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sz="12" w:space="0"/>
        </w:tblBorders>
        <w:tblLayout w:type="autofit"/>
        <w:tblCellMar>
          <w:top w:w="1296" w:type="dxa"/>
          <w:left w:w="360" w:type="dxa"/>
          <w:bottom w:w="1296" w:type="dxa"/>
          <w:right w:w="360" w:type="dxa"/>
        </w:tblCellMar>
      </w:tblPr>
      <w:tblGrid>
        <w:gridCol w:w="6195"/>
        <w:gridCol w:w="2831"/>
      </w:tblGrid>
      <w:tr>
        <w:tblPrEx>
          <w:tblBorders>
            <w:top w:val="none" w:color="auto" w:sz="0" w:space="0"/>
            <w:left w:val="none" w:color="auto" w:sz="0" w:space="0"/>
            <w:bottom w:val="none" w:color="auto" w:sz="0" w:space="0"/>
            <w:right w:val="none" w:color="auto" w:sz="0" w:space="0"/>
            <w:insideH w:val="none" w:color="auto" w:sz="0" w:space="0"/>
            <w:insideV w:val="single" w:color="ED7D31" w:sz="12" w:space="0"/>
          </w:tblBorders>
          <w:tblCellMar>
            <w:top w:w="1296" w:type="dxa"/>
            <w:left w:w="360" w:type="dxa"/>
            <w:bottom w:w="1296" w:type="dxa"/>
            <w:right w:w="360" w:type="dxa"/>
          </w:tblCellMar>
        </w:tblPrEx>
        <w:trPr>
          <w:jc w:val="center"/>
        </w:trPr>
        <w:tc>
          <w:tcPr>
            <w:tcW w:w="2568" w:type="pct"/>
            <w:vAlign w:val="center"/>
          </w:tcPr>
          <w:p>
            <w:pPr>
              <w:widowControl/>
              <w:spacing w:after="160" w:line="259" w:lineRule="auto"/>
              <w:jc w:val="right"/>
              <w:rPr>
                <w:rFonts w:ascii="Calibri" w:hAnsi="Calibri" w:eastAsia="等线" w:cs="Times New Roman"/>
                <w:kern w:val="0"/>
                <w:sz w:val="22"/>
                <w:szCs w:val="22"/>
                <w:lang w:val="en-GB"/>
              </w:rPr>
            </w:pPr>
            <w:r>
              <w:rPr>
                <w:rFonts w:ascii="Calibri" w:hAnsi="Calibri" w:eastAsia="等线" w:cs="Times New Roman"/>
                <w:kern w:val="0"/>
                <w:sz w:val="22"/>
                <w:szCs w:val="22"/>
                <w:lang w:val="en-GB"/>
              </w:rPr>
              <w:drawing>
                <wp:inline distT="0" distB="0" distL="0" distR="0">
                  <wp:extent cx="3064510" cy="3830955"/>
                  <wp:effectExtent l="0" t="0" r="2540" b="762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spacing w:after="0" w:line="312" w:lineRule="auto"/>
              <w:jc w:val="right"/>
              <w:rPr>
                <w:rFonts w:ascii="Calibri" w:hAnsi="Calibri" w:eastAsia="等线" w:cs="Times New Roman"/>
                <w:caps/>
                <w:color w:val="000000"/>
                <w:sz w:val="72"/>
                <w:szCs w:val="72"/>
                <w:lang w:val="en-US" w:eastAsia="en-US" w:bidi="ar-SA"/>
                <w14:textFill>
                  <w14:solidFill>
                    <w14:srgbClr w14:val="000000">
                      <w14:lumMod w14:val="90000"/>
                      <w14:lumOff w14:val="10000"/>
                    </w14:srgbClr>
                  </w14:solidFill>
                </w14:textFill>
              </w:rPr>
            </w:pPr>
            <w:r>
              <w:rPr>
                <w:rFonts w:hint="eastAsia" w:ascii="Calibri" w:hAnsi="Calibri" w:eastAsia="等线" w:cs="Times New Roman"/>
                <w:caps/>
                <w:color w:val="000000"/>
                <w:sz w:val="72"/>
                <w:szCs w:val="72"/>
                <w:lang w:val="en-GB" w:eastAsia="zh-CN" w:bidi="ar-SA"/>
                <w14:textFill>
                  <w14:solidFill>
                    <w14:srgbClr w14:val="000000">
                      <w14:lumMod w14:val="90000"/>
                      <w14:lumOff w14:val="10000"/>
                    </w14:srgbClr>
                  </w14:solidFill>
                </w14:textFill>
              </w:rPr>
              <w:t>International Business Communication</w:t>
            </w:r>
            <w:sdt>
              <w:sdtPr>
                <w:rPr>
                  <w:rFonts w:ascii="Calibri" w:hAnsi="Calibri" w:eastAsia="等线" w:cs="Times New Roman"/>
                  <w:caps/>
                  <w:color w:val="000000"/>
                  <w:sz w:val="72"/>
                  <w:szCs w:val="72"/>
                  <w:lang w:val="en-GB" w:eastAsia="zh-CN" w:bidi="ar-SA"/>
                  <w14:textFill>
                    <w14:solidFill>
                      <w14:srgbClr w14:val="000000">
                        <w14:lumMod w14:val="90000"/>
                        <w14:lumOff w14:val="10000"/>
                      </w14:srgb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ascii="Calibri" w:hAnsi="Calibri" w:eastAsia="等线" w:cs="Times New Roman"/>
                  <w:caps/>
                  <w:color w:val="000000"/>
                  <w:sz w:val="72"/>
                  <w:szCs w:val="72"/>
                  <w:lang w:val="en-US" w:eastAsia="en-US" w:bidi="ar-SA"/>
                  <w14:textFill>
                    <w14:solidFill>
                      <w14:srgbClr w14:val="000000">
                        <w14:lumMod w14:val="90000"/>
                        <w14:lumOff w14:val="10000"/>
                      </w14:srgbClr>
                    </w14:solidFill>
                  </w14:textFill>
                </w:rPr>
              </w:sdtEndPr>
              <w:sdtContent/>
            </w:sdt>
          </w:p>
          <w:p>
            <w:pPr>
              <w:widowControl/>
              <w:spacing w:after="160" w:line="259" w:lineRule="auto"/>
              <w:jc w:val="right"/>
              <w:rPr>
                <w:rFonts w:ascii="Calibri" w:hAnsi="Calibri" w:eastAsia="等线" w:cs="Times New Roman"/>
                <w:kern w:val="0"/>
                <w:sz w:val="24"/>
                <w:szCs w:val="24"/>
                <w:lang w:val="en-GB"/>
              </w:rPr>
            </w:pPr>
            <w:sdt>
              <w:sdtPr>
                <w:rPr>
                  <w:rFonts w:ascii="Calibri" w:hAnsi="Calibri" w:eastAsia="等线" w:cs="Times New Roman"/>
                  <w:color w:val="000000"/>
                  <w:sz w:val="24"/>
                  <w:szCs w:val="24"/>
                  <w:lang w:val="en-GB" w:eastAsia="zh-CN" w:bidi="ar-SA"/>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rFonts w:ascii="Calibri" w:hAnsi="Calibri" w:eastAsia="等线" w:cs="Times New Roman"/>
                  <w:color w:val="000000"/>
                  <w:kern w:val="0"/>
                  <w:sz w:val="24"/>
                  <w:szCs w:val="24"/>
                  <w:lang w:val="en-GB" w:eastAsia="zh-CN" w:bidi="ar-SA"/>
                </w:rPr>
              </w:sdtEndPr>
              <w:sdtContent/>
            </w:sdt>
            <w:r>
              <w:rPr>
                <w:rFonts w:hint="eastAsia" w:ascii="Calibri" w:hAnsi="Calibri" w:eastAsia="等线" w:cs="Times New Roman"/>
                <w:color w:val="000000"/>
                <w:kern w:val="0"/>
                <w:sz w:val="24"/>
                <w:szCs w:val="24"/>
                <w:lang w:val="en-GB" w:eastAsia="zh-CN" w:bidi="ar-SA"/>
              </w:rPr>
              <w:t>Zara's advice on opening up the Asian market</w:t>
            </w:r>
          </w:p>
        </w:tc>
        <w:tc>
          <w:tcPr>
            <w:tcW w:w="2432" w:type="pct"/>
            <w:vAlign w:val="center"/>
          </w:tcPr>
          <w:p>
            <w:pPr>
              <w:spacing w:after="0" w:line="240" w:lineRule="auto"/>
              <w:rPr>
                <w:rFonts w:ascii="Calibri" w:hAnsi="Calibri" w:eastAsia="等线" w:cs="Times New Roman"/>
                <w:caps/>
                <w:color w:val="ED7D31"/>
                <w:sz w:val="26"/>
                <w:szCs w:val="26"/>
                <w:lang w:val="en-US" w:eastAsia="en-US" w:bidi="ar-SA"/>
              </w:rPr>
            </w:pPr>
            <w:r>
              <w:rPr>
                <w:rFonts w:ascii="Calibri" w:hAnsi="Calibri" w:eastAsia="等线" w:cs="Times New Roman"/>
                <w:caps/>
                <w:color w:val="ED7D31"/>
                <w:sz w:val="26"/>
                <w:szCs w:val="26"/>
                <w:lang w:val="en-US" w:eastAsia="en-US" w:bidi="ar-SA"/>
              </w:rPr>
              <w:t>Abstract</w:t>
            </w:r>
          </w:p>
          <w:p>
            <w:pPr>
              <w:widowControl/>
              <w:spacing w:after="160" w:line="259" w:lineRule="auto"/>
              <w:jc w:val="left"/>
              <w:rPr>
                <w:rFonts w:ascii="Calibri" w:hAnsi="Calibri" w:eastAsia="等线" w:cs="Times New Roman"/>
                <w:color w:val="000000"/>
                <w:kern w:val="0"/>
                <w:sz w:val="22"/>
                <w:szCs w:val="22"/>
                <w:lang w:val="en-GB"/>
              </w:rPr>
            </w:pPr>
            <w:sdt>
              <w:sdtPr>
                <w:rPr>
                  <w:rFonts w:ascii="Calibri" w:hAnsi="Calibri" w:eastAsia="等线" w:cs="Times New Roman"/>
                  <w:color w:val="000000"/>
                  <w:sz w:val="22"/>
                  <w:szCs w:val="22"/>
                  <w:lang w:val="en-GB" w:eastAsia="zh-CN" w:bidi="ar-SA"/>
                </w:rPr>
                <w:alias w:val="Abstract"/>
                <w:id w:val="-2036181933"/>
                <w:dataBinding w:prefixMappings="xmlns:ns0='http://schemas.microsoft.com/office/2006/coverPageProps' " w:xpath="/ns0:CoverPageProperties[1]/ns0:Abstract[1]" w:storeItemID="{55AF091B-3C7A-41E3-B477-F2FDAA23CFDA}"/>
                <w:text/>
              </w:sdtPr>
              <w:sdtEndPr>
                <w:rPr>
                  <w:rFonts w:ascii="Calibri" w:hAnsi="Calibri" w:eastAsia="等线" w:cs="Times New Roman"/>
                  <w:color w:val="000000"/>
                  <w:kern w:val="0"/>
                  <w:sz w:val="22"/>
                  <w:szCs w:val="22"/>
                  <w:lang w:val="en-GB" w:eastAsia="zh-CN" w:bidi="ar-SA"/>
                </w:rPr>
              </w:sdtEndPr>
              <w:sdtContent/>
            </w:sdt>
            <w:r>
              <w:rPr>
                <w:rFonts w:hint="eastAsia" w:ascii="Calibri" w:hAnsi="Calibri" w:eastAsia="等线" w:cs="Times New Roman"/>
                <w:color w:val="000000"/>
                <w:kern w:val="0"/>
                <w:sz w:val="22"/>
                <w:szCs w:val="22"/>
                <w:lang w:val="en-GB" w:eastAsia="zh-CN" w:bidi="ar-SA"/>
              </w:rPr>
              <w:t>Outlines the theories that Zara needs to use in order to open up the Asian market and how it should focus on Asian culture.</w:t>
            </w:r>
          </w:p>
          <w:p>
            <w:pPr>
              <w:spacing w:after="0" w:line="240" w:lineRule="auto"/>
              <w:rPr>
                <w:color w:val="EE822F" w:themeColor="accent2"/>
                <w:sz w:val="26"/>
                <w:szCs w:val="26"/>
                <w:lang w:val="en-US" w:eastAsia="en-US"/>
                <w14:textFill>
                  <w14:solidFill>
                    <w14:schemeClr w14:val="accent2"/>
                  </w14:solidFill>
                </w14:textFill>
              </w:rPr>
            </w:pPr>
            <w:sdt>
              <w:sdtPr>
                <w:rPr>
                  <w:rFonts w:ascii="Calibri" w:hAnsi="Calibri" w:eastAsia="等线" w:cs="Times New Roman"/>
                  <w:color w:val="ED7D31"/>
                  <w:sz w:val="26"/>
                  <w:szCs w:val="26"/>
                  <w:lang w:val="en-GB" w:eastAsia="zh-CN" w:bidi="ar-SA"/>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ascii="Calibri" w:hAnsi="Calibri" w:eastAsia="等线" w:cs="Times New Roman"/>
                  <w:color w:val="ED7D31"/>
                  <w:sz w:val="26"/>
                  <w:szCs w:val="26"/>
                  <w:lang w:val="en-US" w:eastAsia="en-US" w:bidi="ar-SA"/>
                </w:rPr>
              </w:sdtEndPr>
              <w:sdtContent>
                <w:r>
                  <w:rPr>
                    <w:rFonts w:hint="eastAsia" w:ascii="Calibri" w:hAnsi="Calibri" w:eastAsia="等线" w:cs="Times New Roman"/>
                    <w:color w:val="ED7D31"/>
                    <w:sz w:val="26"/>
                    <w:szCs w:val="26"/>
                    <w:lang w:val="en-GB" w:eastAsia="zh-CN" w:bidi="ar-SA"/>
                  </w:rPr>
                  <w:t>Gwyneth Jones</w:t>
                </w:r>
              </w:sdtContent>
            </w:sdt>
            <w:sdt>
              <w:sdtPr>
                <w:rPr>
                  <w:color w:val="EE822F" w:themeColor="accent2"/>
                  <w:sz w:val="26"/>
                  <w:szCs w:val="26"/>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color w:val="EE822F" w:themeColor="accent2"/>
                  <w:sz w:val="26"/>
                  <w:szCs w:val="26"/>
                  <w14:textFill>
                    <w14:solidFill>
                      <w14:schemeClr w14:val="accent2"/>
                    </w14:solidFill>
                  </w14:textFill>
                </w:rPr>
              </w:sdtEndPr>
              <w:sdtContent>
                <w:r>
                  <w:rPr>
                    <w:rFonts w:hint="eastAsia"/>
                    <w:color w:val="EE822F" w:themeColor="accent2"/>
                    <w:sz w:val="26"/>
                    <w:szCs w:val="26"/>
                    <w:lang w:eastAsia="zh-CN"/>
                    <w14:textFill>
                      <w14:solidFill>
                        <w14:schemeClr w14:val="accent2"/>
                      </w14:solidFill>
                    </w14:textFill>
                  </w:rPr>
                  <w:t>Gwyneth Jones</w:t>
                </w:r>
              </w:sdtContent>
            </w:sdt>
            <w:sdt>
              <w:sdtPr>
                <w:rPr>
                  <w:color w:val="EE822F" w:themeColor="accent2"/>
                  <w:sz w:val="26"/>
                  <w:szCs w:val="26"/>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color w:val="EE822F" w:themeColor="accent2"/>
                  <w:sz w:val="26"/>
                  <w:szCs w:val="26"/>
                  <w14:textFill>
                    <w14:solidFill>
                      <w14:schemeClr w14:val="accent2"/>
                    </w14:solidFill>
                  </w14:textFill>
                </w:rPr>
              </w:sdtEndPr>
              <w:sdtContent>
                <w:r>
                  <w:rPr>
                    <w:rFonts w:hint="eastAsia"/>
                    <w:color w:val="EE822F" w:themeColor="accent2"/>
                    <w:sz w:val="26"/>
                    <w:szCs w:val="26"/>
                    <w:lang w:val="en-US" w:eastAsia="zh-CN"/>
                    <w14:textFill>
                      <w14:solidFill>
                        <w14:schemeClr w14:val="accent2"/>
                      </w14:solidFill>
                    </w14:textFill>
                  </w:rPr>
                  <w:t>Gwyneth Jones</w:t>
                </w:r>
              </w:sdtContent>
            </w:sdt>
          </w:p>
          <w:p>
            <w:pPr>
              <w:spacing w:after="0" w:line="240" w:lineRule="auto"/>
              <w:rPr>
                <w:rFonts w:ascii="Calibri" w:hAnsi="Calibri" w:eastAsia="等线" w:cs="Times New Roman"/>
                <w:sz w:val="22"/>
                <w:szCs w:val="22"/>
                <w:lang w:val="en-US" w:eastAsia="en-US" w:bidi="ar-SA"/>
              </w:rPr>
            </w:pPr>
            <w:sdt>
              <w:sdtPr>
                <w:rPr>
                  <w:rFonts w:ascii="Calibri" w:hAnsi="Calibri" w:eastAsia="等线" w:cs="Times New Roman"/>
                  <w:color w:val="44546A"/>
                  <w:sz w:val="22"/>
                  <w:szCs w:val="22"/>
                  <w:lang w:val="en-US" w:eastAsia="en-US" w:bidi="ar-SA"/>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ascii="Calibri" w:hAnsi="Calibri" w:eastAsia="等线" w:cs="Times New Roman"/>
                  <w:color w:val="44546A"/>
                  <w:sz w:val="22"/>
                  <w:szCs w:val="22"/>
                  <w:lang w:val="en-US" w:eastAsia="en-US" w:bidi="ar-SA"/>
                </w:rPr>
              </w:sdtEndPr>
              <w:sdtContent/>
            </w:sdt>
            <w:r>
              <w:rPr>
                <w:rFonts w:hint="eastAsia" w:ascii="Calibri" w:hAnsi="Calibri" w:eastAsia="等线" w:cs="Times New Roman"/>
                <w:color w:val="44546A"/>
                <w:sz w:val="22"/>
                <w:szCs w:val="22"/>
                <w:lang w:val="en-US" w:eastAsia="en-US" w:bidi="ar-SA"/>
              </w:rPr>
              <w:t>International Business Communication</w:t>
            </w:r>
          </w:p>
        </w:tc>
      </w:tr>
    </w:tbl>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rPr>
          <w:rFonts w:hint="default" w:ascii="Times New Roman" w:hAnsi="Times New Roman" w:cs="Times New Roman"/>
          <w:sz w:val="24"/>
          <w:szCs w:val="24"/>
        </w:rPr>
      </w:pPr>
      <w:r>
        <w:rPr>
          <w:rFonts w:hint="default" w:ascii="Times New Roman" w:hAnsi="Times New Roman" w:cs="Times New Roman"/>
          <w:sz w:val="24"/>
          <w:szCs w:val="24"/>
        </w:rPr>
        <w:t>Executive Summary</w:t>
      </w:r>
    </w:p>
    <w:p>
      <w:pPr>
        <w:rPr>
          <w:rFonts w:hint="default" w:ascii="Times New Roman" w:hAnsi="Times New Roman" w:cs="Times New Roman"/>
          <w:sz w:val="24"/>
          <w:szCs w:val="24"/>
        </w:rPr>
      </w:pP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report looks at how Zara successfully expanded its business into the Asian market. We also discuss Zara's communication failures and their impact, including supply chain issues, environmental issues, and social media strategies.</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It is recommended that Zara flexibly apply key cross-cultural communication theories such as Hall's high-context and low-context cultures, and Trompenaars' model of national cultural differences, and apply these theories to communicating and doing business in Asian cultures.</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Finally, we discuss Zara's perceptions of cultural differences, including its customer co-creation culture, adapting to market trends, cultural sensitivity, and adapting to different shopping habits. This concludes with the key cultural differences between the UK and Asian countries that Zara should be aware of when expanding its business in Asia, and how to respect and adapt to these cultural differences. This will help to gain word of mouth in the Asian market which will lead to more profitability.</w:t>
      </w:r>
    </w:p>
    <w:p>
      <w:pPr>
        <w:rPr>
          <w:rFonts w:hint="default" w:ascii="Times New Roman" w:hAnsi="Times New Roman" w:cs="Times New Roman"/>
          <w:b/>
          <w:bCs/>
          <w:sz w:val="24"/>
          <w:szCs w:val="24"/>
        </w:rPr>
      </w:pPr>
    </w:p>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rPr>
          <w:rFonts w:hint="default" w:ascii="Times New Roman" w:hAnsi="Times New Roman" w:cs="Times New Roman"/>
          <w:b/>
          <w:bCs/>
          <w:sz w:val="24"/>
          <w:szCs w:val="24"/>
        </w:rPr>
      </w:pPr>
    </w:p>
    <w:sdt>
      <w:sdtPr>
        <w:rPr>
          <w:rFonts w:ascii="宋体" w:hAnsi="宋体" w:eastAsia="宋体" w:cstheme="minorBidi"/>
          <w:kern w:val="2"/>
          <w:sz w:val="21"/>
          <w:szCs w:val="24"/>
          <w:lang w:val="en-US" w:eastAsia="zh-CN" w:bidi="ar-SA"/>
        </w:rPr>
        <w:id w:val="147481101"/>
        <w15:color w:val="DBDBDB"/>
        <w:docPartObj>
          <w:docPartGallery w:val="Table of Contents"/>
          <w:docPartUnique/>
        </w:docPartObj>
      </w:sdtPr>
      <w:sdtEndPr>
        <w:rPr>
          <w:rFonts w:hint="default" w:ascii="Times New Roman" w:hAnsi="Times New Roman" w:cs="Times New Roman" w:eastAsiaTheme="minorEastAsia"/>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w:t>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"1-3" \h \u </w:instrText>
          </w:r>
          <w:r>
            <w:rPr>
              <w:rFonts w:hint="default" w:ascii="Times New Roman" w:hAnsi="Times New Roman" w:cs="Times New Roman"/>
              <w:b/>
              <w:bCs/>
              <w:sz w:val="24"/>
              <w:szCs w:val="24"/>
            </w:rPr>
            <w:fldChar w:fldCharType="separate"/>
          </w: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_Toc3769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_Toc3769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_Toc19062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2.0 Zara's Theory of Intercultural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_Toc19062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_Toc25425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2.1 Hofstede's theory of cultural dimensions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_Toc25425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_Toc16505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2.2 Hall's high-context and low-context cultures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_Toc16505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_Toc19974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2.3 Trumpnall's model of national cultural differences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_Toc8644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2.3.1 Time perspective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_Toc8644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_Toc12047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2.3.2 Relationship with nature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_Toc13455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 Rules and relationships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_Toc13455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_Toc1819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3.0 Zara's International Business Communication Skills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_Toc25792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3.1 Language Proficiency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_Toc25792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_Toc4260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3.2 Active Listening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_Toc4260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_Toc12397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3.3 Empathy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_Toc20707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3.4 Patience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_Toc20707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_Toc29052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3.5 Non-verbal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_Toc29052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_Toc17776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4.0 Zara's Professional Relationship Building Performance in Asia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_Toc17776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_Toc13642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4.1 Regional Networks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_Toc13642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_Toc15310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4.2 Customer co-creation culture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_Toc15310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_Toc6780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4.3 Building partnerships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_Toc2678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5.0 Zara Communication Failure and its Implications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_Toc11880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6.0 Zara's Awareness of Cultural Differences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_Toc11880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_Toc24353 </w:instrText>
          </w:r>
          <w:r>
            <w:rPr>
              <w:rFonts w:hint="default" w:ascii="Times New Roman" w:hAnsi="Times New Roman" w:cs="Times New Roman"/>
              <w:bCs/>
              <w:sz w:val="24"/>
              <w:szCs w:val="24"/>
            </w:rPr>
            <w:fldChar w:fldCharType="separate"/>
          </w:r>
          <w:r>
            <w:rPr>
              <w:rFonts w:hint="default" w:ascii="Times New Roman" w:hAnsi="Times New Roman" w:eastAsia="宋体" w:cs="Times New Roman"/>
              <w:sz w:val="24"/>
              <w:szCs w:val="24"/>
            </w:rPr>
            <w:t>A culture of customer co-creation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_Toc24353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_Toc20154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t>.0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_Toc20154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_Toc13397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8.0Recommendations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rPr>
              <w:rFonts w:hint="default" w:ascii="Times New Roman" w:hAnsi="Times New Roman" w:cs="Times New Roman"/>
              <w:b/>
              <w:bCs/>
              <w:sz w:val="24"/>
              <w:szCs w:val="24"/>
            </w:rPr>
          </w:pPr>
          <w:r>
            <w:rPr>
              <w:rFonts w:hint="default" w:ascii="Times New Roman" w:hAnsi="Times New Roman" w:cs="Times New Roman"/>
              <w:bCs/>
              <w:sz w:val="24"/>
              <w:szCs w:val="24"/>
            </w:rPr>
            <w:fldChar w:fldCharType="end"/>
          </w:r>
        </w:p>
      </w:sdtContent>
    </w:sdt>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p>
    <w:p>
      <w:pPr>
        <w:pStyle w:val="2"/>
        <w:bidi w:val="0"/>
        <w:rPr>
          <w:rFonts w:hint="default" w:ascii="Times New Roman" w:hAnsi="Times New Roman" w:cs="Times New Roman"/>
          <w:sz w:val="28"/>
          <w:szCs w:val="28"/>
        </w:rPr>
      </w:pPr>
      <w:bookmarkStart w:id="0" w:name="_Toc3769"/>
      <w:r>
        <w:rPr>
          <w:rFonts w:hint="default" w:ascii="Times New Roman" w:hAnsi="Times New Roman" w:cs="Times New Roman"/>
          <w:sz w:val="28"/>
          <w:szCs w:val="28"/>
        </w:rPr>
        <w:t>1.0 Introduction</w:t>
      </w:r>
      <w:bookmarkEnd w:id="0"/>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today's globalization, the importance of cross-cultural communication in international business is becoming more and more prominent. With the accelerated pace of globalization, understanding and adapting to different cultural environments has become a key factor for business success.</w:t>
      </w:r>
    </w:p>
    <w:p>
      <w:pPr>
        <w:rPr>
          <w:rFonts w:hint="default" w:ascii="Times New Roman" w:hAnsi="Times New Roman" w:cs="Times New Roman"/>
          <w:sz w:val="24"/>
          <w:szCs w:val="24"/>
        </w:rPr>
      </w:pPr>
      <w:r>
        <w:rPr>
          <w:rFonts w:hint="default" w:ascii="Times New Roman" w:hAnsi="Times New Roman" w:cs="Times New Roman"/>
          <w:sz w:val="24"/>
          <w:szCs w:val="24"/>
        </w:rPr>
        <w:t>Zara, a globally recognized apparel retailer, has established a strong brand presence globally. However, entering and succeeding in the Asian market presents both an opportunity and a challenge for Zara. Consumers in Asian markets have unique shopping habits and cultural backgrounds that require Zara to have sufficient cross-cultural communication skills to adapt.</w:t>
      </w:r>
    </w:p>
    <w:p>
      <w:pPr>
        <w:rPr>
          <w:rFonts w:hint="default" w:ascii="Times New Roman" w:hAnsi="Times New Roman" w:cs="Times New Roman"/>
          <w:sz w:val="24"/>
          <w:szCs w:val="24"/>
        </w:rPr>
      </w:pPr>
      <w:r>
        <w:rPr>
          <w:rFonts w:hint="default" w:ascii="Times New Roman" w:hAnsi="Times New Roman" w:cs="Times New Roman"/>
          <w:sz w:val="24"/>
          <w:szCs w:val="24"/>
        </w:rPr>
        <w:t>This report will discuss in detail Zara's expansion strategy in the Asian market and how it utilizes cross-cultural communication theory to successfully communicate in international business. It also provides Zara with theoretical support for international business communication by focusing on Hofstede's theory of cultural dimensions and Hall's theory of high-context and low-context cultures.We will analyze how Zara builds professional relationships and how communication failures may affect its business. Finally, we will discuss how Zara has realized and adapted to the cultural differences between Asian countries.</w:t>
      </w:r>
    </w:p>
    <w:p>
      <w:pPr>
        <w:rPr>
          <w:rFonts w:hint="default" w:ascii="Times New Roman" w:hAnsi="Times New Roman" w:cs="Times New Roman"/>
          <w:sz w:val="24"/>
          <w:szCs w:val="24"/>
        </w:rPr>
      </w:pPr>
    </w:p>
    <w:p>
      <w:pPr>
        <w:pStyle w:val="2"/>
        <w:bidi w:val="0"/>
        <w:rPr>
          <w:rFonts w:hint="default" w:ascii="Times New Roman" w:hAnsi="Times New Roman" w:cs="Times New Roman"/>
          <w:sz w:val="28"/>
          <w:szCs w:val="28"/>
          <w:lang w:eastAsia="zh-CN"/>
        </w:rPr>
      </w:pPr>
      <w:bookmarkStart w:id="1" w:name="_Toc19062"/>
      <w:r>
        <w:rPr>
          <w:rFonts w:hint="default" w:ascii="Times New Roman" w:hAnsi="Times New Roman" w:cs="Times New Roman"/>
          <w:sz w:val="28"/>
          <w:szCs w:val="28"/>
        </w:rPr>
        <w:t>2.0 Zara's Theory of Intercultural Communication</w:t>
      </w:r>
      <w:bookmarkEnd w:id="1"/>
    </w:p>
    <w:p>
      <w:pPr>
        <w:rPr>
          <w:rFonts w:hint="default" w:ascii="Times New Roman" w:hAnsi="Times New Roman" w:eastAsia="宋体" w:cs="Times New Roman"/>
          <w:b/>
          <w:bCs/>
          <w:sz w:val="24"/>
          <w:szCs w:val="24"/>
        </w:rPr>
      </w:pPr>
    </w:p>
    <w:p>
      <w:pPr>
        <w:pStyle w:val="3"/>
        <w:bidi w:val="0"/>
        <w:rPr>
          <w:rFonts w:hint="default" w:ascii="Times New Roman" w:hAnsi="Times New Roman" w:cs="Times New Roman"/>
          <w:sz w:val="24"/>
          <w:szCs w:val="24"/>
          <w:lang w:eastAsia="zh-CN"/>
        </w:rPr>
      </w:pPr>
      <w:bookmarkStart w:id="2" w:name="_Toc25425"/>
      <w:r>
        <w:rPr>
          <w:rFonts w:hint="default" w:ascii="Times New Roman" w:hAnsi="Times New Roman" w:cs="Times New Roman"/>
          <w:sz w:val="24"/>
          <w:szCs w:val="24"/>
        </w:rPr>
        <w:t>2.1 Hofstede's theory of cultural dimensions</w:t>
      </w:r>
      <w:bookmarkEnd w:id="2"/>
    </w:p>
    <w:p>
      <w:pPr>
        <w:rPr>
          <w:rFonts w:hint="eastAsia" w:ascii="Times New Roman" w:hAnsi="Times New Roman" w:cs="Times New Roman"/>
          <w:i w:val="0"/>
          <w:iCs w:val="0"/>
          <w:color w:val="000000" w:themeColor="text1"/>
          <w:sz w:val="24"/>
          <w:szCs w:val="24"/>
          <w:lang w:val="en-US" w:eastAsia="zh-CN"/>
          <w14:textFill>
            <w14:solidFill>
              <w14:schemeClr w14:val="tx1"/>
            </w14:solidFill>
          </w14:textFill>
        </w:rPr>
      </w:pPr>
    </w:p>
    <w:p>
      <w:pPr>
        <w:rPr>
          <w:rFonts w:hint="eastAsia" w:ascii="Times New Roman" w:hAnsi="Times New Roman" w:eastAsia="宋体" w:cs="Times New Roman"/>
          <w:sz w:val="24"/>
          <w:szCs w:val="24"/>
          <w:lang w:eastAsia="zh-CN"/>
        </w:rPr>
      </w:pPr>
      <w:r>
        <w:rPr>
          <w:rFonts w:hint="eastAsia" w:ascii="Times New Roman" w:hAnsi="Times New Roman" w:cs="Times New Roman"/>
          <w:i w:val="0"/>
          <w:iCs w:val="0"/>
          <w:color w:val="000000" w:themeColor="text1"/>
          <w:sz w:val="24"/>
          <w:szCs w:val="24"/>
          <w:lang w:val="en-US" w:eastAsia="zh-CN"/>
          <w14:textFill>
            <w14:solidFill>
              <w14:schemeClr w14:val="tx1"/>
            </w14:solidFill>
          </w14:textFill>
        </w:rPr>
        <w:t>Hofstede's cultural dimensions theory is a cultural framework. It was first developed in 1980 by Dutch management researcher Gert Hofstede to understand cultural differences in different countries and the differences in business environments.The theory describes the influence of a society's culture on the values of its members and how these values relate to behavior. The theory describes the influence of a society's culture on the values of its members and how these values relate to business behavior.Zara can refer to this theory when entering new markets to ensure that its business strategy is culturally appropriate for the Asian market. For example, when Zara enters the Asian market, it will take into account the collectivist tendencies and respect in the region. This means that when Zara enters the Asian market, it needs to establish a work environment that requires teamwork and respect for local government leaders and cultural practices.</w:t>
      </w:r>
      <w:r>
        <w:rPr>
          <w:rFonts w:hint="eastAsia" w:ascii="Times New Roman" w:hAnsi="Times New Roman" w:cs="Times New Roman"/>
          <w:i/>
          <w:iCs/>
          <w:color w:val="000000" w:themeColor="text1"/>
          <w:sz w:val="24"/>
          <w:szCs w:val="24"/>
          <w:lang w:val="en-US" w:eastAsia="zh-CN"/>
          <w14:textFill>
            <w14:solidFill>
              <w14:schemeClr w14:val="tx1"/>
            </w14:solidFill>
          </w14:textFill>
        </w:rPr>
        <w:t>（</w:t>
      </w:r>
      <w:r>
        <w:rPr>
          <w:rFonts w:hint="default" w:ascii="Times New Roman" w:hAnsi="Times New Roman" w:eastAsia="Times New Roman" w:cs="Times New Roman"/>
          <w:i/>
          <w:iCs/>
          <w:caps w:val="0"/>
          <w:color w:val="004F66"/>
          <w:spacing w:val="0"/>
          <w:sz w:val="24"/>
          <w:szCs w:val="24"/>
          <w:shd w:val="clear" w:fill="FFFFFF"/>
        </w:rPr>
        <w:t>Yehong Zhang</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pacing w:val="24"/>
          <w:w w:val="10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202</w:t>
      </w:r>
      <w:r>
        <w:rPr>
          <w:rFonts w:hint="default" w:ascii="Times New Roman" w:hAnsi="Times New Roman" w:eastAsia="宋体" w:cs="Times New Roman"/>
          <w:i/>
          <w:iCs/>
          <w:color w:val="000000" w:themeColor="text1"/>
          <w:spacing w:val="-1"/>
          <w:sz w:val="24"/>
          <w:szCs w:val="24"/>
          <w:lang w:val="en-US" w:eastAsia="zh-CN"/>
          <w14:textFill>
            <w14:solidFill>
              <w14:schemeClr w14:val="tx1"/>
            </w14:solidFill>
          </w14:textFill>
        </w:rPr>
        <w:t>3</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w:t>
      </w:r>
    </w:p>
    <w:p>
      <w:pPr>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The theory's Uncertainty Avoidance Index (UAI) describes how tolerant different social institutions are of the unknown and how strictly they adhere to rules and regulations. </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i/>
          <w:iCs/>
          <w:color w:val="auto"/>
          <w:sz w:val="24"/>
          <w:szCs w:val="24"/>
          <w:u w:val="none"/>
        </w:rPr>
        <w:t>H</w:t>
      </w:r>
      <w:r>
        <w:rPr>
          <w:rFonts w:hint="eastAsia" w:ascii="Times New Roman" w:hAnsi="Times New Roman" w:eastAsia="宋体" w:cs="Times New Roman"/>
          <w:i/>
          <w:iCs/>
          <w:color w:val="auto"/>
          <w:sz w:val="24"/>
          <w:szCs w:val="24"/>
          <w:u w:val="none"/>
          <w:lang w:val="en-US" w:eastAsia="zh-CN"/>
        </w:rPr>
        <w:t>anh</w:t>
      </w:r>
      <w:r>
        <w:rPr>
          <w:rFonts w:hint="default" w:ascii="Times New Roman" w:hAnsi="Times New Roman" w:eastAsia="宋体" w:cs="Times New Roman"/>
          <w:i/>
          <w:iCs/>
          <w:color w:val="auto"/>
          <w:sz w:val="24"/>
          <w:szCs w:val="24"/>
          <w:u w:val="none"/>
        </w:rPr>
        <w:t xml:space="preserve"> P</w:t>
      </w:r>
      <w:r>
        <w:rPr>
          <w:rFonts w:hint="eastAsia" w:ascii="Times New Roman" w:hAnsi="Times New Roman" w:eastAsia="宋体" w:cs="Times New Roman"/>
          <w:i/>
          <w:iCs/>
          <w:color w:val="auto"/>
          <w:sz w:val="24"/>
          <w:szCs w:val="24"/>
          <w:u w:val="none"/>
          <w:lang w:val="en-US" w:eastAsia="zh-CN"/>
        </w:rPr>
        <w:t>ho</w:t>
      </w:r>
      <w:r>
        <w:rPr>
          <w:rFonts w:hint="default" w:ascii="Times New Roman" w:hAnsi="Times New Roman" w:eastAsia="宋体" w:cs="Times New Roman"/>
          <w:i/>
          <w:iCs/>
          <w:color w:val="auto"/>
          <w:sz w:val="24"/>
          <w:szCs w:val="24"/>
          <w:u w:val="none"/>
          <w:lang w:val="en-US" w:eastAsia="zh-CN"/>
        </w:rPr>
        <w:t>,2023</w:t>
      </w:r>
      <w:r>
        <w:rPr>
          <w:rFonts w:hint="eastAsia" w:ascii="Times New Roman" w:hAnsi="Times New Roman" w:eastAsia="宋体" w:cs="Times New Roman"/>
          <w:i/>
          <w:iCs/>
          <w:color w:val="auto"/>
          <w:sz w:val="24"/>
          <w:szCs w:val="24"/>
          <w:u w:val="none"/>
          <w:lang w:val="en-US" w:eastAsia="zh-CN"/>
        </w:rPr>
        <w:t>）</w:t>
      </w:r>
      <w:r>
        <w:rPr>
          <w:rFonts w:hint="default" w:ascii="Times New Roman" w:hAnsi="Times New Roman" w:eastAsia="宋体" w:cs="Times New Roman"/>
          <w:sz w:val="24"/>
          <w:szCs w:val="24"/>
        </w:rPr>
        <w:t>This means that the Zara team can have the power to localize and Asianize the global strategy. Meet the needs of the local culture.</w:t>
      </w:r>
    </w:p>
    <w:p>
      <w:pP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By understanding and applying Hofstede's theory of cultural dimensions, Zara is better able to adapt to different cultural environments in order to succeed in the global marketplace. </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i/>
          <w:iCs/>
          <w:color w:val="auto"/>
          <w:sz w:val="24"/>
          <w:szCs w:val="24"/>
          <w:lang w:val="en-US" w:eastAsia="zh-CN"/>
        </w:rPr>
        <w:t>Helene Tenzer, Siri Terjesen,2023）</w:t>
      </w:r>
      <w:r>
        <w:rPr>
          <w:rFonts w:hint="default" w:ascii="Times New Roman" w:hAnsi="Times New Roman" w:eastAsia="宋体" w:cs="Times New Roman"/>
          <w:sz w:val="24"/>
          <w:szCs w:val="24"/>
        </w:rPr>
        <w:t>These theories also provide a framework for entering the Asian market, helping them to understand how to communicate effectively across cultures when expanding into Asian markets</w:t>
      </w:r>
      <w:r>
        <w:rPr>
          <w:rFonts w:hint="eastAsia" w:ascii="Times New Roman" w:hAnsi="Times New Roman" w:eastAsia="宋体" w:cs="Times New Roman"/>
          <w:sz w:val="24"/>
          <w:szCs w:val="24"/>
          <w:lang w:val="en-US" w:eastAsia="zh-CN"/>
        </w:rPr>
        <w:t>.Zara took the collectivist culture very seriously when entering the Asian market, especially in China. （</w:t>
      </w:r>
      <w:r>
        <w:rPr>
          <w:rFonts w:hint="eastAsia" w:ascii="Times New Roman" w:hAnsi="Times New Roman" w:eastAsia="宋体" w:cs="Times New Roman"/>
          <w:i/>
          <w:iCs/>
          <w:color w:val="auto"/>
          <w:sz w:val="24"/>
          <w:szCs w:val="24"/>
          <w:lang w:val="en-US" w:eastAsia="zh-CN"/>
        </w:rPr>
        <w:t>Brian J. Hurn , Barry Tomalin,2023）</w:t>
      </w:r>
      <w:r>
        <w:rPr>
          <w:rFonts w:hint="eastAsia" w:ascii="Times New Roman" w:hAnsi="Times New Roman" w:eastAsia="宋体" w:cs="Times New Roman"/>
          <w:sz w:val="24"/>
          <w:szCs w:val="24"/>
          <w:lang w:val="en-US" w:eastAsia="zh-CN"/>
        </w:rPr>
        <w:t>They respected and adapted to this culture by establishing long-term relationships with local suppliers and by offering customized products for the local market. In addition, Zara respects and adapts to the high power distance culture of the Asian market by incorporating elements of the local culture in store design and product presentation.（</w:t>
      </w:r>
      <w:r>
        <w:rPr>
          <w:rFonts w:hint="eastAsia" w:ascii="Times New Roman" w:hAnsi="Times New Roman" w:eastAsia="宋体" w:cs="Times New Roman"/>
          <w:i/>
          <w:iCs/>
          <w:color w:val="auto"/>
          <w:sz w:val="24"/>
          <w:szCs w:val="24"/>
          <w:lang w:val="en-US" w:eastAsia="zh-CN"/>
        </w:rPr>
        <w:t>Sarah Morrison-Smith,2023）.</w:t>
      </w:r>
    </w:p>
    <w:p>
      <w:pPr>
        <w:rPr>
          <w:rFonts w:hint="default" w:ascii="Times New Roman" w:hAnsi="Times New Roman" w:eastAsia="宋体" w:cs="Times New Roman"/>
          <w:b/>
          <w:bCs/>
          <w:sz w:val="24"/>
          <w:szCs w:val="24"/>
        </w:rPr>
      </w:pPr>
    </w:p>
    <w:p>
      <w:pPr>
        <w:pStyle w:val="3"/>
        <w:bidi w:val="0"/>
        <w:rPr>
          <w:rFonts w:hint="default" w:ascii="Times New Roman" w:hAnsi="Times New Roman" w:cs="Times New Roman"/>
          <w:sz w:val="24"/>
          <w:szCs w:val="24"/>
          <w:lang w:eastAsia="zh-CN"/>
        </w:rPr>
      </w:pPr>
      <w:bookmarkStart w:id="3" w:name="_Toc16505"/>
      <w:r>
        <w:rPr>
          <w:rFonts w:hint="default" w:ascii="Times New Roman" w:hAnsi="Times New Roman" w:cs="Times New Roman"/>
          <w:sz w:val="24"/>
          <w:szCs w:val="24"/>
        </w:rPr>
        <w:t>2.2 Hall's high-context and low-context cultures</w:t>
      </w:r>
      <w:bookmarkEnd w:id="3"/>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Hall's theory of high-context and low-context cultures explains the differences in communication styles across cultures. In high-context cultures, most information is conveyed in context rather than directly through language. On the contrary, in low context cultures, most messages are expressed directly through language.Zara takes this into account when communicating with its Asian partners to ensure that its messages are understood correctly. </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Michael Murphy2023)</w:t>
      </w:r>
      <w:r>
        <w:rPr>
          <w:rFonts w:hint="default" w:ascii="Times New Roman" w:hAnsi="Times New Roman" w:eastAsia="宋体" w:cs="Times New Roman"/>
          <w:sz w:val="24"/>
          <w:szCs w:val="24"/>
        </w:rPr>
        <w:t>For example, Zara may use more visual elements and symbolic language for high context cultures. This is because in high-context cultures, non-verbal elements such as body language, facial expressions, and tone of voice play an important role in communication.</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Dave，2023)</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In addition, Zara also takes into account the importance of clarity and directness of messages in low-context cultures. For example, Zara uses more direct and specific language in its product descriptions and marketing materials in Asian markets to ensure that messages are accurately conveyed and understood.</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Mona Sinha,2023)</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By understanding and applying Hall's high-context and low-context cultural theories, Zara is better able to adapt to different cultural environments in order to succeed in the global marketplace. These theories also provide a framework for developing the Asian market, helping them to understand and learn how to communicate effectively across cultures when expanding into the Asian market.Zara placed a strong emphasis on high-context culture when entering the Asian market, especially in Japan. They have honored and adapted to this culture by providing detailed product descriptions and high quality customer service, as well as by incorporating elements of Japanese culture into their store designs and product displays. This catered to local cultural preferences, which led to more profitability for Zara.</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Archana Karthikeyan,2023)</w:t>
      </w:r>
    </w:p>
    <w:p>
      <w:pPr>
        <w:rPr>
          <w:rFonts w:hint="eastAsia" w:ascii="Times New Roman" w:hAnsi="Times New Roman" w:eastAsia="宋体" w:cs="Times New Roman"/>
          <w:sz w:val="24"/>
          <w:szCs w:val="24"/>
          <w:lang w:eastAsia="zh-CN"/>
        </w:rPr>
      </w:pPr>
    </w:p>
    <w:p>
      <w:pPr>
        <w:pStyle w:val="3"/>
        <w:bidi w:val="0"/>
        <w:rPr>
          <w:rFonts w:hint="default" w:ascii="Times New Roman" w:hAnsi="Times New Roman" w:cs="Times New Roman"/>
          <w:sz w:val="24"/>
          <w:szCs w:val="24"/>
          <w:lang w:eastAsia="zh-CN"/>
        </w:rPr>
      </w:pPr>
      <w:bookmarkStart w:id="4" w:name="_Toc19974"/>
      <w:r>
        <w:rPr>
          <w:rFonts w:hint="default" w:ascii="Times New Roman" w:hAnsi="Times New Roman" w:cs="Times New Roman"/>
          <w:sz w:val="24"/>
          <w:szCs w:val="24"/>
        </w:rPr>
        <w:t>2.3 Trumpnall's model of national cultural differences</w:t>
      </w:r>
      <w:bookmarkEnd w:id="4"/>
    </w:p>
    <w:p>
      <w:pPr>
        <w:rPr>
          <w:rFonts w:hint="default" w:ascii="Times New Roman" w:hAnsi="Times New Roman" w:eastAsia="宋体" w:cs="Times New Roman"/>
          <w:sz w:val="24"/>
          <w:szCs w:val="24"/>
        </w:rPr>
      </w:pPr>
    </w:p>
    <w:p>
      <w:pPr>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Trumpnall's model emphasizes the differences in cultures in terms of their view of time, relationship with nature, individual-collective relationships, power distance, and the importance of rules and relationships.</w:t>
      </w:r>
    </w:p>
    <w:p>
      <w:pPr>
        <w:pStyle w:val="4"/>
        <w:bidi w:val="0"/>
        <w:outlineLvl w:val="1"/>
        <w:rPr>
          <w:rFonts w:hint="default" w:ascii="Times New Roman" w:hAnsi="Times New Roman" w:cs="Times New Roman"/>
          <w:sz w:val="24"/>
          <w:szCs w:val="24"/>
          <w:lang w:eastAsia="zh-CN"/>
        </w:rPr>
      </w:pPr>
      <w:bookmarkStart w:id="5" w:name="_Toc8644"/>
      <w:r>
        <w:rPr>
          <w:rFonts w:hint="default" w:ascii="Times New Roman" w:hAnsi="Times New Roman" w:cs="Times New Roman"/>
          <w:sz w:val="24"/>
          <w:szCs w:val="24"/>
        </w:rPr>
        <w:t>2.3.1 Time perspective</w:t>
      </w:r>
      <w:bookmarkEnd w:id="5"/>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Zara's fast fashion model requires fast response times and efficient supply chain management. In both Chinese and Western cultures, such as China, time is viewed as cyclical, while in other cultures, such as the U.S., time is viewed as linear.Zara needs to understand these differences in order to better manage its business in different national markets.</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Martin Roll,2023)</w:t>
      </w:r>
    </w:p>
    <w:p>
      <w:pPr>
        <w:pStyle w:val="4"/>
        <w:bidi w:val="0"/>
        <w:outlineLvl w:val="1"/>
        <w:rPr>
          <w:rFonts w:hint="default" w:ascii="Times New Roman" w:hAnsi="Times New Roman" w:cs="Times New Roman"/>
          <w:sz w:val="24"/>
          <w:szCs w:val="24"/>
          <w:lang w:eastAsia="zh-CN"/>
        </w:rPr>
      </w:pPr>
      <w:bookmarkStart w:id="6" w:name="_Toc12047"/>
      <w:r>
        <w:rPr>
          <w:rFonts w:hint="default" w:ascii="Times New Roman" w:hAnsi="Times New Roman" w:cs="Times New Roman"/>
          <w:sz w:val="24"/>
          <w:szCs w:val="24"/>
        </w:rPr>
        <w:t>2.3.2 Relationship with nature</w:t>
      </w:r>
      <w:bookmarkEnd w:id="6"/>
    </w:p>
    <w:p>
      <w:p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Zara has begun to adopt sustainable practices such as using renewable materials and reducing waste generation. This reflects Zara's understanding of the relationship between man and nature, which is important in many Asian cultures.(</w:t>
      </w:r>
      <w:r>
        <w:rPr>
          <w:rFonts w:hint="eastAsia" w:ascii="Times New Roman" w:hAnsi="Times New Roman" w:eastAsia="宋体" w:cs="Times New Roman"/>
          <w:i/>
          <w:iCs/>
          <w:color w:val="auto"/>
          <w:sz w:val="24"/>
          <w:szCs w:val="24"/>
          <w:lang w:val="en-US" w:eastAsia="zh-CN"/>
        </w:rPr>
        <w:t>Staff Writer,2023)</w:t>
      </w:r>
    </w:p>
    <w:p>
      <w:pPr>
        <w:rPr>
          <w:rFonts w:hint="eastAsia" w:ascii="Times New Roman" w:hAnsi="Times New Roman" w:eastAsia="宋体" w:cs="Times New Roman"/>
          <w:sz w:val="24"/>
          <w:szCs w:val="24"/>
          <w:lang w:eastAsia="zh-CN"/>
        </w:rPr>
      </w:pPr>
    </w:p>
    <w:p>
      <w:pPr>
        <w:pStyle w:val="4"/>
        <w:bidi w:val="0"/>
        <w:outlineLvl w:val="1"/>
        <w:rPr>
          <w:rFonts w:hint="default" w:ascii="Times New Roman" w:hAnsi="Times New Roman" w:cs="Times New Roman"/>
          <w:sz w:val="24"/>
          <w:szCs w:val="24"/>
        </w:rPr>
      </w:pPr>
      <w:bookmarkStart w:id="7" w:name="_Toc13455"/>
      <w:r>
        <w:rPr>
          <w:rFonts w:hint="default" w:ascii="Times New Roman" w:hAnsi="Times New Roman" w:cs="Times New Roman"/>
          <w:sz w:val="24"/>
          <w:szCs w:val="24"/>
        </w:rPr>
        <w:t>2.3.</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 Rules and relationships</w:t>
      </w:r>
      <w:bookmarkEnd w:id="7"/>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Zara's flexibility and openness to innovation reflects an understanding of rules versus relationships. In some Asian cultures, rules may be stricter, while in others, relationships may be more important. While most retailers outsource production to low-cost Asian countries, Zara has chosen to have a portion of its manufacturing plants in Asia for products with stable demand, and more expensive but flexible plants in Europe for products with unpredictable demand. This strategy gives Zara greater flexibility in the face of uncertain market demand.</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Jenn,2023)</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In addition, Zara's flexible business model showed its key strengths during the epidemic. Despite Zara's emphasis on in-store sales and immediate availability, its flexible business model proved to be a key advantage during the blockade.</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 xml:space="preserve">By understanding and applying these theoretical models, Zara was able to better adapt to different cultural environments to succeed in the global marketplace. These theories also provide a framework for your customers to understand how to communicate effectively across cultures when expanding into the Asian market. </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b w:val="0"/>
          <w:bCs w:val="0"/>
          <w:i/>
          <w:iCs/>
          <w:color w:val="auto"/>
          <w:sz w:val="24"/>
          <w:szCs w:val="24"/>
          <w:lang w:val="en-US" w:eastAsia="zh-CN"/>
        </w:rPr>
        <w:t>Amancio Ortega，2023</w:t>
      </w:r>
      <w:r>
        <w:rPr>
          <w:rFonts w:hint="eastAsia" w:ascii="Times New Roman" w:hAnsi="Times New Roman" w:eastAsia="宋体" w:cs="Times New Roman"/>
          <w:b w:val="0"/>
          <w:bCs w:val="0"/>
          <w:i/>
          <w:iCs/>
          <w:color w:val="auto"/>
          <w:sz w:val="24"/>
          <w:szCs w:val="24"/>
          <w:lang w:val="en-US" w:eastAsia="zh-CN"/>
        </w:rPr>
        <w:t>)</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pStyle w:val="2"/>
        <w:bidi w:val="0"/>
        <w:rPr>
          <w:rFonts w:hint="default" w:ascii="Times New Roman" w:hAnsi="Times New Roman" w:cs="Times New Roman"/>
          <w:sz w:val="28"/>
          <w:szCs w:val="28"/>
        </w:rPr>
      </w:pPr>
      <w:bookmarkStart w:id="8" w:name="_Toc1819"/>
      <w:r>
        <w:rPr>
          <w:rFonts w:hint="default" w:ascii="Times New Roman" w:hAnsi="Times New Roman" w:cs="Times New Roman"/>
          <w:sz w:val="28"/>
          <w:szCs w:val="28"/>
        </w:rPr>
        <w:t>3.0 Zara's International Business Communication Skills</w:t>
      </w:r>
      <w:bookmarkEnd w:id="8"/>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9" w:name="_Toc25792"/>
      <w:r>
        <w:rPr>
          <w:rFonts w:hint="default" w:ascii="Times New Roman" w:hAnsi="Times New Roman" w:cs="Times New Roman"/>
          <w:sz w:val="24"/>
          <w:szCs w:val="24"/>
        </w:rPr>
        <w:t>3.1 Language Proficiency</w:t>
      </w:r>
      <w:bookmarkEnd w:id="9"/>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Zara's global expansion requires its employees to have good language skills. This includes not only English but also the local language of the target market. For example, Zara's entry into the Chinese market may require its employees to have some Chinese communication skills. Such language skills not only help with day-to-day business interactions, but also with understanding and adapting to the cultural environment of the new market.</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QuickBooks,2023)</w:t>
      </w:r>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10" w:name="_Toc4260"/>
      <w:r>
        <w:rPr>
          <w:rFonts w:hint="default" w:ascii="Times New Roman" w:hAnsi="Times New Roman" w:cs="Times New Roman"/>
          <w:sz w:val="24"/>
          <w:szCs w:val="24"/>
        </w:rPr>
        <w:t>3.2 Active Listening</w:t>
      </w:r>
      <w:bookmarkEnd w:id="10"/>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Active listening is very important in cross-cultural communication, and Zara employees need to understand and respect different cultural perspectives and opinions. This will help Zara to better understand the needs and expectations of the target market so that they can develop products and strategies that are more in line with the needs of the market. For example, it can help to understand consumer needs in a timely manner.Employees at Zara learn about the needs and expectations of consumers by actively listening to their feedback. (Brian J. Hurn , Barry Tomalin, 2023) This includes not only feedback on products but also on the shopping experience. This understanding helps Zara to develop products and strategies that are more in line with market needs.</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Understanding Market Trends: Zara's employees actively listen to the market to understand current fashion trends and to develop sales directions for the Asian market. This understanding helps Zara to adapt its product lines to market changes in a timely manner (Ari Altstedter, 2023)</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Understanding Cultural Differences: Zara associates understand and respect cultural differences by actively listening to the views and opinions of different cultures. This understanding helps Zara to better adapt to the cultural environment of the Asian market to be successful.</w:t>
      </w:r>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Build Trust and Understanding: By actively listening to and engaging with Asian customers, Zara associates build trust and understanding with consumers and partners. This is critical to building successful business relationships in new markets. It helps a lot in driving growth and consumption in Asian companies.</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Bovee, Thill and Raina,2023)</w:t>
      </w:r>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11" w:name="_Toc12397"/>
      <w:r>
        <w:rPr>
          <w:rFonts w:hint="default" w:ascii="Times New Roman" w:hAnsi="Times New Roman" w:cs="Times New Roman"/>
          <w:sz w:val="24"/>
          <w:szCs w:val="24"/>
        </w:rPr>
        <w:t>3.3 Empathy</w:t>
      </w:r>
      <w:bookmarkEnd w:id="11"/>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 employees need to be empathetic in order to understand and respect the values and customs of different cultures. This helps Zara to build good relationships with consumers and partners in the target market. By demonstrating understanding and respect for others' cultures, Zara can build trust, which can lead to successful business relationships in new markets.</w:t>
      </w:r>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12" w:name="_Toc20707"/>
      <w:r>
        <w:rPr>
          <w:rFonts w:hint="default" w:ascii="Times New Roman" w:hAnsi="Times New Roman" w:cs="Times New Roman"/>
          <w:sz w:val="24"/>
          <w:szCs w:val="24"/>
        </w:rPr>
        <w:t>3.4 Patience</w:t>
      </w:r>
      <w:bookmarkEnd w:id="12"/>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Patience is very important in cross-cultural communication; Zara's employees need to understand that building trust and understanding can take time. This is essential to building successful business relationships in new markets.Zara's employees need to be patient so that they can remain open and understanding when faced with cultural differences and misunderstandings. It is also necessary to be patient when interacting with customers to introduce them to the products.</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Helene Tenzer, Siri Terjesen,2023)</w:t>
      </w:r>
    </w:p>
    <w:p>
      <w:pPr>
        <w:pStyle w:val="3"/>
        <w:bidi w:val="0"/>
        <w:outlineLvl w:val="9"/>
        <w:rPr>
          <w:rFonts w:hint="default"/>
        </w:rPr>
      </w:pPr>
    </w:p>
    <w:p>
      <w:pPr>
        <w:pStyle w:val="3"/>
        <w:bidi w:val="0"/>
        <w:outlineLvl w:val="0"/>
        <w:rPr>
          <w:rFonts w:hint="default" w:ascii="Times New Roman" w:hAnsi="Times New Roman" w:cs="Times New Roman"/>
          <w:sz w:val="24"/>
          <w:szCs w:val="24"/>
        </w:rPr>
      </w:pPr>
      <w:bookmarkStart w:id="13" w:name="_Toc29052"/>
      <w:r>
        <w:rPr>
          <w:rFonts w:hint="default" w:ascii="Times New Roman" w:hAnsi="Times New Roman" w:cs="Times New Roman"/>
          <w:sz w:val="24"/>
          <w:szCs w:val="24"/>
        </w:rPr>
        <w:t>3.5 Non-verbal communication</w:t>
      </w:r>
      <w:bookmarkEnd w:id="13"/>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Non-verbal communication (e.g. body language, facial expressions and tone of voice) plays an important role in communication in many cultures, and Zara employees need to understand and adapt to the rules of non-verbal communication in their target markets. For example, in Japan, bowing is an important form of etiquette, while in India, head bobbing may have multiple meanings. Employees need to be aware of different customs depending on the country they are in, which will bring great respect to customers. A rise in customer satisfaction will boost spending and the business will make more profit.</w:t>
      </w:r>
    </w:p>
    <w:p>
      <w:pPr>
        <w:rPr>
          <w:rFonts w:hint="default" w:ascii="Times New Roman" w:hAnsi="Times New Roman" w:eastAsia="宋体" w:cs="Times New Roman"/>
          <w:sz w:val="24"/>
          <w:szCs w:val="24"/>
        </w:rPr>
      </w:pPr>
    </w:p>
    <w:p>
      <w:pPr>
        <w:pStyle w:val="2"/>
        <w:bidi w:val="0"/>
        <w:rPr>
          <w:rFonts w:hint="default" w:ascii="Times New Roman" w:hAnsi="Times New Roman" w:cs="Times New Roman"/>
          <w:sz w:val="28"/>
          <w:szCs w:val="28"/>
        </w:rPr>
      </w:pPr>
      <w:bookmarkStart w:id="14" w:name="_Toc17776"/>
      <w:r>
        <w:rPr>
          <w:rFonts w:hint="default" w:ascii="Times New Roman" w:hAnsi="Times New Roman" w:cs="Times New Roman"/>
          <w:sz w:val="28"/>
          <w:szCs w:val="28"/>
        </w:rPr>
        <w:t>4.0 Zara's Professional Relationship Building Performance in Asia</w:t>
      </w:r>
      <w:bookmarkEnd w:id="14"/>
    </w:p>
    <w:p>
      <w:pPr>
        <w:pStyle w:val="3"/>
        <w:bidi w:val="0"/>
        <w:outlineLvl w:val="0"/>
        <w:rPr>
          <w:rFonts w:hint="default" w:ascii="Times New Roman" w:hAnsi="Times New Roman" w:cs="Times New Roman"/>
          <w:sz w:val="24"/>
          <w:szCs w:val="24"/>
        </w:rPr>
      </w:pPr>
      <w:bookmarkStart w:id="15" w:name="_Toc13642"/>
      <w:r>
        <w:rPr>
          <w:rFonts w:hint="default" w:ascii="Times New Roman" w:hAnsi="Times New Roman" w:cs="Times New Roman"/>
          <w:sz w:val="24"/>
          <w:szCs w:val="24"/>
        </w:rPr>
        <w:t>4.1 Regional Networks</w:t>
      </w:r>
      <w:bookmarkEnd w:id="15"/>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Zara uses a centralized distribution system where all distribution is handled from warehouses in Spain. All merchandises are shipped to Spain by the manufacturer and then forwarded to stores around the globe. This proximity to Spain distribution model allows Zara to respond quickly to changes in the market and thus succeed in the global market.</w:t>
      </w:r>
      <w:r>
        <w:rPr>
          <w:rFonts w:hint="eastAsia" w:ascii="Times New Roman" w:hAnsi="Times New Roman" w:eastAsia="宋体" w:cs="Times New Roman"/>
          <w:i/>
          <w:iCs/>
          <w:color w:val="auto"/>
          <w:sz w:val="24"/>
          <w:szCs w:val="24"/>
          <w:lang w:val="en-US" w:eastAsia="zh-CN"/>
        </w:rPr>
        <w:t xml:space="preserve"> (Jordania,2023)</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While most fashion and sportswear companies rely on Asian manufacturers for the majority of their products, Zara manufactures more than half of its products in so-called "near-source" markets - mainly Spain, Portugal, Morocco and Turkey. Zara makes more than half of its products in so-called "near-source" markets - mainly Spain, Portugal, Morocco and Turkey. This proximity manufacturing strategy has enabled Zara to respond faster to market demands and thus succeed in the global marketplace.</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Each Zara store acts as a mini distribution center. This means that when a customer places an order online, the order can be shipped directly from the nearest store without going through a centralized warehouse.This strategy enables Zara to meet the needs of its customers with precision, thereby increasing customer satisfaction.</w:t>
      </w:r>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 xml:space="preserve">Zara's expansion in Asia also reflects the importance of its regional network. For example, Zara first entered the Chinese market in 2004 and now has 191 stores in mainland China, Hong Kong and Macau, as well as 52 Zara Home stores. Expansion in Asia has allowed Zara to better understand and adapt to the needs of the Asian market, and these stores are interconnected in their operations to succeed in the global marketplace. </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K. Katsaliaki, P. Galetsi ,2023)</w:t>
      </w:r>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16" w:name="_Toc15310"/>
      <w:r>
        <w:rPr>
          <w:rFonts w:hint="default" w:ascii="Times New Roman" w:hAnsi="Times New Roman" w:cs="Times New Roman"/>
          <w:sz w:val="24"/>
          <w:szCs w:val="24"/>
        </w:rPr>
        <w:t>4.2 Customer co-creation culture</w:t>
      </w:r>
      <w:bookmarkEnd w:id="16"/>
    </w:p>
    <w:p>
      <w:pPr>
        <w:rPr>
          <w:rFonts w:hint="default" w:ascii="Times New Roman" w:hAnsi="Times New Roman" w:eastAsia="宋体" w:cs="Times New Roman"/>
          <w:sz w:val="24"/>
          <w:szCs w:val="24"/>
          <w:lang w:val="en-US"/>
        </w:rPr>
      </w:pPr>
      <w:r>
        <w:rPr>
          <w:rFonts w:hint="eastAsia" w:ascii="Times New Roman" w:hAnsi="Times New Roman" w:eastAsia="宋体" w:cs="Times New Roman"/>
          <w:sz w:val="24"/>
          <w:szCs w:val="24"/>
          <w:lang w:val="en-US" w:eastAsia="zh-CN"/>
        </w:rPr>
        <w:t>Zara's focus on the customer has defined the culture of the company and the brand from the very beginning, and one of the secrets of Zara's success has been its culture of customer co-creation, in which Zara's store managers report daily to headquarters on sales figures and customer feedback, and make adjustments to production and the supply chain accordingly. This customer-centered approach allows Zara to better understand the needs of its customers so that it can deliver the products they want. This relationship-building strategy can help Zara build trust and respect in the Asian market and in the minds of its customers.(</w:t>
      </w:r>
      <w:r>
        <w:rPr>
          <w:rFonts w:hint="eastAsia" w:ascii="Times New Roman" w:hAnsi="Times New Roman" w:eastAsia="宋体" w:cs="Times New Roman"/>
          <w:i/>
          <w:iCs/>
          <w:color w:val="auto"/>
          <w:sz w:val="24"/>
          <w:szCs w:val="24"/>
          <w:lang w:val="en-US" w:eastAsia="zh-CN"/>
        </w:rPr>
        <w:t>James P Johnson,2023)</w:t>
      </w:r>
    </w:p>
    <w:p>
      <w:pPr>
        <w:rPr>
          <w:rFonts w:hint="default" w:ascii="Times New Roman" w:hAnsi="Times New Roman" w:eastAsia="宋体" w:cs="Times New Roman"/>
          <w:sz w:val="24"/>
          <w:szCs w:val="24"/>
        </w:rPr>
      </w:pPr>
    </w:p>
    <w:p>
      <w:pPr>
        <w:pStyle w:val="3"/>
        <w:bidi w:val="0"/>
        <w:outlineLvl w:val="0"/>
        <w:rPr>
          <w:rFonts w:hint="default" w:ascii="Times New Roman" w:hAnsi="Times New Roman" w:cs="Times New Roman"/>
          <w:sz w:val="24"/>
          <w:szCs w:val="24"/>
        </w:rPr>
      </w:pPr>
      <w:bookmarkStart w:id="17" w:name="_Toc6780"/>
      <w:r>
        <w:rPr>
          <w:rFonts w:hint="default" w:ascii="Times New Roman" w:hAnsi="Times New Roman" w:cs="Times New Roman"/>
          <w:sz w:val="24"/>
          <w:szCs w:val="24"/>
        </w:rPr>
        <w:t>4.3 Building partnerships</w:t>
      </w:r>
      <w:bookmarkEnd w:id="17"/>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 has established extensive partnerships with suppliers across the globe.Zara has a network of suppliers across Asia, Europe, Africa and the Americas. In Asia, Zara works with 1,040 suppliers, an increase of 70 over 2017. These suppliers are located in countries such as China, India, Bangladesh, Cambodia and Pakistan. This extensive supplier network enables Zara to respond quickly to market demands and thus succeed in the global market.</w:t>
      </w:r>
    </w:p>
    <w:p>
      <w:pP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Zara has made numerous collaborations with many designers, thus transforming itself into a trend setter rather than just a trend follower. For example, Zara has collaborated with Korean street brand Ader Error, biotech company LanzaTech, and fitness equipment company TRX. Such partnerships have enabled Zara to better understand and adapt to fashion trends in the Asian market, allowing it to quickly bring in revenue.</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J. Yo-Jud Cheng and Boris Groysberg,2023.)</w:t>
      </w:r>
    </w:p>
    <w:p>
      <w:pPr>
        <w:rPr>
          <w:rFonts w:hint="default" w:ascii="Times New Roman" w:hAnsi="Times New Roman" w:eastAsia="宋体" w:cs="Times New Roman"/>
          <w:sz w:val="24"/>
          <w:szCs w:val="24"/>
        </w:rPr>
      </w:pPr>
    </w:p>
    <w:p>
      <w:pPr>
        <w:pStyle w:val="2"/>
        <w:bidi w:val="0"/>
        <w:rPr>
          <w:rFonts w:hint="default" w:ascii="Times New Roman" w:hAnsi="Times New Roman" w:cs="Times New Roman"/>
          <w:sz w:val="28"/>
          <w:szCs w:val="28"/>
        </w:rPr>
      </w:pPr>
      <w:bookmarkStart w:id="18" w:name="_Toc2678"/>
      <w:r>
        <w:rPr>
          <w:rFonts w:hint="default" w:ascii="Times New Roman" w:hAnsi="Times New Roman" w:cs="Times New Roman"/>
          <w:sz w:val="28"/>
          <w:szCs w:val="28"/>
        </w:rPr>
        <w:t>5.0 Zara Communication Failure and its Implications</w:t>
      </w:r>
      <w:bookmarkEnd w:id="18"/>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Supply chain problems</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 has faced supply chain issues before, which could be damaging to its brand reputation. For example, Zara was once criticized for failing to respond quickly to factory workers' compensation issues. Such communication failures may lead to negative consumer perceptions of Zara's brand image, which could affect its competitiveness in the global market.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Environmental concerns</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Zara's fast fashion model has raised concerns among environmentalists. They are fighting against Zara's perfectionist throw-away mentality of the textile industry. This failure to communicate could lead consumers to question Zara's environmental responsibility, which could affect its competitiveness in the global market.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Social Media Strategy</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Adler, N.J. ,2023).</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As Zara's target customer base begins to use social and digital platforms more to communicate and share their lives, it becomes important for Zara to have a presence on these platforms, especially with the younger demographic. If Zara fails to effectively communicate using these platforms, it may miss opportunities to connect with its target customer base.</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i/>
          <w:iCs/>
          <w:color w:val="auto"/>
          <w:sz w:val="24"/>
          <w:szCs w:val="24"/>
          <w:lang w:val="en-US" w:eastAsia="zh-CN"/>
        </w:rPr>
        <w:t>Apud, S., Lenartowicz, T. and Johnson, J.P,2021).</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Overall, communication failures can negatively impact Zara's brand reputation, customer relationships, and word-of-mouth in the marketplace. Therefore, Zara needs to continuously improve its business communication strategies to ensure its success in the global market.</w:t>
      </w:r>
    </w:p>
    <w:p>
      <w:pPr>
        <w:pStyle w:val="2"/>
        <w:bidi w:val="0"/>
        <w:rPr>
          <w:rFonts w:hint="default" w:ascii="Times New Roman" w:hAnsi="Times New Roman" w:cs="Times New Roman"/>
          <w:sz w:val="28"/>
          <w:szCs w:val="28"/>
        </w:rPr>
      </w:pPr>
      <w:bookmarkStart w:id="19" w:name="_Toc11880"/>
      <w:r>
        <w:rPr>
          <w:rFonts w:hint="default" w:ascii="Times New Roman" w:hAnsi="Times New Roman" w:cs="Times New Roman"/>
          <w:sz w:val="28"/>
          <w:szCs w:val="28"/>
        </w:rPr>
        <w:t>6.0 Zara's Awareness of Cultural Differences</w:t>
      </w:r>
      <w:bookmarkEnd w:id="19"/>
    </w:p>
    <w:p>
      <w:pPr>
        <w:rPr>
          <w:rFonts w:hint="default" w:ascii="Times New Roman" w:hAnsi="Times New Roman" w:eastAsia="宋体" w:cs="Times New Roman"/>
          <w:sz w:val="24"/>
          <w:szCs w:val="24"/>
        </w:rPr>
      </w:pPr>
    </w:p>
    <w:p>
      <w:pPr>
        <w:outlineLvl w:val="1"/>
        <w:rPr>
          <w:rFonts w:hint="default" w:ascii="Times New Roman" w:hAnsi="Times New Roman" w:eastAsia="宋体" w:cs="Times New Roman"/>
          <w:sz w:val="24"/>
          <w:szCs w:val="24"/>
        </w:rPr>
      </w:pPr>
      <w:bookmarkStart w:id="20" w:name="_Toc24353"/>
      <w:r>
        <w:rPr>
          <w:rFonts w:hint="default" w:ascii="Times New Roman" w:hAnsi="Times New Roman" w:eastAsia="宋体" w:cs="Times New Roman"/>
          <w:sz w:val="24"/>
          <w:szCs w:val="24"/>
        </w:rPr>
        <w:t>A culture of customer co-creation</w:t>
      </w:r>
      <w:bookmarkEnd w:id="20"/>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Zara's store managers report sales figures and customer feedback to head office on a daily basis and make adjustments to production and the supply chain accordingly.Zara's customer-centered approach allows it to better understand its customers' needs and provide them with products that fit the Asian aesthetic. This relationship-building strategy helps Zara build customer trust and respect in the Asian market.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Adapting to Market Trends</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Zara's employees understand current fashion trends by actively listening to market dynamics. This understanding helps Zara to adapt its product line in time to meet the changes in the market. For example, Zara's designers pay close attention to global fashion trends and incorporate them into their designs.</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Cultural Sensitivity</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Zara's understanding of cultural sensitivity is reflected in its product design and marketing strategies. For example, Zara has been criticized for failing to respond quickly to pay issues for factory workers. In addition, Zara has been criticized by social media users for allegedly stealing its products. (Barkema, H. G. These incidents show that Zara needs to better understand and respect the values and customs of different cultures to avoid similar communication failures. Adapting to Different Shopping Habits People's shopping habits may vary across cultures. Some surveys suggest that Asian consumers may prefer to shop online, while European consumers may prefer to shop in physical stores.Zara needs to understand these differences and adapt its sales strategy accordingly.</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pStyle w:val="2"/>
        <w:bidi w:val="0"/>
        <w:rPr>
          <w:rFonts w:hint="default" w:ascii="Times New Roman" w:hAnsi="Times New Roman" w:cs="Times New Roman"/>
          <w:sz w:val="28"/>
          <w:szCs w:val="28"/>
        </w:rPr>
      </w:pPr>
      <w:bookmarkStart w:id="21" w:name="_Toc20154"/>
      <w:r>
        <w:rPr>
          <w:rFonts w:hint="default" w:ascii="Times New Roman" w:hAnsi="Times New Roman" w:cs="Times New Roman"/>
          <w:sz w:val="28"/>
          <w:szCs w:val="28"/>
          <w:lang w:val="en-US" w:eastAsia="zh-CN"/>
        </w:rPr>
        <w:t>7</w:t>
      </w:r>
      <w:r>
        <w:rPr>
          <w:rFonts w:hint="default" w:ascii="Times New Roman" w:hAnsi="Times New Roman" w:cs="Times New Roman"/>
          <w:sz w:val="28"/>
          <w:szCs w:val="28"/>
        </w:rPr>
        <w:t>.0 Conclusion</w:t>
      </w:r>
      <w:bookmarkEnd w:id="21"/>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Overall, Zara has successfully expanded its business into the Asian market. This is due in large part to its understanding and application of cross-cultural communication theories, including Hofstede's theory of cultural dimensions, Hall's theory of high-context and low-context cultures, and Trumpnall's model of ethnocultural differences. In addition, Zara has built strong professional partnerships in Asia, including client co-creation of culture, regional networks and partnerships. However, Zara has also faced some communication issues, including supply chain issues, environmental issues, and social media strategies. Despite this, Zara's awareness of cultural differences has led to its success in the global marketplace. These findings provide a framework for other companies and help them understand how to communicate effectively across cultures when expanding into Asian markets.</w:t>
      </w:r>
    </w:p>
    <w:p>
      <w:pPr>
        <w:rPr>
          <w:rFonts w:hint="eastAsia" w:ascii="Times New Roman" w:hAnsi="Times New Roman" w:eastAsia="宋体" w:cs="Times New Roman"/>
          <w:sz w:val="24"/>
          <w:szCs w:val="24"/>
          <w:lang w:val="en-US" w:eastAsia="zh-CN"/>
        </w:rPr>
      </w:pPr>
    </w:p>
    <w:p>
      <w:pPr>
        <w:pStyle w:val="2"/>
        <w:bidi w:val="0"/>
        <w:rPr>
          <w:rFonts w:hint="default" w:ascii="Times New Roman" w:hAnsi="Times New Roman" w:cs="Times New Roman"/>
          <w:sz w:val="28"/>
          <w:szCs w:val="28"/>
          <w:lang w:val="en-US" w:eastAsia="zh-CN"/>
        </w:rPr>
      </w:pPr>
      <w:bookmarkStart w:id="22" w:name="_Toc13397"/>
      <w:r>
        <w:rPr>
          <w:rFonts w:hint="default" w:ascii="Times New Roman" w:hAnsi="Times New Roman" w:cs="Times New Roman"/>
          <w:sz w:val="28"/>
          <w:szCs w:val="28"/>
          <w:lang w:val="en-US" w:eastAsia="zh-CN"/>
        </w:rPr>
        <w:t>8.0Recommendations</w:t>
      </w:r>
      <w:bookmarkEnd w:id="22"/>
    </w:p>
    <w:p>
      <w:pPr>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As Zara expands into the Asian market, there are some suggestions to help it enter the Asian market. The first thing to do is to provide cross-cultural communication and sensitivity training for employees to increase their Asian cultural awareness and adaptability. This may include Asian language courses, cultural seminars and international exchange programs. These trainings can better help employees adapt to Asian operations ahead of time and prepare for any unexpected situations. Localization strategies can also be used to adapt to the specific needs and expectations of the target market. This may include adapting product or service features to better match local consumer tastes and preferences.</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Relationships can be built with local businesses. In Asia, business relationships are very important to build and maintain. We recommend that your company invest in building long-term, mutually beneficial relationships, which may include establishing collaborations with local partners or participating in community events and programs.</w:t>
      </w:r>
    </w:p>
    <w:p>
      <w:p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Zara requires continuous learning and adaptation, and as the company grows in the Asian market, it is recommended to continue learning and adapting to new cultural environments. This may include regularly reviewing and updating your cross-cultural communication strategies to ensure they are still effective.</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left="33" w:right="961" w:firstLine="2"/>
        <w:rPr>
          <w:rFonts w:hint="default" w:ascii="Arial" w:hAnsi="Arial" w:cs="Arial"/>
          <w:i/>
          <w:iCs/>
          <w:color w:val="000000" w:themeColor="text1"/>
          <w:sz w:val="24"/>
          <w:szCs w:val="24"/>
          <w:lang w:val="en-US" w:eastAsia="zh-CN"/>
          <w14:textFill>
            <w14:solidFill>
              <w14:schemeClr w14:val="tx1"/>
            </w14:solidFill>
          </w14:textFill>
        </w:rPr>
      </w:pPr>
    </w:p>
    <w:p>
      <w:pPr>
        <w:spacing w:before="69" w:line="233" w:lineRule="auto"/>
        <w:ind w:right="961"/>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cs="Times New Roman"/>
          <w:i/>
          <w:iCs/>
          <w:color w:val="000000" w:themeColor="text1"/>
          <w:sz w:val="24"/>
          <w:szCs w:val="24"/>
          <w:lang w:val="en-US" w:eastAsia="zh-CN"/>
          <w14:textFill>
            <w14:solidFill>
              <w14:schemeClr w14:val="tx1"/>
            </w14:solidFill>
          </w14:textFill>
        </w:rPr>
        <w:t>1.</w:t>
      </w:r>
      <w:r>
        <w:rPr>
          <w:rFonts w:hint="default" w:ascii="Times New Roman" w:hAnsi="Times New Roman" w:eastAsia="Times New Roman" w:cs="Times New Roman"/>
          <w:i/>
          <w:iCs/>
          <w:caps w:val="0"/>
          <w:color w:val="004F66"/>
          <w:spacing w:val="0"/>
          <w:sz w:val="24"/>
          <w:szCs w:val="24"/>
          <w:shd w:val="clear" w:fill="FFFFFF"/>
        </w:rPr>
        <w:t>Yehong Zhang</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pacing w:val="24"/>
          <w:w w:val="10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202</w:t>
      </w:r>
      <w:r>
        <w:rPr>
          <w:rFonts w:hint="default" w:ascii="Times New Roman" w:hAnsi="Times New Roman" w:eastAsia="宋体" w:cs="Times New Roman"/>
          <w:i/>
          <w:iCs/>
          <w:color w:val="000000" w:themeColor="text1"/>
          <w:spacing w:val="-1"/>
          <w:sz w:val="24"/>
          <w:szCs w:val="24"/>
          <w:lang w:val="en-US" w:eastAsia="zh-CN"/>
          <w14:textFill>
            <w14:solidFill>
              <w14:schemeClr w14:val="tx1"/>
            </w14:solidFill>
          </w14:textFill>
        </w:rPr>
        <w:t>3</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Segoe UI" w:cs="Times New Roman"/>
          <w:i/>
          <w:iCs/>
          <w:caps w:val="0"/>
          <w:spacing w:val="0"/>
          <w:sz w:val="24"/>
          <w:szCs w:val="24"/>
        </w:rPr>
        <w:fldChar w:fldCharType="begin"/>
      </w:r>
      <w:r>
        <w:rPr>
          <w:rFonts w:hint="default" w:ascii="Times New Roman" w:hAnsi="Times New Roman" w:eastAsia="Segoe UI" w:cs="Times New Roman"/>
          <w:i/>
          <w:iCs/>
          <w:caps w:val="0"/>
          <w:spacing w:val="0"/>
          <w:sz w:val="24"/>
          <w:szCs w:val="24"/>
        </w:rPr>
        <w:instrText xml:space="preserve"> HYPERLINK "https://www.degruyter.com/document/doi/10.1515/ifdck-2022-0005/html" \t "https://copilot.microsoft.com/_blank" </w:instrText>
      </w:r>
      <w:r>
        <w:rPr>
          <w:rFonts w:hint="default" w:ascii="Times New Roman" w:hAnsi="Times New Roman" w:eastAsia="Segoe UI" w:cs="Times New Roman"/>
          <w:i/>
          <w:iCs/>
          <w:caps w:val="0"/>
          <w:spacing w:val="0"/>
          <w:sz w:val="24"/>
          <w:szCs w:val="24"/>
        </w:rPr>
        <w:fldChar w:fldCharType="separate"/>
      </w:r>
      <w:r>
        <w:rPr>
          <w:rStyle w:val="7"/>
          <w:rFonts w:hint="default" w:ascii="Times New Roman" w:hAnsi="Times New Roman" w:eastAsia="Segoe UI" w:cs="Times New Roman"/>
          <w:i/>
          <w:iCs/>
          <w:caps w:val="0"/>
          <w:spacing w:val="0"/>
          <w:sz w:val="24"/>
          <w:szCs w:val="24"/>
        </w:rPr>
        <w:t>“Cross-cultural Literary Comprehension: Theoretical Basis and Empirical Research”，</w:t>
      </w:r>
      <w:r>
        <w:rPr>
          <w:rFonts w:hint="default" w:ascii="Times New Roman" w:hAnsi="Times New Roman" w:eastAsia="Segoe UI" w:cs="Times New Roman"/>
          <w:i/>
          <w:iCs/>
          <w:caps w:val="0"/>
          <w:spacing w:val="0"/>
          <w:sz w:val="24"/>
          <w:szCs w:val="24"/>
        </w:rPr>
        <w:fldChar w:fldCharType="end"/>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z w:val="24"/>
          <w:szCs w:val="24"/>
          <w14:textFill>
            <w14:solidFill>
              <w14:schemeClr w14:val="tx1"/>
            </w14:solidFill>
          </w14:textFill>
        </w:rPr>
        <w:t>Online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pacing w:val="-17"/>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https://www.degruyter.com/document/doi/10.1515/ifdck-2022-0005/html(Accessed: October 10,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p>
    <w:p>
      <w:pPr>
        <w:spacing w:before="69" w:line="233" w:lineRule="auto"/>
        <w:ind w:right="961"/>
        <w:rPr>
          <w:rFonts w:hint="default" w:ascii="Times New Roman" w:hAnsi="Times New Roman" w:eastAsia="Times New Roman" w:cs="Times New Roman"/>
          <w:i/>
          <w:iCs/>
          <w:color w:val="auto"/>
          <w:sz w:val="24"/>
          <w:szCs w:val="24"/>
          <w:u w:val="none"/>
        </w:rPr>
      </w:pPr>
      <w:r>
        <w:rPr>
          <w:rFonts w:hint="default" w:ascii="Times New Roman" w:hAnsi="Times New Roman" w:eastAsia="宋体" w:cs="Times New Roman"/>
          <w:i/>
          <w:iCs/>
          <w:color w:val="auto"/>
          <w:sz w:val="24"/>
          <w:szCs w:val="24"/>
          <w:lang w:val="en-US" w:eastAsia="zh-CN"/>
        </w:rPr>
        <w:t>2.</w:t>
      </w:r>
      <w:r>
        <w:rPr>
          <w:rFonts w:hint="default" w:ascii="Times New Roman" w:hAnsi="Times New Roman" w:eastAsia="宋体" w:cs="Times New Roman"/>
          <w:i/>
          <w:iCs/>
          <w:color w:val="auto"/>
          <w:sz w:val="24"/>
          <w:szCs w:val="24"/>
          <w:u w:val="none"/>
        </w:rPr>
        <w:t>H</w:t>
      </w:r>
      <w:r>
        <w:rPr>
          <w:rFonts w:hint="eastAsia" w:ascii="Times New Roman" w:hAnsi="Times New Roman" w:eastAsia="宋体" w:cs="Times New Roman"/>
          <w:i/>
          <w:iCs/>
          <w:color w:val="auto"/>
          <w:sz w:val="24"/>
          <w:szCs w:val="24"/>
          <w:u w:val="none"/>
          <w:lang w:val="en-US" w:eastAsia="zh-CN"/>
        </w:rPr>
        <w:t>anh</w:t>
      </w:r>
      <w:r>
        <w:rPr>
          <w:rFonts w:hint="default" w:ascii="Times New Roman" w:hAnsi="Times New Roman" w:eastAsia="宋体" w:cs="Times New Roman"/>
          <w:i/>
          <w:iCs/>
          <w:color w:val="auto"/>
          <w:sz w:val="24"/>
          <w:szCs w:val="24"/>
          <w:u w:val="none"/>
        </w:rPr>
        <w:t xml:space="preserve"> P</w:t>
      </w:r>
      <w:r>
        <w:rPr>
          <w:rFonts w:hint="eastAsia" w:ascii="Times New Roman" w:hAnsi="Times New Roman" w:eastAsia="宋体" w:cs="Times New Roman"/>
          <w:i/>
          <w:iCs/>
          <w:color w:val="auto"/>
          <w:sz w:val="24"/>
          <w:szCs w:val="24"/>
          <w:u w:val="none"/>
          <w:lang w:val="en-US" w:eastAsia="zh-CN"/>
        </w:rPr>
        <w:t>ho</w:t>
      </w:r>
      <w:r>
        <w:rPr>
          <w:rFonts w:hint="default" w:ascii="Times New Roman" w:hAnsi="Times New Roman" w:eastAsia="宋体" w:cs="Times New Roman"/>
          <w:i/>
          <w:iCs/>
          <w:color w:val="auto"/>
          <w:sz w:val="24"/>
          <w:szCs w:val="24"/>
          <w:u w:val="none"/>
          <w:lang w:val="en-US" w:eastAsia="zh-CN"/>
        </w:rPr>
        <w:t>,2023.</w:t>
      </w:r>
      <w:r>
        <w:rPr>
          <w:rFonts w:hint="default" w:ascii="Times New Roman" w:hAnsi="Times New Roman" w:eastAsia="Times New Roman" w:cs="Times New Roman"/>
          <w:i/>
          <w:iCs/>
          <w:color w:val="auto"/>
          <w:spacing w:val="-1"/>
          <w:sz w:val="24"/>
          <w:szCs w:val="24"/>
          <w:u w:val="none"/>
        </w:rPr>
        <w:t xml:space="preserve"> </w:t>
      </w:r>
      <w:r>
        <w:rPr>
          <w:rFonts w:hint="default" w:ascii="Times New Roman" w:hAnsi="Times New Roman" w:eastAsia="Segoe UI" w:cs="Times New Roman"/>
          <w:i/>
          <w:iCs/>
          <w:caps w:val="0"/>
          <w:color w:val="auto"/>
          <w:spacing w:val="0"/>
          <w:sz w:val="24"/>
          <w:szCs w:val="24"/>
          <w:u w:val="none"/>
        </w:rPr>
        <w:fldChar w:fldCharType="begin"/>
      </w:r>
      <w:r>
        <w:rPr>
          <w:rFonts w:hint="default" w:ascii="Times New Roman" w:hAnsi="Times New Roman" w:eastAsia="Segoe UI" w:cs="Times New Roman"/>
          <w:i/>
          <w:iCs/>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iCs/>
          <w:caps w:val="0"/>
          <w:color w:val="auto"/>
          <w:spacing w:val="0"/>
          <w:sz w:val="24"/>
          <w:szCs w:val="24"/>
          <w:u w:val="none"/>
        </w:rPr>
        <w:fldChar w:fldCharType="separate"/>
      </w:r>
      <w:r>
        <w:rPr>
          <w:rStyle w:val="7"/>
          <w:rFonts w:hint="default" w:ascii="Times New Roman" w:hAnsi="Times New Roman" w:eastAsia="Segoe UI" w:cs="Times New Roman"/>
          <w:i/>
          <w:iCs/>
          <w:caps w:val="0"/>
          <w:color w:val="auto"/>
          <w:spacing w:val="0"/>
          <w:sz w:val="24"/>
          <w:szCs w:val="24"/>
          <w:u w:val="none"/>
        </w:rPr>
        <w:t>“Identity and Adaptation in Cross-Cultural Transition A Brief Review of Theories and Models of Cultural Transition”</w:t>
      </w:r>
      <w:r>
        <w:rPr>
          <w:rFonts w:hint="default" w:ascii="Times New Roman" w:hAnsi="Times New Roman" w:eastAsia="Segoe UI" w:cs="Times New Roman"/>
          <w:i/>
          <w:iCs/>
          <w:caps w:val="0"/>
          <w:color w:val="auto"/>
          <w:spacing w:val="0"/>
          <w:sz w:val="24"/>
          <w:szCs w:val="24"/>
          <w:u w:val="none"/>
        </w:rPr>
        <w:fldChar w:fldCharType="end"/>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Times New Roman" w:cs="Times New Roman"/>
          <w:i/>
          <w:iCs/>
          <w:color w:val="auto"/>
          <w:spacing w:val="-17"/>
          <w:sz w:val="24"/>
          <w:szCs w:val="24"/>
          <w:u w:val="none"/>
        </w:rPr>
        <w:t xml:space="preserve"> </w:t>
      </w:r>
      <w:r>
        <w:rPr>
          <w:rFonts w:hint="default" w:ascii="Times New Roman" w:hAnsi="Times New Roman" w:eastAsia="Times New Roman" w:cs="Times New Roman"/>
          <w:i/>
          <w:iCs/>
          <w:color w:val="auto"/>
          <w:sz w:val="24"/>
          <w:szCs w:val="24"/>
          <w:u w:val="none"/>
        </w:rPr>
        <w:t>Available</w:t>
      </w:r>
      <w:r>
        <w:rPr>
          <w:rFonts w:hint="default" w:ascii="Times New Roman" w:hAnsi="Times New Roman" w:eastAsia="Times New Roman" w:cs="Times New Roman"/>
          <w:i/>
          <w:iCs/>
          <w:color w:val="auto"/>
          <w:spacing w:val="1"/>
          <w:sz w:val="24"/>
          <w:szCs w:val="24"/>
          <w:u w:val="none"/>
        </w:rPr>
        <w:t xml:space="preserve"> </w:t>
      </w:r>
      <w:r>
        <w:rPr>
          <w:rFonts w:hint="default" w:ascii="Times New Roman" w:hAnsi="Times New Roman" w:eastAsia="Times New Roman" w:cs="Times New Roman"/>
          <w:i/>
          <w:iCs/>
          <w:color w:val="auto"/>
          <w:sz w:val="24"/>
          <w:szCs w:val="24"/>
          <w:u w:val="none"/>
        </w:rPr>
        <w:t>at</w:t>
      </w:r>
      <w:r>
        <w:rPr>
          <w:rFonts w:hint="default" w:ascii="Times New Roman" w:hAnsi="Times New Roman" w:eastAsia="Times New Roman" w:cs="Times New Roman"/>
          <w:i/>
          <w:iCs/>
          <w:color w:val="auto"/>
          <w:spacing w:val="1"/>
          <w:sz w:val="24"/>
          <w:szCs w:val="24"/>
          <w:u w:val="none"/>
        </w:rPr>
        <w:t>:</w:t>
      </w:r>
      <w:r>
        <w:rPr>
          <w:rFonts w:hint="default" w:ascii="Times New Roman" w:hAnsi="Times New Roman" w:eastAsia="宋体" w:cs="Times New Roman"/>
          <w:i/>
          <w:iCs/>
          <w:color w:val="auto"/>
          <w:sz w:val="24"/>
          <w:szCs w:val="24"/>
          <w:u w:val="none"/>
        </w:rPr>
        <w:t>NEWCASTLE UNIVERSIT</w:t>
      </w:r>
      <w:r>
        <w:rPr>
          <w:rFonts w:hint="default" w:ascii="Times New Roman" w:hAnsi="Times New Roman" w:eastAsia="宋体" w:cs="Times New Roman"/>
          <w:i/>
          <w:iCs/>
          <w:color w:val="auto"/>
          <w:sz w:val="24"/>
          <w:szCs w:val="24"/>
          <w:u w:val="none"/>
          <w:lang w:val="en-US" w:eastAsia="zh-CN"/>
        </w:rPr>
        <w:t>,</w:t>
      </w:r>
      <w:r>
        <w:rPr>
          <w:rFonts w:hint="default" w:ascii="Times New Roman" w:hAnsi="Times New Roman" w:eastAsia="宋体" w:cs="Times New Roman"/>
          <w:i/>
          <w:iCs/>
          <w:color w:val="auto"/>
          <w:sz w:val="24"/>
          <w:szCs w:val="24"/>
          <w:u w:val="none"/>
        </w:rPr>
        <w:t>ARECLS, Vol. 15, 2018, p. 97-11</w:t>
      </w:r>
    </w:p>
    <w:p>
      <w:pPr>
        <w:spacing w:before="86" w:line="232" w:lineRule="auto"/>
        <w:ind w:right="413"/>
        <w:rPr>
          <w:rFonts w:hint="default" w:ascii="Times New Roman" w:hAnsi="Times New Roman" w:eastAsia="Times New Roman" w:cs="Times New Roman"/>
          <w:i/>
          <w:iCs/>
          <w:color w:val="auto"/>
          <w:sz w:val="24"/>
          <w:szCs w:val="24"/>
        </w:rPr>
      </w:pPr>
      <w:r>
        <w:rPr>
          <w:rFonts w:hint="default" w:ascii="Times New Roman" w:hAnsi="Times New Roman" w:eastAsia="Times New Roman" w:cs="Times New Roman"/>
          <w:i/>
          <w:iCs/>
          <w:color w:val="auto"/>
          <w:spacing w:val="-1"/>
          <w:sz w:val="24"/>
          <w:szCs w:val="24"/>
        </w:rPr>
        <w:t xml:space="preserve">(Accessed: October </w:t>
      </w:r>
      <w:r>
        <w:rPr>
          <w:rFonts w:hint="eastAsia" w:ascii="Times New Roman" w:hAnsi="Times New Roman" w:eastAsia="宋体" w:cs="Times New Roman"/>
          <w:i/>
          <w:iCs/>
          <w:color w:val="auto"/>
          <w:spacing w:val="-1"/>
          <w:sz w:val="24"/>
          <w:szCs w:val="24"/>
          <w:lang w:val="en-US" w:eastAsia="zh-CN"/>
        </w:rPr>
        <w:t>20</w:t>
      </w:r>
      <w:r>
        <w:rPr>
          <w:rFonts w:hint="default" w:ascii="Times New Roman" w:hAnsi="Times New Roman" w:eastAsia="Times New Roman" w:cs="Times New Roman"/>
          <w:i/>
          <w:iCs/>
          <w:color w:val="auto"/>
          <w:spacing w:val="-1"/>
          <w:sz w:val="24"/>
          <w:szCs w:val="24"/>
        </w:rPr>
        <w:t>, 2023</w:t>
      </w:r>
      <w:r>
        <w:rPr>
          <w:rFonts w:hint="default" w:ascii="Times New Roman" w:hAnsi="Times New Roman" w:eastAsia="Times New Roman" w:cs="Times New Roman"/>
          <w:i/>
          <w:iCs/>
          <w:color w:val="auto"/>
          <w:sz w:val="24"/>
          <w:szCs w:val="24"/>
        </w:rPr>
        <w:t>).</w:t>
      </w:r>
      <w:bookmarkStart w:id="23" w:name="_GoBack"/>
      <w:bookmarkEnd w:id="23"/>
    </w:p>
    <w:p>
      <w:pPr>
        <w:spacing w:before="86" w:line="232" w:lineRule="auto"/>
        <w:ind w:right="413"/>
        <w:rPr>
          <w:rFonts w:hint="default" w:ascii="Times New Roman" w:hAnsi="Times New Roman" w:eastAsia="Times New Roman" w:cs="Times New Roman"/>
          <w:i/>
          <w:iCs/>
          <w:color w:val="auto"/>
          <w:sz w:val="24"/>
          <w:szCs w:val="24"/>
        </w:rPr>
      </w:pPr>
    </w:p>
    <w:p>
      <w:pPr>
        <w:spacing w:before="69" w:line="233" w:lineRule="auto"/>
        <w:ind w:right="961"/>
        <w:rPr>
          <w:rFonts w:hint="default" w:ascii="Times New Roman" w:hAnsi="Times New Roman" w:eastAsia="Times New Roman" w:cs="Times New Roman"/>
          <w:i/>
          <w:iCs/>
          <w:color w:val="000000" w:themeColor="text1"/>
          <w:spacing w:val="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3.: Helene Tenzer, Siri Terjesen,2023.“Language in International Business: A Review and Agenda for Future Research”，</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:Research Article</w:t>
      </w:r>
    </w:p>
    <w:p>
      <w:pPr>
        <w:spacing w:before="69" w:line="233" w:lineRule="auto"/>
        <w:ind w:right="961"/>
        <w:rPr>
          <w:rFonts w:hint="default" w:ascii="Times New Roman" w:hAnsi="Times New Roman" w:eastAsia="Times New Roman" w:cs="Times New Roman"/>
          <w:i/>
          <w:iCs/>
          <w:color w:val="auto"/>
          <w:sz w:val="24"/>
          <w:szCs w:val="24"/>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Open access</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Published: 04 July 2017</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volume 57, pages815–854 (2017)</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23</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000000" w:themeColor="text1"/>
          <w:spacing w:val="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4.: Brian J. Hurn , Barry Tomalin,2023.“Cross-Cultural Communication: Theory and Practice”，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:Book</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Cross-Cultural Communication</w:t>
      </w:r>
    </w:p>
    <w:p>
      <w:pPr>
        <w:spacing w:before="69" w:line="233" w:lineRule="auto"/>
        <w:ind w:right="961"/>
        <w:rPr>
          <w:rFonts w:hint="default" w:ascii="Times New Roman" w:hAnsi="Times New Roman" w:eastAsia="Times New Roman" w:cs="Times New Roman"/>
          <w:i/>
          <w:iCs/>
          <w:color w:val="auto"/>
          <w:sz w:val="24"/>
          <w:szCs w:val="24"/>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Theory and Practice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10</w:t>
      </w:r>
      <w:r>
        <w:rPr>
          <w:rFonts w:hint="default" w:ascii="Times New Roman" w:hAnsi="Times New Roman" w:eastAsia="宋体" w:cs="Times New Roman"/>
          <w:i/>
          <w:iCs/>
          <w:color w:val="auto"/>
          <w:sz w:val="24"/>
          <w:szCs w:val="24"/>
        </w:rPr>
        <w:t xml:space="preserve">, 2018, p. </w:t>
      </w:r>
      <w:r>
        <w:rPr>
          <w:rFonts w:hint="eastAsia" w:ascii="Times New Roman" w:hAnsi="Times New Roman" w:eastAsia="宋体" w:cs="Times New Roman"/>
          <w:i/>
          <w:iCs/>
          <w:color w:val="auto"/>
          <w:sz w:val="24"/>
          <w:szCs w:val="24"/>
          <w:lang w:val="en-US" w:eastAsia="zh-CN"/>
        </w:rPr>
        <w:t>81</w:t>
      </w:r>
      <w:r>
        <w:rPr>
          <w:rFonts w:hint="default" w:ascii="Times New Roman" w:hAnsi="Times New Roman" w:eastAsia="宋体" w:cs="Times New Roman"/>
          <w:i/>
          <w:iCs/>
          <w:color w:val="auto"/>
          <w:sz w:val="24"/>
          <w:szCs w:val="24"/>
        </w:rPr>
        <w:t>-11</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24</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iCs/>
          <w:color w:val="auto"/>
          <w:sz w:val="24"/>
          <w:szCs w:val="24"/>
          <w:lang w:val="en-US" w:eastAsia="zh-CN"/>
        </w:rPr>
        <w:t>5.: Sarah Morrison-Smith,2023.“Challenges and barriers in virtual teams: a literature review”，</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Research Article，Published: 20 May 2020</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volume 2, Article number: 1096 (2020)</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25</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eastAsia" w:ascii="Times New Roman" w:hAnsi="Times New Roman" w:eastAsia="宋体" w:cs="Times New Roman"/>
          <w:i/>
          <w:iCs/>
          <w:color w:val="auto"/>
          <w:sz w:val="24"/>
          <w:szCs w:val="24"/>
          <w:lang w:val="en-US" w:eastAsia="zh-CN"/>
        </w:rPr>
      </w:pPr>
      <w:r>
        <w:rPr>
          <w:rFonts w:hint="eastAsia" w:ascii="Times New Roman" w:hAnsi="Times New Roman" w:eastAsia="宋体" w:cs="Times New Roman"/>
          <w:i/>
          <w:iCs/>
          <w:color w:val="auto"/>
          <w:sz w:val="24"/>
          <w:szCs w:val="24"/>
          <w:lang w:val="en-US" w:eastAsia="zh-CN"/>
        </w:rPr>
        <w:t xml:space="preserve">6: ,Michael Murphy2023.“Skills for Effective Business Communication: </w:t>
      </w: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Efficiency, Collaboration, and Success ”，</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:Book</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,HKS at Harvard University 30SEP14</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26</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p>
    <w:p>
      <w:pPr>
        <w:numPr>
          <w:ilvl w:val="0"/>
          <w:numId w:val="1"/>
        </w:numPr>
        <w:spacing w:before="86" w:line="232" w:lineRule="auto"/>
        <w:ind w:right="413"/>
        <w:rPr>
          <w:rFonts w:hint="default" w:ascii="Times New Roman" w:hAnsi="Times New Roman" w:eastAsia="Times New Roman" w:cs="Times New Roman"/>
          <w:i/>
          <w:iCs/>
          <w:color w:val="000000" w:themeColor="text1"/>
          <w:spacing w:val="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 Dave，2023.“Exploring the Presence of Zara Stores in Asia”，</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z w:val="24"/>
          <w:szCs w:val="24"/>
          <w14:textFill>
            <w14:solidFill>
              <w14:schemeClr w14:val="tx1"/>
            </w14:solidFill>
          </w14:textFill>
        </w:rPr>
        <w:t>Online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:https://www.denvermart.com/exploring-the-presence-of-zara-stores-in-asia/</w:t>
      </w:r>
    </w:p>
    <w:p>
      <w:pPr>
        <w:numPr>
          <w:ilvl w:val="0"/>
          <w:numId w:val="0"/>
        </w:numPr>
        <w:spacing w:before="86" w:line="232" w:lineRule="auto"/>
        <w:ind w:right="413" w:rightChars="0"/>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27</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8:Mona Sinha,2023.“Zara: Facing Fast Fashion Challenges in China. An International Marketing Case Study”，[Online]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:https://digitalcommons.kennesaw.edu/undergradsymposiumksu/spring2020/presentations/112/</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28</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rPr>
          <w:rFonts w:hint="default" w:ascii="Times New Roman" w:hAnsi="Times New Roman" w:eastAsia="宋体" w:cs="Times New Roman"/>
          <w:i/>
          <w:iCs/>
          <w:sz w:val="24"/>
          <w:szCs w:val="24"/>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9.: Archana Karthikeyan,2023.“Zara's Marketing Strategies: Fast Fashion, Faster Marketing”，[Online]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:https://startuptalky.com/marketing-strategies-of-zara/</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29</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10: Martin Roll,2023.“The Secret of Zara’s Success: A Culture of Customer Co-creation”，[Online]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https://martinroll.com/resources/articles/strategy/the-secret-of-zaras-success-a-culture-of-customer-co-creation/</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30</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11: Staff Writer,2023.“Zara: communication without borders”，[Online]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:https://internetretailing.net/research-articles/zara-communication-without-borders/</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October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31</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12: Jenn,2023.“Analysis of Zara: Current Business Challenges and Ways to Overcome Them”，[Online]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https://writingbros.com/essay-examples/business-challenges-faced-by-zara-and-recommendations-on-how-to-overcome-them/</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(Accessed: October 10,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b w:val="0"/>
          <w:bCs w:val="0"/>
          <w:i/>
          <w:iCs/>
          <w:color w:val="auto"/>
          <w:sz w:val="24"/>
          <w:szCs w:val="24"/>
        </w:rPr>
      </w:pPr>
      <w:r>
        <w:rPr>
          <w:rFonts w:hint="default" w:ascii="Times New Roman" w:hAnsi="Times New Roman" w:eastAsia="宋体" w:cs="Times New Roman"/>
          <w:b w:val="0"/>
          <w:bCs w:val="0"/>
          <w:i/>
          <w:iCs/>
          <w:color w:val="auto"/>
          <w:sz w:val="24"/>
          <w:szCs w:val="24"/>
          <w:lang w:val="en-US" w:eastAsia="zh-CN"/>
        </w:rPr>
        <w:t>13: Amancio Ortega，2023.“</w:t>
      </w:r>
      <w:r>
        <w:rPr>
          <w:rFonts w:hint="default" w:ascii="Times New Roman" w:hAnsi="Times New Roman" w:eastAsia="宋体" w:cs="Times New Roman"/>
          <w:b w:val="0"/>
          <w:bCs w:val="0"/>
          <w:color w:val="auto"/>
          <w:sz w:val="24"/>
          <w:szCs w:val="24"/>
        </w:rPr>
        <w:fldChar w:fldCharType="begin"/>
      </w:r>
      <w:r>
        <w:rPr>
          <w:rFonts w:hint="default" w:ascii="Times New Roman" w:hAnsi="Times New Roman" w:eastAsia="宋体" w:cs="Times New Roman"/>
          <w:b w:val="0"/>
          <w:bCs w:val="0"/>
          <w:color w:val="auto"/>
          <w:sz w:val="24"/>
          <w:szCs w:val="24"/>
        </w:rPr>
        <w:instrText xml:space="preserve"> HYPERLINK "https://www.profolus.com/topics/the-business-strategy-of-zara/?utm_content=cmp-true" </w:instrText>
      </w:r>
      <w:r>
        <w:rPr>
          <w:rFonts w:hint="default" w:ascii="Times New Roman" w:hAnsi="Times New Roman" w:eastAsia="宋体" w:cs="Times New Roman"/>
          <w:b w:val="0"/>
          <w:bCs w:val="0"/>
          <w:color w:val="auto"/>
          <w:sz w:val="24"/>
          <w:szCs w:val="24"/>
        </w:rPr>
        <w:fldChar w:fldCharType="separate"/>
      </w:r>
      <w:r>
        <w:rPr>
          <w:rStyle w:val="7"/>
          <w:rFonts w:hint="default" w:ascii="Times New Roman" w:hAnsi="Times New Roman" w:eastAsia="宋体" w:cs="Times New Roman"/>
          <w:b w:val="0"/>
          <w:bCs w:val="0"/>
          <w:color w:val="auto"/>
          <w:sz w:val="24"/>
          <w:szCs w:val="24"/>
        </w:rPr>
        <w:t>The Business Strategy of Zara - Profolus</w:t>
      </w:r>
      <w:r>
        <w:rPr>
          <w:rFonts w:hint="default" w:ascii="Times New Roman" w:hAnsi="Times New Roman" w:eastAsia="宋体" w:cs="Times New Roman"/>
          <w:b w:val="0"/>
          <w:bCs w:val="0"/>
          <w:color w:val="auto"/>
          <w:sz w:val="24"/>
          <w:szCs w:val="24"/>
        </w:rPr>
        <w:fldChar w:fldCharType="end"/>
      </w:r>
      <w:r>
        <w:rPr>
          <w:rFonts w:hint="default" w:ascii="Times New Roman" w:hAnsi="Times New Roman" w:eastAsia="宋体" w:cs="Times New Roman"/>
          <w:b w:val="0"/>
          <w:bCs w:val="0"/>
          <w:i/>
          <w:iCs/>
          <w:color w:val="auto"/>
          <w:sz w:val="24"/>
          <w:szCs w:val="24"/>
          <w:lang w:val="en-US" w:eastAsia="zh-CN"/>
        </w:rPr>
        <w:t>”，[Online]</w:t>
      </w:r>
      <w:r>
        <w:rPr>
          <w:rFonts w:hint="default" w:ascii="Times New Roman" w:hAnsi="Times New Roman" w:eastAsia="Times New Roman" w:cs="Times New Roman"/>
          <w:b w:val="0"/>
          <w:bCs w:val="0"/>
          <w:i/>
          <w:iCs/>
          <w:color w:val="auto"/>
          <w:sz w:val="24"/>
          <w:szCs w:val="24"/>
        </w:rPr>
        <w:t>Available</w:t>
      </w:r>
      <w:r>
        <w:rPr>
          <w:rFonts w:hint="default" w:ascii="Times New Roman" w:hAnsi="Times New Roman" w:eastAsia="Times New Roman" w:cs="Times New Roman"/>
          <w:b w:val="0"/>
          <w:bCs w:val="0"/>
          <w:i/>
          <w:iCs/>
          <w:color w:val="auto"/>
          <w:spacing w:val="1"/>
          <w:sz w:val="24"/>
          <w:szCs w:val="24"/>
        </w:rPr>
        <w:t xml:space="preserve"> </w:t>
      </w:r>
      <w:r>
        <w:rPr>
          <w:rFonts w:hint="default" w:ascii="Times New Roman" w:hAnsi="Times New Roman" w:eastAsia="Times New Roman" w:cs="Times New Roman"/>
          <w:b w:val="0"/>
          <w:bCs w:val="0"/>
          <w:i/>
          <w:iCs/>
          <w:color w:val="auto"/>
          <w:sz w:val="24"/>
          <w:szCs w:val="24"/>
        </w:rPr>
        <w:t>at</w:t>
      </w:r>
      <w:r>
        <w:rPr>
          <w:rFonts w:hint="default" w:ascii="Times New Roman" w:hAnsi="Times New Roman" w:eastAsia="Times New Roman" w:cs="Times New Roman"/>
          <w:b w:val="0"/>
          <w:bCs w:val="0"/>
          <w:i/>
          <w:iCs/>
          <w:color w:val="auto"/>
          <w:spacing w:val="1"/>
          <w:sz w:val="24"/>
          <w:szCs w:val="24"/>
        </w:rPr>
        <w:t>:https://www.profolus.com/topics/the-business-strategy-of-zara/?utm_content=cmp-true</w:t>
      </w:r>
    </w:p>
    <w:p>
      <w:pPr>
        <w:spacing w:before="69" w:line="233" w:lineRule="auto"/>
        <w:ind w:right="961"/>
        <w:rPr>
          <w:rFonts w:hint="default" w:ascii="Times New Roman" w:hAnsi="Times New Roman" w:eastAsia="宋体" w:cs="Times New Roman"/>
          <w:b w:val="0"/>
          <w:bCs w:val="0"/>
          <w:i/>
          <w:iCs/>
          <w:color w:val="auto"/>
          <w:sz w:val="24"/>
          <w:szCs w:val="24"/>
          <w:lang w:val="en-US" w:eastAsia="zh-CN"/>
        </w:rPr>
      </w:pPr>
    </w:p>
    <w:p>
      <w:pPr>
        <w:spacing w:before="86" w:line="232" w:lineRule="auto"/>
        <w:ind w:right="413"/>
        <w:rPr>
          <w:rFonts w:hint="default" w:ascii="Times New Roman" w:hAnsi="Times New Roman" w:eastAsia="Times New Roman" w:cs="Times New Roman"/>
          <w:b w:val="0"/>
          <w:bCs w:val="0"/>
          <w:i/>
          <w:iCs/>
          <w:color w:val="auto"/>
          <w:sz w:val="24"/>
          <w:szCs w:val="24"/>
        </w:rPr>
      </w:pPr>
      <w:r>
        <w:rPr>
          <w:rFonts w:hint="default" w:ascii="Times New Roman" w:hAnsi="Times New Roman" w:eastAsia="Times New Roman" w:cs="Times New Roman"/>
          <w:b w:val="0"/>
          <w:bCs w:val="0"/>
          <w:i/>
          <w:iCs/>
          <w:color w:val="auto"/>
          <w:spacing w:val="-1"/>
          <w:sz w:val="24"/>
          <w:szCs w:val="24"/>
        </w:rPr>
        <w:t xml:space="preserve">(Accessed: </w:t>
      </w:r>
      <w:r>
        <w:rPr>
          <w:rFonts w:hint="eastAsia" w:ascii="Times New Roman" w:hAnsi="Times New Roman" w:eastAsia="宋体" w:cs="Times New Roman"/>
          <w:b w:val="0"/>
          <w:bCs w:val="0"/>
          <w:i/>
          <w:iCs/>
          <w:color w:val="auto"/>
          <w:spacing w:val="-1"/>
          <w:sz w:val="24"/>
          <w:szCs w:val="24"/>
          <w:lang w:val="en-US" w:eastAsia="zh-CN"/>
        </w:rPr>
        <w:t>November 1</w:t>
      </w:r>
      <w:r>
        <w:rPr>
          <w:rFonts w:hint="default" w:ascii="Times New Roman" w:hAnsi="Times New Roman" w:eastAsia="Times New Roman" w:cs="Times New Roman"/>
          <w:b w:val="0"/>
          <w:bCs w:val="0"/>
          <w:i/>
          <w:iCs/>
          <w:color w:val="auto"/>
          <w:spacing w:val="-1"/>
          <w:sz w:val="24"/>
          <w:szCs w:val="24"/>
        </w:rPr>
        <w:t>, 2023</w:t>
      </w:r>
      <w:r>
        <w:rPr>
          <w:rFonts w:hint="default" w:ascii="Times New Roman" w:hAnsi="Times New Roman" w:eastAsia="Times New Roman" w:cs="Times New Roman"/>
          <w:b w:val="0"/>
          <w:bCs w:val="0"/>
          <w:i/>
          <w:iCs/>
          <w:color w:val="auto"/>
          <w:sz w:val="24"/>
          <w:szCs w:val="24"/>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000000" w:themeColor="text1"/>
          <w:spacing w:val="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14: QuickBooks,2023.“ supply chain analysis - the secret behind Zara's retail success”，</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:Book</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Cross-Cultural Communication</w:t>
      </w:r>
    </w:p>
    <w:p>
      <w:pPr>
        <w:spacing w:before="69" w:line="233" w:lineRule="auto"/>
        <w:ind w:right="961"/>
        <w:rPr>
          <w:rFonts w:hint="default" w:ascii="Times New Roman" w:hAnsi="Times New Roman" w:eastAsia="Times New Roman" w:cs="Times New Roman"/>
          <w:i/>
          <w:iCs/>
          <w:color w:val="auto"/>
          <w:sz w:val="24"/>
          <w:szCs w:val="24"/>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Theory and Practice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15</w:t>
      </w:r>
      <w:r>
        <w:rPr>
          <w:rFonts w:hint="default" w:ascii="Times New Roman" w:hAnsi="Times New Roman" w:eastAsia="宋体" w:cs="Times New Roman"/>
          <w:i/>
          <w:iCs/>
          <w:color w:val="auto"/>
          <w:sz w:val="24"/>
          <w:szCs w:val="24"/>
        </w:rPr>
        <w:t xml:space="preserve">, 2018, p. </w:t>
      </w:r>
      <w:r>
        <w:rPr>
          <w:rFonts w:hint="eastAsia" w:ascii="Times New Roman" w:hAnsi="Times New Roman" w:eastAsia="宋体" w:cs="Times New Roman"/>
          <w:i/>
          <w:iCs/>
          <w:color w:val="auto"/>
          <w:sz w:val="24"/>
          <w:szCs w:val="24"/>
          <w:lang w:val="en-US" w:eastAsia="zh-CN"/>
        </w:rPr>
        <w:t>11</w:t>
      </w:r>
      <w:r>
        <w:rPr>
          <w:rFonts w:hint="default" w:ascii="Times New Roman" w:hAnsi="Times New Roman" w:eastAsia="宋体" w:cs="Times New Roman"/>
          <w:i/>
          <w:iCs/>
          <w:color w:val="auto"/>
          <w:sz w:val="24"/>
          <w:szCs w:val="24"/>
        </w:rPr>
        <w:t>-</w:t>
      </w:r>
      <w:r>
        <w:rPr>
          <w:rFonts w:hint="eastAsia" w:ascii="Times New Roman" w:hAnsi="Times New Roman" w:eastAsia="宋体" w:cs="Times New Roman"/>
          <w:i/>
          <w:iCs/>
          <w:color w:val="auto"/>
          <w:sz w:val="24"/>
          <w:szCs w:val="24"/>
          <w:lang w:val="en-US" w:eastAsia="zh-CN"/>
        </w:rPr>
        <w:t>0</w:t>
      </w:r>
      <w:r>
        <w:rPr>
          <w:rFonts w:hint="default" w:ascii="Times New Roman" w:hAnsi="Times New Roman" w:eastAsia="宋体" w:cs="Times New Roman"/>
          <w:i/>
          <w:iCs/>
          <w:color w:val="auto"/>
          <w:sz w:val="24"/>
          <w:szCs w:val="24"/>
        </w:rPr>
        <w:t>1</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w:t>
      </w:r>
      <w:r>
        <w:rPr>
          <w:rFonts w:hint="eastAsia" w:ascii="Times New Roman" w:hAnsi="Times New Roman" w:eastAsia="宋体" w:cs="Times New Roman"/>
          <w:b w:val="0"/>
          <w:bCs w:val="0"/>
          <w:i/>
          <w:iCs/>
          <w:color w:val="auto"/>
          <w:spacing w:val="-1"/>
          <w:sz w:val="24"/>
          <w:szCs w:val="24"/>
          <w:lang w:val="en-US" w:eastAsia="zh-CN"/>
        </w:rPr>
        <w:t>November 2</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000000" w:themeColor="text1"/>
          <w:spacing w:val="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15: Brian J. Hurn , Barry Tomalin,2023.“Cross-Cultural Communication: Theory and Practice”，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:Book</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Cross-Cultural Communication</w:t>
      </w:r>
    </w:p>
    <w:p>
      <w:pPr>
        <w:spacing w:before="69" w:line="233" w:lineRule="auto"/>
        <w:ind w:right="961"/>
        <w:rPr>
          <w:rFonts w:hint="default" w:ascii="Times New Roman" w:hAnsi="Times New Roman" w:eastAsia="Times New Roman" w:cs="Times New Roman"/>
          <w:i/>
          <w:iCs/>
          <w:color w:val="auto"/>
          <w:sz w:val="24"/>
          <w:szCs w:val="24"/>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Theory and Practice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10</w:t>
      </w:r>
      <w:r>
        <w:rPr>
          <w:rFonts w:hint="default" w:ascii="Times New Roman" w:hAnsi="Times New Roman" w:eastAsia="宋体" w:cs="Times New Roman"/>
          <w:i/>
          <w:iCs/>
          <w:color w:val="auto"/>
          <w:sz w:val="24"/>
          <w:szCs w:val="24"/>
        </w:rPr>
        <w:t xml:space="preserve">, 2018, p. </w:t>
      </w:r>
      <w:r>
        <w:rPr>
          <w:rFonts w:hint="eastAsia" w:ascii="Times New Roman" w:hAnsi="Times New Roman" w:eastAsia="宋体" w:cs="Times New Roman"/>
          <w:i/>
          <w:iCs/>
          <w:color w:val="auto"/>
          <w:sz w:val="24"/>
          <w:szCs w:val="24"/>
          <w:lang w:val="en-US" w:eastAsia="zh-CN"/>
        </w:rPr>
        <w:t>81</w:t>
      </w:r>
      <w:r>
        <w:rPr>
          <w:rFonts w:hint="default" w:ascii="Times New Roman" w:hAnsi="Times New Roman" w:eastAsia="宋体" w:cs="Times New Roman"/>
          <w:i/>
          <w:iCs/>
          <w:color w:val="auto"/>
          <w:sz w:val="24"/>
          <w:szCs w:val="24"/>
        </w:rPr>
        <w:t>-11</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4</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16: Ari Altstedter,2023.“Zara's Indian partner is building its own cheaper fashion chain</w:t>
      </w:r>
      <w:r>
        <w:rPr>
          <w:rFonts w:hint="default" w:ascii="Times New Roman" w:hAnsi="Times New Roman" w:eastAsia="宋体" w:cs="Times New Roman"/>
          <w:i/>
          <w:iCs/>
          <w:color w:val="auto"/>
          <w:sz w:val="24"/>
          <w:szCs w:val="24"/>
          <w:lang w:val="en-US" w:eastAsia="zh-CN"/>
        </w:rPr>
        <w:t>”[Online]</w:t>
      </w:r>
      <w:r>
        <w:rPr>
          <w:rFonts w:hint="eastAsia" w:ascii="Times New Roman" w:hAnsi="Times New Roman" w:eastAsia="宋体" w:cs="Times New Roman"/>
          <w:i/>
          <w:iCs/>
          <w:color w:val="auto"/>
          <w:sz w:val="24"/>
          <w:szCs w:val="24"/>
          <w:lang w:val="en-US" w:eastAsia="zh-CN"/>
        </w:rPr>
        <w:t>,</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h</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ttps://retail.economictimes.indiatimes.com/news/apparel-fashion/apparel/</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5</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17: Bovee, Thill and Raina,2023.“Fast Fashion, Faster Markets”，[Online]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:https://myassignmenthelp.com/free-samples/communication-strategy-of-zara</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6</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iCs/>
          <w:color w:val="auto"/>
          <w:sz w:val="24"/>
          <w:szCs w:val="24"/>
          <w:lang w:val="en-US" w:eastAsia="zh-CN"/>
        </w:rPr>
        <w:t>18: Helene Tenzer, Siri Terjesen,2023.“Language in International Business: A Review and Agenda for Future Research”，</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:ArticleManagement International Review</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57, pages815–854 (2017)</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8</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pPr>
      <w:r>
        <w:rPr>
          <w:rFonts w:hint="eastAsia" w:ascii="Times New Roman" w:hAnsi="Times New Roman" w:eastAsia="宋体" w:cs="Times New Roman"/>
          <w:i/>
          <w:iCs/>
          <w:color w:val="auto"/>
          <w:sz w:val="24"/>
          <w:szCs w:val="24"/>
          <w:lang w:val="en-US" w:eastAsia="zh-CN"/>
        </w:rPr>
        <w:t>19:, Jordania,2023.“Language barriers to effective communication”，</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,Jordan University,. vol. 24, núm. Esp.6, pp. 64-77, 2019</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Universidad del Zulia</w:t>
      </w: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(Accessed:</w:t>
      </w:r>
      <w:r>
        <w:rPr>
          <w:rFonts w:hint="eastAsia" w:ascii="Times New Roman" w:hAnsi="Times New Roman" w:eastAsia="宋体" w:cs="Times New Roman"/>
          <w:b w:val="0"/>
          <w:bCs w:val="0"/>
          <w:i/>
          <w:iCs/>
          <w:color w:val="auto"/>
          <w:spacing w:val="-1"/>
          <w:sz w:val="24"/>
          <w:szCs w:val="24"/>
          <w:lang w:val="en-US" w:eastAsia="zh-CN"/>
        </w:rPr>
        <w:t>November 9</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20: K. Katsaliaki, P. Galetsi ,2023.“Supply chain disruptions and resilience: a major review and future research agenda”，</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iCs/>
          <w:color w:val="000000" w:themeColor="text1"/>
          <w:spacing w:val="1"/>
          <w:sz w:val="24"/>
          <w:szCs w:val="24"/>
          <w:lang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Annals of Operations Research volume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10</w:t>
      </w:r>
      <w:r>
        <w:rPr>
          <w:rFonts w:hint="default" w:ascii="Times New Roman" w:hAnsi="Times New Roman" w:eastAsia="宋体" w:cs="Times New Roman"/>
          <w:i/>
          <w:iCs/>
          <w:color w:val="auto"/>
          <w:sz w:val="24"/>
          <w:szCs w:val="24"/>
        </w:rPr>
        <w:t>, 201</w:t>
      </w:r>
      <w:r>
        <w:rPr>
          <w:rFonts w:hint="eastAsia" w:ascii="Times New Roman" w:hAnsi="Times New Roman" w:eastAsia="宋体" w:cs="Times New Roman"/>
          <w:i/>
          <w:iCs/>
          <w:color w:val="auto"/>
          <w:sz w:val="24"/>
          <w:szCs w:val="24"/>
          <w:lang w:val="en-US" w:eastAsia="zh-CN"/>
        </w:rPr>
        <w:t>9</w:t>
      </w:r>
      <w:r>
        <w:rPr>
          <w:rFonts w:hint="default" w:ascii="Times New Roman" w:hAnsi="Times New Roman" w:eastAsia="宋体" w:cs="Times New Roman"/>
          <w:i/>
          <w:iCs/>
          <w:color w:val="auto"/>
          <w:sz w:val="24"/>
          <w:szCs w:val="24"/>
        </w:rPr>
        <w:t xml:space="preserve">, p. </w:t>
      </w:r>
      <w:r>
        <w:rPr>
          <w:rFonts w:hint="eastAsia" w:ascii="Times New Roman" w:hAnsi="Times New Roman" w:eastAsia="宋体" w:cs="Times New Roman"/>
          <w:i/>
          <w:iCs/>
          <w:color w:val="auto"/>
          <w:sz w:val="24"/>
          <w:szCs w:val="24"/>
          <w:lang w:val="en-US" w:eastAsia="zh-CN"/>
        </w:rPr>
        <w:t>31</w:t>
      </w:r>
      <w:r>
        <w:rPr>
          <w:rFonts w:hint="default" w:ascii="Times New Roman" w:hAnsi="Times New Roman" w:eastAsia="宋体" w:cs="Times New Roman"/>
          <w:i/>
          <w:iCs/>
          <w:color w:val="auto"/>
          <w:sz w:val="24"/>
          <w:szCs w:val="24"/>
        </w:rPr>
        <w:t>-11</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10</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auto"/>
          <w:sz w:val="24"/>
          <w:szCs w:val="24"/>
        </w:rPr>
      </w:pPr>
      <w:r>
        <w:rPr>
          <w:rFonts w:hint="eastAsia" w:ascii="Times New Roman" w:hAnsi="Times New Roman" w:eastAsia="宋体" w:cs="Times New Roman"/>
          <w:i/>
          <w:iCs/>
          <w:color w:val="auto"/>
          <w:sz w:val="24"/>
          <w:szCs w:val="24"/>
          <w:lang w:val="en-US" w:eastAsia="zh-CN"/>
        </w:rPr>
        <w:t>21: James P Johnson,2023.“Cross-cultural competence in international business: toward a definition and a model”，</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,Journal of International Business Studies volume .</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10</w:t>
      </w:r>
      <w:r>
        <w:rPr>
          <w:rFonts w:hint="default" w:ascii="Times New Roman" w:hAnsi="Times New Roman" w:eastAsia="宋体" w:cs="Times New Roman"/>
          <w:i/>
          <w:iCs/>
          <w:color w:val="auto"/>
          <w:sz w:val="24"/>
          <w:szCs w:val="24"/>
        </w:rPr>
        <w:t>, 20</w:t>
      </w:r>
      <w:r>
        <w:rPr>
          <w:rFonts w:hint="eastAsia" w:ascii="Times New Roman" w:hAnsi="Times New Roman" w:eastAsia="宋体" w:cs="Times New Roman"/>
          <w:i/>
          <w:iCs/>
          <w:color w:val="auto"/>
          <w:sz w:val="24"/>
          <w:szCs w:val="24"/>
          <w:lang w:val="en-US" w:eastAsia="zh-CN"/>
        </w:rPr>
        <w:t>20</w:t>
      </w:r>
      <w:r>
        <w:rPr>
          <w:rFonts w:hint="default" w:ascii="Times New Roman" w:hAnsi="Times New Roman" w:eastAsia="宋体" w:cs="Times New Roman"/>
          <w:i/>
          <w:iCs/>
          <w:color w:val="auto"/>
          <w:sz w:val="24"/>
          <w:szCs w:val="24"/>
        </w:rPr>
        <w:t xml:space="preserve">, p. </w:t>
      </w:r>
      <w:r>
        <w:rPr>
          <w:rFonts w:hint="eastAsia" w:ascii="Times New Roman" w:hAnsi="Times New Roman" w:eastAsia="宋体" w:cs="Times New Roman"/>
          <w:i/>
          <w:iCs/>
          <w:color w:val="auto"/>
          <w:sz w:val="24"/>
          <w:szCs w:val="24"/>
          <w:lang w:val="en-US" w:eastAsia="zh-CN"/>
        </w:rPr>
        <w:t>23</w:t>
      </w:r>
      <w:r>
        <w:rPr>
          <w:rFonts w:hint="default" w:ascii="Times New Roman" w:hAnsi="Times New Roman" w:eastAsia="宋体" w:cs="Times New Roman"/>
          <w:i/>
          <w:iCs/>
          <w:color w:val="auto"/>
          <w:sz w:val="24"/>
          <w:szCs w:val="24"/>
        </w:rPr>
        <w:t>-</w:t>
      </w:r>
      <w:r>
        <w:rPr>
          <w:rFonts w:hint="eastAsia" w:ascii="Times New Roman" w:hAnsi="Times New Roman" w:eastAsia="宋体" w:cs="Times New Roman"/>
          <w:i/>
          <w:iCs/>
          <w:color w:val="auto"/>
          <w:sz w:val="24"/>
          <w:szCs w:val="24"/>
          <w:lang w:val="en-US" w:eastAsia="zh-CN"/>
        </w:rPr>
        <w:t>4</w:t>
      </w:r>
      <w:r>
        <w:rPr>
          <w:rFonts w:hint="default" w:ascii="Times New Roman" w:hAnsi="Times New Roman" w:eastAsia="宋体" w:cs="Times New Roman"/>
          <w:i/>
          <w:iCs/>
          <w:color w:val="auto"/>
          <w:sz w:val="24"/>
          <w:szCs w:val="24"/>
        </w:rPr>
        <w:t>1</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(Accessed:</w:t>
      </w:r>
      <w:r>
        <w:rPr>
          <w:rFonts w:hint="eastAsia" w:ascii="Times New Roman" w:hAnsi="Times New Roman" w:eastAsia="宋体" w:cs="Times New Roman"/>
          <w:b w:val="0"/>
          <w:bCs w:val="0"/>
          <w:i/>
          <w:iCs/>
          <w:color w:val="auto"/>
          <w:spacing w:val="-1"/>
          <w:sz w:val="24"/>
          <w:szCs w:val="24"/>
          <w:lang w:val="en-US" w:eastAsia="zh-CN"/>
        </w:rPr>
        <w:t>November 11</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宋体" w:cs="Times New Roman"/>
          <w:i/>
          <w:iCs/>
          <w:color w:val="auto"/>
          <w:sz w:val="24"/>
          <w:szCs w:val="24"/>
          <w:lang w:val="en-US" w:eastAsia="zh-CN"/>
        </w:rPr>
      </w:pPr>
      <w:r>
        <w:rPr>
          <w:rFonts w:hint="eastAsia" w:ascii="Times New Roman" w:hAnsi="Times New Roman" w:eastAsia="宋体" w:cs="Times New Roman"/>
          <w:i/>
          <w:iCs/>
          <w:color w:val="auto"/>
          <w:sz w:val="24"/>
          <w:szCs w:val="24"/>
          <w:lang w:val="en-US" w:eastAsia="zh-CN"/>
        </w:rPr>
        <w:t>22: J. Yo-Jud Cheng and Boris Groysberg,2023.“How Corporate Cultures Differ Around the World”，</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,Organizational Culture.</w:t>
      </w:r>
      <w:r>
        <w:rPr>
          <w:rFonts w:hint="default" w:ascii="Times New Roman" w:hAnsi="Times New Roman" w:eastAsia="宋体" w:cs="Times New Roman"/>
          <w:i/>
          <w:iCs/>
          <w:color w:val="auto"/>
          <w:sz w:val="24"/>
          <w:szCs w:val="24"/>
        </w:rPr>
        <w:t xml:space="preserve">Vol. </w:t>
      </w:r>
      <w:r>
        <w:rPr>
          <w:rFonts w:hint="eastAsia" w:ascii="Times New Roman" w:hAnsi="Times New Roman" w:eastAsia="宋体" w:cs="Times New Roman"/>
          <w:i/>
          <w:iCs/>
          <w:color w:val="auto"/>
          <w:sz w:val="24"/>
          <w:szCs w:val="24"/>
          <w:lang w:val="en-US" w:eastAsia="zh-CN"/>
        </w:rPr>
        <w:t>10</w:t>
      </w:r>
      <w:r>
        <w:rPr>
          <w:rFonts w:hint="default" w:ascii="Times New Roman" w:hAnsi="Times New Roman" w:eastAsia="宋体" w:cs="Times New Roman"/>
          <w:i/>
          <w:iCs/>
          <w:color w:val="auto"/>
          <w:sz w:val="24"/>
          <w:szCs w:val="24"/>
        </w:rPr>
        <w:t xml:space="preserve">, 2018, p. </w:t>
      </w:r>
      <w:r>
        <w:rPr>
          <w:rFonts w:hint="eastAsia" w:ascii="Times New Roman" w:hAnsi="Times New Roman" w:eastAsia="宋体" w:cs="Times New Roman"/>
          <w:i/>
          <w:iCs/>
          <w:color w:val="auto"/>
          <w:sz w:val="24"/>
          <w:szCs w:val="24"/>
          <w:lang w:val="en-US" w:eastAsia="zh-CN"/>
        </w:rPr>
        <w:t>86</w:t>
      </w:r>
      <w:r>
        <w:rPr>
          <w:rFonts w:hint="default" w:ascii="Times New Roman" w:hAnsi="Times New Roman" w:eastAsia="宋体" w:cs="Times New Roman"/>
          <w:i/>
          <w:iCs/>
          <w:color w:val="auto"/>
          <w:sz w:val="24"/>
          <w:szCs w:val="24"/>
        </w:rPr>
        <w:t>-</w:t>
      </w:r>
      <w:r>
        <w:rPr>
          <w:rFonts w:hint="eastAsia" w:ascii="Times New Roman" w:hAnsi="Times New Roman" w:eastAsia="宋体" w:cs="Times New Roman"/>
          <w:i/>
          <w:iCs/>
          <w:color w:val="auto"/>
          <w:sz w:val="24"/>
          <w:szCs w:val="24"/>
          <w:lang w:val="en-US" w:eastAsia="zh-CN"/>
        </w:rPr>
        <w:t>55</w:t>
      </w:r>
    </w:p>
    <w:p>
      <w:pPr>
        <w:spacing w:before="69" w:line="233" w:lineRule="auto"/>
        <w:ind w:right="961"/>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(Accessed: November 1</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23: Adler, N.J. ,2023.“Academic and professional communities of discourse: generating knowledge on transnational human resource management”，</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:ArticleJournal of International Business Studies 23 (3): 551–569.</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20</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86" w:line="232" w:lineRule="auto"/>
        <w:ind w:right="413"/>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24: Apud, S., Lenartowicz, T. and Johnson, J.P,2021.“Intercultural competence: what do practitioners really know?”，[Online]</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 http://www.aibse.org/proceeding.asp</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21</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spacing w:before="69" w:line="233" w:lineRule="auto"/>
        <w:ind w:right="961"/>
        <w:rPr>
          <w:rFonts w:hint="default" w:ascii="Times New Roman" w:hAnsi="Times New Roman" w:eastAsia="Times New Roman" w:cs="Times New Roman"/>
          <w:i/>
          <w:iCs/>
          <w:color w:val="000000" w:themeColor="text1"/>
          <w:sz w:val="24"/>
          <w:szCs w:val="24"/>
          <w14:textFill>
            <w14:solidFill>
              <w14:schemeClr w14:val="tx1"/>
            </w14:solidFill>
          </w14:textFill>
        </w:rPr>
      </w:pPr>
      <w:r>
        <w:rPr>
          <w:rFonts w:hint="eastAsia" w:ascii="Times New Roman" w:hAnsi="Times New Roman" w:eastAsia="宋体" w:cs="Times New Roman"/>
          <w:i/>
          <w:iCs/>
          <w:color w:val="auto"/>
          <w:sz w:val="24"/>
          <w:szCs w:val="24"/>
          <w:lang w:val="en-US" w:eastAsia="zh-CN"/>
        </w:rPr>
        <w:t>25:Barkema, H.G. and Vermeulen, F ,2023.“What differences in the cultural backgrounds of partners are detrimental for international joint ventures”，</w:t>
      </w:r>
      <w:r>
        <w:rPr>
          <w:rFonts w:hint="default" w:ascii="Times New Roman" w:hAnsi="Times New Roman" w:eastAsia="Times New Roman" w:cs="Times New Roman"/>
          <w:i/>
          <w:iCs/>
          <w:color w:val="000000" w:themeColor="text1"/>
          <w:sz w:val="24"/>
          <w:szCs w:val="24"/>
          <w14:textFill>
            <w14:solidFill>
              <w14:schemeClr w14:val="tx1"/>
            </w14:solidFill>
          </w14:textFill>
        </w:rPr>
        <w:t>Available</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 </w:t>
      </w:r>
      <w:r>
        <w:rPr>
          <w:rFonts w:hint="default" w:ascii="Times New Roman" w:hAnsi="Times New Roman" w:eastAsia="Times New Roman" w:cs="Times New Roman"/>
          <w:i/>
          <w:iCs/>
          <w:color w:val="000000" w:themeColor="text1"/>
          <w:sz w:val="24"/>
          <w:szCs w:val="24"/>
          <w14:textFill>
            <w14:solidFill>
              <w14:schemeClr w14:val="tx1"/>
            </w14:solidFill>
          </w14:textFill>
        </w:rPr>
        <w:t>at</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:Book</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,Journal of International Business Studies 28 (4): 845–864.</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xml:space="preserve">(Accessed:  November </w:t>
      </w:r>
      <w:r>
        <w:rPr>
          <w:rFonts w:hint="eastAsia" w:ascii="Times New Roman" w:hAnsi="Times New Roman" w:eastAsia="宋体" w:cs="Times New Roman"/>
          <w:i/>
          <w:iCs/>
          <w:color w:val="000000" w:themeColor="text1"/>
          <w:spacing w:val="-1"/>
          <w:sz w:val="24"/>
          <w:szCs w:val="24"/>
          <w:lang w:val="en-US" w:eastAsia="zh-CN"/>
          <w14:textFill>
            <w14:solidFill>
              <w14:schemeClr w14:val="tx1"/>
            </w14:solidFill>
          </w14:textFill>
        </w:rPr>
        <w:t>25</w:t>
      </w:r>
      <w:r>
        <w:rPr>
          <w:rFonts w:hint="default" w:ascii="Times New Roman" w:hAnsi="Times New Roman" w:eastAsia="Times New Roman" w:cs="Times New Roman"/>
          <w:i/>
          <w:iCs/>
          <w:color w:val="000000" w:themeColor="text1"/>
          <w:spacing w:val="-1"/>
          <w:sz w:val="24"/>
          <w:szCs w:val="24"/>
          <w14:textFill>
            <w14:solidFill>
              <w14:schemeClr w14:val="tx1"/>
            </w14:solidFill>
          </w14:textFill>
        </w:rPr>
        <w:t>, 2023</w:t>
      </w:r>
      <w:r>
        <w:rPr>
          <w:rFonts w:hint="default" w:ascii="Times New Roman" w:hAnsi="Times New Roman" w:eastAsia="Times New Roman" w:cs="Times New Roman"/>
          <w:i/>
          <w:iCs/>
          <w:color w:val="000000" w:themeColor="text1"/>
          <w:sz w:val="24"/>
          <w:szCs w:val="24"/>
          <w14:textFill>
            <w14:solidFill>
              <w14:schemeClr w14:val="tx1"/>
            </w14:solidFill>
          </w14:textFill>
        </w:rPr>
        <w:t>).</w:t>
      </w:r>
    </w:p>
    <w:p>
      <w:pPr>
        <w:spacing w:before="86" w:line="232" w:lineRule="auto"/>
        <w:ind w:right="413"/>
        <w:rPr>
          <w:rFonts w:hint="default" w:ascii="Times New Roman" w:hAnsi="Times New Roman" w:eastAsia="宋体" w:cs="Times New Roman"/>
          <w:i/>
          <w:iCs/>
          <w:color w:val="auto"/>
          <w:sz w:val="24"/>
          <w:szCs w:val="24"/>
          <w:lang w:val="en-US" w:eastAsia="zh-CN"/>
        </w:rPr>
      </w:pPr>
    </w:p>
    <w:p>
      <w:pPr>
        <w:rPr>
          <w:rFonts w:hint="default" w:ascii="Times New Roman" w:hAnsi="Times New Roman" w:eastAsia="宋体" w:cs="Times New Roman"/>
          <w:i/>
          <w:i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A1DA8"/>
    <w:multiLevelType w:val="singleLevel"/>
    <w:tmpl w:val="A4FA1DA8"/>
    <w:lvl w:ilvl="0" w:tentative="0">
      <w:start w:val="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iYzRjZDg4ODIxMmZkMzVjYzYxNzIzMDEwYjJjY2IifQ=="/>
  </w:docVars>
  <w:rsids>
    <w:rsidRoot w:val="41F20C7A"/>
    <w:rsid w:val="080B0CAD"/>
    <w:rsid w:val="1011793C"/>
    <w:rsid w:val="11FB708E"/>
    <w:rsid w:val="26744BFB"/>
    <w:rsid w:val="2A7D3EA6"/>
    <w:rsid w:val="2BDF5859"/>
    <w:rsid w:val="309D6868"/>
    <w:rsid w:val="312E5F92"/>
    <w:rsid w:val="335434C0"/>
    <w:rsid w:val="358C14E1"/>
    <w:rsid w:val="3AA30888"/>
    <w:rsid w:val="3ED43B6C"/>
    <w:rsid w:val="41F20C7A"/>
    <w:rsid w:val="43D338BF"/>
    <w:rsid w:val="4CB4464B"/>
    <w:rsid w:val="525F5E0E"/>
    <w:rsid w:val="57B46EA1"/>
    <w:rsid w:val="5BD1219E"/>
    <w:rsid w:val="5C2F5D54"/>
    <w:rsid w:val="608A6609"/>
    <w:rsid w:val="641066DF"/>
    <w:rsid w:val="6AB74EEF"/>
    <w:rsid w:val="6C417D7E"/>
    <w:rsid w:val="6CF85738"/>
    <w:rsid w:val="7B166428"/>
    <w:rsid w:val="7BDC2D27"/>
    <w:rsid w:val="7CB1685A"/>
    <w:rsid w:val="7D42256F"/>
    <w:rsid w:val="7D810CD7"/>
    <w:rsid w:val="7DDD5CAB"/>
    <w:rsid w:val="7EA4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Hyperlink"/>
    <w:basedOn w:val="6"/>
    <w:qFormat/>
    <w:uiPriority w:val="0"/>
    <w:rPr>
      <w:color w:val="0000FF"/>
      <w:u w:val="single"/>
    </w:r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 w:type="paragraph" w:customStyle="1" w:styleId="10">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2023-11-26T16:58:00Z</dcterms:created>
  <dc:creator>Gwyneth Jones</dc:creator>
  <cp:lastModifiedBy>L.</cp:lastModifiedBy>
  <dcterms:modified xsi:type="dcterms:W3CDTF">2023-12-01T16:29:49Z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3786E817388E4D40B5FF1E1ED66F6727_11</vt:lpwstr>
  </property>
</Properties>
</file>