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sdt>
      <w:sdtPr>
        <w:id w:val="-646976361"/>
        <w:docPartObj>
          <w:docPartGallery w:val="Cover Pages"/>
          <w:docPartUnique/>
        </w:docPartObj>
      </w:sdtPr>
      <w:sdtEndPr/>
      <w:sdtContent>
        <w:p w14:paraId="36E47D9B" w14:textId="3D7A5B86" w:rsidR="00811520" w:rsidRDefault="00811520">
          <w:r>
            <w:rPr>
              <w:noProof/>
            </w:rPr>
            <mc:AlternateContent>
              <mc:Choice Requires="wps">
                <w:drawing>
                  <wp:anchor distT="0" distB="0" distL="114300" distR="114300" simplePos="0" relativeHeight="251659264" behindDoc="0" locked="0" layoutInCell="1" allowOverlap="1" wp14:anchorId="601F7D9A" wp14:editId="1226134A">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rgbClr val="7A1E43"/>
                            </a:solidFill>
                            <a:ln>
                              <a:noFill/>
                            </a:ln>
                          </wps:spPr>
                          <wps:txbx>
                            <w:txbxContent>
                              <w:sdt>
                                <w:sdtPr>
                                  <w:rPr>
                                    <w:rFonts w:ascii="Abadi" w:hAnsi="Abadi"/>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D877826" w14:textId="344F630A" w:rsidR="00811520" w:rsidRPr="00361C33" w:rsidRDefault="00DB5E96">
                                    <w:pPr>
                                      <w:pStyle w:val="Title"/>
                                      <w:jc w:val="right"/>
                                      <w:rPr>
                                        <w:rFonts w:ascii="Abadi" w:hAnsi="Abadi"/>
                                        <w:caps/>
                                        <w:color w:val="FFFFFF" w:themeColor="background1"/>
                                        <w:sz w:val="80"/>
                                        <w:szCs w:val="80"/>
                                      </w:rPr>
                                    </w:pPr>
                                    <w:r>
                                      <w:rPr>
                                        <w:rFonts w:ascii="Abadi" w:hAnsi="Abadi"/>
                                        <w:caps/>
                                        <w:color w:val="FFFFFF" w:themeColor="background1"/>
                                        <w:sz w:val="80"/>
                                        <w:szCs w:val="80"/>
                                      </w:rPr>
                                      <w:t>Barriers Facing women in construction</w:t>
                                    </w:r>
                                  </w:p>
                                </w:sdtContent>
                              </w:sdt>
                              <w:p w14:paraId="11192CA3" w14:textId="77777777" w:rsidR="00811520" w:rsidRDefault="00811520">
                                <w:pPr>
                                  <w:spacing w:before="240"/>
                                  <w:ind w:left="720"/>
                                  <w:jc w:val="right"/>
                                  <w:rPr>
                                    <w:color w:val="FFFFFF" w:themeColor="background1"/>
                                  </w:rPr>
                                </w:pPr>
                              </w:p>
                              <w:p w14:paraId="0DD23319" w14:textId="77A55A71" w:rsidR="00811520" w:rsidRPr="00F0787C" w:rsidRDefault="00BA5C4D">
                                <w:pPr>
                                  <w:spacing w:before="240"/>
                                  <w:ind w:left="1008"/>
                                  <w:jc w:val="right"/>
                                  <w:rPr>
                                    <w:rFonts w:ascii="Abadi" w:hAnsi="Abadi"/>
                                    <w:color w:val="FFFFFF" w:themeColor="background1"/>
                                    <w:sz w:val="36"/>
                                    <w:szCs w:val="36"/>
                                  </w:rPr>
                                </w:pPr>
                                <w:sdt>
                                  <w:sdtPr>
                                    <w:rPr>
                                      <w:rFonts w:ascii="Abadi" w:hAnsi="Abadi"/>
                                      <w:b/>
                                      <w:bCs/>
                                      <w:color w:val="FFFFFF" w:themeColor="background1"/>
                                      <w:sz w:val="36"/>
                                      <w:szCs w:val="36"/>
                                    </w:rPr>
                                    <w:alias w:val="Abstract"/>
                                    <w:id w:val="-1812170092"/>
                                    <w:dataBinding w:prefixMappings="xmlns:ns0='http://schemas.microsoft.com/office/2006/coverPageProps'" w:xpath="/ns0:CoverPageProperties[1]/ns0:Abstract[1]" w:storeItemID="{55AF091B-3C7A-41E3-B477-F2FDAA23CFDA}"/>
                                    <w:text/>
                                  </w:sdtPr>
                                  <w:sdtEndPr/>
                                  <w:sdtContent>
                                    <w:r w:rsidR="00122D3D">
                                      <w:rPr>
                                        <w:rFonts w:ascii="Abadi" w:hAnsi="Abadi"/>
                                        <w:b/>
                                        <w:bCs/>
                                        <w:color w:val="FFFFFF" w:themeColor="background1"/>
                                        <w:sz w:val="36"/>
                                        <w:szCs w:val="36"/>
                                      </w:rPr>
                                      <w:t>‘Beyond the Old Boys Club</w:t>
                                    </w:r>
                                  </w:sdtContent>
                                </w:sdt>
                                <w:r w:rsidR="00122D3D">
                                  <w:rPr>
                                    <w:rFonts w:ascii="Abadi" w:hAnsi="Abadi"/>
                                    <w:b/>
                                    <w:bCs/>
                                    <w:color w:val="FFFFFF" w:themeColor="background1"/>
                                    <w:sz w:val="36"/>
                                    <w:szCs w:val="36"/>
                                  </w:rPr>
                                  <w:t>’</w:t>
                                </w: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601F7D9A"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" fillcolor="#7a1e43" stroked="f">
                    <v:textbox inset="21.6pt,1in,21.6pt">
                      <w:txbxContent>
                        <w:sdt>
                          <w:sdtPr>
                            <w:rPr>
                              <w:rFonts w:ascii="Abadi" w:hAnsi="Abadi"/>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D877826" w14:textId="344F630A" w:rsidR="00811520" w:rsidRPr="00361C33" w:rsidRDefault="00DB5E96">
                              <w:pPr>
                                <w:pStyle w:val="Title"/>
                                <w:jc w:val="right"/>
                                <w:rPr>
                                  <w:rFonts w:ascii="Abadi" w:hAnsi="Abadi"/>
                                  <w:caps/>
                                  <w:color w:val="FFFFFF" w:themeColor="background1"/>
                                  <w:sz w:val="80"/>
                                  <w:szCs w:val="80"/>
                                </w:rPr>
                              </w:pPr>
                              <w:r>
                                <w:rPr>
                                  <w:rFonts w:ascii="Abadi" w:hAnsi="Abadi"/>
                                  <w:caps/>
                                  <w:color w:val="FFFFFF" w:themeColor="background1"/>
                                  <w:sz w:val="80"/>
                                  <w:szCs w:val="80"/>
                                </w:rPr>
                                <w:t>Barriers Facing women in construction</w:t>
                              </w:r>
                            </w:p>
                          </w:sdtContent>
                        </w:sdt>
                        <w:p w14:paraId="11192CA3" w14:textId="77777777" w:rsidR="00811520" w:rsidRDefault="00811520">
                          <w:pPr>
                            <w:spacing w:before="240"/>
                            <w:ind w:left="720"/>
                            <w:jc w:val="right"/>
                            <w:rPr>
                              <w:color w:val="FFFFFF" w:themeColor="background1"/>
                            </w:rPr>
                          </w:pPr>
                        </w:p>
                        <w:p w14:paraId="0DD23319" w14:textId="77A55A71" w:rsidR="00811520" w:rsidRPr="00F0787C" w:rsidRDefault="00C95DEF">
                          <w:pPr>
                            <w:spacing w:before="240"/>
                            <w:ind w:left="1008"/>
                            <w:jc w:val="right"/>
                            <w:rPr>
                              <w:rFonts w:ascii="Abadi" w:hAnsi="Abadi"/>
                              <w:color w:val="FFFFFF" w:themeColor="background1"/>
                              <w:sz w:val="36"/>
                              <w:szCs w:val="36"/>
                            </w:rPr>
                          </w:pPr>
                          <w:sdt>
                            <w:sdtPr>
                              <w:rPr>
                                <w:rFonts w:ascii="Abadi" w:hAnsi="Abadi"/>
                                <w:b/>
                                <w:bCs/>
                                <w:color w:val="FFFFFF" w:themeColor="background1"/>
                                <w:sz w:val="36"/>
                                <w:szCs w:val="36"/>
                              </w:rPr>
                              <w:alias w:val="Abstract"/>
                              <w:id w:val="-1812170092"/>
                              <w:dataBinding w:prefixMappings="xmlns:ns0='http://schemas.microsoft.com/office/2006/coverPageProps'" w:xpath="/ns0:CoverPageProperties[1]/ns0:Abstract[1]" w:storeItemID="{55AF091B-3C7A-41E3-B477-F2FDAA23CFDA}"/>
                              <w:text/>
                            </w:sdtPr>
                            <w:sdtEndPr/>
                            <w:sdtContent>
                              <w:r w:rsidR="00122D3D">
                                <w:rPr>
                                  <w:rFonts w:ascii="Abadi" w:hAnsi="Abadi"/>
                                  <w:b/>
                                  <w:bCs/>
                                  <w:color w:val="FFFFFF" w:themeColor="background1"/>
                                  <w:sz w:val="36"/>
                                  <w:szCs w:val="36"/>
                                </w:rPr>
                                <w:t>‘Beyond the Old Boys Club</w:t>
                              </w:r>
                            </w:sdtContent>
                          </w:sdt>
                          <w:r w:rsidR="00122D3D">
                            <w:rPr>
                              <w:rFonts w:ascii="Abadi" w:hAnsi="Abadi"/>
                              <w:b/>
                              <w:bCs/>
                              <w:color w:val="FFFFFF" w:themeColor="background1"/>
                              <w:sz w:val="36"/>
                              <w:szCs w:val="36"/>
                            </w:rPr>
                            <w:t>’</w:t>
                          </w: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B114488" wp14:editId="615F6ED9">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badi" w:hAnsi="Abadi"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78486E27" w14:textId="1243EA6D" w:rsidR="00811520" w:rsidRPr="00361C33" w:rsidRDefault="00361C33">
                                    <w:pPr>
                                      <w:pStyle w:val="Subtitle"/>
                                      <w:rPr>
                                        <w:rFonts w:ascii="Abadi" w:hAnsi="Abadi" w:cstheme="minorBidi"/>
                                        <w:color w:val="FFFFFF" w:themeColor="background1"/>
                                      </w:rPr>
                                    </w:pPr>
                                    <w:r>
                                      <w:rPr>
                                        <w:rFonts w:ascii="Abadi" w:hAnsi="Abadi" w:cstheme="minorBidi"/>
                                        <w:color w:val="FFFFFF" w:themeColor="background1"/>
                                      </w:rPr>
                                      <w:t xml:space="preserve">Research Project </w:t>
                                    </w:r>
                                    <w:r w:rsidR="00AE47E2">
                                      <w:rPr>
                                        <w:rFonts w:ascii="Abadi" w:hAnsi="Abadi" w:cstheme="minorBidi"/>
                                        <w:color w:val="FFFFFF" w:themeColor="background1"/>
                                      </w:rPr>
                                      <w:t>D</w:t>
                                    </w:r>
                                    <w:r>
                                      <w:rPr>
                                        <w:rFonts w:ascii="Abadi" w:hAnsi="Abadi" w:cstheme="minorBidi"/>
                                        <w:color w:val="FFFFFF" w:themeColor="background1"/>
                                      </w:rPr>
                                      <w:t>esign ACBA5024</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4B114488" id="Rectangle 26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" fillcolor="#0e2841 [3215]" stroked="f" strokeweight="1.5pt">
                    <v:textbox inset="14.4pt,,14.4pt">
                      <w:txbxContent>
                        <w:sdt>
                          <w:sdtPr>
                            <w:rPr>
                              <w:rFonts w:ascii="Abadi" w:hAnsi="Abadi"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78486E27" w14:textId="1243EA6D" w:rsidR="00811520" w:rsidRPr="00361C33" w:rsidRDefault="00361C33">
                              <w:pPr>
                                <w:pStyle w:val="Subtitle"/>
                                <w:rPr>
                                  <w:rFonts w:ascii="Abadi" w:hAnsi="Abadi" w:cstheme="minorBidi"/>
                                  <w:color w:val="FFFFFF" w:themeColor="background1"/>
                                </w:rPr>
                              </w:pPr>
                              <w:r>
                                <w:rPr>
                                  <w:rFonts w:ascii="Abadi" w:hAnsi="Abadi" w:cstheme="minorBidi"/>
                                  <w:color w:val="FFFFFF" w:themeColor="background1"/>
                                </w:rPr>
                                <w:t xml:space="preserve">Research Project </w:t>
                              </w:r>
                              <w:r w:rsidR="00AE47E2">
                                <w:rPr>
                                  <w:rFonts w:ascii="Abadi" w:hAnsi="Abadi" w:cstheme="minorBidi"/>
                                  <w:color w:val="FFFFFF" w:themeColor="background1"/>
                                </w:rPr>
                                <w:t>D</w:t>
                              </w:r>
                              <w:r>
                                <w:rPr>
                                  <w:rFonts w:ascii="Abadi" w:hAnsi="Abadi" w:cstheme="minorBidi"/>
                                  <w:color w:val="FFFFFF" w:themeColor="background1"/>
                                </w:rPr>
                                <w:t>esign ACBA5024</w:t>
                              </w:r>
                            </w:p>
                          </w:sdtContent>
                        </w:sdt>
                      </w:txbxContent>
                    </v:textbox>
                    <w10:wrap anchorx="page" anchory="page"/>
                  </v:rect>
                </w:pict>
              </mc:Fallback>
            </mc:AlternateContent>
          </w:r>
        </w:p>
        <w:p w14:paraId="76B385C3" w14:textId="77777777" w:rsidR="00811520" w:rsidRDefault="00811520"/>
        <w:p w14:paraId="5FF4F40B" w14:textId="1A15F953" w:rsidR="00811520" w:rsidRDefault="00361C33">
          <w:r>
            <w:rPr>
              <w:noProof/>
            </w:rPr>
            <mc:AlternateContent>
              <mc:Choice Requires="wps">
                <w:drawing>
                  <wp:anchor distT="0" distB="0" distL="114300" distR="114300" simplePos="0" relativeHeight="251662336" behindDoc="0" locked="0" layoutInCell="1" allowOverlap="1" wp14:anchorId="7EC0502F" wp14:editId="39C1F516">
                    <wp:simplePos x="0" y="0"/>
                    <wp:positionH relativeFrom="margin">
                      <wp:posOffset>-685800</wp:posOffset>
                    </wp:positionH>
                    <wp:positionV relativeFrom="paragraph">
                      <wp:posOffset>8121015</wp:posOffset>
                    </wp:positionV>
                    <wp:extent cx="2842260" cy="750570"/>
                    <wp:effectExtent l="0" t="0" r="0" b="0"/>
                    <wp:wrapNone/>
                    <wp:docPr id="1227049361" name="Text Box 1"/>
                    <wp:cNvGraphicFramePr/>
                    <a:graphic xmlns:a="http://schemas.openxmlformats.org/drawingml/2006/main">
                      <a:graphicData uri="http://schemas.microsoft.com/office/word/2010/wordprocessingShape">
                        <wps:wsp>
                          <wps:cNvSpPr txBox="1"/>
                          <wps:spPr>
                            <a:xfrm>
                              <a:off x="0" y="0"/>
                              <a:ext cx="2842260" cy="750570"/>
                            </a:xfrm>
                            <a:prstGeom prst="rect">
                              <a:avLst/>
                            </a:prstGeom>
                            <a:noFill/>
                            <a:ln w="6350">
                              <a:noFill/>
                            </a:ln>
                          </wps:spPr>
                          <wps:txbx>
                            <w:txbxContent>
                              <w:p w14:paraId="14585D4A" w14:textId="34BBEDA6" w:rsidR="00361C33" w:rsidRPr="00361C33" w:rsidRDefault="00361C33" w:rsidP="00361C33">
                                <w:pPr>
                                  <w:spacing w:before="240"/>
                                  <w:ind w:left="1008"/>
                                  <w:jc w:val="both"/>
                                  <w:rPr>
                                    <w:rFonts w:ascii="Abadi" w:hAnsi="Abadi"/>
                                    <w:color w:val="FFFFFF" w:themeColor="background1"/>
                                  </w:rPr>
                                </w:pPr>
                                <w:r>
                                  <w:rPr>
                                    <w:rFonts w:ascii="Abadi" w:hAnsi="Abadi"/>
                                    <w:b/>
                                    <w:bCs/>
                                    <w:color w:val="FFFFFF" w:themeColor="background1"/>
                                  </w:rPr>
                                  <w:t>Joanna Weedon 2414801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C0502F" id="_x0000_t202" coordsize="21600,21600" o:spt="202" path="m,l,21600r21600,l21600,xe">
                    <v:stroke joinstyle="miter"/>
                    <v:path gradientshapeok="t" o:connecttype="rect"/>
                  </v:shapetype>
                  <v:shape id="Text Box 1" o:spid="_x0000_s1028" type="#_x0000_t202" style="position:absolute;margin-left:-54pt;margin-top:639.45pt;width:223.8pt;height:59.1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" filled="f" stroked="f" strokeweight=".5pt">
                    <v:textbox>
                      <w:txbxContent>
                        <w:p w14:paraId="14585D4A" w14:textId="34BBEDA6" w:rsidR="00361C33" w:rsidRPr="00361C33" w:rsidRDefault="00361C33" w:rsidP="00361C33">
                          <w:pPr>
                            <w:spacing w:before="240"/>
                            <w:ind w:left="1008"/>
                            <w:jc w:val="both"/>
                            <w:rPr>
                              <w:rFonts w:ascii="Abadi" w:hAnsi="Abadi"/>
                              <w:color w:val="FFFFFF" w:themeColor="background1"/>
                            </w:rPr>
                          </w:pPr>
                          <w:r>
                            <w:rPr>
                              <w:rFonts w:ascii="Abadi" w:hAnsi="Abadi"/>
                              <w:b/>
                              <w:bCs/>
                              <w:color w:val="FFFFFF" w:themeColor="background1"/>
                            </w:rPr>
                            <w:t>Joanna Weedon 2414801</w:t>
                          </w:r>
                        </w:p>
                      </w:txbxContent>
                    </v:textbox>
                    <w10:wrap anchorx="margin"/>
                  </v:shape>
                </w:pict>
              </mc:Fallback>
            </mc:AlternateContent>
          </w:r>
          <w:r>
            <w:br w:type="page"/>
          </w:r>
        </w:p>
      </w:sdtContent>
    </w:sdt>
    <w:p w14:paraId="2C55BD6A" w14:textId="6C6DC2F8" w:rsidR="00B84758" w:rsidRPr="00B51DFE" w:rsidRDefault="00B84758" w:rsidP="00B605FD">
      <w:pPr>
        <w:pStyle w:val="Heading1"/>
        <w:rPr>
          <w:rFonts w:asciiTheme="minorHAnsi" w:hAnsiTheme="minorHAnsi"/>
          <w:lang w:eastAsia="en-GB"/>
        </w:rPr>
      </w:pPr>
      <w:bookmarkStart w:id="0" w:name="_Toc224478784"/>
      <w:bookmarkStart w:id="1" w:name="_Toc226445900"/>
      <w:r w:rsidRPr="00B51DFE">
        <w:rPr>
          <w:rFonts w:asciiTheme="minorHAnsi" w:hAnsiTheme="minorHAnsi"/>
          <w:lang w:eastAsia="en-GB"/>
        </w:rPr>
        <w:lastRenderedPageBreak/>
        <w:t>Abstract</w:t>
      </w:r>
      <w:bookmarkEnd w:id="1"/>
      <w:r w:rsidRPr="00B51DFE">
        <w:rPr>
          <w:rFonts w:asciiTheme="minorHAnsi" w:hAnsiTheme="minorHAnsi"/>
          <w:lang w:eastAsia="en-GB"/>
        </w:rPr>
        <w:t xml:space="preserve"> </w:t>
      </w:r>
      <w:bookmarkEnd w:id="0"/>
    </w:p>
    <w:p w14:paraId="6B03292F" w14:textId="77777777" w:rsidR="009D663E" w:rsidRPr="00B51DFE" w:rsidRDefault="009D663E" w:rsidP="009D663E">
      <w:pPr>
        <w:spacing w:before="100" w:beforeAutospacing="1" w:after="100" w:afterAutospacing="1" w:line="240" w:lineRule="auto"/>
        <w:jc w:val="both"/>
        <w:rPr>
          <w:rFonts w:asciiTheme="minorHAnsi" w:hAnsiTheme="minorHAnsi"/>
          <w:lang w:eastAsia="en-GB"/>
        </w:rPr>
      </w:pPr>
      <w:r w:rsidRPr="00B51DFE">
        <w:rPr>
          <w:rFonts w:asciiTheme="minorHAnsi" w:hAnsiTheme="minorHAnsi"/>
          <w:lang w:eastAsia="en-GB"/>
        </w:rPr>
        <w:t xml:space="preserve">Within the United Kingdom the construction arena continues to highlight a stark gender inequality within the workforce.  </w:t>
      </w:r>
      <w:proofErr w:type="gramStart"/>
      <w:r w:rsidRPr="00B51DFE">
        <w:rPr>
          <w:rFonts w:asciiTheme="minorHAnsi" w:hAnsiTheme="minorHAnsi"/>
          <w:lang w:eastAsia="en-GB"/>
        </w:rPr>
        <w:t>In particular the</w:t>
      </w:r>
      <w:proofErr w:type="gramEnd"/>
      <w:r w:rsidRPr="00B51DFE">
        <w:rPr>
          <w:rFonts w:asciiTheme="minorHAnsi" w:hAnsiTheme="minorHAnsi"/>
          <w:lang w:eastAsia="en-GB"/>
        </w:rPr>
        <w:t xml:space="preserve"> trades – plumbing, carpentry, electricians as an example – along with the senior management roles.  Whilst equality, diversity and inclusion (EDI) is being slowly embedded into the industry there are still significant obstacles for women, impacting recruitment, retention in the workplace and long-term career development and succession.  </w:t>
      </w:r>
    </w:p>
    <w:p w14:paraId="734FE27D" w14:textId="406ED6A3" w:rsidR="009D663E" w:rsidRPr="00B51DFE" w:rsidRDefault="009D663E" w:rsidP="009D663E">
      <w:pPr>
        <w:spacing w:before="100" w:beforeAutospacing="1" w:after="100" w:afterAutospacing="1" w:line="240" w:lineRule="auto"/>
        <w:jc w:val="both"/>
        <w:rPr>
          <w:rFonts w:asciiTheme="minorHAnsi" w:hAnsiTheme="minorHAnsi"/>
          <w:lang w:eastAsia="en-GB"/>
        </w:rPr>
      </w:pPr>
      <w:r w:rsidRPr="00B51DFE">
        <w:rPr>
          <w:rFonts w:asciiTheme="minorHAnsi" w:hAnsiTheme="minorHAnsi"/>
          <w:lang w:eastAsia="en-GB"/>
        </w:rPr>
        <w:t xml:space="preserve">This document aims to explore what the challenges are for women trying to enter this sector focussing on the cultural, structural and organisational factors impacting their experiences.    This analysis will investigate what the current initiatives are in place, or being planned for, to manage and mitigate for the gender gap within the industry.    </w:t>
      </w:r>
    </w:p>
    <w:p w14:paraId="5AB0BD56" w14:textId="4ECF5EA6" w:rsidR="009D663E" w:rsidRPr="00B51DFE" w:rsidRDefault="009D663E" w:rsidP="009D663E">
      <w:pPr>
        <w:spacing w:before="100" w:beforeAutospacing="1" w:after="100" w:afterAutospacing="1" w:line="240" w:lineRule="auto"/>
        <w:jc w:val="both"/>
        <w:rPr>
          <w:rFonts w:asciiTheme="minorHAnsi" w:hAnsiTheme="minorHAnsi"/>
          <w:lang w:eastAsia="en-GB"/>
        </w:rPr>
      </w:pPr>
      <w:r w:rsidRPr="00B51DFE">
        <w:rPr>
          <w:rFonts w:asciiTheme="minorHAnsi" w:hAnsiTheme="minorHAnsi"/>
          <w:lang w:eastAsia="en-GB"/>
        </w:rPr>
        <w:t xml:space="preserve">This </w:t>
      </w:r>
      <w:r w:rsidR="00B552F6" w:rsidRPr="00B51DFE">
        <w:rPr>
          <w:rFonts w:asciiTheme="minorHAnsi" w:hAnsiTheme="minorHAnsi"/>
          <w:lang w:eastAsia="en-GB"/>
        </w:rPr>
        <w:t>analysis</w:t>
      </w:r>
      <w:r w:rsidRPr="00B51DFE">
        <w:rPr>
          <w:rFonts w:asciiTheme="minorHAnsi" w:hAnsiTheme="minorHAnsi"/>
          <w:lang w:eastAsia="en-GB"/>
        </w:rPr>
        <w:t xml:space="preserve"> will combine both quantitative and qualitative approaches in a single study emphasising sensible, factual-led suggestions as to how women might find a route into employment and career progression within the construction sector     </w:t>
      </w:r>
    </w:p>
    <w:p w14:paraId="32B161AE" w14:textId="5CFB43D3" w:rsidR="00B84758" w:rsidRPr="00B51DFE" w:rsidRDefault="00B84758" w:rsidP="00B84758">
      <w:pPr>
        <w:spacing w:after="0" w:line="240" w:lineRule="auto"/>
        <w:rPr>
          <w:rFonts w:asciiTheme="minorHAnsi" w:hAnsiTheme="minorHAnsi"/>
          <w:lang w:eastAsia="en-GB"/>
        </w:rPr>
      </w:pPr>
    </w:p>
    <w:p w14:paraId="1315239A" w14:textId="77777777" w:rsidR="004555B4" w:rsidRPr="00B51DFE" w:rsidRDefault="004555B4" w:rsidP="00B84758">
      <w:pPr>
        <w:spacing w:after="0" w:line="240" w:lineRule="auto"/>
        <w:rPr>
          <w:rFonts w:asciiTheme="minorHAnsi" w:hAnsiTheme="minorHAnsi"/>
          <w:lang w:eastAsia="en-GB"/>
        </w:rPr>
      </w:pPr>
    </w:p>
    <w:p w14:paraId="7DAD9D85" w14:textId="77777777" w:rsidR="004555B4" w:rsidRPr="00B51DFE" w:rsidRDefault="004555B4" w:rsidP="00B84758">
      <w:pPr>
        <w:spacing w:after="0" w:line="240" w:lineRule="auto"/>
        <w:rPr>
          <w:rFonts w:asciiTheme="minorHAnsi" w:hAnsiTheme="minorHAnsi"/>
          <w:lang w:eastAsia="en-GB"/>
        </w:rPr>
      </w:pPr>
    </w:p>
    <w:p w14:paraId="546B54AB" w14:textId="77777777" w:rsidR="004555B4" w:rsidRPr="00B51DFE" w:rsidRDefault="004555B4" w:rsidP="00B84758">
      <w:pPr>
        <w:spacing w:after="0" w:line="240" w:lineRule="auto"/>
        <w:rPr>
          <w:rFonts w:asciiTheme="minorHAnsi" w:hAnsiTheme="minorHAnsi"/>
          <w:lang w:eastAsia="en-GB"/>
        </w:rPr>
      </w:pPr>
    </w:p>
    <w:p w14:paraId="61F15AF0" w14:textId="77777777" w:rsidR="004555B4" w:rsidRPr="00B51DFE" w:rsidRDefault="004555B4" w:rsidP="00B84758">
      <w:pPr>
        <w:spacing w:after="0" w:line="240" w:lineRule="auto"/>
        <w:rPr>
          <w:rFonts w:asciiTheme="minorHAnsi" w:hAnsiTheme="minorHAnsi"/>
          <w:lang w:eastAsia="en-GB"/>
        </w:rPr>
      </w:pPr>
    </w:p>
    <w:p w14:paraId="7B75DF06" w14:textId="77777777" w:rsidR="004555B4" w:rsidRPr="00B51DFE" w:rsidRDefault="004555B4" w:rsidP="00B84758">
      <w:pPr>
        <w:spacing w:after="0" w:line="240" w:lineRule="auto"/>
        <w:rPr>
          <w:rFonts w:asciiTheme="minorHAnsi" w:hAnsiTheme="minorHAnsi"/>
          <w:lang w:eastAsia="en-GB"/>
        </w:rPr>
      </w:pPr>
    </w:p>
    <w:p w14:paraId="555B9EC6" w14:textId="77777777" w:rsidR="004555B4" w:rsidRPr="00B51DFE" w:rsidRDefault="004555B4" w:rsidP="00B84758">
      <w:pPr>
        <w:spacing w:after="0" w:line="240" w:lineRule="auto"/>
        <w:rPr>
          <w:rFonts w:asciiTheme="minorHAnsi" w:hAnsiTheme="minorHAnsi"/>
          <w:lang w:eastAsia="en-GB"/>
        </w:rPr>
      </w:pPr>
    </w:p>
    <w:p w14:paraId="549C2E7A" w14:textId="77777777" w:rsidR="004555B4" w:rsidRPr="00B51DFE" w:rsidRDefault="004555B4" w:rsidP="00B84758">
      <w:pPr>
        <w:spacing w:after="0" w:line="240" w:lineRule="auto"/>
        <w:rPr>
          <w:rFonts w:asciiTheme="minorHAnsi" w:hAnsiTheme="minorHAnsi"/>
          <w:lang w:eastAsia="en-GB"/>
        </w:rPr>
      </w:pPr>
    </w:p>
    <w:p w14:paraId="26238A9E" w14:textId="77777777" w:rsidR="004555B4" w:rsidRPr="00B51DFE" w:rsidRDefault="004555B4" w:rsidP="00B84758">
      <w:pPr>
        <w:spacing w:after="0" w:line="240" w:lineRule="auto"/>
        <w:rPr>
          <w:rFonts w:asciiTheme="minorHAnsi" w:hAnsiTheme="minorHAnsi"/>
          <w:lang w:eastAsia="en-GB"/>
        </w:rPr>
      </w:pPr>
    </w:p>
    <w:p w14:paraId="032694C6" w14:textId="77777777" w:rsidR="004555B4" w:rsidRPr="00B51DFE" w:rsidRDefault="004555B4" w:rsidP="00B84758">
      <w:pPr>
        <w:spacing w:after="0" w:line="240" w:lineRule="auto"/>
        <w:rPr>
          <w:rFonts w:asciiTheme="minorHAnsi" w:hAnsiTheme="minorHAnsi"/>
          <w:lang w:eastAsia="en-GB"/>
        </w:rPr>
      </w:pPr>
    </w:p>
    <w:p w14:paraId="24CFD6F5" w14:textId="77777777" w:rsidR="004555B4" w:rsidRPr="00B51DFE" w:rsidRDefault="004555B4" w:rsidP="00B84758">
      <w:pPr>
        <w:spacing w:after="0" w:line="240" w:lineRule="auto"/>
        <w:rPr>
          <w:rFonts w:asciiTheme="minorHAnsi" w:hAnsiTheme="minorHAnsi"/>
          <w:lang w:eastAsia="en-GB"/>
        </w:rPr>
      </w:pPr>
    </w:p>
    <w:p w14:paraId="560CB08F" w14:textId="77777777" w:rsidR="004555B4" w:rsidRPr="00B51DFE" w:rsidRDefault="004555B4" w:rsidP="00B84758">
      <w:pPr>
        <w:spacing w:after="0" w:line="240" w:lineRule="auto"/>
        <w:rPr>
          <w:rFonts w:asciiTheme="minorHAnsi" w:hAnsiTheme="minorHAnsi"/>
          <w:lang w:eastAsia="en-GB"/>
        </w:rPr>
      </w:pPr>
    </w:p>
    <w:p w14:paraId="4C56C350" w14:textId="77777777" w:rsidR="004555B4" w:rsidRPr="00B51DFE" w:rsidRDefault="004555B4" w:rsidP="00B84758">
      <w:pPr>
        <w:spacing w:after="0" w:line="240" w:lineRule="auto"/>
        <w:rPr>
          <w:rFonts w:asciiTheme="minorHAnsi" w:hAnsiTheme="minorHAnsi"/>
          <w:lang w:eastAsia="en-GB"/>
        </w:rPr>
      </w:pPr>
    </w:p>
    <w:p w14:paraId="1C93D9AA" w14:textId="77777777" w:rsidR="004555B4" w:rsidRPr="00B51DFE" w:rsidRDefault="004555B4" w:rsidP="00B84758">
      <w:pPr>
        <w:spacing w:after="0" w:line="240" w:lineRule="auto"/>
        <w:rPr>
          <w:rFonts w:asciiTheme="minorHAnsi" w:hAnsiTheme="minorHAnsi"/>
          <w:lang w:eastAsia="en-GB"/>
        </w:rPr>
      </w:pPr>
    </w:p>
    <w:p w14:paraId="18909692" w14:textId="77777777" w:rsidR="009469B2" w:rsidRPr="00B51DFE" w:rsidRDefault="009469B2" w:rsidP="00A103C2">
      <w:pPr>
        <w:pStyle w:val="Heading1"/>
        <w:rPr>
          <w:rFonts w:asciiTheme="minorHAnsi" w:hAnsiTheme="minorHAnsi"/>
          <w:lang w:eastAsia="en-GB"/>
        </w:rPr>
      </w:pPr>
      <w:bookmarkStart w:id="2" w:name="_Toc224478785"/>
    </w:p>
    <w:p w14:paraId="53E75154" w14:textId="77777777" w:rsidR="00B605FD" w:rsidRPr="00B51DFE" w:rsidRDefault="00B605FD" w:rsidP="00B605FD">
      <w:pPr>
        <w:rPr>
          <w:rFonts w:asciiTheme="minorHAnsi" w:hAnsiTheme="minorHAnsi"/>
          <w:lang w:eastAsia="en-GB"/>
        </w:rPr>
      </w:pPr>
    </w:p>
    <w:p w14:paraId="50248C0A" w14:textId="77777777" w:rsidR="00B605FD" w:rsidRPr="00B51DFE" w:rsidRDefault="00B605FD" w:rsidP="00B605FD">
      <w:pPr>
        <w:rPr>
          <w:rFonts w:asciiTheme="minorHAnsi" w:hAnsiTheme="minorHAnsi"/>
          <w:lang w:eastAsia="en-GB"/>
        </w:rPr>
      </w:pPr>
    </w:p>
    <w:p w14:paraId="6D6DEB0E" w14:textId="77777777" w:rsidR="00B605FD" w:rsidRPr="00B51DFE" w:rsidRDefault="00B605FD" w:rsidP="00B605FD">
      <w:pPr>
        <w:rPr>
          <w:rFonts w:asciiTheme="minorHAnsi" w:hAnsiTheme="minorHAnsi"/>
          <w:lang w:eastAsia="en-GB"/>
        </w:rPr>
      </w:pPr>
    </w:p>
    <w:p w14:paraId="144FFE0C" w14:textId="77777777" w:rsidR="00B605FD" w:rsidRPr="00B51DFE" w:rsidRDefault="00B605FD" w:rsidP="00B605FD">
      <w:pPr>
        <w:rPr>
          <w:rFonts w:asciiTheme="minorHAnsi" w:hAnsiTheme="minorHAnsi"/>
          <w:lang w:eastAsia="en-GB"/>
        </w:rPr>
      </w:pPr>
    </w:p>
    <w:p w14:paraId="19BF12FE" w14:textId="77777777" w:rsidR="00B605FD" w:rsidRPr="00B51DFE" w:rsidRDefault="00B605FD" w:rsidP="00B605FD">
      <w:pPr>
        <w:rPr>
          <w:rFonts w:asciiTheme="minorHAnsi" w:hAnsiTheme="minorHAnsi"/>
          <w:lang w:eastAsia="en-GB"/>
        </w:rPr>
      </w:pPr>
    </w:p>
    <w:p w14:paraId="3F7EBB03" w14:textId="77777777" w:rsidR="00B605FD" w:rsidRPr="00B51DFE" w:rsidRDefault="00B605FD" w:rsidP="00B605FD">
      <w:pPr>
        <w:rPr>
          <w:rFonts w:asciiTheme="minorHAnsi" w:hAnsiTheme="minorHAnsi"/>
          <w:lang w:eastAsia="en-GB"/>
        </w:rPr>
      </w:pPr>
    </w:p>
    <w:p w14:paraId="177C3CAA" w14:textId="77777777" w:rsidR="00000BA4" w:rsidRPr="00B51DFE" w:rsidRDefault="00000BA4" w:rsidP="00B605FD">
      <w:pPr>
        <w:rPr>
          <w:rFonts w:asciiTheme="minorHAnsi" w:hAnsiTheme="minorHAnsi"/>
          <w:lang w:eastAsia="en-GB"/>
        </w:rPr>
      </w:pPr>
    </w:p>
    <w:p w14:paraId="55B22417" w14:textId="77777777" w:rsidR="00B605FD" w:rsidRPr="00B51DFE" w:rsidRDefault="00B605FD" w:rsidP="00B605FD">
      <w:pPr>
        <w:rPr>
          <w:rFonts w:asciiTheme="minorHAnsi" w:hAnsiTheme="minorHAnsi"/>
          <w:lang w:eastAsia="en-GB"/>
        </w:rPr>
      </w:pPr>
    </w:p>
    <w:sdt>
      <w:sdtPr>
        <w:rPr>
          <w:rFonts w:asciiTheme="minorHAnsi" w:hAnsiTheme="minorHAnsi"/>
          <w:b w:val="0"/>
          <w:bCs w:val="0"/>
          <w:kern w:val="2"/>
          <w:sz w:val="24"/>
          <w:szCs w:val="24"/>
          <w:lang w:eastAsia="en-US"/>
          <w14:ligatures w14:val="standardContextual"/>
        </w:rPr>
        <w:id w:val="439729602"/>
        <w:docPartObj>
          <w:docPartGallery w:val="Table of Contents"/>
          <w:docPartUnique/>
        </w:docPartObj>
      </w:sdtPr>
      <w:sdtEndPr>
        <w:rPr>
          <w:b/>
          <w:bCs/>
        </w:rPr>
      </w:sdtEndPr>
      <w:sdtContent>
        <w:p w14:paraId="6E674EBD" w14:textId="57C71FC7" w:rsidR="00333534" w:rsidRPr="00B51DFE" w:rsidRDefault="00333534">
          <w:pPr>
            <w:pStyle w:val="TOCHeading"/>
            <w:rPr>
              <w:rFonts w:asciiTheme="minorHAnsi" w:hAnsiTheme="minorHAnsi"/>
            </w:rPr>
          </w:pPr>
          <w:r w:rsidRPr="00B51DFE">
            <w:rPr>
              <w:rFonts w:asciiTheme="minorHAnsi" w:hAnsiTheme="minorHAnsi"/>
            </w:rPr>
            <w:t>Contents</w:t>
          </w:r>
        </w:p>
        <w:p w14:paraId="62D707F0" w14:textId="7D4B1B70" w:rsidR="001D58A6" w:rsidRDefault="00333534">
          <w:pPr>
            <w:pStyle w:val="TOC1"/>
            <w:tabs>
              <w:tab w:val="right" w:leader="dot" w:pos="9016"/>
            </w:tabs>
            <w:rPr>
              <w:rFonts w:asciiTheme="minorHAnsi" w:eastAsiaTheme="minorEastAsia" w:hAnsiTheme="minorHAnsi" w:cstheme="minorBidi"/>
              <w:noProof/>
              <w:sz w:val="24"/>
              <w:szCs w:val="24"/>
              <w:lang w:eastAsia="en-GB"/>
            </w:rPr>
          </w:pPr>
          <w:r w:rsidRPr="00B51DFE">
            <w:rPr>
              <w:rFonts w:asciiTheme="minorHAnsi" w:hAnsiTheme="minorHAnsi"/>
            </w:rPr>
            <w:fldChar w:fldCharType="begin"/>
          </w:r>
          <w:r w:rsidRPr="00B51DFE">
            <w:rPr>
              <w:rFonts w:asciiTheme="minorHAnsi" w:hAnsiTheme="minorHAnsi"/>
            </w:rPr>
            <w:instrText xml:space="preserve"> TOC \o "1-3" \h \z \u </w:instrText>
          </w:r>
          <w:r w:rsidRPr="00B51DFE">
            <w:rPr>
              <w:rFonts w:asciiTheme="minorHAnsi" w:hAnsiTheme="minorHAnsi"/>
            </w:rPr>
            <w:fldChar w:fldCharType="separate"/>
          </w:r>
          <w:hyperlink w:anchor="_Toc226445900" w:history="1">
            <w:r w:rsidR="001D58A6" w:rsidRPr="00385D4D">
              <w:rPr>
                <w:rStyle w:val="Hyperlink"/>
                <w:noProof/>
                <w:lang w:eastAsia="en-GB"/>
              </w:rPr>
              <w:t>Abstract</w:t>
            </w:r>
            <w:r w:rsidR="001D58A6">
              <w:rPr>
                <w:noProof/>
                <w:webHidden/>
              </w:rPr>
              <w:tab/>
            </w:r>
            <w:r w:rsidR="001D58A6">
              <w:rPr>
                <w:noProof/>
                <w:webHidden/>
              </w:rPr>
              <w:fldChar w:fldCharType="begin"/>
            </w:r>
            <w:r w:rsidR="001D58A6">
              <w:rPr>
                <w:noProof/>
                <w:webHidden/>
              </w:rPr>
              <w:instrText xml:space="preserve"> PAGEREF _Toc226445900 \h </w:instrText>
            </w:r>
            <w:r w:rsidR="001D58A6">
              <w:rPr>
                <w:noProof/>
                <w:webHidden/>
              </w:rPr>
            </w:r>
            <w:r w:rsidR="001D58A6">
              <w:rPr>
                <w:noProof/>
                <w:webHidden/>
              </w:rPr>
              <w:fldChar w:fldCharType="separate"/>
            </w:r>
            <w:r w:rsidR="001D58A6">
              <w:rPr>
                <w:noProof/>
                <w:webHidden/>
              </w:rPr>
              <w:t>1</w:t>
            </w:r>
            <w:r w:rsidR="001D58A6">
              <w:rPr>
                <w:noProof/>
                <w:webHidden/>
              </w:rPr>
              <w:fldChar w:fldCharType="end"/>
            </w:r>
          </w:hyperlink>
        </w:p>
        <w:p w14:paraId="6E5862B1" w14:textId="566470EC" w:rsidR="001D58A6" w:rsidRDefault="001D58A6">
          <w:pPr>
            <w:pStyle w:val="TOC1"/>
            <w:tabs>
              <w:tab w:val="right" w:leader="dot" w:pos="9016"/>
            </w:tabs>
            <w:rPr>
              <w:rFonts w:asciiTheme="minorHAnsi" w:eastAsiaTheme="minorEastAsia" w:hAnsiTheme="minorHAnsi" w:cstheme="minorBidi"/>
              <w:noProof/>
              <w:sz w:val="24"/>
              <w:szCs w:val="24"/>
              <w:lang w:eastAsia="en-GB"/>
            </w:rPr>
          </w:pPr>
          <w:hyperlink w:anchor="_Toc226445901" w:history="1">
            <w:r w:rsidRPr="00385D4D">
              <w:rPr>
                <w:rStyle w:val="Hyperlink"/>
                <w:noProof/>
              </w:rPr>
              <w:t>1. Introduction</w:t>
            </w:r>
            <w:r>
              <w:rPr>
                <w:noProof/>
                <w:webHidden/>
              </w:rPr>
              <w:tab/>
            </w:r>
            <w:r>
              <w:rPr>
                <w:noProof/>
                <w:webHidden/>
              </w:rPr>
              <w:fldChar w:fldCharType="begin"/>
            </w:r>
            <w:r>
              <w:rPr>
                <w:noProof/>
                <w:webHidden/>
              </w:rPr>
              <w:instrText xml:space="preserve"> PAGEREF _Toc226445901 \h </w:instrText>
            </w:r>
            <w:r>
              <w:rPr>
                <w:noProof/>
                <w:webHidden/>
              </w:rPr>
            </w:r>
            <w:r>
              <w:rPr>
                <w:noProof/>
                <w:webHidden/>
              </w:rPr>
              <w:fldChar w:fldCharType="separate"/>
            </w:r>
            <w:r>
              <w:rPr>
                <w:noProof/>
                <w:webHidden/>
              </w:rPr>
              <w:t>3</w:t>
            </w:r>
            <w:r>
              <w:rPr>
                <w:noProof/>
                <w:webHidden/>
              </w:rPr>
              <w:fldChar w:fldCharType="end"/>
            </w:r>
          </w:hyperlink>
        </w:p>
        <w:p w14:paraId="4FCF1EB4" w14:textId="30A75534" w:rsidR="001D58A6" w:rsidRDefault="001D58A6">
          <w:pPr>
            <w:pStyle w:val="TOC1"/>
            <w:tabs>
              <w:tab w:val="right" w:leader="dot" w:pos="9016"/>
            </w:tabs>
            <w:rPr>
              <w:rFonts w:asciiTheme="minorHAnsi" w:eastAsiaTheme="minorEastAsia" w:hAnsiTheme="minorHAnsi" w:cstheme="minorBidi"/>
              <w:noProof/>
              <w:sz w:val="24"/>
              <w:szCs w:val="24"/>
              <w:lang w:eastAsia="en-GB"/>
            </w:rPr>
          </w:pPr>
          <w:hyperlink w:anchor="_Toc226445902" w:history="1">
            <w:r w:rsidRPr="00385D4D">
              <w:rPr>
                <w:rStyle w:val="Hyperlink"/>
                <w:noProof/>
                <w:lang w:eastAsia="en-GB"/>
              </w:rPr>
              <w:t>2. Research Aim and Objectives</w:t>
            </w:r>
            <w:r>
              <w:rPr>
                <w:noProof/>
                <w:webHidden/>
              </w:rPr>
              <w:tab/>
            </w:r>
            <w:r>
              <w:rPr>
                <w:noProof/>
                <w:webHidden/>
              </w:rPr>
              <w:fldChar w:fldCharType="begin"/>
            </w:r>
            <w:r>
              <w:rPr>
                <w:noProof/>
                <w:webHidden/>
              </w:rPr>
              <w:instrText xml:space="preserve"> PAGEREF _Toc226445902 \h </w:instrText>
            </w:r>
            <w:r>
              <w:rPr>
                <w:noProof/>
                <w:webHidden/>
              </w:rPr>
            </w:r>
            <w:r>
              <w:rPr>
                <w:noProof/>
                <w:webHidden/>
              </w:rPr>
              <w:fldChar w:fldCharType="separate"/>
            </w:r>
            <w:r>
              <w:rPr>
                <w:noProof/>
                <w:webHidden/>
              </w:rPr>
              <w:t>4</w:t>
            </w:r>
            <w:r>
              <w:rPr>
                <w:noProof/>
                <w:webHidden/>
              </w:rPr>
              <w:fldChar w:fldCharType="end"/>
            </w:r>
          </w:hyperlink>
        </w:p>
        <w:p w14:paraId="57D9C9B6" w14:textId="2809A0CB" w:rsidR="001D58A6" w:rsidRDefault="001D58A6">
          <w:pPr>
            <w:pStyle w:val="TOC3"/>
            <w:tabs>
              <w:tab w:val="right" w:leader="dot" w:pos="9016"/>
            </w:tabs>
            <w:rPr>
              <w:rFonts w:asciiTheme="minorHAnsi" w:eastAsiaTheme="minorEastAsia" w:hAnsiTheme="minorHAnsi" w:cstheme="minorBidi"/>
              <w:noProof/>
              <w:sz w:val="24"/>
              <w:szCs w:val="24"/>
              <w:lang w:eastAsia="en-GB"/>
            </w:rPr>
          </w:pPr>
          <w:hyperlink w:anchor="_Toc226445903" w:history="1">
            <w:r w:rsidRPr="00385D4D">
              <w:rPr>
                <w:rStyle w:val="Hyperlink"/>
                <w:noProof/>
                <w:lang w:eastAsia="en-GB"/>
              </w:rPr>
              <w:t>2.1 Research Question</w:t>
            </w:r>
            <w:r>
              <w:rPr>
                <w:noProof/>
                <w:webHidden/>
              </w:rPr>
              <w:tab/>
            </w:r>
            <w:r>
              <w:rPr>
                <w:noProof/>
                <w:webHidden/>
              </w:rPr>
              <w:fldChar w:fldCharType="begin"/>
            </w:r>
            <w:r>
              <w:rPr>
                <w:noProof/>
                <w:webHidden/>
              </w:rPr>
              <w:instrText xml:space="preserve"> PAGEREF _Toc226445903 \h </w:instrText>
            </w:r>
            <w:r>
              <w:rPr>
                <w:noProof/>
                <w:webHidden/>
              </w:rPr>
            </w:r>
            <w:r>
              <w:rPr>
                <w:noProof/>
                <w:webHidden/>
              </w:rPr>
              <w:fldChar w:fldCharType="separate"/>
            </w:r>
            <w:r>
              <w:rPr>
                <w:noProof/>
                <w:webHidden/>
              </w:rPr>
              <w:t>4</w:t>
            </w:r>
            <w:r>
              <w:rPr>
                <w:noProof/>
                <w:webHidden/>
              </w:rPr>
              <w:fldChar w:fldCharType="end"/>
            </w:r>
          </w:hyperlink>
        </w:p>
        <w:p w14:paraId="591C41A7" w14:textId="4B785A56" w:rsidR="001D58A6" w:rsidRDefault="001D58A6">
          <w:pPr>
            <w:pStyle w:val="TOC3"/>
            <w:tabs>
              <w:tab w:val="right" w:leader="dot" w:pos="9016"/>
            </w:tabs>
            <w:rPr>
              <w:rFonts w:asciiTheme="minorHAnsi" w:eastAsiaTheme="minorEastAsia" w:hAnsiTheme="minorHAnsi" w:cstheme="minorBidi"/>
              <w:noProof/>
              <w:sz w:val="24"/>
              <w:szCs w:val="24"/>
              <w:lang w:eastAsia="en-GB"/>
            </w:rPr>
          </w:pPr>
          <w:hyperlink w:anchor="_Toc226445904" w:history="1">
            <w:r w:rsidRPr="00385D4D">
              <w:rPr>
                <w:rStyle w:val="Hyperlink"/>
                <w:noProof/>
                <w:lang w:eastAsia="en-GB"/>
              </w:rPr>
              <w:t>2.2 Research Aim</w:t>
            </w:r>
            <w:r>
              <w:rPr>
                <w:noProof/>
                <w:webHidden/>
              </w:rPr>
              <w:tab/>
            </w:r>
            <w:r>
              <w:rPr>
                <w:noProof/>
                <w:webHidden/>
              </w:rPr>
              <w:fldChar w:fldCharType="begin"/>
            </w:r>
            <w:r>
              <w:rPr>
                <w:noProof/>
                <w:webHidden/>
              </w:rPr>
              <w:instrText xml:space="preserve"> PAGEREF _Toc226445904 \h </w:instrText>
            </w:r>
            <w:r>
              <w:rPr>
                <w:noProof/>
                <w:webHidden/>
              </w:rPr>
            </w:r>
            <w:r>
              <w:rPr>
                <w:noProof/>
                <w:webHidden/>
              </w:rPr>
              <w:fldChar w:fldCharType="separate"/>
            </w:r>
            <w:r>
              <w:rPr>
                <w:noProof/>
                <w:webHidden/>
              </w:rPr>
              <w:t>4</w:t>
            </w:r>
            <w:r>
              <w:rPr>
                <w:noProof/>
                <w:webHidden/>
              </w:rPr>
              <w:fldChar w:fldCharType="end"/>
            </w:r>
          </w:hyperlink>
        </w:p>
        <w:p w14:paraId="2C0F8B25" w14:textId="064037A0" w:rsidR="001D58A6" w:rsidRDefault="001D58A6">
          <w:pPr>
            <w:pStyle w:val="TOC3"/>
            <w:tabs>
              <w:tab w:val="right" w:leader="dot" w:pos="9016"/>
            </w:tabs>
            <w:rPr>
              <w:rFonts w:asciiTheme="minorHAnsi" w:eastAsiaTheme="minorEastAsia" w:hAnsiTheme="minorHAnsi" w:cstheme="minorBidi"/>
              <w:noProof/>
              <w:sz w:val="24"/>
              <w:szCs w:val="24"/>
              <w:lang w:eastAsia="en-GB"/>
            </w:rPr>
          </w:pPr>
          <w:hyperlink w:anchor="_Toc226445905" w:history="1">
            <w:r w:rsidRPr="00385D4D">
              <w:rPr>
                <w:rStyle w:val="Hyperlink"/>
                <w:noProof/>
                <w:lang w:eastAsia="en-GB"/>
              </w:rPr>
              <w:t>2.3 Research Objectives</w:t>
            </w:r>
            <w:r>
              <w:rPr>
                <w:noProof/>
                <w:webHidden/>
              </w:rPr>
              <w:tab/>
            </w:r>
            <w:r>
              <w:rPr>
                <w:noProof/>
                <w:webHidden/>
              </w:rPr>
              <w:fldChar w:fldCharType="begin"/>
            </w:r>
            <w:r>
              <w:rPr>
                <w:noProof/>
                <w:webHidden/>
              </w:rPr>
              <w:instrText xml:space="preserve"> PAGEREF _Toc226445905 \h </w:instrText>
            </w:r>
            <w:r>
              <w:rPr>
                <w:noProof/>
                <w:webHidden/>
              </w:rPr>
            </w:r>
            <w:r>
              <w:rPr>
                <w:noProof/>
                <w:webHidden/>
              </w:rPr>
              <w:fldChar w:fldCharType="separate"/>
            </w:r>
            <w:r>
              <w:rPr>
                <w:noProof/>
                <w:webHidden/>
              </w:rPr>
              <w:t>4</w:t>
            </w:r>
            <w:r>
              <w:rPr>
                <w:noProof/>
                <w:webHidden/>
              </w:rPr>
              <w:fldChar w:fldCharType="end"/>
            </w:r>
          </w:hyperlink>
        </w:p>
        <w:p w14:paraId="6B59DE5C" w14:textId="43788A20" w:rsidR="001D58A6" w:rsidRDefault="001D58A6">
          <w:pPr>
            <w:pStyle w:val="TOC1"/>
            <w:tabs>
              <w:tab w:val="right" w:leader="dot" w:pos="9016"/>
            </w:tabs>
            <w:rPr>
              <w:rFonts w:asciiTheme="minorHAnsi" w:eastAsiaTheme="minorEastAsia" w:hAnsiTheme="minorHAnsi" w:cstheme="minorBidi"/>
              <w:noProof/>
              <w:sz w:val="24"/>
              <w:szCs w:val="24"/>
              <w:lang w:eastAsia="en-GB"/>
            </w:rPr>
          </w:pPr>
          <w:hyperlink w:anchor="_Toc226445906" w:history="1">
            <w:r w:rsidRPr="00385D4D">
              <w:rPr>
                <w:rStyle w:val="Hyperlink"/>
                <w:noProof/>
              </w:rPr>
              <w:t>3. Literature Review</w:t>
            </w:r>
            <w:r>
              <w:rPr>
                <w:noProof/>
                <w:webHidden/>
              </w:rPr>
              <w:tab/>
            </w:r>
            <w:r>
              <w:rPr>
                <w:noProof/>
                <w:webHidden/>
              </w:rPr>
              <w:fldChar w:fldCharType="begin"/>
            </w:r>
            <w:r>
              <w:rPr>
                <w:noProof/>
                <w:webHidden/>
              </w:rPr>
              <w:instrText xml:space="preserve"> PAGEREF _Toc226445906 \h </w:instrText>
            </w:r>
            <w:r>
              <w:rPr>
                <w:noProof/>
                <w:webHidden/>
              </w:rPr>
            </w:r>
            <w:r>
              <w:rPr>
                <w:noProof/>
                <w:webHidden/>
              </w:rPr>
              <w:fldChar w:fldCharType="separate"/>
            </w:r>
            <w:r>
              <w:rPr>
                <w:noProof/>
                <w:webHidden/>
              </w:rPr>
              <w:t>5</w:t>
            </w:r>
            <w:r>
              <w:rPr>
                <w:noProof/>
                <w:webHidden/>
              </w:rPr>
              <w:fldChar w:fldCharType="end"/>
            </w:r>
          </w:hyperlink>
        </w:p>
        <w:p w14:paraId="71B45A0B" w14:textId="7D0D4C14" w:rsidR="001D58A6" w:rsidRDefault="001D58A6">
          <w:pPr>
            <w:pStyle w:val="TOC3"/>
            <w:tabs>
              <w:tab w:val="right" w:leader="dot" w:pos="9016"/>
            </w:tabs>
            <w:rPr>
              <w:rFonts w:asciiTheme="minorHAnsi" w:eastAsiaTheme="minorEastAsia" w:hAnsiTheme="minorHAnsi" w:cstheme="minorBidi"/>
              <w:noProof/>
              <w:sz w:val="24"/>
              <w:szCs w:val="24"/>
              <w:lang w:eastAsia="en-GB"/>
            </w:rPr>
          </w:pPr>
          <w:hyperlink w:anchor="_Toc226445907" w:history="1">
            <w:r w:rsidRPr="00385D4D">
              <w:rPr>
                <w:rStyle w:val="Hyperlink"/>
                <w:noProof/>
              </w:rPr>
              <w:t>3.1 Women in Construction: Representation and Workforce Context</w:t>
            </w:r>
            <w:r>
              <w:rPr>
                <w:noProof/>
                <w:webHidden/>
              </w:rPr>
              <w:tab/>
            </w:r>
            <w:r>
              <w:rPr>
                <w:noProof/>
                <w:webHidden/>
              </w:rPr>
              <w:fldChar w:fldCharType="begin"/>
            </w:r>
            <w:r>
              <w:rPr>
                <w:noProof/>
                <w:webHidden/>
              </w:rPr>
              <w:instrText xml:space="preserve"> PAGEREF _Toc226445907 \h </w:instrText>
            </w:r>
            <w:r>
              <w:rPr>
                <w:noProof/>
                <w:webHidden/>
              </w:rPr>
            </w:r>
            <w:r>
              <w:rPr>
                <w:noProof/>
                <w:webHidden/>
              </w:rPr>
              <w:fldChar w:fldCharType="separate"/>
            </w:r>
            <w:r>
              <w:rPr>
                <w:noProof/>
                <w:webHidden/>
              </w:rPr>
              <w:t>5</w:t>
            </w:r>
            <w:r>
              <w:rPr>
                <w:noProof/>
                <w:webHidden/>
              </w:rPr>
              <w:fldChar w:fldCharType="end"/>
            </w:r>
          </w:hyperlink>
        </w:p>
        <w:p w14:paraId="2EEF441E" w14:textId="05384921" w:rsidR="001D58A6" w:rsidRDefault="001D58A6">
          <w:pPr>
            <w:pStyle w:val="TOC3"/>
            <w:tabs>
              <w:tab w:val="right" w:leader="dot" w:pos="9016"/>
            </w:tabs>
            <w:rPr>
              <w:rFonts w:asciiTheme="minorHAnsi" w:eastAsiaTheme="minorEastAsia" w:hAnsiTheme="minorHAnsi" w:cstheme="minorBidi"/>
              <w:noProof/>
              <w:sz w:val="24"/>
              <w:szCs w:val="24"/>
              <w:lang w:eastAsia="en-GB"/>
            </w:rPr>
          </w:pPr>
          <w:hyperlink w:anchor="_Toc226445908" w:history="1">
            <w:r w:rsidRPr="00385D4D">
              <w:rPr>
                <w:rStyle w:val="Hyperlink"/>
                <w:noProof/>
                <w:lang w:eastAsia="en-GB"/>
              </w:rPr>
              <w:t>3.2 Cultural Barriers: Masculinity, Exclusion and “Old Boys Club” Norms</w:t>
            </w:r>
            <w:r>
              <w:rPr>
                <w:noProof/>
                <w:webHidden/>
              </w:rPr>
              <w:tab/>
            </w:r>
            <w:r>
              <w:rPr>
                <w:noProof/>
                <w:webHidden/>
              </w:rPr>
              <w:fldChar w:fldCharType="begin"/>
            </w:r>
            <w:r>
              <w:rPr>
                <w:noProof/>
                <w:webHidden/>
              </w:rPr>
              <w:instrText xml:space="preserve"> PAGEREF _Toc226445908 \h </w:instrText>
            </w:r>
            <w:r>
              <w:rPr>
                <w:noProof/>
                <w:webHidden/>
              </w:rPr>
            </w:r>
            <w:r>
              <w:rPr>
                <w:noProof/>
                <w:webHidden/>
              </w:rPr>
              <w:fldChar w:fldCharType="separate"/>
            </w:r>
            <w:r>
              <w:rPr>
                <w:noProof/>
                <w:webHidden/>
              </w:rPr>
              <w:t>6</w:t>
            </w:r>
            <w:r>
              <w:rPr>
                <w:noProof/>
                <w:webHidden/>
              </w:rPr>
              <w:fldChar w:fldCharType="end"/>
            </w:r>
          </w:hyperlink>
        </w:p>
        <w:p w14:paraId="2C1510EF" w14:textId="2FAE4248" w:rsidR="001D58A6" w:rsidRDefault="001D58A6">
          <w:pPr>
            <w:pStyle w:val="TOC3"/>
            <w:tabs>
              <w:tab w:val="right" w:leader="dot" w:pos="9016"/>
            </w:tabs>
            <w:rPr>
              <w:rFonts w:asciiTheme="minorHAnsi" w:eastAsiaTheme="minorEastAsia" w:hAnsiTheme="minorHAnsi" w:cstheme="minorBidi"/>
              <w:noProof/>
              <w:sz w:val="24"/>
              <w:szCs w:val="24"/>
              <w:lang w:eastAsia="en-GB"/>
            </w:rPr>
          </w:pPr>
          <w:hyperlink w:anchor="_Toc226445909" w:history="1">
            <w:r w:rsidRPr="00385D4D">
              <w:rPr>
                <w:rStyle w:val="Hyperlink"/>
                <w:rFonts w:eastAsia="Times New Roman"/>
                <w:noProof/>
                <w:lang w:eastAsia="en-GB"/>
              </w:rPr>
              <w:t>3.3 Structural Barriers: Working Practices, Flexibility and Work-Life Balance</w:t>
            </w:r>
            <w:r>
              <w:rPr>
                <w:noProof/>
                <w:webHidden/>
              </w:rPr>
              <w:tab/>
            </w:r>
            <w:r>
              <w:rPr>
                <w:noProof/>
                <w:webHidden/>
              </w:rPr>
              <w:fldChar w:fldCharType="begin"/>
            </w:r>
            <w:r>
              <w:rPr>
                <w:noProof/>
                <w:webHidden/>
              </w:rPr>
              <w:instrText xml:space="preserve"> PAGEREF _Toc226445909 \h </w:instrText>
            </w:r>
            <w:r>
              <w:rPr>
                <w:noProof/>
                <w:webHidden/>
              </w:rPr>
            </w:r>
            <w:r>
              <w:rPr>
                <w:noProof/>
                <w:webHidden/>
              </w:rPr>
              <w:fldChar w:fldCharType="separate"/>
            </w:r>
            <w:r>
              <w:rPr>
                <w:noProof/>
                <w:webHidden/>
              </w:rPr>
              <w:t>7</w:t>
            </w:r>
            <w:r>
              <w:rPr>
                <w:noProof/>
                <w:webHidden/>
              </w:rPr>
              <w:fldChar w:fldCharType="end"/>
            </w:r>
          </w:hyperlink>
        </w:p>
        <w:p w14:paraId="3F377917" w14:textId="481CE19A" w:rsidR="001D58A6" w:rsidRDefault="001D58A6">
          <w:pPr>
            <w:pStyle w:val="TOC3"/>
            <w:tabs>
              <w:tab w:val="right" w:leader="dot" w:pos="9016"/>
            </w:tabs>
            <w:rPr>
              <w:rFonts w:asciiTheme="minorHAnsi" w:eastAsiaTheme="minorEastAsia" w:hAnsiTheme="minorHAnsi" w:cstheme="minorBidi"/>
              <w:noProof/>
              <w:sz w:val="24"/>
              <w:szCs w:val="24"/>
              <w:lang w:eastAsia="en-GB"/>
            </w:rPr>
          </w:pPr>
          <w:hyperlink w:anchor="_Toc226445910" w:history="1">
            <w:r w:rsidRPr="00385D4D">
              <w:rPr>
                <w:rStyle w:val="Hyperlink"/>
                <w:noProof/>
                <w:lang w:eastAsia="en-GB"/>
              </w:rPr>
              <w:t>3.4 Organisational Barriers: Recruitment, Training and Career Progression</w:t>
            </w:r>
            <w:r>
              <w:rPr>
                <w:noProof/>
                <w:webHidden/>
              </w:rPr>
              <w:tab/>
            </w:r>
            <w:r>
              <w:rPr>
                <w:noProof/>
                <w:webHidden/>
              </w:rPr>
              <w:fldChar w:fldCharType="begin"/>
            </w:r>
            <w:r>
              <w:rPr>
                <w:noProof/>
                <w:webHidden/>
              </w:rPr>
              <w:instrText xml:space="preserve"> PAGEREF _Toc226445910 \h </w:instrText>
            </w:r>
            <w:r>
              <w:rPr>
                <w:noProof/>
                <w:webHidden/>
              </w:rPr>
            </w:r>
            <w:r>
              <w:rPr>
                <w:noProof/>
                <w:webHidden/>
              </w:rPr>
              <w:fldChar w:fldCharType="separate"/>
            </w:r>
            <w:r>
              <w:rPr>
                <w:noProof/>
                <w:webHidden/>
              </w:rPr>
              <w:t>8</w:t>
            </w:r>
            <w:r>
              <w:rPr>
                <w:noProof/>
                <w:webHidden/>
              </w:rPr>
              <w:fldChar w:fldCharType="end"/>
            </w:r>
          </w:hyperlink>
        </w:p>
        <w:p w14:paraId="4E2D4025" w14:textId="1F321009" w:rsidR="001D58A6" w:rsidRDefault="001D58A6">
          <w:pPr>
            <w:pStyle w:val="TOC3"/>
            <w:tabs>
              <w:tab w:val="right" w:leader="dot" w:pos="9016"/>
            </w:tabs>
            <w:rPr>
              <w:rFonts w:asciiTheme="minorHAnsi" w:eastAsiaTheme="minorEastAsia" w:hAnsiTheme="minorHAnsi" w:cstheme="minorBidi"/>
              <w:noProof/>
              <w:sz w:val="24"/>
              <w:szCs w:val="24"/>
              <w:lang w:eastAsia="en-GB"/>
            </w:rPr>
          </w:pPr>
          <w:hyperlink w:anchor="_Toc226445911" w:history="1">
            <w:r w:rsidRPr="00385D4D">
              <w:rPr>
                <w:rStyle w:val="Hyperlink"/>
                <w:noProof/>
                <w:lang w:eastAsia="en-GB"/>
              </w:rPr>
              <w:t>3.5 Intersectionality and Multiple Disadvantages</w:t>
            </w:r>
            <w:r>
              <w:rPr>
                <w:noProof/>
                <w:webHidden/>
              </w:rPr>
              <w:tab/>
            </w:r>
            <w:r>
              <w:rPr>
                <w:noProof/>
                <w:webHidden/>
              </w:rPr>
              <w:fldChar w:fldCharType="begin"/>
            </w:r>
            <w:r>
              <w:rPr>
                <w:noProof/>
                <w:webHidden/>
              </w:rPr>
              <w:instrText xml:space="preserve"> PAGEREF _Toc226445911 \h </w:instrText>
            </w:r>
            <w:r>
              <w:rPr>
                <w:noProof/>
                <w:webHidden/>
              </w:rPr>
            </w:r>
            <w:r>
              <w:rPr>
                <w:noProof/>
                <w:webHidden/>
              </w:rPr>
              <w:fldChar w:fldCharType="separate"/>
            </w:r>
            <w:r>
              <w:rPr>
                <w:noProof/>
                <w:webHidden/>
              </w:rPr>
              <w:t>8</w:t>
            </w:r>
            <w:r>
              <w:rPr>
                <w:noProof/>
                <w:webHidden/>
              </w:rPr>
              <w:fldChar w:fldCharType="end"/>
            </w:r>
          </w:hyperlink>
        </w:p>
        <w:p w14:paraId="3902AEA6" w14:textId="6A4F8FDD" w:rsidR="001D58A6" w:rsidRDefault="001D58A6">
          <w:pPr>
            <w:pStyle w:val="TOC3"/>
            <w:tabs>
              <w:tab w:val="right" w:leader="dot" w:pos="9016"/>
            </w:tabs>
            <w:rPr>
              <w:rFonts w:asciiTheme="minorHAnsi" w:eastAsiaTheme="minorEastAsia" w:hAnsiTheme="minorHAnsi" w:cstheme="minorBidi"/>
              <w:noProof/>
              <w:sz w:val="24"/>
              <w:szCs w:val="24"/>
              <w:lang w:eastAsia="en-GB"/>
            </w:rPr>
          </w:pPr>
          <w:hyperlink w:anchor="_Toc226445912" w:history="1">
            <w:r w:rsidRPr="00385D4D">
              <w:rPr>
                <w:rStyle w:val="Hyperlink"/>
                <w:noProof/>
              </w:rPr>
              <w:t>3.6 Strategies and Initiatives: Progress or “Tick-Box” Inclusion?</w:t>
            </w:r>
            <w:r>
              <w:rPr>
                <w:noProof/>
                <w:webHidden/>
              </w:rPr>
              <w:tab/>
            </w:r>
            <w:r>
              <w:rPr>
                <w:noProof/>
                <w:webHidden/>
              </w:rPr>
              <w:fldChar w:fldCharType="begin"/>
            </w:r>
            <w:r>
              <w:rPr>
                <w:noProof/>
                <w:webHidden/>
              </w:rPr>
              <w:instrText xml:space="preserve"> PAGEREF _Toc226445912 \h </w:instrText>
            </w:r>
            <w:r>
              <w:rPr>
                <w:noProof/>
                <w:webHidden/>
              </w:rPr>
            </w:r>
            <w:r>
              <w:rPr>
                <w:noProof/>
                <w:webHidden/>
              </w:rPr>
              <w:fldChar w:fldCharType="separate"/>
            </w:r>
            <w:r>
              <w:rPr>
                <w:noProof/>
                <w:webHidden/>
              </w:rPr>
              <w:t>9</w:t>
            </w:r>
            <w:r>
              <w:rPr>
                <w:noProof/>
                <w:webHidden/>
              </w:rPr>
              <w:fldChar w:fldCharType="end"/>
            </w:r>
          </w:hyperlink>
        </w:p>
        <w:p w14:paraId="36F2DCAA" w14:textId="398CB803" w:rsidR="001D58A6" w:rsidRDefault="001D58A6">
          <w:pPr>
            <w:pStyle w:val="TOC3"/>
            <w:tabs>
              <w:tab w:val="right" w:leader="dot" w:pos="9016"/>
            </w:tabs>
            <w:rPr>
              <w:rFonts w:asciiTheme="minorHAnsi" w:eastAsiaTheme="minorEastAsia" w:hAnsiTheme="minorHAnsi" w:cstheme="minorBidi"/>
              <w:noProof/>
              <w:sz w:val="24"/>
              <w:szCs w:val="24"/>
              <w:lang w:eastAsia="en-GB"/>
            </w:rPr>
          </w:pPr>
          <w:hyperlink w:anchor="_Toc226445913" w:history="1">
            <w:r w:rsidRPr="00385D4D">
              <w:rPr>
                <w:rStyle w:val="Hyperlink"/>
                <w:noProof/>
                <w:lang w:eastAsia="en-GB"/>
              </w:rPr>
              <w:t>3.7 Literature Gap and Research Justification</w:t>
            </w:r>
            <w:r>
              <w:rPr>
                <w:noProof/>
                <w:webHidden/>
              </w:rPr>
              <w:tab/>
            </w:r>
            <w:r>
              <w:rPr>
                <w:noProof/>
                <w:webHidden/>
              </w:rPr>
              <w:fldChar w:fldCharType="begin"/>
            </w:r>
            <w:r>
              <w:rPr>
                <w:noProof/>
                <w:webHidden/>
              </w:rPr>
              <w:instrText xml:space="preserve"> PAGEREF _Toc226445913 \h </w:instrText>
            </w:r>
            <w:r>
              <w:rPr>
                <w:noProof/>
                <w:webHidden/>
              </w:rPr>
            </w:r>
            <w:r>
              <w:rPr>
                <w:noProof/>
                <w:webHidden/>
              </w:rPr>
              <w:fldChar w:fldCharType="separate"/>
            </w:r>
            <w:r>
              <w:rPr>
                <w:noProof/>
                <w:webHidden/>
              </w:rPr>
              <w:t>9</w:t>
            </w:r>
            <w:r>
              <w:rPr>
                <w:noProof/>
                <w:webHidden/>
              </w:rPr>
              <w:fldChar w:fldCharType="end"/>
            </w:r>
          </w:hyperlink>
        </w:p>
        <w:p w14:paraId="1E082EBE" w14:textId="452E3E49" w:rsidR="001D58A6" w:rsidRDefault="001D58A6">
          <w:pPr>
            <w:pStyle w:val="TOC1"/>
            <w:tabs>
              <w:tab w:val="right" w:leader="dot" w:pos="9016"/>
            </w:tabs>
            <w:rPr>
              <w:rFonts w:asciiTheme="minorHAnsi" w:eastAsiaTheme="minorEastAsia" w:hAnsiTheme="minorHAnsi" w:cstheme="minorBidi"/>
              <w:noProof/>
              <w:sz w:val="24"/>
              <w:szCs w:val="24"/>
              <w:lang w:eastAsia="en-GB"/>
            </w:rPr>
          </w:pPr>
          <w:hyperlink w:anchor="_Toc226445914" w:history="1">
            <w:r w:rsidRPr="00385D4D">
              <w:rPr>
                <w:rStyle w:val="Hyperlink"/>
                <w:noProof/>
              </w:rPr>
              <w:t>4. Methodology</w:t>
            </w:r>
            <w:r>
              <w:rPr>
                <w:noProof/>
                <w:webHidden/>
              </w:rPr>
              <w:tab/>
            </w:r>
            <w:r>
              <w:rPr>
                <w:noProof/>
                <w:webHidden/>
              </w:rPr>
              <w:fldChar w:fldCharType="begin"/>
            </w:r>
            <w:r>
              <w:rPr>
                <w:noProof/>
                <w:webHidden/>
              </w:rPr>
              <w:instrText xml:space="preserve"> PAGEREF _Toc226445914 \h </w:instrText>
            </w:r>
            <w:r>
              <w:rPr>
                <w:noProof/>
                <w:webHidden/>
              </w:rPr>
            </w:r>
            <w:r>
              <w:rPr>
                <w:noProof/>
                <w:webHidden/>
              </w:rPr>
              <w:fldChar w:fldCharType="separate"/>
            </w:r>
            <w:r>
              <w:rPr>
                <w:noProof/>
                <w:webHidden/>
              </w:rPr>
              <w:t>10</w:t>
            </w:r>
            <w:r>
              <w:rPr>
                <w:noProof/>
                <w:webHidden/>
              </w:rPr>
              <w:fldChar w:fldCharType="end"/>
            </w:r>
          </w:hyperlink>
        </w:p>
        <w:p w14:paraId="3AF5DF5A" w14:textId="32C1203B" w:rsidR="001D58A6" w:rsidRDefault="001D58A6">
          <w:pPr>
            <w:pStyle w:val="TOC1"/>
            <w:tabs>
              <w:tab w:val="right" w:leader="dot" w:pos="9016"/>
            </w:tabs>
            <w:rPr>
              <w:rFonts w:asciiTheme="minorHAnsi" w:eastAsiaTheme="minorEastAsia" w:hAnsiTheme="minorHAnsi" w:cstheme="minorBidi"/>
              <w:noProof/>
              <w:sz w:val="24"/>
              <w:szCs w:val="24"/>
              <w:lang w:eastAsia="en-GB"/>
            </w:rPr>
          </w:pPr>
          <w:hyperlink w:anchor="_Toc226445915" w:history="1">
            <w:r w:rsidRPr="00385D4D">
              <w:rPr>
                <w:rStyle w:val="Hyperlink"/>
                <w:noProof/>
                <w:lang w:eastAsia="en-GB"/>
              </w:rPr>
              <w:t>5. Research Philosophy and Approach</w:t>
            </w:r>
            <w:r>
              <w:rPr>
                <w:noProof/>
                <w:webHidden/>
              </w:rPr>
              <w:tab/>
            </w:r>
            <w:r>
              <w:rPr>
                <w:noProof/>
                <w:webHidden/>
              </w:rPr>
              <w:fldChar w:fldCharType="begin"/>
            </w:r>
            <w:r>
              <w:rPr>
                <w:noProof/>
                <w:webHidden/>
              </w:rPr>
              <w:instrText xml:space="preserve"> PAGEREF _Toc226445915 \h </w:instrText>
            </w:r>
            <w:r>
              <w:rPr>
                <w:noProof/>
                <w:webHidden/>
              </w:rPr>
            </w:r>
            <w:r>
              <w:rPr>
                <w:noProof/>
                <w:webHidden/>
              </w:rPr>
              <w:fldChar w:fldCharType="separate"/>
            </w:r>
            <w:r>
              <w:rPr>
                <w:noProof/>
                <w:webHidden/>
              </w:rPr>
              <w:t>10</w:t>
            </w:r>
            <w:r>
              <w:rPr>
                <w:noProof/>
                <w:webHidden/>
              </w:rPr>
              <w:fldChar w:fldCharType="end"/>
            </w:r>
          </w:hyperlink>
        </w:p>
        <w:p w14:paraId="05865F9B" w14:textId="784CFE6D" w:rsidR="001D58A6" w:rsidRDefault="001D58A6">
          <w:pPr>
            <w:pStyle w:val="TOC3"/>
            <w:tabs>
              <w:tab w:val="right" w:leader="dot" w:pos="9016"/>
            </w:tabs>
            <w:rPr>
              <w:rFonts w:asciiTheme="minorHAnsi" w:eastAsiaTheme="minorEastAsia" w:hAnsiTheme="minorHAnsi" w:cstheme="minorBidi"/>
              <w:noProof/>
              <w:sz w:val="24"/>
              <w:szCs w:val="24"/>
              <w:lang w:eastAsia="en-GB"/>
            </w:rPr>
          </w:pPr>
          <w:hyperlink w:anchor="_Toc226445916" w:history="1">
            <w:r w:rsidRPr="00385D4D">
              <w:rPr>
                <w:rStyle w:val="Hyperlink"/>
                <w:noProof/>
                <w:lang w:eastAsia="en-GB"/>
              </w:rPr>
              <w:t>5.1 Research Design</w:t>
            </w:r>
            <w:r>
              <w:rPr>
                <w:noProof/>
                <w:webHidden/>
              </w:rPr>
              <w:tab/>
            </w:r>
            <w:r>
              <w:rPr>
                <w:noProof/>
                <w:webHidden/>
              </w:rPr>
              <w:fldChar w:fldCharType="begin"/>
            </w:r>
            <w:r>
              <w:rPr>
                <w:noProof/>
                <w:webHidden/>
              </w:rPr>
              <w:instrText xml:space="preserve"> PAGEREF _Toc226445916 \h </w:instrText>
            </w:r>
            <w:r>
              <w:rPr>
                <w:noProof/>
                <w:webHidden/>
              </w:rPr>
            </w:r>
            <w:r>
              <w:rPr>
                <w:noProof/>
                <w:webHidden/>
              </w:rPr>
              <w:fldChar w:fldCharType="separate"/>
            </w:r>
            <w:r>
              <w:rPr>
                <w:noProof/>
                <w:webHidden/>
              </w:rPr>
              <w:t>10</w:t>
            </w:r>
            <w:r>
              <w:rPr>
                <w:noProof/>
                <w:webHidden/>
              </w:rPr>
              <w:fldChar w:fldCharType="end"/>
            </w:r>
          </w:hyperlink>
        </w:p>
        <w:p w14:paraId="0F0E83F8" w14:textId="1CF7DE65" w:rsidR="001D58A6" w:rsidRDefault="001D58A6">
          <w:pPr>
            <w:pStyle w:val="TOC1"/>
            <w:tabs>
              <w:tab w:val="right" w:leader="dot" w:pos="9016"/>
            </w:tabs>
            <w:rPr>
              <w:rFonts w:asciiTheme="minorHAnsi" w:eastAsiaTheme="minorEastAsia" w:hAnsiTheme="minorHAnsi" w:cstheme="minorBidi"/>
              <w:noProof/>
              <w:sz w:val="24"/>
              <w:szCs w:val="24"/>
              <w:lang w:eastAsia="en-GB"/>
            </w:rPr>
          </w:pPr>
          <w:hyperlink w:anchor="_Toc226445917" w:history="1">
            <w:r w:rsidRPr="00385D4D">
              <w:rPr>
                <w:rStyle w:val="Hyperlink"/>
                <w:noProof/>
                <w:lang w:eastAsia="en-GB"/>
              </w:rPr>
              <w:t>6. Data Collection Methods</w:t>
            </w:r>
            <w:r>
              <w:rPr>
                <w:noProof/>
                <w:webHidden/>
              </w:rPr>
              <w:tab/>
            </w:r>
            <w:r>
              <w:rPr>
                <w:noProof/>
                <w:webHidden/>
              </w:rPr>
              <w:fldChar w:fldCharType="begin"/>
            </w:r>
            <w:r>
              <w:rPr>
                <w:noProof/>
                <w:webHidden/>
              </w:rPr>
              <w:instrText xml:space="preserve"> PAGEREF _Toc226445917 \h </w:instrText>
            </w:r>
            <w:r>
              <w:rPr>
                <w:noProof/>
                <w:webHidden/>
              </w:rPr>
            </w:r>
            <w:r>
              <w:rPr>
                <w:noProof/>
                <w:webHidden/>
              </w:rPr>
              <w:fldChar w:fldCharType="separate"/>
            </w:r>
            <w:r>
              <w:rPr>
                <w:noProof/>
                <w:webHidden/>
              </w:rPr>
              <w:t>11</w:t>
            </w:r>
            <w:r>
              <w:rPr>
                <w:noProof/>
                <w:webHidden/>
              </w:rPr>
              <w:fldChar w:fldCharType="end"/>
            </w:r>
          </w:hyperlink>
        </w:p>
        <w:p w14:paraId="3AE97F96" w14:textId="78265062" w:rsidR="001D58A6" w:rsidRDefault="001D58A6">
          <w:pPr>
            <w:pStyle w:val="TOC3"/>
            <w:tabs>
              <w:tab w:val="right" w:leader="dot" w:pos="9016"/>
            </w:tabs>
            <w:rPr>
              <w:rFonts w:asciiTheme="minorHAnsi" w:eastAsiaTheme="minorEastAsia" w:hAnsiTheme="minorHAnsi" w:cstheme="minorBidi"/>
              <w:noProof/>
              <w:sz w:val="24"/>
              <w:szCs w:val="24"/>
              <w:lang w:eastAsia="en-GB"/>
            </w:rPr>
          </w:pPr>
          <w:hyperlink w:anchor="_Toc226445918" w:history="1">
            <w:r w:rsidRPr="00385D4D">
              <w:rPr>
                <w:rStyle w:val="Hyperlink"/>
                <w:noProof/>
                <w:lang w:eastAsia="en-GB"/>
              </w:rPr>
              <w:t>6.1 Questionnaire Survey</w:t>
            </w:r>
            <w:r>
              <w:rPr>
                <w:noProof/>
                <w:webHidden/>
              </w:rPr>
              <w:tab/>
            </w:r>
            <w:r>
              <w:rPr>
                <w:noProof/>
                <w:webHidden/>
              </w:rPr>
              <w:fldChar w:fldCharType="begin"/>
            </w:r>
            <w:r>
              <w:rPr>
                <w:noProof/>
                <w:webHidden/>
              </w:rPr>
              <w:instrText xml:space="preserve"> PAGEREF _Toc226445918 \h </w:instrText>
            </w:r>
            <w:r>
              <w:rPr>
                <w:noProof/>
                <w:webHidden/>
              </w:rPr>
            </w:r>
            <w:r>
              <w:rPr>
                <w:noProof/>
                <w:webHidden/>
              </w:rPr>
              <w:fldChar w:fldCharType="separate"/>
            </w:r>
            <w:r>
              <w:rPr>
                <w:noProof/>
                <w:webHidden/>
              </w:rPr>
              <w:t>11</w:t>
            </w:r>
            <w:r>
              <w:rPr>
                <w:noProof/>
                <w:webHidden/>
              </w:rPr>
              <w:fldChar w:fldCharType="end"/>
            </w:r>
          </w:hyperlink>
        </w:p>
        <w:p w14:paraId="2AD063B4" w14:textId="5B6B00D8" w:rsidR="001D58A6" w:rsidRDefault="001D58A6">
          <w:pPr>
            <w:pStyle w:val="TOC3"/>
            <w:tabs>
              <w:tab w:val="right" w:leader="dot" w:pos="9016"/>
            </w:tabs>
            <w:rPr>
              <w:rFonts w:asciiTheme="minorHAnsi" w:eastAsiaTheme="minorEastAsia" w:hAnsiTheme="minorHAnsi" w:cstheme="minorBidi"/>
              <w:noProof/>
              <w:sz w:val="24"/>
              <w:szCs w:val="24"/>
              <w:lang w:eastAsia="en-GB"/>
            </w:rPr>
          </w:pPr>
          <w:hyperlink w:anchor="_Toc226445919" w:history="1">
            <w:r w:rsidRPr="00385D4D">
              <w:rPr>
                <w:rStyle w:val="Hyperlink"/>
                <w:noProof/>
              </w:rPr>
              <w:t>6.2 Distribution and Collection</w:t>
            </w:r>
            <w:r>
              <w:rPr>
                <w:noProof/>
                <w:webHidden/>
              </w:rPr>
              <w:tab/>
            </w:r>
            <w:r>
              <w:rPr>
                <w:noProof/>
                <w:webHidden/>
              </w:rPr>
              <w:fldChar w:fldCharType="begin"/>
            </w:r>
            <w:r>
              <w:rPr>
                <w:noProof/>
                <w:webHidden/>
              </w:rPr>
              <w:instrText xml:space="preserve"> PAGEREF _Toc226445919 \h </w:instrText>
            </w:r>
            <w:r>
              <w:rPr>
                <w:noProof/>
                <w:webHidden/>
              </w:rPr>
            </w:r>
            <w:r>
              <w:rPr>
                <w:noProof/>
                <w:webHidden/>
              </w:rPr>
              <w:fldChar w:fldCharType="separate"/>
            </w:r>
            <w:r>
              <w:rPr>
                <w:noProof/>
                <w:webHidden/>
              </w:rPr>
              <w:t>11</w:t>
            </w:r>
            <w:r>
              <w:rPr>
                <w:noProof/>
                <w:webHidden/>
              </w:rPr>
              <w:fldChar w:fldCharType="end"/>
            </w:r>
          </w:hyperlink>
        </w:p>
        <w:p w14:paraId="178DAB70" w14:textId="7B458D6A" w:rsidR="001D58A6" w:rsidRDefault="001D58A6">
          <w:pPr>
            <w:pStyle w:val="TOC3"/>
            <w:tabs>
              <w:tab w:val="right" w:leader="dot" w:pos="9016"/>
            </w:tabs>
            <w:rPr>
              <w:rFonts w:asciiTheme="minorHAnsi" w:eastAsiaTheme="minorEastAsia" w:hAnsiTheme="minorHAnsi" w:cstheme="minorBidi"/>
              <w:noProof/>
              <w:sz w:val="24"/>
              <w:szCs w:val="24"/>
              <w:lang w:eastAsia="en-GB"/>
            </w:rPr>
          </w:pPr>
          <w:hyperlink w:anchor="_Toc226445920" w:history="1">
            <w:r w:rsidRPr="00385D4D">
              <w:rPr>
                <w:rStyle w:val="Hyperlink"/>
                <w:noProof/>
                <w:lang w:eastAsia="en-GB"/>
              </w:rPr>
              <w:t>6.3 Semi-Structured Interviews</w:t>
            </w:r>
            <w:r>
              <w:rPr>
                <w:noProof/>
                <w:webHidden/>
              </w:rPr>
              <w:tab/>
            </w:r>
            <w:r>
              <w:rPr>
                <w:noProof/>
                <w:webHidden/>
              </w:rPr>
              <w:fldChar w:fldCharType="begin"/>
            </w:r>
            <w:r>
              <w:rPr>
                <w:noProof/>
                <w:webHidden/>
              </w:rPr>
              <w:instrText xml:space="preserve"> PAGEREF _Toc226445920 \h </w:instrText>
            </w:r>
            <w:r>
              <w:rPr>
                <w:noProof/>
                <w:webHidden/>
              </w:rPr>
            </w:r>
            <w:r>
              <w:rPr>
                <w:noProof/>
                <w:webHidden/>
              </w:rPr>
              <w:fldChar w:fldCharType="separate"/>
            </w:r>
            <w:r>
              <w:rPr>
                <w:noProof/>
                <w:webHidden/>
              </w:rPr>
              <w:t>12</w:t>
            </w:r>
            <w:r>
              <w:rPr>
                <w:noProof/>
                <w:webHidden/>
              </w:rPr>
              <w:fldChar w:fldCharType="end"/>
            </w:r>
          </w:hyperlink>
        </w:p>
        <w:p w14:paraId="30F6A042" w14:textId="11F87D1C" w:rsidR="001D58A6" w:rsidRDefault="001D58A6">
          <w:pPr>
            <w:pStyle w:val="TOC3"/>
            <w:tabs>
              <w:tab w:val="right" w:leader="dot" w:pos="9016"/>
            </w:tabs>
            <w:rPr>
              <w:rFonts w:asciiTheme="minorHAnsi" w:eastAsiaTheme="minorEastAsia" w:hAnsiTheme="minorHAnsi" w:cstheme="minorBidi"/>
              <w:noProof/>
              <w:sz w:val="24"/>
              <w:szCs w:val="24"/>
              <w:lang w:eastAsia="en-GB"/>
            </w:rPr>
          </w:pPr>
          <w:hyperlink w:anchor="_Toc226445921" w:history="1">
            <w:r w:rsidRPr="00385D4D">
              <w:rPr>
                <w:rStyle w:val="Hyperlink"/>
                <w:noProof/>
                <w:lang w:eastAsia="en-GB"/>
              </w:rPr>
              <w:t>6.4 Sampling Strategy</w:t>
            </w:r>
            <w:r>
              <w:rPr>
                <w:noProof/>
                <w:webHidden/>
              </w:rPr>
              <w:tab/>
            </w:r>
            <w:r>
              <w:rPr>
                <w:noProof/>
                <w:webHidden/>
              </w:rPr>
              <w:fldChar w:fldCharType="begin"/>
            </w:r>
            <w:r>
              <w:rPr>
                <w:noProof/>
                <w:webHidden/>
              </w:rPr>
              <w:instrText xml:space="preserve"> PAGEREF _Toc226445921 \h </w:instrText>
            </w:r>
            <w:r>
              <w:rPr>
                <w:noProof/>
                <w:webHidden/>
              </w:rPr>
            </w:r>
            <w:r>
              <w:rPr>
                <w:noProof/>
                <w:webHidden/>
              </w:rPr>
              <w:fldChar w:fldCharType="separate"/>
            </w:r>
            <w:r>
              <w:rPr>
                <w:noProof/>
                <w:webHidden/>
              </w:rPr>
              <w:t>12</w:t>
            </w:r>
            <w:r>
              <w:rPr>
                <w:noProof/>
                <w:webHidden/>
              </w:rPr>
              <w:fldChar w:fldCharType="end"/>
            </w:r>
          </w:hyperlink>
        </w:p>
        <w:p w14:paraId="006EE324" w14:textId="49617D2B" w:rsidR="001D58A6" w:rsidRDefault="001D58A6">
          <w:pPr>
            <w:pStyle w:val="TOC3"/>
            <w:tabs>
              <w:tab w:val="right" w:leader="dot" w:pos="9016"/>
            </w:tabs>
            <w:rPr>
              <w:rFonts w:asciiTheme="minorHAnsi" w:eastAsiaTheme="minorEastAsia" w:hAnsiTheme="minorHAnsi" w:cstheme="minorBidi"/>
              <w:noProof/>
              <w:sz w:val="24"/>
              <w:szCs w:val="24"/>
              <w:lang w:eastAsia="en-GB"/>
            </w:rPr>
          </w:pPr>
          <w:hyperlink w:anchor="_Toc226445922" w:history="1">
            <w:r w:rsidRPr="00385D4D">
              <w:rPr>
                <w:rStyle w:val="Hyperlink"/>
                <w:noProof/>
                <w:lang w:eastAsia="en-GB"/>
              </w:rPr>
              <w:t>6.5 Survey Analysis</w:t>
            </w:r>
            <w:r>
              <w:rPr>
                <w:noProof/>
                <w:webHidden/>
              </w:rPr>
              <w:tab/>
            </w:r>
            <w:r>
              <w:rPr>
                <w:noProof/>
                <w:webHidden/>
              </w:rPr>
              <w:fldChar w:fldCharType="begin"/>
            </w:r>
            <w:r>
              <w:rPr>
                <w:noProof/>
                <w:webHidden/>
              </w:rPr>
              <w:instrText xml:space="preserve"> PAGEREF _Toc226445922 \h </w:instrText>
            </w:r>
            <w:r>
              <w:rPr>
                <w:noProof/>
                <w:webHidden/>
              </w:rPr>
            </w:r>
            <w:r>
              <w:rPr>
                <w:noProof/>
                <w:webHidden/>
              </w:rPr>
              <w:fldChar w:fldCharType="separate"/>
            </w:r>
            <w:r>
              <w:rPr>
                <w:noProof/>
                <w:webHidden/>
              </w:rPr>
              <w:t>12</w:t>
            </w:r>
            <w:r>
              <w:rPr>
                <w:noProof/>
                <w:webHidden/>
              </w:rPr>
              <w:fldChar w:fldCharType="end"/>
            </w:r>
          </w:hyperlink>
        </w:p>
        <w:p w14:paraId="390C836B" w14:textId="2A9227F6" w:rsidR="001D58A6" w:rsidRDefault="001D58A6">
          <w:pPr>
            <w:pStyle w:val="TOC3"/>
            <w:tabs>
              <w:tab w:val="right" w:leader="dot" w:pos="9016"/>
            </w:tabs>
            <w:rPr>
              <w:rFonts w:asciiTheme="minorHAnsi" w:eastAsiaTheme="minorEastAsia" w:hAnsiTheme="minorHAnsi" w:cstheme="minorBidi"/>
              <w:noProof/>
              <w:sz w:val="24"/>
              <w:szCs w:val="24"/>
              <w:lang w:eastAsia="en-GB"/>
            </w:rPr>
          </w:pPr>
          <w:hyperlink w:anchor="_Toc226445923" w:history="1">
            <w:r w:rsidRPr="00385D4D">
              <w:rPr>
                <w:rStyle w:val="Hyperlink"/>
                <w:noProof/>
                <w:lang w:eastAsia="en-GB"/>
              </w:rPr>
              <w:t>6.6 Interview Analysis</w:t>
            </w:r>
            <w:r>
              <w:rPr>
                <w:noProof/>
                <w:webHidden/>
              </w:rPr>
              <w:tab/>
            </w:r>
            <w:r>
              <w:rPr>
                <w:noProof/>
                <w:webHidden/>
              </w:rPr>
              <w:fldChar w:fldCharType="begin"/>
            </w:r>
            <w:r>
              <w:rPr>
                <w:noProof/>
                <w:webHidden/>
              </w:rPr>
              <w:instrText xml:space="preserve"> PAGEREF _Toc226445923 \h </w:instrText>
            </w:r>
            <w:r>
              <w:rPr>
                <w:noProof/>
                <w:webHidden/>
              </w:rPr>
            </w:r>
            <w:r>
              <w:rPr>
                <w:noProof/>
                <w:webHidden/>
              </w:rPr>
              <w:fldChar w:fldCharType="separate"/>
            </w:r>
            <w:r>
              <w:rPr>
                <w:noProof/>
                <w:webHidden/>
              </w:rPr>
              <w:t>12</w:t>
            </w:r>
            <w:r>
              <w:rPr>
                <w:noProof/>
                <w:webHidden/>
              </w:rPr>
              <w:fldChar w:fldCharType="end"/>
            </w:r>
          </w:hyperlink>
        </w:p>
        <w:p w14:paraId="301A6136" w14:textId="45872EB7" w:rsidR="001D58A6" w:rsidRDefault="001D58A6">
          <w:pPr>
            <w:pStyle w:val="TOC3"/>
            <w:tabs>
              <w:tab w:val="right" w:leader="dot" w:pos="9016"/>
            </w:tabs>
            <w:rPr>
              <w:rFonts w:asciiTheme="minorHAnsi" w:eastAsiaTheme="minorEastAsia" w:hAnsiTheme="minorHAnsi" w:cstheme="minorBidi"/>
              <w:noProof/>
              <w:sz w:val="24"/>
              <w:szCs w:val="24"/>
              <w:lang w:eastAsia="en-GB"/>
            </w:rPr>
          </w:pPr>
          <w:hyperlink w:anchor="_Toc226445924" w:history="1">
            <w:r w:rsidRPr="00385D4D">
              <w:rPr>
                <w:rStyle w:val="Hyperlink"/>
                <w:noProof/>
              </w:rPr>
              <w:t>6.7 Pilot Study - Testing and Refinement</w:t>
            </w:r>
            <w:r>
              <w:rPr>
                <w:noProof/>
                <w:webHidden/>
              </w:rPr>
              <w:tab/>
            </w:r>
            <w:r>
              <w:rPr>
                <w:noProof/>
                <w:webHidden/>
              </w:rPr>
              <w:fldChar w:fldCharType="begin"/>
            </w:r>
            <w:r>
              <w:rPr>
                <w:noProof/>
                <w:webHidden/>
              </w:rPr>
              <w:instrText xml:space="preserve"> PAGEREF _Toc226445924 \h </w:instrText>
            </w:r>
            <w:r>
              <w:rPr>
                <w:noProof/>
                <w:webHidden/>
              </w:rPr>
            </w:r>
            <w:r>
              <w:rPr>
                <w:noProof/>
                <w:webHidden/>
              </w:rPr>
              <w:fldChar w:fldCharType="separate"/>
            </w:r>
            <w:r>
              <w:rPr>
                <w:noProof/>
                <w:webHidden/>
              </w:rPr>
              <w:t>13</w:t>
            </w:r>
            <w:r>
              <w:rPr>
                <w:noProof/>
                <w:webHidden/>
              </w:rPr>
              <w:fldChar w:fldCharType="end"/>
            </w:r>
          </w:hyperlink>
        </w:p>
        <w:p w14:paraId="7F10228A" w14:textId="2B347092" w:rsidR="001D58A6" w:rsidRDefault="001D58A6">
          <w:pPr>
            <w:pStyle w:val="TOC3"/>
            <w:tabs>
              <w:tab w:val="right" w:leader="dot" w:pos="9016"/>
            </w:tabs>
            <w:rPr>
              <w:rFonts w:asciiTheme="minorHAnsi" w:eastAsiaTheme="minorEastAsia" w:hAnsiTheme="minorHAnsi" w:cstheme="minorBidi"/>
              <w:noProof/>
              <w:sz w:val="24"/>
              <w:szCs w:val="24"/>
              <w:lang w:eastAsia="en-GB"/>
            </w:rPr>
          </w:pPr>
          <w:hyperlink w:anchor="_Toc226445925" w:history="1">
            <w:r w:rsidRPr="00385D4D">
              <w:rPr>
                <w:rStyle w:val="Hyperlink"/>
                <w:noProof/>
                <w:lang w:eastAsia="en-GB"/>
              </w:rPr>
              <w:t>6.8 Ethical Considerations</w:t>
            </w:r>
            <w:r>
              <w:rPr>
                <w:noProof/>
                <w:webHidden/>
              </w:rPr>
              <w:tab/>
            </w:r>
            <w:r>
              <w:rPr>
                <w:noProof/>
                <w:webHidden/>
              </w:rPr>
              <w:fldChar w:fldCharType="begin"/>
            </w:r>
            <w:r>
              <w:rPr>
                <w:noProof/>
                <w:webHidden/>
              </w:rPr>
              <w:instrText xml:space="preserve"> PAGEREF _Toc226445925 \h </w:instrText>
            </w:r>
            <w:r>
              <w:rPr>
                <w:noProof/>
                <w:webHidden/>
              </w:rPr>
            </w:r>
            <w:r>
              <w:rPr>
                <w:noProof/>
                <w:webHidden/>
              </w:rPr>
              <w:fldChar w:fldCharType="separate"/>
            </w:r>
            <w:r>
              <w:rPr>
                <w:noProof/>
                <w:webHidden/>
              </w:rPr>
              <w:t>13</w:t>
            </w:r>
            <w:r>
              <w:rPr>
                <w:noProof/>
                <w:webHidden/>
              </w:rPr>
              <w:fldChar w:fldCharType="end"/>
            </w:r>
          </w:hyperlink>
        </w:p>
        <w:p w14:paraId="290A04BE" w14:textId="51218CF6" w:rsidR="001D58A6" w:rsidRDefault="001D58A6">
          <w:pPr>
            <w:pStyle w:val="TOC3"/>
            <w:tabs>
              <w:tab w:val="right" w:leader="dot" w:pos="9016"/>
            </w:tabs>
            <w:rPr>
              <w:rFonts w:asciiTheme="minorHAnsi" w:eastAsiaTheme="minorEastAsia" w:hAnsiTheme="minorHAnsi" w:cstheme="minorBidi"/>
              <w:noProof/>
              <w:sz w:val="24"/>
              <w:szCs w:val="24"/>
              <w:lang w:eastAsia="en-GB"/>
            </w:rPr>
          </w:pPr>
          <w:hyperlink w:anchor="_Toc226445926" w:history="1">
            <w:r w:rsidRPr="00385D4D">
              <w:rPr>
                <w:rStyle w:val="Hyperlink"/>
                <w:noProof/>
                <w:lang w:eastAsia="en-GB"/>
              </w:rPr>
              <w:t>6.9 Timeline</w:t>
            </w:r>
            <w:r>
              <w:rPr>
                <w:noProof/>
                <w:webHidden/>
              </w:rPr>
              <w:tab/>
            </w:r>
            <w:r>
              <w:rPr>
                <w:noProof/>
                <w:webHidden/>
              </w:rPr>
              <w:fldChar w:fldCharType="begin"/>
            </w:r>
            <w:r>
              <w:rPr>
                <w:noProof/>
                <w:webHidden/>
              </w:rPr>
              <w:instrText xml:space="preserve"> PAGEREF _Toc226445926 \h </w:instrText>
            </w:r>
            <w:r>
              <w:rPr>
                <w:noProof/>
                <w:webHidden/>
              </w:rPr>
            </w:r>
            <w:r>
              <w:rPr>
                <w:noProof/>
                <w:webHidden/>
              </w:rPr>
              <w:fldChar w:fldCharType="separate"/>
            </w:r>
            <w:r>
              <w:rPr>
                <w:noProof/>
                <w:webHidden/>
              </w:rPr>
              <w:t>14</w:t>
            </w:r>
            <w:r>
              <w:rPr>
                <w:noProof/>
                <w:webHidden/>
              </w:rPr>
              <w:fldChar w:fldCharType="end"/>
            </w:r>
          </w:hyperlink>
        </w:p>
        <w:p w14:paraId="0064A333" w14:textId="4A995790" w:rsidR="001D58A6" w:rsidRDefault="001D58A6">
          <w:pPr>
            <w:pStyle w:val="TOC3"/>
            <w:tabs>
              <w:tab w:val="right" w:leader="dot" w:pos="9016"/>
            </w:tabs>
            <w:rPr>
              <w:rFonts w:asciiTheme="minorHAnsi" w:eastAsiaTheme="minorEastAsia" w:hAnsiTheme="minorHAnsi" w:cstheme="minorBidi"/>
              <w:noProof/>
              <w:sz w:val="24"/>
              <w:szCs w:val="24"/>
              <w:lang w:eastAsia="en-GB"/>
            </w:rPr>
          </w:pPr>
          <w:hyperlink w:anchor="_Toc226445927" w:history="1">
            <w:r w:rsidRPr="00385D4D">
              <w:rPr>
                <w:rStyle w:val="Hyperlink"/>
                <w:noProof/>
                <w:lang w:eastAsia="en-GB"/>
              </w:rPr>
              <w:t>6.10 Expected Outcomes</w:t>
            </w:r>
            <w:r>
              <w:rPr>
                <w:noProof/>
                <w:webHidden/>
              </w:rPr>
              <w:tab/>
            </w:r>
            <w:r>
              <w:rPr>
                <w:noProof/>
                <w:webHidden/>
              </w:rPr>
              <w:fldChar w:fldCharType="begin"/>
            </w:r>
            <w:r>
              <w:rPr>
                <w:noProof/>
                <w:webHidden/>
              </w:rPr>
              <w:instrText xml:space="preserve"> PAGEREF _Toc226445927 \h </w:instrText>
            </w:r>
            <w:r>
              <w:rPr>
                <w:noProof/>
                <w:webHidden/>
              </w:rPr>
            </w:r>
            <w:r>
              <w:rPr>
                <w:noProof/>
                <w:webHidden/>
              </w:rPr>
              <w:fldChar w:fldCharType="separate"/>
            </w:r>
            <w:r>
              <w:rPr>
                <w:noProof/>
                <w:webHidden/>
              </w:rPr>
              <w:t>14</w:t>
            </w:r>
            <w:r>
              <w:rPr>
                <w:noProof/>
                <w:webHidden/>
              </w:rPr>
              <w:fldChar w:fldCharType="end"/>
            </w:r>
          </w:hyperlink>
        </w:p>
        <w:p w14:paraId="2FD59B84" w14:textId="4202006E" w:rsidR="001D58A6" w:rsidRDefault="001D58A6">
          <w:pPr>
            <w:pStyle w:val="TOC1"/>
            <w:tabs>
              <w:tab w:val="right" w:leader="dot" w:pos="9016"/>
            </w:tabs>
            <w:rPr>
              <w:rFonts w:asciiTheme="minorHAnsi" w:eastAsiaTheme="minorEastAsia" w:hAnsiTheme="minorHAnsi" w:cstheme="minorBidi"/>
              <w:noProof/>
              <w:sz w:val="24"/>
              <w:szCs w:val="24"/>
              <w:lang w:eastAsia="en-GB"/>
            </w:rPr>
          </w:pPr>
          <w:hyperlink w:anchor="_Toc226445928" w:history="1">
            <w:r w:rsidRPr="00385D4D">
              <w:rPr>
                <w:rStyle w:val="Hyperlink"/>
                <w:noProof/>
                <w:lang w:eastAsia="en-GB"/>
              </w:rPr>
              <w:t>7. Conclusion</w:t>
            </w:r>
            <w:r>
              <w:rPr>
                <w:noProof/>
                <w:webHidden/>
              </w:rPr>
              <w:tab/>
            </w:r>
            <w:r>
              <w:rPr>
                <w:noProof/>
                <w:webHidden/>
              </w:rPr>
              <w:fldChar w:fldCharType="begin"/>
            </w:r>
            <w:r>
              <w:rPr>
                <w:noProof/>
                <w:webHidden/>
              </w:rPr>
              <w:instrText xml:space="preserve"> PAGEREF _Toc226445928 \h </w:instrText>
            </w:r>
            <w:r>
              <w:rPr>
                <w:noProof/>
                <w:webHidden/>
              </w:rPr>
            </w:r>
            <w:r>
              <w:rPr>
                <w:noProof/>
                <w:webHidden/>
              </w:rPr>
              <w:fldChar w:fldCharType="separate"/>
            </w:r>
            <w:r>
              <w:rPr>
                <w:noProof/>
                <w:webHidden/>
              </w:rPr>
              <w:t>15</w:t>
            </w:r>
            <w:r>
              <w:rPr>
                <w:noProof/>
                <w:webHidden/>
              </w:rPr>
              <w:fldChar w:fldCharType="end"/>
            </w:r>
          </w:hyperlink>
        </w:p>
        <w:p w14:paraId="30BBF571" w14:textId="1AB90588" w:rsidR="001D58A6" w:rsidRDefault="001D58A6">
          <w:pPr>
            <w:pStyle w:val="TOC1"/>
            <w:tabs>
              <w:tab w:val="right" w:leader="dot" w:pos="9016"/>
            </w:tabs>
            <w:rPr>
              <w:rFonts w:asciiTheme="minorHAnsi" w:eastAsiaTheme="minorEastAsia" w:hAnsiTheme="minorHAnsi" w:cstheme="minorBidi"/>
              <w:noProof/>
              <w:sz w:val="24"/>
              <w:szCs w:val="24"/>
              <w:lang w:eastAsia="en-GB"/>
            </w:rPr>
          </w:pPr>
          <w:hyperlink w:anchor="_Toc226445929" w:history="1">
            <w:r w:rsidRPr="00385D4D">
              <w:rPr>
                <w:rStyle w:val="Hyperlink"/>
                <w:noProof/>
                <w:lang w:eastAsia="en-GB"/>
              </w:rPr>
              <w:t>References</w:t>
            </w:r>
            <w:r>
              <w:rPr>
                <w:noProof/>
                <w:webHidden/>
              </w:rPr>
              <w:tab/>
            </w:r>
            <w:r>
              <w:rPr>
                <w:noProof/>
                <w:webHidden/>
              </w:rPr>
              <w:fldChar w:fldCharType="begin"/>
            </w:r>
            <w:r>
              <w:rPr>
                <w:noProof/>
                <w:webHidden/>
              </w:rPr>
              <w:instrText xml:space="preserve"> PAGEREF _Toc226445929 \h </w:instrText>
            </w:r>
            <w:r>
              <w:rPr>
                <w:noProof/>
                <w:webHidden/>
              </w:rPr>
            </w:r>
            <w:r>
              <w:rPr>
                <w:noProof/>
                <w:webHidden/>
              </w:rPr>
              <w:fldChar w:fldCharType="separate"/>
            </w:r>
            <w:r>
              <w:rPr>
                <w:noProof/>
                <w:webHidden/>
              </w:rPr>
              <w:t>17</w:t>
            </w:r>
            <w:r>
              <w:rPr>
                <w:noProof/>
                <w:webHidden/>
              </w:rPr>
              <w:fldChar w:fldCharType="end"/>
            </w:r>
          </w:hyperlink>
        </w:p>
        <w:p w14:paraId="35C3B3C9" w14:textId="2D91273E" w:rsidR="001D58A6" w:rsidRDefault="001D58A6">
          <w:pPr>
            <w:pStyle w:val="TOC1"/>
            <w:tabs>
              <w:tab w:val="right" w:leader="dot" w:pos="9016"/>
            </w:tabs>
            <w:rPr>
              <w:rFonts w:asciiTheme="minorHAnsi" w:eastAsiaTheme="minorEastAsia" w:hAnsiTheme="minorHAnsi" w:cstheme="minorBidi"/>
              <w:noProof/>
              <w:sz w:val="24"/>
              <w:szCs w:val="24"/>
              <w:lang w:eastAsia="en-GB"/>
            </w:rPr>
          </w:pPr>
          <w:hyperlink w:anchor="_Toc226445930" w:history="1">
            <w:r w:rsidRPr="00385D4D">
              <w:rPr>
                <w:rStyle w:val="Hyperlink"/>
                <w:noProof/>
              </w:rPr>
              <w:t>Appendix</w:t>
            </w:r>
            <w:r>
              <w:rPr>
                <w:noProof/>
                <w:webHidden/>
              </w:rPr>
              <w:tab/>
            </w:r>
            <w:r>
              <w:rPr>
                <w:noProof/>
                <w:webHidden/>
              </w:rPr>
              <w:fldChar w:fldCharType="begin"/>
            </w:r>
            <w:r>
              <w:rPr>
                <w:noProof/>
                <w:webHidden/>
              </w:rPr>
              <w:instrText xml:space="preserve"> PAGEREF _Toc226445930 \h </w:instrText>
            </w:r>
            <w:r>
              <w:rPr>
                <w:noProof/>
                <w:webHidden/>
              </w:rPr>
            </w:r>
            <w:r>
              <w:rPr>
                <w:noProof/>
                <w:webHidden/>
              </w:rPr>
              <w:fldChar w:fldCharType="separate"/>
            </w:r>
            <w:r>
              <w:rPr>
                <w:noProof/>
                <w:webHidden/>
              </w:rPr>
              <w:t>19</w:t>
            </w:r>
            <w:r>
              <w:rPr>
                <w:noProof/>
                <w:webHidden/>
              </w:rPr>
              <w:fldChar w:fldCharType="end"/>
            </w:r>
          </w:hyperlink>
        </w:p>
        <w:p w14:paraId="2FD507A7" w14:textId="41919EE0" w:rsidR="001D58A6" w:rsidRDefault="001D58A6">
          <w:pPr>
            <w:pStyle w:val="TOC3"/>
            <w:tabs>
              <w:tab w:val="right" w:leader="dot" w:pos="9016"/>
            </w:tabs>
            <w:rPr>
              <w:rFonts w:asciiTheme="minorHAnsi" w:eastAsiaTheme="minorEastAsia" w:hAnsiTheme="minorHAnsi" w:cstheme="minorBidi"/>
              <w:noProof/>
              <w:sz w:val="24"/>
              <w:szCs w:val="24"/>
              <w:lang w:eastAsia="en-GB"/>
            </w:rPr>
          </w:pPr>
          <w:hyperlink w:anchor="_Toc226445931" w:history="1">
            <w:r w:rsidRPr="00385D4D">
              <w:rPr>
                <w:rStyle w:val="Hyperlink"/>
                <w:noProof/>
              </w:rPr>
              <w:t>Appendix A - Questionnaire: Women in UK Construction</w:t>
            </w:r>
            <w:r>
              <w:rPr>
                <w:noProof/>
                <w:webHidden/>
              </w:rPr>
              <w:tab/>
            </w:r>
            <w:r>
              <w:rPr>
                <w:noProof/>
                <w:webHidden/>
              </w:rPr>
              <w:fldChar w:fldCharType="begin"/>
            </w:r>
            <w:r>
              <w:rPr>
                <w:noProof/>
                <w:webHidden/>
              </w:rPr>
              <w:instrText xml:space="preserve"> PAGEREF _Toc226445931 \h </w:instrText>
            </w:r>
            <w:r>
              <w:rPr>
                <w:noProof/>
                <w:webHidden/>
              </w:rPr>
            </w:r>
            <w:r>
              <w:rPr>
                <w:noProof/>
                <w:webHidden/>
              </w:rPr>
              <w:fldChar w:fldCharType="separate"/>
            </w:r>
            <w:r>
              <w:rPr>
                <w:noProof/>
                <w:webHidden/>
              </w:rPr>
              <w:t>19</w:t>
            </w:r>
            <w:r>
              <w:rPr>
                <w:noProof/>
                <w:webHidden/>
              </w:rPr>
              <w:fldChar w:fldCharType="end"/>
            </w:r>
          </w:hyperlink>
        </w:p>
        <w:p w14:paraId="1A935F25" w14:textId="3F16ADE9" w:rsidR="001D58A6" w:rsidRDefault="001D58A6">
          <w:pPr>
            <w:pStyle w:val="TOC3"/>
            <w:tabs>
              <w:tab w:val="right" w:leader="dot" w:pos="9016"/>
            </w:tabs>
            <w:rPr>
              <w:rFonts w:asciiTheme="minorHAnsi" w:eastAsiaTheme="minorEastAsia" w:hAnsiTheme="minorHAnsi" w:cstheme="minorBidi"/>
              <w:noProof/>
              <w:sz w:val="24"/>
              <w:szCs w:val="24"/>
              <w:lang w:eastAsia="en-GB"/>
            </w:rPr>
          </w:pPr>
          <w:hyperlink w:anchor="_Toc226445932" w:history="1">
            <w:r w:rsidRPr="00385D4D">
              <w:rPr>
                <w:rStyle w:val="Hyperlink"/>
                <w:noProof/>
              </w:rPr>
              <w:t>Appendix B - Interview coding layout</w:t>
            </w:r>
            <w:r>
              <w:rPr>
                <w:noProof/>
                <w:webHidden/>
              </w:rPr>
              <w:tab/>
            </w:r>
            <w:r>
              <w:rPr>
                <w:noProof/>
                <w:webHidden/>
              </w:rPr>
              <w:fldChar w:fldCharType="begin"/>
            </w:r>
            <w:r>
              <w:rPr>
                <w:noProof/>
                <w:webHidden/>
              </w:rPr>
              <w:instrText xml:space="preserve"> PAGEREF _Toc226445932 \h </w:instrText>
            </w:r>
            <w:r>
              <w:rPr>
                <w:noProof/>
                <w:webHidden/>
              </w:rPr>
            </w:r>
            <w:r>
              <w:rPr>
                <w:noProof/>
                <w:webHidden/>
              </w:rPr>
              <w:fldChar w:fldCharType="separate"/>
            </w:r>
            <w:r>
              <w:rPr>
                <w:noProof/>
                <w:webHidden/>
              </w:rPr>
              <w:t>22</w:t>
            </w:r>
            <w:r>
              <w:rPr>
                <w:noProof/>
                <w:webHidden/>
              </w:rPr>
              <w:fldChar w:fldCharType="end"/>
            </w:r>
          </w:hyperlink>
        </w:p>
        <w:p w14:paraId="0C44A2F2" w14:textId="22B5E13D" w:rsidR="00333534" w:rsidRPr="00B51DFE" w:rsidRDefault="00333534">
          <w:pPr>
            <w:rPr>
              <w:rFonts w:asciiTheme="minorHAnsi" w:hAnsiTheme="minorHAnsi"/>
            </w:rPr>
          </w:pPr>
          <w:r w:rsidRPr="00B51DFE">
            <w:rPr>
              <w:rFonts w:asciiTheme="minorHAnsi" w:hAnsiTheme="minorHAnsi"/>
              <w:b/>
              <w:bCs/>
            </w:rPr>
            <w:lastRenderedPageBreak/>
            <w:fldChar w:fldCharType="end"/>
          </w:r>
        </w:p>
      </w:sdtContent>
    </w:sdt>
    <w:p w14:paraId="69AA18F0" w14:textId="5A702F92" w:rsidR="00811520" w:rsidRPr="00876956" w:rsidRDefault="00B84758" w:rsidP="00876956">
      <w:pPr>
        <w:pStyle w:val="Heading1"/>
      </w:pPr>
      <w:bookmarkStart w:id="3" w:name="_Toc226445901"/>
      <w:r w:rsidRPr="00876956">
        <w:t>1. Introduction</w:t>
      </w:r>
      <w:bookmarkEnd w:id="2"/>
      <w:bookmarkEnd w:id="3"/>
    </w:p>
    <w:p w14:paraId="30BDB90E" w14:textId="75B77232" w:rsidR="00811520" w:rsidRPr="00B51DFE" w:rsidRDefault="00811520" w:rsidP="00B84758">
      <w:pPr>
        <w:spacing w:before="100" w:beforeAutospacing="1" w:after="100" w:afterAutospacing="1" w:line="240" w:lineRule="auto"/>
        <w:rPr>
          <w:rFonts w:asciiTheme="minorHAnsi" w:eastAsia="Times New Roman" w:hAnsiTheme="minorHAnsi" w:cs="Arial"/>
          <w:lang w:eastAsia="en-GB"/>
        </w:rPr>
      </w:pPr>
      <w:r w:rsidRPr="00B51DFE">
        <w:rPr>
          <w:rFonts w:asciiTheme="minorHAnsi" w:eastAsia="Times New Roman" w:hAnsiTheme="minorHAnsi" w:cs="Arial"/>
          <w:lang w:eastAsia="en-GB"/>
        </w:rPr>
        <w:t>The UK construction industry is one of the key drivers of national economic development, infrastructure delivery and the delivery of essential housing. Despite the increasing demands and importance, the construction sector has one of the lowest levels of gender diversity across major UK industries. We see an imbalance across site-roles, skilled trades and senior management positions.  This ongoing gender gap is consistently in industry reports, which indicates slow progress towards equality compared to other sectors. (CITB, 2022).</w:t>
      </w:r>
    </w:p>
    <w:p w14:paraId="5534A7D1" w14:textId="5B545CB6" w:rsidR="00A13C89" w:rsidRPr="00B51DFE" w:rsidRDefault="004E6B81" w:rsidP="00B84758">
      <w:pPr>
        <w:spacing w:before="100" w:beforeAutospacing="1" w:after="100" w:afterAutospacing="1" w:line="240" w:lineRule="auto"/>
        <w:rPr>
          <w:rFonts w:asciiTheme="minorHAnsi" w:hAnsiTheme="minorHAnsi" w:cs="Arial"/>
        </w:rPr>
      </w:pPr>
      <w:r w:rsidRPr="00B51DFE">
        <w:rPr>
          <w:rFonts w:asciiTheme="minorHAnsi" w:eastAsia="Times New Roman" w:hAnsiTheme="minorHAnsi" w:cs="Arial"/>
          <w:lang w:eastAsia="en-GB"/>
        </w:rPr>
        <w:t xml:space="preserve">Although this gap is recognised as an equality issue, </w:t>
      </w:r>
      <w:r w:rsidRPr="00B51DFE">
        <w:rPr>
          <w:rFonts w:asciiTheme="minorHAnsi" w:hAnsiTheme="minorHAnsi" w:cs="Arial"/>
        </w:rPr>
        <w:t xml:space="preserve">it is also a workforce sustainability concern due to the skill shortages in the construction industry. The increasing demand for labour is outweighing the capacity on an ageing workforce and the limited training opportunities available (CITB, 2022). The Office for National Statistics informs us that construction depends on male workers and female participation remain largely unchanged (ONS, 2023).  If this sector fails to focus on attracting women, we will see worsening skill shortages, limited innovation and a reduction in overall resilience.  </w:t>
      </w:r>
    </w:p>
    <w:p w14:paraId="7706E74A" w14:textId="206B6E65" w:rsidR="00BF245E" w:rsidRPr="00B51DFE" w:rsidRDefault="00C56187" w:rsidP="00B84758">
      <w:pPr>
        <w:spacing w:before="100" w:beforeAutospacing="1" w:after="100" w:afterAutospacing="1" w:line="240" w:lineRule="auto"/>
        <w:rPr>
          <w:rFonts w:asciiTheme="minorHAnsi" w:hAnsiTheme="minorHAnsi" w:cs="Arial"/>
        </w:rPr>
      </w:pPr>
      <w:r w:rsidRPr="00B51DFE">
        <w:rPr>
          <w:rFonts w:asciiTheme="minorHAnsi" w:hAnsiTheme="minorHAnsi" w:cs="Arial"/>
        </w:rPr>
        <w:t xml:space="preserve">Research suggest that women face both cultural challenges and structural barriers when trying to enter the construction industry (Clarke and </w:t>
      </w:r>
      <w:proofErr w:type="spellStart"/>
      <w:r w:rsidRPr="00B51DFE">
        <w:rPr>
          <w:rFonts w:asciiTheme="minorHAnsi" w:hAnsiTheme="minorHAnsi" w:cs="Arial"/>
        </w:rPr>
        <w:t>Gribling</w:t>
      </w:r>
      <w:proofErr w:type="spellEnd"/>
      <w:r w:rsidRPr="00B51DFE">
        <w:rPr>
          <w:rFonts w:asciiTheme="minorHAnsi" w:hAnsiTheme="minorHAnsi" w:cs="Arial"/>
        </w:rPr>
        <w:t>, 2008). The following are some examples:</w:t>
      </w:r>
    </w:p>
    <w:p w14:paraId="366E9CC5" w14:textId="7995330D" w:rsidR="00EF3FBE" w:rsidRPr="00B51DFE" w:rsidRDefault="000E4AC4" w:rsidP="000E4AC4">
      <w:pPr>
        <w:spacing w:before="100" w:beforeAutospacing="1" w:after="100" w:afterAutospacing="1" w:line="240" w:lineRule="auto"/>
        <w:rPr>
          <w:rFonts w:asciiTheme="minorHAnsi" w:hAnsiTheme="minorHAnsi" w:cs="Arial"/>
        </w:rPr>
      </w:pPr>
      <w:r w:rsidRPr="00B51DFE">
        <w:rPr>
          <w:rFonts w:asciiTheme="minorHAnsi" w:hAnsiTheme="minorHAnsi" w:cs="Arial"/>
        </w:rPr>
        <w:t xml:space="preserve">Cultural challenges </w:t>
      </w:r>
    </w:p>
    <w:p w14:paraId="55169B4F" w14:textId="77777777" w:rsidR="000E4AC4" w:rsidRPr="00B51DFE" w:rsidRDefault="000E4AC4" w:rsidP="000E4AC4">
      <w:pPr>
        <w:pStyle w:val="ListParagraph"/>
        <w:numPr>
          <w:ilvl w:val="0"/>
          <w:numId w:val="8"/>
        </w:numPr>
        <w:spacing w:before="100" w:beforeAutospacing="1" w:after="100" w:afterAutospacing="1" w:line="240" w:lineRule="auto"/>
        <w:rPr>
          <w:rFonts w:asciiTheme="minorHAnsi" w:hAnsiTheme="minorHAnsi" w:cs="Arial"/>
        </w:rPr>
      </w:pPr>
      <w:r w:rsidRPr="00B51DFE">
        <w:rPr>
          <w:rFonts w:asciiTheme="minorHAnsi" w:hAnsiTheme="minorHAnsi" w:cs="Arial"/>
        </w:rPr>
        <w:t xml:space="preserve">sexist attitudes, </w:t>
      </w:r>
    </w:p>
    <w:p w14:paraId="4017D1F0" w14:textId="77777777" w:rsidR="000E4AC4" w:rsidRPr="00B51DFE" w:rsidRDefault="000E4AC4" w:rsidP="000E4AC4">
      <w:pPr>
        <w:pStyle w:val="ListParagraph"/>
        <w:numPr>
          <w:ilvl w:val="0"/>
          <w:numId w:val="8"/>
        </w:numPr>
        <w:spacing w:before="100" w:beforeAutospacing="1" w:after="100" w:afterAutospacing="1" w:line="240" w:lineRule="auto"/>
        <w:rPr>
          <w:rFonts w:asciiTheme="minorHAnsi" w:hAnsiTheme="minorHAnsi" w:cs="Arial"/>
        </w:rPr>
      </w:pPr>
      <w:r w:rsidRPr="00B51DFE">
        <w:rPr>
          <w:rFonts w:asciiTheme="minorHAnsi" w:hAnsiTheme="minorHAnsi" w:cs="Arial"/>
        </w:rPr>
        <w:t>exclusion from informal workplace networks,</w:t>
      </w:r>
    </w:p>
    <w:p w14:paraId="142856BC" w14:textId="496CB7EC" w:rsidR="000E4AC4" w:rsidRPr="00B51DFE" w:rsidRDefault="000E4AC4" w:rsidP="000E4AC4">
      <w:pPr>
        <w:pStyle w:val="ListParagraph"/>
        <w:numPr>
          <w:ilvl w:val="0"/>
          <w:numId w:val="8"/>
        </w:numPr>
        <w:spacing w:before="100" w:beforeAutospacing="1" w:after="100" w:afterAutospacing="1" w:line="240" w:lineRule="auto"/>
        <w:rPr>
          <w:rFonts w:asciiTheme="minorHAnsi" w:hAnsiTheme="minorHAnsi" w:cs="Arial"/>
        </w:rPr>
      </w:pPr>
      <w:r w:rsidRPr="00B51DFE">
        <w:rPr>
          <w:rFonts w:asciiTheme="minorHAnsi" w:hAnsiTheme="minorHAnsi" w:cs="Arial"/>
        </w:rPr>
        <w:t>and masculine site norms.</w:t>
      </w:r>
    </w:p>
    <w:p w14:paraId="6A4D7ACF" w14:textId="581B1514" w:rsidR="000E4AC4" w:rsidRPr="00B51DFE" w:rsidRDefault="000E4AC4" w:rsidP="00B84758">
      <w:pPr>
        <w:spacing w:before="100" w:beforeAutospacing="1" w:after="100" w:afterAutospacing="1" w:line="240" w:lineRule="auto"/>
        <w:rPr>
          <w:rFonts w:asciiTheme="minorHAnsi" w:hAnsiTheme="minorHAnsi" w:cs="Arial"/>
        </w:rPr>
      </w:pPr>
      <w:r w:rsidRPr="00B51DFE">
        <w:rPr>
          <w:rFonts w:asciiTheme="minorHAnsi" w:hAnsiTheme="minorHAnsi" w:cs="Arial"/>
        </w:rPr>
        <w:t xml:space="preserve">Structural barriers </w:t>
      </w:r>
    </w:p>
    <w:p w14:paraId="124803D4" w14:textId="77777777" w:rsidR="000E4AC4" w:rsidRPr="00B51DFE" w:rsidRDefault="000E4AC4" w:rsidP="000E4AC4">
      <w:pPr>
        <w:pStyle w:val="ListParagraph"/>
        <w:numPr>
          <w:ilvl w:val="0"/>
          <w:numId w:val="9"/>
        </w:numPr>
        <w:spacing w:before="100" w:beforeAutospacing="1" w:after="100" w:afterAutospacing="1" w:line="240" w:lineRule="auto"/>
        <w:rPr>
          <w:rFonts w:asciiTheme="minorHAnsi" w:hAnsiTheme="minorHAnsi" w:cs="Arial"/>
        </w:rPr>
      </w:pPr>
      <w:r w:rsidRPr="00B51DFE">
        <w:rPr>
          <w:rFonts w:asciiTheme="minorHAnsi" w:hAnsiTheme="minorHAnsi" w:cs="Arial"/>
        </w:rPr>
        <w:t>such as long working hours</w:t>
      </w:r>
    </w:p>
    <w:p w14:paraId="4F435C56" w14:textId="77777777" w:rsidR="000E4AC4" w:rsidRPr="00B51DFE" w:rsidRDefault="000E4AC4" w:rsidP="000E4AC4">
      <w:pPr>
        <w:pStyle w:val="ListParagraph"/>
        <w:numPr>
          <w:ilvl w:val="0"/>
          <w:numId w:val="9"/>
        </w:numPr>
        <w:spacing w:before="100" w:beforeAutospacing="1" w:after="100" w:afterAutospacing="1" w:line="240" w:lineRule="auto"/>
        <w:rPr>
          <w:rFonts w:asciiTheme="minorHAnsi" w:hAnsiTheme="minorHAnsi" w:cs="Arial"/>
        </w:rPr>
      </w:pPr>
      <w:r w:rsidRPr="00B51DFE">
        <w:rPr>
          <w:rFonts w:asciiTheme="minorHAnsi" w:hAnsiTheme="minorHAnsi" w:cs="Arial"/>
        </w:rPr>
        <w:t>limited flexible working</w:t>
      </w:r>
    </w:p>
    <w:p w14:paraId="7698ADD2" w14:textId="77777777" w:rsidR="000E4AC4" w:rsidRPr="00B51DFE" w:rsidRDefault="000E4AC4" w:rsidP="000E4AC4">
      <w:pPr>
        <w:pStyle w:val="ListParagraph"/>
        <w:numPr>
          <w:ilvl w:val="0"/>
          <w:numId w:val="9"/>
        </w:numPr>
        <w:spacing w:before="100" w:beforeAutospacing="1" w:after="100" w:afterAutospacing="1" w:line="240" w:lineRule="auto"/>
        <w:rPr>
          <w:rFonts w:asciiTheme="minorHAnsi" w:hAnsiTheme="minorHAnsi" w:cs="Arial"/>
        </w:rPr>
      </w:pPr>
      <w:r w:rsidRPr="00B51DFE">
        <w:rPr>
          <w:rFonts w:asciiTheme="minorHAnsi" w:hAnsiTheme="minorHAnsi" w:cs="Arial"/>
        </w:rPr>
        <w:t>travel demands</w:t>
      </w:r>
    </w:p>
    <w:p w14:paraId="6D9AB5C0" w14:textId="05EF0505" w:rsidR="000E4AC4" w:rsidRPr="00B51DFE" w:rsidRDefault="000E4AC4" w:rsidP="00B84758">
      <w:pPr>
        <w:pStyle w:val="ListParagraph"/>
        <w:numPr>
          <w:ilvl w:val="0"/>
          <w:numId w:val="9"/>
        </w:numPr>
        <w:spacing w:before="100" w:beforeAutospacing="1" w:after="100" w:afterAutospacing="1" w:line="240" w:lineRule="auto"/>
        <w:rPr>
          <w:rFonts w:asciiTheme="minorHAnsi" w:hAnsiTheme="minorHAnsi" w:cs="Arial"/>
        </w:rPr>
      </w:pPr>
      <w:r w:rsidRPr="00B51DFE">
        <w:rPr>
          <w:rFonts w:asciiTheme="minorHAnsi" w:hAnsiTheme="minorHAnsi" w:cs="Arial"/>
        </w:rPr>
        <w:t>poor welfare provision</w:t>
      </w:r>
    </w:p>
    <w:p w14:paraId="4A0C7009" w14:textId="77777777" w:rsidR="008B0103" w:rsidRPr="00B51DFE" w:rsidRDefault="008B0103" w:rsidP="008B0103">
      <w:pPr>
        <w:spacing w:before="100" w:beforeAutospacing="1" w:after="100" w:afterAutospacing="1" w:line="240" w:lineRule="auto"/>
        <w:rPr>
          <w:rFonts w:asciiTheme="minorHAnsi" w:hAnsiTheme="minorHAnsi" w:cs="Arial"/>
        </w:rPr>
      </w:pPr>
    </w:p>
    <w:p w14:paraId="340FEF34" w14:textId="42DC3617" w:rsidR="008B0103" w:rsidRPr="00B51DFE" w:rsidRDefault="00B613FE" w:rsidP="008B0103">
      <w:pPr>
        <w:spacing w:before="100" w:beforeAutospacing="1" w:after="100" w:afterAutospacing="1" w:line="240" w:lineRule="auto"/>
        <w:rPr>
          <w:rFonts w:asciiTheme="minorHAnsi" w:hAnsiTheme="minorHAnsi" w:cs="Arial"/>
        </w:rPr>
      </w:pPr>
      <w:r w:rsidRPr="00B51DFE">
        <w:rPr>
          <w:rFonts w:asciiTheme="minorHAnsi" w:hAnsiTheme="minorHAnsi" w:cs="Arial"/>
        </w:rPr>
        <w:t xml:space="preserve">in addition to the above, organisation factors can also restrict progression or succession. These include: </w:t>
      </w:r>
    </w:p>
    <w:p w14:paraId="644D426E" w14:textId="77777777" w:rsidR="004B453D" w:rsidRPr="00B51DFE" w:rsidRDefault="004B453D" w:rsidP="004B453D">
      <w:pPr>
        <w:pStyle w:val="ListParagraph"/>
        <w:numPr>
          <w:ilvl w:val="0"/>
          <w:numId w:val="10"/>
        </w:numPr>
        <w:spacing w:before="100" w:beforeAutospacing="1" w:after="100" w:afterAutospacing="1" w:line="240" w:lineRule="auto"/>
        <w:rPr>
          <w:rFonts w:asciiTheme="minorHAnsi" w:hAnsiTheme="minorHAnsi" w:cs="Arial"/>
        </w:rPr>
      </w:pPr>
      <w:r w:rsidRPr="00B51DFE">
        <w:rPr>
          <w:rFonts w:asciiTheme="minorHAnsi" w:hAnsiTheme="minorHAnsi" w:cs="Arial"/>
        </w:rPr>
        <w:t>recruitment processes</w:t>
      </w:r>
    </w:p>
    <w:p w14:paraId="37614EFE" w14:textId="1D3C1588" w:rsidR="004B453D" w:rsidRPr="00B51DFE" w:rsidRDefault="004B453D" w:rsidP="004B453D">
      <w:pPr>
        <w:pStyle w:val="ListParagraph"/>
        <w:numPr>
          <w:ilvl w:val="0"/>
          <w:numId w:val="10"/>
        </w:numPr>
        <w:spacing w:before="100" w:beforeAutospacing="1" w:after="100" w:afterAutospacing="1" w:line="240" w:lineRule="auto"/>
        <w:rPr>
          <w:rFonts w:asciiTheme="minorHAnsi" w:hAnsiTheme="minorHAnsi" w:cs="Arial"/>
        </w:rPr>
      </w:pPr>
      <w:r w:rsidRPr="00B51DFE">
        <w:rPr>
          <w:rFonts w:asciiTheme="minorHAnsi" w:hAnsiTheme="minorHAnsi" w:cs="Arial"/>
        </w:rPr>
        <w:t xml:space="preserve">access to training </w:t>
      </w:r>
    </w:p>
    <w:p w14:paraId="54DC29CA" w14:textId="77777777" w:rsidR="004B453D" w:rsidRPr="00B51DFE" w:rsidRDefault="004B453D" w:rsidP="004B453D">
      <w:pPr>
        <w:pStyle w:val="ListParagraph"/>
        <w:numPr>
          <w:ilvl w:val="0"/>
          <w:numId w:val="10"/>
        </w:numPr>
        <w:spacing w:before="100" w:beforeAutospacing="1" w:after="100" w:afterAutospacing="1" w:line="240" w:lineRule="auto"/>
        <w:rPr>
          <w:rFonts w:asciiTheme="minorHAnsi" w:hAnsiTheme="minorHAnsi" w:cs="Arial"/>
        </w:rPr>
      </w:pPr>
      <w:r w:rsidRPr="00B51DFE">
        <w:rPr>
          <w:rFonts w:asciiTheme="minorHAnsi" w:hAnsiTheme="minorHAnsi" w:cs="Arial"/>
        </w:rPr>
        <w:t xml:space="preserve">mentoring opportunities </w:t>
      </w:r>
    </w:p>
    <w:p w14:paraId="6EE7D3D7" w14:textId="0CB347F5" w:rsidR="004B453D" w:rsidRPr="00B51DFE" w:rsidRDefault="004B453D" w:rsidP="004B453D">
      <w:pPr>
        <w:pStyle w:val="ListParagraph"/>
        <w:numPr>
          <w:ilvl w:val="0"/>
          <w:numId w:val="10"/>
        </w:numPr>
        <w:spacing w:before="100" w:beforeAutospacing="1" w:after="100" w:afterAutospacing="1" w:line="240" w:lineRule="auto"/>
        <w:rPr>
          <w:rFonts w:asciiTheme="minorHAnsi" w:hAnsiTheme="minorHAnsi" w:cs="Arial"/>
        </w:rPr>
      </w:pPr>
      <w:r w:rsidRPr="00B51DFE">
        <w:rPr>
          <w:rFonts w:asciiTheme="minorHAnsi" w:hAnsiTheme="minorHAnsi" w:cs="Arial"/>
        </w:rPr>
        <w:t xml:space="preserve">leadership bias (Clarke and </w:t>
      </w:r>
      <w:proofErr w:type="spellStart"/>
      <w:r w:rsidRPr="00B51DFE">
        <w:rPr>
          <w:rFonts w:asciiTheme="minorHAnsi" w:hAnsiTheme="minorHAnsi" w:cs="Arial"/>
        </w:rPr>
        <w:t>Gribling</w:t>
      </w:r>
      <w:proofErr w:type="spellEnd"/>
      <w:r w:rsidRPr="00B51DFE">
        <w:rPr>
          <w:rFonts w:asciiTheme="minorHAnsi" w:hAnsiTheme="minorHAnsi" w:cs="Arial"/>
        </w:rPr>
        <w:t>, 2008).</w:t>
      </w:r>
    </w:p>
    <w:p w14:paraId="66BF05F5" w14:textId="77777777" w:rsidR="004B453D" w:rsidRPr="00B51DFE" w:rsidRDefault="004B453D" w:rsidP="008B0103">
      <w:pPr>
        <w:spacing w:before="100" w:beforeAutospacing="1" w:after="100" w:afterAutospacing="1" w:line="240" w:lineRule="auto"/>
        <w:rPr>
          <w:rFonts w:asciiTheme="minorHAnsi" w:hAnsiTheme="minorHAnsi" w:cs="Arial"/>
        </w:rPr>
      </w:pPr>
    </w:p>
    <w:p w14:paraId="006568C6" w14:textId="2159F11E" w:rsidR="004E4436" w:rsidRPr="00B51DFE" w:rsidRDefault="004E4436" w:rsidP="004E4436">
      <w:pPr>
        <w:pStyle w:val="NormalWeb"/>
        <w:rPr>
          <w:rFonts w:asciiTheme="minorHAnsi" w:hAnsiTheme="minorHAnsi" w:cs="Arial"/>
        </w:rPr>
      </w:pPr>
      <w:r w:rsidRPr="00B51DFE">
        <w:rPr>
          <w:rFonts w:asciiTheme="minorHAnsi" w:hAnsiTheme="minorHAnsi" w:cs="Arial"/>
        </w:rPr>
        <w:t>As a result, women may leave the industry at higher rates or decide not to enter it at all.</w:t>
      </w:r>
    </w:p>
    <w:p w14:paraId="301A888E" w14:textId="740B3CCF" w:rsidR="00FC24EE" w:rsidRPr="00B51DFE" w:rsidRDefault="007E6FBA" w:rsidP="004E4436">
      <w:pPr>
        <w:pStyle w:val="NormalWeb"/>
        <w:rPr>
          <w:rFonts w:asciiTheme="minorHAnsi" w:hAnsiTheme="minorHAnsi" w:cs="Arial"/>
        </w:rPr>
      </w:pPr>
      <w:r w:rsidRPr="00B51DFE">
        <w:rPr>
          <w:rFonts w:asciiTheme="minorHAnsi" w:hAnsiTheme="minorHAnsi" w:cs="Arial"/>
        </w:rPr>
        <w:lastRenderedPageBreak/>
        <w:t>Even though companies and organisations promote EDI (Equality, Diversity and Inclusion) strategies, is it a guarantee these are leading to real change?  Awareness may be improved but   fail to address workplace culture. It follows, therefore, that the problem is not only that there are fewer women in construction, but also that the working environment can make it difficult for them to stay in the industry long term (</w:t>
      </w:r>
      <w:proofErr w:type="spellStart"/>
      <w:r w:rsidRPr="00B51DFE">
        <w:rPr>
          <w:rFonts w:asciiTheme="minorHAnsi" w:hAnsiTheme="minorHAnsi" w:cs="Arial"/>
        </w:rPr>
        <w:t>Hajikazemi</w:t>
      </w:r>
      <w:proofErr w:type="spellEnd"/>
      <w:r w:rsidRPr="00B51DFE">
        <w:rPr>
          <w:rFonts w:asciiTheme="minorHAnsi" w:hAnsiTheme="minorHAnsi" w:cs="Arial"/>
        </w:rPr>
        <w:t xml:space="preserve"> et al., 2024).</w:t>
      </w:r>
    </w:p>
    <w:p w14:paraId="4F486A33" w14:textId="666029BC" w:rsidR="00B84758" w:rsidRPr="00B51DFE" w:rsidRDefault="00887198" w:rsidP="00B84758">
      <w:pPr>
        <w:spacing w:after="0" w:line="240" w:lineRule="auto"/>
        <w:rPr>
          <w:rFonts w:asciiTheme="minorHAnsi" w:eastAsia="Times New Roman" w:hAnsiTheme="minorHAnsi" w:cs="Arial"/>
          <w:lang w:eastAsia="en-GB"/>
        </w:rPr>
      </w:pPr>
      <w:r w:rsidRPr="00B51DFE">
        <w:rPr>
          <w:rFonts w:asciiTheme="minorHAnsi" w:eastAsia="Times New Roman" w:hAnsiTheme="minorHAnsi" w:cs="Arial"/>
          <w:lang w:eastAsia="en-GB"/>
        </w:rPr>
        <w:t>This research proposal sets out a study that will investigate the main cultural, structural and organisational barriers that influence women’s ability to enter, remain and progress within the UK construction industry. It will also consider how effective existing diversity strategies are seen to be and identify whether further action is required.</w:t>
      </w:r>
    </w:p>
    <w:p w14:paraId="17CDEDE3" w14:textId="77777777" w:rsidR="00DA0ED8" w:rsidRPr="00B51DFE" w:rsidRDefault="00DA0ED8" w:rsidP="00B84758">
      <w:pPr>
        <w:spacing w:after="0" w:line="240" w:lineRule="auto"/>
        <w:rPr>
          <w:rFonts w:asciiTheme="minorHAnsi" w:eastAsia="Times New Roman" w:hAnsiTheme="minorHAnsi" w:cs="Arial"/>
          <w:lang w:eastAsia="en-GB"/>
        </w:rPr>
      </w:pPr>
    </w:p>
    <w:p w14:paraId="526D0992" w14:textId="77777777" w:rsidR="00C53D9C" w:rsidRPr="00B51DFE" w:rsidRDefault="00C53D9C" w:rsidP="00C53D9C">
      <w:pPr>
        <w:spacing w:after="0" w:line="240" w:lineRule="auto"/>
        <w:rPr>
          <w:rFonts w:asciiTheme="minorHAnsi" w:eastAsia="Times New Roman" w:hAnsiTheme="minorHAnsi" w:cs="Arial"/>
          <w:lang w:eastAsia="en-GB"/>
        </w:rPr>
      </w:pPr>
      <w:r w:rsidRPr="00B51DFE">
        <w:rPr>
          <w:rFonts w:asciiTheme="minorHAnsi" w:eastAsia="Times New Roman" w:hAnsiTheme="minorHAnsi" w:cs="Arial"/>
          <w:lang w:eastAsia="en-GB"/>
        </w:rPr>
        <w:t xml:space="preserve">Simply counting how many women are in the industry informs us that the inequality is there but looking into how an organisation </w:t>
      </w:r>
      <w:proofErr w:type="gramStart"/>
      <w:r w:rsidRPr="00B51DFE">
        <w:rPr>
          <w:rFonts w:asciiTheme="minorHAnsi" w:eastAsia="Times New Roman" w:hAnsiTheme="minorHAnsi" w:cs="Arial"/>
          <w:lang w:eastAsia="en-GB"/>
        </w:rPr>
        <w:t>actually behaves</w:t>
      </w:r>
      <w:proofErr w:type="gramEnd"/>
      <w:r w:rsidRPr="00B51DFE">
        <w:rPr>
          <w:rFonts w:asciiTheme="minorHAnsi" w:eastAsia="Times New Roman" w:hAnsiTheme="minorHAnsi" w:cs="Arial"/>
          <w:lang w:eastAsia="en-GB"/>
        </w:rPr>
        <w:t xml:space="preserve"> and what the culture within the workplace looks like will focus on why the barriers are in place and how they are perpetuated.</w:t>
      </w:r>
    </w:p>
    <w:p w14:paraId="45AB931E" w14:textId="77777777" w:rsidR="00423955" w:rsidRPr="00B51DFE" w:rsidRDefault="00423955" w:rsidP="00B84758">
      <w:pPr>
        <w:spacing w:after="0" w:line="240" w:lineRule="auto"/>
        <w:rPr>
          <w:rFonts w:asciiTheme="minorHAnsi" w:eastAsia="Times New Roman" w:hAnsiTheme="minorHAnsi" w:cs="Arial"/>
          <w:lang w:eastAsia="en-GB"/>
        </w:rPr>
      </w:pPr>
    </w:p>
    <w:p w14:paraId="0948D0DF" w14:textId="4B92E65B" w:rsidR="00423955" w:rsidRPr="00B51DFE" w:rsidRDefault="00B84758" w:rsidP="00423955">
      <w:pPr>
        <w:pStyle w:val="Heading1"/>
        <w:rPr>
          <w:rFonts w:asciiTheme="minorHAnsi" w:hAnsiTheme="minorHAnsi"/>
          <w:lang w:eastAsia="en-GB"/>
        </w:rPr>
      </w:pPr>
      <w:bookmarkStart w:id="4" w:name="_Toc224478786"/>
      <w:bookmarkStart w:id="5" w:name="_Toc226445902"/>
      <w:r w:rsidRPr="00B51DFE">
        <w:rPr>
          <w:rFonts w:asciiTheme="minorHAnsi" w:hAnsiTheme="minorHAnsi"/>
          <w:lang w:eastAsia="en-GB"/>
        </w:rPr>
        <w:t>2. Research Aim and Objectives</w:t>
      </w:r>
      <w:bookmarkEnd w:id="4"/>
      <w:bookmarkEnd w:id="5"/>
    </w:p>
    <w:p w14:paraId="4A776FA3" w14:textId="62B7C8B0" w:rsidR="00B84758" w:rsidRPr="00B51DFE" w:rsidRDefault="00B84758" w:rsidP="004555B4">
      <w:pPr>
        <w:pStyle w:val="Heading3"/>
        <w:rPr>
          <w:rFonts w:asciiTheme="minorHAnsi" w:hAnsiTheme="minorHAnsi"/>
          <w:lang w:eastAsia="en-GB"/>
        </w:rPr>
      </w:pPr>
      <w:bookmarkStart w:id="6" w:name="_Toc224478787"/>
      <w:bookmarkStart w:id="7" w:name="_Toc226445903"/>
      <w:r w:rsidRPr="00B51DFE">
        <w:rPr>
          <w:rFonts w:asciiTheme="minorHAnsi" w:hAnsiTheme="minorHAnsi"/>
          <w:lang w:eastAsia="en-GB"/>
        </w:rPr>
        <w:t>2.1 Research Question</w:t>
      </w:r>
      <w:bookmarkEnd w:id="6"/>
      <w:bookmarkEnd w:id="7"/>
    </w:p>
    <w:p w14:paraId="1DD4F0EC" w14:textId="2D40C485" w:rsidR="00E71B90" w:rsidRPr="00B51DFE" w:rsidRDefault="00E71B90" w:rsidP="00E71B90">
      <w:pPr>
        <w:spacing w:before="100" w:beforeAutospacing="1" w:after="100" w:afterAutospacing="1" w:line="240" w:lineRule="auto"/>
        <w:rPr>
          <w:rFonts w:asciiTheme="minorHAnsi" w:eastAsia="Times New Roman" w:hAnsiTheme="minorHAnsi" w:cs="Arial"/>
          <w:lang w:eastAsia="en-GB"/>
        </w:rPr>
      </w:pPr>
      <w:bookmarkStart w:id="8" w:name="_Toc224478788"/>
      <w:r w:rsidRPr="00B51DFE">
        <w:rPr>
          <w:rFonts w:asciiTheme="minorHAnsi" w:eastAsia="Times New Roman" w:hAnsiTheme="minorHAnsi" w:cs="Arial"/>
          <w:lang w:eastAsia="en-GB"/>
        </w:rPr>
        <w:t>What are the cultural, structural and organisational influences impacting women’s pathway, retention and advancement within the United Kingdom’s construction industry and where are the strategies in place to address these challenges?</w:t>
      </w:r>
    </w:p>
    <w:p w14:paraId="6B24E537" w14:textId="40AB01A4" w:rsidR="007C2540" w:rsidRPr="00B51DFE" w:rsidRDefault="00B84758" w:rsidP="004555B4">
      <w:pPr>
        <w:pStyle w:val="Heading3"/>
        <w:rPr>
          <w:rFonts w:asciiTheme="minorHAnsi" w:hAnsiTheme="minorHAnsi"/>
          <w:lang w:eastAsia="en-GB"/>
        </w:rPr>
      </w:pPr>
      <w:bookmarkStart w:id="9" w:name="_Toc226445904"/>
      <w:r w:rsidRPr="00B51DFE">
        <w:rPr>
          <w:rFonts w:asciiTheme="minorHAnsi" w:hAnsiTheme="minorHAnsi"/>
          <w:lang w:eastAsia="en-GB"/>
        </w:rPr>
        <w:t>2.2 Research Aim</w:t>
      </w:r>
      <w:bookmarkEnd w:id="8"/>
      <w:bookmarkEnd w:id="9"/>
    </w:p>
    <w:p w14:paraId="5A99B4BB" w14:textId="77777777" w:rsidR="0078605B" w:rsidRPr="00B51DFE" w:rsidRDefault="0078605B" w:rsidP="0078605B">
      <w:pPr>
        <w:spacing w:before="100" w:beforeAutospacing="1" w:after="100" w:afterAutospacing="1" w:line="240" w:lineRule="auto"/>
        <w:jc w:val="both"/>
        <w:rPr>
          <w:rFonts w:asciiTheme="minorHAnsi" w:hAnsiTheme="minorHAnsi"/>
          <w:lang w:eastAsia="en-GB"/>
        </w:rPr>
      </w:pPr>
      <w:bookmarkStart w:id="10" w:name="_Toc224478789"/>
      <w:r w:rsidRPr="00B51DFE">
        <w:rPr>
          <w:rFonts w:asciiTheme="minorHAnsi" w:hAnsiTheme="minorHAnsi"/>
          <w:lang w:eastAsia="en-GB"/>
        </w:rPr>
        <w:t xml:space="preserve">The research will interrogate the blocks that prevent or dissuade women from considering careers in the United Kingdom’s construction industry and assess the strategies in place to improve the enrolment, retention and advancement of approximately 50% of the population. </w:t>
      </w:r>
    </w:p>
    <w:p w14:paraId="46EB33AF" w14:textId="72E6BE6F" w:rsidR="00B84758" w:rsidRPr="00B51DFE" w:rsidRDefault="00B84758" w:rsidP="004555B4">
      <w:pPr>
        <w:pStyle w:val="Heading3"/>
        <w:rPr>
          <w:rFonts w:asciiTheme="minorHAnsi" w:hAnsiTheme="minorHAnsi"/>
          <w:lang w:eastAsia="en-GB"/>
        </w:rPr>
      </w:pPr>
      <w:bookmarkStart w:id="11" w:name="_Toc226445905"/>
      <w:r w:rsidRPr="00B51DFE">
        <w:rPr>
          <w:rFonts w:asciiTheme="minorHAnsi" w:hAnsiTheme="minorHAnsi"/>
          <w:lang w:eastAsia="en-GB"/>
        </w:rPr>
        <w:t>2.3 Research Objectives</w:t>
      </w:r>
      <w:bookmarkEnd w:id="10"/>
      <w:bookmarkEnd w:id="11"/>
    </w:p>
    <w:p w14:paraId="3303FC86" w14:textId="4BA3D541" w:rsidR="000A2E98" w:rsidRPr="00B51DFE" w:rsidRDefault="000A2E98" w:rsidP="00B84758">
      <w:pPr>
        <w:spacing w:before="100" w:beforeAutospacing="1" w:after="100" w:afterAutospacing="1" w:line="240" w:lineRule="auto"/>
        <w:rPr>
          <w:rFonts w:asciiTheme="minorHAnsi" w:hAnsiTheme="minorHAnsi"/>
          <w:lang w:eastAsia="en-GB"/>
        </w:rPr>
      </w:pPr>
      <w:r w:rsidRPr="00B51DFE">
        <w:rPr>
          <w:rFonts w:asciiTheme="minorHAnsi" w:hAnsiTheme="minorHAnsi"/>
          <w:lang w:eastAsia="en-GB"/>
        </w:rPr>
        <w:t>To mirror this aim, the research will satisfy the following criteria</w:t>
      </w:r>
    </w:p>
    <w:p w14:paraId="6E92AAF8" w14:textId="2455C738" w:rsidR="00573FE3" w:rsidRPr="00B51DFE" w:rsidRDefault="009E411A" w:rsidP="00701ACD">
      <w:pPr>
        <w:pStyle w:val="NormalWeb"/>
        <w:numPr>
          <w:ilvl w:val="0"/>
          <w:numId w:val="25"/>
        </w:numPr>
        <w:spacing w:before="0" w:beforeAutospacing="0"/>
        <w:rPr>
          <w:rStyle w:val="Strong"/>
          <w:rFonts w:asciiTheme="minorHAnsi" w:hAnsiTheme="minorHAnsi" w:cs="Arial"/>
        </w:rPr>
      </w:pPr>
      <w:r w:rsidRPr="00B51DFE">
        <w:rPr>
          <w:rStyle w:val="Strong"/>
          <w:rFonts w:asciiTheme="minorHAnsi" w:eastAsiaTheme="majorEastAsia" w:hAnsiTheme="minorHAnsi" w:cs="Arial"/>
          <w:b w:val="0"/>
          <w:bCs w:val="0"/>
        </w:rPr>
        <w:t>Identify the central cultural and underlying obstacles deterring a women’s entry, retention and progression in the construction industry</w:t>
      </w:r>
    </w:p>
    <w:p w14:paraId="7A59052E" w14:textId="584190EC" w:rsidR="009F06F1" w:rsidRPr="00B51DFE" w:rsidRDefault="00573FE3" w:rsidP="00701ACD">
      <w:pPr>
        <w:pStyle w:val="NormalWeb"/>
        <w:numPr>
          <w:ilvl w:val="0"/>
          <w:numId w:val="25"/>
        </w:numPr>
        <w:spacing w:before="0" w:beforeAutospacing="0"/>
        <w:rPr>
          <w:rFonts w:asciiTheme="minorHAnsi" w:hAnsiTheme="minorHAnsi" w:cs="Arial"/>
          <w:b/>
          <w:bCs/>
        </w:rPr>
      </w:pPr>
      <w:r w:rsidRPr="00B51DFE">
        <w:rPr>
          <w:rFonts w:asciiTheme="minorHAnsi" w:hAnsiTheme="minorHAnsi"/>
        </w:rPr>
        <w:t>Understand how formal structural procedures might be contributing to the persistent underrepresentation of women in the construction sector.</w:t>
      </w:r>
    </w:p>
    <w:p w14:paraId="2E11767A" w14:textId="5D4D90A3" w:rsidR="00B97023" w:rsidRPr="00B51DFE" w:rsidRDefault="00573FE3" w:rsidP="00701ACD">
      <w:pPr>
        <w:pStyle w:val="NormalWeb"/>
        <w:numPr>
          <w:ilvl w:val="0"/>
          <w:numId w:val="25"/>
        </w:numPr>
        <w:spacing w:before="0" w:beforeAutospacing="0"/>
        <w:rPr>
          <w:rFonts w:asciiTheme="minorHAnsi" w:hAnsiTheme="minorHAnsi" w:cs="Arial"/>
          <w:b/>
          <w:bCs/>
        </w:rPr>
      </w:pPr>
      <w:r w:rsidRPr="00B51DFE">
        <w:rPr>
          <w:rFonts w:asciiTheme="minorHAnsi" w:hAnsiTheme="minorHAnsi"/>
        </w:rPr>
        <w:t>Examine the value of existing Equality, Diversity and Inclusion (EDI) approaches and industry initiatives from the perception of women employed in the construction industry</w:t>
      </w:r>
    </w:p>
    <w:p w14:paraId="075F2024" w14:textId="54101747" w:rsidR="003508AC" w:rsidRPr="00B51DFE" w:rsidRDefault="00573FE3" w:rsidP="00701ACD">
      <w:pPr>
        <w:pStyle w:val="NormalWeb"/>
        <w:numPr>
          <w:ilvl w:val="0"/>
          <w:numId w:val="25"/>
        </w:numPr>
        <w:spacing w:before="0" w:beforeAutospacing="0"/>
        <w:rPr>
          <w:rFonts w:asciiTheme="minorHAnsi" w:eastAsiaTheme="majorEastAsia" w:hAnsiTheme="minorHAnsi"/>
          <w:b/>
          <w:bCs/>
        </w:rPr>
      </w:pPr>
      <w:r w:rsidRPr="00B51DFE">
        <w:rPr>
          <w:rFonts w:asciiTheme="minorHAnsi" w:hAnsiTheme="minorHAnsi"/>
        </w:rPr>
        <w:t>Understand what actions are in place to deliver what is necessary for construction employers and the governing bodies to successfully advance gender parity across recruitment, retention and career progression</w:t>
      </w:r>
    </w:p>
    <w:p w14:paraId="7A4B8B59" w14:textId="0CB369E6" w:rsidR="00573FE3" w:rsidRPr="00B51DFE" w:rsidRDefault="008F3C5A" w:rsidP="00701ACD">
      <w:pPr>
        <w:pStyle w:val="NormalWeb"/>
        <w:numPr>
          <w:ilvl w:val="0"/>
          <w:numId w:val="25"/>
        </w:numPr>
        <w:spacing w:before="0" w:beforeAutospacing="0"/>
        <w:rPr>
          <w:rStyle w:val="Strong"/>
          <w:rFonts w:asciiTheme="minorHAnsi" w:eastAsiaTheme="majorEastAsia" w:hAnsiTheme="minorHAnsi"/>
        </w:rPr>
      </w:pPr>
      <w:r w:rsidRPr="00B51DFE">
        <w:rPr>
          <w:rStyle w:val="Strong"/>
          <w:rFonts w:asciiTheme="minorHAnsi" w:eastAsiaTheme="majorEastAsia" w:hAnsiTheme="minorHAnsi"/>
          <w:b w:val="0"/>
          <w:bCs w:val="0"/>
        </w:rPr>
        <w:t>Examine how women stepped into construction as a career and what sparked their interest in the industry</w:t>
      </w:r>
    </w:p>
    <w:p w14:paraId="6BDCC78B" w14:textId="77777777" w:rsidR="00701ACD" w:rsidRPr="00B51DFE" w:rsidRDefault="00701ACD" w:rsidP="00701ACD">
      <w:pPr>
        <w:spacing w:before="100" w:beforeAutospacing="1" w:after="100" w:afterAutospacing="1" w:line="240" w:lineRule="auto"/>
        <w:rPr>
          <w:rFonts w:asciiTheme="minorHAnsi" w:hAnsiTheme="minorHAnsi"/>
          <w:lang w:eastAsia="en-GB"/>
        </w:rPr>
      </w:pPr>
      <w:r w:rsidRPr="00B51DFE">
        <w:rPr>
          <w:rFonts w:asciiTheme="minorHAnsi" w:hAnsiTheme="minorHAnsi"/>
        </w:rPr>
        <w:lastRenderedPageBreak/>
        <w:t>Collectively these objectives reinforce a reasoned and substantiated research agenda, ensuring important engagement with current literature whilst retaining the viability of the intended conclusions.</w:t>
      </w:r>
    </w:p>
    <w:p w14:paraId="589C6110" w14:textId="2678D60C" w:rsidR="009469B2" w:rsidRPr="00B51DFE" w:rsidRDefault="00B84758" w:rsidP="00B605FD">
      <w:pPr>
        <w:pStyle w:val="Heading1"/>
        <w:rPr>
          <w:rFonts w:asciiTheme="minorHAnsi" w:hAnsiTheme="minorHAnsi"/>
        </w:rPr>
      </w:pPr>
      <w:bookmarkStart w:id="12" w:name="_Toc224478790"/>
      <w:bookmarkStart w:id="13" w:name="_Toc226445906"/>
      <w:r w:rsidRPr="00B51DFE">
        <w:rPr>
          <w:rFonts w:asciiTheme="minorHAnsi" w:hAnsiTheme="minorHAnsi"/>
        </w:rPr>
        <w:t>3. Literature Review</w:t>
      </w:r>
      <w:bookmarkEnd w:id="12"/>
      <w:bookmarkEnd w:id="13"/>
    </w:p>
    <w:p w14:paraId="2BC0D5C7" w14:textId="77777777" w:rsidR="004555B4" w:rsidRPr="00B51DFE" w:rsidRDefault="00B84758" w:rsidP="004555B4">
      <w:pPr>
        <w:pStyle w:val="Heading3"/>
        <w:rPr>
          <w:rFonts w:asciiTheme="minorHAnsi" w:hAnsiTheme="minorHAnsi"/>
        </w:rPr>
      </w:pPr>
      <w:bookmarkStart w:id="14" w:name="_Toc224478791"/>
      <w:bookmarkStart w:id="15" w:name="_Toc226445907"/>
      <w:r w:rsidRPr="00B51DFE">
        <w:rPr>
          <w:rFonts w:asciiTheme="minorHAnsi" w:hAnsiTheme="minorHAnsi"/>
        </w:rPr>
        <w:t>3.1 Women in Construction: Representation and Workforce Context</w:t>
      </w:r>
      <w:bookmarkStart w:id="16" w:name="_Toc224478792"/>
      <w:bookmarkEnd w:id="14"/>
      <w:bookmarkEnd w:id="15"/>
    </w:p>
    <w:p w14:paraId="230BDB9D" w14:textId="6202940D" w:rsidR="008203D0" w:rsidRPr="00B51DFE" w:rsidRDefault="00843E7B" w:rsidP="004555B4">
      <w:pPr>
        <w:rPr>
          <w:rFonts w:asciiTheme="minorHAnsi" w:hAnsiTheme="minorHAnsi"/>
          <w:lang w:eastAsia="en-GB"/>
        </w:rPr>
      </w:pPr>
      <w:r w:rsidRPr="00B51DFE">
        <w:rPr>
          <w:rFonts w:asciiTheme="minorHAnsi" w:hAnsiTheme="minorHAnsi"/>
          <w:lang w:eastAsia="en-GB"/>
        </w:rPr>
        <w:t>In the UK the construction trade remains one of the biggest gender-imbalanced employment sectors with women only making up approximately 15% of the Uk construction workforce. Whilst we see increased representation in administrative and professional roles, women are still underrepresented in site based trades and senior leadership roles at around 1-2%</w:t>
      </w:r>
      <w:r w:rsidRPr="00B51DFE">
        <w:rPr>
          <w:rFonts w:asciiTheme="minorHAnsi" w:hAnsiTheme="minorHAnsi"/>
        </w:rPr>
        <w:t xml:space="preserve"> </w:t>
      </w:r>
      <w:r w:rsidRPr="00B51DFE">
        <w:rPr>
          <w:rFonts w:asciiTheme="minorHAnsi" w:hAnsiTheme="minorHAnsi"/>
          <w:lang w:eastAsia="en-GB"/>
        </w:rPr>
        <w:t>(CIOB, 2023) The Office for National Statistics, continues to highlights the occupation segregation and heavily male-dominated in the construction world, this shows that little progress towards equality has changed within this sector</w:t>
      </w:r>
      <w:r w:rsidRPr="00B51DFE">
        <w:rPr>
          <w:rFonts w:asciiTheme="minorHAnsi" w:hAnsiTheme="minorHAnsi"/>
        </w:rPr>
        <w:t xml:space="preserve"> </w:t>
      </w:r>
      <w:r w:rsidRPr="00B51DFE">
        <w:rPr>
          <w:rFonts w:asciiTheme="minorHAnsi" w:hAnsiTheme="minorHAnsi"/>
          <w:lang w:eastAsia="en-GB"/>
        </w:rPr>
        <w:t>(ONS, 2023).</w:t>
      </w:r>
      <w:bookmarkEnd w:id="16"/>
      <w:r w:rsidRPr="00B51DFE">
        <w:rPr>
          <w:rFonts w:asciiTheme="minorHAnsi" w:hAnsiTheme="minorHAnsi"/>
          <w:lang w:eastAsia="en-GB"/>
        </w:rPr>
        <w:t xml:space="preserve"> </w:t>
      </w:r>
    </w:p>
    <w:p w14:paraId="4B3F48D5" w14:textId="77777777" w:rsidR="005604BB" w:rsidRPr="00B51DFE" w:rsidRDefault="005604BB" w:rsidP="005604BB">
      <w:pPr>
        <w:spacing w:before="100" w:beforeAutospacing="1" w:after="100" w:afterAutospacing="1"/>
        <w:rPr>
          <w:rFonts w:asciiTheme="minorHAnsi" w:hAnsiTheme="minorHAnsi"/>
        </w:rPr>
      </w:pPr>
      <w:r w:rsidRPr="00B51DFE">
        <w:rPr>
          <w:rFonts w:asciiTheme="minorHAnsi" w:hAnsiTheme="minorHAnsi"/>
        </w:rPr>
        <w:t>Suresh et al. (2024) suggest that many women feel that these strategies have little impact when the workplace culture does not change.</w:t>
      </w:r>
    </w:p>
    <w:p w14:paraId="369AB7D9" w14:textId="1DD1E1F1" w:rsidR="00C53249" w:rsidRPr="00B51DFE" w:rsidRDefault="00C53249" w:rsidP="005604BB">
      <w:pPr>
        <w:spacing w:before="100" w:beforeAutospacing="1" w:after="100" w:afterAutospacing="1"/>
        <w:rPr>
          <w:rFonts w:asciiTheme="minorHAnsi" w:hAnsiTheme="minorHAnsi"/>
        </w:rPr>
      </w:pPr>
      <w:r w:rsidRPr="00B51DFE">
        <w:rPr>
          <w:rFonts w:asciiTheme="minorHAnsi" w:hAnsiTheme="minorHAnsi"/>
        </w:rPr>
        <w:t xml:space="preserve">This model of occupational separation has been evidenced further in UK specific research looking at the continuing gender diversity across all construction roles (Seidu et al., 2022)    </w:t>
      </w:r>
    </w:p>
    <w:p w14:paraId="550CFC89" w14:textId="70D21D43" w:rsidR="00624553" w:rsidRPr="00B51DFE" w:rsidRDefault="00624553" w:rsidP="000B437E">
      <w:pPr>
        <w:rPr>
          <w:rFonts w:asciiTheme="minorHAnsi" w:eastAsia="Times New Roman" w:hAnsiTheme="minorHAnsi" w:cs="Arial"/>
          <w:sz w:val="18"/>
          <w:szCs w:val="18"/>
          <w:lang w:eastAsia="en-GB"/>
        </w:rPr>
      </w:pPr>
      <w:bookmarkStart w:id="17" w:name="_Toc224478794"/>
      <w:r w:rsidRPr="00B51DFE">
        <w:rPr>
          <w:rFonts w:asciiTheme="minorHAnsi" w:hAnsiTheme="minorHAnsi"/>
        </w:rPr>
        <w:t xml:space="preserve">Numerical trends expose the scale of gender disparity within </w:t>
      </w:r>
      <w:r w:rsidR="0037219C" w:rsidRPr="00B51DFE">
        <w:rPr>
          <w:rFonts w:asciiTheme="minorHAnsi" w:hAnsiTheme="minorHAnsi"/>
        </w:rPr>
        <w:t>construction yet</w:t>
      </w:r>
      <w:r w:rsidRPr="00B51DFE">
        <w:rPr>
          <w:rFonts w:asciiTheme="minorHAnsi" w:hAnsiTheme="minorHAnsi"/>
        </w:rPr>
        <w:t xml:space="preserve"> fail to account for the multifaceted and layered explanations behind stubbornly low female involvement and retention, strengthening the worth of qualitative analysis into </w:t>
      </w:r>
      <w:proofErr w:type="gramStart"/>
      <w:r w:rsidRPr="00B51DFE">
        <w:rPr>
          <w:rFonts w:asciiTheme="minorHAnsi" w:hAnsiTheme="minorHAnsi"/>
        </w:rPr>
        <w:t>women's</w:t>
      </w:r>
      <w:proofErr w:type="gramEnd"/>
      <w:r w:rsidRPr="00B51DFE">
        <w:rPr>
          <w:rFonts w:asciiTheme="minorHAnsi" w:hAnsiTheme="minorHAnsi"/>
        </w:rPr>
        <w:t xml:space="preserve"> lived experiences.</w:t>
      </w:r>
    </w:p>
    <w:p w14:paraId="0041DFDD" w14:textId="35F38685" w:rsidR="0009221D" w:rsidRPr="00B51DFE" w:rsidRDefault="007B3ADD" w:rsidP="00346C36">
      <w:pPr>
        <w:rPr>
          <w:rFonts w:asciiTheme="minorHAnsi" w:hAnsiTheme="minorHAnsi" w:cs="Arial"/>
        </w:rPr>
      </w:pPr>
      <w:r w:rsidRPr="00B51DFE">
        <w:rPr>
          <w:rFonts w:asciiTheme="minorHAnsi" w:eastAsia="Times New Roman" w:hAnsiTheme="minorHAnsi" w:cs="Arial"/>
          <w:lang w:eastAsia="en-GB"/>
        </w:rPr>
        <w:t xml:space="preserve">The gender gap not only is an equality issues, but it has a domino effect on the </w:t>
      </w:r>
      <w:r w:rsidR="0037219C" w:rsidRPr="00B51DFE">
        <w:rPr>
          <w:rFonts w:asciiTheme="minorHAnsi" w:eastAsia="Times New Roman" w:hAnsiTheme="minorHAnsi" w:cs="Arial"/>
          <w:lang w:eastAsia="en-GB"/>
        </w:rPr>
        <w:t>long-term</w:t>
      </w:r>
      <w:r w:rsidRPr="00B51DFE">
        <w:rPr>
          <w:rFonts w:asciiTheme="minorHAnsi" w:eastAsia="Times New Roman" w:hAnsiTheme="minorHAnsi" w:cs="Arial"/>
          <w:lang w:eastAsia="en-GB"/>
        </w:rPr>
        <w:t xml:space="preserve"> sustainability of the construction workforce. The increasing demand the sector has with new net-zero retrofit programmes and housing targets, is placing greater pressure on the skill shortages (CITB,2022). The lack of females represented in this industry is a missed opportunity to bring the skill shortage numbers up and relieving pressure.</w:t>
      </w:r>
      <w:r w:rsidRPr="00B51DFE">
        <w:rPr>
          <w:rFonts w:asciiTheme="minorHAnsi" w:hAnsiTheme="minorHAnsi" w:cs="Arial"/>
        </w:rPr>
        <w:t xml:space="preserve"> </w:t>
      </w:r>
      <w:bookmarkEnd w:id="17"/>
      <w:r w:rsidRPr="00B51DFE">
        <w:rPr>
          <w:rFonts w:asciiTheme="minorHAnsi" w:hAnsiTheme="minorHAnsi" w:cs="Arial"/>
        </w:rPr>
        <w:t>(</w:t>
      </w:r>
      <w:r w:rsidRPr="00B51DFE">
        <w:rPr>
          <w:rFonts w:asciiTheme="minorHAnsi" w:hAnsiTheme="minorHAnsi"/>
        </w:rPr>
        <w:t>Suresh et al. 2024) maintain that although there exists an enduring recognition of the gender gap within construction, significant improvement has been blocked by profoundly deep-seated cultural opposition within this important economic sector.</w:t>
      </w:r>
    </w:p>
    <w:p w14:paraId="4D954129" w14:textId="728598DC" w:rsidR="00BE1617" w:rsidRPr="00B51DFE" w:rsidRDefault="009B2A8D" w:rsidP="00B84758">
      <w:pPr>
        <w:spacing w:before="100" w:beforeAutospacing="1" w:after="100" w:afterAutospacing="1" w:line="240" w:lineRule="auto"/>
        <w:rPr>
          <w:rFonts w:asciiTheme="minorHAnsi" w:eastAsia="Times New Roman" w:hAnsiTheme="minorHAnsi" w:cs="Arial"/>
          <w:lang w:eastAsia="en-GB"/>
        </w:rPr>
      </w:pPr>
      <w:r w:rsidRPr="00B51DFE">
        <w:rPr>
          <w:rFonts w:asciiTheme="minorHAnsi" w:eastAsia="Times New Roman" w:hAnsiTheme="minorHAnsi" w:cs="Arial"/>
          <w:lang w:eastAsia="en-GB"/>
        </w:rPr>
        <w:t>This problem doesn’t just lie within the UK – international evidence supports this, with research in the Australian construction industry finding that efforts to attract and retain women have been implemented inconsistently and on an ad hoc basis, with retention consistently overlooked in favour of recruitment (</w:t>
      </w:r>
      <w:proofErr w:type="spellStart"/>
      <w:r w:rsidRPr="00B51DFE">
        <w:rPr>
          <w:rFonts w:asciiTheme="minorHAnsi" w:eastAsia="Times New Roman" w:hAnsiTheme="minorHAnsi" w:cs="Arial"/>
          <w:lang w:eastAsia="en-GB"/>
        </w:rPr>
        <w:t>Ghanbaripour</w:t>
      </w:r>
      <w:proofErr w:type="spellEnd"/>
      <w:r w:rsidRPr="00B51DFE">
        <w:rPr>
          <w:rFonts w:asciiTheme="minorHAnsi" w:eastAsia="Times New Roman" w:hAnsiTheme="minorHAnsi" w:cs="Arial"/>
          <w:lang w:eastAsia="en-GB"/>
        </w:rPr>
        <w:t xml:space="preserve"> et al., 2023).</w:t>
      </w:r>
    </w:p>
    <w:p w14:paraId="5BF0787A" w14:textId="1EEC0EF6" w:rsidR="00BE1617" w:rsidRPr="00B51DFE" w:rsidRDefault="00806953" w:rsidP="00B84758">
      <w:pPr>
        <w:spacing w:before="100" w:beforeAutospacing="1" w:after="100" w:afterAutospacing="1" w:line="240" w:lineRule="auto"/>
        <w:rPr>
          <w:rFonts w:asciiTheme="minorHAnsi" w:hAnsiTheme="minorHAnsi"/>
          <w:lang w:eastAsia="en-GB"/>
        </w:rPr>
      </w:pPr>
      <w:r w:rsidRPr="00B51DFE">
        <w:rPr>
          <w:rFonts w:asciiTheme="minorHAnsi" w:eastAsia="Times New Roman" w:hAnsiTheme="minorHAnsi" w:cs="Arial"/>
          <w:lang w:eastAsia="en-GB"/>
        </w:rPr>
        <w:t>As this is an international issue, evidence from other countries may help to inform UK practice, particularly by comparing inclusion policies and assessing how successful (or unsuccessful) different strategies have been.</w:t>
      </w:r>
    </w:p>
    <w:p w14:paraId="0BBC8E35" w14:textId="5C377ECB" w:rsidR="002F123C" w:rsidRPr="00B51DFE" w:rsidRDefault="00E90B41" w:rsidP="002F123C">
      <w:pPr>
        <w:spacing w:after="0" w:line="240" w:lineRule="auto"/>
        <w:jc w:val="both"/>
        <w:rPr>
          <w:rFonts w:asciiTheme="minorHAnsi" w:hAnsiTheme="minorHAnsi"/>
        </w:rPr>
      </w:pPr>
      <w:r w:rsidRPr="00B51DFE">
        <w:rPr>
          <w:rFonts w:asciiTheme="minorHAnsi" w:hAnsiTheme="minorHAnsi"/>
        </w:rPr>
        <w:t>Most of</w:t>
      </w:r>
      <w:r w:rsidR="002F123C" w:rsidRPr="00B51DFE">
        <w:rPr>
          <w:rFonts w:asciiTheme="minorHAnsi" w:hAnsiTheme="minorHAnsi"/>
        </w:rPr>
        <w:t xml:space="preserve"> these investigations leads to the proposition that gender inequality remains challenging due to inherent and embodied male-dominated behaviour within the construction industry which </w:t>
      </w:r>
      <w:r w:rsidR="002F123C" w:rsidRPr="00B51DFE">
        <w:rPr>
          <w:rFonts w:asciiTheme="minorHAnsi" w:hAnsiTheme="minorHAnsi"/>
        </w:rPr>
        <w:lastRenderedPageBreak/>
        <w:t xml:space="preserve">appears difficult to address even though there is no lack of awareness of the issues facing women entering the profession or indeed progressing.   </w:t>
      </w:r>
    </w:p>
    <w:p w14:paraId="4D180296" w14:textId="77777777" w:rsidR="004555B4" w:rsidRPr="00B51DFE" w:rsidRDefault="004555B4" w:rsidP="0095110B">
      <w:pPr>
        <w:spacing w:after="0" w:line="240" w:lineRule="auto"/>
        <w:rPr>
          <w:rFonts w:asciiTheme="minorHAnsi" w:hAnsiTheme="minorHAnsi"/>
          <w:lang w:eastAsia="en-GB"/>
        </w:rPr>
      </w:pPr>
    </w:p>
    <w:p w14:paraId="3AD4CB10" w14:textId="7E315341" w:rsidR="00B84758" w:rsidRPr="00B51DFE" w:rsidRDefault="00B84758" w:rsidP="004555B4">
      <w:pPr>
        <w:pStyle w:val="Heading3"/>
        <w:rPr>
          <w:rFonts w:asciiTheme="minorHAnsi" w:hAnsiTheme="minorHAnsi"/>
          <w:lang w:eastAsia="en-GB"/>
        </w:rPr>
      </w:pPr>
      <w:bookmarkStart w:id="18" w:name="_Toc224478795"/>
      <w:bookmarkStart w:id="19" w:name="_Toc226445908"/>
      <w:r w:rsidRPr="00B51DFE">
        <w:rPr>
          <w:rFonts w:asciiTheme="minorHAnsi" w:hAnsiTheme="minorHAnsi"/>
          <w:lang w:eastAsia="en-GB"/>
        </w:rPr>
        <w:t>3.2 Cultural Barriers: Masculinity, Exclusion and “Old Boys Club” Norms</w:t>
      </w:r>
      <w:bookmarkEnd w:id="18"/>
      <w:bookmarkEnd w:id="19"/>
    </w:p>
    <w:p w14:paraId="0796BB5A" w14:textId="3F28CF57" w:rsidR="005F660A" w:rsidRPr="00B51DFE" w:rsidRDefault="00DA6411" w:rsidP="00FB2C48">
      <w:pPr>
        <w:spacing w:before="100" w:beforeAutospacing="1" w:after="100" w:afterAutospacing="1" w:line="240" w:lineRule="auto"/>
        <w:jc w:val="both"/>
        <w:rPr>
          <w:rFonts w:asciiTheme="minorHAnsi" w:eastAsia="Times New Roman" w:hAnsiTheme="minorHAnsi" w:cs="Arial"/>
          <w:lang w:eastAsia="en-GB"/>
        </w:rPr>
      </w:pPr>
      <w:r w:rsidRPr="00B51DFE">
        <w:rPr>
          <w:rFonts w:asciiTheme="minorHAnsi" w:eastAsia="Times New Roman" w:hAnsiTheme="minorHAnsi" w:cs="Arial"/>
          <w:lang w:eastAsia="en-GB"/>
        </w:rPr>
        <w:t xml:space="preserve">One of the themes that stands out the most in both academic and industry research is the influence of workplace culture. Construction is known for its traditionally masculine environment, which has been shaped by long-established behaviour norms (Ness, 2012). In the Clarke and </w:t>
      </w:r>
      <w:proofErr w:type="spellStart"/>
      <w:r w:rsidRPr="00B51DFE">
        <w:rPr>
          <w:rFonts w:asciiTheme="minorHAnsi" w:eastAsia="Times New Roman" w:hAnsiTheme="minorHAnsi" w:cs="Arial"/>
          <w:lang w:eastAsia="en-GB"/>
        </w:rPr>
        <w:t>Gribling</w:t>
      </w:r>
      <w:proofErr w:type="spellEnd"/>
      <w:r w:rsidRPr="00B51DFE">
        <w:rPr>
          <w:rFonts w:asciiTheme="minorHAnsi" w:eastAsia="Times New Roman" w:hAnsiTheme="minorHAnsi" w:cs="Arial"/>
          <w:lang w:eastAsia="en-GB"/>
        </w:rPr>
        <w:t xml:space="preserve"> (2008) study, they reinforce the argument that construction culture can maintain inequality through informal social networks rather than direct discrimination. This can be seen not only in workplace relationships and networking practices, but also through stereotypical attitudes and assumptions about individual capabilities.</w:t>
      </w:r>
    </w:p>
    <w:p w14:paraId="393520D5" w14:textId="2A2C0E50" w:rsidR="009743F1" w:rsidRPr="00B51DFE" w:rsidRDefault="00A646EA" w:rsidP="00B84758">
      <w:pPr>
        <w:spacing w:before="100" w:beforeAutospacing="1" w:after="100" w:afterAutospacing="1" w:line="240" w:lineRule="auto"/>
        <w:rPr>
          <w:rFonts w:asciiTheme="minorHAnsi" w:eastAsia="Times New Roman" w:hAnsiTheme="minorHAnsi" w:cs="Arial"/>
          <w:lang w:eastAsia="en-GB"/>
        </w:rPr>
      </w:pPr>
      <w:r w:rsidRPr="00B51DFE">
        <w:rPr>
          <w:rFonts w:asciiTheme="minorHAnsi" w:eastAsia="Times New Roman" w:hAnsiTheme="minorHAnsi" w:cs="Arial"/>
          <w:lang w:eastAsia="en-GB"/>
        </w:rPr>
        <w:t xml:space="preserve">Women are often perceived as weaker and less robust than men which reinforces masculine norms within this sector, particularly within on-site skilled trades (Ness (2012). For the small </w:t>
      </w:r>
      <w:proofErr w:type="gramStart"/>
      <w:r w:rsidRPr="00B51DFE">
        <w:rPr>
          <w:rFonts w:asciiTheme="minorHAnsi" w:eastAsia="Times New Roman" w:hAnsiTheme="minorHAnsi" w:cs="Arial"/>
          <w:lang w:eastAsia="en-GB"/>
        </w:rPr>
        <w:t>amount</w:t>
      </w:r>
      <w:proofErr w:type="gramEnd"/>
      <w:r w:rsidRPr="00B51DFE">
        <w:rPr>
          <w:rFonts w:asciiTheme="minorHAnsi" w:eastAsia="Times New Roman" w:hAnsiTheme="minorHAnsi" w:cs="Arial"/>
          <w:lang w:eastAsia="en-GB"/>
        </w:rPr>
        <w:t xml:space="preserve"> of women already working in this industry, this may create an environment where they feel like they need to fit in by taking on masculine behaviours or completely avoid reporting negative experiences. These pressures reduce the psychological safety and therefore </w:t>
      </w:r>
      <w:proofErr w:type="gramStart"/>
      <w:r w:rsidRPr="00B51DFE">
        <w:rPr>
          <w:rFonts w:asciiTheme="minorHAnsi" w:eastAsia="Times New Roman" w:hAnsiTheme="minorHAnsi" w:cs="Arial"/>
          <w:lang w:eastAsia="en-GB"/>
        </w:rPr>
        <w:t>has</w:t>
      </w:r>
      <w:proofErr w:type="gramEnd"/>
      <w:r w:rsidRPr="00B51DFE">
        <w:rPr>
          <w:rFonts w:asciiTheme="minorHAnsi" w:eastAsia="Times New Roman" w:hAnsiTheme="minorHAnsi" w:cs="Arial"/>
          <w:lang w:eastAsia="en-GB"/>
        </w:rPr>
        <w:t xml:space="preserve"> a large impact on retention and wellbeing.</w:t>
      </w:r>
    </w:p>
    <w:p w14:paraId="6F2BA589" w14:textId="516F62FB" w:rsidR="00967756" w:rsidRPr="00B51DFE" w:rsidRDefault="00F247B9" w:rsidP="00B84758">
      <w:pPr>
        <w:spacing w:before="100" w:beforeAutospacing="1" w:after="100" w:afterAutospacing="1" w:line="240" w:lineRule="auto"/>
        <w:rPr>
          <w:rFonts w:asciiTheme="minorHAnsi" w:eastAsia="Times New Roman" w:hAnsiTheme="minorHAnsi" w:cs="Arial"/>
          <w:lang w:eastAsia="en-GB"/>
        </w:rPr>
      </w:pPr>
      <w:r w:rsidRPr="00B51DFE">
        <w:rPr>
          <w:rFonts w:asciiTheme="minorHAnsi" w:eastAsia="Times New Roman" w:hAnsiTheme="minorHAnsi" w:cs="Arial"/>
          <w:lang w:eastAsia="en-GB"/>
        </w:rPr>
        <w:t>CIOB (2023) suggests that sexism and harassment towards women happens more frequently in site-based environment. Due to fear of reputational damage these acts may not be reported. This suggests that cultural barriers may remain hidden due to underreporting, meaning that the scale of this issue is underestimated.</w:t>
      </w:r>
    </w:p>
    <w:p w14:paraId="09218C97" w14:textId="1CB28E21" w:rsidR="00967756" w:rsidRPr="00B51DFE" w:rsidRDefault="00967756" w:rsidP="00B84758">
      <w:pPr>
        <w:spacing w:before="100" w:beforeAutospacing="1" w:after="100" w:afterAutospacing="1" w:line="240" w:lineRule="auto"/>
        <w:rPr>
          <w:rFonts w:asciiTheme="minorHAnsi" w:eastAsia="Times New Roman" w:hAnsiTheme="minorHAnsi" w:cs="Arial"/>
          <w:lang w:eastAsia="en-GB"/>
        </w:rPr>
      </w:pPr>
      <w:r w:rsidRPr="00B51DFE">
        <w:rPr>
          <w:rFonts w:asciiTheme="minorHAnsi" w:eastAsia="Times New Roman" w:hAnsiTheme="minorHAnsi" w:cs="Arial"/>
          <w:lang w:eastAsia="en-GB"/>
        </w:rPr>
        <w:t xml:space="preserve">When looking for international evidence, similar conclusions are flagged. French and Strachan (2015), in </w:t>
      </w:r>
      <w:proofErr w:type="gramStart"/>
      <w:r w:rsidRPr="00B51DFE">
        <w:rPr>
          <w:rFonts w:asciiTheme="minorHAnsi" w:eastAsia="Times New Roman" w:hAnsiTheme="minorHAnsi" w:cs="Arial"/>
          <w:lang w:eastAsia="en-GB"/>
        </w:rPr>
        <w:t>a</w:t>
      </w:r>
      <w:proofErr w:type="gramEnd"/>
      <w:r w:rsidRPr="00B51DFE">
        <w:rPr>
          <w:rFonts w:asciiTheme="minorHAnsi" w:eastAsia="Times New Roman" w:hAnsiTheme="minorHAnsi" w:cs="Arial"/>
          <w:lang w:eastAsia="en-GB"/>
        </w:rPr>
        <w:t xml:space="preserve"> Australian study highlight that Equal Employment Opportunities (EEO) policies often fail because they do not challenge deep-rooted masculine workplace environments.</w:t>
      </w:r>
    </w:p>
    <w:p w14:paraId="2D689774" w14:textId="5C04764A" w:rsidR="00915247" w:rsidRPr="00B51DFE" w:rsidRDefault="00617F4E" w:rsidP="008D2676">
      <w:pPr>
        <w:spacing w:before="100" w:beforeAutospacing="1" w:after="100" w:afterAutospacing="1" w:line="240" w:lineRule="auto"/>
        <w:rPr>
          <w:rFonts w:asciiTheme="minorHAnsi" w:eastAsia="Times New Roman" w:hAnsiTheme="minorHAnsi" w:cs="Arial"/>
          <w:lang w:eastAsia="en-GB"/>
        </w:rPr>
      </w:pPr>
      <w:r w:rsidRPr="00B51DFE">
        <w:rPr>
          <w:rFonts w:asciiTheme="minorHAnsi" w:eastAsia="Times New Roman" w:hAnsiTheme="minorHAnsi" w:cs="Arial"/>
          <w:lang w:eastAsia="en-GB"/>
        </w:rPr>
        <w:t xml:space="preserve">It can be argued that behavioural change is much more challenging to implement than just putting in place strategic adjustments, and </w:t>
      </w:r>
      <w:proofErr w:type="gramStart"/>
      <w:r w:rsidRPr="00B51DFE">
        <w:rPr>
          <w:rFonts w:asciiTheme="minorHAnsi" w:eastAsia="Times New Roman" w:hAnsiTheme="minorHAnsi" w:cs="Arial"/>
          <w:lang w:eastAsia="en-GB"/>
        </w:rPr>
        <w:t>as a consequence</w:t>
      </w:r>
      <w:proofErr w:type="gramEnd"/>
      <w:r w:rsidRPr="00B51DFE">
        <w:rPr>
          <w:rFonts w:asciiTheme="minorHAnsi" w:eastAsia="Times New Roman" w:hAnsiTheme="minorHAnsi" w:cs="Arial"/>
          <w:lang w:eastAsia="en-GB"/>
        </w:rPr>
        <w:t xml:space="preserve"> the construction industry continues to battle with the implementation of meaningful inclusivity.   </w:t>
      </w:r>
    </w:p>
    <w:p w14:paraId="20870599" w14:textId="77777777" w:rsidR="00915247" w:rsidRPr="00B51DFE" w:rsidRDefault="00915247" w:rsidP="00915247">
      <w:pPr>
        <w:spacing w:after="0" w:line="240" w:lineRule="auto"/>
        <w:jc w:val="both"/>
        <w:rPr>
          <w:rFonts w:asciiTheme="minorHAnsi" w:eastAsia="Times New Roman" w:hAnsiTheme="minorHAnsi" w:cs="Arial"/>
          <w:lang w:eastAsia="en-GB"/>
        </w:rPr>
      </w:pPr>
      <w:r w:rsidRPr="00B51DFE">
        <w:rPr>
          <w:rFonts w:asciiTheme="minorHAnsi" w:eastAsia="Times New Roman" w:hAnsiTheme="minorHAnsi" w:cs="Arial"/>
          <w:lang w:eastAsia="en-GB"/>
        </w:rPr>
        <w:t xml:space="preserve">To explore whether existing methods to this challenge are of practical benefit further research should be undertaken to investigate </w:t>
      </w:r>
      <w:proofErr w:type="gramStart"/>
      <w:r w:rsidRPr="00B51DFE">
        <w:rPr>
          <w:rFonts w:asciiTheme="minorHAnsi" w:eastAsia="Times New Roman" w:hAnsiTheme="minorHAnsi" w:cs="Arial"/>
          <w:lang w:eastAsia="en-GB"/>
        </w:rPr>
        <w:t>women’s</w:t>
      </w:r>
      <w:proofErr w:type="gramEnd"/>
      <w:r w:rsidRPr="00B51DFE">
        <w:rPr>
          <w:rFonts w:asciiTheme="minorHAnsi" w:eastAsia="Times New Roman" w:hAnsiTheme="minorHAnsi" w:cs="Arial"/>
          <w:lang w:eastAsia="en-GB"/>
        </w:rPr>
        <w:t xml:space="preserve"> lived experience within the industry.  Are the tactics currently employed resulting in significant adjustments.    </w:t>
      </w:r>
    </w:p>
    <w:p w14:paraId="16E26C52" w14:textId="77777777" w:rsidR="008D2676" w:rsidRPr="00B51DFE" w:rsidRDefault="008D2676" w:rsidP="00B84758">
      <w:pPr>
        <w:spacing w:after="0" w:line="240" w:lineRule="auto"/>
        <w:rPr>
          <w:rFonts w:asciiTheme="minorHAnsi" w:eastAsia="Times New Roman" w:hAnsiTheme="minorHAnsi" w:cs="Arial"/>
          <w:lang w:eastAsia="en-GB"/>
        </w:rPr>
      </w:pPr>
    </w:p>
    <w:p w14:paraId="190815D4" w14:textId="39F7E23C" w:rsidR="00A44CB1" w:rsidRPr="00B51DFE" w:rsidRDefault="009743F1" w:rsidP="008D2676">
      <w:pPr>
        <w:spacing w:after="0" w:line="240" w:lineRule="auto"/>
        <w:jc w:val="both"/>
        <w:rPr>
          <w:rFonts w:asciiTheme="minorHAnsi" w:eastAsia="Times New Roman" w:hAnsiTheme="minorHAnsi" w:cs="Arial"/>
          <w:lang w:eastAsia="en-GB"/>
        </w:rPr>
      </w:pPr>
      <w:r w:rsidRPr="00B51DFE">
        <w:rPr>
          <w:rFonts w:asciiTheme="minorHAnsi" w:eastAsia="Times New Roman" w:hAnsiTheme="minorHAnsi" w:cs="Arial"/>
          <w:lang w:eastAsia="en-GB"/>
        </w:rPr>
        <w:t>UK and International Studies imply that cultural obstacles in construction exhibit not simply as attitudinal comportment appearing to be fundamentally embedded within informal workplace setups, causing these behaviours to be impervious to policy-led intercessions as a stand-alone practice (Suresh et al.,2024; French and Strachan, 2015).</w:t>
      </w:r>
    </w:p>
    <w:p w14:paraId="7A10C27B" w14:textId="77777777" w:rsidR="00346C36" w:rsidRPr="00B51DFE" w:rsidRDefault="00346C36" w:rsidP="008D2676">
      <w:pPr>
        <w:spacing w:after="0" w:line="240" w:lineRule="auto"/>
        <w:jc w:val="both"/>
        <w:rPr>
          <w:rFonts w:asciiTheme="minorHAnsi" w:eastAsia="Times New Roman" w:hAnsiTheme="minorHAnsi" w:cs="Arial"/>
          <w:lang w:eastAsia="en-GB"/>
        </w:rPr>
      </w:pPr>
    </w:p>
    <w:p w14:paraId="139DE63C" w14:textId="77777777" w:rsidR="00346C36" w:rsidRPr="00B51DFE" w:rsidRDefault="00346C36" w:rsidP="008D2676">
      <w:pPr>
        <w:spacing w:after="0" w:line="240" w:lineRule="auto"/>
        <w:jc w:val="both"/>
        <w:rPr>
          <w:rFonts w:asciiTheme="minorHAnsi" w:eastAsia="Times New Roman" w:hAnsiTheme="minorHAnsi" w:cs="Arial"/>
          <w:color w:val="EE0000"/>
          <w:lang w:eastAsia="en-GB"/>
        </w:rPr>
      </w:pPr>
    </w:p>
    <w:p w14:paraId="3D0EFD39" w14:textId="77777777" w:rsidR="00346C36" w:rsidRPr="00B51DFE" w:rsidRDefault="00346C36" w:rsidP="008D2676">
      <w:pPr>
        <w:spacing w:after="0" w:line="240" w:lineRule="auto"/>
        <w:jc w:val="both"/>
        <w:rPr>
          <w:rFonts w:asciiTheme="minorHAnsi" w:eastAsia="Times New Roman" w:hAnsiTheme="minorHAnsi" w:cs="Arial"/>
          <w:color w:val="EE0000"/>
          <w:lang w:eastAsia="en-GB"/>
        </w:rPr>
      </w:pPr>
    </w:p>
    <w:p w14:paraId="649A3687" w14:textId="77777777" w:rsidR="00346C36" w:rsidRPr="00B51DFE" w:rsidRDefault="00346C36" w:rsidP="008D2676">
      <w:pPr>
        <w:spacing w:after="0" w:line="240" w:lineRule="auto"/>
        <w:jc w:val="both"/>
        <w:rPr>
          <w:rFonts w:asciiTheme="minorHAnsi" w:eastAsia="Times New Roman" w:hAnsiTheme="minorHAnsi" w:cs="Arial"/>
          <w:color w:val="EE0000"/>
          <w:lang w:eastAsia="en-GB"/>
        </w:rPr>
      </w:pPr>
    </w:p>
    <w:p w14:paraId="03258DDD" w14:textId="77777777" w:rsidR="00346C36" w:rsidRPr="00B51DFE" w:rsidRDefault="00346C36" w:rsidP="008D2676">
      <w:pPr>
        <w:spacing w:after="0" w:line="240" w:lineRule="auto"/>
        <w:jc w:val="both"/>
        <w:rPr>
          <w:rFonts w:asciiTheme="minorHAnsi" w:eastAsia="Times New Roman" w:hAnsiTheme="minorHAnsi" w:cs="Arial"/>
          <w:color w:val="EE0000"/>
          <w:lang w:eastAsia="en-GB"/>
        </w:rPr>
      </w:pPr>
    </w:p>
    <w:p w14:paraId="2AF6DD33" w14:textId="77777777" w:rsidR="00346C36" w:rsidRPr="00B51DFE" w:rsidRDefault="00346C36" w:rsidP="008D2676">
      <w:pPr>
        <w:spacing w:after="0" w:line="240" w:lineRule="auto"/>
        <w:jc w:val="both"/>
        <w:rPr>
          <w:rFonts w:asciiTheme="minorHAnsi" w:eastAsia="Times New Roman" w:hAnsiTheme="minorHAnsi" w:cs="Arial"/>
          <w:color w:val="EE0000"/>
          <w:lang w:eastAsia="en-GB"/>
        </w:rPr>
      </w:pPr>
    </w:p>
    <w:p w14:paraId="5F1E9ADD" w14:textId="77777777" w:rsidR="00A44CB1" w:rsidRPr="00B51DFE" w:rsidRDefault="00A44CB1" w:rsidP="00B84758">
      <w:pPr>
        <w:spacing w:after="0" w:line="240" w:lineRule="auto"/>
        <w:rPr>
          <w:rFonts w:asciiTheme="minorHAnsi" w:eastAsia="Times New Roman" w:hAnsiTheme="minorHAnsi" w:cs="Arial"/>
          <w:color w:val="EE0000"/>
          <w:lang w:eastAsia="en-GB"/>
        </w:rPr>
      </w:pPr>
    </w:p>
    <w:p w14:paraId="12012A5A" w14:textId="20733773" w:rsidR="00A44CB1" w:rsidRPr="00B51DFE" w:rsidRDefault="00A44CB1" w:rsidP="008D2676">
      <w:pPr>
        <w:spacing w:after="0" w:line="240" w:lineRule="auto"/>
        <w:jc w:val="both"/>
        <w:rPr>
          <w:rFonts w:asciiTheme="minorHAnsi" w:eastAsia="Times New Roman" w:hAnsiTheme="minorHAnsi" w:cs="Arial"/>
          <w:lang w:eastAsia="en-GB"/>
        </w:rPr>
      </w:pPr>
      <w:r w:rsidRPr="00B51DFE">
        <w:rPr>
          <w:rFonts w:asciiTheme="minorHAnsi" w:eastAsia="Times New Roman" w:hAnsiTheme="minorHAnsi" w:cs="Arial"/>
          <w:lang w:eastAsia="en-GB"/>
        </w:rPr>
        <w:lastRenderedPageBreak/>
        <w:t xml:space="preserve">Where these scholars diverge is in </w:t>
      </w:r>
      <w:bookmarkStart w:id="20" w:name="_Toc224478796"/>
      <w:r w:rsidRPr="00B51DFE">
        <w:rPr>
          <w:rFonts w:asciiTheme="minorHAnsi" w:eastAsia="Times New Roman" w:hAnsiTheme="minorHAnsi" w:cs="Arial"/>
          <w:lang w:eastAsia="en-GB"/>
        </w:rPr>
        <w:t xml:space="preserve">emphasis: Suresh et al (2024) concentrate on relational segregation and the perseverance of ‘old boys club’ dynamics, while French and </w:t>
      </w:r>
      <w:r w:rsidR="002C02AD" w:rsidRPr="00B51DFE">
        <w:rPr>
          <w:rFonts w:asciiTheme="minorHAnsi" w:eastAsia="Times New Roman" w:hAnsiTheme="minorHAnsi" w:cs="Arial"/>
          <w:lang w:eastAsia="en-GB"/>
        </w:rPr>
        <w:t>Strachan</w:t>
      </w:r>
      <w:r w:rsidRPr="00B51DFE">
        <w:rPr>
          <w:rFonts w:asciiTheme="minorHAnsi" w:eastAsia="Times New Roman" w:hAnsiTheme="minorHAnsi" w:cs="Arial"/>
          <w:lang w:eastAsia="en-GB"/>
        </w:rPr>
        <w:t xml:space="preserve"> (2015) focus on the universal breakdown Equal Employment Opportunities (EEO) policies to contest masculine behaviour.  This distinction matters.  Companies can implant Equality, Diversity and Inclusion (EDI) policies at will, but this does not inform us as to whether women in the industry </w:t>
      </w:r>
      <w:r w:rsidR="00E90B41" w:rsidRPr="00B51DFE">
        <w:rPr>
          <w:rFonts w:asciiTheme="minorHAnsi" w:eastAsia="Times New Roman" w:hAnsiTheme="minorHAnsi" w:cs="Arial"/>
          <w:lang w:eastAsia="en-GB"/>
        </w:rPr>
        <w:t>feel</w:t>
      </w:r>
      <w:r w:rsidRPr="00B51DFE">
        <w:rPr>
          <w:rFonts w:asciiTheme="minorHAnsi" w:eastAsia="Times New Roman" w:hAnsiTheme="minorHAnsi" w:cs="Arial"/>
          <w:lang w:eastAsia="en-GB"/>
        </w:rPr>
        <w:t xml:space="preserve"> more included, safer and able to advance their careers.  We need women to articulate whether these EDI strategies are making a tangible change, rather </w:t>
      </w:r>
      <w:r w:rsidR="00E90B41" w:rsidRPr="00B51DFE">
        <w:rPr>
          <w:rFonts w:asciiTheme="minorHAnsi" w:eastAsia="Times New Roman" w:hAnsiTheme="minorHAnsi" w:cs="Arial"/>
          <w:lang w:eastAsia="en-GB"/>
        </w:rPr>
        <w:t>than establishing</w:t>
      </w:r>
      <w:r w:rsidRPr="00B51DFE">
        <w:rPr>
          <w:rFonts w:asciiTheme="minorHAnsi" w:eastAsia="Times New Roman" w:hAnsiTheme="minorHAnsi" w:cs="Arial"/>
          <w:lang w:eastAsia="en-GB"/>
        </w:rPr>
        <w:t xml:space="preserve"> the number of companies who have such policies.  It is the implementation that counts.   Treating policy adoption as a proxy for cultural change cannot be considered correct.  </w:t>
      </w:r>
    </w:p>
    <w:p w14:paraId="2D1B62B7" w14:textId="77777777" w:rsidR="00A44CB1" w:rsidRPr="00B51DFE" w:rsidRDefault="00A44CB1" w:rsidP="00A44CB1">
      <w:pPr>
        <w:spacing w:after="0" w:line="240" w:lineRule="auto"/>
        <w:rPr>
          <w:rFonts w:asciiTheme="minorHAnsi" w:eastAsia="Times New Roman" w:hAnsiTheme="minorHAnsi" w:cs="Arial"/>
          <w:lang w:eastAsia="en-GB"/>
        </w:rPr>
      </w:pPr>
    </w:p>
    <w:p w14:paraId="2283D3AD" w14:textId="51C27BFC" w:rsidR="00B84758" w:rsidRPr="00B51DFE" w:rsidRDefault="00B84758" w:rsidP="00A44CB1">
      <w:pPr>
        <w:pStyle w:val="Heading3"/>
        <w:spacing w:after="0" w:line="240" w:lineRule="auto"/>
        <w:rPr>
          <w:rFonts w:asciiTheme="minorHAnsi" w:eastAsia="Times New Roman" w:hAnsiTheme="minorHAnsi"/>
          <w:lang w:eastAsia="en-GB"/>
        </w:rPr>
      </w:pPr>
      <w:bookmarkStart w:id="21" w:name="_Toc226445909"/>
      <w:r w:rsidRPr="00B51DFE">
        <w:rPr>
          <w:rFonts w:asciiTheme="minorHAnsi" w:eastAsia="Times New Roman" w:hAnsiTheme="minorHAnsi"/>
          <w:lang w:eastAsia="en-GB"/>
        </w:rPr>
        <w:t>3.3 Structural Barriers: Working Practices, Flexibility and Work-Life Balance</w:t>
      </w:r>
      <w:bookmarkEnd w:id="20"/>
      <w:bookmarkEnd w:id="21"/>
    </w:p>
    <w:p w14:paraId="58213861" w14:textId="0FA070B6" w:rsidR="008532AE" w:rsidRPr="00B51DFE" w:rsidRDefault="00CF06ED" w:rsidP="00B84758">
      <w:pPr>
        <w:spacing w:before="100" w:beforeAutospacing="1" w:after="100" w:afterAutospacing="1" w:line="240" w:lineRule="auto"/>
        <w:rPr>
          <w:rFonts w:asciiTheme="minorHAnsi" w:eastAsia="Times New Roman" w:hAnsiTheme="minorHAnsi" w:cs="Arial"/>
          <w:lang w:eastAsia="en-GB"/>
        </w:rPr>
      </w:pPr>
      <w:r w:rsidRPr="00B51DFE">
        <w:rPr>
          <w:rFonts w:asciiTheme="minorHAnsi" w:eastAsia="Times New Roman" w:hAnsiTheme="minorHAnsi" w:cs="Arial"/>
          <w:lang w:eastAsia="en-GB"/>
        </w:rPr>
        <w:t xml:space="preserve">Underlying obstacles or structural barriers refer to the systems and working conditions within the industry that are proving uninviting to women considering construction as a career choice.    </w:t>
      </w:r>
    </w:p>
    <w:p w14:paraId="49343113" w14:textId="7CA66D12" w:rsidR="001A7669" w:rsidRPr="00B51DFE" w:rsidRDefault="00742312" w:rsidP="008D2676">
      <w:pPr>
        <w:spacing w:before="100" w:beforeAutospacing="1" w:after="100" w:afterAutospacing="1" w:line="240" w:lineRule="auto"/>
        <w:jc w:val="both"/>
        <w:rPr>
          <w:rFonts w:asciiTheme="minorHAnsi" w:eastAsia="Times New Roman" w:hAnsiTheme="minorHAnsi" w:cs="Arial"/>
          <w:lang w:eastAsia="en-GB"/>
        </w:rPr>
      </w:pPr>
      <w:r w:rsidRPr="00B51DFE">
        <w:rPr>
          <w:rFonts w:asciiTheme="minorHAnsi" w:eastAsia="Times New Roman" w:hAnsiTheme="minorHAnsi" w:cs="Arial"/>
          <w:lang w:eastAsia="en-GB"/>
        </w:rPr>
        <w:t>The construction sector is normally characteris</w:t>
      </w:r>
      <w:r w:rsidR="00EA65EB" w:rsidRPr="00B51DFE">
        <w:rPr>
          <w:rFonts w:asciiTheme="minorHAnsi" w:eastAsia="Times New Roman" w:hAnsiTheme="minorHAnsi" w:cs="Arial"/>
          <w:lang w:eastAsia="en-GB"/>
        </w:rPr>
        <w:t>e</w:t>
      </w:r>
      <w:r w:rsidRPr="00B51DFE">
        <w:rPr>
          <w:rFonts w:asciiTheme="minorHAnsi" w:eastAsia="Times New Roman" w:hAnsiTheme="minorHAnsi" w:cs="Arial"/>
          <w:lang w:eastAsia="en-GB"/>
        </w:rPr>
        <w:t xml:space="preserve">d by long working hours, early starts, traveling to work and </w:t>
      </w:r>
      <w:r w:rsidR="00E90B41" w:rsidRPr="00B51DFE">
        <w:rPr>
          <w:rFonts w:asciiTheme="minorHAnsi" w:eastAsia="Times New Roman" w:hAnsiTheme="minorHAnsi" w:cs="Arial"/>
          <w:lang w:eastAsia="en-GB"/>
        </w:rPr>
        <w:t>project-based</w:t>
      </w:r>
      <w:r w:rsidRPr="00B51DFE">
        <w:rPr>
          <w:rFonts w:asciiTheme="minorHAnsi" w:eastAsia="Times New Roman" w:hAnsiTheme="minorHAnsi" w:cs="Arial"/>
          <w:lang w:eastAsia="en-GB"/>
        </w:rPr>
        <w:t xml:space="preserve"> employment. Such conditions like these are often discouraging for women, particularly those with caring responsibilities (Seidu et al., 2022)</w:t>
      </w:r>
    </w:p>
    <w:p w14:paraId="57F73099" w14:textId="70E8BF0A" w:rsidR="001A7669" w:rsidRPr="00B51DFE" w:rsidRDefault="00590746" w:rsidP="008D2676">
      <w:pPr>
        <w:spacing w:before="100" w:beforeAutospacing="1" w:after="100" w:afterAutospacing="1" w:line="240" w:lineRule="auto"/>
        <w:jc w:val="both"/>
        <w:rPr>
          <w:rFonts w:asciiTheme="minorHAnsi" w:eastAsia="Times New Roman" w:hAnsiTheme="minorHAnsi" w:cs="Arial"/>
          <w:lang w:eastAsia="en-GB"/>
        </w:rPr>
      </w:pPr>
      <w:r w:rsidRPr="00B51DFE">
        <w:rPr>
          <w:rFonts w:asciiTheme="minorHAnsi" w:eastAsia="Times New Roman" w:hAnsiTheme="minorHAnsi" w:cs="Arial"/>
          <w:lang w:eastAsia="en-GB"/>
        </w:rPr>
        <w:t>One of the most identified barriers is flexible working. Many sectors have increased the capability of flexible and hybrid working however construction remains limited due to site requirements and operation demands</w:t>
      </w:r>
      <w:r w:rsidR="002C6B40">
        <w:rPr>
          <w:rFonts w:asciiTheme="minorHAnsi" w:eastAsia="Times New Roman" w:hAnsiTheme="minorHAnsi" w:cs="Arial"/>
          <w:lang w:eastAsia="en-GB"/>
        </w:rPr>
        <w:t xml:space="preserve"> </w:t>
      </w:r>
      <w:r w:rsidR="002C6B40" w:rsidRPr="002C6B40">
        <w:rPr>
          <w:rFonts w:asciiTheme="minorHAnsi" w:eastAsia="Times New Roman" w:hAnsiTheme="minorHAnsi" w:cs="Arial"/>
          <w:lang w:eastAsia="en-GB"/>
        </w:rPr>
        <w:t>(CIPD, 2023)</w:t>
      </w:r>
      <w:r w:rsidRPr="00B51DFE">
        <w:rPr>
          <w:rFonts w:asciiTheme="minorHAnsi" w:eastAsia="Times New Roman" w:hAnsiTheme="minorHAnsi" w:cs="Arial"/>
          <w:lang w:eastAsia="en-GB"/>
        </w:rPr>
        <w:t xml:space="preserve">. CITB (2022) highlights that the need for flexibility is essential for attracting and retaining a wider workforce. But because of the industry’s sluggish acceptance of the need to work flexibly the working routines remain wedded to the established and habitual expectations of workers being available full-time along with long working hours.       </w:t>
      </w:r>
    </w:p>
    <w:p w14:paraId="78D86247" w14:textId="54CAF7FE" w:rsidR="00794609" w:rsidRPr="00B51DFE" w:rsidRDefault="00132AB6" w:rsidP="00B84758">
      <w:pPr>
        <w:spacing w:before="100" w:beforeAutospacing="1" w:after="100" w:afterAutospacing="1" w:line="240" w:lineRule="auto"/>
        <w:rPr>
          <w:rFonts w:asciiTheme="minorHAnsi" w:eastAsia="Times New Roman" w:hAnsiTheme="minorHAnsi" w:cs="Arial"/>
          <w:lang w:eastAsia="en-GB"/>
        </w:rPr>
      </w:pPr>
      <w:r w:rsidRPr="00B51DFE">
        <w:rPr>
          <w:rFonts w:asciiTheme="minorHAnsi" w:eastAsia="Times New Roman" w:hAnsiTheme="minorHAnsi" w:cs="Arial"/>
          <w:lang w:eastAsia="en-GB"/>
        </w:rPr>
        <w:t xml:space="preserve">COVID 19 highlighted that flexibility in jobs is possible and forced industries to reevaluate their structure and adaptability. The construction industry will be required to revise working arrangements to take advantage of appealing to the female workforce.    </w:t>
      </w:r>
    </w:p>
    <w:p w14:paraId="42D01E1B" w14:textId="77777777" w:rsidR="00A43D3D" w:rsidRPr="00B51DFE" w:rsidRDefault="00B84758" w:rsidP="008D2676">
      <w:pPr>
        <w:spacing w:before="100" w:beforeAutospacing="1" w:after="100" w:afterAutospacing="1" w:line="240" w:lineRule="auto"/>
        <w:jc w:val="both"/>
        <w:rPr>
          <w:rFonts w:asciiTheme="minorHAnsi" w:hAnsiTheme="minorHAnsi"/>
          <w:lang w:eastAsia="en-GB"/>
        </w:rPr>
      </w:pPr>
      <w:r w:rsidRPr="00B51DFE">
        <w:rPr>
          <w:rFonts w:asciiTheme="minorHAnsi" w:hAnsiTheme="minorHAnsi"/>
          <w:lang w:eastAsia="en-GB"/>
        </w:rPr>
        <w:t>Physical site conditions also remain a structural issue. Research suggests that welfare facilities and PPE have historically been designed around male workers. Aboagye-Nimo et al. (2019) argue that unsuitable PPE and inadequate welfare provision can reinforce feelings of exclusion and create practical barriers to performance.</w:t>
      </w:r>
    </w:p>
    <w:p w14:paraId="6FF7E9FB" w14:textId="1530F7BD" w:rsidR="00B84758" w:rsidRPr="00B51DFE" w:rsidRDefault="00A43D3D" w:rsidP="008D2676">
      <w:pPr>
        <w:spacing w:before="100" w:beforeAutospacing="1" w:after="100" w:afterAutospacing="1" w:line="240" w:lineRule="auto"/>
        <w:jc w:val="both"/>
        <w:rPr>
          <w:rFonts w:asciiTheme="minorHAnsi" w:hAnsiTheme="minorHAnsi"/>
          <w:lang w:eastAsia="en-GB"/>
        </w:rPr>
      </w:pPr>
      <w:r w:rsidRPr="00B51DFE">
        <w:rPr>
          <w:rFonts w:asciiTheme="minorHAnsi" w:hAnsiTheme="minorHAnsi"/>
          <w:lang w:eastAsia="en-GB"/>
        </w:rPr>
        <w:t xml:space="preserve">The evidence of fundamental barriers for women consistently </w:t>
      </w:r>
      <w:r w:rsidR="00E90B41" w:rsidRPr="00B51DFE">
        <w:rPr>
          <w:rFonts w:asciiTheme="minorHAnsi" w:hAnsiTheme="minorHAnsi"/>
          <w:lang w:eastAsia="en-GB"/>
        </w:rPr>
        <w:t>indicates</w:t>
      </w:r>
      <w:r w:rsidRPr="00B51DFE">
        <w:rPr>
          <w:rFonts w:asciiTheme="minorHAnsi" w:hAnsiTheme="minorHAnsi"/>
          <w:lang w:eastAsia="en-GB"/>
        </w:rPr>
        <w:t xml:space="preserve"> the tension between rigid working arrangements and caring obligations as a key driver of women’s departure from the industry (Clarke and </w:t>
      </w:r>
      <w:proofErr w:type="spellStart"/>
      <w:r w:rsidRPr="00B51DFE">
        <w:rPr>
          <w:rFonts w:asciiTheme="minorHAnsi" w:hAnsiTheme="minorHAnsi"/>
          <w:lang w:eastAsia="en-GB"/>
        </w:rPr>
        <w:t>Gribling</w:t>
      </w:r>
      <w:proofErr w:type="spellEnd"/>
      <w:r w:rsidRPr="00B51DFE">
        <w:rPr>
          <w:rFonts w:asciiTheme="minorHAnsi" w:hAnsiTheme="minorHAnsi"/>
          <w:lang w:eastAsia="en-GB"/>
        </w:rPr>
        <w:t xml:space="preserve">, 2008; CITB, 2022).  Nonetheless, the texts are less coherent on the uncertainty of whether post-COVID flexibility signifies a legitimate change or a temporary amendment.  Aboagye-Nimo et al. (2019) place emphasis on the physical working environment, while (CITB) emphasise workforce planning.  Neither entirely challenge how women themselves identify advances since 2020.  This variance supports questions within the survey about the changes in flexible working post pandemic.    </w:t>
      </w:r>
    </w:p>
    <w:p w14:paraId="365C2A37" w14:textId="77777777" w:rsidR="00A43D3D" w:rsidRPr="00B51DFE" w:rsidRDefault="00A43D3D" w:rsidP="004555B4">
      <w:pPr>
        <w:pStyle w:val="Heading3"/>
        <w:rPr>
          <w:rFonts w:asciiTheme="minorHAnsi" w:hAnsiTheme="minorHAnsi"/>
          <w:lang w:eastAsia="en-GB"/>
        </w:rPr>
      </w:pPr>
      <w:bookmarkStart w:id="22" w:name="_Toc224478797"/>
    </w:p>
    <w:p w14:paraId="521933D7" w14:textId="5E21162A" w:rsidR="00B84758" w:rsidRPr="00B51DFE" w:rsidRDefault="00B84758" w:rsidP="004555B4">
      <w:pPr>
        <w:pStyle w:val="Heading3"/>
        <w:rPr>
          <w:rFonts w:asciiTheme="minorHAnsi" w:hAnsiTheme="minorHAnsi"/>
          <w:lang w:eastAsia="en-GB"/>
        </w:rPr>
      </w:pPr>
      <w:bookmarkStart w:id="23" w:name="_Toc226445910"/>
      <w:r w:rsidRPr="00B51DFE">
        <w:rPr>
          <w:rFonts w:asciiTheme="minorHAnsi" w:hAnsiTheme="minorHAnsi"/>
          <w:lang w:eastAsia="en-GB"/>
        </w:rPr>
        <w:t>3.4 Organisational Barriers: Recruitment, Training and Career Progression</w:t>
      </w:r>
      <w:bookmarkEnd w:id="22"/>
      <w:bookmarkEnd w:id="23"/>
    </w:p>
    <w:p w14:paraId="6459DCDC" w14:textId="77777777" w:rsidR="00B45CF0" w:rsidRPr="00B51DFE" w:rsidRDefault="00B45CF0" w:rsidP="00B45CF0">
      <w:pPr>
        <w:spacing w:before="100" w:beforeAutospacing="1" w:after="100" w:afterAutospacing="1" w:line="240" w:lineRule="auto"/>
        <w:rPr>
          <w:rFonts w:asciiTheme="minorHAnsi" w:hAnsiTheme="minorHAnsi"/>
          <w:lang w:eastAsia="en-GB"/>
        </w:rPr>
      </w:pPr>
      <w:r w:rsidRPr="00B51DFE">
        <w:rPr>
          <w:rFonts w:asciiTheme="minorHAnsi" w:hAnsiTheme="minorHAnsi"/>
          <w:lang w:eastAsia="en-GB"/>
        </w:rPr>
        <w:t>Organisational barriers will mean the internal approaches to recruitment means, the leadership routes, access to training and the opportunities for advancement.</w:t>
      </w:r>
    </w:p>
    <w:p w14:paraId="5083B0D7" w14:textId="3D7C221C" w:rsidR="00627E8B" w:rsidRPr="00B51DFE" w:rsidRDefault="00F46E2A" w:rsidP="00B84758">
      <w:pPr>
        <w:spacing w:before="100" w:beforeAutospacing="1" w:after="100" w:afterAutospacing="1" w:line="240" w:lineRule="auto"/>
        <w:rPr>
          <w:rFonts w:asciiTheme="minorHAnsi" w:eastAsia="Times New Roman" w:hAnsiTheme="minorHAnsi" w:cs="Arial"/>
          <w:lang w:eastAsia="en-GB"/>
        </w:rPr>
      </w:pPr>
      <w:r w:rsidRPr="00B51DFE">
        <w:rPr>
          <w:rFonts w:asciiTheme="minorHAnsi" w:eastAsia="Times New Roman" w:hAnsiTheme="minorHAnsi" w:cs="Arial"/>
          <w:lang w:eastAsia="en-GB"/>
        </w:rPr>
        <w:t xml:space="preserve">Where we do see women entering this sector, evidence shows that they face difficulties progressing into more senior positions. </w:t>
      </w:r>
      <w:proofErr w:type="gramStart"/>
      <w:r w:rsidRPr="00B51DFE">
        <w:rPr>
          <w:rFonts w:asciiTheme="minorHAnsi" w:eastAsia="Times New Roman" w:hAnsiTheme="minorHAnsi" w:cs="Arial"/>
          <w:lang w:eastAsia="en-GB"/>
        </w:rPr>
        <w:t>CIOB(</w:t>
      </w:r>
      <w:proofErr w:type="gramEnd"/>
      <w:r w:rsidRPr="00B51DFE">
        <w:rPr>
          <w:rFonts w:asciiTheme="minorHAnsi" w:eastAsia="Times New Roman" w:hAnsiTheme="minorHAnsi" w:cs="Arial"/>
          <w:lang w:eastAsia="en-GB"/>
        </w:rPr>
        <w:t xml:space="preserve">2023) highlights that leadership continues to be male dominated and due to culture barriers women face may face a ‘glass ceiling’, lack of training and unequal access to informal networks (Sang et al., 2014). </w:t>
      </w:r>
    </w:p>
    <w:p w14:paraId="43EA5AF1" w14:textId="21A22740" w:rsidR="00816571" w:rsidRPr="00B51DFE" w:rsidRDefault="00816571" w:rsidP="00B84758">
      <w:pPr>
        <w:spacing w:before="100" w:beforeAutospacing="1" w:after="100" w:afterAutospacing="1" w:line="240" w:lineRule="auto"/>
        <w:rPr>
          <w:rFonts w:asciiTheme="minorHAnsi" w:eastAsia="Times New Roman" w:hAnsiTheme="minorHAnsi" w:cs="Arial"/>
          <w:lang w:eastAsia="en-GB"/>
        </w:rPr>
      </w:pPr>
      <w:r w:rsidRPr="00B51DFE">
        <w:rPr>
          <w:rFonts w:asciiTheme="minorHAnsi" w:eastAsia="Times New Roman" w:hAnsiTheme="minorHAnsi" w:cs="Arial"/>
          <w:lang w:eastAsia="en-GB"/>
        </w:rPr>
        <w:t>Women tend to face a slower career progression due to exclusions from</w:t>
      </w:r>
      <w:r w:rsidRPr="00B51DFE">
        <w:rPr>
          <w:rFonts w:asciiTheme="minorHAnsi" w:hAnsiTheme="minorHAnsi"/>
          <w:lang w:eastAsia="en-GB"/>
        </w:rPr>
        <w:t xml:space="preserve"> p</w:t>
      </w:r>
      <w:r w:rsidRPr="00B51DFE">
        <w:rPr>
          <w:rFonts w:asciiTheme="minorHAnsi" w:eastAsia="Times New Roman" w:hAnsiTheme="minorHAnsi" w:cs="Arial"/>
          <w:lang w:eastAsia="en-GB"/>
        </w:rPr>
        <w:t>owerful groups and limited support from the upper management teams (Suresh et al. (2024). This implies that career advancement is not only shaped by competence but also by relationships and organisational culture.</w:t>
      </w:r>
    </w:p>
    <w:p w14:paraId="742610E1" w14:textId="5B90B216" w:rsidR="00C154B9" w:rsidRPr="00B51DFE" w:rsidRDefault="00C154B9" w:rsidP="00C154B9">
      <w:pPr>
        <w:spacing w:before="100" w:beforeAutospacing="1" w:after="100" w:afterAutospacing="1" w:line="240" w:lineRule="auto"/>
        <w:jc w:val="both"/>
        <w:rPr>
          <w:rFonts w:asciiTheme="minorHAnsi" w:hAnsiTheme="minorHAnsi"/>
          <w:color w:val="000000" w:themeColor="text1"/>
          <w:lang w:eastAsia="en-GB"/>
        </w:rPr>
      </w:pPr>
      <w:r w:rsidRPr="00B51DFE">
        <w:rPr>
          <w:rFonts w:asciiTheme="minorHAnsi" w:hAnsiTheme="minorHAnsi"/>
          <w:color w:val="000000" w:themeColor="text1"/>
          <w:lang w:eastAsia="en-GB"/>
        </w:rPr>
        <w:t xml:space="preserve">International studies have established that there are companies making public promises to promote gender equality, diversity and inclusion in their construction workforce but in </w:t>
      </w:r>
      <w:proofErr w:type="gramStart"/>
      <w:r w:rsidRPr="00B51DFE">
        <w:rPr>
          <w:rFonts w:asciiTheme="minorHAnsi" w:hAnsiTheme="minorHAnsi"/>
          <w:color w:val="000000" w:themeColor="text1"/>
          <w:lang w:eastAsia="en-GB"/>
        </w:rPr>
        <w:t>reality</w:t>
      </w:r>
      <w:proofErr w:type="gramEnd"/>
      <w:r w:rsidRPr="00B51DFE">
        <w:rPr>
          <w:rFonts w:asciiTheme="minorHAnsi" w:hAnsiTheme="minorHAnsi"/>
          <w:color w:val="000000" w:themeColor="text1"/>
          <w:lang w:eastAsia="en-GB"/>
        </w:rPr>
        <w:t xml:space="preserve"> fail to back these </w:t>
      </w:r>
      <w:proofErr w:type="gramStart"/>
      <w:r w:rsidRPr="00B51DFE">
        <w:rPr>
          <w:rFonts w:asciiTheme="minorHAnsi" w:hAnsiTheme="minorHAnsi"/>
          <w:color w:val="000000" w:themeColor="text1"/>
          <w:lang w:eastAsia="en-GB"/>
        </w:rPr>
        <w:t>pledges  (</w:t>
      </w:r>
      <w:proofErr w:type="gramEnd"/>
      <w:r w:rsidRPr="00B51DFE">
        <w:rPr>
          <w:rFonts w:asciiTheme="minorHAnsi" w:hAnsiTheme="minorHAnsi"/>
          <w:color w:val="000000" w:themeColor="text1"/>
          <w:lang w:eastAsia="en-GB"/>
        </w:rPr>
        <w:t xml:space="preserve">French and Strachan (2015).  We might call this ‘gender washing’.  Failure to put in place practical progression approaches that </w:t>
      </w:r>
      <w:proofErr w:type="gramStart"/>
      <w:r w:rsidRPr="00B51DFE">
        <w:rPr>
          <w:rFonts w:asciiTheme="minorHAnsi" w:hAnsiTheme="minorHAnsi"/>
          <w:color w:val="000000" w:themeColor="text1"/>
          <w:lang w:eastAsia="en-GB"/>
        </w:rPr>
        <w:t>legitimately  support</w:t>
      </w:r>
      <w:proofErr w:type="gramEnd"/>
      <w:r w:rsidRPr="00B51DFE">
        <w:rPr>
          <w:rFonts w:asciiTheme="minorHAnsi" w:hAnsiTheme="minorHAnsi"/>
          <w:color w:val="000000" w:themeColor="text1"/>
          <w:lang w:eastAsia="en-GB"/>
        </w:rPr>
        <w:t xml:space="preserve"> or encourage women in the workplace.  </w:t>
      </w:r>
    </w:p>
    <w:p w14:paraId="4E2D6755" w14:textId="364147BB" w:rsidR="008A2B86" w:rsidRPr="00B51DFE" w:rsidRDefault="008A2B86" w:rsidP="008A2B86">
      <w:pPr>
        <w:spacing w:after="0" w:line="240" w:lineRule="auto"/>
        <w:rPr>
          <w:rFonts w:asciiTheme="minorHAnsi" w:hAnsiTheme="minorHAnsi"/>
          <w:color w:val="000000" w:themeColor="text1"/>
          <w:lang w:eastAsia="en-GB"/>
        </w:rPr>
      </w:pPr>
      <w:r w:rsidRPr="00B51DFE">
        <w:rPr>
          <w:rFonts w:asciiTheme="minorHAnsi" w:hAnsiTheme="minorHAnsi"/>
          <w:color w:val="000000" w:themeColor="text1"/>
          <w:lang w:eastAsia="en-GB"/>
        </w:rPr>
        <w:t xml:space="preserve">What this in practice suggests is that equality plans are rather more symbolic than operationally effective.  </w:t>
      </w:r>
    </w:p>
    <w:p w14:paraId="6D5CE7C0" w14:textId="43478B43" w:rsidR="00B84758" w:rsidRPr="00B51DFE" w:rsidRDefault="004D0CD0" w:rsidP="004555B4">
      <w:pPr>
        <w:pStyle w:val="Heading3"/>
        <w:rPr>
          <w:rFonts w:asciiTheme="minorHAnsi" w:hAnsiTheme="minorHAnsi"/>
          <w:lang w:eastAsia="en-GB"/>
        </w:rPr>
      </w:pPr>
      <w:bookmarkStart w:id="24" w:name="_Toc224478798"/>
      <w:bookmarkStart w:id="25" w:name="_Toc226445911"/>
      <w:r w:rsidRPr="00B51DFE">
        <w:rPr>
          <w:rStyle w:val="CommentReference"/>
          <w:rFonts w:asciiTheme="minorHAnsi" w:hAnsiTheme="minorHAnsi"/>
          <w:sz w:val="28"/>
          <w:szCs w:val="28"/>
          <w:lang w:eastAsia="en-GB"/>
        </w:rPr>
        <w:t>3.5 Intersectionality and Multiple Disadvantages</w:t>
      </w:r>
      <w:bookmarkEnd w:id="24"/>
      <w:bookmarkEnd w:id="25"/>
    </w:p>
    <w:p w14:paraId="66785F7D" w14:textId="77777777" w:rsidR="0064107B" w:rsidRPr="00B51DFE" w:rsidRDefault="0064107B" w:rsidP="00346C36">
      <w:pPr>
        <w:spacing w:after="0" w:line="240" w:lineRule="auto"/>
        <w:jc w:val="both"/>
        <w:rPr>
          <w:rFonts w:asciiTheme="minorHAnsi" w:hAnsiTheme="minorHAnsi"/>
        </w:rPr>
      </w:pPr>
      <w:r w:rsidRPr="00B51DFE">
        <w:rPr>
          <w:rFonts w:asciiTheme="minorHAnsi" w:hAnsiTheme="minorHAnsi"/>
        </w:rPr>
        <w:t xml:space="preserve">Gender studies about construction repeatedly treat women as one single category. </w:t>
      </w:r>
      <w:proofErr w:type="gramStart"/>
      <w:r w:rsidRPr="00B51DFE">
        <w:rPr>
          <w:rFonts w:asciiTheme="minorHAnsi" w:hAnsiTheme="minorHAnsi"/>
        </w:rPr>
        <w:t>Yet,  women</w:t>
      </w:r>
      <w:proofErr w:type="gramEnd"/>
      <w:r w:rsidRPr="00B51DFE">
        <w:rPr>
          <w:rFonts w:asciiTheme="minorHAnsi" w:hAnsiTheme="minorHAnsi"/>
        </w:rPr>
        <w:t xml:space="preserve"> from ethnic minority backgrounds, or those with disabilities, seen or unseen, could meet obstacles beyond those related to just to gender. Crenshaw (1989) and </w:t>
      </w:r>
      <w:proofErr w:type="spellStart"/>
      <w:r w:rsidRPr="00B51DFE">
        <w:rPr>
          <w:rFonts w:asciiTheme="minorHAnsi" w:hAnsiTheme="minorHAnsi"/>
        </w:rPr>
        <w:t>Carbado</w:t>
      </w:r>
      <w:proofErr w:type="spellEnd"/>
      <w:r w:rsidRPr="00B51DFE">
        <w:rPr>
          <w:rFonts w:asciiTheme="minorHAnsi" w:hAnsiTheme="minorHAnsi"/>
        </w:rPr>
        <w:t xml:space="preserve"> et al. (2013) term this intersectionality — the idea that multiple aspects of identity can compound disadvantage. </w:t>
      </w:r>
    </w:p>
    <w:p w14:paraId="32F43C84" w14:textId="77777777" w:rsidR="0064107B" w:rsidRPr="00B51DFE" w:rsidRDefault="0064107B" w:rsidP="00346C36">
      <w:pPr>
        <w:spacing w:after="0" w:line="240" w:lineRule="auto"/>
        <w:jc w:val="both"/>
        <w:rPr>
          <w:rFonts w:asciiTheme="minorHAnsi" w:hAnsiTheme="minorHAnsi"/>
        </w:rPr>
      </w:pPr>
    </w:p>
    <w:p w14:paraId="5EC26254" w14:textId="77777777" w:rsidR="0064107B" w:rsidRPr="00B51DFE" w:rsidRDefault="0064107B" w:rsidP="00346C36">
      <w:pPr>
        <w:spacing w:after="0" w:line="240" w:lineRule="auto"/>
        <w:jc w:val="both"/>
        <w:rPr>
          <w:rFonts w:asciiTheme="minorHAnsi" w:hAnsiTheme="minorHAnsi"/>
          <w:lang w:eastAsia="en-GB"/>
        </w:rPr>
      </w:pPr>
      <w:r w:rsidRPr="00B51DFE">
        <w:rPr>
          <w:rFonts w:asciiTheme="minorHAnsi" w:hAnsiTheme="minorHAnsi"/>
        </w:rPr>
        <w:t>Suresh et al. (2024) apply this thesis particularly to construction.  They argue that those who fall outside the sector's principal demographic profile may face much more significant exclusion. Gender-focused policy alone may therefore be insufficient for those navigating multiple disadvantages.</w:t>
      </w:r>
    </w:p>
    <w:p w14:paraId="35EDBBB7" w14:textId="77777777" w:rsidR="004555B4" w:rsidRPr="00B51DFE" w:rsidRDefault="004555B4" w:rsidP="00B84758">
      <w:pPr>
        <w:spacing w:after="0" w:line="240" w:lineRule="auto"/>
        <w:rPr>
          <w:rFonts w:asciiTheme="minorHAnsi" w:hAnsiTheme="minorHAnsi"/>
          <w:lang w:eastAsia="en-GB"/>
        </w:rPr>
      </w:pPr>
    </w:p>
    <w:p w14:paraId="4D9396DA" w14:textId="77777777" w:rsidR="00346C36" w:rsidRPr="00B51DFE" w:rsidRDefault="00346C36" w:rsidP="00346C36">
      <w:pPr>
        <w:spacing w:after="0" w:line="240" w:lineRule="auto"/>
        <w:jc w:val="both"/>
        <w:rPr>
          <w:rFonts w:asciiTheme="minorHAnsi" w:hAnsiTheme="minorHAnsi"/>
        </w:rPr>
      </w:pPr>
      <w:r w:rsidRPr="00B51DFE">
        <w:rPr>
          <w:rFonts w:asciiTheme="minorHAnsi" w:hAnsiTheme="minorHAnsi"/>
        </w:rPr>
        <w:t xml:space="preserve">What is of note is that many of these studies have been shaped by male or male-led research </w:t>
      </w:r>
      <w:proofErr w:type="gramStart"/>
      <w:r w:rsidRPr="00B51DFE">
        <w:rPr>
          <w:rFonts w:asciiTheme="minorHAnsi" w:hAnsiTheme="minorHAnsi"/>
        </w:rPr>
        <w:t>teams  This</w:t>
      </w:r>
      <w:proofErr w:type="gramEnd"/>
      <w:r w:rsidRPr="00B51DFE">
        <w:rPr>
          <w:rFonts w:asciiTheme="minorHAnsi" w:hAnsiTheme="minorHAnsi"/>
        </w:rPr>
        <w:t xml:space="preserve"> raises questions as to whether the lived experience of women in the construction industry will be sufficiently captured within the reporting to date.</w:t>
      </w:r>
    </w:p>
    <w:p w14:paraId="53765538" w14:textId="77777777" w:rsidR="004555B4" w:rsidRPr="00B51DFE" w:rsidRDefault="004555B4" w:rsidP="00B84758">
      <w:pPr>
        <w:spacing w:after="0" w:line="240" w:lineRule="auto"/>
        <w:rPr>
          <w:rFonts w:asciiTheme="minorHAnsi" w:hAnsiTheme="minorHAnsi"/>
          <w:lang w:eastAsia="en-GB"/>
        </w:rPr>
      </w:pPr>
    </w:p>
    <w:p w14:paraId="033F559A" w14:textId="77777777" w:rsidR="00346C36" w:rsidRPr="00B51DFE" w:rsidRDefault="00346C36" w:rsidP="00B84758">
      <w:pPr>
        <w:spacing w:after="0" w:line="240" w:lineRule="auto"/>
        <w:rPr>
          <w:rFonts w:asciiTheme="minorHAnsi" w:hAnsiTheme="minorHAnsi"/>
          <w:lang w:eastAsia="en-GB"/>
        </w:rPr>
      </w:pPr>
    </w:p>
    <w:p w14:paraId="01F2B3F6" w14:textId="77777777" w:rsidR="00346C36" w:rsidRPr="00B51DFE" w:rsidRDefault="00346C36" w:rsidP="00B84758">
      <w:pPr>
        <w:spacing w:after="0" w:line="240" w:lineRule="auto"/>
        <w:rPr>
          <w:rFonts w:asciiTheme="minorHAnsi" w:hAnsiTheme="minorHAnsi"/>
          <w:lang w:eastAsia="en-GB"/>
        </w:rPr>
      </w:pPr>
    </w:p>
    <w:p w14:paraId="75A08C04" w14:textId="77777777" w:rsidR="00EA65EB" w:rsidRPr="00B51DFE" w:rsidRDefault="00EA65EB" w:rsidP="00B84758">
      <w:pPr>
        <w:spacing w:after="0" w:line="240" w:lineRule="auto"/>
        <w:rPr>
          <w:rFonts w:asciiTheme="minorHAnsi" w:hAnsiTheme="minorHAnsi"/>
          <w:lang w:eastAsia="en-GB"/>
        </w:rPr>
      </w:pPr>
    </w:p>
    <w:p w14:paraId="3C1AFBEF" w14:textId="77777777" w:rsidR="00346C36" w:rsidRPr="00B51DFE" w:rsidRDefault="00346C36" w:rsidP="00B84758">
      <w:pPr>
        <w:spacing w:after="0" w:line="240" w:lineRule="auto"/>
        <w:rPr>
          <w:rFonts w:asciiTheme="minorHAnsi" w:hAnsiTheme="minorHAnsi"/>
          <w:lang w:eastAsia="en-GB"/>
        </w:rPr>
      </w:pPr>
    </w:p>
    <w:p w14:paraId="78035BE8" w14:textId="47AFF31C" w:rsidR="00B84758" w:rsidRPr="00B51DFE" w:rsidRDefault="00B84758" w:rsidP="003F3C51">
      <w:pPr>
        <w:pStyle w:val="Heading3"/>
        <w:rPr>
          <w:rFonts w:asciiTheme="minorHAnsi" w:hAnsiTheme="minorHAnsi"/>
          <w:lang w:eastAsia="en-GB"/>
        </w:rPr>
      </w:pPr>
      <w:bookmarkStart w:id="26" w:name="_Toc224478799"/>
      <w:bookmarkStart w:id="27" w:name="_Toc226445912"/>
      <w:r w:rsidRPr="00B51DFE">
        <w:rPr>
          <w:rStyle w:val="Heading3Char"/>
          <w:rFonts w:asciiTheme="minorHAnsi" w:hAnsiTheme="minorHAnsi"/>
          <w:b/>
        </w:rPr>
        <w:lastRenderedPageBreak/>
        <w:t>3.6 Strategies and Initiatives: Progress or “Tick-Box” Inclusion?</w:t>
      </w:r>
      <w:bookmarkEnd w:id="26"/>
      <w:bookmarkEnd w:id="27"/>
    </w:p>
    <w:p w14:paraId="49F65EF9" w14:textId="02A3EC50" w:rsidR="00D1455F" w:rsidRPr="00F01507" w:rsidRDefault="00D1455F" w:rsidP="00F01507">
      <w:pPr>
        <w:rPr>
          <w:rFonts w:asciiTheme="minorHAnsi" w:hAnsiTheme="minorHAnsi"/>
          <w:lang w:eastAsia="en-GB"/>
        </w:rPr>
      </w:pPr>
      <w:bookmarkStart w:id="28" w:name="_Toc224478800"/>
      <w:r w:rsidRPr="00F01507">
        <w:rPr>
          <w:rFonts w:asciiTheme="minorHAnsi" w:hAnsiTheme="minorHAnsi"/>
          <w:lang w:eastAsia="en-GB"/>
        </w:rPr>
        <w:t>Strategies have been introduced across the construction industry to improve women’s participation. These include:</w:t>
      </w:r>
      <w:bookmarkEnd w:id="28"/>
    </w:p>
    <w:p w14:paraId="24EB7B10" w14:textId="72C8E550" w:rsidR="00206104" w:rsidRPr="00F01507" w:rsidRDefault="00206104" w:rsidP="00F01507">
      <w:pPr>
        <w:rPr>
          <w:rFonts w:asciiTheme="minorHAnsi" w:hAnsiTheme="minorHAnsi"/>
          <w:lang w:eastAsia="en-GB"/>
        </w:rPr>
      </w:pPr>
      <w:bookmarkStart w:id="29" w:name="_Toc224478801"/>
      <w:r w:rsidRPr="00F01507">
        <w:rPr>
          <w:rFonts w:asciiTheme="minorHAnsi" w:hAnsiTheme="minorHAnsi"/>
          <w:lang w:eastAsia="en-GB"/>
        </w:rPr>
        <w:t>Mentoring schemes</w:t>
      </w:r>
      <w:bookmarkEnd w:id="29"/>
      <w:r w:rsidRPr="00F01507">
        <w:rPr>
          <w:rFonts w:asciiTheme="minorHAnsi" w:hAnsiTheme="minorHAnsi"/>
          <w:lang w:eastAsia="en-GB"/>
        </w:rPr>
        <w:t xml:space="preserve"> </w:t>
      </w:r>
    </w:p>
    <w:p w14:paraId="36B94E20" w14:textId="46E07A38" w:rsidR="00206104" w:rsidRPr="00F01507" w:rsidRDefault="00206104" w:rsidP="00F01507">
      <w:pPr>
        <w:rPr>
          <w:rFonts w:asciiTheme="minorHAnsi" w:hAnsiTheme="minorHAnsi"/>
          <w:lang w:eastAsia="en-GB"/>
        </w:rPr>
      </w:pPr>
      <w:bookmarkStart w:id="30" w:name="_Toc224478802"/>
      <w:r w:rsidRPr="00F01507">
        <w:rPr>
          <w:rFonts w:asciiTheme="minorHAnsi" w:hAnsiTheme="minorHAnsi"/>
          <w:lang w:eastAsia="en-GB"/>
        </w:rPr>
        <w:t>Outreach campaigns</w:t>
      </w:r>
      <w:bookmarkEnd w:id="30"/>
      <w:r w:rsidRPr="00F01507">
        <w:rPr>
          <w:rFonts w:asciiTheme="minorHAnsi" w:hAnsiTheme="minorHAnsi"/>
          <w:lang w:eastAsia="en-GB"/>
        </w:rPr>
        <w:t xml:space="preserve"> </w:t>
      </w:r>
    </w:p>
    <w:p w14:paraId="7E14FAF8" w14:textId="0BE09470" w:rsidR="00206104" w:rsidRPr="00F01507" w:rsidRDefault="00206104" w:rsidP="00F01507">
      <w:pPr>
        <w:rPr>
          <w:rFonts w:asciiTheme="minorHAnsi" w:hAnsiTheme="minorHAnsi"/>
          <w:lang w:eastAsia="en-GB"/>
        </w:rPr>
      </w:pPr>
      <w:bookmarkStart w:id="31" w:name="_Toc224478803"/>
      <w:r w:rsidRPr="00F01507">
        <w:rPr>
          <w:rFonts w:asciiTheme="minorHAnsi" w:hAnsiTheme="minorHAnsi"/>
          <w:lang w:eastAsia="en-GB"/>
        </w:rPr>
        <w:t>Apprenticeships</w:t>
      </w:r>
      <w:bookmarkEnd w:id="31"/>
      <w:r w:rsidRPr="00F01507">
        <w:rPr>
          <w:rFonts w:asciiTheme="minorHAnsi" w:hAnsiTheme="minorHAnsi"/>
          <w:lang w:eastAsia="en-GB"/>
        </w:rPr>
        <w:t xml:space="preserve"> </w:t>
      </w:r>
    </w:p>
    <w:p w14:paraId="442A566A" w14:textId="495DE3A7" w:rsidR="00206104" w:rsidRPr="00F01507" w:rsidRDefault="00206104" w:rsidP="00F01507">
      <w:pPr>
        <w:rPr>
          <w:rFonts w:asciiTheme="minorHAnsi" w:hAnsiTheme="minorHAnsi"/>
          <w:lang w:eastAsia="en-GB"/>
        </w:rPr>
      </w:pPr>
      <w:bookmarkStart w:id="32" w:name="_Toc224478804"/>
      <w:r w:rsidRPr="00F01507">
        <w:rPr>
          <w:rFonts w:asciiTheme="minorHAnsi" w:hAnsiTheme="minorHAnsi"/>
          <w:lang w:eastAsia="en-GB"/>
        </w:rPr>
        <w:t>EDI policies</w:t>
      </w:r>
      <w:bookmarkEnd w:id="32"/>
      <w:r w:rsidRPr="00F01507">
        <w:rPr>
          <w:rFonts w:asciiTheme="minorHAnsi" w:hAnsiTheme="minorHAnsi"/>
          <w:lang w:eastAsia="en-GB"/>
        </w:rPr>
        <w:t xml:space="preserve"> </w:t>
      </w:r>
    </w:p>
    <w:p w14:paraId="11BB0C92" w14:textId="38D50ECC" w:rsidR="00D44CA9" w:rsidRPr="00F01507" w:rsidRDefault="00D44CA9" w:rsidP="00F01507">
      <w:pPr>
        <w:rPr>
          <w:rFonts w:asciiTheme="minorHAnsi" w:hAnsiTheme="minorHAnsi" w:cs="Times New Roman"/>
          <w:lang w:eastAsia="en-GB"/>
        </w:rPr>
      </w:pPr>
      <w:r w:rsidRPr="00F01507">
        <w:rPr>
          <w:rFonts w:asciiTheme="minorHAnsi" w:hAnsiTheme="minorHAnsi"/>
          <w:lang w:eastAsia="en-GB"/>
        </w:rPr>
        <w:t>Evidence of these strategies has shown that they are not always effective. EEO policies often fail due to them being more focused on compliance rather than the cultural transformation (</w:t>
      </w:r>
      <w:r w:rsidRPr="00F01507">
        <w:rPr>
          <w:rFonts w:asciiTheme="minorHAnsi" w:hAnsiTheme="minorHAnsi" w:cs="Times New Roman"/>
          <w:lang w:eastAsia="en-GB"/>
        </w:rPr>
        <w:t xml:space="preserve">French and Strachan (2015). </w:t>
      </w:r>
      <w:r w:rsidRPr="00F01507">
        <w:rPr>
          <w:rFonts w:asciiTheme="minorHAnsi" w:hAnsiTheme="minorHAnsi"/>
          <w:lang w:eastAsia="en-GB"/>
        </w:rPr>
        <w:t>This implies that organisations are happy to implement these policies for reputational benefit without ensuring proper execution</w:t>
      </w:r>
      <w:r w:rsidR="00F67381" w:rsidRPr="00F01507">
        <w:rPr>
          <w:rFonts w:asciiTheme="minorHAnsi" w:hAnsiTheme="minorHAnsi"/>
          <w:lang w:eastAsia="en-GB"/>
        </w:rPr>
        <w:t xml:space="preserve"> (PwC, 2022)</w:t>
      </w:r>
      <w:r w:rsidRPr="00F01507">
        <w:rPr>
          <w:rFonts w:asciiTheme="minorHAnsi" w:hAnsiTheme="minorHAnsi"/>
          <w:lang w:eastAsia="en-GB"/>
        </w:rPr>
        <w:t xml:space="preserve">. </w:t>
      </w:r>
    </w:p>
    <w:p w14:paraId="3787851E" w14:textId="584F5DBE" w:rsidR="00866671" w:rsidRPr="00F01507" w:rsidRDefault="00866671" w:rsidP="00F01507">
      <w:pPr>
        <w:rPr>
          <w:rFonts w:asciiTheme="minorHAnsi" w:hAnsiTheme="minorHAnsi"/>
          <w:lang w:eastAsia="en-GB"/>
        </w:rPr>
      </w:pPr>
      <w:bookmarkStart w:id="33" w:name="_Toc224478805"/>
      <w:r w:rsidRPr="00F01507">
        <w:rPr>
          <w:rFonts w:asciiTheme="minorHAnsi" w:hAnsiTheme="minorHAnsi"/>
          <w:lang w:eastAsia="en-GB"/>
        </w:rPr>
        <w:t>Suresh et al. (2024) suggest that many women feel that these strategies have little impact when the workplace culture does not change. Khan et al. (2019) supports this belief by saying that diversity policies in this sector can sometimes involve more words than action, with very limited evidence of actual improvement. This indicates that inclusion schemes have greater impact when organisations introduce clear accountability, measurable results and a strong leadership commitment.</w:t>
      </w:r>
      <w:bookmarkEnd w:id="33"/>
      <w:r w:rsidRPr="00F01507">
        <w:rPr>
          <w:rFonts w:asciiTheme="minorHAnsi" w:hAnsiTheme="minorHAnsi"/>
          <w:lang w:eastAsia="en-GB"/>
        </w:rPr>
        <w:t xml:space="preserve">  </w:t>
      </w:r>
    </w:p>
    <w:p w14:paraId="3F9F36A0" w14:textId="4AEB1372" w:rsidR="00866671" w:rsidRPr="00F01507" w:rsidRDefault="003514E6" w:rsidP="00F01507">
      <w:pPr>
        <w:rPr>
          <w:rFonts w:asciiTheme="minorHAnsi" w:hAnsiTheme="minorHAnsi"/>
          <w:lang w:eastAsia="en-GB"/>
        </w:rPr>
      </w:pPr>
      <w:r w:rsidRPr="00F01507">
        <w:rPr>
          <w:rFonts w:asciiTheme="minorHAnsi" w:hAnsiTheme="minorHAnsi"/>
          <w:lang w:eastAsia="en-GB"/>
        </w:rPr>
        <w:t xml:space="preserve">There is a significant conflict between organisations saying that they are committed to gender equality and any proof of meaningful transformation – real change is often limited.  French &amp; Strachan (2015) and Khan et al. (2019) depict this gap between identified policy and reality in the </w:t>
      </w:r>
      <w:r w:rsidR="00392DCE" w:rsidRPr="00F01507">
        <w:rPr>
          <w:rFonts w:asciiTheme="minorHAnsi" w:hAnsiTheme="minorHAnsi"/>
          <w:lang w:eastAsia="en-GB"/>
        </w:rPr>
        <w:t>workplace –</w:t>
      </w:r>
      <w:r w:rsidRPr="00F01507">
        <w:rPr>
          <w:rFonts w:asciiTheme="minorHAnsi" w:hAnsiTheme="minorHAnsi"/>
          <w:lang w:eastAsia="en-GB"/>
        </w:rPr>
        <w:t xml:space="preserve"> we might call this ‘gender-washing</w:t>
      </w:r>
      <w:proofErr w:type="gramStart"/>
      <w:r w:rsidRPr="00F01507">
        <w:rPr>
          <w:rFonts w:asciiTheme="minorHAnsi" w:hAnsiTheme="minorHAnsi"/>
          <w:lang w:eastAsia="en-GB"/>
        </w:rPr>
        <w:t>’  Suresh</w:t>
      </w:r>
      <w:proofErr w:type="gramEnd"/>
      <w:r w:rsidRPr="00F01507">
        <w:rPr>
          <w:rFonts w:asciiTheme="minorHAnsi" w:hAnsiTheme="minorHAnsi"/>
          <w:lang w:eastAsia="en-GB"/>
        </w:rPr>
        <w:t xml:space="preserve"> et al. (2024) expand this argument by suggesting that without accountable measures, EDI strategies risk becoming performative exercises or more bluntly a box-ticking exercise.    But because these studies were conducted before 2024, the question of whether increased awareness resulting from the #MeToo movement and publication of gender pay gap statistics has led to fundamental cultural change remains relatively underexplored </w:t>
      </w:r>
      <w:proofErr w:type="spellStart"/>
      <w:r w:rsidRPr="00F01507">
        <w:rPr>
          <w:rFonts w:asciiTheme="minorHAnsi" w:hAnsiTheme="minorHAnsi"/>
          <w:lang w:eastAsia="en-GB"/>
        </w:rPr>
        <w:t>Hajikazemi</w:t>
      </w:r>
      <w:proofErr w:type="spellEnd"/>
      <w:r w:rsidRPr="00F01507">
        <w:rPr>
          <w:rFonts w:asciiTheme="minorHAnsi" w:hAnsiTheme="minorHAnsi"/>
          <w:lang w:eastAsia="en-GB"/>
        </w:rPr>
        <w:t xml:space="preserve"> et al. (2024).  This will become a specific focus of this research.  </w:t>
      </w:r>
    </w:p>
    <w:p w14:paraId="485621C5" w14:textId="22A0C9C3" w:rsidR="00D3458A" w:rsidRPr="00F01507" w:rsidRDefault="00651D36" w:rsidP="00F01507">
      <w:pPr>
        <w:rPr>
          <w:rFonts w:asciiTheme="minorHAnsi" w:hAnsiTheme="minorHAnsi"/>
          <w:lang w:eastAsia="en-GB"/>
        </w:rPr>
      </w:pPr>
      <w:r w:rsidRPr="00F01507">
        <w:rPr>
          <w:rFonts w:asciiTheme="minorHAnsi" w:hAnsiTheme="minorHAnsi"/>
          <w:lang w:eastAsia="en-GB"/>
        </w:rPr>
        <w:t>This raises questions as to whether policy-led approaches alone are sufficient to achieve meaningful cultural change within the construction industry.</w:t>
      </w:r>
    </w:p>
    <w:p w14:paraId="198897AB" w14:textId="4E1C822E" w:rsidR="009469B2" w:rsidRPr="00B51DFE" w:rsidRDefault="00B84758" w:rsidP="003F3C51">
      <w:pPr>
        <w:pStyle w:val="Heading3"/>
        <w:rPr>
          <w:rFonts w:asciiTheme="minorHAnsi" w:hAnsiTheme="minorHAnsi"/>
          <w:lang w:eastAsia="en-GB"/>
        </w:rPr>
      </w:pPr>
      <w:bookmarkStart w:id="34" w:name="_Toc224478806"/>
      <w:bookmarkStart w:id="35" w:name="_Toc226445913"/>
      <w:r w:rsidRPr="00B51DFE">
        <w:rPr>
          <w:rFonts w:asciiTheme="minorHAnsi" w:hAnsiTheme="minorHAnsi"/>
          <w:lang w:eastAsia="en-GB"/>
        </w:rPr>
        <w:t>3.7 Literature Gap and Research Justification</w:t>
      </w:r>
      <w:bookmarkEnd w:id="34"/>
      <w:bookmarkEnd w:id="35"/>
    </w:p>
    <w:p w14:paraId="40915BC1" w14:textId="77777777" w:rsidR="003F3C51" w:rsidRPr="00B51DFE" w:rsidRDefault="003F3C51" w:rsidP="000B070F">
      <w:pPr>
        <w:rPr>
          <w:rFonts w:asciiTheme="minorHAnsi" w:hAnsiTheme="minorHAnsi"/>
          <w:lang w:eastAsia="en-GB"/>
        </w:rPr>
      </w:pPr>
    </w:p>
    <w:p w14:paraId="11F38F4C" w14:textId="66B8ED98" w:rsidR="00E6262D" w:rsidRPr="00B51DFE" w:rsidRDefault="00AB38F7" w:rsidP="000B070F">
      <w:pPr>
        <w:rPr>
          <w:rFonts w:asciiTheme="minorHAnsi" w:hAnsiTheme="minorHAnsi"/>
          <w:lang w:eastAsia="en-GB"/>
        </w:rPr>
      </w:pPr>
      <w:r w:rsidRPr="00B51DFE">
        <w:rPr>
          <w:rFonts w:asciiTheme="minorHAnsi" w:hAnsiTheme="minorHAnsi"/>
          <w:lang w:eastAsia="en-GB"/>
        </w:rPr>
        <w:t>The literature shows that women in this industry face cultural, structural and organisational barriers however, it also highlights that a gap remains in understanding if current strategies are perceived as effective by women working across the different roles. A lot of the existing research out there only focusses on identifying barrier, but fewer studies evaluate how interventions are experienced in practice (</w:t>
      </w:r>
      <w:proofErr w:type="spellStart"/>
      <w:r w:rsidRPr="00B51DFE">
        <w:rPr>
          <w:rFonts w:asciiTheme="minorHAnsi" w:hAnsiTheme="minorHAnsi"/>
          <w:lang w:eastAsia="en-GB"/>
        </w:rPr>
        <w:t>Hajikazemi</w:t>
      </w:r>
      <w:proofErr w:type="spellEnd"/>
      <w:r w:rsidRPr="00B51DFE">
        <w:rPr>
          <w:rFonts w:asciiTheme="minorHAnsi" w:hAnsiTheme="minorHAnsi"/>
          <w:lang w:eastAsia="en-GB"/>
        </w:rPr>
        <w:t xml:space="preserve"> et.al 2024). </w:t>
      </w:r>
    </w:p>
    <w:p w14:paraId="20FA34CE" w14:textId="41CBF1E7" w:rsidR="00E6262D" w:rsidRPr="00B51DFE" w:rsidRDefault="00F62E09" w:rsidP="000B070F">
      <w:pPr>
        <w:rPr>
          <w:rFonts w:asciiTheme="minorHAnsi" w:hAnsiTheme="minorHAnsi"/>
          <w:lang w:eastAsia="en-GB"/>
        </w:rPr>
      </w:pPr>
      <w:r w:rsidRPr="00B51DFE">
        <w:rPr>
          <w:rFonts w:asciiTheme="minorHAnsi" w:hAnsiTheme="minorHAnsi"/>
          <w:lang w:eastAsia="en-GB"/>
        </w:rPr>
        <w:lastRenderedPageBreak/>
        <w:t xml:space="preserve">Additionally, reports often focus on the representation statistics which doesn’t include lived experiences. Meaning cultural barriers such as sexism, exclusion and harassment will remain under the radar with quantitative data. </w:t>
      </w:r>
    </w:p>
    <w:p w14:paraId="5A3BEF10" w14:textId="42ACDCA2" w:rsidR="00E6262D" w:rsidRPr="00B51DFE" w:rsidRDefault="00894B02" w:rsidP="000B070F">
      <w:pPr>
        <w:rPr>
          <w:rFonts w:asciiTheme="minorHAnsi" w:hAnsiTheme="minorHAnsi"/>
          <w:lang w:eastAsia="en-GB"/>
        </w:rPr>
      </w:pPr>
      <w:r w:rsidRPr="00D860AA">
        <w:rPr>
          <w:rFonts w:asciiTheme="minorHAnsi" w:hAnsiTheme="minorHAnsi"/>
          <w:lang w:eastAsia="en-GB"/>
        </w:rPr>
        <w:t xml:space="preserve">This indicates that the challenge may not be a lack of awareness, but a weakness in how these strategies </w:t>
      </w:r>
      <w:proofErr w:type="gramStart"/>
      <w:r w:rsidRPr="00D860AA">
        <w:rPr>
          <w:rFonts w:asciiTheme="minorHAnsi" w:hAnsiTheme="minorHAnsi"/>
          <w:lang w:eastAsia="en-GB"/>
        </w:rPr>
        <w:t>are</w:t>
      </w:r>
      <w:proofErr w:type="gramEnd"/>
      <w:r w:rsidRPr="00D860AA">
        <w:rPr>
          <w:rFonts w:asciiTheme="minorHAnsi" w:hAnsiTheme="minorHAnsi"/>
          <w:lang w:eastAsia="en-GB"/>
        </w:rPr>
        <w:t xml:space="preserve"> implemented in practice. As a result, this research will focus on how women experience these initiatives within the workplace, rather than how they are presented by organisations.</w:t>
      </w:r>
    </w:p>
    <w:p w14:paraId="1E8B3C70" w14:textId="77777777" w:rsidR="00DF38AC" w:rsidRPr="00B51DFE" w:rsidRDefault="00DF38AC" w:rsidP="000B070F">
      <w:pPr>
        <w:rPr>
          <w:rFonts w:asciiTheme="minorHAnsi" w:hAnsiTheme="minorHAnsi"/>
          <w:lang w:eastAsia="en-GB"/>
        </w:rPr>
      </w:pPr>
    </w:p>
    <w:p w14:paraId="36F90B60" w14:textId="1A843A7E" w:rsidR="00207E51" w:rsidRPr="00B51DFE" w:rsidRDefault="00207E51" w:rsidP="000B070F">
      <w:pPr>
        <w:pStyle w:val="Heading1"/>
        <w:rPr>
          <w:rFonts w:asciiTheme="minorHAnsi" w:hAnsiTheme="minorHAnsi"/>
        </w:rPr>
      </w:pPr>
      <w:bookmarkStart w:id="36" w:name="_Toc226445914"/>
      <w:r w:rsidRPr="00B51DFE">
        <w:rPr>
          <w:rFonts w:asciiTheme="minorHAnsi" w:hAnsiTheme="minorHAnsi"/>
        </w:rPr>
        <w:t>4. Methodology</w:t>
      </w:r>
      <w:bookmarkEnd w:id="36"/>
    </w:p>
    <w:p w14:paraId="04A9A226" w14:textId="39614526" w:rsidR="00954570" w:rsidRPr="00B51DFE" w:rsidRDefault="00090F59" w:rsidP="00090F59">
      <w:pPr>
        <w:jc w:val="both"/>
        <w:rPr>
          <w:rFonts w:asciiTheme="minorHAnsi" w:hAnsiTheme="minorHAnsi" w:cs="Times New Roman"/>
          <w:lang w:eastAsia="en-GB"/>
        </w:rPr>
      </w:pPr>
      <w:r w:rsidRPr="00B51DFE">
        <w:rPr>
          <w:rFonts w:asciiTheme="minorHAnsi" w:hAnsiTheme="minorHAnsi"/>
        </w:rPr>
        <w:t>A quantitative survey will identify patterns and trends across participants while a qualitative interview method will provide a more detailed and deeper insight</w:t>
      </w:r>
      <w:r w:rsidRPr="00B51DFE">
        <w:rPr>
          <w:rFonts w:asciiTheme="minorHAnsi" w:hAnsiTheme="minorHAnsi"/>
          <w:lang w:eastAsia="en-GB"/>
        </w:rPr>
        <w:t xml:space="preserve"> into lived experiences and allow evaluation of strategy effectiveness. Creswell and Creswell (2023) highlight that a mixed method approach for research is beneficial for social issues which require both measurable patterns and contextual explanations.</w:t>
      </w:r>
      <w:r w:rsidRPr="00B51DFE">
        <w:rPr>
          <w:rFonts w:asciiTheme="minorHAnsi" w:hAnsiTheme="minorHAnsi" w:cs="Times New Roman"/>
          <w:lang w:eastAsia="en-GB"/>
        </w:rPr>
        <w:t xml:space="preserve">  </w:t>
      </w:r>
    </w:p>
    <w:p w14:paraId="09244EFB" w14:textId="5627544B" w:rsidR="00207E51" w:rsidRPr="00B51DFE" w:rsidRDefault="00207E51" w:rsidP="00090F59">
      <w:pPr>
        <w:jc w:val="both"/>
        <w:rPr>
          <w:rFonts w:asciiTheme="minorHAnsi" w:hAnsiTheme="minorHAnsi" w:cs="Times New Roman"/>
          <w:lang w:eastAsia="en-GB"/>
        </w:rPr>
      </w:pPr>
      <w:r w:rsidRPr="00B51DFE">
        <w:rPr>
          <w:rFonts w:asciiTheme="minorHAnsi" w:hAnsiTheme="minorHAnsi"/>
        </w:rPr>
        <w:t>This study will focus predominantly on UK-based evidence, augmented by insight from international study. Comparison of these dual views will help determine whether the obstacles affecting women in UK construction are restricted to the domestic environment, or whether they mirror patterns of gender disparity that are equivalent across the industry globally.</w:t>
      </w:r>
    </w:p>
    <w:p w14:paraId="5E470050" w14:textId="5DC4BBDA" w:rsidR="000F3A2E" w:rsidRPr="00B51DFE" w:rsidRDefault="000F3A2E" w:rsidP="004555B4">
      <w:pPr>
        <w:pStyle w:val="Heading1"/>
        <w:rPr>
          <w:rFonts w:asciiTheme="minorHAnsi" w:hAnsiTheme="minorHAnsi"/>
          <w:lang w:eastAsia="en-GB"/>
        </w:rPr>
      </w:pPr>
      <w:bookmarkStart w:id="37" w:name="_Toc224478807"/>
      <w:bookmarkStart w:id="38" w:name="_Toc226445915"/>
      <w:r w:rsidRPr="00B51DFE">
        <w:rPr>
          <w:rFonts w:asciiTheme="minorHAnsi" w:hAnsiTheme="minorHAnsi"/>
          <w:lang w:eastAsia="en-GB"/>
        </w:rPr>
        <w:t>5. Research Philosophy and Approach</w:t>
      </w:r>
      <w:bookmarkEnd w:id="37"/>
      <w:bookmarkEnd w:id="38"/>
    </w:p>
    <w:p w14:paraId="7795E9B8" w14:textId="2750213D" w:rsidR="00BE220B" w:rsidRPr="00B51DFE" w:rsidRDefault="00EF1FE1" w:rsidP="00346C36">
      <w:pPr>
        <w:jc w:val="both"/>
        <w:rPr>
          <w:rFonts w:asciiTheme="minorHAnsi" w:hAnsiTheme="minorHAnsi"/>
          <w:lang w:eastAsia="en-GB"/>
        </w:rPr>
      </w:pPr>
      <w:bookmarkStart w:id="39" w:name="_Toc224478808"/>
      <w:r w:rsidRPr="00B51DFE">
        <w:rPr>
          <w:rFonts w:asciiTheme="minorHAnsi" w:hAnsiTheme="minorHAnsi"/>
          <w:lang w:eastAsia="en-GB"/>
        </w:rPr>
        <w:t>To complete this study a pragmatic research approach will be used. Pragmatism supports this topic because it supports the use of multiple research methods and then prioriti</w:t>
      </w:r>
      <w:r w:rsidR="00F600C8" w:rsidRPr="00B51DFE">
        <w:rPr>
          <w:rFonts w:asciiTheme="minorHAnsi" w:hAnsiTheme="minorHAnsi"/>
          <w:lang w:eastAsia="en-GB"/>
        </w:rPr>
        <w:t>s</w:t>
      </w:r>
      <w:r w:rsidRPr="00B51DFE">
        <w:rPr>
          <w:rFonts w:asciiTheme="minorHAnsi" w:hAnsiTheme="minorHAnsi"/>
          <w:lang w:eastAsia="en-GB"/>
        </w:rPr>
        <w:t>es the practical value of the findings. It will allow for the outcomes to be applied within the construction organisations, therefore achieving the research aims rather than generating theoretical conclusions.</w:t>
      </w:r>
      <w:bookmarkEnd w:id="39"/>
      <w:r w:rsidRPr="00B51DFE">
        <w:rPr>
          <w:rFonts w:asciiTheme="minorHAnsi" w:hAnsiTheme="minorHAnsi"/>
          <w:lang w:eastAsia="en-GB"/>
        </w:rPr>
        <w:t xml:space="preserve"> </w:t>
      </w:r>
    </w:p>
    <w:p w14:paraId="091ADD36" w14:textId="6121F465" w:rsidR="00B55E96" w:rsidRPr="00B51DFE" w:rsidRDefault="00222433" w:rsidP="00346C36">
      <w:pPr>
        <w:jc w:val="both"/>
        <w:rPr>
          <w:rFonts w:asciiTheme="minorHAnsi" w:hAnsiTheme="minorHAnsi"/>
          <w:lang w:eastAsia="en-GB"/>
        </w:rPr>
      </w:pPr>
      <w:r w:rsidRPr="00B51DFE">
        <w:rPr>
          <w:rFonts w:asciiTheme="minorHAnsi" w:hAnsiTheme="minorHAnsi"/>
          <w:lang w:eastAsia="en-GB"/>
        </w:rPr>
        <w:t xml:space="preserve">As existing literature identifies established barriers, this research will follow a primarily inductive approach. This will allow us to see if the barriers that have been highlighted throughout will align with the interviewees experiences and whether additional issues emerge. </w:t>
      </w:r>
    </w:p>
    <w:p w14:paraId="222F75EE" w14:textId="41020CC9" w:rsidR="000F3A2E" w:rsidRPr="00B51DFE" w:rsidRDefault="000F3A2E" w:rsidP="004555B4">
      <w:pPr>
        <w:pStyle w:val="Heading3"/>
        <w:rPr>
          <w:rFonts w:asciiTheme="minorHAnsi" w:hAnsiTheme="minorHAnsi"/>
          <w:lang w:eastAsia="en-GB"/>
        </w:rPr>
      </w:pPr>
      <w:bookmarkStart w:id="40" w:name="_Toc224478809"/>
      <w:bookmarkStart w:id="41" w:name="_Toc226445916"/>
      <w:r w:rsidRPr="00B51DFE">
        <w:rPr>
          <w:rFonts w:asciiTheme="minorHAnsi" w:hAnsiTheme="minorHAnsi"/>
          <w:lang w:eastAsia="en-GB"/>
        </w:rPr>
        <w:t>5.1 Research Design</w:t>
      </w:r>
      <w:bookmarkEnd w:id="40"/>
      <w:bookmarkEnd w:id="41"/>
    </w:p>
    <w:p w14:paraId="7126F22C" w14:textId="352EFCEE" w:rsidR="005879B5" w:rsidRPr="00B51DFE" w:rsidRDefault="004B4825" w:rsidP="000B070F">
      <w:pPr>
        <w:rPr>
          <w:rFonts w:asciiTheme="minorHAnsi" w:hAnsiTheme="minorHAnsi"/>
          <w:lang w:eastAsia="en-GB"/>
        </w:rPr>
      </w:pPr>
      <w:bookmarkStart w:id="42" w:name="_Toc224478810"/>
      <w:r w:rsidRPr="00B51DFE">
        <w:rPr>
          <w:rFonts w:asciiTheme="minorHAnsi" w:hAnsiTheme="minorHAnsi"/>
          <w:lang w:eastAsia="en-GB"/>
        </w:rPr>
        <w:t>A sequential explanatory mixed method will be used, meaning research will be carried out in two stages.</w:t>
      </w:r>
      <w:bookmarkEnd w:id="42"/>
      <w:r w:rsidRPr="00B51DFE">
        <w:rPr>
          <w:rFonts w:asciiTheme="minorHAnsi" w:hAnsiTheme="minorHAnsi"/>
          <w:lang w:eastAsia="en-GB"/>
        </w:rPr>
        <w:t xml:space="preserve"> </w:t>
      </w:r>
    </w:p>
    <w:p w14:paraId="22324ED3" w14:textId="70FBE286" w:rsidR="005879B5" w:rsidRPr="00B51DFE" w:rsidRDefault="00A175B6" w:rsidP="000B070F">
      <w:pPr>
        <w:rPr>
          <w:rFonts w:asciiTheme="minorHAnsi" w:hAnsiTheme="minorHAnsi"/>
          <w:lang w:eastAsia="en-GB"/>
        </w:rPr>
      </w:pPr>
      <w:bookmarkStart w:id="43" w:name="_Toc224478811"/>
      <w:r w:rsidRPr="00B51DFE">
        <w:rPr>
          <w:rFonts w:asciiTheme="minorHAnsi" w:hAnsiTheme="minorHAnsi"/>
          <w:lang w:eastAsia="en-GB"/>
        </w:rPr>
        <w:t>Phase 1 will be collecting quantitative data through a questionnaire survey. this will allow us to identify patterns and styles related to women’s experiences within the construction sector.</w:t>
      </w:r>
      <w:bookmarkEnd w:id="43"/>
    </w:p>
    <w:p w14:paraId="13061914" w14:textId="564B66AD" w:rsidR="00C029DD" w:rsidRPr="00B51DFE" w:rsidRDefault="00C029DD" w:rsidP="000B070F">
      <w:pPr>
        <w:rPr>
          <w:rFonts w:asciiTheme="minorHAnsi" w:hAnsiTheme="minorHAnsi"/>
          <w:lang w:eastAsia="en-GB"/>
        </w:rPr>
      </w:pPr>
      <w:bookmarkStart w:id="44" w:name="_Toc224478812"/>
      <w:r w:rsidRPr="00B51DFE">
        <w:rPr>
          <w:rFonts w:asciiTheme="minorHAnsi" w:hAnsiTheme="minorHAnsi"/>
          <w:lang w:eastAsia="en-GB"/>
        </w:rPr>
        <w:t>Phase 2 will use a semi-structure interview approach with selected participants such as administrative roles, management and trades. The interviews will show an insight of participants experiences and allow for opinions to be documented.</w:t>
      </w:r>
      <w:bookmarkEnd w:id="44"/>
    </w:p>
    <w:p w14:paraId="6E9FCFA1" w14:textId="35D4A960" w:rsidR="009034DF" w:rsidRPr="00D860AA" w:rsidRDefault="009034DF" w:rsidP="000B070F">
      <w:pPr>
        <w:rPr>
          <w:rFonts w:asciiTheme="minorHAnsi" w:hAnsiTheme="minorHAnsi"/>
          <w:lang w:eastAsia="en-GB"/>
        </w:rPr>
      </w:pPr>
      <w:bookmarkStart w:id="45" w:name="_Toc224478813"/>
      <w:r w:rsidRPr="00B51DFE">
        <w:rPr>
          <w:rFonts w:asciiTheme="minorHAnsi" w:hAnsiTheme="minorHAnsi"/>
          <w:lang w:eastAsia="en-GB"/>
        </w:rPr>
        <w:lastRenderedPageBreak/>
        <w:t>According to Creswell and Creswell (2023</w:t>
      </w:r>
      <w:r w:rsidR="00D2397A" w:rsidRPr="00B51DFE">
        <w:rPr>
          <w:rFonts w:asciiTheme="minorHAnsi" w:hAnsiTheme="minorHAnsi"/>
          <w:lang w:eastAsia="en-GB"/>
        </w:rPr>
        <w:t>)</w:t>
      </w:r>
      <w:r w:rsidRPr="00B51DFE">
        <w:rPr>
          <w:rFonts w:asciiTheme="minorHAnsi" w:hAnsiTheme="minorHAnsi"/>
          <w:lang w:eastAsia="en-GB"/>
        </w:rPr>
        <w:t xml:space="preserve">, this outlook on research will help strengthen the results as it combines measurable results with deeper conclusions. If only a survey approach was used issues such as discrimination, workplace culture and exclusion would be difficult to understand and evaluate, therefore interview will provide further insight into why barriers exist </w:t>
      </w:r>
      <w:r w:rsidRPr="00D860AA">
        <w:rPr>
          <w:rFonts w:asciiTheme="minorHAnsi" w:hAnsiTheme="minorHAnsi"/>
          <w:lang w:eastAsia="en-GB"/>
        </w:rPr>
        <w:t>and how women in this sector perceive organisational strategies.</w:t>
      </w:r>
      <w:bookmarkEnd w:id="45"/>
      <w:r w:rsidRPr="00D860AA">
        <w:rPr>
          <w:rFonts w:asciiTheme="minorHAnsi" w:hAnsiTheme="minorHAnsi"/>
          <w:lang w:eastAsia="en-GB"/>
        </w:rPr>
        <w:t xml:space="preserve"> </w:t>
      </w:r>
    </w:p>
    <w:p w14:paraId="76CC104D" w14:textId="7E734558" w:rsidR="0090317C" w:rsidRPr="00B51DFE" w:rsidRDefault="0090317C" w:rsidP="000B070F">
      <w:pPr>
        <w:rPr>
          <w:rFonts w:asciiTheme="minorHAnsi" w:hAnsiTheme="minorHAnsi"/>
          <w:lang w:eastAsia="en-GB"/>
        </w:rPr>
      </w:pPr>
      <w:r w:rsidRPr="00D860AA">
        <w:rPr>
          <w:rFonts w:asciiTheme="minorHAnsi" w:hAnsiTheme="minorHAnsi"/>
          <w:lang w:eastAsia="en-GB"/>
        </w:rPr>
        <w:t>This mixed-methods approach has been selected to combine measurable patterns with more detailed personal insight, strengthening the overall reliability of the findings.</w:t>
      </w:r>
    </w:p>
    <w:p w14:paraId="552A6ED2" w14:textId="3F182745" w:rsidR="000F3A2E" w:rsidRPr="00B51DFE" w:rsidRDefault="000F3A2E" w:rsidP="000F3A2E">
      <w:pPr>
        <w:spacing w:after="0" w:line="240" w:lineRule="auto"/>
        <w:rPr>
          <w:rFonts w:asciiTheme="minorHAnsi" w:hAnsiTheme="minorHAnsi"/>
          <w:lang w:eastAsia="en-GB"/>
        </w:rPr>
      </w:pPr>
    </w:p>
    <w:p w14:paraId="22486125" w14:textId="77777777" w:rsidR="0044396A" w:rsidRPr="00B51DFE" w:rsidRDefault="0044396A" w:rsidP="000F3A2E">
      <w:pPr>
        <w:spacing w:before="100" w:beforeAutospacing="1" w:after="100" w:afterAutospacing="1" w:line="240" w:lineRule="auto"/>
        <w:outlineLvl w:val="1"/>
        <w:rPr>
          <w:rFonts w:asciiTheme="minorHAnsi" w:hAnsiTheme="minorHAnsi"/>
          <w:b/>
          <w:bCs/>
          <w:sz w:val="36"/>
          <w:szCs w:val="36"/>
          <w:lang w:eastAsia="en-GB"/>
        </w:rPr>
      </w:pPr>
    </w:p>
    <w:p w14:paraId="57EA43B5" w14:textId="2171B563" w:rsidR="000F3A2E" w:rsidRPr="00B51DFE" w:rsidRDefault="000F3A2E" w:rsidP="001D582F">
      <w:pPr>
        <w:pStyle w:val="Heading1"/>
        <w:rPr>
          <w:rFonts w:asciiTheme="minorHAnsi" w:hAnsiTheme="minorHAnsi"/>
          <w:lang w:eastAsia="en-GB"/>
        </w:rPr>
      </w:pPr>
      <w:bookmarkStart w:id="46" w:name="_Toc224478814"/>
      <w:bookmarkStart w:id="47" w:name="_Toc226445917"/>
      <w:r w:rsidRPr="00B51DFE">
        <w:rPr>
          <w:rFonts w:asciiTheme="minorHAnsi" w:hAnsiTheme="minorHAnsi"/>
          <w:lang w:eastAsia="en-GB"/>
        </w:rPr>
        <w:t>6. Data Collection Methods</w:t>
      </w:r>
      <w:bookmarkEnd w:id="46"/>
      <w:bookmarkEnd w:id="47"/>
    </w:p>
    <w:p w14:paraId="4B4A171B" w14:textId="0086CFD2" w:rsidR="0049429A" w:rsidRPr="00B51DFE" w:rsidRDefault="000F3A2E" w:rsidP="00D42960">
      <w:pPr>
        <w:pStyle w:val="Heading3"/>
        <w:rPr>
          <w:rFonts w:asciiTheme="minorHAnsi" w:hAnsiTheme="minorHAnsi"/>
          <w:lang w:eastAsia="en-GB"/>
        </w:rPr>
      </w:pPr>
      <w:bookmarkStart w:id="48" w:name="_Toc224478815"/>
      <w:bookmarkStart w:id="49" w:name="_Toc226445918"/>
      <w:r w:rsidRPr="00B51DFE">
        <w:rPr>
          <w:rFonts w:asciiTheme="minorHAnsi" w:hAnsiTheme="minorHAnsi"/>
          <w:lang w:eastAsia="en-GB"/>
        </w:rPr>
        <w:t>6.1 Questionnaire Survey</w:t>
      </w:r>
      <w:bookmarkEnd w:id="48"/>
      <w:bookmarkEnd w:id="49"/>
    </w:p>
    <w:p w14:paraId="0E981A6A" w14:textId="5028CFF5" w:rsidR="0049429A" w:rsidRPr="00B51DFE" w:rsidRDefault="0049429A" w:rsidP="004D0CD0">
      <w:pPr>
        <w:pStyle w:val="NormalWeb"/>
        <w:jc w:val="both"/>
        <w:rPr>
          <w:rFonts w:asciiTheme="minorHAnsi" w:hAnsiTheme="minorHAnsi"/>
        </w:rPr>
      </w:pPr>
      <w:r w:rsidRPr="00B51DFE">
        <w:rPr>
          <w:rFonts w:asciiTheme="minorHAnsi" w:hAnsiTheme="minorHAnsi"/>
        </w:rPr>
        <w:t xml:space="preserve">To gather quantitative data a questionnaire survey will be used to collect data about barriers women come across in the construction industry. This method will be able to reach </w:t>
      </w:r>
      <w:proofErr w:type="gramStart"/>
      <w:r w:rsidRPr="00B51DFE">
        <w:rPr>
          <w:rFonts w:asciiTheme="minorHAnsi" w:hAnsiTheme="minorHAnsi"/>
        </w:rPr>
        <w:t>a large number of</w:t>
      </w:r>
      <w:proofErr w:type="gramEnd"/>
      <w:r w:rsidRPr="00B51DFE">
        <w:rPr>
          <w:rFonts w:asciiTheme="minorHAnsi" w:hAnsiTheme="minorHAnsi"/>
        </w:rPr>
        <w:t xml:space="preserve"> people to take part within a short period and produces measurable data that can be collected and formed into simple statistics (Saunders et al., 2019).</w:t>
      </w:r>
    </w:p>
    <w:p w14:paraId="71E8304E" w14:textId="47B1421F" w:rsidR="00B73E0F" w:rsidRPr="00B51DFE" w:rsidRDefault="00B73E0F" w:rsidP="0049429A">
      <w:pPr>
        <w:pStyle w:val="NormalWeb"/>
        <w:rPr>
          <w:rFonts w:asciiTheme="minorHAnsi" w:hAnsiTheme="minorHAnsi"/>
        </w:rPr>
      </w:pPr>
      <w:r w:rsidRPr="00B51DFE">
        <w:rPr>
          <w:rFonts w:asciiTheme="minorHAnsi" w:hAnsiTheme="minorHAnsi"/>
        </w:rPr>
        <w:t>The survey will consist of questions like:</w:t>
      </w:r>
    </w:p>
    <w:p w14:paraId="58C63DAB" w14:textId="6456D462" w:rsidR="00B73E0F" w:rsidRPr="00B51DFE" w:rsidRDefault="00B73E0F" w:rsidP="00F11D2B">
      <w:pPr>
        <w:pStyle w:val="NormalWeb"/>
        <w:numPr>
          <w:ilvl w:val="0"/>
          <w:numId w:val="21"/>
        </w:numPr>
        <w:rPr>
          <w:rFonts w:asciiTheme="minorHAnsi" w:hAnsiTheme="minorHAnsi"/>
        </w:rPr>
      </w:pPr>
      <w:r w:rsidRPr="00B51DFE">
        <w:rPr>
          <w:rFonts w:asciiTheme="minorHAnsi" w:hAnsiTheme="minorHAnsi"/>
        </w:rPr>
        <w:t xml:space="preserve">Workplace culture </w:t>
      </w:r>
    </w:p>
    <w:p w14:paraId="5C114BD8" w14:textId="53A04208" w:rsidR="00B73E0F" w:rsidRPr="00B51DFE" w:rsidRDefault="00B73E0F" w:rsidP="00F11D2B">
      <w:pPr>
        <w:pStyle w:val="NormalWeb"/>
        <w:numPr>
          <w:ilvl w:val="0"/>
          <w:numId w:val="21"/>
        </w:numPr>
        <w:rPr>
          <w:rFonts w:asciiTheme="minorHAnsi" w:hAnsiTheme="minorHAnsi"/>
        </w:rPr>
      </w:pPr>
      <w:r w:rsidRPr="00B51DFE">
        <w:rPr>
          <w:rFonts w:asciiTheme="minorHAnsi" w:hAnsiTheme="minorHAnsi"/>
        </w:rPr>
        <w:t>Working conditions</w:t>
      </w:r>
    </w:p>
    <w:p w14:paraId="3D5D1644" w14:textId="7DDDF608" w:rsidR="00B73E0F" w:rsidRPr="00B51DFE" w:rsidRDefault="00B73E0F" w:rsidP="00F11D2B">
      <w:pPr>
        <w:pStyle w:val="NormalWeb"/>
        <w:numPr>
          <w:ilvl w:val="0"/>
          <w:numId w:val="21"/>
        </w:numPr>
        <w:rPr>
          <w:rFonts w:asciiTheme="minorHAnsi" w:hAnsiTheme="minorHAnsi"/>
        </w:rPr>
      </w:pPr>
      <w:r w:rsidRPr="00B51DFE">
        <w:rPr>
          <w:rFonts w:asciiTheme="minorHAnsi" w:hAnsiTheme="minorHAnsi"/>
        </w:rPr>
        <w:t xml:space="preserve">Career progression </w:t>
      </w:r>
    </w:p>
    <w:p w14:paraId="43E6D0FE" w14:textId="04211826" w:rsidR="00B73E0F" w:rsidRPr="00B51DFE" w:rsidRDefault="00F11D2B" w:rsidP="00F11D2B">
      <w:pPr>
        <w:pStyle w:val="NormalWeb"/>
        <w:numPr>
          <w:ilvl w:val="0"/>
          <w:numId w:val="21"/>
        </w:numPr>
        <w:rPr>
          <w:rFonts w:asciiTheme="minorHAnsi" w:hAnsiTheme="minorHAnsi"/>
        </w:rPr>
      </w:pPr>
      <w:r w:rsidRPr="00B51DFE">
        <w:rPr>
          <w:rFonts w:asciiTheme="minorHAnsi" w:hAnsiTheme="minorHAnsi"/>
        </w:rPr>
        <w:t>And opinions on equality, diversity and inclusion initiatives.</w:t>
      </w:r>
    </w:p>
    <w:p w14:paraId="1C605F9E" w14:textId="5EE94669" w:rsidR="00945A14" w:rsidRPr="00B51DFE" w:rsidRDefault="00AC210E" w:rsidP="00F11D2B">
      <w:pPr>
        <w:pStyle w:val="NormalWeb"/>
        <w:rPr>
          <w:rFonts w:asciiTheme="minorHAnsi" w:hAnsiTheme="minorHAnsi"/>
        </w:rPr>
      </w:pPr>
      <w:r w:rsidRPr="00B51DFE">
        <w:rPr>
          <w:rFonts w:asciiTheme="minorHAnsi" w:hAnsiTheme="minorHAnsi"/>
        </w:rPr>
        <w:t xml:space="preserve">The questionnaire will contain around 22 questions including the following: </w:t>
      </w:r>
    </w:p>
    <w:p w14:paraId="63D6384B" w14:textId="4A16E80C" w:rsidR="00945A14" w:rsidRPr="00B51DFE" w:rsidRDefault="00945A14" w:rsidP="00945A14">
      <w:pPr>
        <w:pStyle w:val="NormalWeb"/>
        <w:numPr>
          <w:ilvl w:val="0"/>
          <w:numId w:val="22"/>
        </w:numPr>
        <w:rPr>
          <w:rFonts w:asciiTheme="minorHAnsi" w:hAnsiTheme="minorHAnsi"/>
        </w:rPr>
      </w:pPr>
      <w:r w:rsidRPr="00B51DFE">
        <w:rPr>
          <w:rFonts w:asciiTheme="minorHAnsi" w:hAnsiTheme="minorHAnsi"/>
        </w:rPr>
        <w:t>Basic demographic question i.e. age, role, years working in construction</w:t>
      </w:r>
    </w:p>
    <w:p w14:paraId="465AE414" w14:textId="2E2C6615" w:rsidR="00945A14" w:rsidRPr="00B51DFE" w:rsidRDefault="00945A14" w:rsidP="00945A14">
      <w:pPr>
        <w:pStyle w:val="NormalWeb"/>
        <w:numPr>
          <w:ilvl w:val="0"/>
          <w:numId w:val="22"/>
        </w:numPr>
        <w:rPr>
          <w:rFonts w:asciiTheme="minorHAnsi" w:hAnsiTheme="minorHAnsi"/>
        </w:rPr>
      </w:pPr>
      <w:r w:rsidRPr="00B51DFE">
        <w:rPr>
          <w:rFonts w:asciiTheme="minorHAnsi" w:hAnsiTheme="minorHAnsi"/>
        </w:rPr>
        <w:t xml:space="preserve">Likert scale questions </w:t>
      </w:r>
    </w:p>
    <w:p w14:paraId="6F0A07C2" w14:textId="39222996" w:rsidR="00945A14" w:rsidRPr="00B51DFE" w:rsidRDefault="00945A14" w:rsidP="00945A14">
      <w:pPr>
        <w:pStyle w:val="NormalWeb"/>
        <w:numPr>
          <w:ilvl w:val="0"/>
          <w:numId w:val="22"/>
        </w:numPr>
        <w:rPr>
          <w:rFonts w:asciiTheme="minorHAnsi" w:hAnsiTheme="minorHAnsi"/>
        </w:rPr>
      </w:pPr>
      <w:r w:rsidRPr="00B51DFE">
        <w:rPr>
          <w:rFonts w:asciiTheme="minorHAnsi" w:hAnsiTheme="minorHAnsi"/>
        </w:rPr>
        <w:t xml:space="preserve">Multiple choice questions </w:t>
      </w:r>
    </w:p>
    <w:p w14:paraId="5D7ED477" w14:textId="79BB2052" w:rsidR="00945A14" w:rsidRPr="00B51DFE" w:rsidRDefault="00945A14" w:rsidP="00945A14">
      <w:pPr>
        <w:pStyle w:val="NormalWeb"/>
        <w:numPr>
          <w:ilvl w:val="0"/>
          <w:numId w:val="22"/>
        </w:numPr>
        <w:rPr>
          <w:rFonts w:asciiTheme="minorHAnsi" w:hAnsiTheme="minorHAnsi"/>
        </w:rPr>
      </w:pPr>
      <w:r w:rsidRPr="00B51DFE">
        <w:rPr>
          <w:rFonts w:asciiTheme="minorHAnsi" w:hAnsiTheme="minorHAnsi"/>
        </w:rPr>
        <w:t>A small number of open-ended questions</w:t>
      </w:r>
    </w:p>
    <w:p w14:paraId="68C4A7F2" w14:textId="028EBA23" w:rsidR="006A7A0A" w:rsidRDefault="006A7A0A" w:rsidP="006A7A0A">
      <w:pPr>
        <w:pStyle w:val="NormalWeb"/>
        <w:rPr>
          <w:rFonts w:asciiTheme="minorHAnsi" w:hAnsiTheme="minorHAnsi"/>
        </w:rPr>
      </w:pPr>
      <w:r w:rsidRPr="00B51DFE">
        <w:rPr>
          <w:rFonts w:asciiTheme="minorHAnsi" w:hAnsiTheme="minorHAnsi"/>
        </w:rPr>
        <w:t xml:space="preserve">The Likert scale questions will allow the respondents to show how strongly they agree or disagree with the topics. Open-ended questions will allow the participants to describe any additional feelings they have experienced or noticed. </w:t>
      </w:r>
    </w:p>
    <w:p w14:paraId="456C6771" w14:textId="1436CEA1" w:rsidR="006A1DB3" w:rsidRPr="00B51DFE" w:rsidRDefault="006A1DB3" w:rsidP="006A7A0A">
      <w:pPr>
        <w:pStyle w:val="NormalWeb"/>
        <w:rPr>
          <w:rFonts w:asciiTheme="minorHAnsi" w:hAnsiTheme="minorHAnsi"/>
        </w:rPr>
      </w:pPr>
      <w:r>
        <w:rPr>
          <w:rFonts w:asciiTheme="minorHAnsi" w:hAnsiTheme="minorHAnsi"/>
        </w:rPr>
        <w:t>See appendix A for</w:t>
      </w:r>
      <w:r w:rsidR="004F522C">
        <w:rPr>
          <w:rFonts w:asciiTheme="minorHAnsi" w:hAnsiTheme="minorHAnsi"/>
        </w:rPr>
        <w:t xml:space="preserve"> sample questionnaire.</w:t>
      </w:r>
    </w:p>
    <w:p w14:paraId="3C4FE621" w14:textId="3013CA34" w:rsidR="006B4B51" w:rsidRPr="00B51DFE" w:rsidRDefault="005B57FB" w:rsidP="00D42960">
      <w:pPr>
        <w:pStyle w:val="Heading3"/>
        <w:rPr>
          <w:rFonts w:asciiTheme="minorHAnsi" w:hAnsiTheme="minorHAnsi"/>
        </w:rPr>
      </w:pPr>
      <w:bookmarkStart w:id="50" w:name="_Toc224478817"/>
      <w:bookmarkStart w:id="51" w:name="_Toc226445919"/>
      <w:r w:rsidRPr="00B51DFE">
        <w:rPr>
          <w:rFonts w:asciiTheme="minorHAnsi" w:hAnsiTheme="minorHAnsi"/>
        </w:rPr>
        <w:t>6.2 Distribution and Collection</w:t>
      </w:r>
      <w:bookmarkEnd w:id="50"/>
      <w:bookmarkEnd w:id="51"/>
    </w:p>
    <w:p w14:paraId="52F3F817" w14:textId="6CAAA580" w:rsidR="007F0DE1" w:rsidRPr="00B51DFE" w:rsidRDefault="005B57FB" w:rsidP="009715F7">
      <w:pPr>
        <w:pStyle w:val="NormalWeb"/>
        <w:jc w:val="both"/>
        <w:rPr>
          <w:rFonts w:asciiTheme="minorHAnsi" w:hAnsiTheme="minorHAnsi"/>
          <w:b/>
          <w:bCs/>
        </w:rPr>
      </w:pPr>
      <w:r w:rsidRPr="00B51DFE">
        <w:rPr>
          <w:rFonts w:asciiTheme="minorHAnsi" w:hAnsiTheme="minorHAnsi"/>
        </w:rPr>
        <w:t xml:space="preserve">The finalised version will be sent out to around 40-50 participants via email using Google forms.  Follow-up emails will be sent out to ensure maximum participation.  The broader reach in terms of numbers should compensate for the likelihood of incomplete response rates – a trait that is </w:t>
      </w:r>
      <w:r w:rsidRPr="00B51DFE">
        <w:rPr>
          <w:rFonts w:asciiTheme="minorHAnsi" w:hAnsiTheme="minorHAnsi"/>
        </w:rPr>
        <w:lastRenderedPageBreak/>
        <w:t>common in professional survey research – ensuring that sufficient data will be generated to support a credible quantitative study. (Saunders et al., 2019).</w:t>
      </w:r>
    </w:p>
    <w:p w14:paraId="143DB958" w14:textId="64ABB715" w:rsidR="00215B25" w:rsidRPr="00B51DFE" w:rsidRDefault="00346C36" w:rsidP="007F0DE1">
      <w:pPr>
        <w:pStyle w:val="Heading3"/>
        <w:rPr>
          <w:rFonts w:asciiTheme="minorHAnsi" w:hAnsiTheme="minorHAnsi"/>
          <w:lang w:eastAsia="en-GB"/>
        </w:rPr>
      </w:pPr>
      <w:bookmarkStart w:id="52" w:name="_Toc224478818"/>
      <w:bookmarkStart w:id="53" w:name="_Toc226445920"/>
      <w:r w:rsidRPr="00B51DFE">
        <w:rPr>
          <w:rFonts w:asciiTheme="minorHAnsi" w:hAnsiTheme="minorHAnsi"/>
          <w:lang w:eastAsia="en-GB"/>
        </w:rPr>
        <w:t>6.3 Semi-Structured Interviews</w:t>
      </w:r>
      <w:bookmarkEnd w:id="52"/>
      <w:bookmarkEnd w:id="53"/>
    </w:p>
    <w:p w14:paraId="6CC4459D" w14:textId="7D51A9BC" w:rsidR="007F0DE1" w:rsidRPr="00B51DFE" w:rsidRDefault="004E519B" w:rsidP="007F0DE1">
      <w:pPr>
        <w:rPr>
          <w:rFonts w:asciiTheme="minorHAnsi" w:hAnsiTheme="minorHAnsi"/>
          <w:lang w:eastAsia="en-GB"/>
        </w:rPr>
      </w:pPr>
      <w:r w:rsidRPr="00B51DFE">
        <w:rPr>
          <w:rFonts w:asciiTheme="minorHAnsi" w:hAnsiTheme="minorHAnsi"/>
          <w:lang w:eastAsia="en-GB"/>
        </w:rPr>
        <w:t>Following the email survey work semi-structured interviews will be conducted to establish findings in more detail. Respondents will be asked to provide more in-depth answers on lived experiences, particularly in relation to harassment, sexism or discrimination.</w:t>
      </w:r>
    </w:p>
    <w:p w14:paraId="796353E4" w14:textId="1DDF61A4" w:rsidR="007F0DE1" w:rsidRPr="00B51DFE" w:rsidRDefault="007F0DE1" w:rsidP="007F0DE1">
      <w:pPr>
        <w:rPr>
          <w:rFonts w:asciiTheme="minorHAnsi" w:hAnsiTheme="minorHAnsi"/>
          <w:lang w:eastAsia="en-GB"/>
        </w:rPr>
      </w:pPr>
      <w:r w:rsidRPr="00B51DFE">
        <w:rPr>
          <w:rFonts w:asciiTheme="minorHAnsi" w:hAnsiTheme="minorHAnsi"/>
          <w:lang w:eastAsia="en-GB"/>
        </w:rPr>
        <w:t xml:space="preserve">The questions will explore </w:t>
      </w:r>
    </w:p>
    <w:p w14:paraId="46EA36C7" w14:textId="77777777" w:rsidR="007F0DE1" w:rsidRPr="00B51DFE" w:rsidRDefault="007F0DE1" w:rsidP="007F0DE1">
      <w:pPr>
        <w:numPr>
          <w:ilvl w:val="0"/>
          <w:numId w:val="17"/>
        </w:numPr>
        <w:spacing w:before="100" w:beforeAutospacing="1" w:after="100" w:afterAutospacing="1" w:line="240" w:lineRule="auto"/>
        <w:rPr>
          <w:rFonts w:asciiTheme="minorHAnsi" w:hAnsiTheme="minorHAnsi"/>
          <w:lang w:eastAsia="en-GB"/>
        </w:rPr>
      </w:pPr>
      <w:r w:rsidRPr="00B51DFE">
        <w:rPr>
          <w:rFonts w:asciiTheme="minorHAnsi" w:hAnsiTheme="minorHAnsi"/>
          <w:lang w:eastAsia="en-GB"/>
        </w:rPr>
        <w:t>entry into construction</w:t>
      </w:r>
    </w:p>
    <w:p w14:paraId="22444AF5" w14:textId="77777777" w:rsidR="007F0DE1" w:rsidRPr="00B51DFE" w:rsidRDefault="007F0DE1" w:rsidP="007F0DE1">
      <w:pPr>
        <w:numPr>
          <w:ilvl w:val="0"/>
          <w:numId w:val="17"/>
        </w:numPr>
        <w:spacing w:before="100" w:beforeAutospacing="1" w:after="100" w:afterAutospacing="1" w:line="240" w:lineRule="auto"/>
        <w:rPr>
          <w:rFonts w:asciiTheme="minorHAnsi" w:hAnsiTheme="minorHAnsi"/>
          <w:lang w:eastAsia="en-GB"/>
        </w:rPr>
      </w:pPr>
      <w:r w:rsidRPr="00B51DFE">
        <w:rPr>
          <w:rFonts w:asciiTheme="minorHAnsi" w:hAnsiTheme="minorHAnsi"/>
          <w:lang w:eastAsia="en-GB"/>
        </w:rPr>
        <w:t>workplace culture</w:t>
      </w:r>
    </w:p>
    <w:p w14:paraId="30FC6A9A" w14:textId="77777777" w:rsidR="007F0DE1" w:rsidRPr="00B51DFE" w:rsidRDefault="007F0DE1" w:rsidP="007F0DE1">
      <w:pPr>
        <w:numPr>
          <w:ilvl w:val="0"/>
          <w:numId w:val="17"/>
        </w:numPr>
        <w:spacing w:before="100" w:beforeAutospacing="1" w:after="100" w:afterAutospacing="1" w:line="240" w:lineRule="auto"/>
        <w:rPr>
          <w:rFonts w:asciiTheme="minorHAnsi" w:hAnsiTheme="minorHAnsi"/>
          <w:lang w:eastAsia="en-GB"/>
        </w:rPr>
      </w:pPr>
      <w:r w:rsidRPr="00B51DFE">
        <w:rPr>
          <w:rFonts w:asciiTheme="minorHAnsi" w:hAnsiTheme="minorHAnsi"/>
          <w:lang w:eastAsia="en-GB"/>
        </w:rPr>
        <w:t>barriers to progression</w:t>
      </w:r>
    </w:p>
    <w:p w14:paraId="5E92685D" w14:textId="77777777" w:rsidR="007F0DE1" w:rsidRPr="00B51DFE" w:rsidRDefault="007F0DE1" w:rsidP="007F0DE1">
      <w:pPr>
        <w:numPr>
          <w:ilvl w:val="0"/>
          <w:numId w:val="17"/>
        </w:numPr>
        <w:spacing w:before="100" w:beforeAutospacing="1" w:after="100" w:afterAutospacing="1" w:line="240" w:lineRule="auto"/>
        <w:rPr>
          <w:rFonts w:asciiTheme="minorHAnsi" w:hAnsiTheme="minorHAnsi"/>
          <w:lang w:eastAsia="en-GB"/>
        </w:rPr>
      </w:pPr>
      <w:r w:rsidRPr="00B51DFE">
        <w:rPr>
          <w:rFonts w:asciiTheme="minorHAnsi" w:hAnsiTheme="minorHAnsi"/>
          <w:lang w:eastAsia="en-GB"/>
        </w:rPr>
        <w:t>support systems and mentoring</w:t>
      </w:r>
    </w:p>
    <w:p w14:paraId="31BAB07F" w14:textId="77777777" w:rsidR="007F0DE1" w:rsidRPr="00B51DFE" w:rsidRDefault="007F0DE1" w:rsidP="007F0DE1">
      <w:pPr>
        <w:numPr>
          <w:ilvl w:val="0"/>
          <w:numId w:val="17"/>
        </w:numPr>
        <w:spacing w:before="100" w:beforeAutospacing="1" w:after="100" w:afterAutospacing="1" w:line="240" w:lineRule="auto"/>
        <w:rPr>
          <w:rFonts w:asciiTheme="minorHAnsi" w:hAnsiTheme="minorHAnsi"/>
          <w:lang w:eastAsia="en-GB"/>
        </w:rPr>
      </w:pPr>
      <w:r w:rsidRPr="00B51DFE">
        <w:rPr>
          <w:rFonts w:asciiTheme="minorHAnsi" w:hAnsiTheme="minorHAnsi"/>
          <w:lang w:eastAsia="en-GB"/>
        </w:rPr>
        <w:t>flexible working and retention</w:t>
      </w:r>
    </w:p>
    <w:p w14:paraId="6211C383" w14:textId="77777777" w:rsidR="007F0DE1" w:rsidRPr="00B51DFE" w:rsidRDefault="007F0DE1" w:rsidP="007F0DE1">
      <w:pPr>
        <w:numPr>
          <w:ilvl w:val="0"/>
          <w:numId w:val="17"/>
        </w:numPr>
        <w:spacing w:before="100" w:beforeAutospacing="1" w:after="100" w:afterAutospacing="1" w:line="240" w:lineRule="auto"/>
        <w:rPr>
          <w:rFonts w:asciiTheme="minorHAnsi" w:hAnsiTheme="minorHAnsi"/>
          <w:lang w:eastAsia="en-GB"/>
        </w:rPr>
      </w:pPr>
      <w:r w:rsidRPr="00B51DFE">
        <w:rPr>
          <w:rFonts w:asciiTheme="minorHAnsi" w:hAnsiTheme="minorHAnsi"/>
          <w:lang w:eastAsia="en-GB"/>
        </w:rPr>
        <w:t>perceptions of EDI strategies</w:t>
      </w:r>
    </w:p>
    <w:p w14:paraId="2763C950" w14:textId="2A6A0DD6" w:rsidR="00A87BCC" w:rsidRPr="00B51DFE" w:rsidRDefault="009B4782" w:rsidP="00FF5E93">
      <w:pPr>
        <w:spacing w:before="100" w:beforeAutospacing="1" w:after="100" w:afterAutospacing="1" w:line="240" w:lineRule="auto"/>
        <w:rPr>
          <w:rFonts w:asciiTheme="minorHAnsi" w:hAnsiTheme="minorHAnsi"/>
          <w:lang w:eastAsia="en-GB"/>
        </w:rPr>
      </w:pPr>
      <w:r w:rsidRPr="00B51DFE">
        <w:rPr>
          <w:rFonts w:asciiTheme="minorHAnsi" w:hAnsiTheme="minorHAnsi"/>
          <w:lang w:eastAsia="en-GB"/>
        </w:rPr>
        <w:t xml:space="preserve">These interviews should approximately last around 20- 40 minutes with around 15 questions targeting around 10 interview participants. This will be sufficient to gather a thematic analysis, where we should start to see the same issues repeated and no new themes emerging. </w:t>
      </w:r>
      <w:r w:rsidR="00876956">
        <w:rPr>
          <w:rFonts w:asciiTheme="minorHAnsi" w:hAnsiTheme="minorHAnsi"/>
          <w:lang w:eastAsia="en-GB"/>
        </w:rPr>
        <w:t xml:space="preserve">See appendix B for coding layout. </w:t>
      </w:r>
    </w:p>
    <w:p w14:paraId="4633877E" w14:textId="77777777" w:rsidR="000F3A2E" w:rsidRPr="00B51DFE" w:rsidRDefault="000F3A2E" w:rsidP="001D582F">
      <w:pPr>
        <w:pStyle w:val="Heading3"/>
        <w:rPr>
          <w:rFonts w:asciiTheme="minorHAnsi" w:hAnsiTheme="minorHAnsi"/>
          <w:lang w:eastAsia="en-GB"/>
        </w:rPr>
      </w:pPr>
      <w:bookmarkStart w:id="54" w:name="_Toc224478819"/>
      <w:bookmarkStart w:id="55" w:name="_Toc226445921"/>
      <w:r w:rsidRPr="00B51DFE">
        <w:rPr>
          <w:rFonts w:asciiTheme="minorHAnsi" w:hAnsiTheme="minorHAnsi"/>
          <w:lang w:eastAsia="en-GB"/>
        </w:rPr>
        <w:t>6.4 Sampling Strategy</w:t>
      </w:r>
      <w:bookmarkEnd w:id="54"/>
      <w:bookmarkEnd w:id="55"/>
    </w:p>
    <w:p w14:paraId="1573E957" w14:textId="2E5F8FE6" w:rsidR="00E9104C" w:rsidRPr="00B51DFE" w:rsidRDefault="004D0CD0" w:rsidP="003A0CAD">
      <w:pPr>
        <w:spacing w:before="100" w:beforeAutospacing="1" w:after="100" w:afterAutospacing="1" w:line="240" w:lineRule="auto"/>
        <w:jc w:val="both"/>
        <w:rPr>
          <w:rFonts w:asciiTheme="minorHAnsi" w:hAnsiTheme="minorHAnsi"/>
          <w:lang w:eastAsia="en-GB"/>
        </w:rPr>
      </w:pPr>
      <w:bookmarkStart w:id="56" w:name="_Toc224478820"/>
      <w:r w:rsidRPr="00B51DFE">
        <w:rPr>
          <w:rFonts w:asciiTheme="minorHAnsi" w:hAnsiTheme="minorHAnsi"/>
          <w:lang w:eastAsia="en-GB"/>
        </w:rPr>
        <w:t>Purposive sampling will be directed to women who are working within the UK construction sector, ensuring that information is collected from contributors who have direct involvement and who are able to contribute lived experience.</w:t>
      </w:r>
    </w:p>
    <w:p w14:paraId="1ACB6EE6" w14:textId="3005CAFC" w:rsidR="00E9104C" w:rsidRPr="00B51DFE" w:rsidRDefault="00E9104C" w:rsidP="003A0CAD">
      <w:pPr>
        <w:spacing w:before="100" w:beforeAutospacing="1" w:after="100" w:afterAutospacing="1" w:line="240" w:lineRule="auto"/>
        <w:jc w:val="both"/>
        <w:rPr>
          <w:rFonts w:asciiTheme="minorHAnsi" w:hAnsiTheme="minorHAnsi"/>
          <w:lang w:eastAsia="en-GB"/>
        </w:rPr>
      </w:pPr>
      <w:r w:rsidRPr="00B51DFE">
        <w:rPr>
          <w:rFonts w:asciiTheme="minorHAnsi" w:hAnsiTheme="minorHAnsi"/>
          <w:lang w:eastAsia="en-GB"/>
        </w:rPr>
        <w:t xml:space="preserve">Snowball sampling will accompany the purposive approach — allowing existing respondents to recommend others (Goodman, L A 1961).    Equate this method to something like a ripple effect.   This is of </w:t>
      </w:r>
      <w:proofErr w:type="gramStart"/>
      <w:r w:rsidRPr="00B51DFE">
        <w:rPr>
          <w:rFonts w:asciiTheme="minorHAnsi" w:hAnsiTheme="minorHAnsi"/>
          <w:lang w:eastAsia="en-GB"/>
        </w:rPr>
        <w:t>particular value</w:t>
      </w:r>
      <w:proofErr w:type="gramEnd"/>
      <w:r w:rsidRPr="00B51DFE">
        <w:rPr>
          <w:rFonts w:asciiTheme="minorHAnsi" w:hAnsiTheme="minorHAnsi"/>
          <w:lang w:eastAsia="en-GB"/>
        </w:rPr>
        <w:t xml:space="preserve"> in a sector where women are underrepresented and likely challenging to reach through purposive sampling as a stand-alone.</w:t>
      </w:r>
    </w:p>
    <w:p w14:paraId="0568D9BB" w14:textId="06DF6C6D" w:rsidR="00E9104C" w:rsidRPr="00B51DFE" w:rsidRDefault="00E9104C" w:rsidP="00EA65EB">
      <w:pPr>
        <w:spacing w:before="100" w:beforeAutospacing="1" w:after="100" w:afterAutospacing="1" w:line="240" w:lineRule="auto"/>
        <w:rPr>
          <w:rFonts w:asciiTheme="minorHAnsi" w:hAnsiTheme="minorHAnsi"/>
          <w:lang w:eastAsia="en-GB"/>
        </w:rPr>
      </w:pPr>
      <w:r w:rsidRPr="00B51DFE">
        <w:rPr>
          <w:rFonts w:asciiTheme="minorHAnsi" w:hAnsiTheme="minorHAnsi"/>
          <w:lang w:eastAsia="en-GB"/>
        </w:rPr>
        <w:t>This research design does have its weaknesses. Use of purposive and snowball sampling, whilst apposite for accessing a hard-to-reach population, may present self-selection bias — women who are engaging in professional groups could potentially harbour more optimistic opinions than those who have already hung up their hard hats.</w:t>
      </w:r>
    </w:p>
    <w:p w14:paraId="36D335F0" w14:textId="5079B217" w:rsidR="000F3A2E" w:rsidRPr="00B51DFE" w:rsidRDefault="000F3A2E" w:rsidP="00136ABC">
      <w:pPr>
        <w:pStyle w:val="Heading3"/>
        <w:rPr>
          <w:rFonts w:asciiTheme="minorHAnsi" w:hAnsiTheme="minorHAnsi"/>
          <w:lang w:eastAsia="en-GB"/>
        </w:rPr>
      </w:pPr>
      <w:bookmarkStart w:id="57" w:name="_Toc226445922"/>
      <w:r w:rsidRPr="00B51DFE">
        <w:rPr>
          <w:rFonts w:asciiTheme="minorHAnsi" w:hAnsiTheme="minorHAnsi"/>
          <w:lang w:eastAsia="en-GB"/>
        </w:rPr>
        <w:t>6.5 Survey Analysis</w:t>
      </w:r>
      <w:bookmarkEnd w:id="56"/>
      <w:bookmarkEnd w:id="57"/>
    </w:p>
    <w:p w14:paraId="36BED79E" w14:textId="4698B2B6" w:rsidR="003D6475" w:rsidRPr="00B51DFE" w:rsidRDefault="00EC6610" w:rsidP="003D6475">
      <w:pPr>
        <w:rPr>
          <w:rFonts w:asciiTheme="minorHAnsi" w:hAnsiTheme="minorHAnsi"/>
          <w:lang w:eastAsia="en-GB"/>
        </w:rPr>
      </w:pPr>
      <w:r w:rsidRPr="00B51DFE">
        <w:rPr>
          <w:rFonts w:asciiTheme="minorHAnsi" w:hAnsiTheme="minorHAnsi"/>
          <w:lang w:eastAsia="en-GB"/>
        </w:rPr>
        <w:t xml:space="preserve">The survey will be conducted through google </w:t>
      </w:r>
      <w:proofErr w:type="gramStart"/>
      <w:r w:rsidRPr="00B51DFE">
        <w:rPr>
          <w:rFonts w:asciiTheme="minorHAnsi" w:hAnsiTheme="minorHAnsi"/>
          <w:lang w:eastAsia="en-GB"/>
        </w:rPr>
        <w:t>Forms,</w:t>
      </w:r>
      <w:proofErr w:type="gramEnd"/>
      <w:r w:rsidRPr="00B51DFE">
        <w:rPr>
          <w:rFonts w:asciiTheme="minorHAnsi" w:hAnsiTheme="minorHAnsi"/>
          <w:lang w:eastAsia="en-GB"/>
        </w:rPr>
        <w:t xml:space="preserve"> therefore, the results will be analysed using simple statistics such as percentages and average score for the Likert scale questions. These results will then be shown in tables and graphs to present the outcomes clearly.</w:t>
      </w:r>
    </w:p>
    <w:p w14:paraId="2C5E269A" w14:textId="5B7D1F33" w:rsidR="000F3A2E" w:rsidRPr="00B51DFE" w:rsidRDefault="000F3A2E" w:rsidP="002E5A9F">
      <w:pPr>
        <w:pStyle w:val="Heading3"/>
        <w:rPr>
          <w:rFonts w:asciiTheme="minorHAnsi" w:hAnsiTheme="minorHAnsi"/>
          <w:lang w:eastAsia="en-GB"/>
        </w:rPr>
      </w:pPr>
      <w:bookmarkStart w:id="58" w:name="_Toc224478821"/>
      <w:bookmarkStart w:id="59" w:name="_Toc226445923"/>
      <w:r w:rsidRPr="00B51DFE">
        <w:rPr>
          <w:rFonts w:asciiTheme="minorHAnsi" w:hAnsiTheme="minorHAnsi"/>
          <w:lang w:eastAsia="en-GB"/>
        </w:rPr>
        <w:t>6.6 Interview Analysis</w:t>
      </w:r>
      <w:bookmarkEnd w:id="58"/>
      <w:bookmarkEnd w:id="59"/>
    </w:p>
    <w:p w14:paraId="71B6A36C" w14:textId="4890E4B9" w:rsidR="00EF217C" w:rsidRPr="00B51DFE" w:rsidRDefault="00046D94" w:rsidP="004B2512">
      <w:pPr>
        <w:rPr>
          <w:rFonts w:asciiTheme="minorHAnsi" w:hAnsiTheme="minorHAnsi"/>
          <w:lang w:eastAsia="en-GB"/>
        </w:rPr>
      </w:pPr>
      <w:r w:rsidRPr="00B51DFE">
        <w:rPr>
          <w:rFonts w:asciiTheme="minorHAnsi" w:hAnsiTheme="minorHAnsi"/>
          <w:lang w:eastAsia="en-GB"/>
        </w:rPr>
        <w:t>To create usable data resulting from the interviews a thematic analysis approach will be used. This process will involve:</w:t>
      </w:r>
    </w:p>
    <w:p w14:paraId="4442A438" w14:textId="1396E14F" w:rsidR="00644C53" w:rsidRPr="00B51DFE" w:rsidRDefault="00EF217C" w:rsidP="004B2512">
      <w:pPr>
        <w:pStyle w:val="ListParagraph"/>
        <w:numPr>
          <w:ilvl w:val="0"/>
          <w:numId w:val="23"/>
        </w:numPr>
        <w:spacing w:after="0" w:line="240" w:lineRule="auto"/>
        <w:rPr>
          <w:rFonts w:asciiTheme="minorHAnsi" w:hAnsiTheme="minorHAnsi"/>
          <w:lang w:eastAsia="en-GB"/>
        </w:rPr>
      </w:pPr>
      <w:r w:rsidRPr="00B51DFE">
        <w:rPr>
          <w:rFonts w:asciiTheme="minorHAnsi" w:hAnsiTheme="minorHAnsi"/>
          <w:color w:val="0F4761" w:themeColor="accent1" w:themeShade="BF"/>
          <w:lang w:eastAsia="en-GB"/>
        </w:rPr>
        <w:lastRenderedPageBreak/>
        <w:t xml:space="preserve">Familiarisation with the data </w:t>
      </w:r>
      <w:r w:rsidRPr="00B51DFE">
        <w:rPr>
          <w:rFonts w:asciiTheme="minorHAnsi" w:hAnsiTheme="minorHAnsi"/>
          <w:lang w:eastAsia="en-GB"/>
        </w:rPr>
        <w:t xml:space="preserve">– examining the results several times to gain a clear understand of the responses. </w:t>
      </w:r>
    </w:p>
    <w:p w14:paraId="269F94EB" w14:textId="77777777" w:rsidR="00644C53" w:rsidRPr="00B51DFE" w:rsidRDefault="00644C53" w:rsidP="00EF217C">
      <w:pPr>
        <w:spacing w:after="0" w:line="240" w:lineRule="auto"/>
        <w:rPr>
          <w:rFonts w:asciiTheme="minorHAnsi" w:hAnsiTheme="minorHAnsi"/>
          <w:lang w:eastAsia="en-GB"/>
        </w:rPr>
      </w:pPr>
    </w:p>
    <w:p w14:paraId="016287AA" w14:textId="24D571A6" w:rsidR="00EF217C" w:rsidRPr="00B51DFE" w:rsidRDefault="00EF217C" w:rsidP="004B2512">
      <w:pPr>
        <w:pStyle w:val="ListParagraph"/>
        <w:numPr>
          <w:ilvl w:val="0"/>
          <w:numId w:val="23"/>
        </w:numPr>
        <w:spacing w:after="0" w:line="240" w:lineRule="auto"/>
        <w:rPr>
          <w:rFonts w:asciiTheme="minorHAnsi" w:hAnsiTheme="minorHAnsi"/>
          <w:lang w:eastAsia="en-GB"/>
        </w:rPr>
      </w:pPr>
      <w:r w:rsidRPr="00B51DFE">
        <w:rPr>
          <w:rFonts w:asciiTheme="minorHAnsi" w:hAnsiTheme="minorHAnsi"/>
          <w:color w:val="0F4761" w:themeColor="accent1" w:themeShade="BF"/>
          <w:lang w:eastAsia="en-GB"/>
        </w:rPr>
        <w:t xml:space="preserve">Initial coding </w:t>
      </w:r>
      <w:r w:rsidRPr="00B51DFE">
        <w:rPr>
          <w:rFonts w:asciiTheme="minorHAnsi" w:hAnsiTheme="minorHAnsi"/>
          <w:lang w:eastAsia="en-GB"/>
        </w:rPr>
        <w:t>–identifying significant statements, phrases, or ideas and assigning short descriptive codes.</w:t>
      </w:r>
    </w:p>
    <w:p w14:paraId="3BFB3264" w14:textId="77777777" w:rsidR="00EF217C" w:rsidRPr="00B51DFE" w:rsidRDefault="00EF217C" w:rsidP="00EF217C">
      <w:pPr>
        <w:spacing w:after="0" w:line="240" w:lineRule="auto"/>
        <w:rPr>
          <w:rFonts w:asciiTheme="minorHAnsi" w:hAnsiTheme="minorHAnsi"/>
          <w:lang w:eastAsia="en-GB"/>
        </w:rPr>
      </w:pPr>
    </w:p>
    <w:p w14:paraId="319323FB" w14:textId="4E80C8C5" w:rsidR="00AC0B9F" w:rsidRPr="00B51DFE" w:rsidRDefault="00EF217C" w:rsidP="004B2512">
      <w:pPr>
        <w:pStyle w:val="ListParagraph"/>
        <w:numPr>
          <w:ilvl w:val="0"/>
          <w:numId w:val="23"/>
        </w:numPr>
        <w:spacing w:after="0" w:line="240" w:lineRule="auto"/>
        <w:rPr>
          <w:rFonts w:asciiTheme="minorHAnsi" w:hAnsiTheme="minorHAnsi"/>
          <w:lang w:eastAsia="en-GB"/>
        </w:rPr>
      </w:pPr>
      <w:r w:rsidRPr="00B51DFE">
        <w:rPr>
          <w:rFonts w:asciiTheme="minorHAnsi" w:hAnsiTheme="minorHAnsi"/>
          <w:color w:val="0F4761" w:themeColor="accent1" w:themeShade="BF"/>
          <w:lang w:eastAsia="en-GB"/>
        </w:rPr>
        <w:t xml:space="preserve">Developing themes </w:t>
      </w:r>
      <w:r w:rsidRPr="00B51DFE">
        <w:rPr>
          <w:rFonts w:asciiTheme="minorHAnsi" w:hAnsiTheme="minorHAnsi"/>
          <w:lang w:eastAsia="en-GB"/>
        </w:rPr>
        <w:t xml:space="preserve">– identifying similarities into codes together to create broader themes that correspond to key issues raised. </w:t>
      </w:r>
    </w:p>
    <w:p w14:paraId="6DE7C7F9" w14:textId="77777777" w:rsidR="00EF217C" w:rsidRPr="00B51DFE" w:rsidRDefault="00EF217C" w:rsidP="00EF217C">
      <w:pPr>
        <w:spacing w:after="0" w:line="240" w:lineRule="auto"/>
        <w:rPr>
          <w:rFonts w:asciiTheme="minorHAnsi" w:hAnsiTheme="minorHAnsi"/>
          <w:lang w:eastAsia="en-GB"/>
        </w:rPr>
      </w:pPr>
    </w:p>
    <w:p w14:paraId="4F86DBAC" w14:textId="72137B61" w:rsidR="00334574" w:rsidRPr="00B51DFE" w:rsidRDefault="00EF217C" w:rsidP="004B2512">
      <w:pPr>
        <w:pStyle w:val="ListParagraph"/>
        <w:numPr>
          <w:ilvl w:val="0"/>
          <w:numId w:val="23"/>
        </w:numPr>
        <w:spacing w:after="0" w:line="240" w:lineRule="auto"/>
        <w:rPr>
          <w:rFonts w:asciiTheme="minorHAnsi" w:hAnsiTheme="minorHAnsi"/>
          <w:lang w:eastAsia="en-GB"/>
        </w:rPr>
      </w:pPr>
      <w:r w:rsidRPr="00B51DFE">
        <w:rPr>
          <w:rFonts w:asciiTheme="minorHAnsi" w:hAnsiTheme="minorHAnsi"/>
          <w:color w:val="0F4761" w:themeColor="accent1" w:themeShade="BF"/>
          <w:lang w:eastAsia="en-GB"/>
        </w:rPr>
        <w:t xml:space="preserve">Comparing themes across participants </w:t>
      </w:r>
      <w:r w:rsidRPr="00B51DFE">
        <w:rPr>
          <w:rFonts w:asciiTheme="minorHAnsi" w:hAnsiTheme="minorHAnsi"/>
          <w:lang w:eastAsia="en-GB"/>
        </w:rPr>
        <w:t>– examining the interviews to see if similar themes appear from the participants.</w:t>
      </w:r>
    </w:p>
    <w:p w14:paraId="54A1063F" w14:textId="77777777" w:rsidR="00EF217C" w:rsidRPr="00B51DFE" w:rsidRDefault="00EF217C" w:rsidP="00EF217C">
      <w:pPr>
        <w:spacing w:after="0" w:line="240" w:lineRule="auto"/>
        <w:rPr>
          <w:rFonts w:asciiTheme="minorHAnsi" w:hAnsiTheme="minorHAnsi"/>
          <w:lang w:eastAsia="en-GB"/>
        </w:rPr>
      </w:pPr>
    </w:p>
    <w:p w14:paraId="407980D1" w14:textId="7942404A" w:rsidR="00EF217C" w:rsidRPr="00B51DFE" w:rsidRDefault="00EF217C" w:rsidP="004B2512">
      <w:pPr>
        <w:pStyle w:val="ListParagraph"/>
        <w:numPr>
          <w:ilvl w:val="0"/>
          <w:numId w:val="23"/>
        </w:numPr>
        <w:spacing w:after="0" w:line="240" w:lineRule="auto"/>
        <w:rPr>
          <w:rFonts w:asciiTheme="minorHAnsi" w:hAnsiTheme="minorHAnsi"/>
          <w:lang w:eastAsia="en-GB"/>
        </w:rPr>
      </w:pPr>
      <w:r w:rsidRPr="00B51DFE">
        <w:rPr>
          <w:rFonts w:asciiTheme="minorHAnsi" w:hAnsiTheme="minorHAnsi"/>
          <w:color w:val="0F4761" w:themeColor="accent1" w:themeShade="BF"/>
          <w:lang w:eastAsia="en-GB"/>
        </w:rPr>
        <w:t xml:space="preserve">Interpreting the findings </w:t>
      </w:r>
      <w:r w:rsidRPr="00B51DFE">
        <w:rPr>
          <w:rFonts w:asciiTheme="minorHAnsi" w:hAnsiTheme="minorHAnsi"/>
          <w:lang w:eastAsia="en-GB"/>
        </w:rPr>
        <w:t>– analysing the themes and relating them to existing literature and research on the topic.</w:t>
      </w:r>
    </w:p>
    <w:p w14:paraId="104FBB47" w14:textId="77777777" w:rsidR="00EF217C" w:rsidRPr="00B51DFE" w:rsidRDefault="00EF217C" w:rsidP="00EF217C">
      <w:pPr>
        <w:spacing w:after="0" w:line="240" w:lineRule="auto"/>
        <w:rPr>
          <w:rFonts w:asciiTheme="minorHAnsi" w:hAnsiTheme="minorHAnsi"/>
          <w:lang w:eastAsia="en-GB"/>
        </w:rPr>
      </w:pPr>
    </w:p>
    <w:p w14:paraId="61BB988D" w14:textId="5A9A362D" w:rsidR="004B2512" w:rsidRPr="00B51DFE" w:rsidRDefault="004B2512" w:rsidP="00EF217C">
      <w:pPr>
        <w:spacing w:after="0" w:line="240" w:lineRule="auto"/>
        <w:rPr>
          <w:rFonts w:asciiTheme="minorHAnsi" w:hAnsiTheme="minorHAnsi"/>
          <w:lang w:eastAsia="en-GB"/>
        </w:rPr>
      </w:pPr>
      <w:r w:rsidRPr="00B51DFE">
        <w:rPr>
          <w:rFonts w:asciiTheme="minorHAnsi" w:hAnsiTheme="minorHAnsi"/>
          <w:lang w:eastAsia="en-GB"/>
        </w:rPr>
        <w:t>This approach will help organise the qualitative data and identify meaningful patterns highlighted from the participants experiences.</w:t>
      </w:r>
    </w:p>
    <w:p w14:paraId="6043F8FA" w14:textId="77777777" w:rsidR="00F62ACD" w:rsidRPr="00B51DFE" w:rsidRDefault="00F62ACD" w:rsidP="00EF217C">
      <w:pPr>
        <w:spacing w:after="0" w:line="240" w:lineRule="auto"/>
        <w:rPr>
          <w:rFonts w:asciiTheme="minorHAnsi" w:hAnsiTheme="minorHAnsi"/>
          <w:lang w:eastAsia="en-GB"/>
        </w:rPr>
      </w:pPr>
    </w:p>
    <w:p w14:paraId="42F90814" w14:textId="2F56445F" w:rsidR="00F62ACD" w:rsidRPr="00B51DFE" w:rsidRDefault="00F62ACD" w:rsidP="00EF217C">
      <w:pPr>
        <w:spacing w:after="0" w:line="240" w:lineRule="auto"/>
        <w:rPr>
          <w:rFonts w:asciiTheme="minorHAnsi" w:hAnsiTheme="minorHAnsi"/>
          <w:lang w:eastAsia="en-GB"/>
        </w:rPr>
      </w:pPr>
      <w:r w:rsidRPr="00B51DFE">
        <w:rPr>
          <w:rFonts w:asciiTheme="minorHAnsi" w:hAnsiTheme="minorHAnsi"/>
          <w:lang w:eastAsia="en-GB"/>
        </w:rPr>
        <w:t xml:space="preserve">An example of setting out this approach and coding is provided in APPENDIX </w:t>
      </w:r>
      <w:r w:rsidR="00EA65EB" w:rsidRPr="00B51DFE">
        <w:rPr>
          <w:rFonts w:asciiTheme="minorHAnsi" w:hAnsiTheme="minorHAnsi"/>
          <w:lang w:eastAsia="en-GB"/>
        </w:rPr>
        <w:t>A</w:t>
      </w:r>
      <w:r w:rsidRPr="00B51DFE">
        <w:rPr>
          <w:rFonts w:asciiTheme="minorHAnsi" w:hAnsiTheme="minorHAnsi"/>
          <w:lang w:eastAsia="en-GB"/>
        </w:rPr>
        <w:t xml:space="preserve"> </w:t>
      </w:r>
    </w:p>
    <w:p w14:paraId="74231644" w14:textId="1C4A6219" w:rsidR="00CD72B0" w:rsidRPr="00B51DFE" w:rsidRDefault="00CD72B0" w:rsidP="00CD72B0">
      <w:pPr>
        <w:pStyle w:val="Heading3"/>
        <w:rPr>
          <w:rFonts w:asciiTheme="minorHAnsi" w:hAnsiTheme="minorHAnsi"/>
        </w:rPr>
      </w:pPr>
      <w:bookmarkStart w:id="60" w:name="_Toc224478822"/>
      <w:bookmarkStart w:id="61" w:name="_Toc226445924"/>
      <w:r w:rsidRPr="00B51DFE">
        <w:rPr>
          <w:rFonts w:asciiTheme="minorHAnsi" w:hAnsiTheme="minorHAnsi"/>
        </w:rPr>
        <w:t>6.7 Pilot Study - Testing and Refinement</w:t>
      </w:r>
      <w:bookmarkEnd w:id="60"/>
      <w:bookmarkEnd w:id="61"/>
    </w:p>
    <w:p w14:paraId="6A3EA890" w14:textId="136B8F7E" w:rsidR="004D0CD0" w:rsidRPr="00B51DFE" w:rsidRDefault="004D0CD0" w:rsidP="004D0CD0">
      <w:pPr>
        <w:pStyle w:val="NormalWeb"/>
        <w:jc w:val="both"/>
        <w:rPr>
          <w:rFonts w:asciiTheme="minorHAnsi" w:hAnsiTheme="minorHAnsi"/>
        </w:rPr>
      </w:pPr>
      <w:r w:rsidRPr="00B51DFE">
        <w:rPr>
          <w:rFonts w:asciiTheme="minorHAnsi" w:hAnsiTheme="minorHAnsi"/>
        </w:rPr>
        <w:t>To make sure the survey is relevant and well defined it will be piloted with group of around of 10 participants. Feedback from this test will highlight any revisions needed prior to distribution of the final version.</w:t>
      </w:r>
    </w:p>
    <w:p w14:paraId="1D62D8C7" w14:textId="3CC278E4" w:rsidR="00CD72B0" w:rsidRPr="00B51DFE" w:rsidRDefault="004D0CD0" w:rsidP="000B070F">
      <w:pPr>
        <w:rPr>
          <w:rFonts w:asciiTheme="minorHAnsi" w:hAnsiTheme="minorHAnsi"/>
          <w:lang w:eastAsia="en-GB"/>
        </w:rPr>
      </w:pPr>
      <w:bookmarkStart w:id="62" w:name="_Toc224478823"/>
      <w:r w:rsidRPr="00B51DFE">
        <w:rPr>
          <w:rFonts w:asciiTheme="minorHAnsi" w:hAnsiTheme="minorHAnsi"/>
          <w:lang w:eastAsia="en-GB"/>
        </w:rPr>
        <w:t>This is an important step with a mixed method approach as the quality of quantitative data will be directly influenced by the precision of survey questions.  Vague or inadequately worded questions risk being deciphered differently by the contributors which can compromise the legitimacy of the findings</w:t>
      </w:r>
      <w:proofErr w:type="gramStart"/>
      <w:r w:rsidRPr="00B51DFE">
        <w:rPr>
          <w:rFonts w:asciiTheme="minorHAnsi" w:hAnsiTheme="minorHAnsi"/>
          <w:lang w:eastAsia="en-GB"/>
        </w:rPr>
        <w:t xml:space="preserve">   (</w:t>
      </w:r>
      <w:proofErr w:type="gramEnd"/>
      <w:r w:rsidRPr="00B51DFE">
        <w:rPr>
          <w:rFonts w:asciiTheme="minorHAnsi" w:hAnsiTheme="minorHAnsi"/>
          <w:lang w:eastAsia="en-GB"/>
        </w:rPr>
        <w:t>Creswell and Creswell, 2023).</w:t>
      </w:r>
      <w:bookmarkEnd w:id="62"/>
    </w:p>
    <w:p w14:paraId="7149F994" w14:textId="3312EC9D" w:rsidR="00D752B7" w:rsidRDefault="00D752B7" w:rsidP="00D752B7">
      <w:pPr>
        <w:pStyle w:val="Heading3"/>
        <w:rPr>
          <w:rFonts w:asciiTheme="minorHAnsi" w:hAnsiTheme="minorHAnsi"/>
          <w:lang w:eastAsia="en-GB"/>
        </w:rPr>
      </w:pPr>
      <w:bookmarkStart w:id="63" w:name="_Toc224478824"/>
      <w:bookmarkStart w:id="64" w:name="_Toc226445925"/>
      <w:r w:rsidRPr="00B51DFE">
        <w:rPr>
          <w:rFonts w:asciiTheme="minorHAnsi" w:hAnsiTheme="minorHAnsi"/>
          <w:lang w:eastAsia="en-GB"/>
        </w:rPr>
        <w:t>6.8 Ethical Considerations</w:t>
      </w:r>
      <w:bookmarkEnd w:id="63"/>
      <w:bookmarkEnd w:id="64"/>
    </w:p>
    <w:p w14:paraId="6DE2769D" w14:textId="36A8CA33" w:rsidR="00A71468" w:rsidRPr="00A71468" w:rsidRDefault="00A71468" w:rsidP="00A71468">
      <w:pPr>
        <w:rPr>
          <w:lang w:eastAsia="en-GB"/>
        </w:rPr>
      </w:pPr>
      <w:r w:rsidRPr="00D860AA">
        <w:rPr>
          <w:lang w:eastAsia="en-GB"/>
        </w:rPr>
        <w:t>It is recognised that the sample size may limit how far the findings can be generalised, and responses may reflect individuals with stronger experiences. However, the inclusion of qualitative interviews will help provide deeper context to support the results.</w:t>
      </w:r>
    </w:p>
    <w:p w14:paraId="282ED388" w14:textId="1DCBF495" w:rsidR="007C5314" w:rsidRDefault="007C5314" w:rsidP="007C5314">
      <w:pPr>
        <w:rPr>
          <w:rFonts w:asciiTheme="minorHAnsi" w:hAnsiTheme="minorHAnsi"/>
          <w:lang w:eastAsia="en-GB"/>
        </w:rPr>
      </w:pPr>
      <w:r w:rsidRPr="00B51DFE">
        <w:rPr>
          <w:rFonts w:asciiTheme="minorHAnsi" w:hAnsiTheme="minorHAnsi"/>
          <w:lang w:eastAsia="en-GB"/>
        </w:rPr>
        <w:t>Before completing the questionnaire or conducting the interview, participants will be given information on the subject matter and taking part will be voluntary. All parties will be informed that they can stop participating at any time. To protect privacy, both names and personal information will not be included in the survey, only general information such as ages may be collected. Collected information will be confidential and the data extracted from both methods will only be used for conducted research.</w:t>
      </w:r>
    </w:p>
    <w:p w14:paraId="4C71CE89" w14:textId="77777777" w:rsidR="000710D9" w:rsidRDefault="000710D9" w:rsidP="007C5314">
      <w:pPr>
        <w:rPr>
          <w:rFonts w:asciiTheme="minorHAnsi" w:hAnsiTheme="minorHAnsi"/>
          <w:lang w:eastAsia="en-GB"/>
        </w:rPr>
      </w:pPr>
    </w:p>
    <w:p w14:paraId="2515C4A0" w14:textId="77777777" w:rsidR="000710D9" w:rsidRDefault="000710D9" w:rsidP="007C5314">
      <w:pPr>
        <w:rPr>
          <w:rFonts w:asciiTheme="minorHAnsi" w:hAnsiTheme="minorHAnsi"/>
          <w:lang w:eastAsia="en-GB"/>
        </w:rPr>
      </w:pPr>
    </w:p>
    <w:p w14:paraId="4B05C02A" w14:textId="77777777" w:rsidR="000710D9" w:rsidRPr="00B51DFE" w:rsidRDefault="000710D9" w:rsidP="007C5314">
      <w:pPr>
        <w:rPr>
          <w:rFonts w:asciiTheme="minorHAnsi" w:hAnsiTheme="minorHAnsi"/>
          <w:lang w:eastAsia="en-GB"/>
        </w:rPr>
      </w:pPr>
    </w:p>
    <w:p w14:paraId="5607FB01" w14:textId="02E690E8" w:rsidR="004555B4" w:rsidRPr="00B51DFE" w:rsidRDefault="00600DD3" w:rsidP="001B4407">
      <w:pPr>
        <w:pStyle w:val="Heading3"/>
        <w:rPr>
          <w:rFonts w:asciiTheme="minorHAnsi" w:hAnsiTheme="minorHAnsi"/>
          <w:lang w:eastAsia="en-GB"/>
        </w:rPr>
      </w:pPr>
      <w:bookmarkStart w:id="65" w:name="_Toc226445926"/>
      <w:r w:rsidRPr="00B51DFE">
        <w:rPr>
          <w:rFonts w:asciiTheme="minorHAnsi" w:hAnsiTheme="minorHAnsi"/>
          <w:lang w:eastAsia="en-GB"/>
        </w:rPr>
        <w:lastRenderedPageBreak/>
        <w:t>6.9 Timeline</w:t>
      </w:r>
      <w:bookmarkEnd w:id="65"/>
    </w:p>
    <w:p w14:paraId="327E3C20" w14:textId="77777777" w:rsidR="001B4407" w:rsidRPr="00B51DFE" w:rsidRDefault="001B4407" w:rsidP="001B4407">
      <w:pPr>
        <w:rPr>
          <w:rFonts w:asciiTheme="minorHAnsi" w:hAnsiTheme="minorHAnsi"/>
          <w:lang w:eastAsia="en-GB"/>
        </w:rPr>
      </w:pPr>
    </w:p>
    <w:tbl>
      <w:tblPr>
        <w:tblW w:w="5949" w:type="dxa"/>
        <w:jc w:val="center"/>
        <w:tblLook w:val="04A0" w:firstRow="1" w:lastRow="0" w:firstColumn="1" w:lastColumn="0" w:noHBand="0" w:noVBand="1"/>
      </w:tblPr>
      <w:tblGrid>
        <w:gridCol w:w="4347"/>
        <w:gridCol w:w="1602"/>
      </w:tblGrid>
      <w:tr w:rsidR="002A0902" w:rsidRPr="00B51DFE" w14:paraId="7259BE6D" w14:textId="77777777" w:rsidTr="00136862">
        <w:trPr>
          <w:trHeight w:val="288"/>
          <w:jc w:val="center"/>
        </w:trPr>
        <w:tc>
          <w:tcPr>
            <w:tcW w:w="5949" w:type="dxa"/>
            <w:gridSpan w:val="2"/>
            <w:tcBorders>
              <w:top w:val="single" w:sz="4" w:space="0" w:color="auto"/>
              <w:left w:val="single" w:sz="4" w:space="0" w:color="auto"/>
              <w:bottom w:val="single" w:sz="4" w:space="0" w:color="auto"/>
              <w:right w:val="single" w:sz="4" w:space="0" w:color="auto"/>
            </w:tcBorders>
            <w:shd w:val="clear" w:color="000000" w:fill="F2F2F2"/>
            <w:noWrap/>
            <w:vAlign w:val="bottom"/>
            <w:hideMark/>
          </w:tcPr>
          <w:p w14:paraId="67C1013F" w14:textId="77777777" w:rsidR="002A0902" w:rsidRPr="00B51DFE" w:rsidRDefault="002A0902" w:rsidP="002A0902">
            <w:pPr>
              <w:spacing w:after="0" w:line="240" w:lineRule="auto"/>
              <w:jc w:val="center"/>
              <w:rPr>
                <w:rFonts w:asciiTheme="minorHAnsi" w:hAnsiTheme="minorHAnsi"/>
                <w:b/>
                <w:bCs/>
                <w:color w:val="000000"/>
                <w:lang w:eastAsia="en-GB"/>
              </w:rPr>
            </w:pPr>
            <w:r w:rsidRPr="00B51DFE">
              <w:rPr>
                <w:rFonts w:asciiTheme="minorHAnsi" w:hAnsiTheme="minorHAnsi"/>
                <w:b/>
                <w:bCs/>
                <w:color w:val="000000"/>
                <w:lang w:eastAsia="en-GB"/>
              </w:rPr>
              <w:t xml:space="preserve">Timeline </w:t>
            </w:r>
          </w:p>
        </w:tc>
      </w:tr>
      <w:tr w:rsidR="002A0902" w:rsidRPr="00B51DFE" w14:paraId="7A9A9F9D" w14:textId="77777777" w:rsidTr="00136862">
        <w:trPr>
          <w:trHeight w:val="312"/>
          <w:jc w:val="center"/>
        </w:trPr>
        <w:tc>
          <w:tcPr>
            <w:tcW w:w="4347" w:type="dxa"/>
            <w:tcBorders>
              <w:top w:val="nil"/>
              <w:left w:val="single" w:sz="4" w:space="0" w:color="auto"/>
              <w:bottom w:val="single" w:sz="4" w:space="0" w:color="auto"/>
              <w:right w:val="single" w:sz="4" w:space="0" w:color="auto"/>
            </w:tcBorders>
            <w:shd w:val="clear" w:color="000000" w:fill="BFBFBF"/>
            <w:noWrap/>
            <w:vAlign w:val="bottom"/>
            <w:hideMark/>
          </w:tcPr>
          <w:p w14:paraId="77EB550E" w14:textId="77777777" w:rsidR="002A0902" w:rsidRPr="00B51DFE" w:rsidRDefault="002A0902" w:rsidP="002A0902">
            <w:pPr>
              <w:spacing w:after="0" w:line="240" w:lineRule="auto"/>
              <w:rPr>
                <w:rFonts w:asciiTheme="minorHAnsi" w:hAnsiTheme="minorHAnsi"/>
                <w:b/>
                <w:bCs/>
                <w:color w:val="000000"/>
                <w:lang w:eastAsia="en-GB"/>
              </w:rPr>
            </w:pPr>
            <w:r w:rsidRPr="00B51DFE">
              <w:rPr>
                <w:rFonts w:asciiTheme="minorHAnsi" w:hAnsiTheme="minorHAnsi"/>
                <w:b/>
                <w:bCs/>
                <w:color w:val="000000"/>
                <w:lang w:eastAsia="en-GB"/>
              </w:rPr>
              <w:t xml:space="preserve">Task </w:t>
            </w:r>
          </w:p>
        </w:tc>
        <w:tc>
          <w:tcPr>
            <w:tcW w:w="1602" w:type="dxa"/>
            <w:tcBorders>
              <w:top w:val="nil"/>
              <w:left w:val="nil"/>
              <w:bottom w:val="single" w:sz="4" w:space="0" w:color="auto"/>
              <w:right w:val="single" w:sz="4" w:space="0" w:color="auto"/>
            </w:tcBorders>
            <w:shd w:val="clear" w:color="000000" w:fill="BFBFBF"/>
            <w:noWrap/>
            <w:vAlign w:val="bottom"/>
            <w:hideMark/>
          </w:tcPr>
          <w:p w14:paraId="1A2AE4DD" w14:textId="77777777" w:rsidR="002A0902" w:rsidRPr="00B51DFE" w:rsidRDefault="002A0902" w:rsidP="002A0902">
            <w:pPr>
              <w:spacing w:after="0" w:line="240" w:lineRule="auto"/>
              <w:rPr>
                <w:rFonts w:asciiTheme="minorHAnsi" w:hAnsiTheme="minorHAnsi"/>
                <w:b/>
                <w:bCs/>
                <w:color w:val="000000"/>
                <w:lang w:eastAsia="en-GB"/>
              </w:rPr>
            </w:pPr>
            <w:r w:rsidRPr="00B51DFE">
              <w:rPr>
                <w:rFonts w:asciiTheme="minorHAnsi" w:hAnsiTheme="minorHAnsi"/>
                <w:b/>
                <w:bCs/>
                <w:color w:val="000000"/>
                <w:lang w:eastAsia="en-GB"/>
              </w:rPr>
              <w:t xml:space="preserve">Duration </w:t>
            </w:r>
          </w:p>
        </w:tc>
      </w:tr>
      <w:tr w:rsidR="002A0902" w:rsidRPr="00B51DFE" w14:paraId="41FA1FC8" w14:textId="77777777" w:rsidTr="00136862">
        <w:trPr>
          <w:trHeight w:val="288"/>
          <w:jc w:val="center"/>
        </w:trPr>
        <w:tc>
          <w:tcPr>
            <w:tcW w:w="4347" w:type="dxa"/>
            <w:tcBorders>
              <w:top w:val="nil"/>
              <w:left w:val="single" w:sz="4" w:space="0" w:color="auto"/>
              <w:bottom w:val="single" w:sz="4" w:space="0" w:color="auto"/>
              <w:right w:val="single" w:sz="4" w:space="0" w:color="auto"/>
            </w:tcBorders>
            <w:shd w:val="clear" w:color="000000" w:fill="F2F2F2"/>
            <w:noWrap/>
            <w:vAlign w:val="bottom"/>
            <w:hideMark/>
          </w:tcPr>
          <w:p w14:paraId="18EA461E" w14:textId="77777777" w:rsidR="002A0902" w:rsidRPr="00B51DFE" w:rsidRDefault="002A0902" w:rsidP="002A0902">
            <w:pPr>
              <w:spacing w:after="0" w:line="240" w:lineRule="auto"/>
              <w:rPr>
                <w:rFonts w:asciiTheme="minorHAnsi" w:hAnsiTheme="minorHAnsi"/>
                <w:color w:val="000000"/>
                <w:lang w:eastAsia="en-GB"/>
              </w:rPr>
            </w:pPr>
            <w:r w:rsidRPr="00B51DFE">
              <w:rPr>
                <w:rFonts w:asciiTheme="minorHAnsi" w:hAnsiTheme="minorHAnsi"/>
                <w:color w:val="000000"/>
                <w:lang w:eastAsia="en-GB"/>
              </w:rPr>
              <w:t xml:space="preserve">Literature Review </w:t>
            </w:r>
          </w:p>
        </w:tc>
        <w:tc>
          <w:tcPr>
            <w:tcW w:w="1602" w:type="dxa"/>
            <w:tcBorders>
              <w:top w:val="nil"/>
              <w:left w:val="nil"/>
              <w:bottom w:val="single" w:sz="4" w:space="0" w:color="auto"/>
              <w:right w:val="single" w:sz="4" w:space="0" w:color="auto"/>
            </w:tcBorders>
            <w:noWrap/>
            <w:vAlign w:val="bottom"/>
            <w:hideMark/>
          </w:tcPr>
          <w:p w14:paraId="6E90BEF1" w14:textId="691D3C8E" w:rsidR="002A0902" w:rsidRPr="00B51DFE" w:rsidRDefault="004D0CD0" w:rsidP="002A0902">
            <w:pPr>
              <w:spacing w:after="0" w:line="240" w:lineRule="auto"/>
              <w:rPr>
                <w:rFonts w:asciiTheme="minorHAnsi" w:hAnsiTheme="minorHAnsi"/>
                <w:color w:val="000000"/>
                <w:lang w:eastAsia="en-GB"/>
              </w:rPr>
            </w:pPr>
            <w:r w:rsidRPr="00B51DFE">
              <w:rPr>
                <w:rFonts w:asciiTheme="minorHAnsi" w:hAnsiTheme="minorHAnsi"/>
                <w:color w:val="000000"/>
                <w:lang w:eastAsia="en-GB"/>
              </w:rPr>
              <w:t xml:space="preserve">3 Months </w:t>
            </w:r>
          </w:p>
        </w:tc>
      </w:tr>
      <w:tr w:rsidR="002A0902" w:rsidRPr="00B51DFE" w14:paraId="3DD1EF68" w14:textId="77777777" w:rsidTr="00136862">
        <w:trPr>
          <w:trHeight w:val="288"/>
          <w:jc w:val="center"/>
        </w:trPr>
        <w:tc>
          <w:tcPr>
            <w:tcW w:w="4347" w:type="dxa"/>
            <w:tcBorders>
              <w:top w:val="nil"/>
              <w:left w:val="single" w:sz="4" w:space="0" w:color="auto"/>
              <w:bottom w:val="single" w:sz="4" w:space="0" w:color="auto"/>
              <w:right w:val="single" w:sz="4" w:space="0" w:color="auto"/>
            </w:tcBorders>
            <w:shd w:val="clear" w:color="000000" w:fill="F2F2F2"/>
            <w:noWrap/>
            <w:vAlign w:val="bottom"/>
            <w:hideMark/>
          </w:tcPr>
          <w:p w14:paraId="33A21BCA" w14:textId="77777777" w:rsidR="002A0902" w:rsidRPr="00B51DFE" w:rsidRDefault="002A0902" w:rsidP="002A0902">
            <w:pPr>
              <w:spacing w:after="0" w:line="240" w:lineRule="auto"/>
              <w:rPr>
                <w:rFonts w:asciiTheme="minorHAnsi" w:hAnsiTheme="minorHAnsi"/>
                <w:color w:val="000000"/>
                <w:lang w:eastAsia="en-GB"/>
              </w:rPr>
            </w:pPr>
            <w:r w:rsidRPr="00B51DFE">
              <w:rPr>
                <w:rFonts w:asciiTheme="minorHAnsi" w:hAnsiTheme="minorHAnsi"/>
                <w:color w:val="000000"/>
                <w:lang w:eastAsia="en-GB"/>
              </w:rPr>
              <w:t>Questionnaire &amp; Interview Design</w:t>
            </w:r>
          </w:p>
        </w:tc>
        <w:tc>
          <w:tcPr>
            <w:tcW w:w="1602" w:type="dxa"/>
            <w:tcBorders>
              <w:top w:val="nil"/>
              <w:left w:val="nil"/>
              <w:bottom w:val="single" w:sz="4" w:space="0" w:color="auto"/>
              <w:right w:val="single" w:sz="4" w:space="0" w:color="auto"/>
            </w:tcBorders>
            <w:noWrap/>
            <w:vAlign w:val="bottom"/>
            <w:hideMark/>
          </w:tcPr>
          <w:p w14:paraId="6D10EFF1" w14:textId="476A47F5" w:rsidR="002A0902" w:rsidRPr="00B51DFE" w:rsidRDefault="00C8089C" w:rsidP="002A0902">
            <w:pPr>
              <w:spacing w:after="0" w:line="240" w:lineRule="auto"/>
              <w:rPr>
                <w:rFonts w:asciiTheme="minorHAnsi" w:hAnsiTheme="minorHAnsi"/>
                <w:color w:val="000000"/>
                <w:lang w:eastAsia="en-GB"/>
              </w:rPr>
            </w:pPr>
            <w:r w:rsidRPr="00B51DFE">
              <w:rPr>
                <w:rFonts w:asciiTheme="minorHAnsi" w:hAnsiTheme="minorHAnsi"/>
                <w:color w:val="000000"/>
                <w:lang w:eastAsia="en-GB"/>
              </w:rPr>
              <w:t>2 weeks</w:t>
            </w:r>
          </w:p>
        </w:tc>
      </w:tr>
      <w:tr w:rsidR="002A0902" w:rsidRPr="00B51DFE" w14:paraId="3D597D9C" w14:textId="77777777" w:rsidTr="00136862">
        <w:trPr>
          <w:trHeight w:val="288"/>
          <w:jc w:val="center"/>
        </w:trPr>
        <w:tc>
          <w:tcPr>
            <w:tcW w:w="4347" w:type="dxa"/>
            <w:tcBorders>
              <w:top w:val="nil"/>
              <w:left w:val="single" w:sz="4" w:space="0" w:color="auto"/>
              <w:bottom w:val="single" w:sz="4" w:space="0" w:color="auto"/>
              <w:right w:val="single" w:sz="4" w:space="0" w:color="auto"/>
            </w:tcBorders>
            <w:shd w:val="clear" w:color="000000" w:fill="F2F2F2"/>
            <w:noWrap/>
            <w:vAlign w:val="bottom"/>
            <w:hideMark/>
          </w:tcPr>
          <w:p w14:paraId="39DA3030" w14:textId="77777777" w:rsidR="002A0902" w:rsidRPr="00B51DFE" w:rsidRDefault="002A0902" w:rsidP="002A0902">
            <w:pPr>
              <w:spacing w:after="0" w:line="240" w:lineRule="auto"/>
              <w:rPr>
                <w:rFonts w:asciiTheme="minorHAnsi" w:hAnsiTheme="minorHAnsi"/>
                <w:color w:val="000000"/>
                <w:lang w:eastAsia="en-GB"/>
              </w:rPr>
            </w:pPr>
            <w:r w:rsidRPr="00B51DFE">
              <w:rPr>
                <w:rFonts w:asciiTheme="minorHAnsi" w:hAnsiTheme="minorHAnsi"/>
                <w:color w:val="000000"/>
                <w:lang w:eastAsia="en-GB"/>
              </w:rPr>
              <w:t>Pilot Study &amp; Refinement</w:t>
            </w:r>
          </w:p>
        </w:tc>
        <w:tc>
          <w:tcPr>
            <w:tcW w:w="1602" w:type="dxa"/>
            <w:tcBorders>
              <w:top w:val="nil"/>
              <w:left w:val="nil"/>
              <w:bottom w:val="single" w:sz="4" w:space="0" w:color="auto"/>
              <w:right w:val="single" w:sz="4" w:space="0" w:color="auto"/>
            </w:tcBorders>
            <w:noWrap/>
            <w:vAlign w:val="bottom"/>
            <w:hideMark/>
          </w:tcPr>
          <w:p w14:paraId="02777F40" w14:textId="77777777" w:rsidR="002A0902" w:rsidRPr="00B51DFE" w:rsidRDefault="002A0902" w:rsidP="002A0902">
            <w:pPr>
              <w:spacing w:after="0" w:line="240" w:lineRule="auto"/>
              <w:rPr>
                <w:rFonts w:asciiTheme="minorHAnsi" w:hAnsiTheme="minorHAnsi"/>
                <w:color w:val="000000"/>
                <w:lang w:eastAsia="en-GB"/>
              </w:rPr>
            </w:pPr>
            <w:r w:rsidRPr="00B51DFE">
              <w:rPr>
                <w:rFonts w:asciiTheme="minorHAnsi" w:hAnsiTheme="minorHAnsi"/>
                <w:color w:val="000000"/>
                <w:lang w:eastAsia="en-GB"/>
              </w:rPr>
              <w:t>2 Weeks</w:t>
            </w:r>
          </w:p>
        </w:tc>
      </w:tr>
      <w:tr w:rsidR="002A0902" w:rsidRPr="00B51DFE" w14:paraId="4D989384" w14:textId="77777777" w:rsidTr="00136862">
        <w:trPr>
          <w:trHeight w:val="288"/>
          <w:jc w:val="center"/>
        </w:trPr>
        <w:tc>
          <w:tcPr>
            <w:tcW w:w="4347" w:type="dxa"/>
            <w:tcBorders>
              <w:top w:val="nil"/>
              <w:left w:val="single" w:sz="4" w:space="0" w:color="auto"/>
              <w:bottom w:val="single" w:sz="4" w:space="0" w:color="auto"/>
              <w:right w:val="single" w:sz="4" w:space="0" w:color="auto"/>
            </w:tcBorders>
            <w:shd w:val="clear" w:color="000000" w:fill="F2F2F2"/>
            <w:noWrap/>
            <w:vAlign w:val="bottom"/>
            <w:hideMark/>
          </w:tcPr>
          <w:p w14:paraId="2D34AED4" w14:textId="77777777" w:rsidR="002A0902" w:rsidRPr="00B51DFE" w:rsidRDefault="002A0902" w:rsidP="002A0902">
            <w:pPr>
              <w:spacing w:after="0" w:line="240" w:lineRule="auto"/>
              <w:rPr>
                <w:rFonts w:asciiTheme="minorHAnsi" w:hAnsiTheme="minorHAnsi"/>
                <w:color w:val="000000"/>
                <w:lang w:eastAsia="en-GB"/>
              </w:rPr>
            </w:pPr>
            <w:r w:rsidRPr="00B51DFE">
              <w:rPr>
                <w:rFonts w:asciiTheme="minorHAnsi" w:hAnsiTheme="minorHAnsi"/>
                <w:color w:val="000000"/>
                <w:lang w:eastAsia="en-GB"/>
              </w:rPr>
              <w:t>Data Collection (Survey + Interviews)</w:t>
            </w:r>
          </w:p>
        </w:tc>
        <w:tc>
          <w:tcPr>
            <w:tcW w:w="1602" w:type="dxa"/>
            <w:tcBorders>
              <w:top w:val="nil"/>
              <w:left w:val="nil"/>
              <w:bottom w:val="single" w:sz="4" w:space="0" w:color="auto"/>
              <w:right w:val="single" w:sz="4" w:space="0" w:color="auto"/>
            </w:tcBorders>
            <w:shd w:val="clear" w:color="auto" w:fill="FFFFFF" w:themeFill="background1"/>
            <w:noWrap/>
            <w:vAlign w:val="bottom"/>
            <w:hideMark/>
          </w:tcPr>
          <w:p w14:paraId="5923CDBC" w14:textId="6435BD96" w:rsidR="002A0902" w:rsidRPr="00B51DFE" w:rsidRDefault="00090F59" w:rsidP="002A0902">
            <w:pPr>
              <w:spacing w:after="0" w:line="240" w:lineRule="auto"/>
              <w:rPr>
                <w:rFonts w:asciiTheme="minorHAnsi" w:hAnsiTheme="minorHAnsi"/>
                <w:color w:val="000000"/>
                <w:lang w:eastAsia="en-GB"/>
              </w:rPr>
            </w:pPr>
            <w:r w:rsidRPr="00B51DFE">
              <w:rPr>
                <w:rFonts w:asciiTheme="minorHAnsi" w:hAnsiTheme="minorHAnsi"/>
                <w:color w:val="000000"/>
                <w:lang w:eastAsia="en-GB"/>
              </w:rPr>
              <w:t>4 Weeks</w:t>
            </w:r>
          </w:p>
        </w:tc>
      </w:tr>
      <w:tr w:rsidR="002A0902" w:rsidRPr="00B51DFE" w14:paraId="6C694682" w14:textId="77777777" w:rsidTr="00136862">
        <w:trPr>
          <w:trHeight w:val="288"/>
          <w:jc w:val="center"/>
        </w:trPr>
        <w:tc>
          <w:tcPr>
            <w:tcW w:w="4347" w:type="dxa"/>
            <w:tcBorders>
              <w:top w:val="nil"/>
              <w:left w:val="single" w:sz="4" w:space="0" w:color="auto"/>
              <w:bottom w:val="single" w:sz="4" w:space="0" w:color="auto"/>
              <w:right w:val="single" w:sz="4" w:space="0" w:color="auto"/>
            </w:tcBorders>
            <w:shd w:val="clear" w:color="000000" w:fill="F2F2F2"/>
            <w:noWrap/>
            <w:vAlign w:val="bottom"/>
            <w:hideMark/>
          </w:tcPr>
          <w:p w14:paraId="71601035" w14:textId="77777777" w:rsidR="002A0902" w:rsidRPr="00B51DFE" w:rsidRDefault="002A0902" w:rsidP="002A0902">
            <w:pPr>
              <w:spacing w:after="0" w:line="240" w:lineRule="auto"/>
              <w:rPr>
                <w:rFonts w:asciiTheme="minorHAnsi" w:hAnsiTheme="minorHAnsi"/>
                <w:color w:val="000000"/>
                <w:lang w:eastAsia="en-GB"/>
              </w:rPr>
            </w:pPr>
            <w:r w:rsidRPr="00B51DFE">
              <w:rPr>
                <w:rFonts w:asciiTheme="minorHAnsi" w:hAnsiTheme="minorHAnsi"/>
                <w:color w:val="000000"/>
                <w:lang w:eastAsia="en-GB"/>
              </w:rPr>
              <w:t>Data Analysis (Quantitative &amp; Qualitative)</w:t>
            </w:r>
          </w:p>
        </w:tc>
        <w:tc>
          <w:tcPr>
            <w:tcW w:w="1602" w:type="dxa"/>
            <w:tcBorders>
              <w:top w:val="nil"/>
              <w:left w:val="nil"/>
              <w:bottom w:val="single" w:sz="4" w:space="0" w:color="auto"/>
              <w:right w:val="single" w:sz="4" w:space="0" w:color="auto"/>
            </w:tcBorders>
            <w:noWrap/>
            <w:vAlign w:val="bottom"/>
            <w:hideMark/>
          </w:tcPr>
          <w:p w14:paraId="0D5AB89E" w14:textId="77777777" w:rsidR="002A0902" w:rsidRPr="00B51DFE" w:rsidRDefault="002A0902" w:rsidP="002A0902">
            <w:pPr>
              <w:spacing w:after="0" w:line="240" w:lineRule="auto"/>
              <w:rPr>
                <w:rFonts w:asciiTheme="minorHAnsi" w:hAnsiTheme="minorHAnsi"/>
                <w:color w:val="000000"/>
                <w:lang w:eastAsia="en-GB"/>
              </w:rPr>
            </w:pPr>
            <w:r w:rsidRPr="00B51DFE">
              <w:rPr>
                <w:rFonts w:asciiTheme="minorHAnsi" w:hAnsiTheme="minorHAnsi"/>
                <w:color w:val="000000"/>
                <w:lang w:eastAsia="en-GB"/>
              </w:rPr>
              <w:t xml:space="preserve">2 Months </w:t>
            </w:r>
          </w:p>
        </w:tc>
      </w:tr>
      <w:tr w:rsidR="002A0902" w:rsidRPr="00B51DFE" w14:paraId="618B5CE0" w14:textId="77777777" w:rsidTr="00136862">
        <w:trPr>
          <w:trHeight w:val="288"/>
          <w:jc w:val="center"/>
        </w:trPr>
        <w:tc>
          <w:tcPr>
            <w:tcW w:w="4347" w:type="dxa"/>
            <w:tcBorders>
              <w:top w:val="nil"/>
              <w:left w:val="single" w:sz="4" w:space="0" w:color="auto"/>
              <w:bottom w:val="single" w:sz="4" w:space="0" w:color="auto"/>
              <w:right w:val="single" w:sz="4" w:space="0" w:color="auto"/>
            </w:tcBorders>
            <w:shd w:val="clear" w:color="000000" w:fill="F2F2F2"/>
            <w:noWrap/>
            <w:vAlign w:val="bottom"/>
            <w:hideMark/>
          </w:tcPr>
          <w:p w14:paraId="1DC2E383" w14:textId="77777777" w:rsidR="002A0902" w:rsidRPr="00B51DFE" w:rsidRDefault="002A0902" w:rsidP="002A0902">
            <w:pPr>
              <w:spacing w:after="0" w:line="240" w:lineRule="auto"/>
              <w:rPr>
                <w:rFonts w:asciiTheme="minorHAnsi" w:hAnsiTheme="minorHAnsi"/>
                <w:color w:val="000000"/>
                <w:lang w:eastAsia="en-GB"/>
              </w:rPr>
            </w:pPr>
            <w:r w:rsidRPr="00B51DFE">
              <w:rPr>
                <w:rFonts w:asciiTheme="minorHAnsi" w:hAnsiTheme="minorHAnsi"/>
                <w:color w:val="000000"/>
                <w:lang w:eastAsia="en-GB"/>
              </w:rPr>
              <w:t>Drafting the Research Report</w:t>
            </w:r>
          </w:p>
        </w:tc>
        <w:tc>
          <w:tcPr>
            <w:tcW w:w="1602" w:type="dxa"/>
            <w:tcBorders>
              <w:top w:val="nil"/>
              <w:left w:val="nil"/>
              <w:bottom w:val="single" w:sz="4" w:space="0" w:color="auto"/>
              <w:right w:val="single" w:sz="4" w:space="0" w:color="auto"/>
            </w:tcBorders>
            <w:noWrap/>
            <w:vAlign w:val="bottom"/>
            <w:hideMark/>
          </w:tcPr>
          <w:p w14:paraId="589EDCD9" w14:textId="77777777" w:rsidR="002A0902" w:rsidRPr="00B51DFE" w:rsidRDefault="002A0902" w:rsidP="002A0902">
            <w:pPr>
              <w:spacing w:after="0" w:line="240" w:lineRule="auto"/>
              <w:rPr>
                <w:rFonts w:asciiTheme="minorHAnsi" w:hAnsiTheme="minorHAnsi"/>
                <w:color w:val="000000"/>
                <w:lang w:eastAsia="en-GB"/>
              </w:rPr>
            </w:pPr>
            <w:r w:rsidRPr="00B51DFE">
              <w:rPr>
                <w:rFonts w:asciiTheme="minorHAnsi" w:hAnsiTheme="minorHAnsi"/>
                <w:color w:val="000000"/>
                <w:lang w:eastAsia="en-GB"/>
              </w:rPr>
              <w:t xml:space="preserve">1 Month </w:t>
            </w:r>
          </w:p>
        </w:tc>
      </w:tr>
      <w:tr w:rsidR="002A0902" w:rsidRPr="00B51DFE" w14:paraId="4D70323B" w14:textId="77777777" w:rsidTr="00136862">
        <w:trPr>
          <w:trHeight w:val="288"/>
          <w:jc w:val="center"/>
        </w:trPr>
        <w:tc>
          <w:tcPr>
            <w:tcW w:w="4347" w:type="dxa"/>
            <w:tcBorders>
              <w:top w:val="nil"/>
              <w:left w:val="single" w:sz="4" w:space="0" w:color="auto"/>
              <w:bottom w:val="single" w:sz="4" w:space="0" w:color="auto"/>
              <w:right w:val="single" w:sz="4" w:space="0" w:color="auto"/>
            </w:tcBorders>
            <w:shd w:val="clear" w:color="000000" w:fill="F2F2F2"/>
            <w:noWrap/>
            <w:vAlign w:val="bottom"/>
            <w:hideMark/>
          </w:tcPr>
          <w:p w14:paraId="3A76FABB" w14:textId="47C71F5E" w:rsidR="002A0902" w:rsidRPr="00B51DFE" w:rsidRDefault="00090F59" w:rsidP="002A0902">
            <w:pPr>
              <w:spacing w:after="0" w:line="240" w:lineRule="auto"/>
              <w:rPr>
                <w:rFonts w:asciiTheme="minorHAnsi" w:hAnsiTheme="minorHAnsi"/>
                <w:color w:val="000000"/>
                <w:lang w:eastAsia="en-GB"/>
              </w:rPr>
            </w:pPr>
            <w:r w:rsidRPr="00B51DFE">
              <w:rPr>
                <w:rFonts w:asciiTheme="minorHAnsi" w:hAnsiTheme="minorHAnsi"/>
                <w:color w:val="000000"/>
                <w:lang w:eastAsia="en-GB"/>
              </w:rPr>
              <w:t>Review and Revisions</w:t>
            </w:r>
          </w:p>
        </w:tc>
        <w:tc>
          <w:tcPr>
            <w:tcW w:w="1602" w:type="dxa"/>
            <w:tcBorders>
              <w:top w:val="nil"/>
              <w:left w:val="nil"/>
              <w:bottom w:val="single" w:sz="4" w:space="0" w:color="auto"/>
              <w:right w:val="single" w:sz="4" w:space="0" w:color="auto"/>
            </w:tcBorders>
            <w:noWrap/>
            <w:vAlign w:val="bottom"/>
            <w:hideMark/>
          </w:tcPr>
          <w:p w14:paraId="017DAD5B" w14:textId="77777777" w:rsidR="002A0902" w:rsidRPr="00B51DFE" w:rsidRDefault="002A0902" w:rsidP="002A0902">
            <w:pPr>
              <w:spacing w:after="0" w:line="240" w:lineRule="auto"/>
              <w:rPr>
                <w:rFonts w:asciiTheme="minorHAnsi" w:hAnsiTheme="minorHAnsi"/>
                <w:color w:val="000000"/>
                <w:lang w:eastAsia="en-GB"/>
              </w:rPr>
            </w:pPr>
            <w:r w:rsidRPr="00B51DFE">
              <w:rPr>
                <w:rFonts w:asciiTheme="minorHAnsi" w:hAnsiTheme="minorHAnsi"/>
                <w:color w:val="000000"/>
                <w:lang w:eastAsia="en-GB"/>
              </w:rPr>
              <w:t xml:space="preserve">2 Weeks </w:t>
            </w:r>
          </w:p>
        </w:tc>
      </w:tr>
      <w:tr w:rsidR="002A0902" w:rsidRPr="00B51DFE" w14:paraId="10DF44CB" w14:textId="77777777" w:rsidTr="00C8089C">
        <w:trPr>
          <w:trHeight w:val="288"/>
          <w:jc w:val="center"/>
        </w:trPr>
        <w:tc>
          <w:tcPr>
            <w:tcW w:w="4347" w:type="dxa"/>
            <w:tcBorders>
              <w:top w:val="nil"/>
              <w:left w:val="single" w:sz="4" w:space="0" w:color="auto"/>
              <w:bottom w:val="single" w:sz="4" w:space="0" w:color="auto"/>
              <w:right w:val="single" w:sz="4" w:space="0" w:color="auto"/>
            </w:tcBorders>
            <w:shd w:val="clear" w:color="000000" w:fill="F2F2F2"/>
            <w:noWrap/>
            <w:vAlign w:val="bottom"/>
            <w:hideMark/>
          </w:tcPr>
          <w:p w14:paraId="6443E7C9" w14:textId="77777777" w:rsidR="002A0902" w:rsidRPr="00B51DFE" w:rsidRDefault="002A0902" w:rsidP="002A0902">
            <w:pPr>
              <w:spacing w:after="0" w:line="240" w:lineRule="auto"/>
              <w:rPr>
                <w:rFonts w:asciiTheme="minorHAnsi" w:hAnsiTheme="minorHAnsi"/>
                <w:color w:val="000000"/>
                <w:lang w:eastAsia="en-GB"/>
              </w:rPr>
            </w:pPr>
            <w:r w:rsidRPr="00B51DFE">
              <w:rPr>
                <w:rFonts w:asciiTheme="minorHAnsi" w:hAnsiTheme="minorHAnsi"/>
                <w:color w:val="000000"/>
                <w:lang w:eastAsia="en-GB"/>
              </w:rPr>
              <w:t xml:space="preserve">Total Duration </w:t>
            </w:r>
          </w:p>
        </w:tc>
        <w:tc>
          <w:tcPr>
            <w:tcW w:w="1602" w:type="dxa"/>
            <w:tcBorders>
              <w:top w:val="nil"/>
              <w:left w:val="nil"/>
              <w:bottom w:val="single" w:sz="4" w:space="0" w:color="auto"/>
              <w:right w:val="single" w:sz="4" w:space="0" w:color="auto"/>
            </w:tcBorders>
            <w:noWrap/>
            <w:vAlign w:val="bottom"/>
          </w:tcPr>
          <w:p w14:paraId="1C1FF3F8" w14:textId="7F878679" w:rsidR="002A0902" w:rsidRPr="00B51DFE" w:rsidRDefault="00C8089C" w:rsidP="002A0902">
            <w:pPr>
              <w:spacing w:after="0" w:line="240" w:lineRule="auto"/>
              <w:rPr>
                <w:rFonts w:asciiTheme="minorHAnsi" w:hAnsiTheme="minorHAnsi"/>
                <w:color w:val="000000"/>
                <w:lang w:eastAsia="en-GB"/>
              </w:rPr>
            </w:pPr>
            <w:r w:rsidRPr="00B51DFE">
              <w:rPr>
                <w:rFonts w:asciiTheme="minorHAnsi" w:hAnsiTheme="minorHAnsi"/>
                <w:color w:val="000000"/>
                <w:lang w:eastAsia="en-GB"/>
              </w:rPr>
              <w:t>9 Months</w:t>
            </w:r>
          </w:p>
        </w:tc>
      </w:tr>
    </w:tbl>
    <w:p w14:paraId="1D23B210" w14:textId="77777777" w:rsidR="002A0902" w:rsidRPr="00B51DFE" w:rsidRDefault="002A0902" w:rsidP="001B4407">
      <w:pPr>
        <w:rPr>
          <w:rFonts w:asciiTheme="minorHAnsi" w:hAnsiTheme="minorHAnsi"/>
          <w:lang w:eastAsia="en-GB"/>
        </w:rPr>
      </w:pPr>
    </w:p>
    <w:p w14:paraId="4A909AE4" w14:textId="77777777" w:rsidR="00EA65EB" w:rsidRPr="00B51DFE" w:rsidRDefault="00EA65EB" w:rsidP="001B4407">
      <w:pPr>
        <w:rPr>
          <w:rFonts w:asciiTheme="minorHAnsi" w:hAnsiTheme="minorHAnsi"/>
          <w:lang w:eastAsia="en-GB"/>
        </w:rPr>
      </w:pPr>
    </w:p>
    <w:p w14:paraId="559DE068" w14:textId="77777777" w:rsidR="00C8089C" w:rsidRPr="00B51DFE" w:rsidRDefault="00C8089C" w:rsidP="00C8089C">
      <w:pPr>
        <w:rPr>
          <w:rFonts w:asciiTheme="minorHAnsi" w:hAnsiTheme="minorHAnsi"/>
        </w:rPr>
      </w:pPr>
    </w:p>
    <w:tbl>
      <w:tblPr>
        <w:tblW w:w="90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100"/>
        <w:gridCol w:w="658"/>
        <w:gridCol w:w="658"/>
        <w:gridCol w:w="658"/>
        <w:gridCol w:w="658"/>
        <w:gridCol w:w="658"/>
        <w:gridCol w:w="658"/>
        <w:gridCol w:w="658"/>
        <w:gridCol w:w="658"/>
        <w:gridCol w:w="658"/>
      </w:tblGrid>
      <w:tr w:rsidR="00C8089C" w:rsidRPr="00B51DFE" w14:paraId="1ABAEE6F" w14:textId="77777777">
        <w:trPr>
          <w:tblHeader/>
        </w:trPr>
        <w:tc>
          <w:tcPr>
            <w:tcW w:w="3100" w:type="dxa"/>
            <w:tcBorders>
              <w:top w:val="single" w:sz="2" w:space="0" w:color="CCCCCC"/>
              <w:left w:val="single" w:sz="2" w:space="0" w:color="CCCCCC"/>
              <w:bottom w:val="single" w:sz="2" w:space="0" w:color="CCCCCC"/>
              <w:right w:val="single" w:sz="2" w:space="0" w:color="CCCCCC"/>
            </w:tcBorders>
            <w:shd w:val="clear" w:color="auto" w:fill="1F3864"/>
            <w:tcMar>
              <w:top w:w="60" w:type="dxa"/>
              <w:left w:w="80" w:type="dxa"/>
              <w:bottom w:w="60" w:type="dxa"/>
              <w:right w:w="80" w:type="dxa"/>
            </w:tcMar>
            <w:vAlign w:val="center"/>
          </w:tcPr>
          <w:p w14:paraId="24B6C967" w14:textId="77777777" w:rsidR="00C8089C" w:rsidRPr="00B51DFE" w:rsidRDefault="00C8089C">
            <w:pPr>
              <w:jc w:val="center"/>
              <w:rPr>
                <w:rFonts w:asciiTheme="minorHAnsi" w:hAnsiTheme="minorHAnsi"/>
              </w:rPr>
            </w:pPr>
            <w:r w:rsidRPr="00B51DFE">
              <w:rPr>
                <w:rFonts w:asciiTheme="minorHAnsi" w:eastAsia="Arial" w:hAnsiTheme="minorHAnsi" w:cs="Arial"/>
                <w:b/>
                <w:bCs/>
                <w:color w:val="FFFFFF"/>
                <w:sz w:val="16"/>
                <w:szCs w:val="16"/>
              </w:rPr>
              <w:t>Research Activity</w:t>
            </w:r>
          </w:p>
        </w:tc>
        <w:tc>
          <w:tcPr>
            <w:tcW w:w="658" w:type="dxa"/>
            <w:tcBorders>
              <w:top w:val="single" w:sz="2" w:space="0" w:color="CCCCCC"/>
              <w:left w:val="single" w:sz="2" w:space="0" w:color="CCCCCC"/>
              <w:bottom w:val="single" w:sz="2" w:space="0" w:color="CCCCCC"/>
              <w:right w:val="single" w:sz="2" w:space="0" w:color="CCCCCC"/>
            </w:tcBorders>
            <w:shd w:val="clear" w:color="auto" w:fill="1F3864"/>
            <w:tcMar>
              <w:top w:w="60" w:type="dxa"/>
              <w:left w:w="80" w:type="dxa"/>
              <w:bottom w:w="60" w:type="dxa"/>
              <w:right w:w="80" w:type="dxa"/>
            </w:tcMar>
            <w:vAlign w:val="center"/>
          </w:tcPr>
          <w:p w14:paraId="1359432C" w14:textId="77777777" w:rsidR="00C8089C" w:rsidRPr="00B51DFE" w:rsidRDefault="00C8089C">
            <w:pPr>
              <w:jc w:val="center"/>
              <w:rPr>
                <w:rFonts w:asciiTheme="minorHAnsi" w:hAnsiTheme="minorHAnsi"/>
              </w:rPr>
            </w:pPr>
            <w:r w:rsidRPr="00B51DFE">
              <w:rPr>
                <w:rFonts w:asciiTheme="minorHAnsi" w:eastAsia="Arial" w:hAnsiTheme="minorHAnsi" w:cs="Arial"/>
                <w:b/>
                <w:bCs/>
                <w:color w:val="FFFFFF"/>
                <w:sz w:val="16"/>
                <w:szCs w:val="16"/>
              </w:rPr>
              <w:t>M1</w:t>
            </w:r>
          </w:p>
        </w:tc>
        <w:tc>
          <w:tcPr>
            <w:tcW w:w="658" w:type="dxa"/>
            <w:tcBorders>
              <w:top w:val="single" w:sz="2" w:space="0" w:color="CCCCCC"/>
              <w:left w:val="single" w:sz="2" w:space="0" w:color="CCCCCC"/>
              <w:bottom w:val="single" w:sz="2" w:space="0" w:color="CCCCCC"/>
              <w:right w:val="single" w:sz="2" w:space="0" w:color="CCCCCC"/>
            </w:tcBorders>
            <w:shd w:val="clear" w:color="auto" w:fill="1F3864"/>
            <w:tcMar>
              <w:top w:w="60" w:type="dxa"/>
              <w:left w:w="80" w:type="dxa"/>
              <w:bottom w:w="60" w:type="dxa"/>
              <w:right w:w="80" w:type="dxa"/>
            </w:tcMar>
            <w:vAlign w:val="center"/>
          </w:tcPr>
          <w:p w14:paraId="62729EC9" w14:textId="77777777" w:rsidR="00C8089C" w:rsidRPr="00B51DFE" w:rsidRDefault="00C8089C">
            <w:pPr>
              <w:jc w:val="center"/>
              <w:rPr>
                <w:rFonts w:asciiTheme="minorHAnsi" w:hAnsiTheme="minorHAnsi"/>
              </w:rPr>
            </w:pPr>
            <w:r w:rsidRPr="00B51DFE">
              <w:rPr>
                <w:rFonts w:asciiTheme="minorHAnsi" w:eastAsia="Arial" w:hAnsiTheme="minorHAnsi" w:cs="Arial"/>
                <w:b/>
                <w:bCs/>
                <w:color w:val="FFFFFF"/>
                <w:sz w:val="16"/>
                <w:szCs w:val="16"/>
              </w:rPr>
              <w:t>M2</w:t>
            </w:r>
          </w:p>
        </w:tc>
        <w:tc>
          <w:tcPr>
            <w:tcW w:w="658" w:type="dxa"/>
            <w:tcBorders>
              <w:top w:val="single" w:sz="2" w:space="0" w:color="CCCCCC"/>
              <w:left w:val="single" w:sz="2" w:space="0" w:color="CCCCCC"/>
              <w:bottom w:val="single" w:sz="2" w:space="0" w:color="CCCCCC"/>
              <w:right w:val="single" w:sz="2" w:space="0" w:color="CCCCCC"/>
            </w:tcBorders>
            <w:shd w:val="clear" w:color="auto" w:fill="1F3864"/>
            <w:tcMar>
              <w:top w:w="60" w:type="dxa"/>
              <w:left w:w="80" w:type="dxa"/>
              <w:bottom w:w="60" w:type="dxa"/>
              <w:right w:w="80" w:type="dxa"/>
            </w:tcMar>
            <w:vAlign w:val="center"/>
          </w:tcPr>
          <w:p w14:paraId="624280E0" w14:textId="77777777" w:rsidR="00C8089C" w:rsidRPr="00B51DFE" w:rsidRDefault="00C8089C">
            <w:pPr>
              <w:jc w:val="center"/>
              <w:rPr>
                <w:rFonts w:asciiTheme="minorHAnsi" w:hAnsiTheme="minorHAnsi"/>
              </w:rPr>
            </w:pPr>
            <w:r w:rsidRPr="00B51DFE">
              <w:rPr>
                <w:rFonts w:asciiTheme="minorHAnsi" w:eastAsia="Arial" w:hAnsiTheme="minorHAnsi" w:cs="Arial"/>
                <w:b/>
                <w:bCs/>
                <w:color w:val="FFFFFF"/>
                <w:sz w:val="16"/>
                <w:szCs w:val="16"/>
              </w:rPr>
              <w:t>M3</w:t>
            </w:r>
          </w:p>
        </w:tc>
        <w:tc>
          <w:tcPr>
            <w:tcW w:w="658" w:type="dxa"/>
            <w:tcBorders>
              <w:top w:val="single" w:sz="2" w:space="0" w:color="CCCCCC"/>
              <w:left w:val="single" w:sz="2" w:space="0" w:color="CCCCCC"/>
              <w:bottom w:val="single" w:sz="2" w:space="0" w:color="CCCCCC"/>
              <w:right w:val="single" w:sz="2" w:space="0" w:color="CCCCCC"/>
            </w:tcBorders>
            <w:shd w:val="clear" w:color="auto" w:fill="1F3864"/>
            <w:tcMar>
              <w:top w:w="60" w:type="dxa"/>
              <w:left w:w="80" w:type="dxa"/>
              <w:bottom w:w="60" w:type="dxa"/>
              <w:right w:w="80" w:type="dxa"/>
            </w:tcMar>
            <w:vAlign w:val="center"/>
          </w:tcPr>
          <w:p w14:paraId="2C56F4E2" w14:textId="77777777" w:rsidR="00C8089C" w:rsidRPr="00B51DFE" w:rsidRDefault="00C8089C">
            <w:pPr>
              <w:jc w:val="center"/>
              <w:rPr>
                <w:rFonts w:asciiTheme="minorHAnsi" w:hAnsiTheme="minorHAnsi"/>
              </w:rPr>
            </w:pPr>
            <w:r w:rsidRPr="00B51DFE">
              <w:rPr>
                <w:rFonts w:asciiTheme="minorHAnsi" w:eastAsia="Arial" w:hAnsiTheme="minorHAnsi" w:cs="Arial"/>
                <w:b/>
                <w:bCs/>
                <w:color w:val="FFFFFF"/>
                <w:sz w:val="16"/>
                <w:szCs w:val="16"/>
              </w:rPr>
              <w:t>M4</w:t>
            </w:r>
          </w:p>
        </w:tc>
        <w:tc>
          <w:tcPr>
            <w:tcW w:w="658" w:type="dxa"/>
            <w:tcBorders>
              <w:top w:val="single" w:sz="2" w:space="0" w:color="CCCCCC"/>
              <w:left w:val="single" w:sz="2" w:space="0" w:color="CCCCCC"/>
              <w:bottom w:val="single" w:sz="2" w:space="0" w:color="CCCCCC"/>
              <w:right w:val="single" w:sz="2" w:space="0" w:color="CCCCCC"/>
            </w:tcBorders>
            <w:shd w:val="clear" w:color="auto" w:fill="1F3864"/>
            <w:tcMar>
              <w:top w:w="60" w:type="dxa"/>
              <w:left w:w="80" w:type="dxa"/>
              <w:bottom w:w="60" w:type="dxa"/>
              <w:right w:w="80" w:type="dxa"/>
            </w:tcMar>
            <w:vAlign w:val="center"/>
          </w:tcPr>
          <w:p w14:paraId="1EFD3DF9" w14:textId="77777777" w:rsidR="00C8089C" w:rsidRPr="00B51DFE" w:rsidRDefault="00C8089C">
            <w:pPr>
              <w:jc w:val="center"/>
              <w:rPr>
                <w:rFonts w:asciiTheme="minorHAnsi" w:hAnsiTheme="minorHAnsi"/>
              </w:rPr>
            </w:pPr>
            <w:r w:rsidRPr="00B51DFE">
              <w:rPr>
                <w:rFonts w:asciiTheme="minorHAnsi" w:eastAsia="Arial" w:hAnsiTheme="minorHAnsi" w:cs="Arial"/>
                <w:b/>
                <w:bCs/>
                <w:color w:val="FFFFFF"/>
                <w:sz w:val="16"/>
                <w:szCs w:val="16"/>
              </w:rPr>
              <w:t>M5</w:t>
            </w:r>
          </w:p>
        </w:tc>
        <w:tc>
          <w:tcPr>
            <w:tcW w:w="658" w:type="dxa"/>
            <w:tcBorders>
              <w:top w:val="single" w:sz="2" w:space="0" w:color="CCCCCC"/>
              <w:left w:val="single" w:sz="2" w:space="0" w:color="CCCCCC"/>
              <w:bottom w:val="single" w:sz="2" w:space="0" w:color="CCCCCC"/>
              <w:right w:val="single" w:sz="2" w:space="0" w:color="CCCCCC"/>
            </w:tcBorders>
            <w:shd w:val="clear" w:color="auto" w:fill="1F3864"/>
            <w:tcMar>
              <w:top w:w="60" w:type="dxa"/>
              <w:left w:w="80" w:type="dxa"/>
              <w:bottom w:w="60" w:type="dxa"/>
              <w:right w:w="80" w:type="dxa"/>
            </w:tcMar>
            <w:vAlign w:val="center"/>
          </w:tcPr>
          <w:p w14:paraId="743F31F3" w14:textId="77777777" w:rsidR="00C8089C" w:rsidRPr="00B51DFE" w:rsidRDefault="00C8089C">
            <w:pPr>
              <w:jc w:val="center"/>
              <w:rPr>
                <w:rFonts w:asciiTheme="minorHAnsi" w:hAnsiTheme="minorHAnsi"/>
              </w:rPr>
            </w:pPr>
            <w:r w:rsidRPr="00B51DFE">
              <w:rPr>
                <w:rFonts w:asciiTheme="minorHAnsi" w:eastAsia="Arial" w:hAnsiTheme="minorHAnsi" w:cs="Arial"/>
                <w:b/>
                <w:bCs/>
                <w:color w:val="FFFFFF"/>
                <w:sz w:val="16"/>
                <w:szCs w:val="16"/>
              </w:rPr>
              <w:t>M6</w:t>
            </w:r>
          </w:p>
        </w:tc>
        <w:tc>
          <w:tcPr>
            <w:tcW w:w="658" w:type="dxa"/>
            <w:tcBorders>
              <w:top w:val="single" w:sz="2" w:space="0" w:color="CCCCCC"/>
              <w:left w:val="single" w:sz="2" w:space="0" w:color="CCCCCC"/>
              <w:bottom w:val="single" w:sz="2" w:space="0" w:color="CCCCCC"/>
              <w:right w:val="single" w:sz="2" w:space="0" w:color="CCCCCC"/>
            </w:tcBorders>
            <w:shd w:val="clear" w:color="auto" w:fill="1F3864"/>
            <w:tcMar>
              <w:top w:w="60" w:type="dxa"/>
              <w:left w:w="80" w:type="dxa"/>
              <w:bottom w:w="60" w:type="dxa"/>
              <w:right w:w="80" w:type="dxa"/>
            </w:tcMar>
            <w:vAlign w:val="center"/>
          </w:tcPr>
          <w:p w14:paraId="376C35D5" w14:textId="77777777" w:rsidR="00C8089C" w:rsidRPr="00B51DFE" w:rsidRDefault="00C8089C">
            <w:pPr>
              <w:jc w:val="center"/>
              <w:rPr>
                <w:rFonts w:asciiTheme="minorHAnsi" w:hAnsiTheme="minorHAnsi"/>
              </w:rPr>
            </w:pPr>
            <w:r w:rsidRPr="00B51DFE">
              <w:rPr>
                <w:rFonts w:asciiTheme="minorHAnsi" w:eastAsia="Arial" w:hAnsiTheme="minorHAnsi" w:cs="Arial"/>
                <w:b/>
                <w:bCs/>
                <w:color w:val="FFFFFF"/>
                <w:sz w:val="16"/>
                <w:szCs w:val="16"/>
              </w:rPr>
              <w:t>M7</w:t>
            </w:r>
          </w:p>
        </w:tc>
        <w:tc>
          <w:tcPr>
            <w:tcW w:w="658" w:type="dxa"/>
            <w:tcBorders>
              <w:top w:val="single" w:sz="2" w:space="0" w:color="CCCCCC"/>
              <w:left w:val="single" w:sz="2" w:space="0" w:color="CCCCCC"/>
              <w:bottom w:val="single" w:sz="2" w:space="0" w:color="CCCCCC"/>
              <w:right w:val="single" w:sz="2" w:space="0" w:color="CCCCCC"/>
            </w:tcBorders>
            <w:shd w:val="clear" w:color="auto" w:fill="1F3864"/>
            <w:tcMar>
              <w:top w:w="60" w:type="dxa"/>
              <w:left w:w="80" w:type="dxa"/>
              <w:bottom w:w="60" w:type="dxa"/>
              <w:right w:w="80" w:type="dxa"/>
            </w:tcMar>
            <w:vAlign w:val="center"/>
          </w:tcPr>
          <w:p w14:paraId="4D59FE46" w14:textId="77777777" w:rsidR="00C8089C" w:rsidRPr="00B51DFE" w:rsidRDefault="00C8089C">
            <w:pPr>
              <w:jc w:val="center"/>
              <w:rPr>
                <w:rFonts w:asciiTheme="minorHAnsi" w:hAnsiTheme="minorHAnsi"/>
              </w:rPr>
            </w:pPr>
            <w:r w:rsidRPr="00B51DFE">
              <w:rPr>
                <w:rFonts w:asciiTheme="minorHAnsi" w:eastAsia="Arial" w:hAnsiTheme="minorHAnsi" w:cs="Arial"/>
                <w:b/>
                <w:bCs/>
                <w:color w:val="FFFFFF"/>
                <w:sz w:val="16"/>
                <w:szCs w:val="16"/>
              </w:rPr>
              <w:t>M8</w:t>
            </w:r>
          </w:p>
        </w:tc>
        <w:tc>
          <w:tcPr>
            <w:tcW w:w="658" w:type="dxa"/>
            <w:tcBorders>
              <w:top w:val="single" w:sz="2" w:space="0" w:color="CCCCCC"/>
              <w:left w:val="single" w:sz="2" w:space="0" w:color="CCCCCC"/>
              <w:bottom w:val="single" w:sz="2" w:space="0" w:color="CCCCCC"/>
              <w:right w:val="single" w:sz="2" w:space="0" w:color="CCCCCC"/>
            </w:tcBorders>
            <w:shd w:val="clear" w:color="auto" w:fill="1F3864"/>
            <w:tcMar>
              <w:top w:w="60" w:type="dxa"/>
              <w:left w:w="80" w:type="dxa"/>
              <w:bottom w:w="60" w:type="dxa"/>
              <w:right w:w="80" w:type="dxa"/>
            </w:tcMar>
            <w:vAlign w:val="center"/>
          </w:tcPr>
          <w:p w14:paraId="107CB1BA" w14:textId="77777777" w:rsidR="00C8089C" w:rsidRPr="00B51DFE" w:rsidRDefault="00C8089C">
            <w:pPr>
              <w:jc w:val="center"/>
              <w:rPr>
                <w:rFonts w:asciiTheme="minorHAnsi" w:hAnsiTheme="minorHAnsi"/>
              </w:rPr>
            </w:pPr>
            <w:r w:rsidRPr="00B51DFE">
              <w:rPr>
                <w:rFonts w:asciiTheme="minorHAnsi" w:eastAsia="Arial" w:hAnsiTheme="minorHAnsi" w:cs="Arial"/>
                <w:b/>
                <w:bCs/>
                <w:color w:val="FFFFFF"/>
                <w:sz w:val="16"/>
                <w:szCs w:val="16"/>
              </w:rPr>
              <w:t>M9</w:t>
            </w:r>
          </w:p>
        </w:tc>
      </w:tr>
      <w:tr w:rsidR="00C8089C" w:rsidRPr="00B51DFE" w14:paraId="4A432D5F" w14:textId="77777777">
        <w:trPr>
          <w:trHeight w:val="300"/>
        </w:trPr>
        <w:tc>
          <w:tcPr>
            <w:tcW w:w="3100"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80" w:type="dxa"/>
            </w:tcMar>
          </w:tcPr>
          <w:p w14:paraId="1059E534" w14:textId="77777777" w:rsidR="00C8089C" w:rsidRPr="00B51DFE" w:rsidRDefault="00C8089C">
            <w:pPr>
              <w:rPr>
                <w:rFonts w:asciiTheme="minorHAnsi" w:hAnsiTheme="minorHAnsi"/>
              </w:rPr>
            </w:pPr>
            <w:r w:rsidRPr="00B51DFE">
              <w:rPr>
                <w:rFonts w:asciiTheme="minorHAnsi" w:eastAsia="Arial" w:hAnsiTheme="minorHAnsi" w:cs="Arial"/>
                <w:sz w:val="17"/>
                <w:szCs w:val="17"/>
              </w:rPr>
              <w:t>Literature Review</w:t>
            </w:r>
          </w:p>
        </w:tc>
        <w:tc>
          <w:tcPr>
            <w:tcW w:w="658" w:type="dxa"/>
            <w:tcBorders>
              <w:top w:val="single" w:sz="2" w:space="0" w:color="CCCCCC"/>
              <w:left w:val="single" w:sz="2" w:space="0" w:color="CCCCCC"/>
              <w:bottom w:val="single" w:sz="2" w:space="0" w:color="CCCCCC"/>
              <w:right w:val="single" w:sz="2" w:space="0" w:color="CCCCCC"/>
            </w:tcBorders>
            <w:shd w:val="clear" w:color="auto" w:fill="F4B942"/>
            <w:tcMar>
              <w:top w:w="60" w:type="dxa"/>
              <w:left w:w="40" w:type="dxa"/>
              <w:bottom w:w="60" w:type="dxa"/>
              <w:right w:w="40" w:type="dxa"/>
            </w:tcMar>
          </w:tcPr>
          <w:p w14:paraId="0AA1B456"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4B942"/>
            <w:tcMar>
              <w:top w:w="60" w:type="dxa"/>
              <w:left w:w="40" w:type="dxa"/>
              <w:bottom w:w="60" w:type="dxa"/>
              <w:right w:w="40" w:type="dxa"/>
            </w:tcMar>
          </w:tcPr>
          <w:p w14:paraId="78900EA5"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4B942"/>
            <w:tcMar>
              <w:top w:w="60" w:type="dxa"/>
              <w:left w:w="40" w:type="dxa"/>
              <w:bottom w:w="60" w:type="dxa"/>
              <w:right w:w="40" w:type="dxa"/>
            </w:tcMar>
          </w:tcPr>
          <w:p w14:paraId="498ED41D"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FFFFF"/>
            <w:tcMar>
              <w:top w:w="60" w:type="dxa"/>
              <w:left w:w="40" w:type="dxa"/>
              <w:bottom w:w="60" w:type="dxa"/>
              <w:right w:w="40" w:type="dxa"/>
            </w:tcMar>
          </w:tcPr>
          <w:p w14:paraId="076C4643"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FFFFF"/>
            <w:tcMar>
              <w:top w:w="60" w:type="dxa"/>
              <w:left w:w="40" w:type="dxa"/>
              <w:bottom w:w="60" w:type="dxa"/>
              <w:right w:w="40" w:type="dxa"/>
            </w:tcMar>
          </w:tcPr>
          <w:p w14:paraId="5FD03721"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FFFFF"/>
            <w:tcMar>
              <w:top w:w="60" w:type="dxa"/>
              <w:left w:w="40" w:type="dxa"/>
              <w:bottom w:w="60" w:type="dxa"/>
              <w:right w:w="40" w:type="dxa"/>
            </w:tcMar>
          </w:tcPr>
          <w:p w14:paraId="51DFCF12"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FFFFF"/>
            <w:tcMar>
              <w:top w:w="60" w:type="dxa"/>
              <w:left w:w="40" w:type="dxa"/>
              <w:bottom w:w="60" w:type="dxa"/>
              <w:right w:w="40" w:type="dxa"/>
            </w:tcMar>
          </w:tcPr>
          <w:p w14:paraId="1217B677"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FFFFF"/>
            <w:tcMar>
              <w:top w:w="60" w:type="dxa"/>
              <w:left w:w="40" w:type="dxa"/>
              <w:bottom w:w="60" w:type="dxa"/>
              <w:right w:w="40" w:type="dxa"/>
            </w:tcMar>
          </w:tcPr>
          <w:p w14:paraId="32BFAD4D"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FFFFF"/>
            <w:tcMar>
              <w:top w:w="60" w:type="dxa"/>
              <w:left w:w="40" w:type="dxa"/>
              <w:bottom w:w="60" w:type="dxa"/>
              <w:right w:w="40" w:type="dxa"/>
            </w:tcMar>
          </w:tcPr>
          <w:p w14:paraId="7E68340B" w14:textId="77777777" w:rsidR="00F02F41" w:rsidRPr="00B51DFE" w:rsidRDefault="00122D3D">
            <w:pPr>
              <w:rPr>
                <w:rFonts w:asciiTheme="minorHAnsi" w:hAnsiTheme="minorHAnsi"/>
              </w:rPr>
            </w:pPr>
            <w:r w:rsidRPr="00B51DFE">
              <w:rPr>
                <w:rFonts w:asciiTheme="minorHAnsi" w:hAnsiTheme="minorHAnsi"/>
              </w:rPr>
              <w:t xml:space="preserve"> </w:t>
            </w:r>
          </w:p>
        </w:tc>
      </w:tr>
      <w:tr w:rsidR="00C8089C" w:rsidRPr="00B51DFE" w14:paraId="38D88E73" w14:textId="77777777">
        <w:trPr>
          <w:trHeight w:val="300"/>
        </w:trPr>
        <w:tc>
          <w:tcPr>
            <w:tcW w:w="3100" w:type="dxa"/>
            <w:tcBorders>
              <w:top w:val="single" w:sz="2" w:space="0" w:color="CCCCCC"/>
              <w:left w:val="single" w:sz="2" w:space="0" w:color="CCCCCC"/>
              <w:bottom w:val="single" w:sz="2" w:space="0" w:color="CCCCCC"/>
              <w:right w:val="single" w:sz="2" w:space="0" w:color="CCCCCC"/>
            </w:tcBorders>
            <w:shd w:val="clear" w:color="auto" w:fill="EBF3FB"/>
            <w:tcMar>
              <w:top w:w="60" w:type="dxa"/>
              <w:left w:w="100" w:type="dxa"/>
              <w:bottom w:w="60" w:type="dxa"/>
              <w:right w:w="80" w:type="dxa"/>
            </w:tcMar>
          </w:tcPr>
          <w:p w14:paraId="0E306072" w14:textId="77777777" w:rsidR="00C8089C" w:rsidRPr="00B51DFE" w:rsidRDefault="00C8089C">
            <w:pPr>
              <w:rPr>
                <w:rFonts w:asciiTheme="minorHAnsi" w:hAnsiTheme="minorHAnsi"/>
              </w:rPr>
            </w:pPr>
            <w:r w:rsidRPr="00B51DFE">
              <w:rPr>
                <w:rFonts w:asciiTheme="minorHAnsi" w:eastAsia="Arial" w:hAnsiTheme="minorHAnsi" w:cs="Arial"/>
                <w:sz w:val="17"/>
                <w:szCs w:val="17"/>
              </w:rPr>
              <w:t>Questionnaire &amp; Interview Design</w:t>
            </w:r>
          </w:p>
        </w:tc>
        <w:tc>
          <w:tcPr>
            <w:tcW w:w="658" w:type="dxa"/>
            <w:tcBorders>
              <w:top w:val="single" w:sz="2" w:space="0" w:color="CCCCCC"/>
              <w:left w:val="single" w:sz="2" w:space="0" w:color="CCCCCC"/>
              <w:bottom w:val="single" w:sz="2" w:space="0" w:color="CCCCCC"/>
              <w:right w:val="single" w:sz="2" w:space="0" w:color="CCCCCC"/>
            </w:tcBorders>
            <w:shd w:val="clear" w:color="auto" w:fill="EBF3FB"/>
            <w:tcMar>
              <w:top w:w="60" w:type="dxa"/>
              <w:left w:w="40" w:type="dxa"/>
              <w:bottom w:w="60" w:type="dxa"/>
              <w:right w:w="40" w:type="dxa"/>
            </w:tcMar>
          </w:tcPr>
          <w:p w14:paraId="7EA1785D"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EBF3FB"/>
            <w:tcMar>
              <w:top w:w="60" w:type="dxa"/>
              <w:left w:w="40" w:type="dxa"/>
              <w:bottom w:w="60" w:type="dxa"/>
              <w:right w:w="40" w:type="dxa"/>
            </w:tcMar>
          </w:tcPr>
          <w:p w14:paraId="1393770F"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4B942"/>
            <w:tcMar>
              <w:top w:w="60" w:type="dxa"/>
              <w:left w:w="40" w:type="dxa"/>
              <w:bottom w:w="60" w:type="dxa"/>
              <w:right w:w="40" w:type="dxa"/>
            </w:tcMar>
          </w:tcPr>
          <w:p w14:paraId="1B4B23E3"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4B942"/>
            <w:tcMar>
              <w:top w:w="60" w:type="dxa"/>
              <w:left w:w="40" w:type="dxa"/>
              <w:bottom w:w="60" w:type="dxa"/>
              <w:right w:w="40" w:type="dxa"/>
            </w:tcMar>
          </w:tcPr>
          <w:p w14:paraId="2CAC801A"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EBF3FB"/>
            <w:tcMar>
              <w:top w:w="60" w:type="dxa"/>
              <w:left w:w="40" w:type="dxa"/>
              <w:bottom w:w="60" w:type="dxa"/>
              <w:right w:w="40" w:type="dxa"/>
            </w:tcMar>
          </w:tcPr>
          <w:p w14:paraId="70BB279B"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EBF3FB"/>
            <w:tcMar>
              <w:top w:w="60" w:type="dxa"/>
              <w:left w:w="40" w:type="dxa"/>
              <w:bottom w:w="60" w:type="dxa"/>
              <w:right w:w="40" w:type="dxa"/>
            </w:tcMar>
          </w:tcPr>
          <w:p w14:paraId="56EB4E0F"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EBF3FB"/>
            <w:tcMar>
              <w:top w:w="60" w:type="dxa"/>
              <w:left w:w="40" w:type="dxa"/>
              <w:bottom w:w="60" w:type="dxa"/>
              <w:right w:w="40" w:type="dxa"/>
            </w:tcMar>
          </w:tcPr>
          <w:p w14:paraId="1C1E6CE5"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EBF3FB"/>
            <w:tcMar>
              <w:top w:w="60" w:type="dxa"/>
              <w:left w:w="40" w:type="dxa"/>
              <w:bottom w:w="60" w:type="dxa"/>
              <w:right w:w="40" w:type="dxa"/>
            </w:tcMar>
          </w:tcPr>
          <w:p w14:paraId="56443FB1"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EBF3FB"/>
            <w:tcMar>
              <w:top w:w="60" w:type="dxa"/>
              <w:left w:w="40" w:type="dxa"/>
              <w:bottom w:w="60" w:type="dxa"/>
              <w:right w:w="40" w:type="dxa"/>
            </w:tcMar>
          </w:tcPr>
          <w:p w14:paraId="134C537A" w14:textId="77777777" w:rsidR="00F02F41" w:rsidRPr="00B51DFE" w:rsidRDefault="00122D3D">
            <w:pPr>
              <w:rPr>
                <w:rFonts w:asciiTheme="minorHAnsi" w:hAnsiTheme="minorHAnsi"/>
              </w:rPr>
            </w:pPr>
            <w:r w:rsidRPr="00B51DFE">
              <w:rPr>
                <w:rFonts w:asciiTheme="minorHAnsi" w:hAnsiTheme="minorHAnsi"/>
              </w:rPr>
              <w:t xml:space="preserve"> </w:t>
            </w:r>
          </w:p>
        </w:tc>
      </w:tr>
      <w:tr w:rsidR="00C8089C" w:rsidRPr="00B51DFE" w14:paraId="1D1FC144" w14:textId="77777777">
        <w:trPr>
          <w:trHeight w:val="300"/>
        </w:trPr>
        <w:tc>
          <w:tcPr>
            <w:tcW w:w="3100"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80" w:type="dxa"/>
            </w:tcMar>
          </w:tcPr>
          <w:p w14:paraId="66DDAEB0" w14:textId="77777777" w:rsidR="00C8089C" w:rsidRPr="00B51DFE" w:rsidRDefault="00C8089C">
            <w:pPr>
              <w:rPr>
                <w:rFonts w:asciiTheme="minorHAnsi" w:hAnsiTheme="minorHAnsi"/>
              </w:rPr>
            </w:pPr>
            <w:r w:rsidRPr="00B51DFE">
              <w:rPr>
                <w:rFonts w:asciiTheme="minorHAnsi" w:eastAsia="Arial" w:hAnsiTheme="minorHAnsi" w:cs="Arial"/>
                <w:sz w:val="17"/>
                <w:szCs w:val="17"/>
              </w:rPr>
              <w:t>Pilot Study &amp; Refinement</w:t>
            </w:r>
          </w:p>
        </w:tc>
        <w:tc>
          <w:tcPr>
            <w:tcW w:w="658" w:type="dxa"/>
            <w:tcBorders>
              <w:top w:val="single" w:sz="2" w:space="0" w:color="CCCCCC"/>
              <w:left w:val="single" w:sz="2" w:space="0" w:color="CCCCCC"/>
              <w:bottom w:val="single" w:sz="2" w:space="0" w:color="CCCCCC"/>
              <w:right w:val="single" w:sz="2" w:space="0" w:color="CCCCCC"/>
            </w:tcBorders>
            <w:shd w:val="clear" w:color="auto" w:fill="FFFFFF"/>
            <w:tcMar>
              <w:top w:w="60" w:type="dxa"/>
              <w:left w:w="40" w:type="dxa"/>
              <w:bottom w:w="60" w:type="dxa"/>
              <w:right w:w="40" w:type="dxa"/>
            </w:tcMar>
          </w:tcPr>
          <w:p w14:paraId="722B318E"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FFFFF"/>
            <w:tcMar>
              <w:top w:w="60" w:type="dxa"/>
              <w:left w:w="40" w:type="dxa"/>
              <w:bottom w:w="60" w:type="dxa"/>
              <w:right w:w="40" w:type="dxa"/>
            </w:tcMar>
          </w:tcPr>
          <w:p w14:paraId="7E19044D"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FFFFF"/>
            <w:tcMar>
              <w:top w:w="60" w:type="dxa"/>
              <w:left w:w="40" w:type="dxa"/>
              <w:bottom w:w="60" w:type="dxa"/>
              <w:right w:w="40" w:type="dxa"/>
            </w:tcMar>
          </w:tcPr>
          <w:p w14:paraId="20C6F795"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4B942"/>
            <w:tcMar>
              <w:top w:w="60" w:type="dxa"/>
              <w:left w:w="40" w:type="dxa"/>
              <w:bottom w:w="60" w:type="dxa"/>
              <w:right w:w="40" w:type="dxa"/>
            </w:tcMar>
          </w:tcPr>
          <w:p w14:paraId="0C14E17B"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FFFFF"/>
            <w:tcMar>
              <w:top w:w="60" w:type="dxa"/>
              <w:left w:w="40" w:type="dxa"/>
              <w:bottom w:w="60" w:type="dxa"/>
              <w:right w:w="40" w:type="dxa"/>
            </w:tcMar>
          </w:tcPr>
          <w:p w14:paraId="181AD0B3"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FFFFF"/>
            <w:tcMar>
              <w:top w:w="60" w:type="dxa"/>
              <w:left w:w="40" w:type="dxa"/>
              <w:bottom w:w="60" w:type="dxa"/>
              <w:right w:w="40" w:type="dxa"/>
            </w:tcMar>
          </w:tcPr>
          <w:p w14:paraId="57C53286"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FFFFF"/>
            <w:tcMar>
              <w:top w:w="60" w:type="dxa"/>
              <w:left w:w="40" w:type="dxa"/>
              <w:bottom w:w="60" w:type="dxa"/>
              <w:right w:w="40" w:type="dxa"/>
            </w:tcMar>
          </w:tcPr>
          <w:p w14:paraId="4330342B"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FFFFF"/>
            <w:tcMar>
              <w:top w:w="60" w:type="dxa"/>
              <w:left w:w="40" w:type="dxa"/>
              <w:bottom w:w="60" w:type="dxa"/>
              <w:right w:w="40" w:type="dxa"/>
            </w:tcMar>
          </w:tcPr>
          <w:p w14:paraId="2B4E2845"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FFFFF"/>
            <w:tcMar>
              <w:top w:w="60" w:type="dxa"/>
              <w:left w:w="40" w:type="dxa"/>
              <w:bottom w:w="60" w:type="dxa"/>
              <w:right w:w="40" w:type="dxa"/>
            </w:tcMar>
          </w:tcPr>
          <w:p w14:paraId="706B9FF4" w14:textId="77777777" w:rsidR="00F02F41" w:rsidRPr="00B51DFE" w:rsidRDefault="00122D3D">
            <w:pPr>
              <w:rPr>
                <w:rFonts w:asciiTheme="minorHAnsi" w:hAnsiTheme="minorHAnsi"/>
              </w:rPr>
            </w:pPr>
            <w:r w:rsidRPr="00B51DFE">
              <w:rPr>
                <w:rFonts w:asciiTheme="minorHAnsi" w:hAnsiTheme="minorHAnsi"/>
              </w:rPr>
              <w:t xml:space="preserve"> </w:t>
            </w:r>
          </w:p>
        </w:tc>
      </w:tr>
      <w:tr w:rsidR="00C8089C" w:rsidRPr="00B51DFE" w14:paraId="509AFFF2" w14:textId="77777777">
        <w:trPr>
          <w:trHeight w:val="300"/>
        </w:trPr>
        <w:tc>
          <w:tcPr>
            <w:tcW w:w="3100" w:type="dxa"/>
            <w:tcBorders>
              <w:top w:val="single" w:sz="2" w:space="0" w:color="CCCCCC"/>
              <w:left w:val="single" w:sz="2" w:space="0" w:color="CCCCCC"/>
              <w:bottom w:val="single" w:sz="2" w:space="0" w:color="CCCCCC"/>
              <w:right w:val="single" w:sz="2" w:space="0" w:color="CCCCCC"/>
            </w:tcBorders>
            <w:shd w:val="clear" w:color="auto" w:fill="EBF3FB"/>
            <w:tcMar>
              <w:top w:w="60" w:type="dxa"/>
              <w:left w:w="100" w:type="dxa"/>
              <w:bottom w:w="60" w:type="dxa"/>
              <w:right w:w="80" w:type="dxa"/>
            </w:tcMar>
          </w:tcPr>
          <w:p w14:paraId="66460419" w14:textId="77777777" w:rsidR="00C8089C" w:rsidRPr="00B51DFE" w:rsidRDefault="00C8089C">
            <w:pPr>
              <w:rPr>
                <w:rFonts w:asciiTheme="minorHAnsi" w:hAnsiTheme="minorHAnsi"/>
              </w:rPr>
            </w:pPr>
            <w:r w:rsidRPr="00B51DFE">
              <w:rPr>
                <w:rFonts w:asciiTheme="minorHAnsi" w:eastAsia="Arial" w:hAnsiTheme="minorHAnsi" w:cs="Arial"/>
                <w:sz w:val="17"/>
                <w:szCs w:val="17"/>
              </w:rPr>
              <w:t>Data Collection (Survey &amp; Interviews)</w:t>
            </w:r>
          </w:p>
        </w:tc>
        <w:tc>
          <w:tcPr>
            <w:tcW w:w="658" w:type="dxa"/>
            <w:tcBorders>
              <w:top w:val="single" w:sz="2" w:space="0" w:color="CCCCCC"/>
              <w:left w:val="single" w:sz="2" w:space="0" w:color="CCCCCC"/>
              <w:bottom w:val="single" w:sz="2" w:space="0" w:color="CCCCCC"/>
              <w:right w:val="single" w:sz="2" w:space="0" w:color="CCCCCC"/>
            </w:tcBorders>
            <w:shd w:val="clear" w:color="auto" w:fill="EBF3FB"/>
            <w:tcMar>
              <w:top w:w="60" w:type="dxa"/>
              <w:left w:w="40" w:type="dxa"/>
              <w:bottom w:w="60" w:type="dxa"/>
              <w:right w:w="40" w:type="dxa"/>
            </w:tcMar>
          </w:tcPr>
          <w:p w14:paraId="6BE43904"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EBF3FB"/>
            <w:tcMar>
              <w:top w:w="60" w:type="dxa"/>
              <w:left w:w="40" w:type="dxa"/>
              <w:bottom w:w="60" w:type="dxa"/>
              <w:right w:w="40" w:type="dxa"/>
            </w:tcMar>
          </w:tcPr>
          <w:p w14:paraId="2D6C4584"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EBF3FB"/>
            <w:tcMar>
              <w:top w:w="60" w:type="dxa"/>
              <w:left w:w="40" w:type="dxa"/>
              <w:bottom w:w="60" w:type="dxa"/>
              <w:right w:w="40" w:type="dxa"/>
            </w:tcMar>
          </w:tcPr>
          <w:p w14:paraId="2DB3A48F"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4B942"/>
            <w:tcMar>
              <w:top w:w="60" w:type="dxa"/>
              <w:left w:w="40" w:type="dxa"/>
              <w:bottom w:w="60" w:type="dxa"/>
              <w:right w:w="40" w:type="dxa"/>
            </w:tcMar>
          </w:tcPr>
          <w:p w14:paraId="5FBCBFFD"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4B942"/>
            <w:tcMar>
              <w:top w:w="60" w:type="dxa"/>
              <w:left w:w="40" w:type="dxa"/>
              <w:bottom w:w="60" w:type="dxa"/>
              <w:right w:w="40" w:type="dxa"/>
            </w:tcMar>
          </w:tcPr>
          <w:p w14:paraId="671E3608"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EBF3FB"/>
            <w:tcMar>
              <w:top w:w="60" w:type="dxa"/>
              <w:left w:w="40" w:type="dxa"/>
              <w:bottom w:w="60" w:type="dxa"/>
              <w:right w:w="40" w:type="dxa"/>
            </w:tcMar>
          </w:tcPr>
          <w:p w14:paraId="0D0BCB0B"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EBF3FB"/>
            <w:tcMar>
              <w:top w:w="60" w:type="dxa"/>
              <w:left w:w="40" w:type="dxa"/>
              <w:bottom w:w="60" w:type="dxa"/>
              <w:right w:w="40" w:type="dxa"/>
            </w:tcMar>
          </w:tcPr>
          <w:p w14:paraId="18791B52"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EBF3FB"/>
            <w:tcMar>
              <w:top w:w="60" w:type="dxa"/>
              <w:left w:w="40" w:type="dxa"/>
              <w:bottom w:w="60" w:type="dxa"/>
              <w:right w:w="40" w:type="dxa"/>
            </w:tcMar>
          </w:tcPr>
          <w:p w14:paraId="7919E6B6"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EBF3FB"/>
            <w:tcMar>
              <w:top w:w="60" w:type="dxa"/>
              <w:left w:w="40" w:type="dxa"/>
              <w:bottom w:w="60" w:type="dxa"/>
              <w:right w:w="40" w:type="dxa"/>
            </w:tcMar>
          </w:tcPr>
          <w:p w14:paraId="71B4D0B8" w14:textId="77777777" w:rsidR="00F02F41" w:rsidRPr="00B51DFE" w:rsidRDefault="00122D3D">
            <w:pPr>
              <w:rPr>
                <w:rFonts w:asciiTheme="minorHAnsi" w:hAnsiTheme="minorHAnsi"/>
              </w:rPr>
            </w:pPr>
            <w:r w:rsidRPr="00B51DFE">
              <w:rPr>
                <w:rFonts w:asciiTheme="minorHAnsi" w:hAnsiTheme="minorHAnsi"/>
              </w:rPr>
              <w:t xml:space="preserve"> </w:t>
            </w:r>
          </w:p>
        </w:tc>
      </w:tr>
      <w:tr w:rsidR="00C8089C" w:rsidRPr="00B51DFE" w14:paraId="6CA88F94" w14:textId="77777777">
        <w:trPr>
          <w:trHeight w:val="300"/>
        </w:trPr>
        <w:tc>
          <w:tcPr>
            <w:tcW w:w="3100"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80" w:type="dxa"/>
            </w:tcMar>
          </w:tcPr>
          <w:p w14:paraId="6559C360" w14:textId="77777777" w:rsidR="00C8089C" w:rsidRPr="00B51DFE" w:rsidRDefault="00C8089C">
            <w:pPr>
              <w:rPr>
                <w:rFonts w:asciiTheme="minorHAnsi" w:hAnsiTheme="minorHAnsi"/>
              </w:rPr>
            </w:pPr>
            <w:r w:rsidRPr="00B51DFE">
              <w:rPr>
                <w:rFonts w:asciiTheme="minorHAnsi" w:eastAsia="Arial" w:hAnsiTheme="minorHAnsi" w:cs="Arial"/>
                <w:sz w:val="17"/>
                <w:szCs w:val="17"/>
              </w:rPr>
              <w:t>Data Analysis (Quant &amp; Qual)</w:t>
            </w:r>
          </w:p>
        </w:tc>
        <w:tc>
          <w:tcPr>
            <w:tcW w:w="658" w:type="dxa"/>
            <w:tcBorders>
              <w:top w:val="single" w:sz="2" w:space="0" w:color="CCCCCC"/>
              <w:left w:val="single" w:sz="2" w:space="0" w:color="CCCCCC"/>
              <w:bottom w:val="single" w:sz="2" w:space="0" w:color="CCCCCC"/>
              <w:right w:val="single" w:sz="2" w:space="0" w:color="CCCCCC"/>
            </w:tcBorders>
            <w:shd w:val="clear" w:color="auto" w:fill="FFFFFF"/>
            <w:tcMar>
              <w:top w:w="60" w:type="dxa"/>
              <w:left w:w="40" w:type="dxa"/>
              <w:bottom w:w="60" w:type="dxa"/>
              <w:right w:w="40" w:type="dxa"/>
            </w:tcMar>
          </w:tcPr>
          <w:p w14:paraId="40B825BE"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FFFFF"/>
            <w:tcMar>
              <w:top w:w="60" w:type="dxa"/>
              <w:left w:w="40" w:type="dxa"/>
              <w:bottom w:w="60" w:type="dxa"/>
              <w:right w:w="40" w:type="dxa"/>
            </w:tcMar>
          </w:tcPr>
          <w:p w14:paraId="738CD073"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FFFFF"/>
            <w:tcMar>
              <w:top w:w="60" w:type="dxa"/>
              <w:left w:w="40" w:type="dxa"/>
              <w:bottom w:w="60" w:type="dxa"/>
              <w:right w:w="40" w:type="dxa"/>
            </w:tcMar>
          </w:tcPr>
          <w:p w14:paraId="7C25B13A"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FFFFF"/>
            <w:tcMar>
              <w:top w:w="60" w:type="dxa"/>
              <w:left w:w="40" w:type="dxa"/>
              <w:bottom w:w="60" w:type="dxa"/>
              <w:right w:w="40" w:type="dxa"/>
            </w:tcMar>
          </w:tcPr>
          <w:p w14:paraId="4D0CFC2D"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4B942"/>
            <w:tcMar>
              <w:top w:w="60" w:type="dxa"/>
              <w:left w:w="40" w:type="dxa"/>
              <w:bottom w:w="60" w:type="dxa"/>
              <w:right w:w="40" w:type="dxa"/>
            </w:tcMar>
          </w:tcPr>
          <w:p w14:paraId="063318CD"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4B942"/>
            <w:tcMar>
              <w:top w:w="60" w:type="dxa"/>
              <w:left w:w="40" w:type="dxa"/>
              <w:bottom w:w="60" w:type="dxa"/>
              <w:right w:w="40" w:type="dxa"/>
            </w:tcMar>
          </w:tcPr>
          <w:p w14:paraId="714B2AC4"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4B942"/>
            <w:tcMar>
              <w:top w:w="60" w:type="dxa"/>
              <w:left w:w="40" w:type="dxa"/>
              <w:bottom w:w="60" w:type="dxa"/>
              <w:right w:w="40" w:type="dxa"/>
            </w:tcMar>
          </w:tcPr>
          <w:p w14:paraId="6BB4872E"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FFFFF"/>
            <w:tcMar>
              <w:top w:w="60" w:type="dxa"/>
              <w:left w:w="40" w:type="dxa"/>
              <w:bottom w:w="60" w:type="dxa"/>
              <w:right w:w="40" w:type="dxa"/>
            </w:tcMar>
          </w:tcPr>
          <w:p w14:paraId="07B2D1CC"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FFFFF"/>
            <w:tcMar>
              <w:top w:w="60" w:type="dxa"/>
              <w:left w:w="40" w:type="dxa"/>
              <w:bottom w:w="60" w:type="dxa"/>
              <w:right w:w="40" w:type="dxa"/>
            </w:tcMar>
          </w:tcPr>
          <w:p w14:paraId="722729BE" w14:textId="77777777" w:rsidR="00F02F41" w:rsidRPr="00B51DFE" w:rsidRDefault="00122D3D">
            <w:pPr>
              <w:rPr>
                <w:rFonts w:asciiTheme="minorHAnsi" w:hAnsiTheme="minorHAnsi"/>
              </w:rPr>
            </w:pPr>
            <w:r w:rsidRPr="00B51DFE">
              <w:rPr>
                <w:rFonts w:asciiTheme="minorHAnsi" w:hAnsiTheme="minorHAnsi"/>
              </w:rPr>
              <w:t xml:space="preserve"> </w:t>
            </w:r>
          </w:p>
        </w:tc>
      </w:tr>
      <w:tr w:rsidR="00C8089C" w:rsidRPr="00B51DFE" w14:paraId="0C48986F" w14:textId="77777777">
        <w:trPr>
          <w:trHeight w:val="300"/>
        </w:trPr>
        <w:tc>
          <w:tcPr>
            <w:tcW w:w="3100" w:type="dxa"/>
            <w:tcBorders>
              <w:top w:val="single" w:sz="2" w:space="0" w:color="CCCCCC"/>
              <w:left w:val="single" w:sz="2" w:space="0" w:color="CCCCCC"/>
              <w:bottom w:val="single" w:sz="2" w:space="0" w:color="CCCCCC"/>
              <w:right w:val="single" w:sz="2" w:space="0" w:color="CCCCCC"/>
            </w:tcBorders>
            <w:shd w:val="clear" w:color="auto" w:fill="EBF3FB"/>
            <w:tcMar>
              <w:top w:w="60" w:type="dxa"/>
              <w:left w:w="100" w:type="dxa"/>
              <w:bottom w:w="60" w:type="dxa"/>
              <w:right w:w="80" w:type="dxa"/>
            </w:tcMar>
          </w:tcPr>
          <w:p w14:paraId="19991342" w14:textId="77777777" w:rsidR="00C8089C" w:rsidRPr="00B51DFE" w:rsidRDefault="00C8089C">
            <w:pPr>
              <w:rPr>
                <w:rFonts w:asciiTheme="minorHAnsi" w:hAnsiTheme="minorHAnsi"/>
              </w:rPr>
            </w:pPr>
            <w:r w:rsidRPr="00B51DFE">
              <w:rPr>
                <w:rFonts w:asciiTheme="minorHAnsi" w:eastAsia="Arial" w:hAnsiTheme="minorHAnsi" w:cs="Arial"/>
                <w:sz w:val="17"/>
                <w:szCs w:val="17"/>
              </w:rPr>
              <w:t>Drafting Research Report</w:t>
            </w:r>
          </w:p>
        </w:tc>
        <w:tc>
          <w:tcPr>
            <w:tcW w:w="658" w:type="dxa"/>
            <w:tcBorders>
              <w:top w:val="single" w:sz="2" w:space="0" w:color="CCCCCC"/>
              <w:left w:val="single" w:sz="2" w:space="0" w:color="CCCCCC"/>
              <w:bottom w:val="single" w:sz="2" w:space="0" w:color="CCCCCC"/>
              <w:right w:val="single" w:sz="2" w:space="0" w:color="CCCCCC"/>
            </w:tcBorders>
            <w:shd w:val="clear" w:color="auto" w:fill="EBF3FB"/>
            <w:tcMar>
              <w:top w:w="60" w:type="dxa"/>
              <w:left w:w="40" w:type="dxa"/>
              <w:bottom w:w="60" w:type="dxa"/>
              <w:right w:w="40" w:type="dxa"/>
            </w:tcMar>
          </w:tcPr>
          <w:p w14:paraId="6379456C"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EBF3FB"/>
            <w:tcMar>
              <w:top w:w="60" w:type="dxa"/>
              <w:left w:w="40" w:type="dxa"/>
              <w:bottom w:w="60" w:type="dxa"/>
              <w:right w:w="40" w:type="dxa"/>
            </w:tcMar>
          </w:tcPr>
          <w:p w14:paraId="3E69338D"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EBF3FB"/>
            <w:tcMar>
              <w:top w:w="60" w:type="dxa"/>
              <w:left w:w="40" w:type="dxa"/>
              <w:bottom w:w="60" w:type="dxa"/>
              <w:right w:w="40" w:type="dxa"/>
            </w:tcMar>
          </w:tcPr>
          <w:p w14:paraId="64EB709A"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EBF3FB"/>
            <w:tcMar>
              <w:top w:w="60" w:type="dxa"/>
              <w:left w:w="40" w:type="dxa"/>
              <w:bottom w:w="60" w:type="dxa"/>
              <w:right w:w="40" w:type="dxa"/>
            </w:tcMar>
          </w:tcPr>
          <w:p w14:paraId="374BAF9E"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EBF3FB"/>
            <w:tcMar>
              <w:top w:w="60" w:type="dxa"/>
              <w:left w:w="40" w:type="dxa"/>
              <w:bottom w:w="60" w:type="dxa"/>
              <w:right w:w="40" w:type="dxa"/>
            </w:tcMar>
          </w:tcPr>
          <w:p w14:paraId="6D9D1AE9"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EBF3FB"/>
            <w:tcMar>
              <w:top w:w="60" w:type="dxa"/>
              <w:left w:w="40" w:type="dxa"/>
              <w:bottom w:w="60" w:type="dxa"/>
              <w:right w:w="40" w:type="dxa"/>
            </w:tcMar>
          </w:tcPr>
          <w:p w14:paraId="3F1E46AB"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4B942"/>
            <w:tcMar>
              <w:top w:w="60" w:type="dxa"/>
              <w:left w:w="40" w:type="dxa"/>
              <w:bottom w:w="60" w:type="dxa"/>
              <w:right w:w="40" w:type="dxa"/>
            </w:tcMar>
          </w:tcPr>
          <w:p w14:paraId="0789E8DD"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4B942"/>
            <w:tcMar>
              <w:top w:w="60" w:type="dxa"/>
              <w:left w:w="40" w:type="dxa"/>
              <w:bottom w:w="60" w:type="dxa"/>
              <w:right w:w="40" w:type="dxa"/>
            </w:tcMar>
          </w:tcPr>
          <w:p w14:paraId="50B7187D"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EBF3FB"/>
            <w:tcMar>
              <w:top w:w="60" w:type="dxa"/>
              <w:left w:w="40" w:type="dxa"/>
              <w:bottom w:w="60" w:type="dxa"/>
              <w:right w:w="40" w:type="dxa"/>
            </w:tcMar>
          </w:tcPr>
          <w:p w14:paraId="1B3341B6" w14:textId="77777777" w:rsidR="00F02F41" w:rsidRPr="00B51DFE" w:rsidRDefault="00122D3D">
            <w:pPr>
              <w:rPr>
                <w:rFonts w:asciiTheme="minorHAnsi" w:hAnsiTheme="minorHAnsi"/>
              </w:rPr>
            </w:pPr>
            <w:r w:rsidRPr="00B51DFE">
              <w:rPr>
                <w:rFonts w:asciiTheme="minorHAnsi" w:hAnsiTheme="minorHAnsi"/>
              </w:rPr>
              <w:t xml:space="preserve"> </w:t>
            </w:r>
          </w:p>
        </w:tc>
      </w:tr>
      <w:tr w:rsidR="00C8089C" w:rsidRPr="00B51DFE" w14:paraId="48F94356" w14:textId="77777777">
        <w:trPr>
          <w:trHeight w:val="300"/>
        </w:trPr>
        <w:tc>
          <w:tcPr>
            <w:tcW w:w="3100" w:type="dxa"/>
            <w:tcBorders>
              <w:top w:val="single" w:sz="2" w:space="0" w:color="CCCCCC"/>
              <w:left w:val="single" w:sz="2" w:space="0" w:color="CCCCCC"/>
              <w:bottom w:val="single" w:sz="2" w:space="0" w:color="CCCCCC"/>
              <w:right w:val="single" w:sz="2" w:space="0" w:color="CCCCCC"/>
            </w:tcBorders>
            <w:shd w:val="clear" w:color="auto" w:fill="FFFFFF"/>
            <w:tcMar>
              <w:top w:w="60" w:type="dxa"/>
              <w:left w:w="100" w:type="dxa"/>
              <w:bottom w:w="60" w:type="dxa"/>
              <w:right w:w="80" w:type="dxa"/>
            </w:tcMar>
          </w:tcPr>
          <w:p w14:paraId="580C9E22" w14:textId="77777777" w:rsidR="00C8089C" w:rsidRPr="00B51DFE" w:rsidRDefault="00C8089C">
            <w:pPr>
              <w:rPr>
                <w:rFonts w:asciiTheme="minorHAnsi" w:hAnsiTheme="minorHAnsi"/>
              </w:rPr>
            </w:pPr>
            <w:r w:rsidRPr="00B51DFE">
              <w:rPr>
                <w:rFonts w:asciiTheme="minorHAnsi" w:eastAsia="Arial" w:hAnsiTheme="minorHAnsi" w:cs="Arial"/>
                <w:sz w:val="17"/>
                <w:szCs w:val="17"/>
              </w:rPr>
              <w:t>Review &amp; Revisions</w:t>
            </w:r>
          </w:p>
        </w:tc>
        <w:tc>
          <w:tcPr>
            <w:tcW w:w="658" w:type="dxa"/>
            <w:tcBorders>
              <w:top w:val="single" w:sz="2" w:space="0" w:color="CCCCCC"/>
              <w:left w:val="single" w:sz="2" w:space="0" w:color="CCCCCC"/>
              <w:bottom w:val="single" w:sz="2" w:space="0" w:color="CCCCCC"/>
              <w:right w:val="single" w:sz="2" w:space="0" w:color="CCCCCC"/>
            </w:tcBorders>
            <w:shd w:val="clear" w:color="auto" w:fill="FFFFFF"/>
            <w:tcMar>
              <w:top w:w="60" w:type="dxa"/>
              <w:left w:w="40" w:type="dxa"/>
              <w:bottom w:w="60" w:type="dxa"/>
              <w:right w:w="40" w:type="dxa"/>
            </w:tcMar>
          </w:tcPr>
          <w:p w14:paraId="186CB5D7"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FFFFF"/>
            <w:tcMar>
              <w:top w:w="60" w:type="dxa"/>
              <w:left w:w="40" w:type="dxa"/>
              <w:bottom w:w="60" w:type="dxa"/>
              <w:right w:w="40" w:type="dxa"/>
            </w:tcMar>
          </w:tcPr>
          <w:p w14:paraId="1D88C0F7"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FFFFF"/>
            <w:tcMar>
              <w:top w:w="60" w:type="dxa"/>
              <w:left w:w="40" w:type="dxa"/>
              <w:bottom w:w="60" w:type="dxa"/>
              <w:right w:w="40" w:type="dxa"/>
            </w:tcMar>
          </w:tcPr>
          <w:p w14:paraId="225F7EA0"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FFFFF"/>
            <w:tcMar>
              <w:top w:w="60" w:type="dxa"/>
              <w:left w:w="40" w:type="dxa"/>
              <w:bottom w:w="60" w:type="dxa"/>
              <w:right w:w="40" w:type="dxa"/>
            </w:tcMar>
          </w:tcPr>
          <w:p w14:paraId="4489911F"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FFFFF"/>
            <w:tcMar>
              <w:top w:w="60" w:type="dxa"/>
              <w:left w:w="40" w:type="dxa"/>
              <w:bottom w:w="60" w:type="dxa"/>
              <w:right w:w="40" w:type="dxa"/>
            </w:tcMar>
          </w:tcPr>
          <w:p w14:paraId="6C9139A9"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FFFFF"/>
            <w:tcMar>
              <w:top w:w="60" w:type="dxa"/>
              <w:left w:w="40" w:type="dxa"/>
              <w:bottom w:w="60" w:type="dxa"/>
              <w:right w:w="40" w:type="dxa"/>
            </w:tcMar>
          </w:tcPr>
          <w:p w14:paraId="1A5DFBB6"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FFFFF"/>
            <w:tcMar>
              <w:top w:w="60" w:type="dxa"/>
              <w:left w:w="40" w:type="dxa"/>
              <w:bottom w:w="60" w:type="dxa"/>
              <w:right w:w="40" w:type="dxa"/>
            </w:tcMar>
          </w:tcPr>
          <w:p w14:paraId="228E3D93"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4B942"/>
            <w:tcMar>
              <w:top w:w="60" w:type="dxa"/>
              <w:left w:w="40" w:type="dxa"/>
              <w:bottom w:w="60" w:type="dxa"/>
              <w:right w:w="40" w:type="dxa"/>
            </w:tcMar>
          </w:tcPr>
          <w:p w14:paraId="45DCFCAE" w14:textId="77777777" w:rsidR="00F02F41" w:rsidRPr="00B51DFE" w:rsidRDefault="00122D3D">
            <w:pPr>
              <w:rPr>
                <w:rFonts w:asciiTheme="minorHAnsi" w:hAnsiTheme="minorHAnsi"/>
              </w:rPr>
            </w:pPr>
            <w:r w:rsidRPr="00B51DFE">
              <w:rPr>
                <w:rFonts w:asciiTheme="minorHAnsi" w:hAnsiTheme="minorHAnsi"/>
              </w:rPr>
              <w:t xml:space="preserve"> </w:t>
            </w:r>
          </w:p>
        </w:tc>
        <w:tc>
          <w:tcPr>
            <w:tcW w:w="658" w:type="dxa"/>
            <w:tcBorders>
              <w:top w:val="single" w:sz="2" w:space="0" w:color="CCCCCC"/>
              <w:left w:val="single" w:sz="2" w:space="0" w:color="CCCCCC"/>
              <w:bottom w:val="single" w:sz="2" w:space="0" w:color="CCCCCC"/>
              <w:right w:val="single" w:sz="2" w:space="0" w:color="CCCCCC"/>
            </w:tcBorders>
            <w:shd w:val="clear" w:color="auto" w:fill="F4B942"/>
            <w:tcMar>
              <w:top w:w="60" w:type="dxa"/>
              <w:left w:w="40" w:type="dxa"/>
              <w:bottom w:w="60" w:type="dxa"/>
              <w:right w:w="40" w:type="dxa"/>
            </w:tcMar>
          </w:tcPr>
          <w:p w14:paraId="49D6759A" w14:textId="77777777" w:rsidR="00F02F41" w:rsidRPr="00B51DFE" w:rsidRDefault="00122D3D">
            <w:pPr>
              <w:rPr>
                <w:rFonts w:asciiTheme="minorHAnsi" w:hAnsiTheme="minorHAnsi"/>
              </w:rPr>
            </w:pPr>
            <w:r w:rsidRPr="00B51DFE">
              <w:rPr>
                <w:rFonts w:asciiTheme="minorHAnsi" w:hAnsiTheme="minorHAnsi"/>
              </w:rPr>
              <w:t xml:space="preserve"> </w:t>
            </w:r>
          </w:p>
        </w:tc>
      </w:tr>
      <w:tr w:rsidR="00C8089C" w:rsidRPr="00B51DFE" w14:paraId="1342AB36" w14:textId="77777777">
        <w:trPr>
          <w:trHeight w:val="300"/>
        </w:trPr>
        <w:tc>
          <w:tcPr>
            <w:tcW w:w="9022" w:type="dxa"/>
            <w:gridSpan w:val="10"/>
            <w:tcBorders>
              <w:top w:val="single" w:sz="2" w:space="0" w:color="CCCCCC"/>
              <w:left w:val="single" w:sz="2" w:space="0" w:color="CCCCCC"/>
              <w:bottom w:val="single" w:sz="2" w:space="0" w:color="CCCCCC"/>
              <w:right w:val="single" w:sz="2" w:space="0" w:color="CCCCCC"/>
            </w:tcBorders>
            <w:shd w:val="clear" w:color="auto" w:fill="F5F5F5"/>
            <w:tcMar>
              <w:top w:w="60" w:type="dxa"/>
              <w:left w:w="100" w:type="dxa"/>
              <w:bottom w:w="60" w:type="dxa"/>
              <w:right w:w="80" w:type="dxa"/>
            </w:tcMar>
          </w:tcPr>
          <w:p w14:paraId="1D990ADE" w14:textId="77777777" w:rsidR="00C8089C" w:rsidRPr="00B51DFE" w:rsidRDefault="00C8089C">
            <w:pPr>
              <w:rPr>
                <w:rFonts w:asciiTheme="minorHAnsi" w:hAnsiTheme="minorHAnsi"/>
              </w:rPr>
            </w:pPr>
            <w:r w:rsidRPr="00B51DFE">
              <w:rPr>
                <w:rFonts w:asciiTheme="minorHAnsi" w:eastAsia="Arial" w:hAnsiTheme="minorHAnsi" w:cs="Arial"/>
                <w:sz w:val="16"/>
                <w:szCs w:val="16"/>
              </w:rPr>
              <w:t xml:space="preserve">  Active phase  </w:t>
            </w:r>
            <w:r w:rsidRPr="00B51DFE">
              <w:rPr>
                <w:rFonts w:asciiTheme="minorHAnsi" w:eastAsia="Arial" w:hAnsiTheme="minorHAnsi" w:cs="Arial"/>
                <w:i/>
                <w:iCs/>
                <w:color w:val="444444"/>
                <w:sz w:val="16"/>
                <w:szCs w:val="16"/>
              </w:rPr>
              <w:t xml:space="preserve">   M = Month. Total duration: approximately 9 months.</w:t>
            </w:r>
          </w:p>
        </w:tc>
      </w:tr>
    </w:tbl>
    <w:p w14:paraId="7FAEF1CF" w14:textId="77777777" w:rsidR="00C8089C" w:rsidRPr="00B51DFE" w:rsidRDefault="00C8089C" w:rsidP="00C8089C">
      <w:pPr>
        <w:rPr>
          <w:rFonts w:asciiTheme="minorHAnsi" w:hAnsiTheme="minorHAnsi"/>
          <w:sz w:val="20"/>
          <w:szCs w:val="20"/>
        </w:rPr>
      </w:pPr>
    </w:p>
    <w:p w14:paraId="0076A1BA" w14:textId="52605E21" w:rsidR="005B7507" w:rsidRPr="00B51DFE" w:rsidRDefault="00AB52C2" w:rsidP="001B4407">
      <w:pPr>
        <w:pStyle w:val="Heading3"/>
        <w:rPr>
          <w:rFonts w:asciiTheme="minorHAnsi" w:hAnsiTheme="minorHAnsi"/>
          <w:lang w:eastAsia="en-GB"/>
        </w:rPr>
      </w:pPr>
      <w:bookmarkStart w:id="66" w:name="_Toc224478825"/>
      <w:bookmarkStart w:id="67" w:name="_Toc226445927"/>
      <w:r w:rsidRPr="00B51DFE">
        <w:rPr>
          <w:rFonts w:asciiTheme="minorHAnsi" w:hAnsiTheme="minorHAnsi"/>
          <w:lang w:eastAsia="en-GB"/>
        </w:rPr>
        <w:t>6.10 Expected Outcomes</w:t>
      </w:r>
      <w:bookmarkEnd w:id="66"/>
      <w:bookmarkEnd w:id="67"/>
    </w:p>
    <w:p w14:paraId="1AA033A1" w14:textId="5FFCEF2E" w:rsidR="00B444B4" w:rsidRPr="00B51DFE" w:rsidRDefault="005B7507" w:rsidP="00770BBD">
      <w:pPr>
        <w:jc w:val="both"/>
        <w:rPr>
          <w:rFonts w:asciiTheme="minorHAnsi" w:hAnsiTheme="minorHAnsi"/>
          <w:lang w:eastAsia="en-GB"/>
        </w:rPr>
      </w:pPr>
      <w:r w:rsidRPr="00B51DFE">
        <w:rPr>
          <w:rFonts w:asciiTheme="minorHAnsi" w:hAnsiTheme="minorHAnsi"/>
          <w:lang w:eastAsia="en-GB"/>
        </w:rPr>
        <w:t>The expected outcome from this research is to identify the main cultural, structural and organisation barriers that affect women working in the UK construction industry. The likely the following matters may be highlighted as challenges that influence women entering and remaining in the industry:</w:t>
      </w:r>
    </w:p>
    <w:p w14:paraId="4F470F79" w14:textId="74A91C54" w:rsidR="00B444B4" w:rsidRPr="00B51DFE" w:rsidRDefault="00770BBD" w:rsidP="00B444B4">
      <w:pPr>
        <w:pStyle w:val="ListParagraph"/>
        <w:numPr>
          <w:ilvl w:val="0"/>
          <w:numId w:val="24"/>
        </w:numPr>
        <w:rPr>
          <w:rFonts w:asciiTheme="minorHAnsi" w:hAnsiTheme="minorHAnsi"/>
          <w:lang w:eastAsia="en-GB"/>
        </w:rPr>
      </w:pPr>
      <w:r w:rsidRPr="00B51DFE">
        <w:rPr>
          <w:rFonts w:asciiTheme="minorHAnsi" w:hAnsiTheme="minorHAnsi"/>
          <w:lang w:eastAsia="en-GB"/>
        </w:rPr>
        <w:t xml:space="preserve">How do women break into the construction industry?  Through family connections or just by chance.  </w:t>
      </w:r>
    </w:p>
    <w:p w14:paraId="754EFBF6" w14:textId="30114EE6" w:rsidR="00B444B4" w:rsidRPr="00B51DFE" w:rsidRDefault="00770BBD" w:rsidP="00B444B4">
      <w:pPr>
        <w:pStyle w:val="ListParagraph"/>
        <w:numPr>
          <w:ilvl w:val="0"/>
          <w:numId w:val="24"/>
        </w:numPr>
        <w:rPr>
          <w:rFonts w:asciiTheme="minorHAnsi" w:hAnsiTheme="minorHAnsi"/>
          <w:lang w:eastAsia="en-GB"/>
        </w:rPr>
      </w:pPr>
      <w:r w:rsidRPr="00B51DFE">
        <w:rPr>
          <w:rFonts w:asciiTheme="minorHAnsi" w:hAnsiTheme="minorHAnsi"/>
          <w:lang w:eastAsia="en-GB"/>
        </w:rPr>
        <w:lastRenderedPageBreak/>
        <w:t xml:space="preserve">Why is the 2% of women on-site statistic so low?  What will the interviews reveal about this damming number?  </w:t>
      </w:r>
    </w:p>
    <w:p w14:paraId="6AE2F3FF" w14:textId="2740E21B" w:rsidR="00770BBD" w:rsidRPr="00B51DFE" w:rsidRDefault="00770BBD" w:rsidP="00770BBD">
      <w:pPr>
        <w:pStyle w:val="ListParagraph"/>
        <w:numPr>
          <w:ilvl w:val="0"/>
          <w:numId w:val="24"/>
        </w:numPr>
        <w:rPr>
          <w:rFonts w:asciiTheme="minorHAnsi" w:hAnsiTheme="minorHAnsi"/>
          <w:lang w:eastAsia="en-GB"/>
        </w:rPr>
      </w:pPr>
      <w:r w:rsidRPr="00B51DFE">
        <w:rPr>
          <w:rFonts w:asciiTheme="minorHAnsi" w:hAnsiTheme="minorHAnsi"/>
          <w:lang w:eastAsia="en-GB"/>
        </w:rPr>
        <w:t>Findings may contest or create confusion with the existing research.</w:t>
      </w:r>
    </w:p>
    <w:p w14:paraId="73FC0D71" w14:textId="546BE122" w:rsidR="00AB52C2" w:rsidRPr="00B51DFE" w:rsidRDefault="00B444B4" w:rsidP="005F4C48">
      <w:pPr>
        <w:pStyle w:val="NormalWeb"/>
        <w:jc w:val="both"/>
        <w:rPr>
          <w:rFonts w:asciiTheme="minorHAnsi" w:hAnsiTheme="minorHAnsi"/>
        </w:rPr>
      </w:pPr>
      <w:r w:rsidRPr="00B51DFE">
        <w:rPr>
          <w:rFonts w:asciiTheme="minorHAnsi" w:hAnsiTheme="minorHAnsi"/>
        </w:rPr>
        <w:t xml:space="preserve">The studies maybe also provide a greater insight into how the respondents view current EDI initiatives, highlighting whether these strategies are seen as effective. </w:t>
      </w:r>
    </w:p>
    <w:p w14:paraId="68D6EB24" w14:textId="576DEAC9" w:rsidR="00465BF3" w:rsidRPr="00A70A0A" w:rsidRDefault="00465BF3" w:rsidP="005F4C48">
      <w:pPr>
        <w:pStyle w:val="NormalWeb"/>
        <w:jc w:val="both"/>
        <w:rPr>
          <w:rFonts w:asciiTheme="minorHAnsi" w:hAnsiTheme="minorHAnsi"/>
        </w:rPr>
      </w:pPr>
      <w:r w:rsidRPr="00B51DFE">
        <w:rPr>
          <w:rFonts w:asciiTheme="minorHAnsi" w:hAnsiTheme="minorHAnsi"/>
        </w:rPr>
        <w:t xml:space="preserve">Overall, the outcomes will improve the understanding of women’s experiences in the </w:t>
      </w:r>
      <w:r w:rsidRPr="00D860AA">
        <w:rPr>
          <w:rFonts w:asciiTheme="minorHAnsi" w:hAnsiTheme="minorHAnsi"/>
        </w:rPr>
        <w:t xml:space="preserve">construction sector and provide recommendations for organisations to encourage women’s </w:t>
      </w:r>
      <w:r w:rsidRPr="00A70A0A">
        <w:rPr>
          <w:rFonts w:asciiTheme="minorHAnsi" w:hAnsiTheme="minorHAnsi"/>
        </w:rPr>
        <w:t xml:space="preserve">positions across the board in this sector. </w:t>
      </w:r>
    </w:p>
    <w:p w14:paraId="2DABABF9" w14:textId="77777777" w:rsidR="004347E6" w:rsidRPr="00A70A0A" w:rsidRDefault="004347E6" w:rsidP="00A70A0A">
      <w:pPr>
        <w:rPr>
          <w:rFonts w:asciiTheme="minorHAnsi" w:hAnsiTheme="minorHAnsi"/>
          <w:lang w:eastAsia="en-GB"/>
        </w:rPr>
      </w:pPr>
      <w:r w:rsidRPr="00A70A0A">
        <w:rPr>
          <w:rFonts w:asciiTheme="minorHAnsi" w:hAnsiTheme="minorHAnsi"/>
          <w:lang w:eastAsia="en-GB"/>
        </w:rPr>
        <w:t>The findings may also highlight a gap between organisational intentions and the actual experiences of employees within the industry.</w:t>
      </w:r>
    </w:p>
    <w:p w14:paraId="451765DD" w14:textId="77777777" w:rsidR="004347E6" w:rsidRPr="00B51DFE" w:rsidRDefault="004347E6" w:rsidP="005F4C48">
      <w:pPr>
        <w:pStyle w:val="NormalWeb"/>
        <w:jc w:val="both"/>
        <w:rPr>
          <w:rFonts w:asciiTheme="minorHAnsi" w:hAnsiTheme="minorHAnsi"/>
        </w:rPr>
      </w:pPr>
    </w:p>
    <w:p w14:paraId="7CB9B1E7" w14:textId="77777777" w:rsidR="004555B4" w:rsidRPr="00B51DFE" w:rsidRDefault="004555B4" w:rsidP="004555B4">
      <w:pPr>
        <w:pStyle w:val="Heading1"/>
        <w:rPr>
          <w:rFonts w:asciiTheme="minorHAnsi" w:hAnsiTheme="minorHAnsi"/>
          <w:lang w:eastAsia="en-GB"/>
        </w:rPr>
      </w:pPr>
      <w:bookmarkStart w:id="68" w:name="_Toc224478826"/>
      <w:bookmarkStart w:id="69" w:name="_Toc226445928"/>
      <w:r w:rsidRPr="00B51DFE">
        <w:rPr>
          <w:rFonts w:asciiTheme="minorHAnsi" w:hAnsiTheme="minorHAnsi"/>
          <w:lang w:eastAsia="en-GB"/>
        </w:rPr>
        <w:t>7. Conclusion</w:t>
      </w:r>
      <w:bookmarkEnd w:id="68"/>
      <w:bookmarkEnd w:id="69"/>
    </w:p>
    <w:p w14:paraId="2E9FDB37" w14:textId="77777777" w:rsidR="00167000" w:rsidRPr="00B51DFE" w:rsidRDefault="00167000" w:rsidP="00167000">
      <w:pPr>
        <w:jc w:val="both"/>
        <w:rPr>
          <w:rFonts w:asciiTheme="minorHAnsi" w:hAnsiTheme="minorHAnsi"/>
        </w:rPr>
      </w:pPr>
      <w:r w:rsidRPr="00B51DFE">
        <w:rPr>
          <w:rFonts w:asciiTheme="minorHAnsi" w:hAnsiTheme="minorHAnsi"/>
        </w:rPr>
        <w:t>The construction industry’s systemic failure to first attract women and then to hold on to them and then advance them, highlights issues with equality which will present an undeniable risk to the long-term sustainability of the sector’s workforce.    Review of the literature used to inform this document sees cultural mentalities, questionable working conditions and the organisational practices as the main obstacles – the EDI strategies are not working.</w:t>
      </w:r>
    </w:p>
    <w:p w14:paraId="45A98E8B" w14:textId="77777777" w:rsidR="00167000" w:rsidRPr="00B51DFE" w:rsidRDefault="00167000" w:rsidP="00167000">
      <w:pPr>
        <w:jc w:val="both"/>
        <w:rPr>
          <w:rFonts w:asciiTheme="minorHAnsi" w:hAnsiTheme="minorHAnsi"/>
        </w:rPr>
      </w:pPr>
      <w:r w:rsidRPr="00B51DFE">
        <w:rPr>
          <w:rFonts w:asciiTheme="minorHAnsi" w:hAnsiTheme="minorHAnsi"/>
        </w:rPr>
        <w:t>This research will focus on a specific gap in the evidence base.     Rather than simply identifying  that the blocks exist, this study will move beyond simply cataloguing the obstructions, spotlighting instead the career paths women have chosen, the barriers they continue to face and then evaluate whether the new ideas introduced after 2020 have resulted in a sincere cultural transformation or do they remain, as previously, simply just performative - talking the talk but not walking the walk.   By combining survey data with interview findings, this approach will ensure the research captures not just the statistics but the real experiences behind them.</w:t>
      </w:r>
    </w:p>
    <w:p w14:paraId="14CE41DE" w14:textId="77777777" w:rsidR="00167000" w:rsidRPr="00B51DFE" w:rsidRDefault="00167000" w:rsidP="00167000">
      <w:pPr>
        <w:jc w:val="both"/>
        <w:rPr>
          <w:rFonts w:asciiTheme="minorHAnsi" w:hAnsiTheme="minorHAnsi"/>
        </w:rPr>
      </w:pPr>
      <w:r w:rsidRPr="00B51DFE">
        <w:rPr>
          <w:rFonts w:asciiTheme="minorHAnsi" w:hAnsiTheme="minorHAnsi"/>
        </w:rPr>
        <w:t xml:space="preserve">It is the case that for a woman working in this sector – and including those working for organisations that have in place specific statutory equality duties – there is a continuing chasm between companies and public authorities stated policy and the lived experience.   Sexism, exclusion from informal networks and misplaced assumptions about competency in 2026 – the now – persist and continue to detrimentally impact the working life of a woman in construction that the statistics alone will regrettably never capture.   </w:t>
      </w:r>
    </w:p>
    <w:p w14:paraId="51A36A96" w14:textId="1E86EE4D" w:rsidR="00167000" w:rsidRPr="00B51DFE" w:rsidRDefault="00167000" w:rsidP="00167000">
      <w:pPr>
        <w:jc w:val="both"/>
        <w:rPr>
          <w:rFonts w:asciiTheme="minorHAnsi" w:hAnsiTheme="minorHAnsi"/>
        </w:rPr>
      </w:pPr>
      <w:r w:rsidRPr="00B51DFE">
        <w:rPr>
          <w:rFonts w:asciiTheme="minorHAnsi" w:hAnsiTheme="minorHAnsi"/>
        </w:rPr>
        <w:t xml:space="preserve">The research is grounded in the conviction that understanding the gap is the first step to close it.    The results will help to identify practical proposals and recommendations for the employers, industry associations and the policymakers.  The industry in the UK is facing significant and far-reaching skill deficiencies. We know that whilst women make up approximately 15% of the construction workforce, only 2% work on site (CIOB, 2023). It </w:t>
      </w:r>
      <w:proofErr w:type="gramStart"/>
      <w:r w:rsidRPr="00B51DFE">
        <w:rPr>
          <w:rFonts w:asciiTheme="minorHAnsi" w:hAnsiTheme="minorHAnsi"/>
        </w:rPr>
        <w:t>has to</w:t>
      </w:r>
      <w:proofErr w:type="gramEnd"/>
      <w:r w:rsidRPr="00B51DFE">
        <w:rPr>
          <w:rFonts w:asciiTheme="minorHAnsi" w:hAnsiTheme="minorHAnsi"/>
        </w:rPr>
        <w:t xml:space="preserve"> be an economic and strategic necessity to build this number up.     In the words of Rebecca Lovelace, founder of Building People CIC, the aim is simply 'joining the dots for an equitable, diverse and inclusive built environment sector.’</w:t>
      </w:r>
    </w:p>
    <w:p w14:paraId="77439AB0" w14:textId="77777777" w:rsidR="00CE03BC" w:rsidRPr="00B51DFE" w:rsidRDefault="00CE03BC" w:rsidP="00167000">
      <w:pPr>
        <w:jc w:val="both"/>
        <w:rPr>
          <w:rFonts w:asciiTheme="minorHAnsi" w:hAnsiTheme="minorHAnsi"/>
        </w:rPr>
      </w:pPr>
    </w:p>
    <w:p w14:paraId="204EBBEE" w14:textId="77777777" w:rsidR="00EA7218" w:rsidRDefault="00EA7218" w:rsidP="00167000">
      <w:pPr>
        <w:jc w:val="both"/>
        <w:rPr>
          <w:rFonts w:asciiTheme="minorHAnsi" w:hAnsiTheme="minorHAnsi"/>
        </w:rPr>
      </w:pPr>
    </w:p>
    <w:p w14:paraId="00655199" w14:textId="77777777" w:rsidR="00AE47E2" w:rsidRDefault="00AE47E2" w:rsidP="00167000">
      <w:pPr>
        <w:jc w:val="both"/>
        <w:rPr>
          <w:rFonts w:asciiTheme="minorHAnsi" w:hAnsiTheme="minorHAnsi"/>
        </w:rPr>
      </w:pPr>
    </w:p>
    <w:p w14:paraId="49718774" w14:textId="77777777" w:rsidR="00AE47E2" w:rsidRDefault="00AE47E2" w:rsidP="00167000">
      <w:pPr>
        <w:jc w:val="both"/>
        <w:rPr>
          <w:rFonts w:asciiTheme="minorHAnsi" w:hAnsiTheme="minorHAnsi"/>
        </w:rPr>
      </w:pPr>
    </w:p>
    <w:p w14:paraId="26FFCE5F" w14:textId="77777777" w:rsidR="00AE47E2" w:rsidRDefault="00AE47E2" w:rsidP="00167000">
      <w:pPr>
        <w:jc w:val="both"/>
        <w:rPr>
          <w:rFonts w:asciiTheme="minorHAnsi" w:hAnsiTheme="minorHAnsi"/>
        </w:rPr>
      </w:pPr>
    </w:p>
    <w:p w14:paraId="24E4CD37" w14:textId="77777777" w:rsidR="00AE47E2" w:rsidRDefault="00AE47E2" w:rsidP="00167000">
      <w:pPr>
        <w:jc w:val="both"/>
        <w:rPr>
          <w:rFonts w:asciiTheme="minorHAnsi" w:hAnsiTheme="minorHAnsi"/>
        </w:rPr>
      </w:pPr>
    </w:p>
    <w:p w14:paraId="658344E5" w14:textId="77777777" w:rsidR="00AE47E2" w:rsidRDefault="00AE47E2" w:rsidP="00167000">
      <w:pPr>
        <w:jc w:val="both"/>
        <w:rPr>
          <w:rFonts w:asciiTheme="minorHAnsi" w:hAnsiTheme="minorHAnsi"/>
        </w:rPr>
      </w:pPr>
    </w:p>
    <w:p w14:paraId="589CDC20" w14:textId="77777777" w:rsidR="00AE47E2" w:rsidRDefault="00AE47E2" w:rsidP="00167000">
      <w:pPr>
        <w:jc w:val="both"/>
        <w:rPr>
          <w:rFonts w:asciiTheme="minorHAnsi" w:hAnsiTheme="minorHAnsi"/>
        </w:rPr>
      </w:pPr>
    </w:p>
    <w:p w14:paraId="1404DAA1" w14:textId="77777777" w:rsidR="00AE47E2" w:rsidRDefault="00AE47E2" w:rsidP="00167000">
      <w:pPr>
        <w:jc w:val="both"/>
        <w:rPr>
          <w:rFonts w:asciiTheme="minorHAnsi" w:hAnsiTheme="minorHAnsi"/>
        </w:rPr>
      </w:pPr>
    </w:p>
    <w:p w14:paraId="64F2C061" w14:textId="77777777" w:rsidR="00AE47E2" w:rsidRDefault="00AE47E2" w:rsidP="00167000">
      <w:pPr>
        <w:jc w:val="both"/>
        <w:rPr>
          <w:rFonts w:asciiTheme="minorHAnsi" w:hAnsiTheme="minorHAnsi"/>
        </w:rPr>
      </w:pPr>
    </w:p>
    <w:p w14:paraId="41636D0A" w14:textId="77777777" w:rsidR="00AE47E2" w:rsidRDefault="00AE47E2" w:rsidP="00167000">
      <w:pPr>
        <w:jc w:val="both"/>
        <w:rPr>
          <w:rFonts w:asciiTheme="minorHAnsi" w:hAnsiTheme="minorHAnsi"/>
        </w:rPr>
      </w:pPr>
    </w:p>
    <w:p w14:paraId="2009B52B" w14:textId="77777777" w:rsidR="00AE47E2" w:rsidRDefault="00AE47E2" w:rsidP="00167000">
      <w:pPr>
        <w:jc w:val="both"/>
        <w:rPr>
          <w:rFonts w:asciiTheme="minorHAnsi" w:hAnsiTheme="minorHAnsi"/>
        </w:rPr>
      </w:pPr>
    </w:p>
    <w:p w14:paraId="28DC7B10" w14:textId="77777777" w:rsidR="00AE47E2" w:rsidRDefault="00AE47E2" w:rsidP="00167000">
      <w:pPr>
        <w:jc w:val="both"/>
        <w:rPr>
          <w:rFonts w:asciiTheme="minorHAnsi" w:hAnsiTheme="minorHAnsi"/>
        </w:rPr>
      </w:pPr>
    </w:p>
    <w:p w14:paraId="5029BA0D" w14:textId="77777777" w:rsidR="00AE47E2" w:rsidRDefault="00AE47E2" w:rsidP="00167000">
      <w:pPr>
        <w:jc w:val="both"/>
        <w:rPr>
          <w:rFonts w:asciiTheme="minorHAnsi" w:hAnsiTheme="minorHAnsi"/>
        </w:rPr>
      </w:pPr>
    </w:p>
    <w:p w14:paraId="28947854" w14:textId="77777777" w:rsidR="00AE47E2" w:rsidRDefault="00AE47E2" w:rsidP="00167000">
      <w:pPr>
        <w:jc w:val="both"/>
        <w:rPr>
          <w:rFonts w:asciiTheme="minorHAnsi" w:hAnsiTheme="minorHAnsi"/>
        </w:rPr>
      </w:pPr>
    </w:p>
    <w:p w14:paraId="3933F2FA" w14:textId="77777777" w:rsidR="00AE47E2" w:rsidRDefault="00AE47E2" w:rsidP="00167000">
      <w:pPr>
        <w:jc w:val="both"/>
        <w:rPr>
          <w:rFonts w:asciiTheme="minorHAnsi" w:hAnsiTheme="minorHAnsi"/>
        </w:rPr>
      </w:pPr>
    </w:p>
    <w:p w14:paraId="42AC9A80" w14:textId="77777777" w:rsidR="00AE47E2" w:rsidRDefault="00AE47E2" w:rsidP="00167000">
      <w:pPr>
        <w:jc w:val="both"/>
        <w:rPr>
          <w:rFonts w:asciiTheme="minorHAnsi" w:hAnsiTheme="minorHAnsi"/>
        </w:rPr>
      </w:pPr>
    </w:p>
    <w:p w14:paraId="66909157" w14:textId="77777777" w:rsidR="00AE47E2" w:rsidRDefault="00AE47E2" w:rsidP="00167000">
      <w:pPr>
        <w:jc w:val="both"/>
        <w:rPr>
          <w:rFonts w:asciiTheme="minorHAnsi" w:hAnsiTheme="minorHAnsi"/>
        </w:rPr>
      </w:pPr>
    </w:p>
    <w:p w14:paraId="414F82D7" w14:textId="77777777" w:rsidR="00AE47E2" w:rsidRDefault="00AE47E2" w:rsidP="00167000">
      <w:pPr>
        <w:jc w:val="both"/>
        <w:rPr>
          <w:rFonts w:asciiTheme="minorHAnsi" w:hAnsiTheme="minorHAnsi"/>
        </w:rPr>
      </w:pPr>
    </w:p>
    <w:p w14:paraId="2121AFBF" w14:textId="77777777" w:rsidR="00AE47E2" w:rsidRDefault="00AE47E2" w:rsidP="00167000">
      <w:pPr>
        <w:jc w:val="both"/>
        <w:rPr>
          <w:rFonts w:asciiTheme="minorHAnsi" w:hAnsiTheme="minorHAnsi"/>
        </w:rPr>
      </w:pPr>
    </w:p>
    <w:p w14:paraId="1126FCC0" w14:textId="77777777" w:rsidR="00AE47E2" w:rsidRDefault="00AE47E2" w:rsidP="00167000">
      <w:pPr>
        <w:jc w:val="both"/>
        <w:rPr>
          <w:rFonts w:asciiTheme="minorHAnsi" w:hAnsiTheme="minorHAnsi"/>
        </w:rPr>
      </w:pPr>
    </w:p>
    <w:p w14:paraId="644019B0" w14:textId="77777777" w:rsidR="00AE47E2" w:rsidRDefault="00AE47E2" w:rsidP="00167000">
      <w:pPr>
        <w:jc w:val="both"/>
        <w:rPr>
          <w:rFonts w:asciiTheme="minorHAnsi" w:hAnsiTheme="minorHAnsi"/>
        </w:rPr>
      </w:pPr>
    </w:p>
    <w:p w14:paraId="00013C69" w14:textId="77777777" w:rsidR="00AE47E2" w:rsidRDefault="00AE47E2" w:rsidP="00167000">
      <w:pPr>
        <w:jc w:val="both"/>
        <w:rPr>
          <w:rFonts w:asciiTheme="minorHAnsi" w:hAnsiTheme="minorHAnsi"/>
        </w:rPr>
      </w:pPr>
    </w:p>
    <w:p w14:paraId="5A625E01" w14:textId="77777777" w:rsidR="00AE47E2" w:rsidRDefault="00AE47E2" w:rsidP="00167000">
      <w:pPr>
        <w:jc w:val="both"/>
        <w:rPr>
          <w:rFonts w:asciiTheme="minorHAnsi" w:hAnsiTheme="minorHAnsi"/>
        </w:rPr>
      </w:pPr>
    </w:p>
    <w:p w14:paraId="172736C7" w14:textId="77777777" w:rsidR="00AE47E2" w:rsidRDefault="00AE47E2" w:rsidP="00167000">
      <w:pPr>
        <w:jc w:val="both"/>
        <w:rPr>
          <w:rFonts w:asciiTheme="minorHAnsi" w:hAnsiTheme="minorHAnsi"/>
        </w:rPr>
      </w:pPr>
    </w:p>
    <w:p w14:paraId="26FC7FD5" w14:textId="77777777" w:rsidR="00AE47E2" w:rsidRPr="00B51DFE" w:rsidRDefault="00AE47E2" w:rsidP="00167000">
      <w:pPr>
        <w:jc w:val="both"/>
        <w:rPr>
          <w:rFonts w:asciiTheme="minorHAnsi" w:hAnsiTheme="minorHAnsi"/>
        </w:rPr>
      </w:pPr>
    </w:p>
    <w:p w14:paraId="31AD3C6F" w14:textId="77777777" w:rsidR="00EA7218" w:rsidRPr="00B51DFE" w:rsidRDefault="00EA7218" w:rsidP="00167000">
      <w:pPr>
        <w:jc w:val="both"/>
        <w:rPr>
          <w:rFonts w:asciiTheme="minorHAnsi" w:hAnsiTheme="minorHAnsi"/>
        </w:rPr>
      </w:pPr>
    </w:p>
    <w:p w14:paraId="54B47712" w14:textId="3AF7994E" w:rsidR="00537ED1" w:rsidRPr="00B51DFE" w:rsidRDefault="003D10AD" w:rsidP="003D10AD">
      <w:pPr>
        <w:pStyle w:val="Heading1"/>
        <w:rPr>
          <w:rFonts w:asciiTheme="minorHAnsi" w:hAnsiTheme="minorHAnsi"/>
          <w:lang w:eastAsia="en-GB"/>
        </w:rPr>
      </w:pPr>
      <w:bookmarkStart w:id="70" w:name="_Toc226445929"/>
      <w:r w:rsidRPr="00B51DFE">
        <w:rPr>
          <w:rFonts w:asciiTheme="minorHAnsi" w:hAnsiTheme="minorHAnsi"/>
          <w:lang w:eastAsia="en-GB"/>
        </w:rPr>
        <w:lastRenderedPageBreak/>
        <w:t>References</w:t>
      </w:r>
      <w:bookmarkEnd w:id="70"/>
      <w:r w:rsidRPr="00B51DFE">
        <w:rPr>
          <w:rFonts w:asciiTheme="minorHAnsi" w:hAnsiTheme="minorHAnsi"/>
          <w:lang w:eastAsia="en-GB"/>
        </w:rPr>
        <w:t xml:space="preserve"> </w:t>
      </w:r>
    </w:p>
    <w:p w14:paraId="390B1E23" w14:textId="77777777" w:rsidR="00D860AA" w:rsidRPr="00D860AA" w:rsidRDefault="00D860AA" w:rsidP="003D10AD">
      <w:pPr>
        <w:rPr>
          <w:rFonts w:asciiTheme="minorHAnsi" w:hAnsiTheme="minorHAnsi"/>
          <w:lang w:eastAsia="en-GB"/>
        </w:rPr>
      </w:pPr>
      <w:r w:rsidRPr="00D860AA">
        <w:rPr>
          <w:rFonts w:asciiTheme="minorHAnsi" w:hAnsiTheme="minorHAnsi"/>
          <w:lang w:eastAsia="en-GB"/>
        </w:rPr>
        <w:t>Aboagye-Nimo, E., Wood, H. and Collison (2019) ‘Complexity of women’s modern-day challenges in construction’, Engineering, Construction and Architectural Management, 26(11), pp. 2550-2565</w:t>
      </w:r>
    </w:p>
    <w:p w14:paraId="7A8FE8AC" w14:textId="77777777" w:rsidR="00D860AA" w:rsidRPr="00D860AA" w:rsidRDefault="00D860AA" w:rsidP="003D10AD">
      <w:pPr>
        <w:rPr>
          <w:rFonts w:asciiTheme="minorHAnsi" w:hAnsiTheme="minorHAnsi"/>
          <w:lang w:eastAsia="en-GB"/>
        </w:rPr>
      </w:pPr>
      <w:proofErr w:type="spellStart"/>
      <w:r w:rsidRPr="00D860AA">
        <w:rPr>
          <w:rFonts w:asciiTheme="minorHAnsi" w:hAnsiTheme="minorHAnsi"/>
          <w:lang w:eastAsia="en-GB"/>
        </w:rPr>
        <w:t>Carbado</w:t>
      </w:r>
      <w:proofErr w:type="spellEnd"/>
      <w:r w:rsidRPr="00D860AA">
        <w:rPr>
          <w:rFonts w:asciiTheme="minorHAnsi" w:hAnsiTheme="minorHAnsi"/>
          <w:lang w:eastAsia="en-GB"/>
        </w:rPr>
        <w:t>, D., Crenshaw, K., Mays, V. and Tomlinson, B. (2013) ‘Intersectionality: Mapping the movements’, Du Bois Review, 10(2), pp. 303–312.</w:t>
      </w:r>
    </w:p>
    <w:p w14:paraId="7DDE0504" w14:textId="77777777" w:rsidR="00D860AA" w:rsidRPr="00D860AA" w:rsidRDefault="00D860AA" w:rsidP="003D10AD">
      <w:pPr>
        <w:rPr>
          <w:rFonts w:asciiTheme="minorHAnsi" w:hAnsiTheme="minorHAnsi"/>
          <w:lang w:eastAsia="en-GB"/>
        </w:rPr>
      </w:pPr>
      <w:r w:rsidRPr="00D860AA">
        <w:rPr>
          <w:rFonts w:asciiTheme="minorHAnsi" w:hAnsiTheme="minorHAnsi"/>
          <w:lang w:eastAsia="en-GB"/>
        </w:rPr>
        <w:t>Chartered Institute of Building (CIOB) (2023) Understanding diversity and inclusion in construction. Ascot: CIOB.</w:t>
      </w:r>
    </w:p>
    <w:p w14:paraId="49737871" w14:textId="77777777" w:rsidR="00D860AA" w:rsidRPr="00D860AA" w:rsidRDefault="00D860AA" w:rsidP="00D860AA">
      <w:pPr>
        <w:rPr>
          <w:rFonts w:asciiTheme="minorHAnsi" w:hAnsiTheme="minorHAnsi"/>
          <w:lang w:eastAsia="en-GB"/>
        </w:rPr>
      </w:pPr>
      <w:r w:rsidRPr="00D860AA">
        <w:rPr>
          <w:rFonts w:asciiTheme="minorHAnsi" w:hAnsiTheme="minorHAnsi"/>
          <w:lang w:eastAsia="en-GB"/>
        </w:rPr>
        <w:t xml:space="preserve">CIPD (2023) Flexible working and employee retention. London: CIPD. Available at: </w:t>
      </w:r>
      <w:hyperlink r:id="rId9" w:tgtFrame="_new" w:history="1">
        <w:r w:rsidRPr="00D860AA">
          <w:rPr>
            <w:rStyle w:val="Hyperlink"/>
            <w:rFonts w:asciiTheme="minorHAnsi" w:hAnsiTheme="minorHAnsi"/>
            <w:lang w:eastAsia="en-GB"/>
          </w:rPr>
          <w:t>https://www.cipd.org/uk/about/press-releases/4-million-career-changes-flexibility-issues/</w:t>
        </w:r>
      </w:hyperlink>
    </w:p>
    <w:p w14:paraId="6DE068FB" w14:textId="77777777" w:rsidR="00D860AA" w:rsidRPr="00D860AA" w:rsidRDefault="00D860AA" w:rsidP="003D10AD">
      <w:pPr>
        <w:rPr>
          <w:rFonts w:asciiTheme="minorHAnsi" w:hAnsiTheme="minorHAnsi"/>
          <w:lang w:eastAsia="en-GB"/>
        </w:rPr>
      </w:pPr>
      <w:r w:rsidRPr="00D860AA">
        <w:rPr>
          <w:rFonts w:asciiTheme="minorHAnsi" w:hAnsiTheme="minorHAnsi"/>
          <w:lang w:eastAsia="en-GB"/>
        </w:rPr>
        <w:t xml:space="preserve">Clarke, L. and </w:t>
      </w:r>
      <w:proofErr w:type="spellStart"/>
      <w:r w:rsidRPr="00D860AA">
        <w:rPr>
          <w:rFonts w:asciiTheme="minorHAnsi" w:hAnsiTheme="minorHAnsi"/>
          <w:lang w:eastAsia="en-GB"/>
        </w:rPr>
        <w:t>Gribling</w:t>
      </w:r>
      <w:proofErr w:type="spellEnd"/>
      <w:r w:rsidRPr="00D860AA">
        <w:rPr>
          <w:rFonts w:asciiTheme="minorHAnsi" w:hAnsiTheme="minorHAnsi"/>
          <w:lang w:eastAsia="en-GB"/>
        </w:rPr>
        <w:t>, M. (2008) Barriers to women in construction. London: University of Westminster.</w:t>
      </w:r>
    </w:p>
    <w:p w14:paraId="55284E88" w14:textId="77777777" w:rsidR="00D860AA" w:rsidRPr="00D860AA" w:rsidRDefault="00D860AA" w:rsidP="003D10AD">
      <w:pPr>
        <w:rPr>
          <w:rFonts w:asciiTheme="minorHAnsi" w:hAnsiTheme="minorHAnsi"/>
          <w:lang w:eastAsia="en-GB"/>
        </w:rPr>
      </w:pPr>
      <w:r w:rsidRPr="00D860AA">
        <w:rPr>
          <w:rFonts w:asciiTheme="minorHAnsi" w:hAnsiTheme="minorHAnsi"/>
          <w:lang w:eastAsia="en-GB"/>
        </w:rPr>
        <w:t>Construction Industry Training Board (CITB) (2022) Construction Skills Network Report 2022–2026. London: CITB.</w:t>
      </w:r>
    </w:p>
    <w:p w14:paraId="0659A03C" w14:textId="77777777" w:rsidR="00D860AA" w:rsidRPr="00D860AA" w:rsidRDefault="00D860AA" w:rsidP="003D10AD">
      <w:pPr>
        <w:rPr>
          <w:rFonts w:asciiTheme="minorHAnsi" w:hAnsiTheme="minorHAnsi"/>
          <w:lang w:eastAsia="en-GB"/>
        </w:rPr>
      </w:pPr>
      <w:r w:rsidRPr="00D860AA">
        <w:rPr>
          <w:rFonts w:asciiTheme="minorHAnsi" w:hAnsiTheme="minorHAnsi"/>
          <w:lang w:eastAsia="en-GB"/>
        </w:rPr>
        <w:t>Crenshaw, K. (1989) ‘Demarginalizing the intersection of race and sex’, University of Chicago Legal Forum, pp. 139–167.</w:t>
      </w:r>
    </w:p>
    <w:p w14:paraId="3764D5B2" w14:textId="77777777" w:rsidR="00D860AA" w:rsidRPr="00D860AA" w:rsidRDefault="00D860AA" w:rsidP="003D10AD">
      <w:pPr>
        <w:rPr>
          <w:rFonts w:asciiTheme="minorHAnsi" w:hAnsiTheme="minorHAnsi"/>
          <w:lang w:eastAsia="en-GB"/>
        </w:rPr>
      </w:pPr>
      <w:r w:rsidRPr="00D860AA">
        <w:rPr>
          <w:rFonts w:asciiTheme="minorHAnsi" w:hAnsiTheme="minorHAnsi"/>
          <w:lang w:eastAsia="en-GB"/>
        </w:rPr>
        <w:t xml:space="preserve">Creswell, J. and Creswell, D. (2023) Research Design: Qualitative, Quantitative and Mixed Methods Approaches. 6th </w:t>
      </w:r>
      <w:proofErr w:type="spellStart"/>
      <w:r w:rsidRPr="00D860AA">
        <w:rPr>
          <w:rFonts w:asciiTheme="minorHAnsi" w:hAnsiTheme="minorHAnsi"/>
          <w:lang w:eastAsia="en-GB"/>
        </w:rPr>
        <w:t>edn</w:t>
      </w:r>
      <w:proofErr w:type="spellEnd"/>
      <w:r w:rsidRPr="00D860AA">
        <w:rPr>
          <w:rFonts w:asciiTheme="minorHAnsi" w:hAnsiTheme="minorHAnsi"/>
          <w:lang w:eastAsia="en-GB"/>
        </w:rPr>
        <w:t>. London: Sage.</w:t>
      </w:r>
    </w:p>
    <w:p w14:paraId="3266D479" w14:textId="77777777" w:rsidR="00D860AA" w:rsidRPr="00D860AA" w:rsidRDefault="00D860AA" w:rsidP="003D10AD">
      <w:pPr>
        <w:rPr>
          <w:rFonts w:asciiTheme="minorHAnsi" w:hAnsiTheme="minorHAnsi"/>
          <w:lang w:eastAsia="en-GB"/>
        </w:rPr>
      </w:pPr>
      <w:r w:rsidRPr="00D860AA">
        <w:rPr>
          <w:rFonts w:asciiTheme="minorHAnsi" w:hAnsiTheme="minorHAnsi"/>
          <w:lang w:eastAsia="en-GB"/>
        </w:rPr>
        <w:t>French, E. and Strachan, G. (2015) ‘Women in construction: barriers and opportunities’, Journal of Industrial Relations, 57(2), pp. 250–267.</w:t>
      </w:r>
    </w:p>
    <w:p w14:paraId="2DF1F263" w14:textId="77777777" w:rsidR="00D860AA" w:rsidRPr="00D860AA" w:rsidRDefault="00D860AA" w:rsidP="003D10AD">
      <w:pPr>
        <w:rPr>
          <w:rFonts w:asciiTheme="minorHAnsi" w:hAnsiTheme="minorHAnsi"/>
        </w:rPr>
      </w:pPr>
      <w:proofErr w:type="spellStart"/>
      <w:r w:rsidRPr="00D860AA">
        <w:rPr>
          <w:rFonts w:asciiTheme="minorHAnsi" w:hAnsiTheme="minorHAnsi"/>
        </w:rPr>
        <w:t>Ghanbaripour</w:t>
      </w:r>
      <w:proofErr w:type="spellEnd"/>
      <w:r w:rsidRPr="00D860AA">
        <w:rPr>
          <w:rFonts w:asciiTheme="minorHAnsi" w:hAnsiTheme="minorHAnsi"/>
        </w:rPr>
        <w:t xml:space="preserve">, A.N., </w:t>
      </w:r>
      <w:proofErr w:type="spellStart"/>
      <w:r w:rsidRPr="00D860AA">
        <w:rPr>
          <w:rFonts w:asciiTheme="minorHAnsi" w:hAnsiTheme="minorHAnsi"/>
        </w:rPr>
        <w:t>Tumpa</w:t>
      </w:r>
      <w:proofErr w:type="spellEnd"/>
      <w:r w:rsidRPr="00D860AA">
        <w:rPr>
          <w:rFonts w:asciiTheme="minorHAnsi" w:hAnsiTheme="minorHAnsi"/>
        </w:rPr>
        <w:t xml:space="preserve">, R.J., </w:t>
      </w:r>
      <w:proofErr w:type="spellStart"/>
      <w:r w:rsidRPr="00D860AA">
        <w:rPr>
          <w:rFonts w:asciiTheme="minorHAnsi" w:hAnsiTheme="minorHAnsi"/>
        </w:rPr>
        <w:t>Sunindijo</w:t>
      </w:r>
      <w:proofErr w:type="spellEnd"/>
      <w:r w:rsidRPr="00D860AA">
        <w:rPr>
          <w:rFonts w:asciiTheme="minorHAnsi" w:hAnsiTheme="minorHAnsi"/>
        </w:rPr>
        <w:t xml:space="preserve">, R.Y., Zhang, W., Yousefian, P., Camozzi, R.N., Hon, C., </w:t>
      </w:r>
      <w:proofErr w:type="spellStart"/>
      <w:r w:rsidRPr="00D860AA">
        <w:rPr>
          <w:rFonts w:asciiTheme="minorHAnsi" w:hAnsiTheme="minorHAnsi"/>
        </w:rPr>
        <w:t>Talebian</w:t>
      </w:r>
      <w:proofErr w:type="spellEnd"/>
      <w:r w:rsidRPr="00D860AA">
        <w:rPr>
          <w:rFonts w:asciiTheme="minorHAnsi" w:hAnsiTheme="minorHAnsi"/>
        </w:rPr>
        <w:t>, N., Liu, T. and Hemmati, M. (2023) 'Retention over attraction: a review of women's experiences in the Australian construction industry; challenges and solutions', Buildings, 13(2), p.490.</w:t>
      </w:r>
    </w:p>
    <w:p w14:paraId="35EC7DEE" w14:textId="77777777" w:rsidR="00D860AA" w:rsidRPr="00D860AA" w:rsidRDefault="00D860AA" w:rsidP="003D10AD">
      <w:pPr>
        <w:rPr>
          <w:rFonts w:asciiTheme="minorHAnsi" w:hAnsiTheme="minorHAnsi"/>
        </w:rPr>
      </w:pPr>
      <w:r w:rsidRPr="00D860AA">
        <w:rPr>
          <w:rFonts w:asciiTheme="minorHAnsi" w:hAnsiTheme="minorHAnsi"/>
          <w:lang w:eastAsia="en-GB"/>
        </w:rPr>
        <w:t>Goodman, L.A. (1961) ‘Snowball sampling’, Annals of Mathematical Statistics, 32(1), pp. 148–170.</w:t>
      </w:r>
    </w:p>
    <w:p w14:paraId="4CA7F59E" w14:textId="77777777" w:rsidR="00D860AA" w:rsidRPr="00D860AA" w:rsidRDefault="00D860AA" w:rsidP="003D10AD">
      <w:pPr>
        <w:rPr>
          <w:rFonts w:asciiTheme="minorHAnsi" w:hAnsiTheme="minorHAnsi"/>
          <w:lang w:eastAsia="en-GB"/>
        </w:rPr>
      </w:pPr>
      <w:r w:rsidRPr="00D860AA">
        <w:rPr>
          <w:rFonts w:asciiTheme="minorHAnsi" w:hAnsiTheme="minorHAnsi"/>
        </w:rPr>
        <w:t xml:space="preserve">Hajikazemi, S., Locatelli, G. and Lawrence, K. (2024) </w:t>
      </w:r>
      <w:r w:rsidRPr="00D860AA">
        <w:rPr>
          <w:rStyle w:val="Emphasis"/>
          <w:rFonts w:asciiTheme="minorHAnsi" w:hAnsiTheme="minorHAnsi"/>
          <w:i w:val="0"/>
          <w:iCs w:val="0"/>
        </w:rPr>
        <w:t>Developing Effective Interventions for Gender Equality in UK Construction Project Organisations</w:t>
      </w:r>
      <w:r w:rsidRPr="00D860AA">
        <w:rPr>
          <w:rFonts w:asciiTheme="minorHAnsi" w:hAnsiTheme="minorHAnsi"/>
        </w:rPr>
        <w:t xml:space="preserve">. Association for Project Management. </w:t>
      </w:r>
      <w:proofErr w:type="spellStart"/>
      <w:r w:rsidRPr="00D860AA">
        <w:rPr>
          <w:rFonts w:asciiTheme="minorHAnsi" w:hAnsiTheme="minorHAnsi"/>
        </w:rPr>
        <w:t>doi</w:t>
      </w:r>
      <w:proofErr w:type="spellEnd"/>
      <w:r w:rsidRPr="00D860AA">
        <w:rPr>
          <w:rFonts w:asciiTheme="minorHAnsi" w:hAnsiTheme="minorHAnsi"/>
        </w:rPr>
        <w:t>: 10.61175/TNCU4467.</w:t>
      </w:r>
    </w:p>
    <w:p w14:paraId="6286864A" w14:textId="77777777" w:rsidR="00D860AA" w:rsidRPr="00D860AA" w:rsidRDefault="00D860AA" w:rsidP="003D10AD">
      <w:pPr>
        <w:rPr>
          <w:rFonts w:asciiTheme="minorHAnsi" w:hAnsiTheme="minorHAnsi"/>
          <w:lang w:eastAsia="en-GB"/>
        </w:rPr>
      </w:pPr>
      <w:r w:rsidRPr="00D860AA">
        <w:rPr>
          <w:rFonts w:asciiTheme="minorHAnsi" w:hAnsiTheme="minorHAnsi"/>
          <w:lang w:eastAsia="en-GB"/>
        </w:rPr>
        <w:t>Khan, A. et al. (2019) ‘Diversity policies in construction: reality or rhetoric?’, Construction Management Journal, 37(4), pp. 210–225.</w:t>
      </w:r>
    </w:p>
    <w:p w14:paraId="5DDAA131" w14:textId="77777777" w:rsidR="00D860AA" w:rsidRPr="00D860AA" w:rsidRDefault="00D860AA" w:rsidP="003D10AD">
      <w:pPr>
        <w:rPr>
          <w:rFonts w:asciiTheme="minorHAnsi" w:hAnsiTheme="minorHAnsi"/>
          <w:lang w:eastAsia="en-GB"/>
        </w:rPr>
      </w:pPr>
      <w:r w:rsidRPr="00D860AA">
        <w:rPr>
          <w:rFonts w:asciiTheme="minorHAnsi" w:hAnsiTheme="minorHAnsi"/>
          <w:lang w:eastAsia="en-GB"/>
        </w:rPr>
        <w:t>Ness, K. (2012) ‘Constructing masculinity in the building trades’, Gender, Work &amp; Organization, 19(6), pp. 654–676.</w:t>
      </w:r>
    </w:p>
    <w:p w14:paraId="2766CC9D" w14:textId="77777777" w:rsidR="00D860AA" w:rsidRPr="00D860AA" w:rsidRDefault="00D860AA" w:rsidP="003D10AD">
      <w:pPr>
        <w:rPr>
          <w:rFonts w:asciiTheme="minorHAnsi" w:hAnsiTheme="minorHAnsi"/>
          <w:lang w:eastAsia="en-GB"/>
        </w:rPr>
      </w:pPr>
      <w:r w:rsidRPr="00D860AA">
        <w:rPr>
          <w:rFonts w:asciiTheme="minorHAnsi" w:hAnsiTheme="minorHAnsi"/>
          <w:lang w:eastAsia="en-GB"/>
        </w:rPr>
        <w:t>Nowell, L., Norris, J., White, D. and Moules, N. (2017) ‘Thematic analysis: Striving to meet trustworthiness criteria’, International Journal of Qualitative Methods, 16(1), pp. 1–13.</w:t>
      </w:r>
    </w:p>
    <w:p w14:paraId="2DC46785" w14:textId="77777777" w:rsidR="00D860AA" w:rsidRPr="00D860AA" w:rsidRDefault="00D860AA" w:rsidP="003D10AD">
      <w:pPr>
        <w:rPr>
          <w:rFonts w:asciiTheme="minorHAnsi" w:hAnsiTheme="minorHAnsi"/>
          <w:lang w:eastAsia="en-GB"/>
        </w:rPr>
      </w:pPr>
      <w:r w:rsidRPr="00D860AA">
        <w:rPr>
          <w:rFonts w:asciiTheme="minorHAnsi" w:hAnsiTheme="minorHAnsi"/>
          <w:lang w:eastAsia="en-GB"/>
        </w:rPr>
        <w:t>Office for National Statistics (ONS) (2023) Labour market overview. London: ONS.</w:t>
      </w:r>
    </w:p>
    <w:p w14:paraId="62C433E7" w14:textId="77777777" w:rsidR="00D860AA" w:rsidRPr="00D860AA" w:rsidRDefault="00D860AA" w:rsidP="00D860AA">
      <w:pPr>
        <w:rPr>
          <w:rFonts w:asciiTheme="minorHAnsi" w:hAnsiTheme="minorHAnsi"/>
          <w:lang w:eastAsia="en-GB"/>
        </w:rPr>
      </w:pPr>
      <w:r w:rsidRPr="00D860AA">
        <w:rPr>
          <w:rFonts w:asciiTheme="minorHAnsi" w:hAnsiTheme="minorHAnsi"/>
          <w:lang w:eastAsia="en-GB"/>
        </w:rPr>
        <w:lastRenderedPageBreak/>
        <w:t>PwC (2022) Diversity and inclusion study. London: PwC. Available at: https://www.pwc.co.uk/services/workforce/assets/pdf/diversity-and-inclusion-study.pdf</w:t>
      </w:r>
    </w:p>
    <w:p w14:paraId="1C0815EA" w14:textId="77777777" w:rsidR="00D860AA" w:rsidRPr="00D860AA" w:rsidRDefault="00D860AA" w:rsidP="003D10AD">
      <w:pPr>
        <w:rPr>
          <w:rFonts w:asciiTheme="minorHAnsi" w:hAnsiTheme="minorHAnsi"/>
          <w:lang w:eastAsia="en-GB"/>
        </w:rPr>
      </w:pPr>
      <w:r w:rsidRPr="00D860AA">
        <w:rPr>
          <w:rFonts w:asciiTheme="minorHAnsi" w:hAnsiTheme="minorHAnsi"/>
          <w:lang w:eastAsia="en-GB"/>
        </w:rPr>
        <w:t>Sang, K., Dainty, A. and Ison, S. (2014) ‘Gender in construction: a critical review’, Construction Management and Economics, 32(7–8), pp. 675–688.</w:t>
      </w:r>
    </w:p>
    <w:p w14:paraId="7D3D622F" w14:textId="77777777" w:rsidR="00D860AA" w:rsidRPr="00D860AA" w:rsidRDefault="00D860AA" w:rsidP="003D10AD">
      <w:pPr>
        <w:rPr>
          <w:rFonts w:asciiTheme="minorHAnsi" w:hAnsiTheme="minorHAnsi"/>
          <w:lang w:eastAsia="en-GB"/>
        </w:rPr>
      </w:pPr>
      <w:r w:rsidRPr="00D860AA">
        <w:rPr>
          <w:rFonts w:asciiTheme="minorHAnsi" w:hAnsiTheme="minorHAnsi"/>
          <w:lang w:eastAsia="en-GB"/>
        </w:rPr>
        <w:t xml:space="preserve">Saunders, M., Lewis, P. and Thornhill, A. (2019) Research Methods for Business Students. 8th </w:t>
      </w:r>
      <w:proofErr w:type="spellStart"/>
      <w:r w:rsidRPr="00D860AA">
        <w:rPr>
          <w:rFonts w:asciiTheme="minorHAnsi" w:hAnsiTheme="minorHAnsi"/>
          <w:lang w:eastAsia="en-GB"/>
        </w:rPr>
        <w:t>edn</w:t>
      </w:r>
      <w:proofErr w:type="spellEnd"/>
      <w:r w:rsidRPr="00D860AA">
        <w:rPr>
          <w:rFonts w:asciiTheme="minorHAnsi" w:hAnsiTheme="minorHAnsi"/>
          <w:lang w:eastAsia="en-GB"/>
        </w:rPr>
        <w:t>. Harlow: Pearson.</w:t>
      </w:r>
    </w:p>
    <w:p w14:paraId="36EC9D69" w14:textId="77777777" w:rsidR="00D860AA" w:rsidRPr="00D860AA" w:rsidRDefault="00D860AA" w:rsidP="003D10AD">
      <w:pPr>
        <w:rPr>
          <w:rFonts w:asciiTheme="minorHAnsi" w:hAnsiTheme="minorHAnsi"/>
          <w:lang w:eastAsia="en-GB"/>
        </w:rPr>
      </w:pPr>
      <w:r w:rsidRPr="00D860AA">
        <w:rPr>
          <w:rFonts w:asciiTheme="minorHAnsi" w:hAnsiTheme="minorHAnsi"/>
        </w:rPr>
        <w:t>Seidu, R.D. et al. (2022) 'Gender diversity in the UK construction industry', IOP Conference Series: Earth and Environmental Science, 1101, p.032032.</w:t>
      </w:r>
    </w:p>
    <w:p w14:paraId="2E5F9432" w14:textId="77777777" w:rsidR="00D860AA" w:rsidRPr="00D860AA" w:rsidRDefault="00D860AA" w:rsidP="003D10AD">
      <w:pPr>
        <w:rPr>
          <w:rFonts w:asciiTheme="minorHAnsi" w:hAnsiTheme="minorHAnsi"/>
          <w:lang w:eastAsia="en-GB"/>
        </w:rPr>
      </w:pPr>
      <w:r w:rsidRPr="00D860AA">
        <w:rPr>
          <w:rFonts w:asciiTheme="minorHAnsi" w:hAnsiTheme="minorHAnsi"/>
          <w:lang w:eastAsia="en-GB"/>
        </w:rPr>
        <w:t xml:space="preserve">Suresh, S., </w:t>
      </w:r>
      <w:proofErr w:type="spellStart"/>
      <w:r w:rsidRPr="00D860AA">
        <w:rPr>
          <w:rFonts w:asciiTheme="minorHAnsi" w:hAnsiTheme="minorHAnsi"/>
          <w:lang w:eastAsia="en-GB"/>
        </w:rPr>
        <w:t>Renukappa</w:t>
      </w:r>
      <w:proofErr w:type="spellEnd"/>
      <w:r w:rsidRPr="00D860AA">
        <w:rPr>
          <w:rFonts w:asciiTheme="minorHAnsi" w:hAnsiTheme="minorHAnsi"/>
          <w:lang w:eastAsia="en-GB"/>
        </w:rPr>
        <w:t>, S., Stride, M., Toor, R. and Khan, A. (2024) ‘Women in the UK construction industry: Are we still clinging to the “old boys’ club”?’, Engineering, Construction and Architectural Management, 32(1), pp. 214–236.</w:t>
      </w:r>
    </w:p>
    <w:p w14:paraId="6D53B225" w14:textId="77777777" w:rsidR="005604BB" w:rsidRPr="00D860AA" w:rsidRDefault="005604BB" w:rsidP="003D10AD">
      <w:pPr>
        <w:rPr>
          <w:rFonts w:asciiTheme="minorHAnsi" w:hAnsiTheme="minorHAnsi"/>
          <w:lang w:eastAsia="en-GB"/>
        </w:rPr>
      </w:pPr>
    </w:p>
    <w:p w14:paraId="67070FA3" w14:textId="77777777" w:rsidR="00AA1DD4" w:rsidRPr="00D860AA" w:rsidRDefault="00AA1DD4" w:rsidP="003D10AD">
      <w:pPr>
        <w:rPr>
          <w:rFonts w:asciiTheme="minorHAnsi" w:hAnsiTheme="minorHAnsi"/>
          <w:lang w:eastAsia="en-GB"/>
        </w:rPr>
      </w:pPr>
    </w:p>
    <w:p w14:paraId="4EDAD910" w14:textId="77777777" w:rsidR="00AA1DD4" w:rsidRPr="00D860AA" w:rsidRDefault="00AA1DD4" w:rsidP="003D10AD">
      <w:pPr>
        <w:rPr>
          <w:rFonts w:asciiTheme="minorHAnsi" w:hAnsiTheme="minorHAnsi"/>
          <w:lang w:eastAsia="en-GB"/>
        </w:rPr>
      </w:pPr>
    </w:p>
    <w:p w14:paraId="180745D7" w14:textId="77777777" w:rsidR="00AA1DD4" w:rsidRDefault="00AA1DD4" w:rsidP="003D10AD">
      <w:pPr>
        <w:rPr>
          <w:rFonts w:asciiTheme="minorHAnsi" w:hAnsiTheme="minorHAnsi"/>
          <w:lang w:eastAsia="en-GB"/>
        </w:rPr>
      </w:pPr>
    </w:p>
    <w:p w14:paraId="1003304C" w14:textId="77777777" w:rsidR="00AE47E2" w:rsidRDefault="00AE47E2" w:rsidP="003D10AD">
      <w:pPr>
        <w:rPr>
          <w:rFonts w:asciiTheme="minorHAnsi" w:hAnsiTheme="minorHAnsi"/>
          <w:lang w:eastAsia="en-GB"/>
        </w:rPr>
      </w:pPr>
    </w:p>
    <w:p w14:paraId="463065E0" w14:textId="77777777" w:rsidR="00AE47E2" w:rsidRDefault="00AE47E2" w:rsidP="003D10AD">
      <w:pPr>
        <w:rPr>
          <w:rFonts w:asciiTheme="minorHAnsi" w:hAnsiTheme="minorHAnsi"/>
          <w:lang w:eastAsia="en-GB"/>
        </w:rPr>
      </w:pPr>
    </w:p>
    <w:p w14:paraId="10EB5594" w14:textId="77777777" w:rsidR="00AE47E2" w:rsidRDefault="00AE47E2" w:rsidP="003D10AD">
      <w:pPr>
        <w:rPr>
          <w:rFonts w:asciiTheme="minorHAnsi" w:hAnsiTheme="minorHAnsi"/>
          <w:lang w:eastAsia="en-GB"/>
        </w:rPr>
      </w:pPr>
    </w:p>
    <w:p w14:paraId="15557A35" w14:textId="77777777" w:rsidR="00AE47E2" w:rsidRDefault="00AE47E2" w:rsidP="003D10AD">
      <w:pPr>
        <w:rPr>
          <w:rFonts w:asciiTheme="minorHAnsi" w:hAnsiTheme="minorHAnsi"/>
          <w:lang w:eastAsia="en-GB"/>
        </w:rPr>
      </w:pPr>
    </w:p>
    <w:p w14:paraId="6503C086" w14:textId="77777777" w:rsidR="00AE47E2" w:rsidRDefault="00AE47E2" w:rsidP="003D10AD">
      <w:pPr>
        <w:rPr>
          <w:rFonts w:asciiTheme="minorHAnsi" w:hAnsiTheme="minorHAnsi"/>
          <w:lang w:eastAsia="en-GB"/>
        </w:rPr>
      </w:pPr>
    </w:p>
    <w:p w14:paraId="30DD364E" w14:textId="77777777" w:rsidR="00AE47E2" w:rsidRDefault="00AE47E2" w:rsidP="003D10AD">
      <w:pPr>
        <w:rPr>
          <w:rFonts w:asciiTheme="minorHAnsi" w:hAnsiTheme="minorHAnsi"/>
          <w:lang w:eastAsia="en-GB"/>
        </w:rPr>
      </w:pPr>
    </w:p>
    <w:p w14:paraId="0E214DE1" w14:textId="77777777" w:rsidR="00AE47E2" w:rsidRDefault="00AE47E2" w:rsidP="003D10AD">
      <w:pPr>
        <w:rPr>
          <w:rFonts w:asciiTheme="minorHAnsi" w:hAnsiTheme="minorHAnsi"/>
          <w:lang w:eastAsia="en-GB"/>
        </w:rPr>
      </w:pPr>
    </w:p>
    <w:p w14:paraId="00A43A37" w14:textId="77777777" w:rsidR="00AE47E2" w:rsidRDefault="00AE47E2" w:rsidP="003D10AD">
      <w:pPr>
        <w:rPr>
          <w:rFonts w:asciiTheme="minorHAnsi" w:hAnsiTheme="minorHAnsi"/>
          <w:lang w:eastAsia="en-GB"/>
        </w:rPr>
      </w:pPr>
    </w:p>
    <w:p w14:paraId="141B077B" w14:textId="77777777" w:rsidR="00AE47E2" w:rsidRDefault="00AE47E2" w:rsidP="003D10AD">
      <w:pPr>
        <w:rPr>
          <w:rFonts w:asciiTheme="minorHAnsi" w:hAnsiTheme="minorHAnsi"/>
          <w:lang w:eastAsia="en-GB"/>
        </w:rPr>
      </w:pPr>
    </w:p>
    <w:p w14:paraId="0C25004F" w14:textId="77777777" w:rsidR="00AE47E2" w:rsidRDefault="00AE47E2" w:rsidP="003D10AD">
      <w:pPr>
        <w:rPr>
          <w:rFonts w:asciiTheme="minorHAnsi" w:hAnsiTheme="minorHAnsi"/>
          <w:lang w:eastAsia="en-GB"/>
        </w:rPr>
      </w:pPr>
    </w:p>
    <w:p w14:paraId="73529D53" w14:textId="77777777" w:rsidR="00AE47E2" w:rsidRPr="00D860AA" w:rsidRDefault="00AE47E2" w:rsidP="003D10AD">
      <w:pPr>
        <w:rPr>
          <w:rFonts w:asciiTheme="minorHAnsi" w:hAnsiTheme="minorHAnsi"/>
          <w:lang w:eastAsia="en-GB"/>
        </w:rPr>
      </w:pPr>
    </w:p>
    <w:p w14:paraId="0CC9BCC5" w14:textId="77777777" w:rsidR="00AA1DD4" w:rsidRPr="00B51DFE" w:rsidRDefault="00AA1DD4" w:rsidP="00AE47E2">
      <w:pPr>
        <w:pStyle w:val="Heading1"/>
        <w:rPr>
          <w:lang w:eastAsia="en-GB"/>
        </w:rPr>
      </w:pPr>
    </w:p>
    <w:p w14:paraId="5EA314F8" w14:textId="50E49508" w:rsidR="00046074" w:rsidRPr="00B51DFE" w:rsidRDefault="00AE47E2" w:rsidP="00AE47E2">
      <w:pPr>
        <w:pStyle w:val="Heading1"/>
      </w:pPr>
      <w:bookmarkStart w:id="71" w:name="_Toc226445930"/>
      <w:r>
        <w:t>Appendix</w:t>
      </w:r>
      <w:bookmarkEnd w:id="71"/>
    </w:p>
    <w:p w14:paraId="5E401C21" w14:textId="08457F16" w:rsidR="00167000" w:rsidRPr="00B51DFE" w:rsidRDefault="00167000" w:rsidP="00AE47E2">
      <w:pPr>
        <w:pStyle w:val="Heading3"/>
      </w:pPr>
      <w:bookmarkStart w:id="72" w:name="_Toc226445931"/>
      <w:r w:rsidRPr="00B51DFE">
        <w:t xml:space="preserve">Appendix </w:t>
      </w:r>
      <w:r w:rsidR="00EA7218" w:rsidRPr="00B51DFE">
        <w:t>A</w:t>
      </w:r>
      <w:r w:rsidRPr="00B51DFE">
        <w:t xml:space="preserve"> </w:t>
      </w:r>
      <w:r w:rsidR="00C55868">
        <w:t xml:space="preserve">- </w:t>
      </w:r>
      <w:r w:rsidRPr="00B51DFE">
        <w:t>Questionnaire: Women in UK Construction</w:t>
      </w:r>
      <w:bookmarkEnd w:id="72"/>
    </w:p>
    <w:p w14:paraId="5C83FA86" w14:textId="77777777" w:rsidR="00167000" w:rsidRPr="00B51DFE" w:rsidRDefault="00167000" w:rsidP="00167000">
      <w:pPr>
        <w:spacing w:after="300"/>
        <w:jc w:val="both"/>
        <w:rPr>
          <w:rFonts w:asciiTheme="minorHAnsi" w:hAnsiTheme="minorHAnsi"/>
        </w:rPr>
      </w:pPr>
      <w:r w:rsidRPr="00B51DFE">
        <w:rPr>
          <w:rFonts w:asciiTheme="minorHAnsi" w:hAnsiTheme="minorHAnsi"/>
          <w:color w:val="555555"/>
          <w:szCs w:val="18"/>
        </w:rPr>
        <w:t>Survey to be distributed via Google Forms to 30–50 participants. Questions marked 'Ranking' ask participants to order options from 1 (highest) to the total number of options (lowest). Question 5 has been included to better understand how women find their way into the industry, providing insight into the role of education, role models and career guidance in shaping the pipeline into construction.</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656"/>
        <w:gridCol w:w="2989"/>
        <w:gridCol w:w="1297"/>
        <w:gridCol w:w="4258"/>
      </w:tblGrid>
      <w:tr w:rsidR="00167000" w:rsidRPr="00B51DFE" w14:paraId="62017CE6" w14:textId="77777777" w:rsidTr="00025619">
        <w:trPr>
          <w:tblHeader/>
        </w:trPr>
        <w:tc>
          <w:tcPr>
            <w:tcW w:w="8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vAlign w:val="center"/>
          </w:tcPr>
          <w:p w14:paraId="4E2ECD08" w14:textId="77777777" w:rsidR="00167000" w:rsidRPr="00B51DFE" w:rsidRDefault="00167000" w:rsidP="00025619">
            <w:pPr>
              <w:rPr>
                <w:rFonts w:asciiTheme="minorHAnsi" w:hAnsiTheme="minorHAnsi"/>
              </w:rPr>
            </w:pPr>
            <w:r w:rsidRPr="00B51DFE">
              <w:rPr>
                <w:rFonts w:asciiTheme="minorHAnsi" w:hAnsiTheme="minorHAnsi"/>
                <w:b/>
                <w:bCs/>
                <w:color w:val="FFFFFF"/>
              </w:rPr>
              <w:t>Q No.</w:t>
            </w:r>
          </w:p>
        </w:tc>
        <w:tc>
          <w:tcPr>
            <w:tcW w:w="38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vAlign w:val="center"/>
          </w:tcPr>
          <w:p w14:paraId="747C8A63" w14:textId="77777777" w:rsidR="00167000" w:rsidRPr="00B51DFE" w:rsidRDefault="00167000" w:rsidP="00025619">
            <w:pPr>
              <w:rPr>
                <w:rFonts w:asciiTheme="minorHAnsi" w:hAnsiTheme="minorHAnsi"/>
              </w:rPr>
            </w:pPr>
            <w:r w:rsidRPr="00B51DFE">
              <w:rPr>
                <w:rFonts w:asciiTheme="minorHAnsi" w:hAnsiTheme="minorHAnsi"/>
                <w:b/>
                <w:bCs/>
                <w:color w:val="FFFFFF"/>
              </w:rPr>
              <w:t>Question</w:t>
            </w:r>
          </w:p>
        </w:tc>
        <w:tc>
          <w:tcPr>
            <w:tcW w:w="18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vAlign w:val="center"/>
          </w:tcPr>
          <w:p w14:paraId="68D5FA0A" w14:textId="77777777" w:rsidR="00167000" w:rsidRPr="00B51DFE" w:rsidRDefault="00167000" w:rsidP="00025619">
            <w:pPr>
              <w:rPr>
                <w:rFonts w:asciiTheme="minorHAnsi" w:hAnsiTheme="minorHAnsi"/>
              </w:rPr>
            </w:pPr>
            <w:r w:rsidRPr="00B51DFE">
              <w:rPr>
                <w:rFonts w:asciiTheme="minorHAnsi" w:hAnsiTheme="minorHAnsi"/>
                <w:b/>
                <w:bCs/>
                <w:color w:val="FFFFFF"/>
              </w:rPr>
              <w:t>Response Type</w:t>
            </w:r>
          </w:p>
        </w:tc>
        <w:tc>
          <w:tcPr>
            <w:tcW w:w="28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vAlign w:val="center"/>
          </w:tcPr>
          <w:p w14:paraId="73E6380F" w14:textId="77777777" w:rsidR="00167000" w:rsidRPr="00B51DFE" w:rsidRDefault="00167000" w:rsidP="00025619">
            <w:pPr>
              <w:rPr>
                <w:rFonts w:asciiTheme="minorHAnsi" w:hAnsiTheme="minorHAnsi"/>
              </w:rPr>
            </w:pPr>
            <w:r w:rsidRPr="00B51DFE">
              <w:rPr>
                <w:rFonts w:asciiTheme="minorHAnsi" w:hAnsiTheme="minorHAnsi"/>
                <w:b/>
                <w:bCs/>
                <w:color w:val="FFFFFF"/>
              </w:rPr>
              <w:t>Options / Notes</w:t>
            </w:r>
          </w:p>
        </w:tc>
      </w:tr>
      <w:tr w:rsidR="00167000" w:rsidRPr="00B51DFE" w14:paraId="1677FEC6" w14:textId="77777777" w:rsidTr="00025619">
        <w:tc>
          <w:tcPr>
            <w:tcW w:w="0" w:type="auto"/>
            <w:gridSpan w:val="4"/>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tcPr>
          <w:p w14:paraId="6E2181A8" w14:textId="77777777" w:rsidR="00167000" w:rsidRPr="00B51DFE" w:rsidRDefault="00167000" w:rsidP="00025619">
            <w:pPr>
              <w:rPr>
                <w:rFonts w:asciiTheme="minorHAnsi" w:hAnsiTheme="minorHAnsi"/>
              </w:rPr>
            </w:pPr>
            <w:r w:rsidRPr="00B51DFE">
              <w:rPr>
                <w:rFonts w:asciiTheme="minorHAnsi" w:hAnsiTheme="minorHAnsi"/>
                <w:b/>
                <w:bCs/>
                <w:color w:val="1F3864"/>
              </w:rPr>
              <w:t>Section 1 — Demographics</w:t>
            </w:r>
          </w:p>
        </w:tc>
      </w:tr>
      <w:tr w:rsidR="00167000" w:rsidRPr="00B51DFE" w14:paraId="4AED3EFD" w14:textId="77777777" w:rsidTr="00025619">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1475A569" w14:textId="77777777" w:rsidR="00167000" w:rsidRPr="00B51DFE" w:rsidRDefault="00167000" w:rsidP="00025619">
            <w:pPr>
              <w:rPr>
                <w:rFonts w:asciiTheme="minorHAnsi" w:hAnsiTheme="minorHAnsi"/>
              </w:rPr>
            </w:pPr>
            <w:r w:rsidRPr="00B51DFE">
              <w:rPr>
                <w:rFonts w:asciiTheme="minorHAnsi" w:hAnsiTheme="minorHAnsi"/>
                <w:color w:val="000000"/>
              </w:rPr>
              <w:t>Q1</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00575875" w14:textId="77777777" w:rsidR="00167000" w:rsidRPr="00B51DFE" w:rsidRDefault="00167000" w:rsidP="00025619">
            <w:pPr>
              <w:rPr>
                <w:rFonts w:asciiTheme="minorHAnsi" w:hAnsiTheme="minorHAnsi"/>
              </w:rPr>
            </w:pPr>
            <w:r w:rsidRPr="00B51DFE">
              <w:rPr>
                <w:rFonts w:asciiTheme="minorHAnsi" w:hAnsiTheme="minorHAnsi"/>
                <w:color w:val="000000"/>
              </w:rPr>
              <w:t>What is your age range?</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31E93388" w14:textId="77777777" w:rsidR="00167000" w:rsidRPr="00B51DFE" w:rsidRDefault="00167000" w:rsidP="00025619">
            <w:pPr>
              <w:rPr>
                <w:rFonts w:asciiTheme="minorHAnsi" w:hAnsiTheme="minorHAnsi"/>
              </w:rPr>
            </w:pPr>
            <w:r w:rsidRPr="00B51DFE">
              <w:rPr>
                <w:rFonts w:asciiTheme="minorHAnsi" w:hAnsiTheme="minorHAnsi"/>
                <w:color w:val="000000"/>
              </w:rPr>
              <w:t>Multiple choice</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5A6AB6A2" w14:textId="77777777" w:rsidR="00167000" w:rsidRPr="00B51DFE" w:rsidRDefault="00167000" w:rsidP="00025619">
            <w:pPr>
              <w:rPr>
                <w:rFonts w:asciiTheme="minorHAnsi" w:hAnsiTheme="minorHAnsi"/>
              </w:rPr>
            </w:pPr>
            <w:r w:rsidRPr="00B51DFE">
              <w:rPr>
                <w:rFonts w:asciiTheme="minorHAnsi" w:hAnsiTheme="minorHAnsi"/>
                <w:color w:val="000000"/>
              </w:rPr>
              <w:t>18–24 / 25–34 / 35–44 / 45–54 / 55+</w:t>
            </w:r>
          </w:p>
        </w:tc>
      </w:tr>
      <w:tr w:rsidR="00167000" w:rsidRPr="00B51DFE" w14:paraId="23F0067F" w14:textId="77777777" w:rsidTr="00AE47E2">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0A965D75" w14:textId="77777777" w:rsidR="00167000" w:rsidRPr="00B51DFE" w:rsidRDefault="00167000" w:rsidP="00025619">
            <w:pPr>
              <w:rPr>
                <w:rFonts w:asciiTheme="minorHAnsi" w:hAnsiTheme="minorHAnsi"/>
              </w:rPr>
            </w:pPr>
            <w:r w:rsidRPr="00B51DFE">
              <w:rPr>
                <w:rFonts w:asciiTheme="minorHAnsi" w:hAnsiTheme="minorHAnsi"/>
                <w:color w:val="000000"/>
              </w:rPr>
              <w:t>Q2</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458C1A69" w14:textId="77777777" w:rsidR="00167000" w:rsidRPr="00B51DFE" w:rsidRDefault="00167000" w:rsidP="00025619">
            <w:pPr>
              <w:rPr>
                <w:rFonts w:asciiTheme="minorHAnsi" w:hAnsiTheme="minorHAnsi"/>
              </w:rPr>
            </w:pPr>
            <w:r w:rsidRPr="00B51DFE">
              <w:rPr>
                <w:rFonts w:asciiTheme="minorHAnsi" w:hAnsiTheme="minorHAnsi"/>
                <w:color w:val="000000"/>
              </w:rPr>
              <w:t>What is your current role in construction?</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2ADDFDDF" w14:textId="77777777" w:rsidR="00167000" w:rsidRPr="00B51DFE" w:rsidRDefault="00167000" w:rsidP="00025619">
            <w:pPr>
              <w:rPr>
                <w:rFonts w:asciiTheme="minorHAnsi" w:hAnsiTheme="minorHAnsi"/>
              </w:rPr>
            </w:pPr>
            <w:r w:rsidRPr="00B51DFE">
              <w:rPr>
                <w:rFonts w:asciiTheme="minorHAnsi" w:hAnsiTheme="minorHAnsi"/>
                <w:color w:val="000000"/>
              </w:rPr>
              <w:t>Multiple choice</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216111AE" w14:textId="77777777" w:rsidR="00167000" w:rsidRPr="00B51DFE" w:rsidRDefault="00167000" w:rsidP="00025619">
            <w:pPr>
              <w:rPr>
                <w:rFonts w:asciiTheme="minorHAnsi" w:hAnsiTheme="minorHAnsi"/>
              </w:rPr>
            </w:pPr>
            <w:r w:rsidRPr="00B51DFE">
              <w:rPr>
                <w:rFonts w:asciiTheme="minorHAnsi" w:hAnsiTheme="minorHAnsi"/>
                <w:color w:val="000000"/>
              </w:rPr>
              <w:t>Student/trainee / Tradesperson / Site manager or supervisor / Engineer or surveyor / Office or administration / Other</w:t>
            </w:r>
          </w:p>
        </w:tc>
      </w:tr>
      <w:tr w:rsidR="00167000" w:rsidRPr="00B51DFE" w14:paraId="27596876" w14:textId="77777777" w:rsidTr="00025619">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4A35F826" w14:textId="77777777" w:rsidR="00167000" w:rsidRPr="00B51DFE" w:rsidRDefault="00167000" w:rsidP="00025619">
            <w:pPr>
              <w:rPr>
                <w:rFonts w:asciiTheme="minorHAnsi" w:hAnsiTheme="minorHAnsi"/>
              </w:rPr>
            </w:pPr>
            <w:r w:rsidRPr="00B51DFE">
              <w:rPr>
                <w:rFonts w:asciiTheme="minorHAnsi" w:hAnsiTheme="minorHAnsi"/>
                <w:color w:val="000000"/>
              </w:rPr>
              <w:t>Q3</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137DA49F" w14:textId="77777777" w:rsidR="00167000" w:rsidRPr="00B51DFE" w:rsidRDefault="00167000" w:rsidP="00025619">
            <w:pPr>
              <w:rPr>
                <w:rFonts w:asciiTheme="minorHAnsi" w:hAnsiTheme="minorHAnsi"/>
              </w:rPr>
            </w:pPr>
            <w:r w:rsidRPr="00B51DFE">
              <w:rPr>
                <w:rFonts w:asciiTheme="minorHAnsi" w:hAnsiTheme="minorHAnsi"/>
                <w:color w:val="000000"/>
              </w:rPr>
              <w:t>How long have you worked or studied in the construction industry?</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562120EE" w14:textId="77777777" w:rsidR="00167000" w:rsidRPr="00B51DFE" w:rsidRDefault="00167000" w:rsidP="00025619">
            <w:pPr>
              <w:rPr>
                <w:rFonts w:asciiTheme="minorHAnsi" w:hAnsiTheme="minorHAnsi"/>
              </w:rPr>
            </w:pPr>
            <w:r w:rsidRPr="00B51DFE">
              <w:rPr>
                <w:rFonts w:asciiTheme="minorHAnsi" w:hAnsiTheme="minorHAnsi"/>
                <w:color w:val="000000"/>
              </w:rPr>
              <w:t>Multiple choice</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4FF93B01" w14:textId="77777777" w:rsidR="00167000" w:rsidRPr="00B51DFE" w:rsidRDefault="00167000" w:rsidP="00025619">
            <w:pPr>
              <w:rPr>
                <w:rFonts w:asciiTheme="minorHAnsi" w:hAnsiTheme="minorHAnsi"/>
              </w:rPr>
            </w:pPr>
            <w:r w:rsidRPr="00B51DFE">
              <w:rPr>
                <w:rFonts w:asciiTheme="minorHAnsi" w:hAnsiTheme="minorHAnsi"/>
                <w:color w:val="000000"/>
              </w:rPr>
              <w:t>Less than 1 year / 1–3 years / 4–7 years / 8–15 years / Over 15 years</w:t>
            </w:r>
          </w:p>
        </w:tc>
      </w:tr>
      <w:tr w:rsidR="00167000" w:rsidRPr="00B51DFE" w14:paraId="4E3C524E" w14:textId="77777777" w:rsidTr="00AE47E2">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2C093B34" w14:textId="77777777" w:rsidR="00167000" w:rsidRPr="00B51DFE" w:rsidRDefault="00167000" w:rsidP="00025619">
            <w:pPr>
              <w:rPr>
                <w:rFonts w:asciiTheme="minorHAnsi" w:hAnsiTheme="minorHAnsi"/>
              </w:rPr>
            </w:pPr>
            <w:r w:rsidRPr="00B51DFE">
              <w:rPr>
                <w:rFonts w:asciiTheme="minorHAnsi" w:hAnsiTheme="minorHAnsi"/>
                <w:color w:val="000000"/>
              </w:rPr>
              <w:t>Q4</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7931068A" w14:textId="77777777" w:rsidR="00167000" w:rsidRPr="00B51DFE" w:rsidRDefault="00167000" w:rsidP="00025619">
            <w:pPr>
              <w:rPr>
                <w:rFonts w:asciiTheme="minorHAnsi" w:hAnsiTheme="minorHAnsi"/>
              </w:rPr>
            </w:pPr>
            <w:r w:rsidRPr="00B51DFE">
              <w:rPr>
                <w:rFonts w:asciiTheme="minorHAnsi" w:hAnsiTheme="minorHAnsi"/>
                <w:color w:val="000000"/>
              </w:rPr>
              <w:t>What is your highest qualification?</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68D4D55D" w14:textId="77777777" w:rsidR="00167000" w:rsidRPr="00B51DFE" w:rsidRDefault="00167000" w:rsidP="00025619">
            <w:pPr>
              <w:rPr>
                <w:rFonts w:asciiTheme="minorHAnsi" w:hAnsiTheme="minorHAnsi"/>
              </w:rPr>
            </w:pPr>
            <w:r w:rsidRPr="00B51DFE">
              <w:rPr>
                <w:rFonts w:asciiTheme="minorHAnsi" w:hAnsiTheme="minorHAnsi"/>
                <w:color w:val="000000"/>
              </w:rPr>
              <w:t>Multiple choice</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480A4D17" w14:textId="77777777" w:rsidR="00167000" w:rsidRPr="00B51DFE" w:rsidRDefault="00167000" w:rsidP="00025619">
            <w:pPr>
              <w:rPr>
                <w:rFonts w:asciiTheme="minorHAnsi" w:hAnsiTheme="minorHAnsi"/>
              </w:rPr>
            </w:pPr>
            <w:r w:rsidRPr="00B51DFE">
              <w:rPr>
                <w:rFonts w:asciiTheme="minorHAnsi" w:hAnsiTheme="minorHAnsi"/>
                <w:color w:val="000000"/>
              </w:rPr>
              <w:t>O Levels/GCSEs / A Levels / HND / Degree or specialist qualification / Other</w:t>
            </w:r>
          </w:p>
        </w:tc>
      </w:tr>
      <w:tr w:rsidR="00167000" w:rsidRPr="00B51DFE" w14:paraId="3EAD2E00" w14:textId="77777777" w:rsidTr="00025619">
        <w:tc>
          <w:tcPr>
            <w:tcW w:w="0" w:type="auto"/>
            <w:gridSpan w:val="4"/>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tcPr>
          <w:p w14:paraId="7B2E6A33" w14:textId="77777777" w:rsidR="00167000" w:rsidRPr="00B51DFE" w:rsidRDefault="00167000" w:rsidP="00025619">
            <w:pPr>
              <w:rPr>
                <w:rFonts w:asciiTheme="minorHAnsi" w:hAnsiTheme="minorHAnsi"/>
              </w:rPr>
            </w:pPr>
            <w:r w:rsidRPr="00B51DFE">
              <w:rPr>
                <w:rFonts w:asciiTheme="minorHAnsi" w:hAnsiTheme="minorHAnsi"/>
                <w:b/>
                <w:bCs/>
                <w:color w:val="1F3864"/>
              </w:rPr>
              <w:t>Section 2 — Routes into the Industry</w:t>
            </w:r>
          </w:p>
        </w:tc>
      </w:tr>
      <w:tr w:rsidR="00167000" w:rsidRPr="00B51DFE" w14:paraId="48F37E0D" w14:textId="77777777" w:rsidTr="00025619">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14CA7910" w14:textId="77777777" w:rsidR="00167000" w:rsidRPr="00B51DFE" w:rsidRDefault="00167000" w:rsidP="00025619">
            <w:pPr>
              <w:rPr>
                <w:rFonts w:asciiTheme="minorHAnsi" w:hAnsiTheme="minorHAnsi"/>
              </w:rPr>
            </w:pPr>
            <w:r w:rsidRPr="00B51DFE">
              <w:rPr>
                <w:rFonts w:asciiTheme="minorHAnsi" w:hAnsiTheme="minorHAnsi"/>
                <w:color w:val="000000"/>
              </w:rPr>
              <w:t>Q5</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36932418" w14:textId="77777777" w:rsidR="00167000" w:rsidRPr="00B51DFE" w:rsidRDefault="00167000" w:rsidP="00025619">
            <w:pPr>
              <w:rPr>
                <w:rFonts w:asciiTheme="minorHAnsi" w:hAnsiTheme="minorHAnsi"/>
              </w:rPr>
            </w:pPr>
            <w:r w:rsidRPr="00B51DFE">
              <w:rPr>
                <w:rFonts w:asciiTheme="minorHAnsi" w:hAnsiTheme="minorHAnsi"/>
                <w:color w:val="000000"/>
              </w:rPr>
              <w:t>How did you first become interested in a career in construction?</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45DC78EC" w14:textId="77777777" w:rsidR="00167000" w:rsidRPr="00B51DFE" w:rsidRDefault="00167000" w:rsidP="00025619">
            <w:pPr>
              <w:rPr>
                <w:rFonts w:asciiTheme="minorHAnsi" w:hAnsiTheme="minorHAnsi"/>
              </w:rPr>
            </w:pPr>
            <w:r w:rsidRPr="00B51DFE">
              <w:rPr>
                <w:rFonts w:asciiTheme="minorHAnsi" w:hAnsiTheme="minorHAnsi"/>
                <w:color w:val="000000"/>
              </w:rPr>
              <w:t>Multiple choice</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6AE204BD" w14:textId="77777777" w:rsidR="00167000" w:rsidRPr="00B51DFE" w:rsidRDefault="00167000" w:rsidP="00025619">
            <w:pPr>
              <w:rPr>
                <w:rFonts w:asciiTheme="minorHAnsi" w:hAnsiTheme="minorHAnsi"/>
                <w:color w:val="000000"/>
              </w:rPr>
            </w:pPr>
            <w:r w:rsidRPr="00B51DFE">
              <w:rPr>
                <w:rFonts w:asciiTheme="minorHAnsi" w:hAnsiTheme="minorHAnsi"/>
                <w:color w:val="000000"/>
              </w:rPr>
              <w:t>A family member worked in the industry / A teacher, careers advisor or school programme / Personal interest or self-directed research / Employer outreach or apprenticeship programme / It was not a planned choice — it happened by chance / Other</w:t>
            </w:r>
          </w:p>
          <w:p w14:paraId="3617C529" w14:textId="77777777" w:rsidR="00167000" w:rsidRPr="00B51DFE" w:rsidRDefault="00167000" w:rsidP="00025619">
            <w:pPr>
              <w:rPr>
                <w:rFonts w:asciiTheme="minorHAnsi" w:hAnsiTheme="minorHAnsi"/>
              </w:rPr>
            </w:pPr>
          </w:p>
        </w:tc>
      </w:tr>
      <w:tr w:rsidR="00167000" w:rsidRPr="00B51DFE" w14:paraId="2E88954A" w14:textId="77777777" w:rsidTr="00025619">
        <w:tc>
          <w:tcPr>
            <w:tcW w:w="0" w:type="auto"/>
            <w:gridSpan w:val="4"/>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tcPr>
          <w:p w14:paraId="40378F7D" w14:textId="77777777" w:rsidR="00167000" w:rsidRPr="00B51DFE" w:rsidRDefault="00167000" w:rsidP="00025619">
            <w:pPr>
              <w:rPr>
                <w:rFonts w:asciiTheme="minorHAnsi" w:hAnsiTheme="minorHAnsi"/>
              </w:rPr>
            </w:pPr>
            <w:r w:rsidRPr="00B51DFE">
              <w:rPr>
                <w:rFonts w:asciiTheme="minorHAnsi" w:hAnsiTheme="minorHAnsi"/>
                <w:b/>
                <w:bCs/>
                <w:color w:val="1F3864"/>
              </w:rPr>
              <w:lastRenderedPageBreak/>
              <w:t>Section 3 — Barriers and Experience</w:t>
            </w:r>
          </w:p>
        </w:tc>
      </w:tr>
      <w:tr w:rsidR="00167000" w:rsidRPr="00B51DFE" w14:paraId="46D2920D" w14:textId="77777777" w:rsidTr="00AE47E2">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48D3FA6B" w14:textId="77777777" w:rsidR="00167000" w:rsidRPr="00B51DFE" w:rsidRDefault="00167000" w:rsidP="00025619">
            <w:pPr>
              <w:rPr>
                <w:rFonts w:asciiTheme="minorHAnsi" w:hAnsiTheme="minorHAnsi"/>
              </w:rPr>
            </w:pPr>
            <w:r w:rsidRPr="00B51DFE">
              <w:rPr>
                <w:rFonts w:asciiTheme="minorHAnsi" w:hAnsiTheme="minorHAnsi"/>
                <w:color w:val="000000"/>
              </w:rPr>
              <w:t>Q6</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073AC01A" w14:textId="77777777" w:rsidR="00167000" w:rsidRPr="00B51DFE" w:rsidRDefault="00167000" w:rsidP="00025619">
            <w:pPr>
              <w:rPr>
                <w:rFonts w:asciiTheme="minorHAnsi" w:hAnsiTheme="minorHAnsi"/>
              </w:rPr>
            </w:pPr>
            <w:r w:rsidRPr="00B51DFE">
              <w:rPr>
                <w:rFonts w:asciiTheme="minorHAnsi" w:hAnsiTheme="minorHAnsi"/>
                <w:color w:val="000000"/>
              </w:rPr>
              <w:t>Do you believe construction is a male-dominated industry?</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73E86821" w14:textId="77777777" w:rsidR="00167000" w:rsidRPr="00B51DFE" w:rsidRDefault="00167000" w:rsidP="00025619">
            <w:pPr>
              <w:rPr>
                <w:rFonts w:asciiTheme="minorHAnsi" w:hAnsiTheme="minorHAnsi"/>
              </w:rPr>
            </w:pPr>
            <w:r w:rsidRPr="00B51DFE">
              <w:rPr>
                <w:rFonts w:asciiTheme="minorHAnsi" w:hAnsiTheme="minorHAnsi"/>
                <w:color w:val="000000"/>
              </w:rPr>
              <w:t>Likert scale</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35EFAD27" w14:textId="77777777" w:rsidR="00167000" w:rsidRPr="00B51DFE" w:rsidRDefault="00167000" w:rsidP="00025619">
            <w:pPr>
              <w:rPr>
                <w:rFonts w:asciiTheme="minorHAnsi" w:hAnsiTheme="minorHAnsi"/>
              </w:rPr>
            </w:pPr>
            <w:r w:rsidRPr="00B51DFE">
              <w:rPr>
                <w:rFonts w:asciiTheme="minorHAnsi" w:hAnsiTheme="minorHAnsi"/>
                <w:color w:val="000000"/>
              </w:rPr>
              <w:t>Strongly agree / Agree / Neutral / Disagree / Strongly disagree</w:t>
            </w:r>
          </w:p>
        </w:tc>
      </w:tr>
      <w:tr w:rsidR="00167000" w:rsidRPr="00B51DFE" w14:paraId="1F44AF10" w14:textId="77777777" w:rsidTr="00025619">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1739D13F" w14:textId="77777777" w:rsidR="00167000" w:rsidRPr="00B51DFE" w:rsidRDefault="00167000" w:rsidP="00025619">
            <w:pPr>
              <w:rPr>
                <w:rFonts w:asciiTheme="minorHAnsi" w:hAnsiTheme="minorHAnsi"/>
              </w:rPr>
            </w:pPr>
            <w:r w:rsidRPr="00B51DFE">
              <w:rPr>
                <w:rFonts w:asciiTheme="minorHAnsi" w:hAnsiTheme="minorHAnsi"/>
                <w:color w:val="000000"/>
              </w:rPr>
              <w:t>Q7</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201D0D2B" w14:textId="77777777" w:rsidR="00167000" w:rsidRPr="00B51DFE" w:rsidRDefault="00167000" w:rsidP="00025619">
            <w:pPr>
              <w:rPr>
                <w:rFonts w:asciiTheme="minorHAnsi" w:hAnsiTheme="minorHAnsi"/>
              </w:rPr>
            </w:pPr>
            <w:r w:rsidRPr="00B51DFE">
              <w:rPr>
                <w:rFonts w:asciiTheme="minorHAnsi" w:hAnsiTheme="minorHAnsi"/>
                <w:color w:val="000000"/>
              </w:rPr>
              <w:t>Have you experienced barriers or challenges as a woman in construction?</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158EF5B4" w14:textId="77777777" w:rsidR="00167000" w:rsidRPr="00B51DFE" w:rsidRDefault="00167000" w:rsidP="00025619">
            <w:pPr>
              <w:rPr>
                <w:rFonts w:asciiTheme="minorHAnsi" w:hAnsiTheme="minorHAnsi"/>
              </w:rPr>
            </w:pPr>
            <w:r w:rsidRPr="00B51DFE">
              <w:rPr>
                <w:rFonts w:asciiTheme="minorHAnsi" w:hAnsiTheme="minorHAnsi"/>
                <w:color w:val="000000"/>
              </w:rPr>
              <w:t>Multiple choice</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2874AE05" w14:textId="77777777" w:rsidR="00167000" w:rsidRPr="00B51DFE" w:rsidRDefault="00167000" w:rsidP="00025619">
            <w:pPr>
              <w:rPr>
                <w:rFonts w:asciiTheme="minorHAnsi" w:hAnsiTheme="minorHAnsi"/>
              </w:rPr>
            </w:pPr>
            <w:r w:rsidRPr="00B51DFE">
              <w:rPr>
                <w:rFonts w:asciiTheme="minorHAnsi" w:hAnsiTheme="minorHAnsi"/>
                <w:color w:val="000000"/>
              </w:rPr>
              <w:t>Yes / No / Not sure</w:t>
            </w:r>
          </w:p>
        </w:tc>
      </w:tr>
      <w:tr w:rsidR="00167000" w:rsidRPr="00B51DFE" w14:paraId="1EFBE33D" w14:textId="77777777" w:rsidTr="00AE47E2">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28FCC9F6" w14:textId="77777777" w:rsidR="00167000" w:rsidRPr="00B51DFE" w:rsidRDefault="00167000" w:rsidP="00025619">
            <w:pPr>
              <w:rPr>
                <w:rFonts w:asciiTheme="minorHAnsi" w:hAnsiTheme="minorHAnsi"/>
              </w:rPr>
            </w:pPr>
            <w:r w:rsidRPr="00B51DFE">
              <w:rPr>
                <w:rFonts w:asciiTheme="minorHAnsi" w:hAnsiTheme="minorHAnsi"/>
                <w:color w:val="000000"/>
              </w:rPr>
              <w:t>Q8</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04DCB158" w14:textId="77777777" w:rsidR="00167000" w:rsidRPr="00B51DFE" w:rsidRDefault="00167000" w:rsidP="00025619">
            <w:pPr>
              <w:rPr>
                <w:rFonts w:asciiTheme="minorHAnsi" w:hAnsiTheme="minorHAnsi"/>
              </w:rPr>
            </w:pPr>
            <w:r w:rsidRPr="00B51DFE">
              <w:rPr>
                <w:rFonts w:asciiTheme="minorHAnsi" w:hAnsiTheme="minorHAnsi"/>
                <w:color w:val="000000"/>
              </w:rPr>
              <w:t>Please rank the following barriers in order of significance to your own experience (1 = most significant, 6 = least significant).</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218C41AE" w14:textId="77777777" w:rsidR="00167000" w:rsidRPr="00B51DFE" w:rsidRDefault="00167000" w:rsidP="00025619">
            <w:pPr>
              <w:rPr>
                <w:rFonts w:asciiTheme="minorHAnsi" w:hAnsiTheme="minorHAnsi"/>
              </w:rPr>
            </w:pPr>
            <w:r w:rsidRPr="00B51DFE">
              <w:rPr>
                <w:rFonts w:asciiTheme="minorHAnsi" w:hAnsiTheme="minorHAnsi"/>
                <w:color w:val="000000"/>
              </w:rPr>
              <w:t>Ranking</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1CC07958" w14:textId="77777777" w:rsidR="00167000" w:rsidRPr="00B51DFE" w:rsidRDefault="00167000" w:rsidP="00025619">
            <w:pPr>
              <w:rPr>
                <w:rFonts w:asciiTheme="minorHAnsi" w:hAnsiTheme="minorHAnsi"/>
              </w:rPr>
            </w:pPr>
            <w:r w:rsidRPr="00B51DFE">
              <w:rPr>
                <w:rFonts w:asciiTheme="minorHAnsi" w:hAnsiTheme="minorHAnsi"/>
                <w:color w:val="000000"/>
              </w:rPr>
              <w:t>Gender stereotypes / Lack of female role models / Workplace culture / Limited career progression / Lack of mentoring / Inflexible working arrangements</w:t>
            </w:r>
          </w:p>
        </w:tc>
      </w:tr>
      <w:tr w:rsidR="00167000" w:rsidRPr="00B51DFE" w14:paraId="4878B112" w14:textId="77777777" w:rsidTr="00025619">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40494C77" w14:textId="77777777" w:rsidR="00167000" w:rsidRPr="00B51DFE" w:rsidRDefault="00167000" w:rsidP="00025619">
            <w:pPr>
              <w:rPr>
                <w:rFonts w:asciiTheme="minorHAnsi" w:hAnsiTheme="minorHAnsi"/>
              </w:rPr>
            </w:pPr>
            <w:r w:rsidRPr="00B51DFE">
              <w:rPr>
                <w:rFonts w:asciiTheme="minorHAnsi" w:hAnsiTheme="minorHAnsi"/>
                <w:color w:val="000000"/>
              </w:rPr>
              <w:t>Q9</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570738A3" w14:textId="77777777" w:rsidR="00167000" w:rsidRPr="00B51DFE" w:rsidRDefault="00167000" w:rsidP="00025619">
            <w:pPr>
              <w:rPr>
                <w:rFonts w:asciiTheme="minorHAnsi" w:hAnsiTheme="minorHAnsi"/>
              </w:rPr>
            </w:pPr>
            <w:r w:rsidRPr="00B51DFE">
              <w:rPr>
                <w:rFonts w:asciiTheme="minorHAnsi" w:hAnsiTheme="minorHAnsi"/>
                <w:color w:val="000000"/>
              </w:rPr>
              <w:t>Have you ever witnessed discrimination against another woman in your workplace?</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4B14A306" w14:textId="77777777" w:rsidR="00167000" w:rsidRPr="00B51DFE" w:rsidRDefault="00167000" w:rsidP="00025619">
            <w:pPr>
              <w:rPr>
                <w:rFonts w:asciiTheme="minorHAnsi" w:hAnsiTheme="minorHAnsi"/>
              </w:rPr>
            </w:pPr>
            <w:r w:rsidRPr="00B51DFE">
              <w:rPr>
                <w:rFonts w:asciiTheme="minorHAnsi" w:hAnsiTheme="minorHAnsi"/>
                <w:color w:val="000000"/>
              </w:rPr>
              <w:t>Multiple choice</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71BF06E7" w14:textId="77777777" w:rsidR="00167000" w:rsidRPr="00B51DFE" w:rsidRDefault="00167000" w:rsidP="00025619">
            <w:pPr>
              <w:rPr>
                <w:rFonts w:asciiTheme="minorHAnsi" w:hAnsiTheme="minorHAnsi"/>
              </w:rPr>
            </w:pPr>
            <w:r w:rsidRPr="00B51DFE">
              <w:rPr>
                <w:rFonts w:asciiTheme="minorHAnsi" w:hAnsiTheme="minorHAnsi"/>
                <w:color w:val="000000"/>
              </w:rPr>
              <w:t>Yes / No / Unsure</w:t>
            </w:r>
          </w:p>
        </w:tc>
      </w:tr>
      <w:tr w:rsidR="00167000" w:rsidRPr="00B51DFE" w14:paraId="3C370738" w14:textId="77777777" w:rsidTr="00AE47E2">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592DE1C5" w14:textId="77777777" w:rsidR="00167000" w:rsidRPr="00B51DFE" w:rsidRDefault="00167000" w:rsidP="00025619">
            <w:pPr>
              <w:rPr>
                <w:rFonts w:asciiTheme="minorHAnsi" w:hAnsiTheme="minorHAnsi"/>
              </w:rPr>
            </w:pPr>
            <w:r w:rsidRPr="00B51DFE">
              <w:rPr>
                <w:rFonts w:asciiTheme="minorHAnsi" w:hAnsiTheme="minorHAnsi"/>
                <w:color w:val="000000"/>
              </w:rPr>
              <w:t>Q10</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503B216D" w14:textId="77777777" w:rsidR="00167000" w:rsidRPr="00B51DFE" w:rsidRDefault="00167000" w:rsidP="00025619">
            <w:pPr>
              <w:rPr>
                <w:rFonts w:asciiTheme="minorHAnsi" w:hAnsiTheme="minorHAnsi"/>
              </w:rPr>
            </w:pPr>
            <w:r w:rsidRPr="00B51DFE">
              <w:rPr>
                <w:rFonts w:asciiTheme="minorHAnsi" w:hAnsiTheme="minorHAnsi"/>
                <w:color w:val="000000"/>
              </w:rPr>
              <w:t>Do you believe more should be done to encourage women into construction?</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077E2ACB" w14:textId="77777777" w:rsidR="00167000" w:rsidRPr="00B51DFE" w:rsidRDefault="00167000" w:rsidP="00025619">
            <w:pPr>
              <w:rPr>
                <w:rFonts w:asciiTheme="minorHAnsi" w:hAnsiTheme="minorHAnsi"/>
              </w:rPr>
            </w:pPr>
            <w:r w:rsidRPr="00B51DFE">
              <w:rPr>
                <w:rFonts w:asciiTheme="minorHAnsi" w:hAnsiTheme="minorHAnsi"/>
                <w:color w:val="000000"/>
              </w:rPr>
              <w:t>Likert scale</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0E3C5935" w14:textId="77777777" w:rsidR="00167000" w:rsidRPr="00B51DFE" w:rsidRDefault="00167000" w:rsidP="00025619">
            <w:pPr>
              <w:rPr>
                <w:rFonts w:asciiTheme="minorHAnsi" w:hAnsiTheme="minorHAnsi"/>
              </w:rPr>
            </w:pPr>
            <w:r w:rsidRPr="00B51DFE">
              <w:rPr>
                <w:rFonts w:asciiTheme="minorHAnsi" w:hAnsiTheme="minorHAnsi"/>
                <w:color w:val="000000"/>
              </w:rPr>
              <w:t>Strongly agree / Agree / Neutral / Disagree / Strongly disagree</w:t>
            </w:r>
          </w:p>
        </w:tc>
      </w:tr>
      <w:tr w:rsidR="00167000" w:rsidRPr="00B51DFE" w14:paraId="36652405" w14:textId="77777777" w:rsidTr="00025619">
        <w:tc>
          <w:tcPr>
            <w:tcW w:w="0" w:type="auto"/>
            <w:gridSpan w:val="4"/>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tcPr>
          <w:p w14:paraId="261CB554" w14:textId="77777777" w:rsidR="00167000" w:rsidRPr="00B51DFE" w:rsidRDefault="00167000" w:rsidP="00025619">
            <w:pPr>
              <w:rPr>
                <w:rFonts w:asciiTheme="minorHAnsi" w:hAnsiTheme="minorHAnsi"/>
              </w:rPr>
            </w:pPr>
            <w:r w:rsidRPr="00B51DFE">
              <w:rPr>
                <w:rFonts w:asciiTheme="minorHAnsi" w:hAnsiTheme="minorHAnsi"/>
                <w:b/>
                <w:bCs/>
                <w:color w:val="1F3864"/>
              </w:rPr>
              <w:t>Section 4 — Flexible Working and Retention</w:t>
            </w:r>
          </w:p>
        </w:tc>
      </w:tr>
      <w:tr w:rsidR="00167000" w:rsidRPr="00B51DFE" w14:paraId="5908F4E7" w14:textId="77777777" w:rsidTr="00025619">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612398C0" w14:textId="77777777" w:rsidR="00167000" w:rsidRPr="00B51DFE" w:rsidRDefault="00167000" w:rsidP="00025619">
            <w:pPr>
              <w:rPr>
                <w:rFonts w:asciiTheme="minorHAnsi" w:hAnsiTheme="minorHAnsi"/>
              </w:rPr>
            </w:pPr>
            <w:r w:rsidRPr="00B51DFE">
              <w:rPr>
                <w:rFonts w:asciiTheme="minorHAnsi" w:hAnsiTheme="minorHAnsi"/>
                <w:color w:val="000000"/>
              </w:rPr>
              <w:t>Q11</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2DA7DBC9" w14:textId="77777777" w:rsidR="00167000" w:rsidRPr="00B51DFE" w:rsidRDefault="00167000" w:rsidP="00025619">
            <w:pPr>
              <w:rPr>
                <w:rFonts w:asciiTheme="minorHAnsi" w:hAnsiTheme="minorHAnsi"/>
              </w:rPr>
            </w:pPr>
            <w:r w:rsidRPr="00B51DFE">
              <w:rPr>
                <w:rFonts w:asciiTheme="minorHAnsi" w:hAnsiTheme="minorHAnsi"/>
                <w:color w:val="000000"/>
              </w:rPr>
              <w:t>Do you have access to flexible working arrangements in your current role?</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1BA7864A" w14:textId="77777777" w:rsidR="00167000" w:rsidRPr="00B51DFE" w:rsidRDefault="00167000" w:rsidP="00025619">
            <w:pPr>
              <w:rPr>
                <w:rFonts w:asciiTheme="minorHAnsi" w:hAnsiTheme="minorHAnsi"/>
              </w:rPr>
            </w:pPr>
            <w:r w:rsidRPr="00B51DFE">
              <w:rPr>
                <w:rFonts w:asciiTheme="minorHAnsi" w:hAnsiTheme="minorHAnsi"/>
                <w:color w:val="000000"/>
              </w:rPr>
              <w:t>Multiple choice</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04D77750" w14:textId="77777777" w:rsidR="00167000" w:rsidRPr="00B51DFE" w:rsidRDefault="00167000" w:rsidP="00025619">
            <w:pPr>
              <w:rPr>
                <w:rFonts w:asciiTheme="minorHAnsi" w:hAnsiTheme="minorHAnsi"/>
              </w:rPr>
            </w:pPr>
            <w:r w:rsidRPr="00B51DFE">
              <w:rPr>
                <w:rFonts w:asciiTheme="minorHAnsi" w:hAnsiTheme="minorHAnsi"/>
                <w:color w:val="000000"/>
              </w:rPr>
              <w:t>Yes / No / Partially</w:t>
            </w:r>
          </w:p>
        </w:tc>
      </w:tr>
      <w:tr w:rsidR="00167000" w:rsidRPr="00B51DFE" w14:paraId="53520711" w14:textId="77777777" w:rsidTr="00AE47E2">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47A82EA4" w14:textId="77777777" w:rsidR="00167000" w:rsidRPr="00B51DFE" w:rsidRDefault="00167000" w:rsidP="00025619">
            <w:pPr>
              <w:rPr>
                <w:rFonts w:asciiTheme="minorHAnsi" w:hAnsiTheme="minorHAnsi"/>
              </w:rPr>
            </w:pPr>
            <w:r w:rsidRPr="00B51DFE">
              <w:rPr>
                <w:rFonts w:asciiTheme="minorHAnsi" w:hAnsiTheme="minorHAnsi"/>
                <w:color w:val="000000"/>
              </w:rPr>
              <w:t>Q12</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1A121290" w14:textId="77777777" w:rsidR="00167000" w:rsidRPr="00B51DFE" w:rsidRDefault="00167000" w:rsidP="00025619">
            <w:pPr>
              <w:rPr>
                <w:rFonts w:asciiTheme="minorHAnsi" w:hAnsiTheme="minorHAnsi"/>
              </w:rPr>
            </w:pPr>
            <w:r w:rsidRPr="00B51DFE">
              <w:rPr>
                <w:rFonts w:asciiTheme="minorHAnsi" w:hAnsiTheme="minorHAnsi"/>
                <w:color w:val="000000"/>
              </w:rPr>
              <w:t>How significant a barrier is inflexible working to women with caring responsibilities?</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425ECEA4" w14:textId="77777777" w:rsidR="00167000" w:rsidRPr="00B51DFE" w:rsidRDefault="00167000" w:rsidP="00025619">
            <w:pPr>
              <w:rPr>
                <w:rFonts w:asciiTheme="minorHAnsi" w:hAnsiTheme="minorHAnsi"/>
              </w:rPr>
            </w:pPr>
            <w:r w:rsidRPr="00B51DFE">
              <w:rPr>
                <w:rFonts w:asciiTheme="minorHAnsi" w:hAnsiTheme="minorHAnsi"/>
                <w:color w:val="000000"/>
              </w:rPr>
              <w:t>Likert scale</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4A2A497C" w14:textId="77777777" w:rsidR="00167000" w:rsidRPr="00B51DFE" w:rsidRDefault="00167000" w:rsidP="00025619">
            <w:pPr>
              <w:rPr>
                <w:rFonts w:asciiTheme="minorHAnsi" w:hAnsiTheme="minorHAnsi"/>
              </w:rPr>
            </w:pPr>
            <w:r w:rsidRPr="00B51DFE">
              <w:rPr>
                <w:rFonts w:asciiTheme="minorHAnsi" w:hAnsiTheme="minorHAnsi"/>
                <w:color w:val="000000"/>
              </w:rPr>
              <w:t>Extremely significant / Very significant / Somewhat significant / Not very significant / Not significant at all</w:t>
            </w:r>
          </w:p>
        </w:tc>
      </w:tr>
      <w:tr w:rsidR="00167000" w:rsidRPr="00B51DFE" w14:paraId="7CE25A47" w14:textId="77777777" w:rsidTr="00025619">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0CE5FC08" w14:textId="77777777" w:rsidR="00167000" w:rsidRPr="00B51DFE" w:rsidRDefault="00167000" w:rsidP="00025619">
            <w:pPr>
              <w:rPr>
                <w:rFonts w:asciiTheme="minorHAnsi" w:hAnsiTheme="minorHAnsi"/>
              </w:rPr>
            </w:pPr>
            <w:r w:rsidRPr="00B51DFE">
              <w:rPr>
                <w:rFonts w:asciiTheme="minorHAnsi" w:hAnsiTheme="minorHAnsi"/>
                <w:color w:val="000000"/>
              </w:rPr>
              <w:t>Q13</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6E02851D" w14:textId="77777777" w:rsidR="00167000" w:rsidRPr="00B51DFE" w:rsidRDefault="00167000" w:rsidP="00025619">
            <w:pPr>
              <w:rPr>
                <w:rFonts w:asciiTheme="minorHAnsi" w:hAnsiTheme="minorHAnsi"/>
              </w:rPr>
            </w:pPr>
            <w:r w:rsidRPr="00B51DFE">
              <w:rPr>
                <w:rFonts w:asciiTheme="minorHAnsi" w:hAnsiTheme="minorHAnsi"/>
                <w:color w:val="000000"/>
              </w:rPr>
              <w:t xml:space="preserve">Since 2020, do you feel opportunities for women in </w:t>
            </w:r>
            <w:r w:rsidRPr="00B51DFE">
              <w:rPr>
                <w:rFonts w:asciiTheme="minorHAnsi" w:hAnsiTheme="minorHAnsi"/>
                <w:color w:val="000000"/>
              </w:rPr>
              <w:lastRenderedPageBreak/>
              <w:t>construction have improved?</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71B98AF0" w14:textId="77777777" w:rsidR="00167000" w:rsidRPr="00B51DFE" w:rsidRDefault="00167000" w:rsidP="00025619">
            <w:pPr>
              <w:rPr>
                <w:rFonts w:asciiTheme="minorHAnsi" w:hAnsiTheme="minorHAnsi"/>
              </w:rPr>
            </w:pPr>
            <w:r w:rsidRPr="00B51DFE">
              <w:rPr>
                <w:rFonts w:asciiTheme="minorHAnsi" w:hAnsiTheme="minorHAnsi"/>
                <w:color w:val="000000"/>
              </w:rPr>
              <w:lastRenderedPageBreak/>
              <w:t>Multiple choice</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76141E7B" w14:textId="77777777" w:rsidR="00167000" w:rsidRPr="00B51DFE" w:rsidRDefault="00167000" w:rsidP="00025619">
            <w:pPr>
              <w:rPr>
                <w:rFonts w:asciiTheme="minorHAnsi" w:hAnsiTheme="minorHAnsi"/>
              </w:rPr>
            </w:pPr>
            <w:r w:rsidRPr="00B51DFE">
              <w:rPr>
                <w:rFonts w:asciiTheme="minorHAnsi" w:hAnsiTheme="minorHAnsi"/>
                <w:color w:val="000000"/>
              </w:rPr>
              <w:t>Yes, significantly / Yes, somewhat / No change / Things have got worse / Not sure</w:t>
            </w:r>
          </w:p>
        </w:tc>
      </w:tr>
      <w:tr w:rsidR="00167000" w:rsidRPr="00B51DFE" w14:paraId="4462722D" w14:textId="77777777" w:rsidTr="00025619">
        <w:tc>
          <w:tcPr>
            <w:tcW w:w="0" w:type="auto"/>
            <w:gridSpan w:val="4"/>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tcPr>
          <w:p w14:paraId="12AE50E7" w14:textId="77777777" w:rsidR="00167000" w:rsidRPr="00B51DFE" w:rsidRDefault="00167000" w:rsidP="00025619">
            <w:pPr>
              <w:rPr>
                <w:rFonts w:asciiTheme="minorHAnsi" w:hAnsiTheme="minorHAnsi"/>
              </w:rPr>
            </w:pPr>
            <w:r w:rsidRPr="00B51DFE">
              <w:rPr>
                <w:rFonts w:asciiTheme="minorHAnsi" w:hAnsiTheme="minorHAnsi"/>
                <w:b/>
                <w:bCs/>
                <w:color w:val="1F3864"/>
              </w:rPr>
              <w:t>Section 5 — Mentoring and Career Progression</w:t>
            </w:r>
          </w:p>
        </w:tc>
      </w:tr>
      <w:tr w:rsidR="00167000" w:rsidRPr="00B51DFE" w14:paraId="1D16D6A1" w14:textId="77777777" w:rsidTr="00AE47E2">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0FC31466" w14:textId="77777777" w:rsidR="00167000" w:rsidRPr="00B51DFE" w:rsidRDefault="00167000" w:rsidP="00025619">
            <w:pPr>
              <w:rPr>
                <w:rFonts w:asciiTheme="minorHAnsi" w:hAnsiTheme="minorHAnsi"/>
              </w:rPr>
            </w:pPr>
            <w:r w:rsidRPr="00B51DFE">
              <w:rPr>
                <w:rFonts w:asciiTheme="minorHAnsi" w:hAnsiTheme="minorHAnsi"/>
                <w:color w:val="000000"/>
              </w:rPr>
              <w:t>Q14</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49F23DAF" w14:textId="77777777" w:rsidR="00167000" w:rsidRPr="00B51DFE" w:rsidRDefault="00167000" w:rsidP="00025619">
            <w:pPr>
              <w:rPr>
                <w:rFonts w:asciiTheme="minorHAnsi" w:hAnsiTheme="minorHAnsi"/>
              </w:rPr>
            </w:pPr>
            <w:r w:rsidRPr="00B51DFE">
              <w:rPr>
                <w:rFonts w:asciiTheme="minorHAnsi" w:hAnsiTheme="minorHAnsi"/>
                <w:color w:val="000000"/>
              </w:rPr>
              <w:t>Have you ever had access to a mentor or sponsor during your career in construction?</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6D3537FD" w14:textId="77777777" w:rsidR="00167000" w:rsidRPr="00B51DFE" w:rsidRDefault="00167000" w:rsidP="00025619">
            <w:pPr>
              <w:rPr>
                <w:rFonts w:asciiTheme="minorHAnsi" w:hAnsiTheme="minorHAnsi"/>
              </w:rPr>
            </w:pPr>
            <w:r w:rsidRPr="00B51DFE">
              <w:rPr>
                <w:rFonts w:asciiTheme="minorHAnsi" w:hAnsiTheme="minorHAnsi"/>
                <w:color w:val="000000"/>
              </w:rPr>
              <w:t>Multiple choice</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2DB1E7D0" w14:textId="77777777" w:rsidR="00167000" w:rsidRPr="00B51DFE" w:rsidRDefault="00167000" w:rsidP="00025619">
            <w:pPr>
              <w:rPr>
                <w:rFonts w:asciiTheme="minorHAnsi" w:hAnsiTheme="minorHAnsi"/>
              </w:rPr>
            </w:pPr>
            <w:r w:rsidRPr="00B51DFE">
              <w:rPr>
                <w:rFonts w:asciiTheme="minorHAnsi" w:hAnsiTheme="minorHAnsi"/>
                <w:color w:val="000000"/>
              </w:rPr>
              <w:t>Yes / No</w:t>
            </w:r>
          </w:p>
        </w:tc>
      </w:tr>
      <w:tr w:rsidR="00167000" w:rsidRPr="00B51DFE" w14:paraId="67BC408B" w14:textId="77777777" w:rsidTr="00025619">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10349D95" w14:textId="77777777" w:rsidR="00167000" w:rsidRPr="00B51DFE" w:rsidRDefault="00167000" w:rsidP="00025619">
            <w:pPr>
              <w:rPr>
                <w:rFonts w:asciiTheme="minorHAnsi" w:hAnsiTheme="minorHAnsi"/>
              </w:rPr>
            </w:pPr>
            <w:r w:rsidRPr="00B51DFE">
              <w:rPr>
                <w:rFonts w:asciiTheme="minorHAnsi" w:hAnsiTheme="minorHAnsi"/>
                <w:color w:val="000000"/>
              </w:rPr>
              <w:t>Q15</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4D8E0E5B" w14:textId="77777777" w:rsidR="00167000" w:rsidRPr="00B51DFE" w:rsidRDefault="00167000" w:rsidP="00025619">
            <w:pPr>
              <w:rPr>
                <w:rFonts w:asciiTheme="minorHAnsi" w:hAnsiTheme="minorHAnsi"/>
              </w:rPr>
            </w:pPr>
            <w:r w:rsidRPr="00B51DFE">
              <w:rPr>
                <w:rFonts w:asciiTheme="minorHAnsi" w:hAnsiTheme="minorHAnsi"/>
                <w:color w:val="000000"/>
              </w:rPr>
              <w:t>How valuable do you consider mentoring to be for women in construction?</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5DC99FDC" w14:textId="77777777" w:rsidR="00167000" w:rsidRPr="00B51DFE" w:rsidRDefault="00167000" w:rsidP="00025619">
            <w:pPr>
              <w:rPr>
                <w:rFonts w:asciiTheme="minorHAnsi" w:hAnsiTheme="minorHAnsi"/>
              </w:rPr>
            </w:pPr>
            <w:r w:rsidRPr="00B51DFE">
              <w:rPr>
                <w:rFonts w:asciiTheme="minorHAnsi" w:hAnsiTheme="minorHAnsi"/>
                <w:color w:val="000000"/>
              </w:rPr>
              <w:t>Likert scale</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1B069CDB" w14:textId="77777777" w:rsidR="00167000" w:rsidRPr="00B51DFE" w:rsidRDefault="00167000" w:rsidP="00025619">
            <w:pPr>
              <w:rPr>
                <w:rFonts w:asciiTheme="minorHAnsi" w:hAnsiTheme="minorHAnsi"/>
              </w:rPr>
            </w:pPr>
            <w:r w:rsidRPr="00B51DFE">
              <w:rPr>
                <w:rFonts w:asciiTheme="minorHAnsi" w:hAnsiTheme="minorHAnsi"/>
                <w:color w:val="000000"/>
              </w:rPr>
              <w:t>Extremely valuable / Very valuable / Somewhat valuable / Not very valuable / Not valuable at all</w:t>
            </w:r>
          </w:p>
        </w:tc>
      </w:tr>
      <w:tr w:rsidR="00167000" w:rsidRPr="00B51DFE" w14:paraId="2671514F" w14:textId="77777777" w:rsidTr="00025619">
        <w:tc>
          <w:tcPr>
            <w:tcW w:w="0" w:type="auto"/>
            <w:gridSpan w:val="4"/>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tcPr>
          <w:p w14:paraId="3C04FD2C" w14:textId="77777777" w:rsidR="00167000" w:rsidRPr="00B51DFE" w:rsidRDefault="00167000" w:rsidP="00025619">
            <w:pPr>
              <w:rPr>
                <w:rFonts w:asciiTheme="minorHAnsi" w:hAnsiTheme="minorHAnsi"/>
              </w:rPr>
            </w:pPr>
            <w:r w:rsidRPr="00B51DFE">
              <w:rPr>
                <w:rFonts w:asciiTheme="minorHAnsi" w:hAnsiTheme="minorHAnsi"/>
                <w:b/>
                <w:bCs/>
                <w:color w:val="1F3864"/>
              </w:rPr>
              <w:t>Section 6 — EDI Strategies and Initiatives</w:t>
            </w:r>
          </w:p>
        </w:tc>
      </w:tr>
      <w:tr w:rsidR="00167000" w:rsidRPr="00B51DFE" w14:paraId="16AECD3B" w14:textId="77777777" w:rsidTr="00AE47E2">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644912BF" w14:textId="77777777" w:rsidR="00167000" w:rsidRPr="00B51DFE" w:rsidRDefault="00167000" w:rsidP="00025619">
            <w:pPr>
              <w:rPr>
                <w:rFonts w:asciiTheme="minorHAnsi" w:hAnsiTheme="minorHAnsi"/>
              </w:rPr>
            </w:pPr>
            <w:r w:rsidRPr="00B51DFE">
              <w:rPr>
                <w:rFonts w:asciiTheme="minorHAnsi" w:hAnsiTheme="minorHAnsi"/>
                <w:color w:val="000000"/>
              </w:rPr>
              <w:t>Q16</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62611B6D" w14:textId="77777777" w:rsidR="00167000" w:rsidRPr="00B51DFE" w:rsidRDefault="00167000" w:rsidP="00025619">
            <w:pPr>
              <w:rPr>
                <w:rFonts w:asciiTheme="minorHAnsi" w:hAnsiTheme="minorHAnsi"/>
              </w:rPr>
            </w:pPr>
            <w:r w:rsidRPr="00B51DFE">
              <w:rPr>
                <w:rFonts w:asciiTheme="minorHAnsi" w:hAnsiTheme="minorHAnsi"/>
                <w:color w:val="000000"/>
              </w:rPr>
              <w:t>How would you rate your organisation's current commitment to equality, diversity and inclusion?</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42660FF8" w14:textId="77777777" w:rsidR="00167000" w:rsidRPr="00B51DFE" w:rsidRDefault="00167000" w:rsidP="00025619">
            <w:pPr>
              <w:rPr>
                <w:rFonts w:asciiTheme="minorHAnsi" w:hAnsiTheme="minorHAnsi"/>
              </w:rPr>
            </w:pPr>
            <w:r w:rsidRPr="00B51DFE">
              <w:rPr>
                <w:rFonts w:asciiTheme="minorHAnsi" w:hAnsiTheme="minorHAnsi"/>
                <w:color w:val="000000"/>
              </w:rPr>
              <w:t>Likert scale</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607F8218" w14:textId="77777777" w:rsidR="00167000" w:rsidRPr="00B51DFE" w:rsidRDefault="00167000" w:rsidP="00025619">
            <w:pPr>
              <w:rPr>
                <w:rFonts w:asciiTheme="minorHAnsi" w:hAnsiTheme="minorHAnsi"/>
              </w:rPr>
            </w:pPr>
            <w:r w:rsidRPr="00B51DFE">
              <w:rPr>
                <w:rFonts w:asciiTheme="minorHAnsi" w:hAnsiTheme="minorHAnsi"/>
                <w:color w:val="000000"/>
              </w:rPr>
              <w:t>Excellent / Good / Fair / Poor / Very poor</w:t>
            </w:r>
          </w:p>
        </w:tc>
      </w:tr>
      <w:tr w:rsidR="00167000" w:rsidRPr="00B51DFE" w14:paraId="0A26AC9A" w14:textId="77777777" w:rsidTr="00025619">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4B04033C" w14:textId="77777777" w:rsidR="00167000" w:rsidRPr="00B51DFE" w:rsidRDefault="00167000" w:rsidP="00025619">
            <w:pPr>
              <w:rPr>
                <w:rFonts w:asciiTheme="minorHAnsi" w:hAnsiTheme="minorHAnsi"/>
              </w:rPr>
            </w:pPr>
            <w:r w:rsidRPr="00B51DFE">
              <w:rPr>
                <w:rFonts w:asciiTheme="minorHAnsi" w:hAnsiTheme="minorHAnsi"/>
                <w:color w:val="000000"/>
              </w:rPr>
              <w:t>Q17</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73FCF47A" w14:textId="77777777" w:rsidR="00167000" w:rsidRPr="00B51DFE" w:rsidRDefault="00167000" w:rsidP="00025619">
            <w:pPr>
              <w:rPr>
                <w:rFonts w:asciiTheme="minorHAnsi" w:hAnsiTheme="minorHAnsi"/>
              </w:rPr>
            </w:pPr>
            <w:r w:rsidRPr="00B51DFE">
              <w:rPr>
                <w:rFonts w:asciiTheme="minorHAnsi" w:hAnsiTheme="minorHAnsi"/>
                <w:color w:val="000000"/>
              </w:rPr>
              <w:t>Please rank the following EDI initiatives in order of how effective you believe them to be (1 = most effective, 5 = least effective).</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4A3BEACD" w14:textId="77777777" w:rsidR="00167000" w:rsidRPr="00B51DFE" w:rsidRDefault="00167000" w:rsidP="00025619">
            <w:pPr>
              <w:rPr>
                <w:rFonts w:asciiTheme="minorHAnsi" w:hAnsiTheme="minorHAnsi"/>
              </w:rPr>
            </w:pPr>
            <w:r w:rsidRPr="00B51DFE">
              <w:rPr>
                <w:rFonts w:asciiTheme="minorHAnsi" w:hAnsiTheme="minorHAnsi"/>
                <w:color w:val="000000"/>
              </w:rPr>
              <w:t>Ranking</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77AB8553" w14:textId="77777777" w:rsidR="00167000" w:rsidRPr="00B51DFE" w:rsidRDefault="00167000" w:rsidP="00025619">
            <w:pPr>
              <w:rPr>
                <w:rFonts w:asciiTheme="minorHAnsi" w:hAnsiTheme="minorHAnsi"/>
              </w:rPr>
            </w:pPr>
            <w:r w:rsidRPr="00B51DFE">
              <w:rPr>
                <w:rFonts w:asciiTheme="minorHAnsi" w:hAnsiTheme="minorHAnsi"/>
                <w:color w:val="000000"/>
              </w:rPr>
              <w:t>Mentoring schemes / Flexible working policies / Recruitment and outreach campaigns / EDI training programmes / Gender pay gap reporting</w:t>
            </w:r>
          </w:p>
        </w:tc>
      </w:tr>
      <w:tr w:rsidR="00167000" w:rsidRPr="00B51DFE" w14:paraId="76B113E7" w14:textId="77777777" w:rsidTr="00AE47E2">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08B855B5" w14:textId="77777777" w:rsidR="00167000" w:rsidRPr="00B51DFE" w:rsidRDefault="00167000" w:rsidP="00025619">
            <w:pPr>
              <w:rPr>
                <w:rFonts w:asciiTheme="minorHAnsi" w:hAnsiTheme="minorHAnsi"/>
              </w:rPr>
            </w:pPr>
            <w:r w:rsidRPr="00B51DFE">
              <w:rPr>
                <w:rFonts w:asciiTheme="minorHAnsi" w:hAnsiTheme="minorHAnsi"/>
                <w:color w:val="000000"/>
              </w:rPr>
              <w:t>Q18</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22BCB85A" w14:textId="77777777" w:rsidR="00167000" w:rsidRPr="00B51DFE" w:rsidRDefault="00167000" w:rsidP="00025619">
            <w:pPr>
              <w:rPr>
                <w:rFonts w:asciiTheme="minorHAnsi" w:hAnsiTheme="minorHAnsi"/>
              </w:rPr>
            </w:pPr>
            <w:r w:rsidRPr="00B51DFE">
              <w:rPr>
                <w:rFonts w:asciiTheme="minorHAnsi" w:hAnsiTheme="minorHAnsi"/>
                <w:color w:val="000000"/>
              </w:rPr>
              <w:t>Do you feel EDI strategies in your organisation are genuine or tokenistic?</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3CF925FE" w14:textId="77777777" w:rsidR="00167000" w:rsidRPr="00B51DFE" w:rsidRDefault="00167000" w:rsidP="00025619">
            <w:pPr>
              <w:rPr>
                <w:rFonts w:asciiTheme="minorHAnsi" w:hAnsiTheme="minorHAnsi"/>
              </w:rPr>
            </w:pPr>
            <w:r w:rsidRPr="00B51DFE">
              <w:rPr>
                <w:rFonts w:asciiTheme="minorHAnsi" w:hAnsiTheme="minorHAnsi"/>
                <w:color w:val="000000"/>
              </w:rPr>
              <w:t>Multiple choice</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3D335E2F" w14:textId="77777777" w:rsidR="00167000" w:rsidRPr="00B51DFE" w:rsidRDefault="00167000" w:rsidP="00025619">
            <w:pPr>
              <w:rPr>
                <w:rFonts w:asciiTheme="minorHAnsi" w:hAnsiTheme="minorHAnsi"/>
              </w:rPr>
            </w:pPr>
            <w:r w:rsidRPr="00B51DFE">
              <w:rPr>
                <w:rFonts w:asciiTheme="minorHAnsi" w:hAnsiTheme="minorHAnsi"/>
                <w:color w:val="000000"/>
              </w:rPr>
              <w:t>Genuinely embedded / Mostly genuine / Mostly tokenistic / Tokenistic / Unsure</w:t>
            </w:r>
          </w:p>
        </w:tc>
      </w:tr>
      <w:tr w:rsidR="00167000" w:rsidRPr="00B51DFE" w14:paraId="124D5D1E" w14:textId="77777777" w:rsidTr="00025619">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0255752A" w14:textId="77777777" w:rsidR="00167000" w:rsidRPr="00B51DFE" w:rsidRDefault="00167000" w:rsidP="00025619">
            <w:pPr>
              <w:rPr>
                <w:rFonts w:asciiTheme="minorHAnsi" w:hAnsiTheme="minorHAnsi"/>
              </w:rPr>
            </w:pPr>
            <w:r w:rsidRPr="00B51DFE">
              <w:rPr>
                <w:rFonts w:asciiTheme="minorHAnsi" w:hAnsiTheme="minorHAnsi"/>
                <w:color w:val="000000"/>
              </w:rPr>
              <w:t>Q19</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237C83A2" w14:textId="77777777" w:rsidR="00167000" w:rsidRPr="00B51DFE" w:rsidRDefault="00167000" w:rsidP="00025619">
            <w:pPr>
              <w:rPr>
                <w:rFonts w:asciiTheme="minorHAnsi" w:hAnsiTheme="minorHAnsi"/>
              </w:rPr>
            </w:pPr>
            <w:r w:rsidRPr="00B51DFE">
              <w:rPr>
                <w:rFonts w:asciiTheme="minorHAnsi" w:hAnsiTheme="minorHAnsi"/>
                <w:color w:val="000000"/>
              </w:rPr>
              <w:t>Has the #MeToo movement made any difference to your workplace culture?</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7AD29A3E" w14:textId="77777777" w:rsidR="00167000" w:rsidRPr="00B51DFE" w:rsidRDefault="00167000" w:rsidP="00025619">
            <w:pPr>
              <w:rPr>
                <w:rFonts w:asciiTheme="minorHAnsi" w:hAnsiTheme="minorHAnsi"/>
              </w:rPr>
            </w:pPr>
            <w:r w:rsidRPr="00B51DFE">
              <w:rPr>
                <w:rFonts w:asciiTheme="minorHAnsi" w:hAnsiTheme="minorHAnsi"/>
                <w:color w:val="000000"/>
              </w:rPr>
              <w:t>Multiple choice</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7C743CCC" w14:textId="77777777" w:rsidR="00167000" w:rsidRPr="00B51DFE" w:rsidRDefault="00167000" w:rsidP="00025619">
            <w:pPr>
              <w:rPr>
                <w:rFonts w:asciiTheme="minorHAnsi" w:hAnsiTheme="minorHAnsi"/>
              </w:rPr>
            </w:pPr>
            <w:r w:rsidRPr="00B51DFE">
              <w:rPr>
                <w:rFonts w:asciiTheme="minorHAnsi" w:hAnsiTheme="minorHAnsi"/>
                <w:color w:val="000000"/>
              </w:rPr>
              <w:t>Yes, a significant difference / Yes, some difference / No difference / Not aware of any change</w:t>
            </w:r>
          </w:p>
        </w:tc>
      </w:tr>
      <w:tr w:rsidR="00167000" w:rsidRPr="00B51DFE" w14:paraId="5C80EB4E" w14:textId="77777777" w:rsidTr="00025619">
        <w:tc>
          <w:tcPr>
            <w:tcW w:w="0" w:type="auto"/>
            <w:gridSpan w:val="4"/>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tcPr>
          <w:p w14:paraId="3CF9F6E1" w14:textId="77777777" w:rsidR="00167000" w:rsidRPr="00B51DFE" w:rsidRDefault="00167000" w:rsidP="00025619">
            <w:pPr>
              <w:rPr>
                <w:rFonts w:asciiTheme="minorHAnsi" w:hAnsiTheme="minorHAnsi"/>
              </w:rPr>
            </w:pPr>
            <w:r w:rsidRPr="00B51DFE">
              <w:rPr>
                <w:rFonts w:asciiTheme="minorHAnsi" w:hAnsiTheme="minorHAnsi"/>
                <w:b/>
                <w:bCs/>
                <w:color w:val="1F3864"/>
              </w:rPr>
              <w:t>Section 7 — Closing Questions</w:t>
            </w:r>
          </w:p>
        </w:tc>
      </w:tr>
      <w:tr w:rsidR="00167000" w:rsidRPr="00B51DFE" w14:paraId="7C7D8B5A" w14:textId="77777777" w:rsidTr="00AE47E2">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58CFF9CF" w14:textId="77777777" w:rsidR="00167000" w:rsidRPr="00B51DFE" w:rsidRDefault="00167000" w:rsidP="00025619">
            <w:pPr>
              <w:rPr>
                <w:rFonts w:asciiTheme="minorHAnsi" w:hAnsiTheme="minorHAnsi"/>
              </w:rPr>
            </w:pPr>
            <w:r w:rsidRPr="00B51DFE">
              <w:rPr>
                <w:rFonts w:asciiTheme="minorHAnsi" w:hAnsiTheme="minorHAnsi"/>
                <w:color w:val="000000"/>
              </w:rPr>
              <w:t>Q20</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3DAF584F" w14:textId="77777777" w:rsidR="00167000" w:rsidRPr="00B51DFE" w:rsidRDefault="00167000" w:rsidP="00025619">
            <w:pPr>
              <w:rPr>
                <w:rFonts w:asciiTheme="minorHAnsi" w:hAnsiTheme="minorHAnsi"/>
              </w:rPr>
            </w:pPr>
            <w:r w:rsidRPr="00B51DFE">
              <w:rPr>
                <w:rFonts w:asciiTheme="minorHAnsi" w:hAnsiTheme="minorHAnsi"/>
                <w:color w:val="000000"/>
              </w:rPr>
              <w:t>Would you recommend construction as a career to other women?</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0ADBADF0" w14:textId="77777777" w:rsidR="00167000" w:rsidRPr="00B51DFE" w:rsidRDefault="00167000" w:rsidP="00025619">
            <w:pPr>
              <w:rPr>
                <w:rFonts w:asciiTheme="minorHAnsi" w:hAnsiTheme="minorHAnsi"/>
              </w:rPr>
            </w:pPr>
            <w:r w:rsidRPr="00B51DFE">
              <w:rPr>
                <w:rFonts w:asciiTheme="minorHAnsi" w:hAnsiTheme="minorHAnsi"/>
                <w:color w:val="000000"/>
              </w:rPr>
              <w:t>Multiple choice</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28AC7E7F" w14:textId="77777777" w:rsidR="00167000" w:rsidRPr="00B51DFE" w:rsidRDefault="00167000" w:rsidP="00025619">
            <w:pPr>
              <w:rPr>
                <w:rFonts w:asciiTheme="minorHAnsi" w:hAnsiTheme="minorHAnsi"/>
              </w:rPr>
            </w:pPr>
            <w:r w:rsidRPr="00B51DFE">
              <w:rPr>
                <w:rFonts w:asciiTheme="minorHAnsi" w:hAnsiTheme="minorHAnsi"/>
                <w:color w:val="000000"/>
              </w:rPr>
              <w:t>Yes / No / Maybe</w:t>
            </w:r>
          </w:p>
        </w:tc>
      </w:tr>
      <w:tr w:rsidR="00167000" w:rsidRPr="00B51DFE" w14:paraId="70A6BA15" w14:textId="77777777" w:rsidTr="00025619">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7757E4E4" w14:textId="77777777" w:rsidR="00167000" w:rsidRPr="00B51DFE" w:rsidRDefault="00167000" w:rsidP="00025619">
            <w:pPr>
              <w:rPr>
                <w:rFonts w:asciiTheme="minorHAnsi" w:hAnsiTheme="minorHAnsi"/>
              </w:rPr>
            </w:pPr>
            <w:r w:rsidRPr="00B51DFE">
              <w:rPr>
                <w:rFonts w:asciiTheme="minorHAnsi" w:hAnsiTheme="minorHAnsi"/>
                <w:color w:val="000000"/>
              </w:rPr>
              <w:lastRenderedPageBreak/>
              <w:t>Q21</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01F4FFEF" w14:textId="77777777" w:rsidR="00167000" w:rsidRPr="00B51DFE" w:rsidRDefault="00167000" w:rsidP="00025619">
            <w:pPr>
              <w:rPr>
                <w:rFonts w:asciiTheme="minorHAnsi" w:hAnsiTheme="minorHAnsi"/>
              </w:rPr>
            </w:pPr>
            <w:r w:rsidRPr="00B51DFE">
              <w:rPr>
                <w:rFonts w:asciiTheme="minorHAnsi" w:hAnsiTheme="minorHAnsi"/>
                <w:color w:val="000000"/>
              </w:rPr>
              <w:t>Is there anything else you would like to add about your experience as a woman in construction?</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2F0B261A" w14:textId="77777777" w:rsidR="00167000" w:rsidRPr="00B51DFE" w:rsidRDefault="00167000" w:rsidP="00025619">
            <w:pPr>
              <w:rPr>
                <w:rFonts w:asciiTheme="minorHAnsi" w:hAnsiTheme="minorHAnsi"/>
              </w:rPr>
            </w:pPr>
            <w:r w:rsidRPr="00B51DFE">
              <w:rPr>
                <w:rFonts w:asciiTheme="minorHAnsi" w:hAnsiTheme="minorHAnsi"/>
                <w:color w:val="000000"/>
              </w:rPr>
              <w:t>Open text</w:t>
            </w:r>
          </w:p>
        </w:tc>
        <w:tc>
          <w:tcPr>
            <w:tcW w:w="0" w:type="auto"/>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59C188B7" w14:textId="77777777" w:rsidR="00167000" w:rsidRPr="00B51DFE" w:rsidRDefault="00167000" w:rsidP="00025619">
            <w:pPr>
              <w:rPr>
                <w:rFonts w:asciiTheme="minorHAnsi" w:hAnsiTheme="minorHAnsi"/>
              </w:rPr>
            </w:pPr>
            <w:r w:rsidRPr="00B51DFE">
              <w:rPr>
                <w:rFonts w:asciiTheme="minorHAnsi" w:hAnsiTheme="minorHAnsi"/>
                <w:color w:val="000000"/>
              </w:rPr>
              <w:t>Free text response</w:t>
            </w:r>
          </w:p>
        </w:tc>
      </w:tr>
      <w:tr w:rsidR="00167000" w:rsidRPr="00B51DFE" w14:paraId="476EE76F" w14:textId="77777777" w:rsidTr="00AE47E2">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473D9D28" w14:textId="77777777" w:rsidR="00167000" w:rsidRPr="00B51DFE" w:rsidRDefault="00167000" w:rsidP="00025619">
            <w:pPr>
              <w:rPr>
                <w:rFonts w:asciiTheme="minorHAnsi" w:hAnsiTheme="minorHAnsi"/>
              </w:rPr>
            </w:pPr>
            <w:r w:rsidRPr="00B51DFE">
              <w:rPr>
                <w:rFonts w:asciiTheme="minorHAnsi" w:hAnsiTheme="minorHAnsi"/>
                <w:color w:val="000000"/>
              </w:rPr>
              <w:t>Q22</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21C2E62B" w14:textId="77777777" w:rsidR="00167000" w:rsidRPr="00B51DFE" w:rsidRDefault="00167000" w:rsidP="00025619">
            <w:pPr>
              <w:rPr>
                <w:rFonts w:asciiTheme="minorHAnsi" w:hAnsiTheme="minorHAnsi"/>
              </w:rPr>
            </w:pPr>
            <w:r w:rsidRPr="00B51DFE">
              <w:rPr>
                <w:rFonts w:asciiTheme="minorHAnsi" w:hAnsiTheme="minorHAnsi"/>
                <w:color w:val="000000"/>
              </w:rPr>
              <w:t>What single change would make the biggest difference to women in construction?</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4D04C2E8" w14:textId="77777777" w:rsidR="00167000" w:rsidRPr="00B51DFE" w:rsidRDefault="00167000" w:rsidP="00025619">
            <w:pPr>
              <w:rPr>
                <w:rFonts w:asciiTheme="minorHAnsi" w:hAnsiTheme="minorHAnsi"/>
              </w:rPr>
            </w:pPr>
            <w:r w:rsidRPr="00B51DFE">
              <w:rPr>
                <w:rFonts w:asciiTheme="minorHAnsi" w:hAnsiTheme="minorHAnsi"/>
                <w:color w:val="000000"/>
              </w:rPr>
              <w:t>Open text</w:t>
            </w:r>
          </w:p>
        </w:tc>
        <w:tc>
          <w:tcPr>
            <w:tcW w:w="0" w:type="auto"/>
            <w:tcBorders>
              <w:top w:val="single" w:sz="1" w:space="0" w:color="AAAAAA"/>
              <w:left w:val="single" w:sz="1" w:space="0" w:color="AAAAAA"/>
              <w:bottom w:val="single" w:sz="1" w:space="0" w:color="AAAAAA"/>
              <w:right w:val="single" w:sz="1" w:space="0" w:color="AAAAAA"/>
            </w:tcBorders>
            <w:shd w:val="clear" w:color="auto" w:fill="DAE9F7" w:themeFill="text2" w:themeFillTint="1A"/>
            <w:tcMar>
              <w:top w:w="80" w:type="dxa"/>
              <w:left w:w="120" w:type="dxa"/>
              <w:bottom w:w="80" w:type="dxa"/>
              <w:right w:w="120" w:type="dxa"/>
            </w:tcMar>
            <w:vAlign w:val="center"/>
          </w:tcPr>
          <w:p w14:paraId="4AB61C77" w14:textId="77777777" w:rsidR="00167000" w:rsidRPr="00B51DFE" w:rsidRDefault="00167000" w:rsidP="00025619">
            <w:pPr>
              <w:rPr>
                <w:rFonts w:asciiTheme="minorHAnsi" w:hAnsiTheme="minorHAnsi"/>
              </w:rPr>
            </w:pPr>
            <w:r w:rsidRPr="00B51DFE">
              <w:rPr>
                <w:rFonts w:asciiTheme="minorHAnsi" w:hAnsiTheme="minorHAnsi"/>
                <w:color w:val="000000"/>
              </w:rPr>
              <w:t>Free text response</w:t>
            </w:r>
          </w:p>
        </w:tc>
      </w:tr>
    </w:tbl>
    <w:p w14:paraId="04B15DE0" w14:textId="77777777" w:rsidR="00167000" w:rsidRPr="00B51DFE" w:rsidRDefault="00167000" w:rsidP="00167000">
      <w:pPr>
        <w:rPr>
          <w:rFonts w:asciiTheme="minorHAnsi" w:hAnsiTheme="minorHAnsi"/>
        </w:rPr>
      </w:pPr>
    </w:p>
    <w:p w14:paraId="24B755CC" w14:textId="77777777" w:rsidR="00B51DFE" w:rsidRPr="00B51DFE" w:rsidRDefault="00B51DFE" w:rsidP="00AE47E2">
      <w:pPr>
        <w:pStyle w:val="Heading3"/>
      </w:pPr>
      <w:bookmarkStart w:id="73" w:name="_Toc224478829"/>
    </w:p>
    <w:p w14:paraId="286338F2" w14:textId="77777777" w:rsidR="00B51DFE" w:rsidRPr="00B51DFE" w:rsidRDefault="00B51DFE" w:rsidP="00AE47E2">
      <w:pPr>
        <w:pStyle w:val="Heading3"/>
      </w:pPr>
      <w:bookmarkStart w:id="74" w:name="_Toc226445932"/>
      <w:r w:rsidRPr="00B51DFE">
        <w:t>Appendix B - Interview coding layout</w:t>
      </w:r>
      <w:bookmarkEnd w:id="73"/>
      <w:bookmarkEnd w:id="74"/>
      <w:r w:rsidRPr="00B51DFE">
        <w:t xml:space="preserve"> </w:t>
      </w:r>
    </w:p>
    <w:tbl>
      <w:tblPr>
        <w:tblW w:w="9346" w:type="dxa"/>
        <w:tblLook w:val="04A0" w:firstRow="1" w:lastRow="0" w:firstColumn="1" w:lastColumn="0" w:noHBand="0" w:noVBand="1"/>
      </w:tblPr>
      <w:tblGrid>
        <w:gridCol w:w="1325"/>
        <w:gridCol w:w="4265"/>
        <w:gridCol w:w="1772"/>
        <w:gridCol w:w="1984"/>
      </w:tblGrid>
      <w:tr w:rsidR="00B51DFE" w:rsidRPr="00B51DFE" w14:paraId="2D080319" w14:textId="77777777" w:rsidTr="00B51DFE">
        <w:trPr>
          <w:trHeight w:val="300"/>
        </w:trPr>
        <w:tc>
          <w:tcPr>
            <w:tcW w:w="1222" w:type="dxa"/>
            <w:tcBorders>
              <w:top w:val="single" w:sz="8" w:space="0" w:color="auto"/>
              <w:left w:val="single" w:sz="8" w:space="0" w:color="auto"/>
              <w:bottom w:val="single" w:sz="8" w:space="0" w:color="auto"/>
              <w:right w:val="single" w:sz="4" w:space="0" w:color="auto"/>
            </w:tcBorders>
            <w:shd w:val="clear" w:color="auto" w:fill="153D63" w:themeFill="text2" w:themeFillTint="E6"/>
            <w:vAlign w:val="center"/>
            <w:hideMark/>
          </w:tcPr>
          <w:p w14:paraId="018C5A7C" w14:textId="77777777" w:rsidR="00B51DFE" w:rsidRPr="00B51DFE" w:rsidRDefault="00B51DFE" w:rsidP="00B51DFE">
            <w:pPr>
              <w:spacing w:after="0" w:line="240" w:lineRule="auto"/>
              <w:rPr>
                <w:rFonts w:asciiTheme="minorHAnsi" w:eastAsia="Times New Roman" w:hAnsiTheme="minorHAnsi" w:cs="Times New Roman"/>
                <w:b/>
                <w:bCs/>
                <w:color w:val="FFFFFF" w:themeColor="background1"/>
                <w:kern w:val="0"/>
                <w:lang w:eastAsia="en-GB"/>
                <w14:ligatures w14:val="none"/>
              </w:rPr>
            </w:pPr>
            <w:r w:rsidRPr="00B51DFE">
              <w:rPr>
                <w:rFonts w:asciiTheme="minorHAnsi" w:eastAsia="Times New Roman" w:hAnsiTheme="minorHAnsi" w:cs="Times New Roman"/>
                <w:b/>
                <w:bCs/>
                <w:color w:val="FFFFFF" w:themeColor="background1"/>
                <w:kern w:val="0"/>
                <w:lang w:eastAsia="en-GB"/>
                <w14:ligatures w14:val="none"/>
              </w:rPr>
              <w:t>Participant</w:t>
            </w:r>
          </w:p>
        </w:tc>
        <w:tc>
          <w:tcPr>
            <w:tcW w:w="4368" w:type="dxa"/>
            <w:tcBorders>
              <w:top w:val="single" w:sz="8" w:space="0" w:color="auto"/>
              <w:left w:val="nil"/>
              <w:bottom w:val="single" w:sz="8" w:space="0" w:color="auto"/>
              <w:right w:val="single" w:sz="4" w:space="0" w:color="auto"/>
            </w:tcBorders>
            <w:shd w:val="clear" w:color="auto" w:fill="153D63" w:themeFill="text2" w:themeFillTint="E6"/>
            <w:vAlign w:val="center"/>
            <w:hideMark/>
          </w:tcPr>
          <w:p w14:paraId="0077EDDD" w14:textId="77777777" w:rsidR="00B51DFE" w:rsidRPr="00B51DFE" w:rsidRDefault="00B51DFE" w:rsidP="00B51DFE">
            <w:pPr>
              <w:spacing w:after="0" w:line="240" w:lineRule="auto"/>
              <w:rPr>
                <w:rFonts w:asciiTheme="minorHAnsi" w:eastAsia="Times New Roman" w:hAnsiTheme="minorHAnsi" w:cs="Times New Roman"/>
                <w:b/>
                <w:bCs/>
                <w:color w:val="FFFFFF" w:themeColor="background1"/>
                <w:kern w:val="0"/>
                <w:lang w:eastAsia="en-GB"/>
                <w14:ligatures w14:val="none"/>
              </w:rPr>
            </w:pPr>
            <w:r w:rsidRPr="00B51DFE">
              <w:rPr>
                <w:rFonts w:asciiTheme="minorHAnsi" w:eastAsia="Times New Roman" w:hAnsiTheme="minorHAnsi" w:cs="Times New Roman"/>
                <w:b/>
                <w:bCs/>
                <w:color w:val="FFFFFF" w:themeColor="background1"/>
                <w:kern w:val="0"/>
                <w:lang w:eastAsia="en-GB"/>
                <w14:ligatures w14:val="none"/>
              </w:rPr>
              <w:t>Interview Extract</w:t>
            </w:r>
          </w:p>
        </w:tc>
        <w:tc>
          <w:tcPr>
            <w:tcW w:w="1772" w:type="dxa"/>
            <w:tcBorders>
              <w:top w:val="single" w:sz="8" w:space="0" w:color="auto"/>
              <w:left w:val="nil"/>
              <w:bottom w:val="single" w:sz="8" w:space="0" w:color="auto"/>
              <w:right w:val="single" w:sz="4" w:space="0" w:color="auto"/>
            </w:tcBorders>
            <w:shd w:val="clear" w:color="auto" w:fill="153D63" w:themeFill="text2" w:themeFillTint="E6"/>
            <w:noWrap/>
            <w:vAlign w:val="bottom"/>
            <w:hideMark/>
          </w:tcPr>
          <w:p w14:paraId="13ECEE36" w14:textId="77777777" w:rsidR="00B51DFE" w:rsidRPr="00B51DFE" w:rsidRDefault="00B51DFE" w:rsidP="00B51DFE">
            <w:pPr>
              <w:spacing w:after="0" w:line="240" w:lineRule="auto"/>
              <w:rPr>
                <w:rFonts w:asciiTheme="minorHAnsi" w:eastAsia="Times New Roman" w:hAnsiTheme="minorHAnsi" w:cs="Times New Roman"/>
                <w:b/>
                <w:bCs/>
                <w:color w:val="FFFFFF" w:themeColor="background1"/>
                <w:kern w:val="0"/>
                <w:lang w:eastAsia="en-GB"/>
                <w14:ligatures w14:val="none"/>
              </w:rPr>
            </w:pPr>
            <w:r w:rsidRPr="00B51DFE">
              <w:rPr>
                <w:rFonts w:asciiTheme="minorHAnsi" w:eastAsia="Times New Roman" w:hAnsiTheme="minorHAnsi" w:cs="Times New Roman"/>
                <w:b/>
                <w:bCs/>
                <w:color w:val="FFFFFF" w:themeColor="background1"/>
                <w:kern w:val="0"/>
                <w:lang w:eastAsia="en-GB"/>
                <w14:ligatures w14:val="none"/>
              </w:rPr>
              <w:t>Initial Code</w:t>
            </w:r>
          </w:p>
        </w:tc>
        <w:tc>
          <w:tcPr>
            <w:tcW w:w="1984" w:type="dxa"/>
            <w:tcBorders>
              <w:top w:val="single" w:sz="8" w:space="0" w:color="auto"/>
              <w:left w:val="nil"/>
              <w:bottom w:val="single" w:sz="8" w:space="0" w:color="auto"/>
              <w:right w:val="single" w:sz="8" w:space="0" w:color="auto"/>
            </w:tcBorders>
            <w:shd w:val="clear" w:color="auto" w:fill="153D63" w:themeFill="text2" w:themeFillTint="E6"/>
            <w:noWrap/>
            <w:vAlign w:val="bottom"/>
            <w:hideMark/>
          </w:tcPr>
          <w:p w14:paraId="037B5211" w14:textId="77777777" w:rsidR="00B51DFE" w:rsidRPr="00B51DFE" w:rsidRDefault="00B51DFE" w:rsidP="00B51DFE">
            <w:pPr>
              <w:spacing w:after="0" w:line="240" w:lineRule="auto"/>
              <w:rPr>
                <w:rFonts w:asciiTheme="minorHAnsi" w:eastAsia="Times New Roman" w:hAnsiTheme="minorHAnsi" w:cs="Times New Roman"/>
                <w:b/>
                <w:bCs/>
                <w:color w:val="FFFFFF" w:themeColor="background1"/>
                <w:kern w:val="0"/>
                <w:lang w:eastAsia="en-GB"/>
                <w14:ligatures w14:val="none"/>
              </w:rPr>
            </w:pPr>
            <w:r w:rsidRPr="00B51DFE">
              <w:rPr>
                <w:rFonts w:asciiTheme="minorHAnsi" w:eastAsia="Times New Roman" w:hAnsiTheme="minorHAnsi" w:cs="Times New Roman"/>
                <w:b/>
                <w:bCs/>
                <w:color w:val="FFFFFF" w:themeColor="background1"/>
                <w:kern w:val="0"/>
                <w:lang w:eastAsia="en-GB"/>
                <w14:ligatures w14:val="none"/>
              </w:rPr>
              <w:t>Theme</w:t>
            </w:r>
          </w:p>
        </w:tc>
      </w:tr>
      <w:tr w:rsidR="00B51DFE" w:rsidRPr="00B51DFE" w14:paraId="2C731A3C" w14:textId="77777777" w:rsidTr="00AE47E2">
        <w:trPr>
          <w:trHeight w:val="576"/>
        </w:trPr>
        <w:tc>
          <w:tcPr>
            <w:tcW w:w="1222" w:type="dxa"/>
            <w:tcBorders>
              <w:top w:val="nil"/>
              <w:left w:val="single" w:sz="4" w:space="0" w:color="auto"/>
              <w:bottom w:val="single" w:sz="4" w:space="0" w:color="auto"/>
              <w:right w:val="single" w:sz="4" w:space="0" w:color="auto"/>
            </w:tcBorders>
            <w:shd w:val="clear" w:color="auto" w:fill="DAE9F7" w:themeFill="text2" w:themeFillTint="1A"/>
            <w:noWrap/>
            <w:vAlign w:val="center"/>
            <w:hideMark/>
          </w:tcPr>
          <w:p w14:paraId="276B98A8" w14:textId="77777777" w:rsidR="00B51DFE" w:rsidRPr="00B51DFE" w:rsidRDefault="00B51DFE" w:rsidP="00B51DFE">
            <w:pPr>
              <w:spacing w:after="0" w:line="240" w:lineRule="auto"/>
              <w:jc w:val="center"/>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P1</w:t>
            </w:r>
          </w:p>
        </w:tc>
        <w:tc>
          <w:tcPr>
            <w:tcW w:w="4368" w:type="dxa"/>
            <w:tcBorders>
              <w:top w:val="nil"/>
              <w:left w:val="nil"/>
              <w:bottom w:val="single" w:sz="4" w:space="0" w:color="auto"/>
              <w:right w:val="single" w:sz="4" w:space="0" w:color="auto"/>
            </w:tcBorders>
            <w:shd w:val="clear" w:color="auto" w:fill="DAE9F7" w:themeFill="text2" w:themeFillTint="1A"/>
            <w:hideMark/>
          </w:tcPr>
          <w:p w14:paraId="65CC3A8F" w14:textId="77777777" w:rsidR="00B51DFE" w:rsidRPr="00B51DFE" w:rsidRDefault="00B51DFE" w:rsidP="00B51DFE">
            <w:pPr>
              <w:spacing w:after="0" w:line="240" w:lineRule="auto"/>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“Construction is still seen as a male-dominated industry which can make it difficult for women to feel accepted.”</w:t>
            </w:r>
          </w:p>
        </w:tc>
        <w:tc>
          <w:tcPr>
            <w:tcW w:w="1772" w:type="dxa"/>
            <w:tcBorders>
              <w:top w:val="nil"/>
              <w:left w:val="nil"/>
              <w:bottom w:val="single" w:sz="4" w:space="0" w:color="auto"/>
              <w:right w:val="single" w:sz="4" w:space="0" w:color="auto"/>
            </w:tcBorders>
            <w:shd w:val="clear" w:color="auto" w:fill="DAE9F7" w:themeFill="text2" w:themeFillTint="1A"/>
            <w:hideMark/>
          </w:tcPr>
          <w:p w14:paraId="66EF7A1E" w14:textId="77777777" w:rsidR="00B51DFE" w:rsidRPr="00B51DFE" w:rsidRDefault="00B51DFE" w:rsidP="00B51DFE">
            <w:pPr>
              <w:spacing w:after="0" w:line="240" w:lineRule="auto"/>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Male-dominated culture</w:t>
            </w:r>
          </w:p>
        </w:tc>
        <w:tc>
          <w:tcPr>
            <w:tcW w:w="1984" w:type="dxa"/>
            <w:tcBorders>
              <w:top w:val="nil"/>
              <w:left w:val="nil"/>
              <w:bottom w:val="single" w:sz="4" w:space="0" w:color="auto"/>
              <w:right w:val="single" w:sz="4" w:space="0" w:color="auto"/>
            </w:tcBorders>
            <w:shd w:val="clear" w:color="auto" w:fill="DAE9F7" w:themeFill="text2" w:themeFillTint="1A"/>
            <w:hideMark/>
          </w:tcPr>
          <w:p w14:paraId="0C2CC44B" w14:textId="77777777" w:rsidR="00B51DFE" w:rsidRPr="00B51DFE" w:rsidRDefault="00B51DFE" w:rsidP="00B51DFE">
            <w:pPr>
              <w:spacing w:after="0" w:line="240" w:lineRule="auto"/>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Workplace culture</w:t>
            </w:r>
          </w:p>
        </w:tc>
      </w:tr>
      <w:tr w:rsidR="00B51DFE" w:rsidRPr="00B51DFE" w14:paraId="69BE395F" w14:textId="77777777" w:rsidTr="00B51DFE">
        <w:trPr>
          <w:trHeight w:val="576"/>
        </w:trPr>
        <w:tc>
          <w:tcPr>
            <w:tcW w:w="1222" w:type="dxa"/>
            <w:tcBorders>
              <w:top w:val="nil"/>
              <w:left w:val="single" w:sz="4" w:space="0" w:color="auto"/>
              <w:bottom w:val="single" w:sz="4" w:space="0" w:color="auto"/>
              <w:right w:val="single" w:sz="4" w:space="0" w:color="auto"/>
            </w:tcBorders>
            <w:noWrap/>
            <w:vAlign w:val="center"/>
            <w:hideMark/>
          </w:tcPr>
          <w:p w14:paraId="56C230FC" w14:textId="77777777" w:rsidR="00B51DFE" w:rsidRPr="00B51DFE" w:rsidRDefault="00B51DFE" w:rsidP="00B51DFE">
            <w:pPr>
              <w:spacing w:after="0" w:line="240" w:lineRule="auto"/>
              <w:jc w:val="center"/>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P2</w:t>
            </w:r>
          </w:p>
        </w:tc>
        <w:tc>
          <w:tcPr>
            <w:tcW w:w="4368" w:type="dxa"/>
            <w:tcBorders>
              <w:top w:val="nil"/>
              <w:left w:val="nil"/>
              <w:bottom w:val="single" w:sz="4" w:space="0" w:color="auto"/>
              <w:right w:val="single" w:sz="4" w:space="0" w:color="auto"/>
            </w:tcBorders>
            <w:hideMark/>
          </w:tcPr>
          <w:p w14:paraId="72DE0E6F" w14:textId="77777777" w:rsidR="00B51DFE" w:rsidRPr="00B51DFE" w:rsidRDefault="00B51DFE" w:rsidP="00B51DFE">
            <w:pPr>
              <w:spacing w:after="0" w:line="240" w:lineRule="auto"/>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“Sometimes women feel they have to prove themselves more than male colleagues.”</w:t>
            </w:r>
          </w:p>
        </w:tc>
        <w:tc>
          <w:tcPr>
            <w:tcW w:w="1772" w:type="dxa"/>
            <w:tcBorders>
              <w:top w:val="nil"/>
              <w:left w:val="nil"/>
              <w:bottom w:val="single" w:sz="4" w:space="0" w:color="auto"/>
              <w:right w:val="single" w:sz="4" w:space="0" w:color="auto"/>
            </w:tcBorders>
            <w:hideMark/>
          </w:tcPr>
          <w:p w14:paraId="4BDC9ED3" w14:textId="77777777" w:rsidR="00B51DFE" w:rsidRPr="00B51DFE" w:rsidRDefault="00B51DFE" w:rsidP="00B51DFE">
            <w:pPr>
              <w:spacing w:after="0" w:line="240" w:lineRule="auto"/>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Need to prove competence</w:t>
            </w:r>
          </w:p>
        </w:tc>
        <w:tc>
          <w:tcPr>
            <w:tcW w:w="1984" w:type="dxa"/>
            <w:tcBorders>
              <w:top w:val="nil"/>
              <w:left w:val="nil"/>
              <w:bottom w:val="single" w:sz="4" w:space="0" w:color="auto"/>
              <w:right w:val="single" w:sz="4" w:space="0" w:color="auto"/>
            </w:tcBorders>
            <w:hideMark/>
          </w:tcPr>
          <w:p w14:paraId="69C5F112" w14:textId="77777777" w:rsidR="00B51DFE" w:rsidRPr="00B51DFE" w:rsidRDefault="00B51DFE" w:rsidP="00B51DFE">
            <w:pPr>
              <w:spacing w:after="0" w:line="240" w:lineRule="auto"/>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Gender bias</w:t>
            </w:r>
          </w:p>
        </w:tc>
      </w:tr>
      <w:tr w:rsidR="00B51DFE" w:rsidRPr="00B51DFE" w14:paraId="007F28BB" w14:textId="77777777" w:rsidTr="00AE47E2">
        <w:trPr>
          <w:trHeight w:val="564"/>
        </w:trPr>
        <w:tc>
          <w:tcPr>
            <w:tcW w:w="1222" w:type="dxa"/>
            <w:tcBorders>
              <w:top w:val="nil"/>
              <w:left w:val="single" w:sz="4" w:space="0" w:color="auto"/>
              <w:bottom w:val="single" w:sz="4" w:space="0" w:color="auto"/>
              <w:right w:val="single" w:sz="4" w:space="0" w:color="auto"/>
            </w:tcBorders>
            <w:shd w:val="clear" w:color="auto" w:fill="DAE9F7" w:themeFill="text2" w:themeFillTint="1A"/>
            <w:noWrap/>
            <w:vAlign w:val="center"/>
            <w:hideMark/>
          </w:tcPr>
          <w:p w14:paraId="41ABD8B0" w14:textId="77777777" w:rsidR="00B51DFE" w:rsidRPr="00B51DFE" w:rsidRDefault="00B51DFE" w:rsidP="00B51DFE">
            <w:pPr>
              <w:spacing w:after="0" w:line="240" w:lineRule="auto"/>
              <w:jc w:val="center"/>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P3</w:t>
            </w:r>
          </w:p>
        </w:tc>
        <w:tc>
          <w:tcPr>
            <w:tcW w:w="4368" w:type="dxa"/>
            <w:tcBorders>
              <w:top w:val="nil"/>
              <w:left w:val="nil"/>
              <w:bottom w:val="single" w:sz="4" w:space="0" w:color="auto"/>
              <w:right w:val="single" w:sz="4" w:space="0" w:color="auto"/>
            </w:tcBorders>
            <w:shd w:val="clear" w:color="auto" w:fill="DAE9F7" w:themeFill="text2" w:themeFillTint="1A"/>
            <w:hideMark/>
          </w:tcPr>
          <w:p w14:paraId="78A4B658" w14:textId="77777777" w:rsidR="00B51DFE" w:rsidRPr="00B51DFE" w:rsidRDefault="00B51DFE" w:rsidP="00B51DFE">
            <w:pPr>
              <w:spacing w:after="0" w:line="240" w:lineRule="auto"/>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“There are limited female role models in senior positions within construction.”</w:t>
            </w:r>
          </w:p>
        </w:tc>
        <w:tc>
          <w:tcPr>
            <w:tcW w:w="1772" w:type="dxa"/>
            <w:tcBorders>
              <w:top w:val="nil"/>
              <w:left w:val="nil"/>
              <w:bottom w:val="single" w:sz="4" w:space="0" w:color="auto"/>
              <w:right w:val="single" w:sz="4" w:space="0" w:color="auto"/>
            </w:tcBorders>
            <w:shd w:val="clear" w:color="auto" w:fill="DAE9F7" w:themeFill="text2" w:themeFillTint="1A"/>
            <w:hideMark/>
          </w:tcPr>
          <w:p w14:paraId="61F44913" w14:textId="77777777" w:rsidR="00B51DFE" w:rsidRPr="00B51DFE" w:rsidRDefault="00B51DFE" w:rsidP="00B51DFE">
            <w:pPr>
              <w:spacing w:after="0" w:line="240" w:lineRule="auto"/>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Lack of role models</w:t>
            </w:r>
          </w:p>
        </w:tc>
        <w:tc>
          <w:tcPr>
            <w:tcW w:w="1984" w:type="dxa"/>
            <w:tcBorders>
              <w:top w:val="nil"/>
              <w:left w:val="nil"/>
              <w:bottom w:val="single" w:sz="4" w:space="0" w:color="auto"/>
              <w:right w:val="single" w:sz="4" w:space="0" w:color="auto"/>
            </w:tcBorders>
            <w:shd w:val="clear" w:color="auto" w:fill="DAE9F7" w:themeFill="text2" w:themeFillTint="1A"/>
            <w:hideMark/>
          </w:tcPr>
          <w:p w14:paraId="73A44886" w14:textId="77777777" w:rsidR="00B51DFE" w:rsidRPr="00B51DFE" w:rsidRDefault="00B51DFE" w:rsidP="00B51DFE">
            <w:pPr>
              <w:spacing w:after="0" w:line="240" w:lineRule="auto"/>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Representation in leadership</w:t>
            </w:r>
          </w:p>
        </w:tc>
      </w:tr>
      <w:tr w:rsidR="00B51DFE" w:rsidRPr="00B51DFE" w14:paraId="207F2965" w14:textId="77777777" w:rsidTr="00B51DFE">
        <w:trPr>
          <w:trHeight w:val="588"/>
        </w:trPr>
        <w:tc>
          <w:tcPr>
            <w:tcW w:w="1222" w:type="dxa"/>
            <w:tcBorders>
              <w:top w:val="nil"/>
              <w:left w:val="single" w:sz="4" w:space="0" w:color="auto"/>
              <w:bottom w:val="single" w:sz="4" w:space="0" w:color="auto"/>
              <w:right w:val="single" w:sz="4" w:space="0" w:color="auto"/>
            </w:tcBorders>
            <w:noWrap/>
            <w:vAlign w:val="center"/>
            <w:hideMark/>
          </w:tcPr>
          <w:p w14:paraId="294A3EB7" w14:textId="77777777" w:rsidR="00B51DFE" w:rsidRPr="00B51DFE" w:rsidRDefault="00B51DFE" w:rsidP="00B51DFE">
            <w:pPr>
              <w:spacing w:after="0" w:line="240" w:lineRule="auto"/>
              <w:jc w:val="center"/>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P4</w:t>
            </w:r>
          </w:p>
        </w:tc>
        <w:tc>
          <w:tcPr>
            <w:tcW w:w="4368" w:type="dxa"/>
            <w:tcBorders>
              <w:top w:val="nil"/>
              <w:left w:val="nil"/>
              <w:bottom w:val="single" w:sz="4" w:space="0" w:color="auto"/>
              <w:right w:val="single" w:sz="4" w:space="0" w:color="auto"/>
            </w:tcBorders>
            <w:hideMark/>
          </w:tcPr>
          <w:p w14:paraId="2054AF7A" w14:textId="77777777" w:rsidR="00B51DFE" w:rsidRPr="00B51DFE" w:rsidRDefault="00B51DFE" w:rsidP="00B51DFE">
            <w:pPr>
              <w:spacing w:after="0" w:line="240" w:lineRule="auto"/>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“Some site facilities are not designed with women in mind.”</w:t>
            </w:r>
          </w:p>
        </w:tc>
        <w:tc>
          <w:tcPr>
            <w:tcW w:w="1772" w:type="dxa"/>
            <w:tcBorders>
              <w:top w:val="nil"/>
              <w:left w:val="nil"/>
              <w:bottom w:val="single" w:sz="4" w:space="0" w:color="auto"/>
              <w:right w:val="single" w:sz="4" w:space="0" w:color="auto"/>
            </w:tcBorders>
            <w:hideMark/>
          </w:tcPr>
          <w:p w14:paraId="6BDC94C0" w14:textId="77777777" w:rsidR="00B51DFE" w:rsidRPr="00B51DFE" w:rsidRDefault="00B51DFE" w:rsidP="00B51DFE">
            <w:pPr>
              <w:spacing w:after="0" w:line="240" w:lineRule="auto"/>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Inadequate welfare facilities</w:t>
            </w:r>
          </w:p>
        </w:tc>
        <w:tc>
          <w:tcPr>
            <w:tcW w:w="1984" w:type="dxa"/>
            <w:tcBorders>
              <w:top w:val="nil"/>
              <w:left w:val="nil"/>
              <w:bottom w:val="single" w:sz="4" w:space="0" w:color="auto"/>
              <w:right w:val="single" w:sz="4" w:space="0" w:color="auto"/>
            </w:tcBorders>
            <w:hideMark/>
          </w:tcPr>
          <w:p w14:paraId="08437F81" w14:textId="77777777" w:rsidR="00B51DFE" w:rsidRPr="00B51DFE" w:rsidRDefault="00B51DFE" w:rsidP="00B51DFE">
            <w:pPr>
              <w:spacing w:after="0" w:line="240" w:lineRule="auto"/>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Workplace environment</w:t>
            </w:r>
          </w:p>
        </w:tc>
      </w:tr>
      <w:tr w:rsidR="00B51DFE" w:rsidRPr="00B51DFE" w14:paraId="08AA2CFC" w14:textId="77777777" w:rsidTr="00AE47E2">
        <w:trPr>
          <w:trHeight w:val="576"/>
        </w:trPr>
        <w:tc>
          <w:tcPr>
            <w:tcW w:w="1222" w:type="dxa"/>
            <w:tcBorders>
              <w:top w:val="nil"/>
              <w:left w:val="single" w:sz="4" w:space="0" w:color="auto"/>
              <w:bottom w:val="single" w:sz="4" w:space="0" w:color="auto"/>
              <w:right w:val="single" w:sz="4" w:space="0" w:color="auto"/>
            </w:tcBorders>
            <w:shd w:val="clear" w:color="auto" w:fill="DAE9F7" w:themeFill="text2" w:themeFillTint="1A"/>
            <w:noWrap/>
            <w:vAlign w:val="center"/>
            <w:hideMark/>
          </w:tcPr>
          <w:p w14:paraId="4963BDA4" w14:textId="77777777" w:rsidR="00B51DFE" w:rsidRPr="00B51DFE" w:rsidRDefault="00B51DFE" w:rsidP="00B51DFE">
            <w:pPr>
              <w:spacing w:after="0" w:line="240" w:lineRule="auto"/>
              <w:jc w:val="center"/>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P5</w:t>
            </w:r>
          </w:p>
        </w:tc>
        <w:tc>
          <w:tcPr>
            <w:tcW w:w="4368" w:type="dxa"/>
            <w:tcBorders>
              <w:top w:val="nil"/>
              <w:left w:val="nil"/>
              <w:bottom w:val="single" w:sz="4" w:space="0" w:color="auto"/>
              <w:right w:val="single" w:sz="4" w:space="0" w:color="auto"/>
            </w:tcBorders>
            <w:shd w:val="clear" w:color="auto" w:fill="DAE9F7" w:themeFill="text2" w:themeFillTint="1A"/>
            <w:hideMark/>
          </w:tcPr>
          <w:p w14:paraId="126F0E07" w14:textId="77777777" w:rsidR="00B51DFE" w:rsidRPr="00B51DFE" w:rsidRDefault="00B51DFE" w:rsidP="00B51DFE">
            <w:pPr>
              <w:spacing w:after="0" w:line="240" w:lineRule="auto"/>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“There can be stereotypes about women not being suited to construction work.”</w:t>
            </w:r>
          </w:p>
        </w:tc>
        <w:tc>
          <w:tcPr>
            <w:tcW w:w="1772" w:type="dxa"/>
            <w:tcBorders>
              <w:top w:val="nil"/>
              <w:left w:val="nil"/>
              <w:bottom w:val="single" w:sz="4" w:space="0" w:color="auto"/>
              <w:right w:val="single" w:sz="4" w:space="0" w:color="auto"/>
            </w:tcBorders>
            <w:shd w:val="clear" w:color="auto" w:fill="DAE9F7" w:themeFill="text2" w:themeFillTint="1A"/>
            <w:hideMark/>
          </w:tcPr>
          <w:p w14:paraId="4979E707" w14:textId="77777777" w:rsidR="00B51DFE" w:rsidRPr="00B51DFE" w:rsidRDefault="00B51DFE" w:rsidP="00B51DFE">
            <w:pPr>
              <w:spacing w:after="0" w:line="240" w:lineRule="auto"/>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Gender stereotypes</w:t>
            </w:r>
          </w:p>
        </w:tc>
        <w:tc>
          <w:tcPr>
            <w:tcW w:w="1984" w:type="dxa"/>
            <w:tcBorders>
              <w:top w:val="nil"/>
              <w:left w:val="nil"/>
              <w:bottom w:val="single" w:sz="4" w:space="0" w:color="auto"/>
              <w:right w:val="single" w:sz="4" w:space="0" w:color="auto"/>
            </w:tcBorders>
            <w:shd w:val="clear" w:color="auto" w:fill="DAE9F7" w:themeFill="text2" w:themeFillTint="1A"/>
            <w:hideMark/>
          </w:tcPr>
          <w:p w14:paraId="64A0D221" w14:textId="77777777" w:rsidR="00B51DFE" w:rsidRPr="00B51DFE" w:rsidRDefault="00B51DFE" w:rsidP="00B51DFE">
            <w:pPr>
              <w:spacing w:after="0" w:line="240" w:lineRule="auto"/>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Gender bias</w:t>
            </w:r>
          </w:p>
        </w:tc>
      </w:tr>
      <w:tr w:rsidR="00B51DFE" w:rsidRPr="00B51DFE" w14:paraId="58609C5C" w14:textId="77777777" w:rsidTr="00B51DFE">
        <w:trPr>
          <w:trHeight w:val="576"/>
        </w:trPr>
        <w:tc>
          <w:tcPr>
            <w:tcW w:w="1222" w:type="dxa"/>
            <w:tcBorders>
              <w:top w:val="nil"/>
              <w:left w:val="single" w:sz="4" w:space="0" w:color="auto"/>
              <w:bottom w:val="single" w:sz="4" w:space="0" w:color="auto"/>
              <w:right w:val="single" w:sz="4" w:space="0" w:color="auto"/>
            </w:tcBorders>
            <w:noWrap/>
            <w:vAlign w:val="center"/>
            <w:hideMark/>
          </w:tcPr>
          <w:p w14:paraId="038C6FBB" w14:textId="77777777" w:rsidR="00B51DFE" w:rsidRPr="00B51DFE" w:rsidRDefault="00B51DFE" w:rsidP="00B51DFE">
            <w:pPr>
              <w:spacing w:after="0" w:line="240" w:lineRule="auto"/>
              <w:jc w:val="center"/>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P6</w:t>
            </w:r>
          </w:p>
        </w:tc>
        <w:tc>
          <w:tcPr>
            <w:tcW w:w="4368" w:type="dxa"/>
            <w:tcBorders>
              <w:top w:val="nil"/>
              <w:left w:val="nil"/>
              <w:bottom w:val="single" w:sz="4" w:space="0" w:color="auto"/>
              <w:right w:val="single" w:sz="4" w:space="0" w:color="auto"/>
            </w:tcBorders>
            <w:hideMark/>
          </w:tcPr>
          <w:p w14:paraId="3DA7048B" w14:textId="77777777" w:rsidR="00B51DFE" w:rsidRPr="00B51DFE" w:rsidRDefault="00B51DFE" w:rsidP="00B51DFE">
            <w:pPr>
              <w:spacing w:after="0" w:line="240" w:lineRule="auto"/>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“Mentorship and support networks could help encourage more women to join the industry.”</w:t>
            </w:r>
          </w:p>
        </w:tc>
        <w:tc>
          <w:tcPr>
            <w:tcW w:w="1772" w:type="dxa"/>
            <w:tcBorders>
              <w:top w:val="nil"/>
              <w:left w:val="nil"/>
              <w:bottom w:val="single" w:sz="4" w:space="0" w:color="auto"/>
              <w:right w:val="single" w:sz="4" w:space="0" w:color="auto"/>
            </w:tcBorders>
            <w:hideMark/>
          </w:tcPr>
          <w:p w14:paraId="4B661765" w14:textId="77777777" w:rsidR="00B51DFE" w:rsidRPr="00B51DFE" w:rsidRDefault="00B51DFE" w:rsidP="00B51DFE">
            <w:pPr>
              <w:spacing w:after="0" w:line="240" w:lineRule="auto"/>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Need for mentoring</w:t>
            </w:r>
          </w:p>
        </w:tc>
        <w:tc>
          <w:tcPr>
            <w:tcW w:w="1984" w:type="dxa"/>
            <w:tcBorders>
              <w:top w:val="nil"/>
              <w:left w:val="nil"/>
              <w:bottom w:val="single" w:sz="4" w:space="0" w:color="auto"/>
              <w:right w:val="single" w:sz="4" w:space="0" w:color="auto"/>
            </w:tcBorders>
            <w:hideMark/>
          </w:tcPr>
          <w:p w14:paraId="269C61CC" w14:textId="77777777" w:rsidR="00B51DFE" w:rsidRPr="00B51DFE" w:rsidRDefault="00B51DFE" w:rsidP="00B51DFE">
            <w:pPr>
              <w:spacing w:after="0" w:line="240" w:lineRule="auto"/>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Support and development</w:t>
            </w:r>
          </w:p>
        </w:tc>
      </w:tr>
      <w:tr w:rsidR="00B51DFE" w:rsidRPr="00B51DFE" w14:paraId="2FF8E9B0" w14:textId="77777777" w:rsidTr="00AE47E2">
        <w:trPr>
          <w:trHeight w:val="588"/>
        </w:trPr>
        <w:tc>
          <w:tcPr>
            <w:tcW w:w="1222" w:type="dxa"/>
            <w:tcBorders>
              <w:top w:val="nil"/>
              <w:left w:val="single" w:sz="4" w:space="0" w:color="auto"/>
              <w:bottom w:val="single" w:sz="4" w:space="0" w:color="auto"/>
              <w:right w:val="single" w:sz="4" w:space="0" w:color="auto"/>
            </w:tcBorders>
            <w:shd w:val="clear" w:color="auto" w:fill="DAE9F7" w:themeFill="text2" w:themeFillTint="1A"/>
            <w:noWrap/>
            <w:vAlign w:val="center"/>
            <w:hideMark/>
          </w:tcPr>
          <w:p w14:paraId="0D5B59AE" w14:textId="77777777" w:rsidR="00B51DFE" w:rsidRPr="00B51DFE" w:rsidRDefault="00B51DFE" w:rsidP="00B51DFE">
            <w:pPr>
              <w:spacing w:after="0" w:line="240" w:lineRule="auto"/>
              <w:jc w:val="center"/>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P7</w:t>
            </w:r>
          </w:p>
        </w:tc>
        <w:tc>
          <w:tcPr>
            <w:tcW w:w="4368" w:type="dxa"/>
            <w:tcBorders>
              <w:top w:val="nil"/>
              <w:left w:val="nil"/>
              <w:bottom w:val="single" w:sz="4" w:space="0" w:color="auto"/>
              <w:right w:val="single" w:sz="4" w:space="0" w:color="auto"/>
            </w:tcBorders>
            <w:shd w:val="clear" w:color="auto" w:fill="DAE9F7" w:themeFill="text2" w:themeFillTint="1A"/>
            <w:hideMark/>
          </w:tcPr>
          <w:p w14:paraId="048C1D0A" w14:textId="77777777" w:rsidR="00B51DFE" w:rsidRPr="00B51DFE" w:rsidRDefault="00B51DFE" w:rsidP="00B51DFE">
            <w:pPr>
              <w:spacing w:after="0" w:line="240" w:lineRule="auto"/>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“Some women may feel isolated when they are the only female on site.”</w:t>
            </w:r>
          </w:p>
        </w:tc>
        <w:tc>
          <w:tcPr>
            <w:tcW w:w="1772" w:type="dxa"/>
            <w:tcBorders>
              <w:top w:val="nil"/>
              <w:left w:val="nil"/>
              <w:bottom w:val="single" w:sz="4" w:space="0" w:color="auto"/>
              <w:right w:val="single" w:sz="4" w:space="0" w:color="auto"/>
            </w:tcBorders>
            <w:shd w:val="clear" w:color="auto" w:fill="DAE9F7" w:themeFill="text2" w:themeFillTint="1A"/>
            <w:hideMark/>
          </w:tcPr>
          <w:p w14:paraId="0E42BE49" w14:textId="77777777" w:rsidR="00B51DFE" w:rsidRPr="00B51DFE" w:rsidRDefault="00B51DFE" w:rsidP="00B51DFE">
            <w:pPr>
              <w:spacing w:after="0" w:line="240" w:lineRule="auto"/>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Workplace isolation</w:t>
            </w:r>
          </w:p>
        </w:tc>
        <w:tc>
          <w:tcPr>
            <w:tcW w:w="1984" w:type="dxa"/>
            <w:tcBorders>
              <w:top w:val="nil"/>
              <w:left w:val="nil"/>
              <w:bottom w:val="single" w:sz="4" w:space="0" w:color="auto"/>
              <w:right w:val="single" w:sz="4" w:space="0" w:color="auto"/>
            </w:tcBorders>
            <w:shd w:val="clear" w:color="auto" w:fill="DAE9F7" w:themeFill="text2" w:themeFillTint="1A"/>
            <w:hideMark/>
          </w:tcPr>
          <w:p w14:paraId="318AAC18" w14:textId="77777777" w:rsidR="00B51DFE" w:rsidRPr="00B51DFE" w:rsidRDefault="00B51DFE" w:rsidP="00B51DFE">
            <w:pPr>
              <w:spacing w:after="0" w:line="240" w:lineRule="auto"/>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Workplace culture</w:t>
            </w:r>
          </w:p>
        </w:tc>
      </w:tr>
      <w:tr w:rsidR="00B51DFE" w:rsidRPr="00B51DFE" w14:paraId="283CD679" w14:textId="77777777" w:rsidTr="00B51DFE">
        <w:trPr>
          <w:trHeight w:val="576"/>
        </w:trPr>
        <w:tc>
          <w:tcPr>
            <w:tcW w:w="1222" w:type="dxa"/>
            <w:tcBorders>
              <w:top w:val="nil"/>
              <w:left w:val="single" w:sz="4" w:space="0" w:color="auto"/>
              <w:bottom w:val="single" w:sz="4" w:space="0" w:color="auto"/>
              <w:right w:val="single" w:sz="4" w:space="0" w:color="auto"/>
            </w:tcBorders>
            <w:noWrap/>
            <w:vAlign w:val="center"/>
            <w:hideMark/>
          </w:tcPr>
          <w:p w14:paraId="7B29DE06" w14:textId="77777777" w:rsidR="00B51DFE" w:rsidRPr="00B51DFE" w:rsidRDefault="00B51DFE" w:rsidP="00B51DFE">
            <w:pPr>
              <w:spacing w:after="0" w:line="240" w:lineRule="auto"/>
              <w:jc w:val="center"/>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P8</w:t>
            </w:r>
          </w:p>
        </w:tc>
        <w:tc>
          <w:tcPr>
            <w:tcW w:w="4368" w:type="dxa"/>
            <w:tcBorders>
              <w:top w:val="nil"/>
              <w:left w:val="nil"/>
              <w:bottom w:val="single" w:sz="4" w:space="0" w:color="auto"/>
              <w:right w:val="single" w:sz="4" w:space="0" w:color="auto"/>
            </w:tcBorders>
            <w:hideMark/>
          </w:tcPr>
          <w:p w14:paraId="10378B43" w14:textId="77777777" w:rsidR="00B51DFE" w:rsidRPr="00B51DFE" w:rsidRDefault="00B51DFE" w:rsidP="00B51DFE">
            <w:pPr>
              <w:spacing w:after="0" w:line="240" w:lineRule="auto"/>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“Training and career development opportunities are important to help women progress.”</w:t>
            </w:r>
          </w:p>
        </w:tc>
        <w:tc>
          <w:tcPr>
            <w:tcW w:w="1772" w:type="dxa"/>
            <w:tcBorders>
              <w:top w:val="nil"/>
              <w:left w:val="nil"/>
              <w:bottom w:val="single" w:sz="4" w:space="0" w:color="auto"/>
              <w:right w:val="single" w:sz="4" w:space="0" w:color="auto"/>
            </w:tcBorders>
            <w:hideMark/>
          </w:tcPr>
          <w:p w14:paraId="3DE63F37" w14:textId="77777777" w:rsidR="00B51DFE" w:rsidRPr="00B51DFE" w:rsidRDefault="00B51DFE" w:rsidP="00B51DFE">
            <w:pPr>
              <w:spacing w:after="0" w:line="240" w:lineRule="auto"/>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Access to training</w:t>
            </w:r>
          </w:p>
        </w:tc>
        <w:tc>
          <w:tcPr>
            <w:tcW w:w="1984" w:type="dxa"/>
            <w:tcBorders>
              <w:top w:val="nil"/>
              <w:left w:val="nil"/>
              <w:bottom w:val="single" w:sz="4" w:space="0" w:color="auto"/>
              <w:right w:val="single" w:sz="4" w:space="0" w:color="auto"/>
            </w:tcBorders>
            <w:hideMark/>
          </w:tcPr>
          <w:p w14:paraId="4513EB76" w14:textId="77777777" w:rsidR="00B51DFE" w:rsidRPr="00B51DFE" w:rsidRDefault="00B51DFE" w:rsidP="00B51DFE">
            <w:pPr>
              <w:spacing w:after="0" w:line="240" w:lineRule="auto"/>
              <w:rPr>
                <w:rFonts w:asciiTheme="minorHAnsi" w:eastAsia="Times New Roman" w:hAnsiTheme="minorHAnsi" w:cs="Times New Roman"/>
                <w:color w:val="000000"/>
                <w:kern w:val="0"/>
                <w:lang w:eastAsia="en-GB"/>
                <w14:ligatures w14:val="none"/>
              </w:rPr>
            </w:pPr>
            <w:r w:rsidRPr="00B51DFE">
              <w:rPr>
                <w:rFonts w:asciiTheme="minorHAnsi" w:eastAsia="Times New Roman" w:hAnsiTheme="minorHAnsi" w:cs="Times New Roman"/>
                <w:color w:val="000000"/>
                <w:kern w:val="0"/>
                <w:lang w:eastAsia="en-GB"/>
                <w14:ligatures w14:val="none"/>
              </w:rPr>
              <w:t>Career progression</w:t>
            </w:r>
          </w:p>
        </w:tc>
      </w:tr>
    </w:tbl>
    <w:p w14:paraId="75BFE84F" w14:textId="77777777" w:rsidR="00167000" w:rsidRPr="00167000" w:rsidRDefault="00167000" w:rsidP="00167000"/>
    <w:sectPr w:rsidR="00167000" w:rsidRPr="00167000" w:rsidSect="0044396A">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BB5976" w14:textId="77777777" w:rsidR="00BA5C4D" w:rsidRDefault="00BA5C4D" w:rsidP="00841D7B">
      <w:pPr>
        <w:spacing w:after="0" w:line="240" w:lineRule="auto"/>
      </w:pPr>
      <w:r>
        <w:separator/>
      </w:r>
    </w:p>
  </w:endnote>
  <w:endnote w:type="continuationSeparator" w:id="0">
    <w:p w14:paraId="6292718F" w14:textId="77777777" w:rsidR="00BA5C4D" w:rsidRDefault="00BA5C4D" w:rsidP="00841D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badi">
    <w:charset w:val="00"/>
    <w:family w:val="swiss"/>
    <w:pitch w:val="variable"/>
    <w:sig w:usb0="80000003"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5019820"/>
      <w:docPartObj>
        <w:docPartGallery w:val="Page Numbers (Bottom of Page)"/>
        <w:docPartUnique/>
      </w:docPartObj>
    </w:sdtPr>
    <w:sdtEndPr>
      <w:rPr>
        <w:color w:val="7F7F7F" w:themeColor="background1" w:themeShade="7F"/>
        <w:spacing w:val="60"/>
      </w:rPr>
    </w:sdtEndPr>
    <w:sdtContent>
      <w:p w14:paraId="0992465B" w14:textId="166D3D1E" w:rsidR="00841D7B" w:rsidRDefault="00841D7B">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3BECCA99" w14:textId="77777777" w:rsidR="00841D7B" w:rsidRDefault="00841D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E49AF1" w14:textId="77777777" w:rsidR="00BA5C4D" w:rsidRDefault="00BA5C4D" w:rsidP="00841D7B">
      <w:pPr>
        <w:spacing w:after="0" w:line="240" w:lineRule="auto"/>
      </w:pPr>
      <w:r>
        <w:separator/>
      </w:r>
    </w:p>
  </w:footnote>
  <w:footnote w:type="continuationSeparator" w:id="0">
    <w:p w14:paraId="2823BC84" w14:textId="77777777" w:rsidR="00BA5C4D" w:rsidRDefault="00BA5C4D" w:rsidP="00841D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CAAB2C" w14:textId="77777777" w:rsidR="00841D7B" w:rsidRDefault="00841D7B">
    <w:pPr>
      <w:pStyle w:val="Header"/>
    </w:pPr>
  </w:p>
  <w:p w14:paraId="3D342C7A" w14:textId="77777777" w:rsidR="00841D7B" w:rsidRDefault="00841D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11313"/>
    <w:multiLevelType w:val="hybridMultilevel"/>
    <w:tmpl w:val="090A08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E3E0F0A"/>
    <w:multiLevelType w:val="hybridMultilevel"/>
    <w:tmpl w:val="3D1E1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4C6E61"/>
    <w:multiLevelType w:val="hybridMultilevel"/>
    <w:tmpl w:val="8EB072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07765E1"/>
    <w:multiLevelType w:val="hybridMultilevel"/>
    <w:tmpl w:val="79A8B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88681C"/>
    <w:multiLevelType w:val="multilevel"/>
    <w:tmpl w:val="AAB46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6664DA"/>
    <w:multiLevelType w:val="multilevel"/>
    <w:tmpl w:val="7A12A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72337"/>
    <w:multiLevelType w:val="multilevel"/>
    <w:tmpl w:val="65CE1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C74271"/>
    <w:multiLevelType w:val="hybridMultilevel"/>
    <w:tmpl w:val="30769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E13932"/>
    <w:multiLevelType w:val="hybridMultilevel"/>
    <w:tmpl w:val="EF2E5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A26215"/>
    <w:multiLevelType w:val="multilevel"/>
    <w:tmpl w:val="24F06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373589"/>
    <w:multiLevelType w:val="hybridMultilevel"/>
    <w:tmpl w:val="0588B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41330F"/>
    <w:multiLevelType w:val="multilevel"/>
    <w:tmpl w:val="1AEE9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E048FF"/>
    <w:multiLevelType w:val="hybridMultilevel"/>
    <w:tmpl w:val="25C65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5148B8"/>
    <w:multiLevelType w:val="hybridMultilevel"/>
    <w:tmpl w:val="FB686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0508CB"/>
    <w:multiLevelType w:val="multilevel"/>
    <w:tmpl w:val="0ACEF6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5644E17"/>
    <w:multiLevelType w:val="multilevel"/>
    <w:tmpl w:val="1EA88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A8F18DC"/>
    <w:multiLevelType w:val="multilevel"/>
    <w:tmpl w:val="E88CC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D50B04"/>
    <w:multiLevelType w:val="multilevel"/>
    <w:tmpl w:val="95206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FE1868"/>
    <w:multiLevelType w:val="multilevel"/>
    <w:tmpl w:val="20585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6332A6D"/>
    <w:multiLevelType w:val="hybridMultilevel"/>
    <w:tmpl w:val="AC6EA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9809CC"/>
    <w:multiLevelType w:val="multilevel"/>
    <w:tmpl w:val="33B4C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CA32A6A"/>
    <w:multiLevelType w:val="hybridMultilevel"/>
    <w:tmpl w:val="B254B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057176"/>
    <w:multiLevelType w:val="hybridMultilevel"/>
    <w:tmpl w:val="036A6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DBF18F9"/>
    <w:multiLevelType w:val="hybridMultilevel"/>
    <w:tmpl w:val="900E0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22DD8"/>
    <w:multiLevelType w:val="multilevel"/>
    <w:tmpl w:val="DDB28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620094B"/>
    <w:multiLevelType w:val="multilevel"/>
    <w:tmpl w:val="6D189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F2E6AA0"/>
    <w:multiLevelType w:val="hybridMultilevel"/>
    <w:tmpl w:val="191ED864"/>
    <w:lvl w:ilvl="0" w:tplc="B0D2E2CA">
      <w:start w:val="1"/>
      <w:numFmt w:val="decimal"/>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475088">
    <w:abstractNumId w:val="18"/>
  </w:num>
  <w:num w:numId="2" w16cid:durableId="1200555958">
    <w:abstractNumId w:val="14"/>
  </w:num>
  <w:num w:numId="3" w16cid:durableId="928932613">
    <w:abstractNumId w:val="24"/>
  </w:num>
  <w:num w:numId="4" w16cid:durableId="968051495">
    <w:abstractNumId w:val="5"/>
  </w:num>
  <w:num w:numId="5" w16cid:durableId="1097410541">
    <w:abstractNumId w:val="17"/>
  </w:num>
  <w:num w:numId="6" w16cid:durableId="2098868226">
    <w:abstractNumId w:val="20"/>
  </w:num>
  <w:num w:numId="7" w16cid:durableId="1097558191">
    <w:abstractNumId w:val="26"/>
  </w:num>
  <w:num w:numId="8" w16cid:durableId="301692287">
    <w:abstractNumId w:val="19"/>
  </w:num>
  <w:num w:numId="9" w16cid:durableId="19203426">
    <w:abstractNumId w:val="8"/>
  </w:num>
  <w:num w:numId="10" w16cid:durableId="1673606815">
    <w:abstractNumId w:val="13"/>
  </w:num>
  <w:num w:numId="11" w16cid:durableId="1253665719">
    <w:abstractNumId w:val="3"/>
  </w:num>
  <w:num w:numId="12" w16cid:durableId="1991639413">
    <w:abstractNumId w:val="2"/>
  </w:num>
  <w:num w:numId="13" w16cid:durableId="703405174">
    <w:abstractNumId w:val="0"/>
  </w:num>
  <w:num w:numId="14" w16cid:durableId="1708136363">
    <w:abstractNumId w:val="4"/>
  </w:num>
  <w:num w:numId="15" w16cid:durableId="1211724110">
    <w:abstractNumId w:val="1"/>
  </w:num>
  <w:num w:numId="16" w16cid:durableId="1802992053">
    <w:abstractNumId w:val="16"/>
  </w:num>
  <w:num w:numId="17" w16cid:durableId="1583374750">
    <w:abstractNumId w:val="25"/>
  </w:num>
  <w:num w:numId="18" w16cid:durableId="262809140">
    <w:abstractNumId w:val="9"/>
  </w:num>
  <w:num w:numId="19" w16cid:durableId="2086106993">
    <w:abstractNumId w:val="15"/>
  </w:num>
  <w:num w:numId="20" w16cid:durableId="1739016610">
    <w:abstractNumId w:val="6"/>
  </w:num>
  <w:num w:numId="21" w16cid:durableId="200212601">
    <w:abstractNumId w:val="21"/>
  </w:num>
  <w:num w:numId="22" w16cid:durableId="1812552217">
    <w:abstractNumId w:val="12"/>
  </w:num>
  <w:num w:numId="23" w16cid:durableId="1417050627">
    <w:abstractNumId w:val="7"/>
  </w:num>
  <w:num w:numId="24" w16cid:durableId="906039662">
    <w:abstractNumId w:val="22"/>
  </w:num>
  <w:num w:numId="25" w16cid:durableId="1718040548">
    <w:abstractNumId w:val="23"/>
  </w:num>
  <w:num w:numId="26" w16cid:durableId="1389184906">
    <w:abstractNumId w:val="10"/>
  </w:num>
  <w:num w:numId="27" w16cid:durableId="21381816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758"/>
    <w:rsid w:val="00000BA4"/>
    <w:rsid w:val="0000701D"/>
    <w:rsid w:val="000121E6"/>
    <w:rsid w:val="0001449E"/>
    <w:rsid w:val="0001522E"/>
    <w:rsid w:val="000203F5"/>
    <w:rsid w:val="00027EFF"/>
    <w:rsid w:val="00031083"/>
    <w:rsid w:val="00035DE9"/>
    <w:rsid w:val="00042534"/>
    <w:rsid w:val="0004262E"/>
    <w:rsid w:val="00045E54"/>
    <w:rsid w:val="00046074"/>
    <w:rsid w:val="00046D94"/>
    <w:rsid w:val="00051A30"/>
    <w:rsid w:val="00056E0D"/>
    <w:rsid w:val="00061E27"/>
    <w:rsid w:val="00063AFF"/>
    <w:rsid w:val="00066809"/>
    <w:rsid w:val="000710D9"/>
    <w:rsid w:val="00072BD5"/>
    <w:rsid w:val="00075041"/>
    <w:rsid w:val="0007514C"/>
    <w:rsid w:val="00090F59"/>
    <w:rsid w:val="0009221D"/>
    <w:rsid w:val="00094ADD"/>
    <w:rsid w:val="00097574"/>
    <w:rsid w:val="000A2E98"/>
    <w:rsid w:val="000B070F"/>
    <w:rsid w:val="000B2E1B"/>
    <w:rsid w:val="000B437E"/>
    <w:rsid w:val="000B4D81"/>
    <w:rsid w:val="000B504F"/>
    <w:rsid w:val="000B7754"/>
    <w:rsid w:val="000C25A2"/>
    <w:rsid w:val="000C3A52"/>
    <w:rsid w:val="000C7212"/>
    <w:rsid w:val="000C7F4B"/>
    <w:rsid w:val="000D5B0A"/>
    <w:rsid w:val="000E401D"/>
    <w:rsid w:val="000E4AC4"/>
    <w:rsid w:val="000F1274"/>
    <w:rsid w:val="000F3A2E"/>
    <w:rsid w:val="000F3A41"/>
    <w:rsid w:val="00102FA0"/>
    <w:rsid w:val="00103CF5"/>
    <w:rsid w:val="0011169E"/>
    <w:rsid w:val="001123B4"/>
    <w:rsid w:val="00112DD9"/>
    <w:rsid w:val="00114C1D"/>
    <w:rsid w:val="00115CFC"/>
    <w:rsid w:val="00122D3D"/>
    <w:rsid w:val="00126F1D"/>
    <w:rsid w:val="00131376"/>
    <w:rsid w:val="00132AB6"/>
    <w:rsid w:val="00134797"/>
    <w:rsid w:val="00136862"/>
    <w:rsid w:val="00136ABC"/>
    <w:rsid w:val="001422C2"/>
    <w:rsid w:val="001470E7"/>
    <w:rsid w:val="001500DB"/>
    <w:rsid w:val="001510C4"/>
    <w:rsid w:val="00157F91"/>
    <w:rsid w:val="0016599A"/>
    <w:rsid w:val="00167000"/>
    <w:rsid w:val="001710B2"/>
    <w:rsid w:val="0017649D"/>
    <w:rsid w:val="00182BFA"/>
    <w:rsid w:val="00184850"/>
    <w:rsid w:val="00185AB4"/>
    <w:rsid w:val="00192B97"/>
    <w:rsid w:val="001A3E75"/>
    <w:rsid w:val="001A7669"/>
    <w:rsid w:val="001B4407"/>
    <w:rsid w:val="001B63DC"/>
    <w:rsid w:val="001B6E3A"/>
    <w:rsid w:val="001B72E7"/>
    <w:rsid w:val="001C2097"/>
    <w:rsid w:val="001D0842"/>
    <w:rsid w:val="001D42A3"/>
    <w:rsid w:val="001D582F"/>
    <w:rsid w:val="001D58A6"/>
    <w:rsid w:val="001D6DB0"/>
    <w:rsid w:val="001E3E13"/>
    <w:rsid w:val="001F4C20"/>
    <w:rsid w:val="002055C2"/>
    <w:rsid w:val="00206104"/>
    <w:rsid w:val="00207E51"/>
    <w:rsid w:val="0021106C"/>
    <w:rsid w:val="00213092"/>
    <w:rsid w:val="00213D7C"/>
    <w:rsid w:val="00215B25"/>
    <w:rsid w:val="002163A9"/>
    <w:rsid w:val="00217562"/>
    <w:rsid w:val="002214CD"/>
    <w:rsid w:val="00222433"/>
    <w:rsid w:val="00225034"/>
    <w:rsid w:val="002313B8"/>
    <w:rsid w:val="002557BA"/>
    <w:rsid w:val="002569C3"/>
    <w:rsid w:val="002613CE"/>
    <w:rsid w:val="0026304B"/>
    <w:rsid w:val="00265777"/>
    <w:rsid w:val="00265B40"/>
    <w:rsid w:val="002A0902"/>
    <w:rsid w:val="002B70FE"/>
    <w:rsid w:val="002C02AD"/>
    <w:rsid w:val="002C5266"/>
    <w:rsid w:val="002C6B40"/>
    <w:rsid w:val="002D0EC0"/>
    <w:rsid w:val="002D54B1"/>
    <w:rsid w:val="002E387B"/>
    <w:rsid w:val="002E5A9F"/>
    <w:rsid w:val="002E6285"/>
    <w:rsid w:val="002F123C"/>
    <w:rsid w:val="002F7FAD"/>
    <w:rsid w:val="0030079D"/>
    <w:rsid w:val="0030234A"/>
    <w:rsid w:val="003055FA"/>
    <w:rsid w:val="0030786D"/>
    <w:rsid w:val="003134B9"/>
    <w:rsid w:val="00314966"/>
    <w:rsid w:val="00333534"/>
    <w:rsid w:val="00333999"/>
    <w:rsid w:val="00334574"/>
    <w:rsid w:val="00345076"/>
    <w:rsid w:val="0034606B"/>
    <w:rsid w:val="00346C36"/>
    <w:rsid w:val="003508AC"/>
    <w:rsid w:val="003514E6"/>
    <w:rsid w:val="00361C33"/>
    <w:rsid w:val="00370C3A"/>
    <w:rsid w:val="003710CB"/>
    <w:rsid w:val="0037219C"/>
    <w:rsid w:val="00384B4B"/>
    <w:rsid w:val="003879F6"/>
    <w:rsid w:val="0039190E"/>
    <w:rsid w:val="00392DCE"/>
    <w:rsid w:val="00393C0D"/>
    <w:rsid w:val="00396AF5"/>
    <w:rsid w:val="003A0CAD"/>
    <w:rsid w:val="003A7E67"/>
    <w:rsid w:val="003B5BC9"/>
    <w:rsid w:val="003C0AC8"/>
    <w:rsid w:val="003C293E"/>
    <w:rsid w:val="003C30F2"/>
    <w:rsid w:val="003C51C0"/>
    <w:rsid w:val="003C652B"/>
    <w:rsid w:val="003D10AD"/>
    <w:rsid w:val="003D313C"/>
    <w:rsid w:val="003D6475"/>
    <w:rsid w:val="003E1FE4"/>
    <w:rsid w:val="003E5687"/>
    <w:rsid w:val="003E6DCB"/>
    <w:rsid w:val="003F3C51"/>
    <w:rsid w:val="003F70B6"/>
    <w:rsid w:val="00416F19"/>
    <w:rsid w:val="00417136"/>
    <w:rsid w:val="004178F2"/>
    <w:rsid w:val="00423955"/>
    <w:rsid w:val="00425077"/>
    <w:rsid w:val="00425767"/>
    <w:rsid w:val="00425EDF"/>
    <w:rsid w:val="0042798E"/>
    <w:rsid w:val="004347E6"/>
    <w:rsid w:val="00435754"/>
    <w:rsid w:val="00437600"/>
    <w:rsid w:val="00442EDB"/>
    <w:rsid w:val="0044396A"/>
    <w:rsid w:val="00445024"/>
    <w:rsid w:val="00450BA9"/>
    <w:rsid w:val="004555B4"/>
    <w:rsid w:val="004619CB"/>
    <w:rsid w:val="00464F22"/>
    <w:rsid w:val="00465BF3"/>
    <w:rsid w:val="00477E91"/>
    <w:rsid w:val="00480945"/>
    <w:rsid w:val="00483915"/>
    <w:rsid w:val="00485B27"/>
    <w:rsid w:val="0049429A"/>
    <w:rsid w:val="004A4752"/>
    <w:rsid w:val="004A56A8"/>
    <w:rsid w:val="004B0EC2"/>
    <w:rsid w:val="004B2512"/>
    <w:rsid w:val="004B453D"/>
    <w:rsid w:val="004B480B"/>
    <w:rsid w:val="004B4825"/>
    <w:rsid w:val="004B7A9C"/>
    <w:rsid w:val="004D0CD0"/>
    <w:rsid w:val="004D3B89"/>
    <w:rsid w:val="004D4726"/>
    <w:rsid w:val="004E2882"/>
    <w:rsid w:val="004E4436"/>
    <w:rsid w:val="004E519B"/>
    <w:rsid w:val="004E6B81"/>
    <w:rsid w:val="004F0AE8"/>
    <w:rsid w:val="004F522C"/>
    <w:rsid w:val="004F772F"/>
    <w:rsid w:val="0050065D"/>
    <w:rsid w:val="0050241A"/>
    <w:rsid w:val="005108DA"/>
    <w:rsid w:val="00513B0E"/>
    <w:rsid w:val="00514DC0"/>
    <w:rsid w:val="0051697C"/>
    <w:rsid w:val="00522931"/>
    <w:rsid w:val="0052299B"/>
    <w:rsid w:val="00522F24"/>
    <w:rsid w:val="0052515A"/>
    <w:rsid w:val="00525C3B"/>
    <w:rsid w:val="00532FDE"/>
    <w:rsid w:val="00536771"/>
    <w:rsid w:val="0053762D"/>
    <w:rsid w:val="00537ED1"/>
    <w:rsid w:val="00540A39"/>
    <w:rsid w:val="00542654"/>
    <w:rsid w:val="0054696C"/>
    <w:rsid w:val="00551034"/>
    <w:rsid w:val="00552DCE"/>
    <w:rsid w:val="0055411A"/>
    <w:rsid w:val="005604BB"/>
    <w:rsid w:val="00564CFF"/>
    <w:rsid w:val="00566B4A"/>
    <w:rsid w:val="0057031A"/>
    <w:rsid w:val="00573FE3"/>
    <w:rsid w:val="005833AC"/>
    <w:rsid w:val="005871AB"/>
    <w:rsid w:val="005879B5"/>
    <w:rsid w:val="00590746"/>
    <w:rsid w:val="0059204B"/>
    <w:rsid w:val="00594C3F"/>
    <w:rsid w:val="00597BDB"/>
    <w:rsid w:val="005A03F9"/>
    <w:rsid w:val="005A0730"/>
    <w:rsid w:val="005A2FAF"/>
    <w:rsid w:val="005B4E61"/>
    <w:rsid w:val="005B57FB"/>
    <w:rsid w:val="005B7507"/>
    <w:rsid w:val="005C0EDE"/>
    <w:rsid w:val="005D6348"/>
    <w:rsid w:val="005E7C75"/>
    <w:rsid w:val="005F3139"/>
    <w:rsid w:val="005F3CBF"/>
    <w:rsid w:val="005F42B3"/>
    <w:rsid w:val="005F4C48"/>
    <w:rsid w:val="005F660A"/>
    <w:rsid w:val="00600DD3"/>
    <w:rsid w:val="00601B08"/>
    <w:rsid w:val="00604F4E"/>
    <w:rsid w:val="00611CC7"/>
    <w:rsid w:val="00611D48"/>
    <w:rsid w:val="006166DE"/>
    <w:rsid w:val="00617F4E"/>
    <w:rsid w:val="00624553"/>
    <w:rsid w:val="00627E8B"/>
    <w:rsid w:val="00637FF8"/>
    <w:rsid w:val="0064107B"/>
    <w:rsid w:val="00644C53"/>
    <w:rsid w:val="0064648C"/>
    <w:rsid w:val="006467CB"/>
    <w:rsid w:val="00646A0E"/>
    <w:rsid w:val="00651D36"/>
    <w:rsid w:val="00652219"/>
    <w:rsid w:val="006552E5"/>
    <w:rsid w:val="00665002"/>
    <w:rsid w:val="00672062"/>
    <w:rsid w:val="00673BA5"/>
    <w:rsid w:val="00686DB7"/>
    <w:rsid w:val="00687D60"/>
    <w:rsid w:val="006A1DB3"/>
    <w:rsid w:val="006A3201"/>
    <w:rsid w:val="006A5B2C"/>
    <w:rsid w:val="006A7A0A"/>
    <w:rsid w:val="006B0CBC"/>
    <w:rsid w:val="006B1258"/>
    <w:rsid w:val="006B4B51"/>
    <w:rsid w:val="006C188F"/>
    <w:rsid w:val="006C212F"/>
    <w:rsid w:val="006C7D4E"/>
    <w:rsid w:val="006D1AD6"/>
    <w:rsid w:val="006E0AA0"/>
    <w:rsid w:val="006E10AA"/>
    <w:rsid w:val="006E7AAC"/>
    <w:rsid w:val="006F6671"/>
    <w:rsid w:val="00701ACD"/>
    <w:rsid w:val="00701DA6"/>
    <w:rsid w:val="007032A1"/>
    <w:rsid w:val="0071059B"/>
    <w:rsid w:val="0071351F"/>
    <w:rsid w:val="00721A01"/>
    <w:rsid w:val="00725227"/>
    <w:rsid w:val="00734356"/>
    <w:rsid w:val="00742312"/>
    <w:rsid w:val="00747E8F"/>
    <w:rsid w:val="00754C80"/>
    <w:rsid w:val="0076374B"/>
    <w:rsid w:val="00770BBD"/>
    <w:rsid w:val="00773F88"/>
    <w:rsid w:val="0078561E"/>
    <w:rsid w:val="0078605B"/>
    <w:rsid w:val="00794609"/>
    <w:rsid w:val="007946E3"/>
    <w:rsid w:val="007B17D7"/>
    <w:rsid w:val="007B2F12"/>
    <w:rsid w:val="007B3ADD"/>
    <w:rsid w:val="007B730A"/>
    <w:rsid w:val="007B7F31"/>
    <w:rsid w:val="007C066F"/>
    <w:rsid w:val="007C2540"/>
    <w:rsid w:val="007C5314"/>
    <w:rsid w:val="007D1673"/>
    <w:rsid w:val="007D30B0"/>
    <w:rsid w:val="007D7478"/>
    <w:rsid w:val="007E5075"/>
    <w:rsid w:val="007E6737"/>
    <w:rsid w:val="007E6FBA"/>
    <w:rsid w:val="007F0DE1"/>
    <w:rsid w:val="007F29A0"/>
    <w:rsid w:val="007F3AB4"/>
    <w:rsid w:val="007F55B4"/>
    <w:rsid w:val="00800468"/>
    <w:rsid w:val="008018C2"/>
    <w:rsid w:val="00805A38"/>
    <w:rsid w:val="00806953"/>
    <w:rsid w:val="008107B4"/>
    <w:rsid w:val="00811520"/>
    <w:rsid w:val="00816571"/>
    <w:rsid w:val="00817CCE"/>
    <w:rsid w:val="008203D0"/>
    <w:rsid w:val="008230EB"/>
    <w:rsid w:val="008319D6"/>
    <w:rsid w:val="008364B6"/>
    <w:rsid w:val="00841922"/>
    <w:rsid w:val="00841D7B"/>
    <w:rsid w:val="00843E7B"/>
    <w:rsid w:val="00844A48"/>
    <w:rsid w:val="00845DDE"/>
    <w:rsid w:val="0085052A"/>
    <w:rsid w:val="008532AE"/>
    <w:rsid w:val="0086155F"/>
    <w:rsid w:val="008631DD"/>
    <w:rsid w:val="0086350E"/>
    <w:rsid w:val="00866671"/>
    <w:rsid w:val="00875B51"/>
    <w:rsid w:val="00876956"/>
    <w:rsid w:val="00876970"/>
    <w:rsid w:val="008769F3"/>
    <w:rsid w:val="00885CB4"/>
    <w:rsid w:val="00887198"/>
    <w:rsid w:val="008879E3"/>
    <w:rsid w:val="00893419"/>
    <w:rsid w:val="00894B02"/>
    <w:rsid w:val="00895B5F"/>
    <w:rsid w:val="008963BE"/>
    <w:rsid w:val="008975B5"/>
    <w:rsid w:val="008A2B86"/>
    <w:rsid w:val="008B0103"/>
    <w:rsid w:val="008B4BF7"/>
    <w:rsid w:val="008B6F89"/>
    <w:rsid w:val="008C19C8"/>
    <w:rsid w:val="008C500E"/>
    <w:rsid w:val="008D0F58"/>
    <w:rsid w:val="008D2676"/>
    <w:rsid w:val="008F3C5A"/>
    <w:rsid w:val="008F5312"/>
    <w:rsid w:val="00902B5A"/>
    <w:rsid w:val="0090317C"/>
    <w:rsid w:val="009034DF"/>
    <w:rsid w:val="00903A25"/>
    <w:rsid w:val="00905225"/>
    <w:rsid w:val="009122C9"/>
    <w:rsid w:val="00915247"/>
    <w:rsid w:val="009174BC"/>
    <w:rsid w:val="009219A1"/>
    <w:rsid w:val="0092373D"/>
    <w:rsid w:val="00923F06"/>
    <w:rsid w:val="00930649"/>
    <w:rsid w:val="00942F3E"/>
    <w:rsid w:val="00945A14"/>
    <w:rsid w:val="009469B2"/>
    <w:rsid w:val="0095110B"/>
    <w:rsid w:val="00954570"/>
    <w:rsid w:val="00955947"/>
    <w:rsid w:val="00961A2A"/>
    <w:rsid w:val="00962167"/>
    <w:rsid w:val="00966459"/>
    <w:rsid w:val="00966C84"/>
    <w:rsid w:val="00967756"/>
    <w:rsid w:val="009715F7"/>
    <w:rsid w:val="009743F1"/>
    <w:rsid w:val="00976136"/>
    <w:rsid w:val="009852F7"/>
    <w:rsid w:val="009A49FC"/>
    <w:rsid w:val="009A56AC"/>
    <w:rsid w:val="009B2400"/>
    <w:rsid w:val="009B2A8D"/>
    <w:rsid w:val="009B42D6"/>
    <w:rsid w:val="009B4782"/>
    <w:rsid w:val="009C1512"/>
    <w:rsid w:val="009C389A"/>
    <w:rsid w:val="009C5D2B"/>
    <w:rsid w:val="009C649C"/>
    <w:rsid w:val="009C7693"/>
    <w:rsid w:val="009C7CE6"/>
    <w:rsid w:val="009D3B24"/>
    <w:rsid w:val="009D663E"/>
    <w:rsid w:val="009D7C56"/>
    <w:rsid w:val="009E411A"/>
    <w:rsid w:val="009F06F1"/>
    <w:rsid w:val="009F7525"/>
    <w:rsid w:val="00A103C2"/>
    <w:rsid w:val="00A13C89"/>
    <w:rsid w:val="00A14727"/>
    <w:rsid w:val="00A14B53"/>
    <w:rsid w:val="00A16804"/>
    <w:rsid w:val="00A175B6"/>
    <w:rsid w:val="00A20EC6"/>
    <w:rsid w:val="00A2481A"/>
    <w:rsid w:val="00A27896"/>
    <w:rsid w:val="00A27CA2"/>
    <w:rsid w:val="00A340CC"/>
    <w:rsid w:val="00A36E8E"/>
    <w:rsid w:val="00A37ACD"/>
    <w:rsid w:val="00A41ED7"/>
    <w:rsid w:val="00A436BE"/>
    <w:rsid w:val="00A43D3D"/>
    <w:rsid w:val="00A44CB1"/>
    <w:rsid w:val="00A4546C"/>
    <w:rsid w:val="00A45B04"/>
    <w:rsid w:val="00A45D92"/>
    <w:rsid w:val="00A646EA"/>
    <w:rsid w:val="00A6517A"/>
    <w:rsid w:val="00A70A0A"/>
    <w:rsid w:val="00A71468"/>
    <w:rsid w:val="00A74390"/>
    <w:rsid w:val="00A8421F"/>
    <w:rsid w:val="00A84E46"/>
    <w:rsid w:val="00A87BCC"/>
    <w:rsid w:val="00AA1DD4"/>
    <w:rsid w:val="00AA461E"/>
    <w:rsid w:val="00AA498C"/>
    <w:rsid w:val="00AA6E99"/>
    <w:rsid w:val="00AB38F7"/>
    <w:rsid w:val="00AB3928"/>
    <w:rsid w:val="00AB52C2"/>
    <w:rsid w:val="00AC0B9F"/>
    <w:rsid w:val="00AC1825"/>
    <w:rsid w:val="00AC210E"/>
    <w:rsid w:val="00AC5FB5"/>
    <w:rsid w:val="00AD2B72"/>
    <w:rsid w:val="00AD34A8"/>
    <w:rsid w:val="00AD5624"/>
    <w:rsid w:val="00AD6A4E"/>
    <w:rsid w:val="00AD76F6"/>
    <w:rsid w:val="00AE47E2"/>
    <w:rsid w:val="00AE6BAC"/>
    <w:rsid w:val="00AF2FE1"/>
    <w:rsid w:val="00AF47A2"/>
    <w:rsid w:val="00AF5125"/>
    <w:rsid w:val="00AF7791"/>
    <w:rsid w:val="00B072BE"/>
    <w:rsid w:val="00B12693"/>
    <w:rsid w:val="00B21341"/>
    <w:rsid w:val="00B22F0C"/>
    <w:rsid w:val="00B238DF"/>
    <w:rsid w:val="00B27586"/>
    <w:rsid w:val="00B30979"/>
    <w:rsid w:val="00B416A9"/>
    <w:rsid w:val="00B444B4"/>
    <w:rsid w:val="00B45CF0"/>
    <w:rsid w:val="00B511B5"/>
    <w:rsid w:val="00B51DFE"/>
    <w:rsid w:val="00B552F6"/>
    <w:rsid w:val="00B559DF"/>
    <w:rsid w:val="00B55E96"/>
    <w:rsid w:val="00B605FD"/>
    <w:rsid w:val="00B613FE"/>
    <w:rsid w:val="00B674EF"/>
    <w:rsid w:val="00B71AFB"/>
    <w:rsid w:val="00B73E0F"/>
    <w:rsid w:val="00B82583"/>
    <w:rsid w:val="00B84758"/>
    <w:rsid w:val="00B93105"/>
    <w:rsid w:val="00B942C0"/>
    <w:rsid w:val="00B95209"/>
    <w:rsid w:val="00B97023"/>
    <w:rsid w:val="00BA1508"/>
    <w:rsid w:val="00BA33F6"/>
    <w:rsid w:val="00BA5C4D"/>
    <w:rsid w:val="00BA6B65"/>
    <w:rsid w:val="00BB2AE5"/>
    <w:rsid w:val="00BD46A1"/>
    <w:rsid w:val="00BD72AE"/>
    <w:rsid w:val="00BD7DB8"/>
    <w:rsid w:val="00BE1617"/>
    <w:rsid w:val="00BE220B"/>
    <w:rsid w:val="00BF0EE1"/>
    <w:rsid w:val="00BF245E"/>
    <w:rsid w:val="00BF63E2"/>
    <w:rsid w:val="00C01641"/>
    <w:rsid w:val="00C029DD"/>
    <w:rsid w:val="00C057D6"/>
    <w:rsid w:val="00C11E69"/>
    <w:rsid w:val="00C147A8"/>
    <w:rsid w:val="00C14B10"/>
    <w:rsid w:val="00C154B9"/>
    <w:rsid w:val="00C34B4E"/>
    <w:rsid w:val="00C4386B"/>
    <w:rsid w:val="00C45A46"/>
    <w:rsid w:val="00C531EC"/>
    <w:rsid w:val="00C53249"/>
    <w:rsid w:val="00C53D9C"/>
    <w:rsid w:val="00C55868"/>
    <w:rsid w:val="00C56187"/>
    <w:rsid w:val="00C626A9"/>
    <w:rsid w:val="00C721BB"/>
    <w:rsid w:val="00C72668"/>
    <w:rsid w:val="00C8089C"/>
    <w:rsid w:val="00C84247"/>
    <w:rsid w:val="00C85E15"/>
    <w:rsid w:val="00C917F9"/>
    <w:rsid w:val="00C95DEF"/>
    <w:rsid w:val="00CA2593"/>
    <w:rsid w:val="00CA5E13"/>
    <w:rsid w:val="00CB0C33"/>
    <w:rsid w:val="00CB28BD"/>
    <w:rsid w:val="00CB647E"/>
    <w:rsid w:val="00CC11A8"/>
    <w:rsid w:val="00CC75A4"/>
    <w:rsid w:val="00CD5D82"/>
    <w:rsid w:val="00CD72B0"/>
    <w:rsid w:val="00CE03BC"/>
    <w:rsid w:val="00CE156F"/>
    <w:rsid w:val="00CE533C"/>
    <w:rsid w:val="00CE5893"/>
    <w:rsid w:val="00CF06ED"/>
    <w:rsid w:val="00CF62AC"/>
    <w:rsid w:val="00CF7ED3"/>
    <w:rsid w:val="00D00292"/>
    <w:rsid w:val="00D01BC5"/>
    <w:rsid w:val="00D031CF"/>
    <w:rsid w:val="00D13A58"/>
    <w:rsid w:val="00D1455F"/>
    <w:rsid w:val="00D14569"/>
    <w:rsid w:val="00D1537C"/>
    <w:rsid w:val="00D156B0"/>
    <w:rsid w:val="00D2397A"/>
    <w:rsid w:val="00D23E69"/>
    <w:rsid w:val="00D32756"/>
    <w:rsid w:val="00D33BC6"/>
    <w:rsid w:val="00D3458A"/>
    <w:rsid w:val="00D411F7"/>
    <w:rsid w:val="00D42960"/>
    <w:rsid w:val="00D44CA9"/>
    <w:rsid w:val="00D50240"/>
    <w:rsid w:val="00D57C0C"/>
    <w:rsid w:val="00D60213"/>
    <w:rsid w:val="00D71790"/>
    <w:rsid w:val="00D74160"/>
    <w:rsid w:val="00D74CA7"/>
    <w:rsid w:val="00D752B7"/>
    <w:rsid w:val="00D81FA7"/>
    <w:rsid w:val="00D860AA"/>
    <w:rsid w:val="00D93028"/>
    <w:rsid w:val="00D95E08"/>
    <w:rsid w:val="00D97E21"/>
    <w:rsid w:val="00DA0ED8"/>
    <w:rsid w:val="00DA254C"/>
    <w:rsid w:val="00DA2897"/>
    <w:rsid w:val="00DA6411"/>
    <w:rsid w:val="00DB315C"/>
    <w:rsid w:val="00DB43B7"/>
    <w:rsid w:val="00DB4E40"/>
    <w:rsid w:val="00DB5E96"/>
    <w:rsid w:val="00DC0A00"/>
    <w:rsid w:val="00DC0EF2"/>
    <w:rsid w:val="00DC6CCD"/>
    <w:rsid w:val="00DD000B"/>
    <w:rsid w:val="00DD1067"/>
    <w:rsid w:val="00DD563C"/>
    <w:rsid w:val="00DD7112"/>
    <w:rsid w:val="00DE1643"/>
    <w:rsid w:val="00DE3EFA"/>
    <w:rsid w:val="00DE4682"/>
    <w:rsid w:val="00DE546D"/>
    <w:rsid w:val="00DE6301"/>
    <w:rsid w:val="00DE7729"/>
    <w:rsid w:val="00DF38AC"/>
    <w:rsid w:val="00E02AA0"/>
    <w:rsid w:val="00E43B06"/>
    <w:rsid w:val="00E45462"/>
    <w:rsid w:val="00E50813"/>
    <w:rsid w:val="00E52684"/>
    <w:rsid w:val="00E600BF"/>
    <w:rsid w:val="00E6262D"/>
    <w:rsid w:val="00E71B90"/>
    <w:rsid w:val="00E74E80"/>
    <w:rsid w:val="00E83941"/>
    <w:rsid w:val="00E84818"/>
    <w:rsid w:val="00E90B41"/>
    <w:rsid w:val="00E9104C"/>
    <w:rsid w:val="00E947F3"/>
    <w:rsid w:val="00EA65EB"/>
    <w:rsid w:val="00EA7218"/>
    <w:rsid w:val="00EB0D8F"/>
    <w:rsid w:val="00EB1261"/>
    <w:rsid w:val="00EB4159"/>
    <w:rsid w:val="00EB741D"/>
    <w:rsid w:val="00EC6610"/>
    <w:rsid w:val="00ED705B"/>
    <w:rsid w:val="00EF1FE1"/>
    <w:rsid w:val="00EF217C"/>
    <w:rsid w:val="00EF3FBE"/>
    <w:rsid w:val="00F01120"/>
    <w:rsid w:val="00F01507"/>
    <w:rsid w:val="00F01ECB"/>
    <w:rsid w:val="00F02F41"/>
    <w:rsid w:val="00F03035"/>
    <w:rsid w:val="00F06E88"/>
    <w:rsid w:val="00F0787C"/>
    <w:rsid w:val="00F10099"/>
    <w:rsid w:val="00F10D59"/>
    <w:rsid w:val="00F11BC6"/>
    <w:rsid w:val="00F11D2B"/>
    <w:rsid w:val="00F133FD"/>
    <w:rsid w:val="00F241DE"/>
    <w:rsid w:val="00F247B9"/>
    <w:rsid w:val="00F30689"/>
    <w:rsid w:val="00F37263"/>
    <w:rsid w:val="00F459B9"/>
    <w:rsid w:val="00F46E2A"/>
    <w:rsid w:val="00F47317"/>
    <w:rsid w:val="00F54AFC"/>
    <w:rsid w:val="00F600C8"/>
    <w:rsid w:val="00F62ACD"/>
    <w:rsid w:val="00F62E09"/>
    <w:rsid w:val="00F64EE8"/>
    <w:rsid w:val="00F67381"/>
    <w:rsid w:val="00F71CA6"/>
    <w:rsid w:val="00F8469F"/>
    <w:rsid w:val="00F85D2D"/>
    <w:rsid w:val="00F93C47"/>
    <w:rsid w:val="00FA0A89"/>
    <w:rsid w:val="00FA2853"/>
    <w:rsid w:val="00FA3489"/>
    <w:rsid w:val="00FA723A"/>
    <w:rsid w:val="00FA733A"/>
    <w:rsid w:val="00FB2C48"/>
    <w:rsid w:val="00FB65B9"/>
    <w:rsid w:val="00FC15B6"/>
    <w:rsid w:val="00FC24EE"/>
    <w:rsid w:val="00FD1DBF"/>
    <w:rsid w:val="00FD55B6"/>
    <w:rsid w:val="00FE1A62"/>
    <w:rsid w:val="00FE1FBE"/>
    <w:rsid w:val="00FE69C6"/>
    <w:rsid w:val="00FF5E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C6A27"/>
  <w15:chartTrackingRefBased/>
  <w15:docId w15:val="{84DFC579-1B9D-4840-9D40-EB7E624D8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kern w:val="2"/>
        <w:sz w:val="22"/>
        <w:szCs w:val="22"/>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4758"/>
    <w:pPr>
      <w:keepNext/>
      <w:keepLines/>
      <w:spacing w:before="360" w:after="80"/>
      <w:outlineLvl w:val="0"/>
    </w:pPr>
    <w:rPr>
      <w:b/>
      <w:bCs/>
      <w:sz w:val="40"/>
      <w:szCs w:val="40"/>
    </w:rPr>
  </w:style>
  <w:style w:type="paragraph" w:styleId="Heading2">
    <w:name w:val="heading 2"/>
    <w:basedOn w:val="Normal"/>
    <w:next w:val="Normal"/>
    <w:link w:val="Heading2Char"/>
    <w:uiPriority w:val="9"/>
    <w:unhideWhenUsed/>
    <w:qFormat/>
    <w:rsid w:val="00B84758"/>
    <w:pPr>
      <w:keepNext/>
      <w:keepLines/>
      <w:spacing w:before="160" w:after="80"/>
      <w:outlineLvl w:val="1"/>
    </w:pPr>
    <w:rPr>
      <w:b/>
      <w:bCs/>
      <w:sz w:val="28"/>
      <w:szCs w:val="28"/>
    </w:rPr>
  </w:style>
  <w:style w:type="paragraph" w:styleId="Heading3">
    <w:name w:val="heading 3"/>
    <w:basedOn w:val="Normal"/>
    <w:next w:val="Normal"/>
    <w:link w:val="Heading3Char"/>
    <w:uiPriority w:val="9"/>
    <w:unhideWhenUsed/>
    <w:qFormat/>
    <w:rsid w:val="00B84758"/>
    <w:pPr>
      <w:keepNext/>
      <w:keepLines/>
      <w:spacing w:before="160" w:after="80"/>
      <w:outlineLvl w:val="2"/>
    </w:pPr>
    <w:rPr>
      <w:b/>
      <w:bCs/>
      <w:sz w:val="28"/>
      <w:szCs w:val="28"/>
    </w:rPr>
  </w:style>
  <w:style w:type="paragraph" w:styleId="Heading4">
    <w:name w:val="heading 4"/>
    <w:basedOn w:val="Normal"/>
    <w:next w:val="Normal"/>
    <w:link w:val="Heading4Char"/>
    <w:uiPriority w:val="9"/>
    <w:semiHidden/>
    <w:unhideWhenUsed/>
    <w:qFormat/>
    <w:rsid w:val="00B847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47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47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47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47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47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4758"/>
    <w:rPr>
      <w:rFonts w:ascii="Aptos" w:eastAsia="Aptos" w:hAnsi="Aptos" w:cs="Aptos"/>
      <w:b/>
      <w:bCs/>
      <w:sz w:val="40"/>
      <w:szCs w:val="40"/>
    </w:rPr>
  </w:style>
  <w:style w:type="character" w:customStyle="1" w:styleId="Heading2Char">
    <w:name w:val="Heading 2 Char"/>
    <w:basedOn w:val="DefaultParagraphFont"/>
    <w:link w:val="Heading2"/>
    <w:uiPriority w:val="9"/>
    <w:rsid w:val="00B84758"/>
    <w:rPr>
      <w:rFonts w:ascii="Aptos" w:eastAsia="Aptos" w:hAnsi="Aptos" w:cs="Aptos"/>
      <w:b/>
      <w:bCs/>
      <w:sz w:val="28"/>
      <w:szCs w:val="28"/>
    </w:rPr>
  </w:style>
  <w:style w:type="character" w:customStyle="1" w:styleId="Heading3Char">
    <w:name w:val="Heading 3 Char"/>
    <w:basedOn w:val="DefaultParagraphFont"/>
    <w:link w:val="Heading3"/>
    <w:uiPriority w:val="9"/>
    <w:rsid w:val="00B84758"/>
    <w:rPr>
      <w:rFonts w:ascii="Aptos" w:eastAsia="Aptos" w:hAnsi="Aptos" w:cs="Aptos"/>
      <w:b/>
      <w:bCs/>
      <w:sz w:val="28"/>
      <w:szCs w:val="28"/>
    </w:rPr>
  </w:style>
  <w:style w:type="character" w:customStyle="1" w:styleId="Heading4Char">
    <w:name w:val="Heading 4 Char"/>
    <w:basedOn w:val="DefaultParagraphFont"/>
    <w:link w:val="Heading4"/>
    <w:uiPriority w:val="9"/>
    <w:semiHidden/>
    <w:rsid w:val="00B847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47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47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47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47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4758"/>
    <w:rPr>
      <w:rFonts w:eastAsiaTheme="majorEastAsia" w:cstheme="majorBidi"/>
      <w:color w:val="272727" w:themeColor="text1" w:themeTint="D8"/>
    </w:rPr>
  </w:style>
  <w:style w:type="paragraph" w:styleId="Title">
    <w:name w:val="Title"/>
    <w:basedOn w:val="Normal"/>
    <w:next w:val="Normal"/>
    <w:link w:val="TitleChar"/>
    <w:uiPriority w:val="10"/>
    <w:qFormat/>
    <w:rsid w:val="00B847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47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47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47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4758"/>
    <w:pPr>
      <w:spacing w:before="160"/>
      <w:jc w:val="center"/>
    </w:pPr>
    <w:rPr>
      <w:i/>
      <w:iCs/>
      <w:color w:val="404040" w:themeColor="text1" w:themeTint="BF"/>
    </w:rPr>
  </w:style>
  <w:style w:type="character" w:customStyle="1" w:styleId="QuoteChar">
    <w:name w:val="Quote Char"/>
    <w:basedOn w:val="DefaultParagraphFont"/>
    <w:link w:val="Quote"/>
    <w:uiPriority w:val="29"/>
    <w:rsid w:val="00B84758"/>
    <w:rPr>
      <w:i/>
      <w:iCs/>
      <w:color w:val="404040" w:themeColor="text1" w:themeTint="BF"/>
    </w:rPr>
  </w:style>
  <w:style w:type="paragraph" w:styleId="ListParagraph">
    <w:name w:val="List Paragraph"/>
    <w:basedOn w:val="Normal"/>
    <w:uiPriority w:val="34"/>
    <w:qFormat/>
    <w:rsid w:val="00B84758"/>
    <w:pPr>
      <w:ind w:left="720"/>
      <w:contextualSpacing/>
    </w:pPr>
  </w:style>
  <w:style w:type="character" w:styleId="IntenseEmphasis">
    <w:name w:val="Intense Emphasis"/>
    <w:basedOn w:val="DefaultParagraphFont"/>
    <w:uiPriority w:val="21"/>
    <w:qFormat/>
    <w:rsid w:val="00B84758"/>
    <w:rPr>
      <w:i/>
      <w:iCs/>
      <w:color w:val="0F4761" w:themeColor="accent1" w:themeShade="BF"/>
    </w:rPr>
  </w:style>
  <w:style w:type="paragraph" w:styleId="IntenseQuote">
    <w:name w:val="Intense Quote"/>
    <w:basedOn w:val="Normal"/>
    <w:next w:val="Normal"/>
    <w:link w:val="IntenseQuoteChar"/>
    <w:uiPriority w:val="30"/>
    <w:qFormat/>
    <w:rsid w:val="00B847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4758"/>
    <w:rPr>
      <w:i/>
      <w:iCs/>
      <w:color w:val="0F4761" w:themeColor="accent1" w:themeShade="BF"/>
    </w:rPr>
  </w:style>
  <w:style w:type="character" w:styleId="IntenseReference">
    <w:name w:val="Intense Reference"/>
    <w:basedOn w:val="DefaultParagraphFont"/>
    <w:uiPriority w:val="32"/>
    <w:qFormat/>
    <w:rsid w:val="00B84758"/>
    <w:rPr>
      <w:b/>
      <w:bCs/>
      <w:smallCaps/>
      <w:color w:val="0F4761" w:themeColor="accent1" w:themeShade="BF"/>
      <w:spacing w:val="5"/>
    </w:rPr>
  </w:style>
  <w:style w:type="paragraph" w:styleId="NormalWeb">
    <w:name w:val="Normal (Web)"/>
    <w:basedOn w:val="Normal"/>
    <w:uiPriority w:val="99"/>
    <w:unhideWhenUsed/>
    <w:rsid w:val="004E443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436BE"/>
    <w:rPr>
      <w:b/>
      <w:bCs/>
    </w:rPr>
  </w:style>
  <w:style w:type="paragraph" w:styleId="NoSpacing">
    <w:name w:val="No Spacing"/>
    <w:uiPriority w:val="1"/>
    <w:qFormat/>
    <w:rsid w:val="00E6262D"/>
    <w:pPr>
      <w:spacing w:after="0" w:line="240" w:lineRule="auto"/>
    </w:pPr>
  </w:style>
  <w:style w:type="paragraph" w:styleId="TOCHeading">
    <w:name w:val="TOC Heading"/>
    <w:basedOn w:val="Heading1"/>
    <w:next w:val="Normal"/>
    <w:uiPriority w:val="39"/>
    <w:unhideWhenUsed/>
    <w:qFormat/>
    <w:rsid w:val="004555B4"/>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4555B4"/>
    <w:pPr>
      <w:spacing w:after="100"/>
      <w:ind w:left="240"/>
    </w:pPr>
  </w:style>
  <w:style w:type="paragraph" w:styleId="TOC1">
    <w:name w:val="toc 1"/>
    <w:basedOn w:val="Normal"/>
    <w:next w:val="Normal"/>
    <w:autoRedefine/>
    <w:uiPriority w:val="39"/>
    <w:unhideWhenUsed/>
    <w:rsid w:val="004555B4"/>
    <w:pPr>
      <w:spacing w:after="100"/>
    </w:pPr>
  </w:style>
  <w:style w:type="paragraph" w:styleId="TOC3">
    <w:name w:val="toc 3"/>
    <w:basedOn w:val="Normal"/>
    <w:next w:val="Normal"/>
    <w:autoRedefine/>
    <w:uiPriority w:val="39"/>
    <w:unhideWhenUsed/>
    <w:rsid w:val="004555B4"/>
    <w:pPr>
      <w:spacing w:after="100"/>
      <w:ind w:left="480"/>
    </w:pPr>
  </w:style>
  <w:style w:type="character" w:styleId="Hyperlink">
    <w:name w:val="Hyperlink"/>
    <w:basedOn w:val="DefaultParagraphFont"/>
    <w:uiPriority w:val="99"/>
    <w:unhideWhenUsed/>
    <w:rsid w:val="004555B4"/>
    <w:rPr>
      <w:color w:val="467886" w:themeColor="hyperlink"/>
      <w:u w:val="single"/>
    </w:rPr>
  </w:style>
  <w:style w:type="paragraph" w:styleId="Header">
    <w:name w:val="header"/>
    <w:basedOn w:val="Normal"/>
    <w:link w:val="HeaderChar"/>
    <w:uiPriority w:val="99"/>
    <w:unhideWhenUsed/>
    <w:rsid w:val="00841D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1D7B"/>
  </w:style>
  <w:style w:type="paragraph" w:styleId="Footer">
    <w:name w:val="footer"/>
    <w:basedOn w:val="Normal"/>
    <w:link w:val="FooterChar"/>
    <w:uiPriority w:val="99"/>
    <w:unhideWhenUsed/>
    <w:rsid w:val="00841D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1D7B"/>
  </w:style>
  <w:style w:type="character" w:styleId="CommentReference">
    <w:name w:val="annotation reference"/>
    <w:basedOn w:val="DefaultParagraphFont"/>
    <w:uiPriority w:val="99"/>
    <w:semiHidden/>
    <w:unhideWhenUsed/>
    <w:rsid w:val="007C066F"/>
    <w:rPr>
      <w:sz w:val="16"/>
      <w:szCs w:val="16"/>
    </w:rPr>
  </w:style>
  <w:style w:type="paragraph" w:styleId="CommentText">
    <w:name w:val="annotation text"/>
    <w:basedOn w:val="Normal"/>
    <w:link w:val="CommentTextChar"/>
    <w:uiPriority w:val="99"/>
    <w:unhideWhenUsed/>
    <w:rsid w:val="007C066F"/>
    <w:pPr>
      <w:spacing w:line="240" w:lineRule="auto"/>
    </w:pPr>
    <w:rPr>
      <w:sz w:val="20"/>
      <w:szCs w:val="20"/>
    </w:rPr>
  </w:style>
  <w:style w:type="character" w:customStyle="1" w:styleId="CommentTextChar">
    <w:name w:val="Comment Text Char"/>
    <w:basedOn w:val="DefaultParagraphFont"/>
    <w:link w:val="CommentText"/>
    <w:uiPriority w:val="99"/>
    <w:rsid w:val="007C066F"/>
    <w:rPr>
      <w:sz w:val="20"/>
      <w:szCs w:val="20"/>
    </w:rPr>
  </w:style>
  <w:style w:type="paragraph" w:styleId="CommentSubject">
    <w:name w:val="annotation subject"/>
    <w:basedOn w:val="CommentText"/>
    <w:next w:val="CommentText"/>
    <w:link w:val="CommentSubjectChar"/>
    <w:uiPriority w:val="99"/>
    <w:semiHidden/>
    <w:unhideWhenUsed/>
    <w:rsid w:val="007C066F"/>
    <w:rPr>
      <w:b/>
      <w:bCs/>
    </w:rPr>
  </w:style>
  <w:style w:type="character" w:customStyle="1" w:styleId="CommentSubjectChar">
    <w:name w:val="Comment Subject Char"/>
    <w:basedOn w:val="CommentTextChar"/>
    <w:link w:val="CommentSubject"/>
    <w:uiPriority w:val="99"/>
    <w:semiHidden/>
    <w:rsid w:val="007C066F"/>
    <w:rPr>
      <w:b/>
      <w:bCs/>
      <w:sz w:val="20"/>
      <w:szCs w:val="20"/>
    </w:rPr>
  </w:style>
  <w:style w:type="paragraph" w:customStyle="1" w:styleId="font-claude-response-body">
    <w:name w:val="font-claude-response-body"/>
    <w:basedOn w:val="Normal"/>
    <w:rsid w:val="004D0CD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4D0CD0"/>
    <w:rPr>
      <w:i/>
      <w:iCs/>
    </w:rPr>
  </w:style>
  <w:style w:type="character" w:styleId="UnresolvedMention">
    <w:name w:val="Unresolved Mention"/>
    <w:basedOn w:val="DefaultParagraphFont"/>
    <w:uiPriority w:val="99"/>
    <w:semiHidden/>
    <w:unhideWhenUsed/>
    <w:rsid w:val="00D860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www.cipd.org/uk/about/press-releases/4-million-career-changes-flexibility-issu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‘Beyond the Old Boys Club</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226CA5-143B-4DF1-BB0C-B5DAE66657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23</Pages>
  <Words>6691</Words>
  <Characters>38141</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Research Assigment</vt:lpstr>
    </vt:vector>
  </TitlesOfParts>
  <Company/>
  <LinksUpToDate>false</LinksUpToDate>
  <CharactersWithSpaces>44743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Barriers Facing women in construction</dc:title>
  <dc:subject>Research Project Design ACBA5024</dc:subject>
  <dc:creator>Weedon, Joanna</dc:creator>
  <cp:keywords/>
  <dc:description/>
  <cp:lastModifiedBy>Weedon, Joanna</cp:lastModifiedBy>
  <cp:revision>24</cp:revision>
  <dcterms:created xsi:type="dcterms:W3CDTF">2026-04-06T13:21:00Z</dcterms:created>
  <dcterms:modified xsi:type="dcterms:W3CDTF">2026-04-07T08:18:00Z</dcterms:modified>
</cp:coreProperties>
</file>