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359EB" w14:textId="300222F2" w:rsidR="00CC03C7" w:rsidRPr="00CC03C7" w:rsidRDefault="00C7095D" w:rsidP="00CC03C7">
      <w:pPr>
        <w:spacing w:before="240" w:after="240"/>
        <w:rPr>
          <w:b/>
          <w:lang w:val="cy-GB"/>
        </w:rPr>
      </w:pPr>
      <w:r>
        <w:rPr>
          <w:b/>
          <w:noProof/>
          <w:lang w:val="cy-GB"/>
        </w:rPr>
        <w:drawing>
          <wp:inline distT="0" distB="0" distL="0" distR="0" wp14:anchorId="78BADC37" wp14:editId="18452752">
            <wp:extent cx="1957070" cy="6889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7070" cy="688975"/>
                    </a:xfrm>
                    <a:prstGeom prst="rect">
                      <a:avLst/>
                    </a:prstGeom>
                    <a:noFill/>
                  </pic:spPr>
                </pic:pic>
              </a:graphicData>
            </a:graphic>
          </wp:inline>
        </w:drawing>
      </w:r>
    </w:p>
    <w:p w14:paraId="7ADAB4A5" w14:textId="77777777" w:rsidR="00AF29B3" w:rsidRDefault="00AF29B3" w:rsidP="004E2DED">
      <w:pPr>
        <w:tabs>
          <w:tab w:val="left" w:pos="0"/>
          <w:tab w:val="center" w:pos="4757"/>
        </w:tabs>
        <w:spacing w:line="240" w:lineRule="auto"/>
        <w:ind w:left="-180" w:right="-334"/>
        <w:jc w:val="center"/>
        <w:rPr>
          <w:rFonts w:eastAsia="SimSun"/>
          <w:b/>
          <w:color w:val="000000"/>
          <w:sz w:val="28"/>
          <w:szCs w:val="28"/>
          <w:lang w:val="cy-GB"/>
        </w:rPr>
      </w:pPr>
    </w:p>
    <w:p w14:paraId="4D4C9119" w14:textId="2E0B196A" w:rsidR="004E2DED" w:rsidRPr="00CC1EC2" w:rsidRDefault="004E2DED" w:rsidP="004E2DED">
      <w:pPr>
        <w:tabs>
          <w:tab w:val="left" w:pos="0"/>
          <w:tab w:val="center" w:pos="4757"/>
        </w:tabs>
        <w:spacing w:line="240" w:lineRule="auto"/>
        <w:ind w:left="-180" w:right="-334"/>
        <w:jc w:val="center"/>
        <w:rPr>
          <w:rFonts w:eastAsia="SimSun"/>
          <w:b/>
          <w:color w:val="000000"/>
          <w:sz w:val="28"/>
          <w:szCs w:val="28"/>
          <w:lang w:val="cy-GB"/>
        </w:rPr>
      </w:pPr>
      <w:r w:rsidRPr="00CC1EC2">
        <w:rPr>
          <w:rFonts w:eastAsia="SimSun"/>
          <w:b/>
          <w:color w:val="000000"/>
          <w:sz w:val="28"/>
          <w:szCs w:val="28"/>
          <w:lang w:val="cy-GB"/>
        </w:rPr>
        <w:t>Postgraduate/Distance Learning</w:t>
      </w:r>
    </w:p>
    <w:p w14:paraId="0D674699" w14:textId="77777777" w:rsidR="004E2DED" w:rsidRPr="00CC1EC2" w:rsidRDefault="004E2DED" w:rsidP="004E2DED">
      <w:pPr>
        <w:spacing w:line="240" w:lineRule="auto"/>
        <w:ind w:left="-180" w:right="-334"/>
        <w:jc w:val="center"/>
        <w:rPr>
          <w:rFonts w:eastAsia="SimSun"/>
          <w:b/>
          <w:color w:val="000000"/>
          <w:sz w:val="28"/>
          <w:szCs w:val="28"/>
          <w:lang w:val="en-GB"/>
        </w:rPr>
      </w:pPr>
      <w:r w:rsidRPr="00CC1EC2">
        <w:rPr>
          <w:rFonts w:eastAsia="SimSun"/>
          <w:b/>
          <w:color w:val="000000"/>
          <w:sz w:val="28"/>
          <w:szCs w:val="28"/>
          <w:lang w:val="cy-GB"/>
        </w:rPr>
        <w:t>Assignment coversheet &amp; feedback form</w:t>
      </w:r>
    </w:p>
    <w:p w14:paraId="4E0C1F3E" w14:textId="77777777" w:rsidR="004E2DED" w:rsidRPr="00CC1EC2" w:rsidRDefault="004E2DED" w:rsidP="004E2DED">
      <w:pPr>
        <w:spacing w:line="240" w:lineRule="auto"/>
        <w:rPr>
          <w:rFonts w:eastAsia="SimSun"/>
          <w:sz w:val="28"/>
          <w:szCs w:val="28"/>
          <w:lang w:val="cy-GB"/>
        </w:rPr>
      </w:pPr>
    </w:p>
    <w:p w14:paraId="42176830" w14:textId="77777777" w:rsidR="004E2DED" w:rsidRPr="00CC1EC2" w:rsidRDefault="004E2DED" w:rsidP="004E2DED">
      <w:pPr>
        <w:keepNext/>
        <w:spacing w:line="240" w:lineRule="auto"/>
        <w:ind w:left="720"/>
        <w:jc w:val="center"/>
        <w:outlineLvl w:val="2"/>
        <w:rPr>
          <w:rFonts w:ascii="Tahoma" w:eastAsia="SimSun" w:hAnsi="Tahoma" w:cs="Tahoma"/>
          <w:b/>
          <w:bCs/>
          <w:sz w:val="20"/>
          <w:szCs w:val="20"/>
          <w:lang w:val="cy-GB"/>
        </w:rPr>
      </w:pPr>
      <w:r w:rsidRPr="00CC1EC2">
        <w:rPr>
          <w:rFonts w:ascii="Tahoma" w:eastAsia="SimSun" w:hAnsi="Tahoma" w:cs="Tahoma"/>
          <w:b/>
          <w:bCs/>
          <w:sz w:val="20"/>
          <w:szCs w:val="20"/>
          <w:lang w:val="cy-GB"/>
        </w:rPr>
        <w:t>THIS SHEET MUST BE THE FIRST PAGE OF THE ASSIGNMENT YOU ARE SUBMITTING  (DO NOT SEND AS A SEPARATE FILE)</w:t>
      </w:r>
    </w:p>
    <w:p w14:paraId="1704CB0A" w14:textId="77777777" w:rsidR="004E2DED" w:rsidRPr="00CC1EC2" w:rsidRDefault="004E2DED" w:rsidP="004E2DED">
      <w:pPr>
        <w:keepNext/>
        <w:spacing w:line="240" w:lineRule="auto"/>
        <w:ind w:left="720"/>
        <w:jc w:val="center"/>
        <w:outlineLvl w:val="2"/>
        <w:rPr>
          <w:rFonts w:ascii="Trebuchet MS" w:eastAsia="SimSun" w:hAnsi="Trebuchet MS" w:cs="Tahoma"/>
          <w:b/>
          <w:b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E2DED" w:rsidRPr="00CC1EC2" w14:paraId="1B515AA6" w14:textId="77777777" w:rsidTr="001A3B92">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2DEDEAB1" w14:textId="77777777" w:rsidR="004E2DED" w:rsidRPr="00CC1EC2" w:rsidRDefault="004E2DED" w:rsidP="001A3B92">
            <w:pPr>
              <w:spacing w:line="240" w:lineRule="auto"/>
              <w:ind w:right="34"/>
              <w:rPr>
                <w:rFonts w:eastAsia="SimSun"/>
                <w:color w:val="000000"/>
                <w:lang w:val="en-GB"/>
              </w:rPr>
            </w:pPr>
            <w:r w:rsidRPr="00CC1EC2">
              <w:rPr>
                <w:rFonts w:eastAsia="SimSun"/>
                <w:b/>
                <w:color w:val="000000"/>
                <w:lang w:val="en-GB"/>
              </w:rPr>
              <w:t>For completion by the student</w:t>
            </w:r>
            <w:r w:rsidRPr="00CC1EC2">
              <w:rPr>
                <w:rFonts w:eastAsia="SimSun"/>
                <w:color w:val="000000"/>
                <w:lang w:val="en-GB"/>
              </w:rPr>
              <w:t>:</w:t>
            </w:r>
          </w:p>
        </w:tc>
      </w:tr>
      <w:tr w:rsidR="004E2DED" w:rsidRPr="00CC1EC2" w14:paraId="4BEDC930" w14:textId="77777777" w:rsidTr="001A3B92">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1B0F5DAF"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Student Name:</w:t>
            </w:r>
            <w:r>
              <w:rPr>
                <w:rFonts w:eastAsia="SimSun"/>
                <w:color w:val="000000"/>
                <w:lang w:val="en-GB"/>
              </w:rPr>
              <w:t xml:space="preserve"> Ying Ching Lee</w:t>
            </w:r>
          </w:p>
          <w:p w14:paraId="3789D213" w14:textId="77777777" w:rsidR="004E2DED" w:rsidRPr="00CC1EC2" w:rsidRDefault="004E2DED" w:rsidP="001A3B92">
            <w:pPr>
              <w:spacing w:line="240" w:lineRule="auto"/>
              <w:ind w:right="34"/>
              <w:rPr>
                <w:rFonts w:eastAsia="SimSun"/>
                <w:color w:val="000000"/>
                <w:lang w:val="en-GB"/>
              </w:rPr>
            </w:pPr>
          </w:p>
          <w:p w14:paraId="3D4CF207" w14:textId="02FD0583"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 xml:space="preserve">Student </w:t>
            </w:r>
            <w:r w:rsidRPr="00CC1EC2">
              <w:rPr>
                <w:rFonts w:eastAsia="SimSun"/>
                <w:b/>
                <w:bCs/>
                <w:color w:val="000000"/>
                <w:u w:val="single"/>
                <w:lang w:val="en-GB"/>
              </w:rPr>
              <w:t>University</w:t>
            </w:r>
            <w:r w:rsidRPr="00CC1EC2">
              <w:rPr>
                <w:rFonts w:eastAsia="SimSun"/>
                <w:color w:val="000000"/>
                <w:u w:val="single"/>
                <w:lang w:val="en-GB"/>
              </w:rPr>
              <w:t xml:space="preserve"> </w:t>
            </w:r>
            <w:r w:rsidRPr="00CC1EC2">
              <w:rPr>
                <w:rFonts w:eastAsia="SimSun"/>
                <w:color w:val="000000"/>
                <w:lang w:val="en-GB"/>
              </w:rPr>
              <w:t xml:space="preserve">Email: </w:t>
            </w:r>
            <w:r w:rsidR="00AF29B3">
              <w:rPr>
                <w:rFonts w:eastAsia="SimSun"/>
                <w:color w:val="000000"/>
                <w:lang w:val="en-GB"/>
              </w:rPr>
              <w:t>2126627@student.uwtsd.ac.uk</w:t>
            </w:r>
          </w:p>
        </w:tc>
      </w:tr>
      <w:tr w:rsidR="004E2DED" w:rsidRPr="00CC1EC2" w14:paraId="77B57EDA" w14:textId="77777777" w:rsidTr="001A3B92">
        <w:trPr>
          <w:trHeight w:val="849"/>
        </w:trPr>
        <w:tc>
          <w:tcPr>
            <w:tcW w:w="4788" w:type="dxa"/>
            <w:tcBorders>
              <w:top w:val="single" w:sz="4" w:space="0" w:color="000000"/>
              <w:left w:val="single" w:sz="4" w:space="0" w:color="000000"/>
              <w:bottom w:val="single" w:sz="4" w:space="0" w:color="000000"/>
              <w:right w:val="single" w:sz="4" w:space="0" w:color="000000"/>
            </w:tcBorders>
          </w:tcPr>
          <w:p w14:paraId="7C4C1DAF"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Module code:</w:t>
            </w:r>
            <w:r>
              <w:rPr>
                <w:rFonts w:eastAsia="SimSun"/>
                <w:color w:val="000000"/>
                <w:lang w:val="en-GB"/>
              </w:rPr>
              <w:t xml:space="preserve"> HPCA7016</w:t>
            </w:r>
          </w:p>
          <w:p w14:paraId="0F1BCE52" w14:textId="77777777" w:rsidR="004E2DED" w:rsidRPr="00CC1EC2" w:rsidRDefault="004E2DED" w:rsidP="001A3B92">
            <w:pPr>
              <w:spacing w:line="240" w:lineRule="auto"/>
              <w:ind w:right="34"/>
              <w:rPr>
                <w:rFonts w:eastAsia="SimSun"/>
                <w:color w:val="000000"/>
                <w:lang w:val="en-GB"/>
              </w:rPr>
            </w:pPr>
          </w:p>
          <w:p w14:paraId="38C6CA20"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Module title:</w:t>
            </w:r>
            <w:r>
              <w:rPr>
                <w:rFonts w:eastAsia="SimSun"/>
                <w:color w:val="000000"/>
                <w:lang w:val="en-GB"/>
              </w:rPr>
              <w:t xml:space="preserve"> Researching Contemporary Cosmologies</w:t>
            </w:r>
          </w:p>
          <w:p w14:paraId="3D44F927" w14:textId="77777777" w:rsidR="004E2DED" w:rsidRPr="00CC1EC2" w:rsidRDefault="004E2DED" w:rsidP="001A3B92">
            <w:pPr>
              <w:spacing w:line="240" w:lineRule="auto"/>
              <w:ind w:right="34"/>
              <w:rPr>
                <w:rFonts w:eastAsia="SimSun"/>
                <w:color w:val="000000"/>
                <w:lang w:val="en-GB"/>
              </w:rPr>
            </w:pPr>
          </w:p>
          <w:p w14:paraId="1A172A9B" w14:textId="77777777" w:rsidR="004E2DED" w:rsidRPr="00CC1EC2" w:rsidRDefault="004E2DED" w:rsidP="001A3B92">
            <w:pPr>
              <w:spacing w:line="240" w:lineRule="auto"/>
              <w:ind w:right="34"/>
              <w:rPr>
                <w:rFonts w:eastAsia="SimSun"/>
                <w:color w:val="000000"/>
                <w:lang w:val="en-GB"/>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5CA4332" w14:textId="77777777" w:rsidR="004E2DED" w:rsidRDefault="004E2DED" w:rsidP="001A3B92">
            <w:pPr>
              <w:spacing w:line="240" w:lineRule="auto"/>
              <w:ind w:right="34"/>
              <w:rPr>
                <w:rFonts w:eastAsia="SimSun"/>
                <w:color w:val="000000"/>
                <w:lang w:val="en-GB"/>
              </w:rPr>
            </w:pPr>
            <w:r w:rsidRPr="00CC1EC2">
              <w:rPr>
                <w:rFonts w:eastAsia="SimSun"/>
                <w:color w:val="000000"/>
                <w:lang w:val="en-GB"/>
              </w:rPr>
              <w:t>Student ID number:</w:t>
            </w:r>
          </w:p>
          <w:p w14:paraId="3B808232" w14:textId="77777777" w:rsidR="004E2DED" w:rsidRDefault="004E2DED" w:rsidP="001A3B92">
            <w:pPr>
              <w:spacing w:line="240" w:lineRule="auto"/>
              <w:ind w:right="34"/>
              <w:rPr>
                <w:rFonts w:eastAsia="SimSun"/>
                <w:color w:val="000000"/>
                <w:lang w:val="en-GB"/>
              </w:rPr>
            </w:pPr>
          </w:p>
          <w:p w14:paraId="4C0F985F" w14:textId="77777777" w:rsidR="004E2DED" w:rsidRPr="00CC1EC2" w:rsidRDefault="004E2DED" w:rsidP="001A3B92">
            <w:pPr>
              <w:spacing w:line="240" w:lineRule="auto"/>
              <w:ind w:right="34"/>
              <w:rPr>
                <w:rFonts w:eastAsia="SimSun"/>
                <w:color w:val="000000"/>
                <w:lang w:val="en-GB"/>
              </w:rPr>
            </w:pPr>
            <w:r>
              <w:rPr>
                <w:rFonts w:eastAsia="SimSun"/>
                <w:color w:val="000000"/>
                <w:lang w:val="en-GB"/>
              </w:rPr>
              <w:t>2126627</w:t>
            </w:r>
          </w:p>
        </w:tc>
        <w:tc>
          <w:tcPr>
            <w:tcW w:w="1802" w:type="dxa"/>
            <w:tcBorders>
              <w:top w:val="single" w:sz="4" w:space="0" w:color="000000"/>
              <w:left w:val="single" w:sz="4" w:space="0" w:color="000000"/>
              <w:bottom w:val="single" w:sz="4" w:space="0" w:color="000000"/>
              <w:right w:val="single" w:sz="4" w:space="0" w:color="000000"/>
            </w:tcBorders>
            <w:hideMark/>
          </w:tcPr>
          <w:p w14:paraId="0D55570C"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Educational support needs:</w:t>
            </w:r>
          </w:p>
          <w:p w14:paraId="1DF9155E"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No</w:t>
            </w:r>
          </w:p>
        </w:tc>
      </w:tr>
      <w:tr w:rsidR="004E2DED" w:rsidRPr="00CC1EC2" w14:paraId="5F37BBDE" w14:textId="77777777" w:rsidTr="001A3B92">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8D06AE2"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Assignment title:</w:t>
            </w:r>
            <w:r>
              <w:rPr>
                <w:rFonts w:eastAsia="SimSun"/>
                <w:color w:val="000000"/>
                <w:lang w:val="en-GB"/>
              </w:rPr>
              <w:t xml:space="preserve"> Compare and Contrast Two Research Papers Regarding Beliefs  </w:t>
            </w:r>
          </w:p>
          <w:p w14:paraId="3EA112FA" w14:textId="77777777" w:rsidR="004E2DED" w:rsidRPr="00CC1EC2" w:rsidRDefault="004E2DED" w:rsidP="001A3B92">
            <w:pPr>
              <w:spacing w:line="240" w:lineRule="auto"/>
              <w:ind w:right="34"/>
              <w:rPr>
                <w:rFonts w:eastAsia="SimSun"/>
                <w:color w:val="000000"/>
                <w:lang w:val="en-GB"/>
              </w:rPr>
            </w:pPr>
          </w:p>
          <w:p w14:paraId="4461E779" w14:textId="77777777" w:rsidR="004E2DED" w:rsidRPr="00CC1EC2" w:rsidRDefault="004E2DED" w:rsidP="001A3B92">
            <w:pPr>
              <w:spacing w:line="240" w:lineRule="auto"/>
              <w:ind w:right="34"/>
              <w:rPr>
                <w:rFonts w:eastAsia="SimSun"/>
                <w:color w:val="000000"/>
                <w:lang w:val="en-GB"/>
              </w:rPr>
            </w:pPr>
          </w:p>
          <w:p w14:paraId="7AF9E0F3"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Assignment due date:</w:t>
            </w:r>
            <w:r>
              <w:rPr>
                <w:rFonts w:eastAsia="SimSun"/>
                <w:color w:val="000000"/>
                <w:lang w:val="en-GB"/>
              </w:rPr>
              <w:t xml:space="preserve"> 21</w:t>
            </w:r>
            <w:r w:rsidRPr="00CC1EC2">
              <w:rPr>
                <w:rFonts w:eastAsia="SimSun"/>
                <w:color w:val="000000"/>
                <w:vertAlign w:val="superscript"/>
                <w:lang w:val="en-GB"/>
              </w:rPr>
              <w:t>st</w:t>
            </w:r>
            <w:r>
              <w:rPr>
                <w:rFonts w:eastAsia="SimSun"/>
                <w:color w:val="000000"/>
                <w:lang w:val="en-GB"/>
              </w:rPr>
              <w:t xml:space="preserve"> March 2022</w:t>
            </w:r>
          </w:p>
        </w:tc>
      </w:tr>
      <w:tr w:rsidR="004E2DED" w:rsidRPr="00CC1EC2" w14:paraId="4241ADC5" w14:textId="77777777" w:rsidTr="001A3B92">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782F1B92" w14:textId="77777777" w:rsidR="004E2DED" w:rsidRPr="00CC1EC2" w:rsidRDefault="004E2DED" w:rsidP="001A3B92">
            <w:pPr>
              <w:spacing w:line="240" w:lineRule="auto"/>
              <w:rPr>
                <w:rFonts w:eastAsia="SimSun"/>
                <w:lang w:val="en-GB"/>
              </w:rPr>
            </w:pPr>
            <w:r w:rsidRPr="00CC1EC2">
              <w:rPr>
                <w:rFonts w:eastAsia="SimSun"/>
                <w:lang w:val="en-GB"/>
              </w:rPr>
              <w:t>This assignment is for the       1</w:t>
            </w:r>
            <w:r w:rsidRPr="00CC1EC2">
              <w:rPr>
                <w:rFonts w:eastAsia="SimSun"/>
                <w:vertAlign w:val="superscript"/>
                <w:lang w:val="en-GB"/>
              </w:rPr>
              <w:t xml:space="preserve">st </w:t>
            </w:r>
            <w:r w:rsidRPr="00CC1EC2">
              <w:rPr>
                <w:rFonts w:eastAsia="SimSun"/>
                <w:lang w:val="en-GB"/>
              </w:rPr>
              <w:fldChar w:fldCharType="begin">
                <w:ffData>
                  <w:name w:val="Check13"/>
                  <w:enabled/>
                  <w:calcOnExit w:val="0"/>
                  <w:checkBox>
                    <w:sizeAuto/>
                    <w:default w:val="0"/>
                  </w:checkBox>
                </w:ffData>
              </w:fldChar>
            </w:r>
            <w:bookmarkStart w:id="0" w:name="Check13"/>
            <w:r w:rsidRPr="00CC1EC2">
              <w:rPr>
                <w:rFonts w:eastAsia="SimSun"/>
                <w:lang w:val="en-GB"/>
              </w:rPr>
              <w:instrText xml:space="preserve"> FORMCHECKBOX </w:instrText>
            </w:r>
            <w:r w:rsidR="00FD15AB">
              <w:rPr>
                <w:rFonts w:eastAsia="SimSun"/>
                <w:lang w:val="en-GB"/>
              </w:rPr>
            </w:r>
            <w:r w:rsidR="00FD15AB">
              <w:rPr>
                <w:rFonts w:eastAsia="SimSun"/>
                <w:lang w:val="en-GB"/>
              </w:rPr>
              <w:fldChar w:fldCharType="separate"/>
            </w:r>
            <w:r w:rsidRPr="00CC1EC2">
              <w:rPr>
                <w:rFonts w:ascii="Times New Roman" w:eastAsia="SimSun" w:hAnsi="Times New Roman" w:cs="Times New Roman"/>
                <w:sz w:val="24"/>
                <w:szCs w:val="24"/>
                <w:lang w:val="en-GB"/>
              </w:rPr>
              <w:fldChar w:fldCharType="end"/>
            </w:r>
            <w:bookmarkEnd w:id="0"/>
            <w:r w:rsidRPr="00CC1EC2">
              <w:rPr>
                <w:rFonts w:eastAsia="SimSun"/>
                <w:lang w:val="en-GB"/>
              </w:rPr>
              <w:t xml:space="preserve">    2</w:t>
            </w:r>
            <w:r w:rsidRPr="00CC1EC2">
              <w:rPr>
                <w:rFonts w:eastAsia="SimSun"/>
                <w:vertAlign w:val="superscript"/>
                <w:lang w:val="en-GB"/>
              </w:rPr>
              <w:t>nd</w:t>
            </w:r>
            <w:r w:rsidRPr="00CC1EC2">
              <w:rPr>
                <w:rFonts w:eastAsia="SimSun"/>
                <w:lang w:val="en-GB"/>
              </w:rPr>
              <w:t xml:space="preserve">  </w:t>
            </w:r>
            <w:r>
              <w:rPr>
                <w:rFonts w:eastAsia="SimSun"/>
                <w:lang w:val="en-GB"/>
              </w:rPr>
              <w:fldChar w:fldCharType="begin">
                <w:ffData>
                  <w:name w:val="Check14"/>
                  <w:enabled/>
                  <w:calcOnExit w:val="0"/>
                  <w:checkBox>
                    <w:sizeAuto/>
                    <w:default w:val="1"/>
                  </w:checkBox>
                </w:ffData>
              </w:fldChar>
            </w:r>
            <w:bookmarkStart w:id="1" w:name="Check14"/>
            <w:r>
              <w:rPr>
                <w:rFonts w:eastAsia="SimSun"/>
                <w:lang w:val="en-GB"/>
              </w:rPr>
              <w:instrText xml:space="preserve"> FORMCHECKBOX </w:instrText>
            </w:r>
            <w:r w:rsidR="00FD15AB">
              <w:rPr>
                <w:rFonts w:eastAsia="SimSun"/>
                <w:lang w:val="en-GB"/>
              </w:rPr>
            </w:r>
            <w:r w:rsidR="00FD15AB">
              <w:rPr>
                <w:rFonts w:eastAsia="SimSun"/>
                <w:lang w:val="en-GB"/>
              </w:rPr>
              <w:fldChar w:fldCharType="separate"/>
            </w:r>
            <w:r>
              <w:rPr>
                <w:rFonts w:eastAsia="SimSun"/>
                <w:lang w:val="en-GB"/>
              </w:rPr>
              <w:fldChar w:fldCharType="end"/>
            </w:r>
            <w:bookmarkEnd w:id="1"/>
            <w:r w:rsidRPr="00CC1EC2">
              <w:rPr>
                <w:rFonts w:eastAsia="SimSun"/>
                <w:lang w:val="en-GB"/>
              </w:rPr>
              <w:t xml:space="preserve">     3</w:t>
            </w:r>
            <w:r w:rsidRPr="00CC1EC2">
              <w:rPr>
                <w:rFonts w:eastAsia="SimSun"/>
                <w:vertAlign w:val="superscript"/>
                <w:lang w:val="en-GB"/>
              </w:rPr>
              <w:t>rd</w:t>
            </w:r>
            <w:r w:rsidRPr="00CC1EC2">
              <w:rPr>
                <w:rFonts w:eastAsia="SimSun"/>
                <w:lang w:val="en-GB"/>
              </w:rPr>
              <w:t xml:space="preserve">  </w:t>
            </w:r>
            <w:r w:rsidRPr="00CC1EC2">
              <w:rPr>
                <w:rFonts w:eastAsia="SimSun"/>
                <w:lang w:val="en-GB"/>
              </w:rPr>
              <w:fldChar w:fldCharType="begin">
                <w:ffData>
                  <w:name w:val="Check15"/>
                  <w:enabled/>
                  <w:calcOnExit w:val="0"/>
                  <w:checkBox>
                    <w:sizeAuto/>
                    <w:default w:val="0"/>
                  </w:checkBox>
                </w:ffData>
              </w:fldChar>
            </w:r>
            <w:bookmarkStart w:id="2" w:name="Check15"/>
            <w:r w:rsidRPr="00CC1EC2">
              <w:rPr>
                <w:rFonts w:eastAsia="SimSun"/>
                <w:lang w:val="en-GB"/>
              </w:rPr>
              <w:instrText xml:space="preserve"> FORMCHECKBOX </w:instrText>
            </w:r>
            <w:r w:rsidR="00FD15AB">
              <w:rPr>
                <w:rFonts w:eastAsia="SimSun"/>
                <w:lang w:val="en-GB"/>
              </w:rPr>
            </w:r>
            <w:r w:rsidR="00FD15AB">
              <w:rPr>
                <w:rFonts w:eastAsia="SimSun"/>
                <w:lang w:val="en-GB"/>
              </w:rPr>
              <w:fldChar w:fldCharType="separate"/>
            </w:r>
            <w:r w:rsidRPr="00CC1EC2">
              <w:rPr>
                <w:rFonts w:ascii="Times New Roman" w:eastAsia="SimSun" w:hAnsi="Times New Roman" w:cs="Times New Roman"/>
                <w:sz w:val="24"/>
                <w:szCs w:val="24"/>
                <w:lang w:val="en-GB"/>
              </w:rPr>
              <w:fldChar w:fldCharType="end"/>
            </w:r>
            <w:bookmarkEnd w:id="2"/>
            <w:r w:rsidRPr="00CC1EC2">
              <w:rPr>
                <w:rFonts w:eastAsia="SimSun"/>
                <w:lang w:val="en-GB"/>
              </w:rPr>
              <w:t xml:space="preserve">      4</w:t>
            </w:r>
            <w:r w:rsidRPr="00CC1EC2">
              <w:rPr>
                <w:rFonts w:eastAsia="SimSun"/>
                <w:vertAlign w:val="superscript"/>
                <w:lang w:val="en-GB"/>
              </w:rPr>
              <w:t>th</w:t>
            </w:r>
            <w:r w:rsidRPr="00CC1EC2">
              <w:rPr>
                <w:rFonts w:eastAsia="SimSun"/>
                <w:lang w:val="en-GB"/>
              </w:rPr>
              <w:t xml:space="preserve"> </w:t>
            </w:r>
            <w:r w:rsidRPr="00CC1EC2">
              <w:rPr>
                <w:rFonts w:eastAsia="SimSun"/>
                <w:lang w:val="en-GB"/>
              </w:rPr>
              <w:fldChar w:fldCharType="begin">
                <w:ffData>
                  <w:name w:val="Check16"/>
                  <w:enabled/>
                  <w:calcOnExit w:val="0"/>
                  <w:checkBox>
                    <w:sizeAuto/>
                    <w:default w:val="0"/>
                  </w:checkBox>
                </w:ffData>
              </w:fldChar>
            </w:r>
            <w:bookmarkStart w:id="3" w:name="Check16"/>
            <w:r w:rsidRPr="00CC1EC2">
              <w:rPr>
                <w:rFonts w:eastAsia="SimSun"/>
                <w:lang w:val="en-GB"/>
              </w:rPr>
              <w:instrText xml:space="preserve"> FORMCHECKBOX </w:instrText>
            </w:r>
            <w:r w:rsidR="00FD15AB">
              <w:rPr>
                <w:rFonts w:eastAsia="SimSun"/>
                <w:lang w:val="en-GB"/>
              </w:rPr>
            </w:r>
            <w:r w:rsidR="00FD15AB">
              <w:rPr>
                <w:rFonts w:eastAsia="SimSun"/>
                <w:lang w:val="en-GB"/>
              </w:rPr>
              <w:fldChar w:fldCharType="separate"/>
            </w:r>
            <w:r w:rsidRPr="00CC1EC2">
              <w:rPr>
                <w:rFonts w:ascii="Times New Roman" w:eastAsia="SimSun" w:hAnsi="Times New Roman" w:cs="Times New Roman"/>
                <w:sz w:val="24"/>
                <w:szCs w:val="24"/>
                <w:lang w:val="en-GB"/>
              </w:rPr>
              <w:fldChar w:fldCharType="end"/>
            </w:r>
            <w:bookmarkEnd w:id="3"/>
            <w:r w:rsidRPr="00CC1EC2">
              <w:rPr>
                <w:rFonts w:eastAsia="SimSun"/>
                <w:lang w:val="en-GB"/>
              </w:rPr>
              <w:t xml:space="preserve">      5</w:t>
            </w:r>
            <w:r w:rsidRPr="00CC1EC2">
              <w:rPr>
                <w:rFonts w:eastAsia="SimSun"/>
                <w:vertAlign w:val="superscript"/>
                <w:lang w:val="en-GB"/>
              </w:rPr>
              <w:t>th</w:t>
            </w:r>
            <w:r w:rsidRPr="00CC1EC2">
              <w:rPr>
                <w:rFonts w:eastAsia="SimSun"/>
                <w:lang w:val="en-GB"/>
              </w:rPr>
              <w:t xml:space="preserve"> </w:t>
            </w:r>
            <w:r w:rsidRPr="00CC1EC2">
              <w:rPr>
                <w:rFonts w:eastAsia="SimSun"/>
                <w:lang w:val="en-GB"/>
              </w:rPr>
              <w:fldChar w:fldCharType="begin">
                <w:ffData>
                  <w:name w:val="Check17"/>
                  <w:enabled/>
                  <w:calcOnExit w:val="0"/>
                  <w:checkBox>
                    <w:sizeAuto/>
                    <w:default w:val="0"/>
                  </w:checkBox>
                </w:ffData>
              </w:fldChar>
            </w:r>
            <w:bookmarkStart w:id="4" w:name="Check17"/>
            <w:r w:rsidRPr="00CC1EC2">
              <w:rPr>
                <w:rFonts w:eastAsia="SimSun"/>
                <w:lang w:val="en-GB"/>
              </w:rPr>
              <w:instrText xml:space="preserve"> FORMCHECKBOX </w:instrText>
            </w:r>
            <w:r w:rsidR="00FD15AB">
              <w:rPr>
                <w:rFonts w:eastAsia="SimSun"/>
                <w:lang w:val="en-GB"/>
              </w:rPr>
            </w:r>
            <w:r w:rsidR="00FD15AB">
              <w:rPr>
                <w:rFonts w:eastAsia="SimSun"/>
                <w:lang w:val="en-GB"/>
              </w:rPr>
              <w:fldChar w:fldCharType="separate"/>
            </w:r>
            <w:r w:rsidRPr="00CC1EC2">
              <w:rPr>
                <w:rFonts w:ascii="Times New Roman" w:eastAsia="SimSun" w:hAnsi="Times New Roman" w:cs="Times New Roman"/>
                <w:sz w:val="24"/>
                <w:szCs w:val="24"/>
                <w:lang w:val="en-GB"/>
              </w:rPr>
              <w:fldChar w:fldCharType="end"/>
            </w:r>
            <w:bookmarkEnd w:id="4"/>
            <w:r w:rsidRPr="00CC1EC2">
              <w:rPr>
                <w:rFonts w:eastAsia="SimSun"/>
                <w:lang w:val="en-GB"/>
              </w:rPr>
              <w:t xml:space="preserve">      6</w:t>
            </w:r>
            <w:r w:rsidRPr="00CC1EC2">
              <w:rPr>
                <w:rFonts w:eastAsia="SimSun"/>
                <w:vertAlign w:val="superscript"/>
                <w:lang w:val="en-GB"/>
              </w:rPr>
              <w:t>th</w:t>
            </w:r>
            <w:r w:rsidRPr="00CC1EC2">
              <w:rPr>
                <w:rFonts w:eastAsia="SimSun"/>
                <w:lang w:val="en-GB"/>
              </w:rPr>
              <w:t xml:space="preserve"> </w:t>
            </w:r>
            <w:r w:rsidRPr="00CC1EC2">
              <w:rPr>
                <w:rFonts w:eastAsia="SimSun"/>
                <w:lang w:val="en-GB"/>
              </w:rPr>
              <w:fldChar w:fldCharType="begin">
                <w:ffData>
                  <w:name w:val="Check18"/>
                  <w:enabled/>
                  <w:calcOnExit w:val="0"/>
                  <w:checkBox>
                    <w:sizeAuto/>
                    <w:default w:val="0"/>
                  </w:checkBox>
                </w:ffData>
              </w:fldChar>
            </w:r>
            <w:bookmarkStart w:id="5" w:name="Check18"/>
            <w:r w:rsidRPr="00CC1EC2">
              <w:rPr>
                <w:rFonts w:eastAsia="SimSun"/>
                <w:lang w:val="en-GB"/>
              </w:rPr>
              <w:instrText xml:space="preserve"> FORMCHECKBOX </w:instrText>
            </w:r>
            <w:r w:rsidR="00FD15AB">
              <w:rPr>
                <w:rFonts w:eastAsia="SimSun"/>
                <w:lang w:val="en-GB"/>
              </w:rPr>
            </w:r>
            <w:r w:rsidR="00FD15AB">
              <w:rPr>
                <w:rFonts w:eastAsia="SimSun"/>
                <w:lang w:val="en-GB"/>
              </w:rPr>
              <w:fldChar w:fldCharType="separate"/>
            </w:r>
            <w:r w:rsidRPr="00CC1EC2">
              <w:rPr>
                <w:rFonts w:ascii="Times New Roman" w:eastAsia="SimSun" w:hAnsi="Times New Roman" w:cs="Times New Roman"/>
                <w:sz w:val="24"/>
                <w:szCs w:val="24"/>
                <w:lang w:val="en-GB"/>
              </w:rPr>
              <w:fldChar w:fldCharType="end"/>
            </w:r>
            <w:bookmarkEnd w:id="5"/>
            <w:r w:rsidRPr="00CC1EC2">
              <w:rPr>
                <w:rFonts w:eastAsia="SimSun"/>
                <w:b/>
                <w:lang w:val="en-GB"/>
              </w:rPr>
              <w:t xml:space="preserve">   </w:t>
            </w:r>
            <w:r w:rsidRPr="00CC1EC2">
              <w:rPr>
                <w:rFonts w:eastAsia="SimSun"/>
                <w:lang w:val="en-GB"/>
              </w:rPr>
              <w:t>module of the degree</w:t>
            </w:r>
          </w:p>
        </w:tc>
      </w:tr>
      <w:tr w:rsidR="004E2DED" w:rsidRPr="00CC1EC2" w14:paraId="0E5D8903" w14:textId="77777777" w:rsidTr="001A3B92">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6CB4309C"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I confirm that this is my original work and that I have adhered to the University policy on plagiarism.</w:t>
            </w:r>
          </w:p>
          <w:p w14:paraId="57B9CCE7" w14:textId="77777777" w:rsidR="004E2DED" w:rsidRPr="00CC1EC2" w:rsidRDefault="004E2DED" w:rsidP="001A3B92">
            <w:pPr>
              <w:spacing w:line="240" w:lineRule="auto"/>
              <w:ind w:right="34"/>
              <w:rPr>
                <w:rFonts w:eastAsia="SimSun"/>
                <w:color w:val="000000"/>
                <w:lang w:val="en-GB"/>
              </w:rPr>
            </w:pPr>
            <w:r w:rsidRPr="00CC1EC2">
              <w:rPr>
                <w:rFonts w:eastAsia="SimSun"/>
                <w:color w:val="000000"/>
                <w:lang w:val="en-GB"/>
              </w:rPr>
              <w:t>Signed ……………………</w:t>
            </w:r>
            <w:r>
              <w:rPr>
                <w:rFonts w:eastAsia="SimSun"/>
                <w:color w:val="000000"/>
                <w:lang w:val="en-GB"/>
              </w:rPr>
              <w:t>Ying Ching Lee</w:t>
            </w:r>
            <w:r w:rsidRPr="00CC1EC2">
              <w:rPr>
                <w:rFonts w:eastAsia="SimSun"/>
                <w:color w:val="000000"/>
                <w:lang w:val="en-GB"/>
              </w:rPr>
              <w:t>………………………………………</w:t>
            </w:r>
          </w:p>
          <w:p w14:paraId="0DF69A0E" w14:textId="77777777" w:rsidR="004E2DED" w:rsidRPr="00CC1EC2" w:rsidRDefault="004E2DED" w:rsidP="001A3B92">
            <w:pPr>
              <w:spacing w:line="240" w:lineRule="auto"/>
              <w:ind w:right="34"/>
              <w:rPr>
                <w:rFonts w:ascii="Calibri" w:eastAsia="SimSun" w:hAnsi="Calibri" w:cs="Calibri"/>
                <w:b/>
                <w:color w:val="000000"/>
                <w:sz w:val="44"/>
                <w:szCs w:val="44"/>
                <w:lang w:val="en-GB"/>
              </w:rPr>
            </w:pPr>
            <w:r w:rsidRPr="00CC1EC2">
              <w:rPr>
                <w:rFonts w:ascii="Calibri" w:eastAsia="SimSun" w:hAnsi="Calibri" w:cs="Tahoma"/>
                <w:b/>
                <w:color w:val="000000"/>
                <w:sz w:val="24"/>
                <w:szCs w:val="24"/>
                <w:lang w:val="en-GB"/>
              </w:rPr>
              <w:t xml:space="preserve">Email </w:t>
            </w:r>
            <w:proofErr w:type="spellStart"/>
            <w:r w:rsidRPr="00CC1EC2">
              <w:rPr>
                <w:rFonts w:ascii="Calibri" w:eastAsia="SimSun" w:hAnsi="Calibri" w:cs="Tahoma"/>
                <w:b/>
                <w:color w:val="000000"/>
                <w:sz w:val="24"/>
                <w:szCs w:val="24"/>
                <w:lang w:val="en-GB"/>
              </w:rPr>
              <w:t>submission:if</w:t>
            </w:r>
            <w:proofErr w:type="spellEnd"/>
            <w:r w:rsidRPr="00CC1EC2">
              <w:rPr>
                <w:rFonts w:ascii="Calibri" w:eastAsia="SimSun" w:hAnsi="Calibri" w:cs="Tahoma"/>
                <w:b/>
                <w:color w:val="000000"/>
                <w:sz w:val="24"/>
                <w:szCs w:val="24"/>
                <w:lang w:val="en-GB"/>
              </w:rPr>
              <w:t xml:space="preserve"> you are submitting this form via email, please tick this box </w:t>
            </w:r>
            <w:r w:rsidRPr="00CC1EC2">
              <w:rPr>
                <w:rFonts w:ascii="Calibri" w:eastAsia="SimSun" w:hAnsi="Calibri" w:cs="Calibri"/>
                <w:b/>
                <w:color w:val="000000"/>
                <w:sz w:val="44"/>
                <w:szCs w:val="44"/>
                <w:lang w:val="en-GB"/>
              </w:rPr>
              <w:t>□</w:t>
            </w:r>
          </w:p>
          <w:p w14:paraId="4880C049" w14:textId="77777777" w:rsidR="004E2DED" w:rsidRPr="00CC1EC2" w:rsidRDefault="004E2DED" w:rsidP="001A3B92">
            <w:pPr>
              <w:spacing w:line="240" w:lineRule="auto"/>
              <w:ind w:right="34"/>
              <w:rPr>
                <w:rFonts w:eastAsia="SimSun"/>
                <w:color w:val="000000"/>
                <w:lang w:val="en-GB"/>
              </w:rPr>
            </w:pPr>
            <w:r w:rsidRPr="00CC1EC2">
              <w:rPr>
                <w:rFonts w:ascii="Calibri" w:eastAsia="SimSun" w:hAnsi="Calibri" w:cs="Tahoma"/>
                <w:b/>
                <w:color w:val="000000"/>
                <w:sz w:val="24"/>
                <w:szCs w:val="24"/>
                <w:lang w:val="en-GB"/>
              </w:rPr>
              <w:t>(as a substitute for your signature) to confirm that you agree to the above declaration.</w:t>
            </w:r>
          </w:p>
        </w:tc>
      </w:tr>
      <w:tr w:rsidR="004E2DED" w:rsidRPr="00CC1EC2" w14:paraId="123ED848" w14:textId="77777777" w:rsidTr="001A3B92">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355DFF6C" w14:textId="77777777" w:rsidR="004E2DED" w:rsidRPr="00CC1EC2" w:rsidRDefault="004E2DED" w:rsidP="001A3B92">
            <w:pPr>
              <w:spacing w:line="240" w:lineRule="auto"/>
              <w:rPr>
                <w:rFonts w:eastAsia="SimSun" w:cs="Times New Roman"/>
                <w:b/>
                <w:sz w:val="24"/>
                <w:szCs w:val="24"/>
                <w:lang w:val="en-GB"/>
              </w:rPr>
            </w:pPr>
          </w:p>
          <w:p w14:paraId="721CA913" w14:textId="77777777" w:rsidR="004E2DED" w:rsidRPr="00CC1EC2" w:rsidRDefault="004E2DED" w:rsidP="001A3B92">
            <w:pPr>
              <w:spacing w:line="240" w:lineRule="auto"/>
              <w:rPr>
                <w:rFonts w:eastAsia="SimSun" w:cs="Times New Roman"/>
                <w:sz w:val="24"/>
                <w:szCs w:val="24"/>
                <w:lang w:val="en-GB"/>
              </w:rPr>
            </w:pPr>
            <w:r w:rsidRPr="00CC1EC2">
              <w:rPr>
                <w:rFonts w:eastAsia="SimSun" w:cs="Times New Roman"/>
                <w:b/>
                <w:sz w:val="24"/>
                <w:szCs w:val="24"/>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2DED" w:rsidRPr="00CC1EC2" w14:paraId="7A439C3A" w14:textId="77777777" w:rsidTr="001A3B92">
              <w:tc>
                <w:tcPr>
                  <w:tcW w:w="6970" w:type="dxa"/>
                  <w:tcBorders>
                    <w:top w:val="single" w:sz="4" w:space="0" w:color="auto"/>
                    <w:left w:val="single" w:sz="4" w:space="0" w:color="auto"/>
                    <w:bottom w:val="single" w:sz="4" w:space="0" w:color="auto"/>
                    <w:right w:val="single" w:sz="4" w:space="0" w:color="auto"/>
                  </w:tcBorders>
                </w:tcPr>
                <w:p w14:paraId="508F2BBF" w14:textId="77777777" w:rsidR="004E2DED" w:rsidRPr="00CC1EC2" w:rsidRDefault="004E2DED" w:rsidP="001A3B92">
                  <w:pPr>
                    <w:spacing w:line="240" w:lineRule="auto"/>
                    <w:rPr>
                      <w:rFonts w:eastAsia="SimSun" w:cs="Times New Roman"/>
                      <w:sz w:val="20"/>
                      <w:szCs w:val="20"/>
                      <w:lang w:val="en-GB"/>
                    </w:rPr>
                  </w:pPr>
                </w:p>
                <w:p w14:paraId="1F8E2351" w14:textId="77777777" w:rsidR="004E2DED" w:rsidRPr="00CC1EC2" w:rsidRDefault="004E2DED" w:rsidP="001A3B92">
                  <w:pPr>
                    <w:spacing w:line="240" w:lineRule="auto"/>
                    <w:rPr>
                      <w:rFonts w:eastAsia="SimSun" w:cs="Times New Roman"/>
                      <w:sz w:val="20"/>
                      <w:szCs w:val="20"/>
                      <w:lang w:val="en-GB"/>
                    </w:rPr>
                  </w:pPr>
                  <w:r w:rsidRPr="00CC1EC2">
                    <w:rPr>
                      <w:rFonts w:eastAsia="SimSun" w:cs="Times New Roman"/>
                      <w:sz w:val="20"/>
                      <w:szCs w:val="20"/>
                      <w:lang w:val="en-GB"/>
                    </w:rPr>
                    <w:t>1</w:t>
                  </w:r>
                  <w:r w:rsidRPr="00CC1EC2">
                    <w:rPr>
                      <w:rFonts w:eastAsia="SimSun" w:cs="Times New Roman"/>
                      <w:sz w:val="20"/>
                      <w:szCs w:val="20"/>
                      <w:vertAlign w:val="superscript"/>
                      <w:lang w:val="en-GB"/>
                    </w:rPr>
                    <w:t>st</w:t>
                  </w:r>
                  <w:r w:rsidRPr="00CC1EC2">
                    <w:rPr>
                      <w:rFonts w:eastAsia="SimSun" w:cs="Times New Roman"/>
                      <w:sz w:val="20"/>
                      <w:szCs w:val="20"/>
                      <w:lang w:val="en-GB"/>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2AEDA79B" w14:textId="77777777" w:rsidR="004E2DED" w:rsidRPr="00CC1EC2" w:rsidRDefault="004E2DED" w:rsidP="001A3B92">
                  <w:pPr>
                    <w:spacing w:line="240" w:lineRule="auto"/>
                    <w:rPr>
                      <w:rFonts w:eastAsia="SimSun" w:cs="Times New Roman"/>
                      <w:sz w:val="20"/>
                      <w:szCs w:val="20"/>
                      <w:lang w:val="en-GB"/>
                    </w:rPr>
                  </w:pPr>
                </w:p>
              </w:tc>
            </w:tr>
            <w:tr w:rsidR="004E2DED" w:rsidRPr="00CC1EC2" w14:paraId="2A839CEC" w14:textId="77777777" w:rsidTr="001A3B92">
              <w:tc>
                <w:tcPr>
                  <w:tcW w:w="6970" w:type="dxa"/>
                  <w:tcBorders>
                    <w:top w:val="single" w:sz="4" w:space="0" w:color="auto"/>
                    <w:left w:val="single" w:sz="4" w:space="0" w:color="auto"/>
                    <w:bottom w:val="single" w:sz="4" w:space="0" w:color="auto"/>
                    <w:right w:val="single" w:sz="4" w:space="0" w:color="auto"/>
                  </w:tcBorders>
                </w:tcPr>
                <w:p w14:paraId="0ECD62BF" w14:textId="77777777" w:rsidR="004E2DED" w:rsidRPr="00CC1EC2" w:rsidRDefault="004E2DED" w:rsidP="001A3B92">
                  <w:pPr>
                    <w:spacing w:line="240" w:lineRule="auto"/>
                    <w:rPr>
                      <w:rFonts w:eastAsia="SimSun" w:cs="Times New Roman"/>
                      <w:sz w:val="20"/>
                      <w:szCs w:val="20"/>
                      <w:lang w:val="en-GB"/>
                    </w:rPr>
                  </w:pPr>
                </w:p>
                <w:p w14:paraId="7851EEA8" w14:textId="77777777" w:rsidR="004E2DED" w:rsidRPr="00CC1EC2" w:rsidRDefault="004E2DED" w:rsidP="001A3B92">
                  <w:pPr>
                    <w:spacing w:line="240" w:lineRule="auto"/>
                    <w:rPr>
                      <w:rFonts w:eastAsia="SimSun" w:cs="Times New Roman"/>
                      <w:sz w:val="20"/>
                      <w:szCs w:val="20"/>
                      <w:lang w:val="en-GB"/>
                    </w:rPr>
                  </w:pPr>
                  <w:r w:rsidRPr="00CC1EC2">
                    <w:rPr>
                      <w:rFonts w:eastAsia="SimSun" w:cs="Times New Roman"/>
                      <w:sz w:val="20"/>
                      <w:szCs w:val="20"/>
                      <w:lang w:val="en-GB"/>
                    </w:rPr>
                    <w:t>2</w:t>
                  </w:r>
                  <w:r w:rsidRPr="00CC1EC2">
                    <w:rPr>
                      <w:rFonts w:eastAsia="SimSun" w:cs="Times New Roman"/>
                      <w:sz w:val="20"/>
                      <w:szCs w:val="20"/>
                      <w:vertAlign w:val="superscript"/>
                      <w:lang w:val="en-GB"/>
                    </w:rPr>
                    <w:t>nd</w:t>
                  </w:r>
                  <w:r w:rsidRPr="00CC1EC2">
                    <w:rPr>
                      <w:rFonts w:eastAsia="SimSun" w:cs="Times New Roman"/>
                      <w:sz w:val="20"/>
                      <w:szCs w:val="20"/>
                      <w:lang w:val="en-GB"/>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7A3DA8DA" w14:textId="77777777" w:rsidR="004E2DED" w:rsidRPr="00CC1EC2" w:rsidRDefault="004E2DED" w:rsidP="001A3B92">
                  <w:pPr>
                    <w:spacing w:line="240" w:lineRule="auto"/>
                    <w:rPr>
                      <w:rFonts w:eastAsia="SimSun" w:cs="Times New Roman"/>
                      <w:sz w:val="20"/>
                      <w:szCs w:val="20"/>
                      <w:lang w:val="en-GB"/>
                    </w:rPr>
                  </w:pPr>
                </w:p>
              </w:tc>
            </w:tr>
            <w:tr w:rsidR="004E2DED" w:rsidRPr="00CC1EC2" w14:paraId="4197BC7A" w14:textId="77777777" w:rsidTr="001A3B92">
              <w:tc>
                <w:tcPr>
                  <w:tcW w:w="6970" w:type="dxa"/>
                  <w:tcBorders>
                    <w:top w:val="single" w:sz="4" w:space="0" w:color="auto"/>
                    <w:left w:val="single" w:sz="4" w:space="0" w:color="auto"/>
                    <w:bottom w:val="single" w:sz="4" w:space="0" w:color="auto"/>
                    <w:right w:val="single" w:sz="4" w:space="0" w:color="auto"/>
                  </w:tcBorders>
                </w:tcPr>
                <w:p w14:paraId="1627C89A" w14:textId="77777777" w:rsidR="004E2DED" w:rsidRPr="00CC1EC2" w:rsidRDefault="004E2DED" w:rsidP="001A3B92">
                  <w:pPr>
                    <w:spacing w:line="240" w:lineRule="auto"/>
                    <w:rPr>
                      <w:rFonts w:eastAsia="SimSun" w:cs="Times New Roman"/>
                      <w:sz w:val="20"/>
                      <w:szCs w:val="20"/>
                      <w:lang w:val="en-GB"/>
                    </w:rPr>
                  </w:pPr>
                </w:p>
                <w:p w14:paraId="0F477EA3" w14:textId="77777777" w:rsidR="004E2DED" w:rsidRPr="00CC1EC2" w:rsidRDefault="004E2DED" w:rsidP="001A3B92">
                  <w:pPr>
                    <w:spacing w:line="240" w:lineRule="auto"/>
                    <w:rPr>
                      <w:rFonts w:eastAsia="SimSun" w:cs="Times New Roman"/>
                      <w:sz w:val="20"/>
                      <w:szCs w:val="20"/>
                      <w:lang w:val="en-GB"/>
                    </w:rPr>
                  </w:pPr>
                  <w:r w:rsidRPr="00CC1EC2">
                    <w:rPr>
                      <w:rFonts w:eastAsia="SimSun" w:cs="Times New Roman"/>
                      <w:sz w:val="20"/>
                      <w:szCs w:val="20"/>
                      <w:lang w:val="en-GB"/>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44D1D9A7" w14:textId="77777777" w:rsidR="004E2DED" w:rsidRPr="00CC1EC2" w:rsidRDefault="004E2DED" w:rsidP="001A3B92">
                  <w:pPr>
                    <w:spacing w:line="240" w:lineRule="auto"/>
                    <w:rPr>
                      <w:rFonts w:eastAsia="SimSun" w:cs="Times New Roman"/>
                      <w:sz w:val="20"/>
                      <w:szCs w:val="20"/>
                      <w:lang w:val="en-GB"/>
                    </w:rPr>
                  </w:pPr>
                </w:p>
              </w:tc>
            </w:tr>
            <w:tr w:rsidR="004E2DED" w:rsidRPr="00CC1EC2" w14:paraId="0A299871" w14:textId="77777777" w:rsidTr="001A3B92">
              <w:tc>
                <w:tcPr>
                  <w:tcW w:w="6970" w:type="dxa"/>
                  <w:tcBorders>
                    <w:top w:val="single" w:sz="4" w:space="0" w:color="auto"/>
                    <w:left w:val="single" w:sz="4" w:space="0" w:color="auto"/>
                    <w:bottom w:val="single" w:sz="4" w:space="0" w:color="auto"/>
                    <w:right w:val="single" w:sz="4" w:space="0" w:color="auto"/>
                  </w:tcBorders>
                </w:tcPr>
                <w:p w14:paraId="752661DE" w14:textId="77777777" w:rsidR="004E2DED" w:rsidRPr="00CC1EC2" w:rsidRDefault="004E2DED" w:rsidP="001A3B92">
                  <w:pPr>
                    <w:spacing w:line="240" w:lineRule="auto"/>
                    <w:rPr>
                      <w:rFonts w:eastAsia="SimSun" w:cs="Times New Roman"/>
                      <w:sz w:val="20"/>
                      <w:szCs w:val="20"/>
                      <w:lang w:val="en-GB"/>
                    </w:rPr>
                  </w:pPr>
                </w:p>
                <w:p w14:paraId="5C8581C6" w14:textId="77777777" w:rsidR="004E2DED" w:rsidRPr="00CC1EC2" w:rsidRDefault="004E2DED" w:rsidP="001A3B92">
                  <w:pPr>
                    <w:spacing w:line="240" w:lineRule="auto"/>
                    <w:rPr>
                      <w:rFonts w:eastAsia="SimSun" w:cs="Times New Roman"/>
                      <w:b/>
                      <w:sz w:val="20"/>
                      <w:szCs w:val="20"/>
                      <w:lang w:val="en-GB"/>
                    </w:rPr>
                  </w:pPr>
                  <w:r w:rsidRPr="00CC1EC2">
                    <w:rPr>
                      <w:rFonts w:eastAsia="SimSun" w:cs="Times New Roman"/>
                      <w:b/>
                      <w:sz w:val="20"/>
                      <w:szCs w:val="20"/>
                      <w:lang w:val="en-GB"/>
                    </w:rPr>
                    <w:t>Final Mark</w:t>
                  </w:r>
                </w:p>
                <w:p w14:paraId="08D07A26" w14:textId="77777777" w:rsidR="004E2DED" w:rsidRPr="00CC1EC2" w:rsidRDefault="004E2DED" w:rsidP="001A3B92">
                  <w:pPr>
                    <w:spacing w:line="240" w:lineRule="auto"/>
                    <w:rPr>
                      <w:rFonts w:eastAsia="SimSun" w:cs="Times New Roman"/>
                      <w:sz w:val="20"/>
                      <w:szCs w:val="20"/>
                      <w:lang w:val="en-GB"/>
                    </w:rPr>
                  </w:pPr>
                </w:p>
              </w:tc>
              <w:tc>
                <w:tcPr>
                  <w:tcW w:w="1660" w:type="dxa"/>
                  <w:tcBorders>
                    <w:top w:val="single" w:sz="4" w:space="0" w:color="auto"/>
                    <w:left w:val="single" w:sz="4" w:space="0" w:color="auto"/>
                    <w:bottom w:val="single" w:sz="4" w:space="0" w:color="auto"/>
                    <w:right w:val="single" w:sz="4" w:space="0" w:color="auto"/>
                  </w:tcBorders>
                </w:tcPr>
                <w:p w14:paraId="40EAC8E4" w14:textId="77777777" w:rsidR="004E2DED" w:rsidRPr="00CC1EC2" w:rsidRDefault="004E2DED" w:rsidP="001A3B92">
                  <w:pPr>
                    <w:spacing w:line="240" w:lineRule="auto"/>
                    <w:rPr>
                      <w:rFonts w:eastAsia="SimSun" w:cs="Times New Roman"/>
                      <w:sz w:val="20"/>
                      <w:szCs w:val="20"/>
                      <w:lang w:val="en-GB"/>
                    </w:rPr>
                  </w:pPr>
                </w:p>
              </w:tc>
            </w:tr>
          </w:tbl>
          <w:p w14:paraId="78C9D0B5" w14:textId="77777777" w:rsidR="004E2DED" w:rsidRPr="00CC1EC2" w:rsidRDefault="004E2DED" w:rsidP="001A3B92">
            <w:pPr>
              <w:spacing w:line="240" w:lineRule="auto"/>
              <w:ind w:left="142" w:right="34"/>
              <w:rPr>
                <w:rFonts w:eastAsia="SimSun"/>
                <w:b/>
                <w:color w:val="000000"/>
                <w:lang w:val="en-GB"/>
              </w:rPr>
            </w:pPr>
          </w:p>
          <w:p w14:paraId="7158AFA7" w14:textId="77777777" w:rsidR="004E2DED" w:rsidRPr="00CC1EC2" w:rsidRDefault="004E2DED" w:rsidP="001A3B92">
            <w:pPr>
              <w:spacing w:line="240" w:lineRule="auto"/>
              <w:ind w:left="142" w:right="34"/>
              <w:rPr>
                <w:rFonts w:eastAsia="SimSun"/>
                <w:color w:val="000000"/>
                <w:lang w:val="en-GB"/>
              </w:rPr>
            </w:pPr>
            <w:r w:rsidRPr="00CC1EC2">
              <w:rPr>
                <w:rFonts w:eastAsia="SimSun"/>
                <w:b/>
                <w:color w:val="000000"/>
                <w:lang w:val="en-GB"/>
              </w:rPr>
              <w:t>NB.</w:t>
            </w:r>
            <w:r w:rsidRPr="00CC1EC2">
              <w:rPr>
                <w:rFonts w:eastAsia="SimSun"/>
                <w:color w:val="000000"/>
                <w:lang w:val="en-GB"/>
              </w:rPr>
              <w:t xml:space="preserve">  All marks are provisional until confirmed by the Final Examination Board.</w:t>
            </w:r>
          </w:p>
          <w:p w14:paraId="72579C44" w14:textId="77777777" w:rsidR="004E2DED" w:rsidRPr="00CC1EC2" w:rsidRDefault="004E2DED" w:rsidP="001A3B92">
            <w:pPr>
              <w:spacing w:line="240" w:lineRule="auto"/>
              <w:rPr>
                <w:rFonts w:eastAsia="SimSun"/>
                <w:b/>
                <w:color w:val="000000"/>
                <w:lang w:val="en-GB"/>
              </w:rPr>
            </w:pPr>
          </w:p>
          <w:p w14:paraId="2612CD9F" w14:textId="77777777" w:rsidR="004E2DED" w:rsidRPr="00CC1EC2" w:rsidRDefault="004E2DED" w:rsidP="001A3B92">
            <w:pPr>
              <w:spacing w:line="240" w:lineRule="auto"/>
              <w:rPr>
                <w:rFonts w:eastAsia="SimSun"/>
                <w:b/>
                <w:color w:val="000000"/>
                <w:lang w:val="en-GB"/>
              </w:rPr>
            </w:pPr>
          </w:p>
          <w:p w14:paraId="3A671C69" w14:textId="77777777" w:rsidR="004E2DED" w:rsidRPr="00CC1EC2" w:rsidRDefault="004E2DED" w:rsidP="001A3B92">
            <w:pPr>
              <w:spacing w:line="240" w:lineRule="auto"/>
              <w:rPr>
                <w:rFonts w:eastAsia="SimSun"/>
                <w:b/>
                <w:color w:val="000000"/>
                <w:lang w:val="en-GB"/>
              </w:rPr>
            </w:pPr>
          </w:p>
          <w:p w14:paraId="20B9C535" w14:textId="77777777" w:rsidR="004E2DED" w:rsidRPr="00CC1EC2" w:rsidRDefault="004E2DED" w:rsidP="001A3B92">
            <w:pPr>
              <w:spacing w:line="240" w:lineRule="auto"/>
              <w:rPr>
                <w:rFonts w:eastAsia="SimSun"/>
                <w:b/>
                <w:color w:val="000000"/>
                <w:lang w:val="en-GB"/>
              </w:rPr>
            </w:pPr>
          </w:p>
          <w:p w14:paraId="11CF4CA9" w14:textId="77777777" w:rsidR="004E2DED" w:rsidRPr="00CC1EC2" w:rsidRDefault="004E2DED" w:rsidP="001A3B92">
            <w:pPr>
              <w:spacing w:line="240" w:lineRule="auto"/>
              <w:rPr>
                <w:rFonts w:eastAsia="SimSun"/>
                <w:b/>
                <w:color w:val="000000"/>
                <w:lang w:val="en-GB"/>
              </w:rPr>
            </w:pPr>
          </w:p>
          <w:p w14:paraId="58BCB108" w14:textId="77777777" w:rsidR="004E2DED" w:rsidRPr="00CC1EC2" w:rsidRDefault="004E2DED" w:rsidP="001A3B92">
            <w:pPr>
              <w:spacing w:line="240" w:lineRule="auto"/>
              <w:rPr>
                <w:rFonts w:eastAsia="SimSun"/>
                <w:b/>
                <w:color w:val="000000"/>
                <w:lang w:val="en-GB"/>
              </w:rPr>
            </w:pPr>
            <w:r w:rsidRPr="00CC1EC2">
              <w:rPr>
                <w:rFonts w:eastAsia="SimSun"/>
                <w:b/>
                <w:color w:val="000000"/>
                <w:lang w:val="en-GB"/>
              </w:rPr>
              <w:t>For completion by Marker 1 :</w:t>
            </w:r>
          </w:p>
          <w:p w14:paraId="59E05E3D" w14:textId="77777777" w:rsidR="004E2DED" w:rsidRPr="00CC1EC2" w:rsidRDefault="004E2DED" w:rsidP="001A3B92">
            <w:pPr>
              <w:spacing w:before="100" w:beforeAutospacing="1" w:after="100" w:afterAutospacing="1" w:line="240" w:lineRule="auto"/>
              <w:rPr>
                <w:rFonts w:eastAsia="SimSun"/>
                <w:color w:val="000000"/>
                <w:lang w:val="en-GB"/>
              </w:rPr>
            </w:pPr>
            <w:r w:rsidRPr="00CC1EC2">
              <w:rPr>
                <w:rFonts w:eastAsia="SimSun"/>
                <w:color w:val="000000"/>
                <w:lang w:val="en-GB"/>
              </w:rPr>
              <w:t>Comments:</w:t>
            </w:r>
          </w:p>
          <w:p w14:paraId="0F8C3E4D" w14:textId="77777777" w:rsidR="004E2DED" w:rsidRPr="00CC1EC2" w:rsidRDefault="004E2DED" w:rsidP="001A3B92">
            <w:pPr>
              <w:spacing w:before="100" w:beforeAutospacing="1" w:after="100" w:afterAutospacing="1" w:line="240" w:lineRule="auto"/>
              <w:rPr>
                <w:rFonts w:eastAsia="SimSun"/>
                <w:color w:val="000000"/>
                <w:lang w:val="en-GB"/>
              </w:rPr>
            </w:pPr>
          </w:p>
        </w:tc>
      </w:tr>
      <w:tr w:rsidR="004E2DED" w:rsidRPr="00CC1EC2" w14:paraId="4AC0FD37" w14:textId="77777777" w:rsidTr="001A3B92">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0FFC0080" w14:textId="77777777" w:rsidR="004E2DED" w:rsidRPr="00CC1EC2" w:rsidRDefault="004E2DED" w:rsidP="001A3B92">
            <w:pPr>
              <w:spacing w:before="100" w:after="100" w:line="240" w:lineRule="auto"/>
              <w:ind w:left="142" w:right="34"/>
              <w:rPr>
                <w:rFonts w:eastAsia="SimSun"/>
                <w:color w:val="000000"/>
                <w:lang w:val="en-GB"/>
              </w:rPr>
            </w:pPr>
            <w:r w:rsidRPr="00CC1EC2">
              <w:rPr>
                <w:rFonts w:eastAsia="SimSun"/>
                <w:color w:val="000000"/>
                <w:lang w:val="en-GB"/>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51ABE6C5" w14:textId="77777777" w:rsidR="004E2DED" w:rsidRPr="00CC1EC2" w:rsidRDefault="004E2DED" w:rsidP="001A3B92">
            <w:pPr>
              <w:spacing w:before="100" w:line="240" w:lineRule="auto"/>
              <w:ind w:left="142" w:right="34"/>
              <w:rPr>
                <w:rFonts w:eastAsia="SimSun"/>
                <w:color w:val="000000"/>
                <w:lang w:val="en-GB"/>
              </w:rPr>
            </w:pPr>
            <w:r w:rsidRPr="00CC1EC2">
              <w:rPr>
                <w:rFonts w:eastAsia="SimSun"/>
                <w:color w:val="000000"/>
                <w:lang w:val="en-GB"/>
              </w:rPr>
              <w:t>Date:</w:t>
            </w:r>
          </w:p>
        </w:tc>
      </w:tr>
      <w:tr w:rsidR="004E2DED" w:rsidRPr="00CC1EC2" w14:paraId="2ECCF2A2" w14:textId="77777777" w:rsidTr="001A3B92">
        <w:tc>
          <w:tcPr>
            <w:tcW w:w="8856" w:type="dxa"/>
            <w:gridSpan w:val="5"/>
            <w:tcBorders>
              <w:top w:val="single" w:sz="4" w:space="0" w:color="000000"/>
              <w:left w:val="single" w:sz="4" w:space="0" w:color="000000"/>
              <w:bottom w:val="single" w:sz="4" w:space="0" w:color="000000"/>
              <w:right w:val="single" w:sz="4" w:space="0" w:color="000000"/>
            </w:tcBorders>
          </w:tcPr>
          <w:p w14:paraId="68BF052A" w14:textId="77777777" w:rsidR="004E2DED" w:rsidRPr="00CC1EC2" w:rsidRDefault="004E2DED" w:rsidP="001A3B92">
            <w:pPr>
              <w:spacing w:line="240" w:lineRule="auto"/>
              <w:ind w:right="-334"/>
              <w:rPr>
                <w:rFonts w:eastAsia="SimSun"/>
                <w:bCs/>
                <w:i/>
                <w:color w:val="000000"/>
                <w:lang w:val="en-GB"/>
              </w:rPr>
            </w:pPr>
          </w:p>
          <w:p w14:paraId="03360277" w14:textId="77777777" w:rsidR="004E2DED" w:rsidRPr="00CC1EC2" w:rsidRDefault="004E2DED" w:rsidP="001A3B92">
            <w:pPr>
              <w:spacing w:line="240" w:lineRule="auto"/>
              <w:ind w:right="-334"/>
              <w:rPr>
                <w:rFonts w:eastAsia="SimSun"/>
                <w:b/>
                <w:bCs/>
                <w:color w:val="000000"/>
                <w:lang w:val="en-GB"/>
              </w:rPr>
            </w:pPr>
            <w:r w:rsidRPr="00CC1EC2">
              <w:rPr>
                <w:rFonts w:eastAsia="SimSun"/>
                <w:b/>
                <w:bCs/>
                <w:color w:val="000000"/>
                <w:lang w:val="en-GB"/>
              </w:rPr>
              <w:t>For completion by Marker 2/Moderator:</w:t>
            </w:r>
          </w:p>
          <w:p w14:paraId="4A09396A" w14:textId="77777777" w:rsidR="004E2DED" w:rsidRPr="00CC1EC2" w:rsidRDefault="004E2DED" w:rsidP="001A3B92">
            <w:pPr>
              <w:spacing w:line="240" w:lineRule="auto"/>
              <w:ind w:right="-334"/>
              <w:rPr>
                <w:rFonts w:eastAsia="SimSun"/>
                <w:b/>
                <w:bCs/>
                <w:color w:val="000000"/>
                <w:lang w:val="en-GB"/>
              </w:rPr>
            </w:pPr>
          </w:p>
          <w:p w14:paraId="5EEC7B77" w14:textId="77777777" w:rsidR="004E2DED" w:rsidRPr="00CC1EC2" w:rsidRDefault="004E2DED" w:rsidP="001A3B92">
            <w:pPr>
              <w:spacing w:line="240" w:lineRule="auto"/>
              <w:ind w:right="-334"/>
              <w:rPr>
                <w:rFonts w:eastAsia="SimSun"/>
                <w:bCs/>
                <w:color w:val="000000"/>
                <w:lang w:val="en-GB"/>
              </w:rPr>
            </w:pPr>
            <w:r w:rsidRPr="00CC1EC2">
              <w:rPr>
                <w:rFonts w:eastAsia="SimSun"/>
                <w:bCs/>
                <w:color w:val="000000"/>
                <w:lang w:val="en-GB"/>
              </w:rPr>
              <w:t>Comments:</w:t>
            </w:r>
          </w:p>
          <w:p w14:paraId="31495A8D" w14:textId="77777777" w:rsidR="004E2DED" w:rsidRPr="00CC1EC2" w:rsidRDefault="004E2DED" w:rsidP="001A3B92">
            <w:pPr>
              <w:spacing w:line="240" w:lineRule="auto"/>
              <w:ind w:right="-334"/>
              <w:rPr>
                <w:rFonts w:eastAsia="SimSun"/>
                <w:bCs/>
                <w:color w:val="000000"/>
                <w:lang w:val="en-GB"/>
              </w:rPr>
            </w:pPr>
          </w:p>
          <w:p w14:paraId="6623904A" w14:textId="77777777" w:rsidR="004E2DED" w:rsidRPr="00CC1EC2" w:rsidRDefault="004E2DED" w:rsidP="001A3B92">
            <w:pPr>
              <w:spacing w:line="240" w:lineRule="auto"/>
              <w:ind w:right="-334"/>
              <w:rPr>
                <w:rFonts w:eastAsia="SimSun"/>
                <w:bCs/>
                <w:color w:val="000000"/>
                <w:lang w:val="en-GB"/>
              </w:rPr>
            </w:pPr>
          </w:p>
          <w:p w14:paraId="7D634224" w14:textId="77777777" w:rsidR="004E2DED" w:rsidRPr="00CC1EC2" w:rsidRDefault="004E2DED" w:rsidP="001A3B92">
            <w:pPr>
              <w:spacing w:line="240" w:lineRule="auto"/>
              <w:ind w:right="-334"/>
              <w:rPr>
                <w:rFonts w:eastAsia="SimSun"/>
                <w:bCs/>
                <w:color w:val="000000"/>
                <w:lang w:val="en-GB"/>
              </w:rPr>
            </w:pPr>
          </w:p>
          <w:p w14:paraId="63ED686B" w14:textId="77777777" w:rsidR="004E2DED" w:rsidRPr="00CC1EC2" w:rsidRDefault="004E2DED" w:rsidP="001A3B92">
            <w:pPr>
              <w:spacing w:line="240" w:lineRule="auto"/>
              <w:ind w:right="-334"/>
              <w:rPr>
                <w:rFonts w:eastAsia="SimSun"/>
                <w:bCs/>
                <w:color w:val="000000"/>
                <w:lang w:val="en-GB"/>
              </w:rPr>
            </w:pPr>
          </w:p>
          <w:p w14:paraId="25CBCF21" w14:textId="77777777" w:rsidR="004E2DED" w:rsidRPr="00CC1EC2" w:rsidRDefault="004E2DED" w:rsidP="001A3B92">
            <w:pPr>
              <w:spacing w:line="240" w:lineRule="auto"/>
              <w:ind w:right="-334"/>
              <w:rPr>
                <w:rFonts w:eastAsia="SimSun"/>
                <w:bCs/>
                <w:color w:val="000000"/>
                <w:lang w:val="en-GB"/>
              </w:rPr>
            </w:pPr>
          </w:p>
          <w:p w14:paraId="16D5DAF1" w14:textId="77777777" w:rsidR="004E2DED" w:rsidRPr="00CC1EC2" w:rsidRDefault="004E2DED" w:rsidP="001A3B92">
            <w:pPr>
              <w:spacing w:line="240" w:lineRule="auto"/>
              <w:ind w:right="-334"/>
              <w:rPr>
                <w:rFonts w:eastAsia="SimSun"/>
                <w:bCs/>
                <w:color w:val="000000"/>
                <w:lang w:val="en-GB"/>
              </w:rPr>
            </w:pPr>
          </w:p>
          <w:p w14:paraId="253CFAA3" w14:textId="77777777" w:rsidR="004E2DED" w:rsidRPr="00CC1EC2" w:rsidRDefault="004E2DED" w:rsidP="001A3B92">
            <w:pPr>
              <w:spacing w:line="240" w:lineRule="auto"/>
              <w:ind w:right="-334"/>
              <w:rPr>
                <w:rFonts w:eastAsia="SimSun"/>
                <w:bCs/>
                <w:color w:val="000000"/>
                <w:lang w:val="en-GB"/>
              </w:rPr>
            </w:pPr>
          </w:p>
          <w:p w14:paraId="2F6803B3" w14:textId="77777777" w:rsidR="004E2DED" w:rsidRPr="00CC1EC2" w:rsidRDefault="004E2DED" w:rsidP="001A3B92">
            <w:pPr>
              <w:spacing w:line="240" w:lineRule="auto"/>
              <w:ind w:right="-334"/>
              <w:rPr>
                <w:rFonts w:eastAsia="SimSun"/>
                <w:bCs/>
                <w:color w:val="000000"/>
                <w:lang w:val="en-GB"/>
              </w:rPr>
            </w:pPr>
          </w:p>
          <w:p w14:paraId="4462C49E" w14:textId="77777777" w:rsidR="004E2DED" w:rsidRPr="00CC1EC2" w:rsidRDefault="004E2DED" w:rsidP="001A3B92">
            <w:pPr>
              <w:spacing w:line="240" w:lineRule="auto"/>
              <w:ind w:right="-334"/>
              <w:rPr>
                <w:rFonts w:eastAsia="SimSun"/>
                <w:bCs/>
                <w:color w:val="000000"/>
                <w:lang w:val="en-GB"/>
              </w:rPr>
            </w:pPr>
          </w:p>
          <w:p w14:paraId="1C1DAC08" w14:textId="77777777" w:rsidR="004E2DED" w:rsidRPr="00CC1EC2" w:rsidRDefault="004E2DED" w:rsidP="001A3B92">
            <w:pPr>
              <w:spacing w:line="240" w:lineRule="auto"/>
              <w:ind w:right="-334"/>
              <w:rPr>
                <w:rFonts w:eastAsia="SimSun"/>
                <w:bCs/>
                <w:color w:val="000000"/>
                <w:lang w:val="en-GB"/>
              </w:rPr>
            </w:pPr>
          </w:p>
          <w:p w14:paraId="395D5F16" w14:textId="77777777" w:rsidR="004E2DED" w:rsidRPr="00CC1EC2" w:rsidRDefault="004E2DED" w:rsidP="001A3B92">
            <w:pPr>
              <w:spacing w:line="240" w:lineRule="auto"/>
              <w:ind w:right="-334"/>
              <w:rPr>
                <w:rFonts w:eastAsia="SimSun"/>
                <w:bCs/>
                <w:color w:val="000000"/>
                <w:lang w:val="en-GB"/>
              </w:rPr>
            </w:pPr>
          </w:p>
          <w:p w14:paraId="4E15A0F7" w14:textId="77777777" w:rsidR="004E2DED" w:rsidRPr="00CC1EC2" w:rsidRDefault="004E2DED" w:rsidP="001A3B92">
            <w:pPr>
              <w:spacing w:line="240" w:lineRule="auto"/>
              <w:ind w:right="-334"/>
              <w:rPr>
                <w:rFonts w:eastAsia="SimSun"/>
                <w:bCs/>
                <w:color w:val="000000"/>
                <w:lang w:val="en-GB"/>
              </w:rPr>
            </w:pPr>
          </w:p>
        </w:tc>
      </w:tr>
      <w:tr w:rsidR="004E2DED" w:rsidRPr="00CC1EC2" w14:paraId="5C1881D9" w14:textId="77777777" w:rsidTr="001A3B9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784EE99" w14:textId="77777777" w:rsidR="004E2DED" w:rsidRPr="00CC1EC2" w:rsidRDefault="004E2DED" w:rsidP="001A3B92">
            <w:pPr>
              <w:spacing w:line="240" w:lineRule="auto"/>
              <w:ind w:right="-334"/>
              <w:rPr>
                <w:rFonts w:eastAsia="SimSun"/>
                <w:bCs/>
                <w:color w:val="000000"/>
                <w:lang w:val="en-GB"/>
              </w:rPr>
            </w:pPr>
            <w:r w:rsidRPr="00CC1EC2">
              <w:rPr>
                <w:rFonts w:eastAsia="SimSun"/>
                <w:bCs/>
                <w:color w:val="000000"/>
                <w:lang w:val="en-GB"/>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1C20A79" w14:textId="77777777" w:rsidR="004E2DED" w:rsidRPr="00CC1EC2" w:rsidRDefault="004E2DED" w:rsidP="001A3B92">
            <w:pPr>
              <w:spacing w:line="240" w:lineRule="auto"/>
              <w:ind w:right="-334"/>
              <w:rPr>
                <w:rFonts w:eastAsia="SimSun"/>
                <w:bCs/>
                <w:color w:val="000000"/>
                <w:lang w:val="en-GB"/>
              </w:rPr>
            </w:pPr>
            <w:r w:rsidRPr="00CC1EC2">
              <w:rPr>
                <w:rFonts w:eastAsia="SimSun"/>
                <w:bCs/>
                <w:color w:val="000000"/>
                <w:lang w:val="en-GB"/>
              </w:rPr>
              <w:t>Date:</w:t>
            </w:r>
          </w:p>
        </w:tc>
      </w:tr>
      <w:tr w:rsidR="004E2DED" w:rsidRPr="00CC1EC2" w14:paraId="6E7763D5" w14:textId="77777777" w:rsidTr="001A3B92">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333A3D05" w14:textId="77777777" w:rsidR="004E2DED" w:rsidRPr="00CC1EC2" w:rsidRDefault="004E2DED" w:rsidP="001A3B92">
            <w:pPr>
              <w:spacing w:line="240" w:lineRule="auto"/>
              <w:rPr>
                <w:rFonts w:eastAsia="SimSun"/>
                <w:b/>
                <w:lang w:val="en-GB"/>
              </w:rPr>
            </w:pPr>
            <w:r w:rsidRPr="00CC1EC2">
              <w:rPr>
                <w:rFonts w:eastAsia="SimSun"/>
                <w:b/>
                <w:lang w:val="en-GB"/>
              </w:rPr>
              <w:t>External Examiner’s comments (if relevant)</w:t>
            </w:r>
          </w:p>
          <w:p w14:paraId="5C43C4D4" w14:textId="77777777" w:rsidR="004E2DED" w:rsidRPr="00CC1EC2" w:rsidRDefault="004E2DED" w:rsidP="001A3B92">
            <w:pPr>
              <w:spacing w:line="240" w:lineRule="auto"/>
              <w:ind w:right="-334"/>
              <w:rPr>
                <w:rFonts w:eastAsia="SimSun"/>
                <w:bCs/>
                <w:color w:val="000000"/>
                <w:lang w:val="en-GB"/>
              </w:rPr>
            </w:pPr>
          </w:p>
          <w:p w14:paraId="2EE2D4F4" w14:textId="77777777" w:rsidR="004E2DED" w:rsidRPr="00CC1EC2" w:rsidRDefault="004E2DED" w:rsidP="001A3B92">
            <w:pPr>
              <w:spacing w:line="240" w:lineRule="auto"/>
              <w:ind w:right="-334"/>
              <w:rPr>
                <w:rFonts w:eastAsia="SimSun"/>
                <w:bCs/>
                <w:color w:val="000000"/>
                <w:lang w:val="en-GB"/>
              </w:rPr>
            </w:pPr>
          </w:p>
          <w:p w14:paraId="4F10699C" w14:textId="77777777" w:rsidR="004E2DED" w:rsidRPr="00CC1EC2" w:rsidRDefault="004E2DED" w:rsidP="001A3B92">
            <w:pPr>
              <w:spacing w:line="240" w:lineRule="auto"/>
              <w:ind w:right="-334"/>
              <w:rPr>
                <w:rFonts w:eastAsia="SimSun"/>
                <w:bCs/>
                <w:color w:val="000000"/>
                <w:lang w:val="en-GB"/>
              </w:rPr>
            </w:pPr>
          </w:p>
          <w:p w14:paraId="43B05EC3" w14:textId="77777777" w:rsidR="004E2DED" w:rsidRPr="00CC1EC2" w:rsidRDefault="004E2DED" w:rsidP="001A3B92">
            <w:pPr>
              <w:spacing w:line="240" w:lineRule="auto"/>
              <w:ind w:right="-334"/>
              <w:rPr>
                <w:rFonts w:eastAsia="SimSun"/>
                <w:bCs/>
                <w:color w:val="000000"/>
                <w:lang w:val="en-GB"/>
              </w:rPr>
            </w:pPr>
          </w:p>
          <w:p w14:paraId="6030378E" w14:textId="77777777" w:rsidR="004E2DED" w:rsidRPr="00CC1EC2" w:rsidRDefault="004E2DED" w:rsidP="001A3B92">
            <w:pPr>
              <w:spacing w:line="240" w:lineRule="auto"/>
              <w:ind w:right="-334"/>
              <w:rPr>
                <w:rFonts w:eastAsia="SimSun"/>
                <w:bCs/>
                <w:color w:val="000000"/>
                <w:lang w:val="en-GB"/>
              </w:rPr>
            </w:pPr>
          </w:p>
          <w:p w14:paraId="34D01ED3" w14:textId="77777777" w:rsidR="004E2DED" w:rsidRPr="00CC1EC2" w:rsidRDefault="004E2DED" w:rsidP="001A3B92">
            <w:pPr>
              <w:spacing w:line="240" w:lineRule="auto"/>
              <w:ind w:right="-334"/>
              <w:rPr>
                <w:rFonts w:eastAsia="SimSun"/>
                <w:bCs/>
                <w:color w:val="000000"/>
                <w:lang w:val="en-GB"/>
              </w:rPr>
            </w:pPr>
          </w:p>
          <w:p w14:paraId="2F3B4F22" w14:textId="77777777" w:rsidR="004E2DED" w:rsidRPr="00CC1EC2" w:rsidRDefault="004E2DED" w:rsidP="001A3B92">
            <w:pPr>
              <w:spacing w:line="240" w:lineRule="auto"/>
              <w:ind w:right="-334"/>
              <w:rPr>
                <w:rFonts w:eastAsia="SimSun"/>
                <w:bCs/>
                <w:color w:val="000000"/>
                <w:lang w:val="en-GB"/>
              </w:rPr>
            </w:pPr>
          </w:p>
          <w:p w14:paraId="115793F6" w14:textId="77777777" w:rsidR="004E2DED" w:rsidRPr="00CC1EC2" w:rsidRDefault="004E2DED" w:rsidP="001A3B92">
            <w:pPr>
              <w:spacing w:line="240" w:lineRule="auto"/>
              <w:ind w:right="-334"/>
              <w:rPr>
                <w:rFonts w:eastAsia="SimSun"/>
                <w:bCs/>
                <w:color w:val="000000"/>
                <w:lang w:val="en-GB"/>
              </w:rPr>
            </w:pPr>
          </w:p>
          <w:p w14:paraId="67D3F837" w14:textId="77777777" w:rsidR="004E2DED" w:rsidRPr="00CC1EC2" w:rsidRDefault="004E2DED" w:rsidP="001A3B92">
            <w:pPr>
              <w:spacing w:line="240" w:lineRule="auto"/>
              <w:ind w:right="-334"/>
              <w:rPr>
                <w:rFonts w:eastAsia="SimSun"/>
                <w:bCs/>
                <w:color w:val="000000"/>
                <w:lang w:val="en-GB"/>
              </w:rPr>
            </w:pPr>
          </w:p>
          <w:p w14:paraId="49E64A7E" w14:textId="77777777" w:rsidR="004E2DED" w:rsidRPr="00CC1EC2" w:rsidRDefault="004E2DED" w:rsidP="001A3B92">
            <w:pPr>
              <w:spacing w:line="240" w:lineRule="auto"/>
              <w:ind w:right="-334"/>
              <w:rPr>
                <w:rFonts w:eastAsia="SimSun"/>
                <w:bCs/>
                <w:color w:val="000000"/>
                <w:lang w:val="en-GB"/>
              </w:rPr>
            </w:pPr>
          </w:p>
          <w:p w14:paraId="22C4AEEC" w14:textId="77777777" w:rsidR="004E2DED" w:rsidRPr="00CC1EC2" w:rsidRDefault="004E2DED" w:rsidP="001A3B92">
            <w:pPr>
              <w:spacing w:line="240" w:lineRule="auto"/>
              <w:ind w:right="-334"/>
              <w:rPr>
                <w:rFonts w:eastAsia="SimSun"/>
                <w:bCs/>
                <w:color w:val="000000"/>
                <w:lang w:val="en-GB"/>
              </w:rPr>
            </w:pPr>
          </w:p>
        </w:tc>
      </w:tr>
      <w:tr w:rsidR="004E2DED" w:rsidRPr="00CC1EC2" w14:paraId="53857D30" w14:textId="77777777" w:rsidTr="001A3B9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53DC2E2" w14:textId="77777777" w:rsidR="004E2DED" w:rsidRPr="00CC1EC2" w:rsidRDefault="004E2DED" w:rsidP="001A3B92">
            <w:pPr>
              <w:spacing w:line="240" w:lineRule="auto"/>
              <w:rPr>
                <w:rFonts w:eastAsia="SimSun"/>
                <w:lang w:val="en-GB"/>
              </w:rPr>
            </w:pPr>
            <w:r w:rsidRPr="00CC1EC2">
              <w:rPr>
                <w:rFonts w:eastAsia="SimSun"/>
                <w:lang w:val="en-GB"/>
              </w:rPr>
              <w:lastRenderedPageBreak/>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D6A5681" w14:textId="77777777" w:rsidR="004E2DED" w:rsidRPr="00CC1EC2" w:rsidRDefault="004E2DED" w:rsidP="001A3B92">
            <w:pPr>
              <w:spacing w:line="240" w:lineRule="auto"/>
              <w:rPr>
                <w:rFonts w:eastAsia="SimSun"/>
                <w:lang w:val="en-GB"/>
              </w:rPr>
            </w:pPr>
            <w:r w:rsidRPr="00CC1EC2">
              <w:rPr>
                <w:rFonts w:eastAsia="SimSun"/>
                <w:lang w:val="en-GB"/>
              </w:rPr>
              <w:t>Date:</w:t>
            </w:r>
          </w:p>
        </w:tc>
      </w:tr>
    </w:tbl>
    <w:p w14:paraId="43206A9C" w14:textId="77777777" w:rsidR="004E2DED" w:rsidRPr="00CC1EC2" w:rsidRDefault="004E2DED" w:rsidP="004E2DED">
      <w:pPr>
        <w:spacing w:line="240" w:lineRule="auto"/>
        <w:ind w:right="-334"/>
        <w:rPr>
          <w:rFonts w:ascii="Trebuchet MS" w:eastAsia="SimSun" w:hAnsi="Trebuchet MS" w:cs="Tahoma"/>
          <w:bCs/>
          <w:color w:val="000000"/>
          <w:sz w:val="24"/>
          <w:szCs w:val="24"/>
          <w:lang w:val="en-GB"/>
        </w:rPr>
      </w:pPr>
    </w:p>
    <w:p w14:paraId="49499132" w14:textId="77777777" w:rsidR="00CC03C7" w:rsidRPr="00CC03C7" w:rsidRDefault="00CC03C7" w:rsidP="00CC03C7">
      <w:pPr>
        <w:spacing w:before="240" w:after="240"/>
        <w:rPr>
          <w:b/>
        </w:rPr>
      </w:pPr>
    </w:p>
    <w:p w14:paraId="49FE167D" w14:textId="77777777" w:rsidR="00001EB8" w:rsidRDefault="00001EB8">
      <w:pPr>
        <w:spacing w:before="240" w:after="240"/>
        <w:rPr>
          <w:b/>
        </w:rPr>
      </w:pPr>
    </w:p>
    <w:p w14:paraId="3CA4A45B" w14:textId="77777777" w:rsidR="00001EB8" w:rsidRDefault="00001EB8">
      <w:pPr>
        <w:spacing w:before="240" w:after="240"/>
        <w:rPr>
          <w:b/>
        </w:rPr>
      </w:pPr>
    </w:p>
    <w:p w14:paraId="68559BD0" w14:textId="77777777" w:rsidR="00001EB8" w:rsidRDefault="00001EB8">
      <w:pPr>
        <w:spacing w:before="240" w:after="240"/>
        <w:rPr>
          <w:b/>
        </w:rPr>
      </w:pPr>
    </w:p>
    <w:p w14:paraId="25558E5E" w14:textId="77777777" w:rsidR="00AF29B3" w:rsidRDefault="00AF29B3">
      <w:pPr>
        <w:spacing w:before="240" w:after="240"/>
        <w:rPr>
          <w:b/>
        </w:rPr>
      </w:pPr>
    </w:p>
    <w:p w14:paraId="5A452875" w14:textId="77777777" w:rsidR="00AF29B3" w:rsidRDefault="00AF29B3">
      <w:pPr>
        <w:spacing w:before="240" w:after="240"/>
        <w:rPr>
          <w:b/>
        </w:rPr>
      </w:pPr>
    </w:p>
    <w:p w14:paraId="42AE73A9" w14:textId="77777777" w:rsidR="00AF29B3" w:rsidRDefault="00AF29B3">
      <w:pPr>
        <w:spacing w:before="240" w:after="240"/>
        <w:rPr>
          <w:b/>
        </w:rPr>
      </w:pPr>
    </w:p>
    <w:p w14:paraId="1647CA8C" w14:textId="77777777" w:rsidR="00AF29B3" w:rsidRDefault="00AF29B3">
      <w:pPr>
        <w:spacing w:before="240" w:after="240"/>
        <w:rPr>
          <w:b/>
        </w:rPr>
      </w:pPr>
    </w:p>
    <w:p w14:paraId="2DF97EC4" w14:textId="77777777" w:rsidR="00AF29B3" w:rsidRDefault="00AF29B3">
      <w:pPr>
        <w:spacing w:before="240" w:after="240"/>
        <w:rPr>
          <w:b/>
        </w:rPr>
      </w:pPr>
    </w:p>
    <w:p w14:paraId="06BD291A" w14:textId="77777777" w:rsidR="00AF29B3" w:rsidRDefault="00AF29B3">
      <w:pPr>
        <w:spacing w:before="240" w:after="240"/>
        <w:rPr>
          <w:b/>
        </w:rPr>
      </w:pPr>
    </w:p>
    <w:p w14:paraId="6CFF5605" w14:textId="77777777" w:rsidR="00AF29B3" w:rsidRDefault="00AF29B3">
      <w:pPr>
        <w:spacing w:before="240" w:after="240"/>
        <w:rPr>
          <w:b/>
        </w:rPr>
      </w:pPr>
    </w:p>
    <w:p w14:paraId="382652C7" w14:textId="77777777" w:rsidR="00AF29B3" w:rsidRDefault="00AF29B3">
      <w:pPr>
        <w:spacing w:before="240" w:after="240"/>
        <w:rPr>
          <w:b/>
        </w:rPr>
      </w:pPr>
    </w:p>
    <w:p w14:paraId="5BBDFEEA" w14:textId="77777777" w:rsidR="00AF29B3" w:rsidRDefault="00AF29B3">
      <w:pPr>
        <w:spacing w:before="240" w:after="240"/>
        <w:rPr>
          <w:b/>
        </w:rPr>
      </w:pPr>
    </w:p>
    <w:p w14:paraId="6706A65F" w14:textId="77777777" w:rsidR="00AF29B3" w:rsidRDefault="00AF29B3">
      <w:pPr>
        <w:spacing w:before="240" w:after="240"/>
        <w:rPr>
          <w:b/>
        </w:rPr>
      </w:pPr>
    </w:p>
    <w:p w14:paraId="250C080B" w14:textId="77777777" w:rsidR="00AF29B3" w:rsidRDefault="00AF29B3">
      <w:pPr>
        <w:spacing w:before="240" w:after="240"/>
        <w:rPr>
          <w:b/>
        </w:rPr>
      </w:pPr>
    </w:p>
    <w:p w14:paraId="0401CCCF" w14:textId="77777777" w:rsidR="00AF29B3" w:rsidRDefault="00AF29B3">
      <w:pPr>
        <w:spacing w:before="240" w:after="240"/>
        <w:rPr>
          <w:b/>
        </w:rPr>
      </w:pPr>
    </w:p>
    <w:p w14:paraId="25B3D322" w14:textId="77777777" w:rsidR="00AF29B3" w:rsidRDefault="00AF29B3">
      <w:pPr>
        <w:spacing w:before="240" w:after="240"/>
        <w:rPr>
          <w:b/>
        </w:rPr>
      </w:pPr>
    </w:p>
    <w:p w14:paraId="5FEAD31B" w14:textId="77777777" w:rsidR="00AF29B3" w:rsidRDefault="00AF29B3">
      <w:pPr>
        <w:spacing w:before="240" w:after="240"/>
        <w:rPr>
          <w:b/>
        </w:rPr>
      </w:pPr>
    </w:p>
    <w:p w14:paraId="1083DEE8" w14:textId="77777777" w:rsidR="00AF29B3" w:rsidRDefault="00AF29B3">
      <w:pPr>
        <w:spacing w:before="240" w:after="240"/>
        <w:rPr>
          <w:b/>
        </w:rPr>
      </w:pPr>
    </w:p>
    <w:p w14:paraId="4746FC09" w14:textId="77777777" w:rsidR="00001EB8" w:rsidRDefault="00001EB8">
      <w:pPr>
        <w:spacing w:before="240" w:after="240"/>
        <w:rPr>
          <w:b/>
        </w:rPr>
      </w:pPr>
    </w:p>
    <w:p w14:paraId="00000002" w14:textId="374759A6" w:rsidR="006B6FB5" w:rsidRPr="005C7CF3" w:rsidRDefault="00680B57">
      <w:pPr>
        <w:spacing w:before="240" w:after="240"/>
        <w:rPr>
          <w:b/>
        </w:rPr>
      </w:pPr>
      <w:r>
        <w:rPr>
          <w:b/>
        </w:rPr>
        <w:lastRenderedPageBreak/>
        <w:t>Introduction</w:t>
      </w:r>
    </w:p>
    <w:p w14:paraId="00000003" w14:textId="34976225" w:rsidR="006B6FB5" w:rsidRDefault="00680B57">
      <w:pPr>
        <w:spacing w:before="240" w:after="240"/>
      </w:pPr>
      <w:r>
        <w:t xml:space="preserve">This essay aims to investigate the structure of two research papers, compare and contrast the use of research methodologies, ethical considerations as well as the reflexivity of the researchers. The two are Gillian </w:t>
      </w:r>
      <w:r w:rsidR="008C521D">
        <w:t>Bennett’s “</w:t>
      </w:r>
      <w:r>
        <w:t xml:space="preserve">If I Knew You Were Coming I'd Have Baked a Cake”: The Folklore of Foreknowledge in a Neighborhood Group In Out of the Ordinary: Folklore and the Supernatural” and T. L. Brink’s “Inconsistency of Belief among Roman Catholic Girls: Concerning, Religion, Astrology, Reincarnation.’ Review of Religious Research”. </w:t>
      </w:r>
    </w:p>
    <w:p w14:paraId="00000005" w14:textId="7B028B60" w:rsidR="006B6FB5" w:rsidRDefault="00680B57">
      <w:pPr>
        <w:spacing w:before="240" w:after="240"/>
      </w:pPr>
      <w:r>
        <w:t xml:space="preserve"> </w:t>
      </w:r>
    </w:p>
    <w:p w14:paraId="00000007" w14:textId="43D9DFCF" w:rsidR="006B6FB5" w:rsidRPr="00AE2058" w:rsidRDefault="00680B57">
      <w:pPr>
        <w:spacing w:before="240" w:after="240"/>
        <w:rPr>
          <w:b/>
        </w:rPr>
      </w:pPr>
      <w:r>
        <w:rPr>
          <w:b/>
        </w:rPr>
        <w:t>Context</w:t>
      </w:r>
    </w:p>
    <w:p w14:paraId="00000008" w14:textId="77777777" w:rsidR="006B6FB5" w:rsidRDefault="00680B57">
      <w:pPr>
        <w:spacing w:before="240" w:after="240"/>
      </w:pPr>
      <w:r>
        <w:t xml:space="preserve">Bennett’s 1995 chapter “If I Knew You were Coming I'd Have Baked a Cake” in </w:t>
      </w:r>
      <w:r>
        <w:rPr>
          <w:i/>
        </w:rPr>
        <w:t xml:space="preserve">Out of the Ordinary: Folklore and the Supernatural </w:t>
      </w:r>
      <w:r>
        <w:t xml:space="preserve">was edited by American feminist and humanist Barbara G. Walker. According to the author, folklore is a form of narrative writing that explores traditional stories in a particular cultural group. Bennett’s research used folklore to identify the cultural attitudes of a group of religious females regarding foreknowledge and supernatural experiences. The research sample consists of eighty-seven women aged from 60 to 90+, with the majority holding some form of religious belief, and more than half were Methodists who attended the same neighborhood church. Bennett intended to reflect on the impact of social and traditional roles and values on the sample’s cultural attitudes towards the beliefs in knowing the future. </w:t>
      </w:r>
    </w:p>
    <w:p w14:paraId="00000009" w14:textId="47F327C7" w:rsidR="006B6FB5" w:rsidRDefault="00680B57">
      <w:pPr>
        <w:spacing w:before="240" w:after="240"/>
      </w:pPr>
      <w:r>
        <w:t xml:space="preserve">Born in 1939, Bennett is a scholar, folklorist and researcher in contemporary legend based in the United Kingdom. As one of the most important figures in the folklore research and scholarship field, she was awarded with the Lifetime Achievement Linda </w:t>
      </w:r>
      <w:proofErr w:type="spellStart"/>
      <w:r>
        <w:t>Degh</w:t>
      </w:r>
      <w:proofErr w:type="spellEnd"/>
      <w:r>
        <w:t xml:space="preserve"> Award in </w:t>
      </w:r>
      <w:r w:rsidR="00AE2058">
        <w:t>2014 presented</w:t>
      </w:r>
      <w:r>
        <w:t xml:space="preserve"> by the International Society for Contemporary Legend Research, and the award of the </w:t>
      </w:r>
      <w:proofErr w:type="spellStart"/>
      <w:r>
        <w:t>Coote</w:t>
      </w:r>
      <w:proofErr w:type="spellEnd"/>
      <w:r>
        <w:t xml:space="preserve"> Lake Medal presented by the Folklore Society's prize for recognizing "outstanding research and scholarship" in 2018. Since the 1980s, she pioneered the idea of legends as more than “believed fictions” but also as reflections on the cultural attitudes, covering researches with topics including gender, dying and death to name a few</w:t>
      </w:r>
      <w:r w:rsidR="00E90031">
        <w:rPr>
          <w:rStyle w:val="FootnoteReference"/>
        </w:rPr>
        <w:footnoteReference w:id="1"/>
      </w:r>
      <w:r>
        <w:t>.</w:t>
      </w:r>
      <w:hyperlink r:id="rId7" w:anchor="_ftn3">
        <w:r>
          <w:t xml:space="preserve"> </w:t>
        </w:r>
      </w:hyperlink>
      <w:r>
        <w:t xml:space="preserve"> </w:t>
      </w:r>
    </w:p>
    <w:p w14:paraId="0000000A" w14:textId="49A57C7C" w:rsidR="006B6FB5" w:rsidRDefault="00680B57">
      <w:pPr>
        <w:spacing w:before="240" w:after="240"/>
      </w:pPr>
      <w:r>
        <w:t>The research 'Inconsistency of Belief among Roman Catholic Girls: Concerning, Religion, Astrology, Reincarnation.’ Review of Religious Research” was done in June 1976 and published in Autumn 1978. The late 1970s was around the end of the hippie counterculture movement which rejected the mainstream American ways of life</w:t>
      </w:r>
      <w:r w:rsidR="005E07FE">
        <w:rPr>
          <w:rStyle w:val="FootnoteReference"/>
        </w:rPr>
        <w:footnoteReference w:id="2"/>
      </w:r>
      <w:r>
        <w:t xml:space="preserve">, the author investigated a group of adolescent girls for consistency of belief in a seemingly syncretic era which the author referred as “very fragmented and dissociated.” The research sample was a presumably religious focus group of 227 adolescent girls from a local Catholic school. The selected sample was of Polish and Italian origin, resided at the Northwest side of Chicago close to the epicenter of hippie </w:t>
      </w:r>
      <w:r>
        <w:lastRenderedPageBreak/>
        <w:t>culture in Chicago in Oldtown, Northside of Chicago. The author conducted the study to identify the attitudes of the sample towards religion and other belief systems.</w:t>
      </w:r>
    </w:p>
    <w:p w14:paraId="0000000B" w14:textId="1C77899D" w:rsidR="006B6FB5" w:rsidRDefault="00680B57">
      <w:pPr>
        <w:spacing w:before="240" w:after="240"/>
      </w:pPr>
      <w:r>
        <w:t>Researcher T.L. Brink is an American social scientist active in research, writing and teaching since the 1970s</w:t>
      </w:r>
      <w:r w:rsidR="00AE62DD">
        <w:rPr>
          <w:rStyle w:val="FootnoteReference"/>
        </w:rPr>
        <w:footnoteReference w:id="3"/>
      </w:r>
      <w:r>
        <w:t xml:space="preserve">. He is an author and editor to over twenty books and his main interests include clinical assessment and treatment of later life mental disorders, consumer behavior, and religious phenomena to name a few. Brink resided in San Francisco during the time of the study in the 1970s. The city was the cultural center of the hippie movement in the 1960s until waning in the </w:t>
      </w:r>
      <w:r w:rsidR="00AE2058">
        <w:t>mid-1970s</w:t>
      </w:r>
      <w:r>
        <w:t xml:space="preserve">. The movement originated from the colleges in the United States arose partly from the opposition of the Vietnam War (1955-1975) and the exploration of spiritual guidance </w:t>
      </w:r>
      <w:r w:rsidR="00AE2058">
        <w:t>from forms</w:t>
      </w:r>
      <w:r>
        <w:t xml:space="preserve"> of belief such as Buddhism, </w:t>
      </w:r>
      <w:r w:rsidR="008C521D">
        <w:t>Hinduism,</w:t>
      </w:r>
      <w:r>
        <w:t xml:space="preserve"> and other Eastern religions to name a few. Brink conducted the research in the attitudes towards belief and its function catching the last wave of the potential impact from the movement. </w:t>
      </w:r>
    </w:p>
    <w:p w14:paraId="0000000D" w14:textId="2D30C396" w:rsidR="006B6FB5" w:rsidRDefault="00680B57">
      <w:pPr>
        <w:spacing w:before="240" w:after="240"/>
      </w:pPr>
      <w:r>
        <w:t xml:space="preserve"> </w:t>
      </w:r>
    </w:p>
    <w:p w14:paraId="0000000F" w14:textId="2B3D295B" w:rsidR="006B6FB5" w:rsidRPr="00AE2058" w:rsidRDefault="00680B57">
      <w:pPr>
        <w:spacing w:before="240" w:after="240"/>
        <w:rPr>
          <w:b/>
        </w:rPr>
      </w:pPr>
      <w:r>
        <w:rPr>
          <w:b/>
        </w:rPr>
        <w:t>Summary</w:t>
      </w:r>
    </w:p>
    <w:p w14:paraId="00000010" w14:textId="7950C64D" w:rsidR="006B6FB5" w:rsidRDefault="00680B57">
      <w:pPr>
        <w:spacing w:before="240" w:after="240"/>
      </w:pPr>
      <w:r>
        <w:t xml:space="preserve">Bennett’s research challenged her participants to explore the idea of whether the foreknowledge was something out of ordinary or considered to be a common human experience through this qualitative research. The research also identified a pattern of how gender, age and culture influenced the perspectives and the interpretation of astrology and different supernatural </w:t>
      </w:r>
      <w:r w:rsidR="00AE2058">
        <w:t>experiences. The</w:t>
      </w:r>
      <w:r>
        <w:t xml:space="preserve"> core argument stated the knowledge of the future regarding supernatural experiences and stories should be a “common consent and agreement of Mankind”, continuing to build on the observation made by the British antiquarian John Beaumont in </w:t>
      </w:r>
      <w:r w:rsidR="008C521D">
        <w:t>1705.</w:t>
      </w:r>
      <w:r>
        <w:t xml:space="preserve"> The study showed the participants all held some form of foreknowledge or supernatural experiences, and the differences lied in the attitude towards the active divination (astrology, fortune-telling, mediumship) and the subjective divination (omens, premonitions, telepathy). The participant displayed being distant and ashamed regarding astrology and fortune-telling, while showing positive response regarding involuntary premonitions and visionary strand in traditional lore. The result showed the sample chose a less active way in taking stewardship of their own fate in terms of </w:t>
      </w:r>
      <w:r w:rsidR="00AE2058">
        <w:t>foreknowledge and</w:t>
      </w:r>
      <w:r>
        <w:t xml:space="preserve"> preferred a more passive way of involuntary visions. The study identified the tendency of the sample to behave according to a set of social rules and gender roles projected on them by the society at the time. </w:t>
      </w:r>
      <w:r w:rsidR="00AE2058">
        <w:t>Approximately, 28</w:t>
      </w:r>
      <w:r>
        <w:t xml:space="preserve">% believed in active divination compared to 43.7% of a younger female sample and a relatively low score for men age ranged the same as the sample. Bennett concluded the knowledge of the future regarding these supernatural personal experiences has its function in belief and it should be a valid common human experience. Bennett identified that younger femmes experienced more space to be in the grey area to decide whether or not they would want to actively participate in terms of fate and belief. While the femme collective </w:t>
      </w:r>
      <w:r w:rsidR="00AE2058">
        <w:t>was</w:t>
      </w:r>
      <w:r>
        <w:t xml:space="preserve"> still working on the extent of control in fate and belief, men’s gender role has more control in their lives culturally, </w:t>
      </w:r>
      <w:r w:rsidR="0025507C">
        <w:t>socially,</w:t>
      </w:r>
      <w:r>
        <w:t xml:space="preserve"> and historically explained the diminished function of foreknowledge as a belief than the femme collective. </w:t>
      </w:r>
    </w:p>
    <w:p w14:paraId="00000011" w14:textId="16C11E39" w:rsidR="006B6FB5" w:rsidRDefault="00680B57">
      <w:pPr>
        <w:spacing w:before="240" w:after="240"/>
      </w:pPr>
      <w:r>
        <w:lastRenderedPageBreak/>
        <w:t xml:space="preserve">Brink’s research sets out to examine the hypothesis of attitude consistency regarding beliefs of adolescent girls in Catholic School would display acceptance of only one of these three belief sets: Roman Catholic, astrology, or reincarnation, accompanied by a rejection of the others. The methodological assumption deduced and supported by social psychological theories between 1940s to </w:t>
      </w:r>
      <w:r w:rsidR="008C521D">
        <w:t>mid-1960s</w:t>
      </w:r>
      <w:r>
        <w:t>, in reference with the male dominant psychologists’ perspective in the 1970s. Theories formulated by Fritz Heider on balance, Charles Osgood and Percy Tannenbaum on congruence, Leon Festinger on cognitive dissonance, William Mc-</w:t>
      </w:r>
      <w:proofErr w:type="spellStart"/>
      <w:r>
        <w:t>Guire</w:t>
      </w:r>
      <w:proofErr w:type="spellEnd"/>
      <w:r>
        <w:t xml:space="preserve"> on logical-affective consistency, Milton Rosenburg and Robert Abelson on affective-cognitive consistency and Milton Rokeach and Gilbert Rothman on belief congruence. The research result with the selected sample showed that beliefs are not mutually exclusive, and the hypotheses set were not confirmed. Brink further analyzed the data with an ontological assumption with patterns seen in a Thai religion research and an American </w:t>
      </w:r>
      <w:r w:rsidR="008C521D">
        <w:t>adolescent</w:t>
      </w:r>
      <w:r w:rsidR="005C1913">
        <w:t>s</w:t>
      </w:r>
      <w:r>
        <w:t xml:space="preserve"> research. Attempting to explain the result was possibly contributed partly by the countercultural movement in the 1970s and partly by the state of “confusion and uncertainty of that developmental stage” in adolescents. This brought Brink to the conclusion of the exploration in the function of beliefs, that perhaps the adoption of different beliefs were different pathways to answer the same questions the seeker was seeking in life. </w:t>
      </w:r>
    </w:p>
    <w:p w14:paraId="00000013" w14:textId="1CF73719" w:rsidR="006B6FB5" w:rsidRDefault="00680B57">
      <w:pPr>
        <w:spacing w:before="240" w:after="240"/>
      </w:pPr>
      <w:r>
        <w:t xml:space="preserve"> </w:t>
      </w:r>
    </w:p>
    <w:p w14:paraId="00000015" w14:textId="42ACD542" w:rsidR="006B6FB5" w:rsidRDefault="00680B57">
      <w:pPr>
        <w:spacing w:before="240" w:after="240"/>
        <w:rPr>
          <w:b/>
        </w:rPr>
      </w:pPr>
      <w:r>
        <w:rPr>
          <w:b/>
        </w:rPr>
        <w:t>Analyze</w:t>
      </w:r>
    </w:p>
    <w:p w14:paraId="00000016" w14:textId="6A2B9EFF" w:rsidR="006B6FB5" w:rsidRDefault="00680B57">
      <w:pPr>
        <w:spacing w:before="240" w:after="240"/>
      </w:pPr>
      <w:r>
        <w:t>There is a great contrast of results generated by the two authors' different interpretive paradigms. Bennet has a Verstehen approach understanding the participants' lived experience according to their specific historical and social context.</w:t>
      </w:r>
      <w:r w:rsidR="00566F20">
        <w:rPr>
          <w:rStyle w:val="FootnoteReference"/>
        </w:rPr>
        <w:footnoteReference w:id="4"/>
      </w:r>
      <w:r>
        <w:t xml:space="preserve"> While Brink held an </w:t>
      </w:r>
      <w:r w:rsidR="005C1913">
        <w:t>understanding approach</w:t>
      </w:r>
      <w:r>
        <w:t xml:space="preserve"> observing the participants with his own interpretive framework within the context of religion research.</w:t>
      </w:r>
      <w:r w:rsidR="005C1913">
        <w:rPr>
          <w:rStyle w:val="FootnoteReference"/>
        </w:rPr>
        <w:footnoteReference w:id="5"/>
      </w:r>
      <w:r>
        <w:t xml:space="preserve"> In contrast, Bennett’s ontologically deductive research</w:t>
      </w:r>
      <w:r w:rsidR="00B42EF6">
        <w:rPr>
          <w:rStyle w:val="FootnoteReference"/>
        </w:rPr>
        <w:footnoteReference w:id="6"/>
      </w:r>
      <w:r>
        <w:t xml:space="preserve"> used a qualitative mixed method of a survey and in-depth interviews</w:t>
      </w:r>
      <w:r w:rsidR="0038455A">
        <w:rPr>
          <w:rStyle w:val="FootnoteReference"/>
        </w:rPr>
        <w:footnoteReference w:id="7"/>
      </w:r>
      <w:r w:rsidR="0038455A">
        <w:t>.</w:t>
      </w:r>
      <w:r>
        <w:t xml:space="preserve"> This enables the researcher to cross reference each </w:t>
      </w:r>
      <w:r w:rsidR="00875B05">
        <w:t>datum complementing</w:t>
      </w:r>
      <w:r>
        <w:t xml:space="preserve"> the pattern derived from the two methods providing deep insights in the participants’ lived experience. While Brink used a positivist methodological inductive approach</w:t>
      </w:r>
      <w:r w:rsidR="004300FF">
        <w:rPr>
          <w:rStyle w:val="FootnoteReference"/>
        </w:rPr>
        <w:footnoteReference w:id="8"/>
      </w:r>
      <w:r>
        <w:t xml:space="preserve"> using a quantitative survey</w:t>
      </w:r>
      <w:r w:rsidR="0039186C">
        <w:rPr>
          <w:rStyle w:val="FootnoteReference"/>
        </w:rPr>
        <w:footnoteReference w:id="9"/>
      </w:r>
      <w:r>
        <w:t xml:space="preserve"> leaning on a set of hypotheses. This is usually seen as a “scientific” research context</w:t>
      </w:r>
      <w:r w:rsidR="0039186C">
        <w:rPr>
          <w:rStyle w:val="FootnoteReference"/>
        </w:rPr>
        <w:footnoteReference w:id="10"/>
      </w:r>
      <w:r>
        <w:t xml:space="preserve"> yet this could be limited in the humanistic context with research regarding attitudes and beliefs as the interaction with the participants would be minimal.</w:t>
      </w:r>
    </w:p>
    <w:p w14:paraId="00000017" w14:textId="68BC7406" w:rsidR="006B6FB5" w:rsidRDefault="00680B57">
      <w:pPr>
        <w:spacing w:before="240" w:after="240"/>
      </w:pPr>
      <w:r>
        <w:lastRenderedPageBreak/>
        <w:t xml:space="preserve">There is a homogeneous nature, socially and culturally, with both samples. Bennett’s sample was from her neighborhood, with the majority of them attending the same Church as her father. Focusing on the sample of this homogeneous social and cultural group of women between sixty to ninety five years old, she traced their experiences and stories through a selection of 87 personal experiences, generating 111 stories in the </w:t>
      </w:r>
      <w:r w:rsidR="0032130E">
        <w:t>interviews. Given</w:t>
      </w:r>
      <w:r>
        <w:t xml:space="preserve"> the research was published in 1995, the birth year of all participants would </w:t>
      </w:r>
      <w:r w:rsidR="00A16FF5">
        <w:t>range</w:t>
      </w:r>
      <w:r>
        <w:t xml:space="preserve"> between the late 1800s to </w:t>
      </w:r>
      <w:r w:rsidR="00A16FF5">
        <w:t>mid-1930s</w:t>
      </w:r>
      <w:r>
        <w:t xml:space="preserve">. While for Brink’s sample, 227 adolescent pupils from a Catholic girls’ high school were born in the late 1960s during the hippie movement.  </w:t>
      </w:r>
    </w:p>
    <w:p w14:paraId="00000018" w14:textId="0B63EB83" w:rsidR="006B6FB5" w:rsidRDefault="00680B57">
      <w:pPr>
        <w:spacing w:before="240" w:after="240"/>
      </w:pPr>
      <w:r>
        <w:t>There was a lack of ethical consideration</w:t>
      </w:r>
      <w:r w:rsidR="00315F6C">
        <w:rPr>
          <w:rStyle w:val="FootnoteReference"/>
        </w:rPr>
        <w:footnoteReference w:id="11"/>
      </w:r>
      <w:r>
        <w:t xml:space="preserve"> in Brink’s study since his sample was adolescent females without clear indications of whether they were participating voluntarily or if they were provided with any form of consent.</w:t>
      </w:r>
      <w:r w:rsidR="00826E80">
        <w:rPr>
          <w:rStyle w:val="FootnoteReference"/>
        </w:rPr>
        <w:footnoteReference w:id="12"/>
      </w:r>
      <w:r>
        <w:t xml:space="preserve"> As a white male researcher, Brink has an etic approach towards his study sample, yet the research was still considered to be within the emic system as a study in religious research.</w:t>
      </w:r>
      <w:r w:rsidR="00336415">
        <w:rPr>
          <w:rStyle w:val="FootnoteReference"/>
        </w:rPr>
        <w:footnoteReference w:id="13"/>
      </w:r>
      <w:r>
        <w:t xml:space="preserve"> The other ethical concern in this research was that although all participants’ personal information was not disclosed and was done anonymously, we do not know if anyone actually refused to do the survey or refused to answer some of the questions. The actual number of participants filled in the survey cannot be found as the numbers were calculated in mean. Brink also did not mention whether the participants were given a choice in the religious class on the day to voluntarily participate or otherwise. Consent forms were not mentioned. As human subjects were involved in sensitive issues regarding belief, the lack of reflexivity, and the broadness of the approach was possible to have “produced research with human respondents that ignores their humanness”</w:t>
      </w:r>
      <w:r w:rsidR="007660AC">
        <w:rPr>
          <w:rStyle w:val="FootnoteReference"/>
        </w:rPr>
        <w:footnoteReference w:id="14"/>
      </w:r>
      <w:r w:rsidR="00582EA3">
        <w:t>.</w:t>
      </w:r>
    </w:p>
    <w:p w14:paraId="00000019" w14:textId="7056B284" w:rsidR="006B6FB5" w:rsidRDefault="00680B57">
      <w:pPr>
        <w:spacing w:before="240" w:after="240"/>
      </w:pPr>
      <w:r>
        <w:t xml:space="preserve">For Bennett, as a femme researcher, she observed and engaged with fellow femmes in her study, yet her personal astrological nor supernatural experiences were not disclosed, so we cannot identify her as a complete emic perspective. Perhaps, etic and emic varies and shifts as they are thoughts rather than actions, as Pike suggested “one can be an etic observer within an emic system, but no two </w:t>
      </w:r>
      <w:proofErr w:type="spellStart"/>
      <w:r>
        <w:t>etics</w:t>
      </w:r>
      <w:proofErr w:type="spellEnd"/>
      <w:r>
        <w:t xml:space="preserve"> will ever interpret the same emic phenomenon in exactly the same way</w:t>
      </w:r>
      <w:r w:rsidR="002F5895">
        <w:rPr>
          <w:rStyle w:val="FootnoteReference"/>
        </w:rPr>
        <w:footnoteReference w:id="15"/>
      </w:r>
      <w:r>
        <w:t xml:space="preserve">. Bennett was dedicated to work at the clinic, she had the permission from each participant to sit-in the sample’s treatment for the interviews. The access to the participants was through her father’s private clinical practice and thus there might be a conflict of interest. Given the participants knew each other from the community and a consent form is not mentioned, the ethical concern would be if the participants voluntarily joined or out of peer pressure. Confidentiality is not known as the stories were not entirely anonymous, occasional names were </w:t>
      </w:r>
      <w:r w:rsidR="007C6223">
        <w:t>recorded with</w:t>
      </w:r>
      <w:r>
        <w:t xml:space="preserve"> precise details when mentioned in the study.</w:t>
      </w:r>
    </w:p>
    <w:p w14:paraId="0000001A" w14:textId="77777777" w:rsidR="006B6FB5" w:rsidRDefault="00680B57">
      <w:pPr>
        <w:spacing w:before="240" w:after="240"/>
        <w:rPr>
          <w:b/>
        </w:rPr>
      </w:pPr>
      <w:r>
        <w:rPr>
          <w:b/>
        </w:rPr>
        <w:t xml:space="preserve"> </w:t>
      </w:r>
    </w:p>
    <w:p w14:paraId="0000001B" w14:textId="4C0F04A7" w:rsidR="006B6FB5" w:rsidRDefault="00680B57">
      <w:pPr>
        <w:spacing w:before="240" w:after="240"/>
      </w:pPr>
      <w:r>
        <w:lastRenderedPageBreak/>
        <w:t>For literary review</w:t>
      </w:r>
      <w:r w:rsidR="006D7DFB">
        <w:rPr>
          <w:rStyle w:val="FootnoteReference"/>
        </w:rPr>
        <w:footnoteReference w:id="16"/>
      </w:r>
      <w:r>
        <w:t>, Bennett dealt with her subject matter by building her research with a foundation in the historical context previously mentioned book chapters. She relates the flow of attitudes with available contemporary research from the 1920s to the 1990s, deriving a pattern to support her analysis. Leaning against the theoretical backdrop, the research brings the reader into a deeper dive into a personal level of the population through a cohesive narrative.</w:t>
      </w:r>
      <w:r w:rsidR="007C6223">
        <w:rPr>
          <w:rStyle w:val="FootnoteReference"/>
        </w:rPr>
        <w:footnoteReference w:id="17"/>
      </w:r>
      <w:r>
        <w:t xml:space="preserve"> Brink’s positivist paradigm framed study, hypotheses of social psychological theories were formulated in the beginning contributed to an deductive direction; the author researched and designed the survey according to his own experience, tested and analyzed empirically based on the existing hypotheses to prove or disprove the outcome to generate new theories.</w:t>
      </w:r>
    </w:p>
    <w:p w14:paraId="0000001C" w14:textId="77777777" w:rsidR="006B6FB5" w:rsidRDefault="00680B57">
      <w:pPr>
        <w:spacing w:before="240" w:after="240"/>
      </w:pPr>
      <w:r>
        <w:t xml:space="preserve"> </w:t>
      </w:r>
    </w:p>
    <w:p w14:paraId="0000001D" w14:textId="6A042D4A" w:rsidR="006B6FB5" w:rsidRDefault="00680B57">
      <w:pPr>
        <w:spacing w:before="240" w:after="240"/>
      </w:pPr>
      <w:r>
        <w:t>Bennett’s methodologies collected factual information regarding participants’ family background with a survey, followed up with one-on-one unstructured interviews, the result was in-depth and informative</w:t>
      </w:r>
      <w:r w:rsidR="00071AFB">
        <w:rPr>
          <w:rStyle w:val="FootnoteReference"/>
        </w:rPr>
        <w:footnoteReference w:id="18"/>
      </w:r>
      <w:r w:rsidR="00071AFB">
        <w:t>.</w:t>
      </w:r>
      <w:r>
        <w:t xml:space="preserve"> While Brink used a methodologically ineffective survey and a </w:t>
      </w:r>
      <w:r w:rsidR="00071AFB">
        <w:t>hypothesis</w:t>
      </w:r>
      <w:r>
        <w:t xml:space="preserve"> for a study regarding belief</w:t>
      </w:r>
      <w:r w:rsidR="00071AFB">
        <w:rPr>
          <w:rStyle w:val="FootnoteReference"/>
        </w:rPr>
        <w:footnoteReference w:id="19"/>
      </w:r>
      <w:r w:rsidR="00071AFB">
        <w:t xml:space="preserve"> </w:t>
      </w:r>
      <w:r>
        <w:t>Bennett’s ethnographic approach was more effective since she provided the readers with the background information of the participants to explore their stories in their social and cultural context. Interviews were conducted in private for sharing first-hand experience, while it was useful in discovering participants’ roles and traditional values that was potentially affecting their attitude in expressing or internalizing their beliefs. The unstructured interview style enabled an open approach for sharing both negative and positive impacts of the psychic power. The Narrative form using the interviewee’s own words helps readers understand the beliefs and experiences on a deeply personal level</w:t>
      </w:r>
      <w:r w:rsidR="00D253A5">
        <w:rPr>
          <w:rStyle w:val="FootnoteReference"/>
        </w:rPr>
        <w:footnoteReference w:id="20"/>
      </w:r>
      <w:r>
        <w:t>. The interview approach allowed interpretive phenomenological analysis</w:t>
      </w:r>
      <w:r w:rsidR="00F36E36">
        <w:rPr>
          <w:rStyle w:val="FootnoteReference"/>
        </w:rPr>
        <w:footnoteReference w:id="21"/>
      </w:r>
      <w:r>
        <w:t>, to explore the stories of real life experiences in their own terms. As suggested by philosopher Edmund Husserl to the phenomenologist “to go back to the things themselves”, rather than attempting to produce a result to predefined categories or a rigid theoretical backdrop.</w:t>
      </w:r>
      <w:r w:rsidR="00B556CE">
        <w:rPr>
          <w:rStyle w:val="FootnoteReference"/>
        </w:rPr>
        <w:footnoteReference w:id="22"/>
      </w:r>
    </w:p>
    <w:p w14:paraId="0000001E" w14:textId="77777777" w:rsidR="006B6FB5" w:rsidRDefault="00680B57">
      <w:pPr>
        <w:spacing w:before="240" w:after="240"/>
      </w:pPr>
      <w:r>
        <w:t xml:space="preserve"> </w:t>
      </w:r>
    </w:p>
    <w:p w14:paraId="0000001F" w14:textId="6A963183" w:rsidR="006B6FB5" w:rsidRDefault="00680B57">
      <w:pPr>
        <w:spacing w:before="240" w:after="240"/>
      </w:pPr>
      <w:r>
        <w:t xml:space="preserve">Brink’s survey was relatively closed-ended with presumptions. On top of the quantitative background information he collected, the main survey concerning participants' attitudes in beliefs consist of a set of 14 questions or statements that only required the interviewee to answer: agree or disagree. Generalizing the group into Astrology Believer, non-believer, reincarnation believer and non-believer when the scope of the beliefs is not being defined. The researcher as an observer, maintained a distance from the participants. Among the 14 statements, 10 were Christian related, 1 on astrology and another 1 on reincarnation and 2 </w:t>
      </w:r>
      <w:r>
        <w:lastRenderedPageBreak/>
        <w:t xml:space="preserve">neutral statements regarding human values. The statements were definite, only 28.5% chance the participant could express non-Christian related choices, resulting in limited data for analysis with the attitudes. With a presuming and reduction approach, participants’ answers were limited to </w:t>
      </w:r>
      <w:r w:rsidR="00B556CE">
        <w:t>boxes. The</w:t>
      </w:r>
      <w:r>
        <w:t xml:space="preserve"> rigid structure provided control for the </w:t>
      </w:r>
      <w:r w:rsidR="00E46EAF">
        <w:t>researcher yet</w:t>
      </w:r>
      <w:r>
        <w:t xml:space="preserve"> resulting in inflexibility in understanding the depth of the issue. A more open-ended approach with questionnaires would allow more depth in the data collection, saving time than an in-depth interview, while remaining distant as an etic observer. Questionnaire can derive a pattern that is beyond the surface, helps observing the participants more up close, facilitating in data analysis in complementing the interviews or survey results, allowing a deeper understanding of a group’s shared culture, </w:t>
      </w:r>
      <w:r w:rsidR="00E46EAF">
        <w:t>religion,</w:t>
      </w:r>
      <w:r>
        <w:t xml:space="preserve"> and social dynamics. </w:t>
      </w:r>
    </w:p>
    <w:p w14:paraId="00000021" w14:textId="4F41819A" w:rsidR="006B6FB5" w:rsidRDefault="00680B57">
      <w:pPr>
        <w:spacing w:before="240" w:after="240"/>
      </w:pPr>
      <w:r>
        <w:t xml:space="preserve">Both studies were well structured and easy to follow. Bennett provided a good build up foundation with the history and literary review followed up by the qualitative research and analyzation while she also opened up potential for later research directions to complement on the pattern she had discovered. Brink’s paper was efficient and clear with a quantitative approach. Yet it was not appropriate for in-depth study of belief. The Conclusion and analyses used an ontological approach, it was short in length, but effectively guided readers to a curious stop in potential future studies. </w:t>
      </w:r>
    </w:p>
    <w:p w14:paraId="00000022" w14:textId="77777777" w:rsidR="006B6FB5" w:rsidRDefault="00680B57">
      <w:pPr>
        <w:spacing w:before="240" w:after="240"/>
      </w:pPr>
      <w:r>
        <w:t xml:space="preserve"> </w:t>
      </w:r>
    </w:p>
    <w:p w14:paraId="00000023" w14:textId="77777777" w:rsidR="006B6FB5" w:rsidRDefault="00680B57">
      <w:pPr>
        <w:spacing w:before="240" w:after="240"/>
        <w:rPr>
          <w:b/>
        </w:rPr>
      </w:pPr>
      <w:r>
        <w:rPr>
          <w:b/>
        </w:rPr>
        <w:t>Conclusion</w:t>
      </w:r>
    </w:p>
    <w:p w14:paraId="00000024" w14:textId="3D57FAA7" w:rsidR="006B6FB5" w:rsidRDefault="00680B57">
      <w:pPr>
        <w:spacing w:before="240" w:after="240"/>
      </w:pPr>
      <w:r>
        <w:t xml:space="preserve">Both studies reflect the attitude towards different forms of beliefs from </w:t>
      </w:r>
      <w:r w:rsidR="00E46EAF">
        <w:t>the perspectives</w:t>
      </w:r>
      <w:r>
        <w:t xml:space="preserve"> of women in different generations Yet, the analyzed results showed a significant difference of depth varied by the choice of different research approaches, the extent of the researcher’s ethical considerations and the level of reflexivity in the process of research. Comparing and contrasting both studies </w:t>
      </w:r>
      <w:r w:rsidR="00E46EAF">
        <w:t>help</w:t>
      </w:r>
      <w:r>
        <w:t xml:space="preserve"> reflect the role of a humanistic researcher. It is important to be critical, </w:t>
      </w:r>
      <w:r w:rsidR="00E46EAF">
        <w:t>accountable,</w:t>
      </w:r>
      <w:r>
        <w:t xml:space="preserve"> and reflective with one’s own motives in minimizing biases. To be accountable or responsible ethically is to conduct the research “value-free”, to study the issues in their own terms and to promote the study aims. Maintaining an open approach with “methodological naturalism” as suggested by philosopher </w:t>
      </w:r>
      <w:proofErr w:type="spellStart"/>
      <w:r>
        <w:t>Nin</w:t>
      </w:r>
      <w:r w:rsidR="009F4B9A">
        <w:t>i</w:t>
      </w:r>
      <w:r>
        <w:t>an</w:t>
      </w:r>
      <w:proofErr w:type="spellEnd"/>
      <w:r>
        <w:t xml:space="preserve"> Smart (1927-2001)</w:t>
      </w:r>
      <w:r w:rsidR="008E5771">
        <w:rPr>
          <w:rStyle w:val="FootnoteReference"/>
        </w:rPr>
        <w:footnoteReference w:id="23"/>
      </w:r>
      <w:r>
        <w:t xml:space="preserve">, be reflexive in the individual’s lived experience “Attempting to make sense of, or interpret, phenomena in terms of the meanings people bring to them” </w:t>
      </w:r>
      <w:r w:rsidR="009F7D3D">
        <w:rPr>
          <w:rStyle w:val="FootnoteReference"/>
        </w:rPr>
        <w:footnoteReference w:id="24"/>
      </w:r>
      <w:r>
        <w:t xml:space="preserve">to avoid misrepresentations </w:t>
      </w:r>
      <w:r w:rsidR="00E81AB9">
        <w:t>in fixing</w:t>
      </w:r>
      <w:r>
        <w:t xml:space="preserve"> the experience in a preordained category.</w:t>
      </w:r>
    </w:p>
    <w:p w14:paraId="0000002B" w14:textId="77777777" w:rsidR="006B6FB5" w:rsidRDefault="006B6FB5"/>
    <w:p w14:paraId="172741A7" w14:textId="77777777" w:rsidR="006161F4" w:rsidRDefault="006161F4"/>
    <w:p w14:paraId="25C8C7E3" w14:textId="2B44E159" w:rsidR="005C7CF3" w:rsidRDefault="005C7CF3"/>
    <w:p w14:paraId="0C85D9B1" w14:textId="05FD2449" w:rsidR="003E00FA" w:rsidRDefault="003E00FA"/>
    <w:p w14:paraId="5C3CE7AE" w14:textId="77777777" w:rsidR="003E00FA" w:rsidRDefault="003E00FA"/>
    <w:p w14:paraId="4B5DECA4" w14:textId="77777777" w:rsidR="005C7CF3" w:rsidRDefault="005C7CF3"/>
    <w:p w14:paraId="3BFDB7E9" w14:textId="7A3463FC" w:rsidR="006161F4" w:rsidRPr="00432CBD" w:rsidRDefault="00426BF1">
      <w:pPr>
        <w:rPr>
          <w:b/>
          <w:bCs/>
        </w:rPr>
      </w:pPr>
      <w:r w:rsidRPr="00432CBD">
        <w:rPr>
          <w:b/>
          <w:bCs/>
        </w:rPr>
        <w:lastRenderedPageBreak/>
        <w:t>Bibliography</w:t>
      </w:r>
    </w:p>
    <w:p w14:paraId="7F1EF399" w14:textId="77777777" w:rsidR="00426BF1" w:rsidRDefault="00426BF1"/>
    <w:p w14:paraId="32D7AD16" w14:textId="565D208E" w:rsidR="00426BF1" w:rsidRDefault="00426BF1" w:rsidP="00426BF1">
      <w:pPr>
        <w:pStyle w:val="NormalWeb"/>
        <w:spacing w:before="240" w:beforeAutospacing="0" w:after="240" w:afterAutospacing="0"/>
      </w:pPr>
      <w:r>
        <w:rPr>
          <w:rFonts w:ascii="Arial" w:hAnsi="Arial" w:cs="Arial"/>
          <w:color w:val="000000"/>
          <w:sz w:val="22"/>
          <w:szCs w:val="22"/>
        </w:rPr>
        <w:t xml:space="preserve">Monique </w:t>
      </w:r>
      <w:proofErr w:type="spellStart"/>
      <w:r>
        <w:rPr>
          <w:rFonts w:ascii="Arial" w:hAnsi="Arial" w:cs="Arial"/>
          <w:color w:val="000000"/>
          <w:sz w:val="22"/>
          <w:szCs w:val="22"/>
        </w:rPr>
        <w:t>Hennink</w:t>
      </w:r>
      <w:proofErr w:type="spellEnd"/>
      <w:r>
        <w:rPr>
          <w:rFonts w:ascii="Arial" w:hAnsi="Arial" w:cs="Arial"/>
          <w:color w:val="000000"/>
          <w:sz w:val="22"/>
          <w:szCs w:val="22"/>
        </w:rPr>
        <w:t xml:space="preserve">, Inge </w:t>
      </w:r>
      <w:proofErr w:type="spellStart"/>
      <w:r>
        <w:rPr>
          <w:rFonts w:ascii="Arial" w:hAnsi="Arial" w:cs="Arial"/>
          <w:color w:val="000000"/>
          <w:sz w:val="22"/>
          <w:szCs w:val="22"/>
        </w:rPr>
        <w:t>Hutter</w:t>
      </w:r>
      <w:proofErr w:type="spellEnd"/>
      <w:r>
        <w:rPr>
          <w:rFonts w:ascii="Arial" w:hAnsi="Arial" w:cs="Arial"/>
          <w:color w:val="000000"/>
          <w:sz w:val="22"/>
          <w:szCs w:val="22"/>
        </w:rPr>
        <w:t>, and Ajay Bailey</w:t>
      </w:r>
      <w:r w:rsidR="00F84314">
        <w:rPr>
          <w:rFonts w:ascii="Arial" w:hAnsi="Arial" w:cs="Arial"/>
          <w:color w:val="000000"/>
          <w:sz w:val="22"/>
          <w:szCs w:val="22"/>
        </w:rPr>
        <w:t>,</w:t>
      </w:r>
      <w:r>
        <w:rPr>
          <w:rFonts w:ascii="Arial" w:hAnsi="Arial" w:cs="Arial"/>
          <w:color w:val="000000"/>
          <w:sz w:val="22"/>
          <w:szCs w:val="22"/>
        </w:rPr>
        <w:t xml:space="preserve"> </w:t>
      </w:r>
      <w:r>
        <w:rPr>
          <w:rFonts w:ascii="Arial" w:hAnsi="Arial" w:cs="Arial"/>
          <w:i/>
          <w:iCs/>
          <w:color w:val="000000"/>
          <w:sz w:val="22"/>
          <w:szCs w:val="22"/>
        </w:rPr>
        <w:t>Qualitative Research Methods</w:t>
      </w:r>
      <w:r>
        <w:rPr>
          <w:rFonts w:ascii="Arial" w:hAnsi="Arial" w:cs="Arial"/>
          <w:color w:val="000000"/>
          <w:sz w:val="22"/>
          <w:szCs w:val="22"/>
        </w:rPr>
        <w:t>,</w:t>
      </w:r>
      <w:r w:rsidR="00376CF7">
        <w:rPr>
          <w:rFonts w:ascii="Arial" w:hAnsi="Arial" w:cs="Arial"/>
          <w:color w:val="000000"/>
          <w:sz w:val="22"/>
          <w:szCs w:val="22"/>
        </w:rPr>
        <w:t xml:space="preserve"> London</w:t>
      </w:r>
      <w:r w:rsidR="007802D9">
        <w:rPr>
          <w:rFonts w:ascii="Arial" w:hAnsi="Arial" w:cs="Arial"/>
          <w:color w:val="000000"/>
          <w:sz w:val="22"/>
          <w:szCs w:val="22"/>
        </w:rPr>
        <w:t>, Sage</w:t>
      </w:r>
      <w:r w:rsidR="00B148C3">
        <w:rPr>
          <w:rFonts w:ascii="Arial" w:hAnsi="Arial" w:cs="Arial"/>
          <w:color w:val="000000"/>
          <w:sz w:val="22"/>
          <w:szCs w:val="22"/>
        </w:rPr>
        <w:t xml:space="preserve"> Publications</w:t>
      </w:r>
      <w:r w:rsidR="00F84314">
        <w:rPr>
          <w:rFonts w:ascii="Arial" w:hAnsi="Arial" w:cs="Arial"/>
          <w:color w:val="000000"/>
          <w:sz w:val="22"/>
          <w:szCs w:val="22"/>
        </w:rPr>
        <w:t xml:space="preserve">, </w:t>
      </w:r>
      <w:r w:rsidR="00DB196B">
        <w:rPr>
          <w:rFonts w:ascii="Arial" w:hAnsi="Arial" w:cs="Arial"/>
          <w:color w:val="000000"/>
          <w:sz w:val="22"/>
          <w:szCs w:val="22"/>
        </w:rPr>
        <w:t>2020.</w:t>
      </w:r>
    </w:p>
    <w:p w14:paraId="2E05C28C" w14:textId="63373529" w:rsidR="00426BF1" w:rsidRDefault="00426BF1" w:rsidP="00426BF1">
      <w:pPr>
        <w:pStyle w:val="NormalWeb"/>
        <w:spacing w:before="240" w:beforeAutospacing="0" w:after="240" w:afterAutospacing="0"/>
      </w:pPr>
      <w:r>
        <w:rPr>
          <w:rFonts w:ascii="Arial" w:hAnsi="Arial" w:cs="Arial"/>
          <w:color w:val="000000"/>
          <w:sz w:val="22"/>
          <w:szCs w:val="22"/>
        </w:rPr>
        <w:t xml:space="preserve">J. R. Creswell, </w:t>
      </w:r>
      <w:r>
        <w:rPr>
          <w:rFonts w:ascii="Arial" w:hAnsi="Arial" w:cs="Arial"/>
          <w:i/>
          <w:iCs/>
          <w:color w:val="000000"/>
          <w:sz w:val="22"/>
          <w:szCs w:val="22"/>
        </w:rPr>
        <w:t>Qualitative Inquiry and Research Design: Choosing Among Five Approaches</w:t>
      </w:r>
      <w:r w:rsidR="00540C1F">
        <w:rPr>
          <w:rFonts w:ascii="Arial" w:hAnsi="Arial" w:cs="Arial"/>
          <w:i/>
          <w:iCs/>
          <w:color w:val="000000"/>
          <w:sz w:val="22"/>
          <w:szCs w:val="22"/>
        </w:rPr>
        <w:t xml:space="preserve">, </w:t>
      </w:r>
      <w:r>
        <w:rPr>
          <w:rFonts w:ascii="Arial" w:hAnsi="Arial" w:cs="Arial"/>
          <w:color w:val="000000"/>
          <w:sz w:val="22"/>
          <w:szCs w:val="22"/>
        </w:rPr>
        <w:t>London</w:t>
      </w:r>
      <w:r w:rsidR="00540C1F">
        <w:rPr>
          <w:rFonts w:ascii="Arial" w:hAnsi="Arial" w:cs="Arial"/>
          <w:color w:val="000000"/>
          <w:sz w:val="22"/>
          <w:szCs w:val="22"/>
        </w:rPr>
        <w:t xml:space="preserve">, </w:t>
      </w:r>
      <w:r>
        <w:rPr>
          <w:rFonts w:ascii="Arial" w:hAnsi="Arial" w:cs="Arial"/>
          <w:color w:val="000000"/>
          <w:sz w:val="22"/>
          <w:szCs w:val="22"/>
        </w:rPr>
        <w:t>Sage</w:t>
      </w:r>
      <w:r w:rsidR="00B148C3">
        <w:rPr>
          <w:rFonts w:ascii="Arial" w:hAnsi="Arial" w:cs="Arial"/>
          <w:color w:val="000000"/>
          <w:sz w:val="22"/>
          <w:szCs w:val="22"/>
        </w:rPr>
        <w:t xml:space="preserve"> Publications</w:t>
      </w:r>
      <w:r w:rsidR="00540C1F">
        <w:rPr>
          <w:rFonts w:ascii="Arial" w:hAnsi="Arial" w:cs="Arial"/>
          <w:color w:val="000000"/>
          <w:sz w:val="22"/>
          <w:szCs w:val="22"/>
        </w:rPr>
        <w:t>,</w:t>
      </w:r>
      <w:r w:rsidR="00DB196B">
        <w:rPr>
          <w:rFonts w:ascii="Arial" w:hAnsi="Arial" w:cs="Arial"/>
          <w:color w:val="000000"/>
          <w:sz w:val="22"/>
          <w:szCs w:val="22"/>
        </w:rPr>
        <w:t xml:space="preserve"> 2007.</w:t>
      </w:r>
    </w:p>
    <w:p w14:paraId="1CD9D881" w14:textId="2820A4C7" w:rsidR="00426BF1" w:rsidRDefault="00426BF1" w:rsidP="00426BF1">
      <w:pPr>
        <w:pStyle w:val="NormalWeb"/>
        <w:spacing w:before="240" w:beforeAutospacing="0" w:after="240" w:afterAutospacing="0"/>
      </w:pPr>
      <w:r>
        <w:rPr>
          <w:rFonts w:ascii="Arial" w:hAnsi="Arial" w:cs="Arial"/>
          <w:color w:val="000000"/>
          <w:sz w:val="22"/>
          <w:szCs w:val="22"/>
        </w:rPr>
        <w:t xml:space="preserve">Judith Bell and Waters S, </w:t>
      </w:r>
      <w:r>
        <w:rPr>
          <w:rFonts w:ascii="Arial" w:hAnsi="Arial" w:cs="Arial"/>
          <w:i/>
          <w:iCs/>
          <w:color w:val="000000"/>
          <w:sz w:val="22"/>
          <w:szCs w:val="22"/>
        </w:rPr>
        <w:t>Doing Your Research Project</w:t>
      </w:r>
      <w:r>
        <w:rPr>
          <w:rFonts w:ascii="Arial" w:hAnsi="Arial" w:cs="Arial"/>
          <w:color w:val="000000"/>
          <w:sz w:val="22"/>
          <w:szCs w:val="22"/>
        </w:rPr>
        <w:t>, 7th ed</w:t>
      </w:r>
      <w:r w:rsidR="00540C1F">
        <w:rPr>
          <w:rFonts w:ascii="Arial" w:hAnsi="Arial" w:cs="Arial"/>
          <w:color w:val="000000"/>
          <w:sz w:val="22"/>
          <w:szCs w:val="22"/>
        </w:rPr>
        <w:t xml:space="preserve">ition, </w:t>
      </w:r>
      <w:r>
        <w:rPr>
          <w:rFonts w:ascii="Arial" w:hAnsi="Arial" w:cs="Arial"/>
          <w:color w:val="000000"/>
          <w:sz w:val="22"/>
          <w:szCs w:val="22"/>
        </w:rPr>
        <w:t xml:space="preserve">New York: Open University Press/McGraw-Hill, </w:t>
      </w:r>
      <w:r w:rsidR="006A1CA8">
        <w:rPr>
          <w:rFonts w:ascii="Arial" w:hAnsi="Arial" w:cs="Arial"/>
          <w:color w:val="000000"/>
          <w:sz w:val="22"/>
          <w:szCs w:val="22"/>
        </w:rPr>
        <w:t xml:space="preserve">2017, </w:t>
      </w:r>
      <w:r>
        <w:rPr>
          <w:rFonts w:ascii="Arial" w:hAnsi="Arial" w:cs="Arial"/>
          <w:color w:val="000000"/>
          <w:sz w:val="22"/>
          <w:szCs w:val="22"/>
        </w:rPr>
        <w:t>pp. 122–33.</w:t>
      </w:r>
    </w:p>
    <w:p w14:paraId="6C53868E" w14:textId="60DB8D0B" w:rsidR="00426BF1" w:rsidRDefault="00426BF1" w:rsidP="00426BF1">
      <w:pPr>
        <w:pStyle w:val="NormalWeb"/>
        <w:spacing w:before="240" w:beforeAutospacing="0" w:after="240" w:afterAutospacing="0"/>
      </w:pPr>
      <w:r>
        <w:rPr>
          <w:rFonts w:ascii="Arial" w:hAnsi="Arial" w:cs="Arial"/>
          <w:color w:val="000000"/>
          <w:sz w:val="22"/>
          <w:szCs w:val="22"/>
        </w:rPr>
        <w:t xml:space="preserve">Linda Tuhiwai Smith, </w:t>
      </w:r>
      <w:r>
        <w:rPr>
          <w:rFonts w:ascii="Arial" w:hAnsi="Arial" w:cs="Arial"/>
          <w:i/>
          <w:iCs/>
          <w:color w:val="000000"/>
          <w:sz w:val="22"/>
          <w:szCs w:val="22"/>
        </w:rPr>
        <w:t>Decolonizing Methodologies: Research and Indigenous Peoples</w:t>
      </w:r>
      <w:r w:rsidR="00EB3092">
        <w:rPr>
          <w:rFonts w:ascii="Arial" w:hAnsi="Arial" w:cs="Arial"/>
          <w:color w:val="000000"/>
          <w:sz w:val="22"/>
          <w:szCs w:val="22"/>
        </w:rPr>
        <w:t xml:space="preserve">, </w:t>
      </w:r>
      <w:r>
        <w:rPr>
          <w:rFonts w:ascii="Arial" w:hAnsi="Arial" w:cs="Arial"/>
          <w:color w:val="000000"/>
          <w:sz w:val="22"/>
          <w:szCs w:val="22"/>
        </w:rPr>
        <w:t>London</w:t>
      </w:r>
      <w:r w:rsidR="00EB3092">
        <w:rPr>
          <w:rFonts w:ascii="Arial" w:hAnsi="Arial" w:cs="Arial"/>
          <w:color w:val="000000"/>
          <w:sz w:val="22"/>
          <w:szCs w:val="22"/>
        </w:rPr>
        <w:t>,</w:t>
      </w:r>
      <w:r>
        <w:rPr>
          <w:rFonts w:ascii="Arial" w:hAnsi="Arial" w:cs="Arial"/>
          <w:color w:val="000000"/>
          <w:sz w:val="22"/>
          <w:szCs w:val="22"/>
        </w:rPr>
        <w:t xml:space="preserve"> Zed Books,</w:t>
      </w:r>
      <w:r w:rsidR="006A1CA8">
        <w:rPr>
          <w:rFonts w:ascii="Arial" w:hAnsi="Arial" w:cs="Arial"/>
          <w:color w:val="000000"/>
          <w:sz w:val="22"/>
          <w:szCs w:val="22"/>
        </w:rPr>
        <w:t xml:space="preserve"> 2012,</w:t>
      </w:r>
      <w:r>
        <w:rPr>
          <w:rFonts w:ascii="Arial" w:hAnsi="Arial" w:cs="Arial"/>
          <w:color w:val="000000"/>
          <w:sz w:val="22"/>
          <w:szCs w:val="22"/>
        </w:rPr>
        <w:t xml:space="preserve"> pp. 175–76.</w:t>
      </w:r>
    </w:p>
    <w:p w14:paraId="1D889601" w14:textId="1E7776EA" w:rsidR="00426BF1" w:rsidRDefault="00426BF1" w:rsidP="00426BF1">
      <w:pPr>
        <w:pStyle w:val="NormalWeb"/>
        <w:spacing w:before="240" w:beforeAutospacing="0" w:after="240" w:afterAutospacing="0"/>
      </w:pPr>
      <w:r>
        <w:rPr>
          <w:rFonts w:ascii="Arial" w:hAnsi="Arial" w:cs="Arial"/>
          <w:color w:val="000000"/>
          <w:sz w:val="22"/>
          <w:szCs w:val="22"/>
        </w:rPr>
        <w:t xml:space="preserve">Y.S. Lincoln and E.G. Guba, </w:t>
      </w:r>
      <w:r>
        <w:rPr>
          <w:rFonts w:ascii="Arial" w:hAnsi="Arial" w:cs="Arial"/>
          <w:i/>
          <w:iCs/>
          <w:color w:val="000000"/>
          <w:sz w:val="22"/>
          <w:szCs w:val="22"/>
        </w:rPr>
        <w:t>Naturalistic Inquiry</w:t>
      </w:r>
      <w:r w:rsidR="00B148C3">
        <w:rPr>
          <w:rFonts w:ascii="Arial" w:hAnsi="Arial" w:cs="Arial"/>
          <w:color w:val="000000"/>
          <w:sz w:val="22"/>
          <w:szCs w:val="22"/>
        </w:rPr>
        <w:t xml:space="preserve">, </w:t>
      </w:r>
      <w:r>
        <w:rPr>
          <w:rFonts w:ascii="Arial" w:hAnsi="Arial" w:cs="Arial"/>
          <w:color w:val="000000"/>
          <w:sz w:val="22"/>
          <w:szCs w:val="22"/>
        </w:rPr>
        <w:t>Beverly Hills, CA</w:t>
      </w:r>
      <w:r w:rsidR="00B148C3">
        <w:rPr>
          <w:rFonts w:ascii="Arial" w:hAnsi="Arial" w:cs="Arial"/>
          <w:color w:val="000000"/>
          <w:sz w:val="22"/>
          <w:szCs w:val="22"/>
        </w:rPr>
        <w:t xml:space="preserve">, </w:t>
      </w:r>
      <w:r>
        <w:rPr>
          <w:rFonts w:ascii="Arial" w:hAnsi="Arial" w:cs="Arial"/>
          <w:color w:val="000000"/>
          <w:sz w:val="22"/>
          <w:szCs w:val="22"/>
        </w:rPr>
        <w:t>Sage Publications</w:t>
      </w:r>
      <w:r w:rsidR="006A1CA8">
        <w:rPr>
          <w:rFonts w:ascii="Arial" w:hAnsi="Arial" w:cs="Arial"/>
          <w:color w:val="000000"/>
          <w:sz w:val="22"/>
          <w:szCs w:val="22"/>
        </w:rPr>
        <w:t>, 1985.</w:t>
      </w:r>
    </w:p>
    <w:p w14:paraId="1BEF543F" w14:textId="15A38ACA" w:rsidR="00426BF1" w:rsidRDefault="00426BF1" w:rsidP="00426BF1">
      <w:pPr>
        <w:pStyle w:val="NormalWeb"/>
        <w:spacing w:before="240" w:beforeAutospacing="0" w:after="240" w:afterAutospacing="0"/>
      </w:pPr>
      <w:r>
        <w:rPr>
          <w:rFonts w:ascii="Arial" w:hAnsi="Arial" w:cs="Arial"/>
          <w:color w:val="000000"/>
          <w:sz w:val="22"/>
          <w:szCs w:val="22"/>
        </w:rPr>
        <w:t xml:space="preserve">K.L. Pike, </w:t>
      </w:r>
      <w:r>
        <w:rPr>
          <w:rFonts w:ascii="Arial" w:hAnsi="Arial" w:cs="Arial"/>
          <w:i/>
          <w:iCs/>
          <w:color w:val="000000"/>
          <w:sz w:val="22"/>
          <w:szCs w:val="22"/>
        </w:rPr>
        <w:t>Mark My Words</w:t>
      </w:r>
      <w:r w:rsidR="00B53C8C">
        <w:rPr>
          <w:rFonts w:ascii="Arial" w:hAnsi="Arial" w:cs="Arial"/>
          <w:color w:val="000000"/>
          <w:sz w:val="22"/>
          <w:szCs w:val="22"/>
        </w:rPr>
        <w:t xml:space="preserve">, </w:t>
      </w:r>
      <w:r>
        <w:rPr>
          <w:rFonts w:ascii="Arial" w:hAnsi="Arial" w:cs="Arial"/>
          <w:color w:val="000000"/>
          <w:sz w:val="22"/>
          <w:szCs w:val="22"/>
        </w:rPr>
        <w:t>Grand Raids</w:t>
      </w:r>
      <w:r w:rsidR="00B53C8C">
        <w:rPr>
          <w:rFonts w:ascii="Arial" w:hAnsi="Arial" w:cs="Arial"/>
          <w:color w:val="000000"/>
          <w:sz w:val="22"/>
          <w:szCs w:val="22"/>
        </w:rPr>
        <w:t xml:space="preserve"> </w:t>
      </w:r>
      <w:r>
        <w:rPr>
          <w:rFonts w:ascii="Arial" w:hAnsi="Arial" w:cs="Arial"/>
          <w:color w:val="000000"/>
          <w:sz w:val="22"/>
          <w:szCs w:val="22"/>
        </w:rPr>
        <w:t>William B. Eerdmans,</w:t>
      </w:r>
      <w:r w:rsidR="006A1CA8">
        <w:rPr>
          <w:rFonts w:ascii="Arial" w:hAnsi="Arial" w:cs="Arial"/>
          <w:color w:val="000000"/>
          <w:sz w:val="22"/>
          <w:szCs w:val="22"/>
        </w:rPr>
        <w:t xml:space="preserve"> 1971,</w:t>
      </w:r>
      <w:r>
        <w:rPr>
          <w:rFonts w:ascii="Arial" w:hAnsi="Arial" w:cs="Arial"/>
          <w:color w:val="000000"/>
          <w:sz w:val="22"/>
          <w:szCs w:val="22"/>
        </w:rPr>
        <w:t xml:space="preserve"> pp. 44–48.</w:t>
      </w:r>
    </w:p>
    <w:p w14:paraId="406044D4" w14:textId="7777E612" w:rsidR="00426BF1" w:rsidRDefault="00426BF1" w:rsidP="00426BF1">
      <w:pPr>
        <w:pStyle w:val="NormalWeb"/>
        <w:spacing w:before="240" w:beforeAutospacing="0" w:after="240" w:afterAutospacing="0"/>
      </w:pPr>
      <w:r>
        <w:rPr>
          <w:rFonts w:ascii="Arial" w:hAnsi="Arial" w:cs="Arial"/>
          <w:color w:val="000000"/>
          <w:sz w:val="22"/>
          <w:szCs w:val="22"/>
        </w:rPr>
        <w:t xml:space="preserve">Johnathan A. Smith, Paul Flowers, and Michael Larkin, </w:t>
      </w:r>
      <w:r>
        <w:rPr>
          <w:rFonts w:ascii="Arial" w:hAnsi="Arial" w:cs="Arial"/>
          <w:i/>
          <w:iCs/>
          <w:color w:val="000000"/>
          <w:sz w:val="22"/>
          <w:szCs w:val="22"/>
        </w:rPr>
        <w:t>Interpretative Phenomenological Analysis: Theory, Method and Research</w:t>
      </w:r>
      <w:r w:rsidR="00B53C8C">
        <w:rPr>
          <w:rFonts w:ascii="Arial" w:hAnsi="Arial" w:cs="Arial"/>
          <w:color w:val="000000"/>
          <w:sz w:val="22"/>
          <w:szCs w:val="22"/>
        </w:rPr>
        <w:t xml:space="preserve">, </w:t>
      </w:r>
      <w:r>
        <w:rPr>
          <w:rFonts w:ascii="Arial" w:hAnsi="Arial" w:cs="Arial"/>
          <w:color w:val="000000"/>
          <w:sz w:val="22"/>
          <w:szCs w:val="22"/>
        </w:rPr>
        <w:t>London</w:t>
      </w:r>
      <w:r w:rsidR="00B53C8C">
        <w:rPr>
          <w:rFonts w:ascii="Arial" w:hAnsi="Arial" w:cs="Arial"/>
          <w:color w:val="000000"/>
          <w:sz w:val="22"/>
          <w:szCs w:val="22"/>
        </w:rPr>
        <w:t>,</w:t>
      </w:r>
      <w:r>
        <w:rPr>
          <w:rFonts w:ascii="Arial" w:hAnsi="Arial" w:cs="Arial"/>
          <w:color w:val="000000"/>
          <w:sz w:val="22"/>
          <w:szCs w:val="22"/>
        </w:rPr>
        <w:t xml:space="preserve"> Sage</w:t>
      </w:r>
      <w:r w:rsidR="00B53C8C">
        <w:rPr>
          <w:rFonts w:ascii="Arial" w:hAnsi="Arial" w:cs="Arial"/>
          <w:color w:val="000000"/>
          <w:sz w:val="22"/>
          <w:szCs w:val="22"/>
        </w:rPr>
        <w:t xml:space="preserve"> Publications</w:t>
      </w:r>
      <w:r>
        <w:rPr>
          <w:rFonts w:ascii="Arial" w:hAnsi="Arial" w:cs="Arial"/>
          <w:color w:val="000000"/>
          <w:sz w:val="22"/>
          <w:szCs w:val="22"/>
        </w:rPr>
        <w:t xml:space="preserve">, </w:t>
      </w:r>
      <w:r w:rsidR="00384E6F">
        <w:rPr>
          <w:rFonts w:ascii="Arial" w:hAnsi="Arial" w:cs="Arial"/>
          <w:color w:val="000000"/>
          <w:sz w:val="22"/>
          <w:szCs w:val="22"/>
        </w:rPr>
        <w:t xml:space="preserve">2009, </w:t>
      </w:r>
      <w:r w:rsidR="00432CBD">
        <w:rPr>
          <w:rFonts w:ascii="Arial" w:hAnsi="Arial" w:cs="Arial"/>
          <w:color w:val="000000"/>
          <w:sz w:val="22"/>
          <w:szCs w:val="22"/>
        </w:rPr>
        <w:t>p</w:t>
      </w:r>
      <w:r>
        <w:rPr>
          <w:rFonts w:ascii="Arial" w:hAnsi="Arial" w:cs="Arial"/>
          <w:color w:val="000000"/>
          <w:sz w:val="22"/>
          <w:szCs w:val="22"/>
        </w:rPr>
        <w:t>p. 1.</w:t>
      </w:r>
    </w:p>
    <w:p w14:paraId="483D4EBC" w14:textId="7375C551" w:rsidR="00426BF1" w:rsidRDefault="00426BF1" w:rsidP="00426BF1">
      <w:pPr>
        <w:pStyle w:val="NormalWeb"/>
        <w:spacing w:before="240" w:beforeAutospacing="0" w:after="240" w:afterAutospacing="0"/>
      </w:pPr>
      <w:r>
        <w:rPr>
          <w:rFonts w:ascii="Arial" w:hAnsi="Arial" w:cs="Arial"/>
          <w:color w:val="000000"/>
          <w:sz w:val="22"/>
          <w:szCs w:val="22"/>
        </w:rPr>
        <w:t xml:space="preserve">Edmond Husserl, </w:t>
      </w:r>
      <w:r>
        <w:rPr>
          <w:rFonts w:ascii="Arial" w:hAnsi="Arial" w:cs="Arial"/>
          <w:i/>
          <w:iCs/>
          <w:color w:val="000000"/>
          <w:sz w:val="22"/>
          <w:szCs w:val="22"/>
        </w:rPr>
        <w:t>Phenomenology and the Crisis of Philosophy</w:t>
      </w:r>
      <w:r w:rsidR="00B53C8C">
        <w:rPr>
          <w:rFonts w:ascii="Arial" w:hAnsi="Arial" w:cs="Arial"/>
          <w:color w:val="000000"/>
          <w:sz w:val="22"/>
          <w:szCs w:val="22"/>
        </w:rPr>
        <w:t xml:space="preserve">, </w:t>
      </w:r>
      <w:r>
        <w:rPr>
          <w:rFonts w:ascii="Arial" w:hAnsi="Arial" w:cs="Arial"/>
          <w:color w:val="000000"/>
          <w:sz w:val="22"/>
          <w:szCs w:val="22"/>
        </w:rPr>
        <w:t>New York</w:t>
      </w:r>
      <w:r w:rsidR="00B53C8C">
        <w:rPr>
          <w:rFonts w:ascii="Arial" w:hAnsi="Arial" w:cs="Arial"/>
          <w:color w:val="000000"/>
          <w:sz w:val="22"/>
          <w:szCs w:val="22"/>
        </w:rPr>
        <w:t>,</w:t>
      </w:r>
      <w:r>
        <w:rPr>
          <w:rFonts w:ascii="Arial" w:hAnsi="Arial" w:cs="Arial"/>
          <w:color w:val="000000"/>
          <w:sz w:val="22"/>
          <w:szCs w:val="22"/>
        </w:rPr>
        <w:t xml:space="preserve"> Harper and Row, </w:t>
      </w:r>
      <w:r w:rsidR="00384E6F">
        <w:rPr>
          <w:rFonts w:ascii="Arial" w:hAnsi="Arial" w:cs="Arial"/>
          <w:color w:val="000000"/>
          <w:sz w:val="22"/>
          <w:szCs w:val="22"/>
        </w:rPr>
        <w:t xml:space="preserve">1965, </w:t>
      </w:r>
      <w:r w:rsidR="00432CBD">
        <w:rPr>
          <w:rFonts w:ascii="Arial" w:hAnsi="Arial" w:cs="Arial"/>
          <w:color w:val="000000"/>
          <w:sz w:val="22"/>
          <w:szCs w:val="22"/>
        </w:rPr>
        <w:t>p</w:t>
      </w:r>
      <w:r>
        <w:rPr>
          <w:rFonts w:ascii="Arial" w:hAnsi="Arial" w:cs="Arial"/>
          <w:color w:val="000000"/>
          <w:sz w:val="22"/>
          <w:szCs w:val="22"/>
        </w:rPr>
        <w:t>p. 90.</w:t>
      </w:r>
    </w:p>
    <w:p w14:paraId="3B6A89D6" w14:textId="2704D5FE" w:rsidR="00426BF1" w:rsidRDefault="00426BF1" w:rsidP="00426BF1">
      <w:pPr>
        <w:pStyle w:val="NormalWeb"/>
        <w:spacing w:before="240" w:beforeAutospacing="0" w:after="240" w:afterAutospacing="0"/>
      </w:pPr>
      <w:proofErr w:type="spellStart"/>
      <w:r>
        <w:rPr>
          <w:rFonts w:ascii="Arial" w:hAnsi="Arial" w:cs="Arial"/>
          <w:color w:val="000000"/>
          <w:sz w:val="22"/>
          <w:szCs w:val="22"/>
        </w:rPr>
        <w:t>Ninian</w:t>
      </w:r>
      <w:proofErr w:type="spellEnd"/>
      <w:r>
        <w:rPr>
          <w:rFonts w:ascii="Arial" w:hAnsi="Arial" w:cs="Arial"/>
          <w:color w:val="000000"/>
          <w:sz w:val="22"/>
          <w:szCs w:val="22"/>
        </w:rPr>
        <w:t xml:space="preserve"> Smart, </w:t>
      </w:r>
      <w:r>
        <w:rPr>
          <w:rFonts w:ascii="Arial" w:hAnsi="Arial" w:cs="Arial"/>
          <w:i/>
          <w:iCs/>
          <w:color w:val="000000"/>
          <w:sz w:val="22"/>
          <w:szCs w:val="22"/>
        </w:rPr>
        <w:t>The Science of Religion And The Sociology of Knowledge: Some Methodological Questions</w:t>
      </w:r>
      <w:r w:rsidR="00432CBD">
        <w:rPr>
          <w:rFonts w:ascii="Arial" w:hAnsi="Arial" w:cs="Arial"/>
          <w:color w:val="000000"/>
          <w:sz w:val="22"/>
          <w:szCs w:val="22"/>
        </w:rPr>
        <w:t xml:space="preserve">, </w:t>
      </w:r>
      <w:r>
        <w:rPr>
          <w:rFonts w:ascii="Arial" w:hAnsi="Arial" w:cs="Arial"/>
          <w:color w:val="000000"/>
          <w:sz w:val="22"/>
          <w:szCs w:val="22"/>
        </w:rPr>
        <w:t>Princeton</w:t>
      </w:r>
      <w:r w:rsidR="00432CBD">
        <w:rPr>
          <w:rFonts w:ascii="Arial" w:hAnsi="Arial" w:cs="Arial"/>
          <w:color w:val="000000"/>
          <w:sz w:val="22"/>
          <w:szCs w:val="22"/>
        </w:rPr>
        <w:t>,</w:t>
      </w:r>
      <w:r>
        <w:rPr>
          <w:rFonts w:ascii="Arial" w:hAnsi="Arial" w:cs="Arial"/>
          <w:color w:val="000000"/>
          <w:sz w:val="22"/>
          <w:szCs w:val="22"/>
        </w:rPr>
        <w:t xml:space="preserve"> Princeton University Press, </w:t>
      </w:r>
      <w:r w:rsidR="00384E6F">
        <w:rPr>
          <w:rFonts w:ascii="Arial" w:hAnsi="Arial" w:cs="Arial"/>
          <w:color w:val="000000"/>
          <w:sz w:val="22"/>
          <w:szCs w:val="22"/>
        </w:rPr>
        <w:t xml:space="preserve">1973b, </w:t>
      </w:r>
      <w:r w:rsidR="00187102">
        <w:rPr>
          <w:rFonts w:ascii="Arial" w:hAnsi="Arial" w:cs="Arial"/>
          <w:color w:val="000000"/>
          <w:sz w:val="22"/>
          <w:szCs w:val="22"/>
        </w:rPr>
        <w:t xml:space="preserve"> </w:t>
      </w:r>
      <w:r w:rsidR="000C32F9">
        <w:rPr>
          <w:rFonts w:ascii="Arial" w:hAnsi="Arial" w:cs="Arial"/>
          <w:color w:val="000000"/>
          <w:sz w:val="22"/>
          <w:szCs w:val="22"/>
        </w:rPr>
        <w:t xml:space="preserve"> </w:t>
      </w:r>
      <w:r w:rsidR="00432CBD">
        <w:rPr>
          <w:rFonts w:ascii="Arial" w:hAnsi="Arial" w:cs="Arial"/>
          <w:color w:val="000000"/>
          <w:sz w:val="22"/>
          <w:szCs w:val="22"/>
        </w:rPr>
        <w:t>p</w:t>
      </w:r>
      <w:r>
        <w:rPr>
          <w:rFonts w:ascii="Arial" w:hAnsi="Arial" w:cs="Arial"/>
          <w:color w:val="000000"/>
          <w:sz w:val="22"/>
          <w:szCs w:val="22"/>
        </w:rPr>
        <w:t>p. 94,108.</w:t>
      </w:r>
    </w:p>
    <w:p w14:paraId="439DE362" w14:textId="77777777" w:rsidR="00426BF1" w:rsidRDefault="00426BF1"/>
    <w:sectPr w:rsidR="00426BF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BC3C3" w14:textId="77777777" w:rsidR="00FD15AB" w:rsidRDefault="00FD15AB" w:rsidP="00E90031">
      <w:pPr>
        <w:spacing w:line="240" w:lineRule="auto"/>
      </w:pPr>
      <w:r>
        <w:separator/>
      </w:r>
    </w:p>
  </w:endnote>
  <w:endnote w:type="continuationSeparator" w:id="0">
    <w:p w14:paraId="3878074C" w14:textId="77777777" w:rsidR="00FD15AB" w:rsidRDefault="00FD15AB" w:rsidP="00E90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E0839" w14:textId="77777777" w:rsidR="00FD15AB" w:rsidRDefault="00FD15AB" w:rsidP="00E90031">
      <w:pPr>
        <w:spacing w:line="240" w:lineRule="auto"/>
      </w:pPr>
      <w:r>
        <w:separator/>
      </w:r>
    </w:p>
  </w:footnote>
  <w:footnote w:type="continuationSeparator" w:id="0">
    <w:p w14:paraId="334A90E2" w14:textId="77777777" w:rsidR="00FD15AB" w:rsidRDefault="00FD15AB" w:rsidP="00E90031">
      <w:pPr>
        <w:spacing w:line="240" w:lineRule="auto"/>
      </w:pPr>
      <w:r>
        <w:continuationSeparator/>
      </w:r>
    </w:p>
  </w:footnote>
  <w:footnote w:id="1">
    <w:p w14:paraId="5649E272" w14:textId="4546EC97" w:rsidR="00E90031" w:rsidRPr="00E90031" w:rsidRDefault="00E90031">
      <w:pPr>
        <w:pStyle w:val="FootnoteText"/>
        <w:rPr>
          <w:lang w:val="en-US"/>
        </w:rPr>
      </w:pPr>
      <w:r>
        <w:rPr>
          <w:rStyle w:val="FootnoteReference"/>
        </w:rPr>
        <w:footnoteRef/>
      </w:r>
      <w:r>
        <w:t xml:space="preserve"> </w:t>
      </w:r>
      <w:r>
        <w:fldChar w:fldCharType="begin"/>
      </w:r>
      <w:r>
        <w:instrText xml:space="preserve"> ADDIN ZOTERO_ITEM CSL_CITATION {"citationID":"sOk3Qnhz","properties":{"formattedCitation":"ContemporaryLegend.org, \\uc0\\u8216{}2015 Recipient of the Linda Degh Lifetime Achievement Award\\uc0\\u8217{} &lt;https://contemporarylegend.org/prizes-and-awards/linda-degh-lifetime-achievement-award/dr-gillian-bennett/&gt;.","plainCitation":"ContemporaryLegend.org, ‘2015 Recipient of the Linda Degh Lifetime Achievement Award’ &lt;https://contemporarylegend.org/prizes-and-awards/linda-degh-lifetime-achievement-award/dr-gillian-bennett/&gt;.","noteIndex":1},"citationItems":[{"id":52,"uris":["http://zotero.org/users/9107787/items/PVPF9LT4"],"itemData":{"id":52,"type":"post","title":"2015 Recipient of the Linda Degh Lifetime Achievement Award","URL":"https://contemporarylegend.org/prizes-and-awards/linda-degh-lifetime-achievement-award/dr-gillian-bennett/","author":[{"family":"ContemporaryLegend.org","given":""}]}}],"schema":"https://github.com/citation-style-language/schema/raw/master/csl-citation.json"} </w:instrText>
      </w:r>
      <w:r>
        <w:fldChar w:fldCharType="separate"/>
      </w:r>
      <w:r w:rsidRPr="00E90031">
        <w:rPr>
          <w:szCs w:val="24"/>
        </w:rPr>
        <w:t>Contemporary</w:t>
      </w:r>
      <w:r w:rsidR="009303EE">
        <w:rPr>
          <w:szCs w:val="24"/>
        </w:rPr>
        <w:t xml:space="preserve"> </w:t>
      </w:r>
      <w:r w:rsidRPr="00E90031">
        <w:rPr>
          <w:szCs w:val="24"/>
        </w:rPr>
        <w:t>Legend, ‘2015 Recipient of the Linda Degh Lifetime Achievement Award’ &lt;https://contemporarylegend.org/prizes-and-awards/linda-degh-lifetime-achievement-award/dr-gillian-bennett/&gt;.</w:t>
      </w:r>
      <w:r>
        <w:fldChar w:fldCharType="end"/>
      </w:r>
    </w:p>
  </w:footnote>
  <w:footnote w:id="2">
    <w:p w14:paraId="6CA58034" w14:textId="7C844F2B" w:rsidR="005E07FE" w:rsidRPr="005E07FE" w:rsidRDefault="005E07FE">
      <w:pPr>
        <w:pStyle w:val="FootnoteText"/>
        <w:rPr>
          <w:lang w:val="en-US"/>
        </w:rPr>
      </w:pPr>
      <w:r>
        <w:rPr>
          <w:rStyle w:val="FootnoteReference"/>
        </w:rPr>
        <w:footnoteRef/>
      </w:r>
      <w:r>
        <w:t xml:space="preserve"> </w:t>
      </w:r>
      <w:r>
        <w:fldChar w:fldCharType="begin"/>
      </w:r>
      <w:r>
        <w:instrText xml:space="preserve"> ADDIN ZOTERO_ITEM CSL_CITATION {"citationID":"DJQHeGlr","properties":{"formattedCitation":"\\uc0\\u8216{}Hippie Subculture\\uc0\\u8217{}, {\\i{}Hippie}, Social Movements &amp; Trends (Britannica) &lt;https://www.britannica.com/topic/hippie&gt;.","plainCitation":"‘Hippie Subculture’, Hippie, Social Movements &amp; Trends (Britannica) &lt;https://www.britannica.com/topic/hippie&gt;.","noteIndex":2},"citationItems":[{"id":53,"uris":["http://zotero.org/users/9107787/items/3ZK3JIWP"],"itemData":{"id":53,"type":"entry-encyclopedia","collection-title":"Social Movements &amp; Trends","container-title":"Hippie","publisher":"Britannica","title":"Hippie Subculture","URL":"https://www.britannica.com/topic/hippie"}}],"schema":"https://github.com/citation-style-language/schema/raw/master/csl-citation.json"} </w:instrText>
      </w:r>
      <w:r>
        <w:fldChar w:fldCharType="separate"/>
      </w:r>
      <w:r w:rsidRPr="005E07FE">
        <w:rPr>
          <w:szCs w:val="24"/>
        </w:rPr>
        <w:t xml:space="preserve">‘Hippie Subculture’, </w:t>
      </w:r>
      <w:r w:rsidRPr="005E07FE">
        <w:rPr>
          <w:i/>
          <w:iCs/>
          <w:szCs w:val="24"/>
        </w:rPr>
        <w:t>Hippie</w:t>
      </w:r>
      <w:r w:rsidRPr="005E07FE">
        <w:rPr>
          <w:szCs w:val="24"/>
        </w:rPr>
        <w:t>, Social Movements &amp; Trends (Britannica) &lt;https://www.britannica.com/topic/hippie&gt;.</w:t>
      </w:r>
      <w:r>
        <w:fldChar w:fldCharType="end"/>
      </w:r>
    </w:p>
  </w:footnote>
  <w:footnote w:id="3">
    <w:p w14:paraId="4000B5BE" w14:textId="759B4422" w:rsidR="00AE62DD" w:rsidRPr="00AE62DD" w:rsidRDefault="00AE62DD">
      <w:pPr>
        <w:pStyle w:val="FootnoteText"/>
        <w:rPr>
          <w:lang w:val="en-US"/>
        </w:rPr>
      </w:pPr>
      <w:r>
        <w:rPr>
          <w:rStyle w:val="FootnoteReference"/>
        </w:rPr>
        <w:footnoteRef/>
      </w:r>
      <w:r>
        <w:t xml:space="preserve"> </w:t>
      </w:r>
      <w:r>
        <w:fldChar w:fldCharType="begin"/>
      </w:r>
      <w:r>
        <w:instrText xml:space="preserve"> ADDIN ZOTERO_ITEM CSL_CITATION {"citationID":"YpDbKoHM","properties":{"formattedCitation":"\\uc0\\u8216{}T.L. Brink\\uc0\\u8217{}, {\\i{}Faculty Profile} &lt;https://www.craftonhills.edu/this-is-crafton/profiles/tl-brink.php&gt;.","plainCitation":"‘T.L. Brink’, Faculty Profile &lt;https://www.craftonhills.edu/this-is-crafton/profiles/tl-brink.php&gt;.","noteIndex":3},"citationItems":[{"id":54,"uris":["http://zotero.org/users/9107787/items/CXJIQAGE"],"itemData":{"id":54,"type":"post-weblog","container-title":"Faculty Profile","genre":"Crafton Hills College","title":"T.L. Brink","URL":"https://www.craftonhills.edu/this-is-crafton/profiles/tl-brink.php"}}],"schema":"https://github.com/citation-style-language/schema/raw/master/csl-citation.json"} </w:instrText>
      </w:r>
      <w:r>
        <w:fldChar w:fldCharType="separate"/>
      </w:r>
      <w:r w:rsidRPr="00AE62DD">
        <w:rPr>
          <w:szCs w:val="24"/>
        </w:rPr>
        <w:t xml:space="preserve">‘T.L. Brink’, </w:t>
      </w:r>
      <w:r w:rsidRPr="00AE62DD">
        <w:rPr>
          <w:i/>
          <w:iCs/>
          <w:szCs w:val="24"/>
        </w:rPr>
        <w:t>Faculty Profile</w:t>
      </w:r>
      <w:r w:rsidRPr="00AE62DD">
        <w:rPr>
          <w:szCs w:val="24"/>
        </w:rPr>
        <w:t xml:space="preserve"> &lt;https://www.craftonhills.edu/this-is-crafton/profiles/tl-brink.php&gt;.</w:t>
      </w:r>
      <w:r>
        <w:fldChar w:fldCharType="end"/>
      </w:r>
    </w:p>
  </w:footnote>
  <w:footnote w:id="4">
    <w:p w14:paraId="267F890F" w14:textId="2585729A" w:rsidR="00566F20" w:rsidRPr="00566F20" w:rsidRDefault="00566F20">
      <w:pPr>
        <w:pStyle w:val="FootnoteText"/>
        <w:rPr>
          <w:lang w:val="en-US"/>
        </w:rPr>
      </w:pPr>
      <w:r>
        <w:rPr>
          <w:rStyle w:val="FootnoteReference"/>
        </w:rPr>
        <w:footnoteRef/>
      </w:r>
      <w:r>
        <w:t xml:space="preserve"> </w:t>
      </w:r>
      <w:r>
        <w:fldChar w:fldCharType="begin"/>
      </w:r>
      <w:r>
        <w:instrText xml:space="preserve"> ADDIN ZOTERO_ITEM CSL_CITATION {"citationID":"6enJa1G9","properties":{"formattedCitation":"Monique Hennink, Inge Hutter, and Ajay Bailey, {\\i{}Qualitative Research Methods} (SAGE, 2020), pp. 42\\uc0\\u8211{}45.","plainCitation":"Monique Hennink, Inge Hutter, and Ajay Bailey, Qualitative Research Methods (SAGE, 2020), pp. 42–45.","noteIndex":4},"citationItems":[{"id":41,"uris":["http://zotero.org/users/9107787/items/BPG38S2P"],"itemData":{"id":41,"type":"book","abstract":"Practical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42-45","label":"page"}],"schema":"https://github.com/citation-style-language/schema/raw/master/csl-citation.json"} </w:instrText>
      </w:r>
      <w:r>
        <w:fldChar w:fldCharType="separate"/>
      </w:r>
      <w:r w:rsidRPr="00566F20">
        <w:rPr>
          <w:szCs w:val="24"/>
        </w:rPr>
        <w:t xml:space="preserve">Monique Hennink, Inge Hutter, and Ajay Bailey, </w:t>
      </w:r>
      <w:r w:rsidRPr="00566F20">
        <w:rPr>
          <w:i/>
          <w:iCs/>
          <w:szCs w:val="24"/>
        </w:rPr>
        <w:t>Qualitative Research Methods</w:t>
      </w:r>
      <w:r w:rsidRPr="00566F20">
        <w:rPr>
          <w:szCs w:val="24"/>
        </w:rPr>
        <w:t xml:space="preserve"> (SAGE, 2020), pp. 42–45.</w:t>
      </w:r>
      <w:r>
        <w:fldChar w:fldCharType="end"/>
      </w:r>
    </w:p>
  </w:footnote>
  <w:footnote w:id="5">
    <w:p w14:paraId="03688DEE" w14:textId="78FFC349" w:rsidR="005C1913" w:rsidRPr="005C1913" w:rsidRDefault="005C1913">
      <w:pPr>
        <w:pStyle w:val="FootnoteText"/>
        <w:rPr>
          <w:lang w:val="en-US"/>
        </w:rPr>
      </w:pPr>
      <w:r>
        <w:rPr>
          <w:rStyle w:val="FootnoteReference"/>
        </w:rPr>
        <w:footnoteRef/>
      </w:r>
      <w:r>
        <w:t xml:space="preserve"> </w:t>
      </w:r>
      <w:r>
        <w:fldChar w:fldCharType="begin"/>
      </w:r>
      <w:r w:rsidR="00566F20">
        <w:instrText xml:space="preserve"> ADDIN ZOTERO_ITEM CSL_CITATION {"citationID":"BDDAAadw","properties":{"formattedCitation":"Hennink, Hutter, and Bailey, pp. 42\\uc0\\u8211{}45.","plainCitation":"Hennink, Hutter, and Bailey, pp. 42–45.","noteIndex":5},"citationItems":[{"id":41,"uris":["http://zotero.org/users/9107787/items/BPG38S2P"],"itemData":{"id":41,"type":"book","abstract":"Practical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42-45","label":"page"}],"schema":"https://github.com/citation-style-language/schema/raw/master/csl-citation.json"} </w:instrText>
      </w:r>
      <w:r>
        <w:fldChar w:fldCharType="separate"/>
      </w:r>
      <w:r w:rsidR="00566F20" w:rsidRPr="00566F20">
        <w:rPr>
          <w:szCs w:val="24"/>
        </w:rPr>
        <w:t>Hennink, Hutter, and Bailey, pp. 42–45.</w:t>
      </w:r>
      <w:r>
        <w:fldChar w:fldCharType="end"/>
      </w:r>
    </w:p>
  </w:footnote>
  <w:footnote w:id="6">
    <w:p w14:paraId="7B60BF9D" w14:textId="4B4E9B8F" w:rsidR="00B42EF6" w:rsidRPr="00B42EF6" w:rsidRDefault="00B42EF6">
      <w:pPr>
        <w:pStyle w:val="FootnoteText"/>
        <w:rPr>
          <w:lang w:val="en-US"/>
        </w:rPr>
      </w:pPr>
      <w:r>
        <w:rPr>
          <w:rStyle w:val="FootnoteReference"/>
        </w:rPr>
        <w:footnoteRef/>
      </w:r>
      <w:r>
        <w:t xml:space="preserve"> </w:t>
      </w:r>
      <w:r>
        <w:fldChar w:fldCharType="begin"/>
      </w:r>
      <w:r w:rsidR="00566F20">
        <w:instrText xml:space="preserve"> ADDIN ZOTERO_ITEM CSL_CITATION {"citationID":"EzSzbLK3","properties":{"formattedCitation":"J. R. Creswell, {\\i{}Qualitative Inquiry and Research Design: Choosing Among Five Approaches.} (London: Sage., 2007), p. 17.","plainCitation":"J. R. Creswell, Qualitative Inquiry and Research Design: Choosing Among Five Approaches. (London: Sage., 2007), p. 17.","noteIndex":6},"citationItems":[{"id":55,"uris":["http://zotero.org/users/9107787/items/X9Q5KNKD"],"itemData":{"id":55,"type":"book","publisher":"London: Sage.","title":"Qualitative Inquiry and Research Design: Choosing Among Five Approaches.","author":[{"family":"Creswell","given":"J. R."}],"issued":{"date-parts":[["2007"]]}},"locator":"17","label":"page"}],"schema":"https://github.com/citation-style-language/schema/raw/master/csl-citation.json"} </w:instrText>
      </w:r>
      <w:r>
        <w:fldChar w:fldCharType="separate"/>
      </w:r>
      <w:r w:rsidRPr="00B42EF6">
        <w:rPr>
          <w:szCs w:val="24"/>
        </w:rPr>
        <w:t xml:space="preserve">J. R. Creswell, </w:t>
      </w:r>
      <w:r w:rsidRPr="00B42EF6">
        <w:rPr>
          <w:i/>
          <w:iCs/>
          <w:szCs w:val="24"/>
        </w:rPr>
        <w:t>Qualitative Inquiry and Research Design: Choosing Among Five Approaches.</w:t>
      </w:r>
      <w:r w:rsidRPr="00B42EF6">
        <w:rPr>
          <w:szCs w:val="24"/>
        </w:rPr>
        <w:t xml:space="preserve"> (London: Sage., 2007), p. 17.</w:t>
      </w:r>
      <w:r>
        <w:fldChar w:fldCharType="end"/>
      </w:r>
    </w:p>
  </w:footnote>
  <w:footnote w:id="7">
    <w:p w14:paraId="33AE48C1" w14:textId="5F2E0CCE" w:rsidR="0038455A" w:rsidRPr="0038455A" w:rsidRDefault="0038455A">
      <w:pPr>
        <w:pStyle w:val="FootnoteText"/>
        <w:rPr>
          <w:lang w:val="en-US"/>
        </w:rPr>
      </w:pPr>
      <w:r>
        <w:rPr>
          <w:rStyle w:val="FootnoteReference"/>
        </w:rPr>
        <w:footnoteRef/>
      </w:r>
      <w:r>
        <w:t xml:space="preserve"> </w:t>
      </w:r>
      <w:r>
        <w:fldChar w:fldCharType="begin"/>
      </w:r>
      <w:r w:rsidR="00566F20">
        <w:instrText xml:space="preserve"> ADDIN ZOTERO_ITEM CSL_CITATION {"citationID":"zn093SOo","properties":{"formattedCitation":"Hennink, Hutter, and Bailey, pp. 166\\uc0\\u8211{}68.","plainCitation":"Hennink, Hutter, and Bailey, pp. 166–68.","noteIndex":7},"citationItems":[{"id":41,"uris":["http://zotero.org/users/9107787/items/BPG38S2P"],"itemData":{"id":41,"type":"book","abstract":"Practical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166-168","label":"page"}],"schema":"https://github.com/citation-style-language/schema/raw/master/csl-citation.json"} </w:instrText>
      </w:r>
      <w:r>
        <w:fldChar w:fldCharType="separate"/>
      </w:r>
      <w:r w:rsidRPr="0038455A">
        <w:rPr>
          <w:szCs w:val="24"/>
        </w:rPr>
        <w:t>Hennink, Hutter, and Bailey, pp. 166–68.</w:t>
      </w:r>
      <w:r>
        <w:fldChar w:fldCharType="end"/>
      </w:r>
    </w:p>
  </w:footnote>
  <w:footnote w:id="8">
    <w:p w14:paraId="3F122F8C" w14:textId="5C8E5871" w:rsidR="004300FF" w:rsidRPr="004300FF" w:rsidRDefault="004300FF">
      <w:pPr>
        <w:pStyle w:val="FootnoteText"/>
        <w:rPr>
          <w:lang w:val="en-US"/>
        </w:rPr>
      </w:pPr>
      <w:r>
        <w:rPr>
          <w:rStyle w:val="FootnoteReference"/>
        </w:rPr>
        <w:footnoteRef/>
      </w:r>
      <w:r>
        <w:t xml:space="preserve"> </w:t>
      </w:r>
      <w:r>
        <w:fldChar w:fldCharType="begin"/>
      </w:r>
      <w:r w:rsidR="00566F20">
        <w:instrText xml:space="preserve"> ADDIN ZOTERO_ITEM CSL_CITATION {"citationID":"6k5eJomJ","properties":{"formattedCitation":"Creswell, p. 17.","plainCitation":"Creswell, p. 17.","noteIndex":8},"citationItems":[{"id":55,"uris":["http://zotero.org/users/9107787/items/X9Q5KNKD"],"itemData":{"id":55,"type":"book","publisher":"London: Sage.","title":"Qualitative Inquiry and Research Design: Choosing Among Five Approaches.","author":[{"family":"Creswell","given":"J. R."}],"issued":{"date-parts":[["2007"]]}},"locator":"17","label":"page"}],"schema":"https://github.com/citation-style-language/schema/raw/master/csl-citation.json"} </w:instrText>
      </w:r>
      <w:r>
        <w:fldChar w:fldCharType="separate"/>
      </w:r>
      <w:r w:rsidRPr="004300FF">
        <w:t>Creswell, p. 17.</w:t>
      </w:r>
      <w:r>
        <w:fldChar w:fldCharType="end"/>
      </w:r>
    </w:p>
  </w:footnote>
  <w:footnote w:id="9">
    <w:p w14:paraId="3B5558AB" w14:textId="43D77451" w:rsidR="0039186C" w:rsidRPr="0039186C" w:rsidRDefault="0039186C">
      <w:pPr>
        <w:pStyle w:val="FootnoteText"/>
        <w:rPr>
          <w:lang w:val="en-US"/>
        </w:rPr>
      </w:pPr>
      <w:r>
        <w:rPr>
          <w:rStyle w:val="FootnoteReference"/>
        </w:rPr>
        <w:footnoteRef/>
      </w:r>
      <w:r>
        <w:t xml:space="preserve"> </w:t>
      </w:r>
      <w:r>
        <w:fldChar w:fldCharType="begin"/>
      </w:r>
      <w:r w:rsidR="006D7DFB">
        <w:instrText xml:space="preserve"> ADDIN ZOTERO_ITEM CSL_CITATION {"citationID":"r7SJT01F","properties":{"formattedCitation":"Judith Bell and Waters S, {\\i{}Doing Your Research Project}, 7th edn (New York: Open University Press/McGraw-Hill, 2017), pp. 122\\uc0\\u8211{}33.","plainCitation":"Judith Bell and Waters S, Doing Your Research Project, 7th edn (New York: Open University Press/McGraw-Hill, 2017), pp. 122–33.","noteIndex":9},"citationItems":[{"id":56,"uris":["http://zotero.org/users/9107787/items/ANJSZKTX"],"itemData":{"id":56,"type":"book","edition":"7th","publisher":"New York: Open University Press/McGraw-Hill","title":"Doing Your Research Project","author":[{"family":"Bell","given":"Judith"},{"family":"S","given":"Waters"}],"issued":{"date-parts":[["2017"]]}},"locator":"122-133","label":"page"}],"schema":"https://github.com/citation-style-language/schema/raw/master/csl-citation.json"} </w:instrText>
      </w:r>
      <w:r>
        <w:fldChar w:fldCharType="separate"/>
      </w:r>
      <w:r w:rsidRPr="0039186C">
        <w:rPr>
          <w:szCs w:val="24"/>
        </w:rPr>
        <w:t xml:space="preserve">Judith Bell and Waters S, </w:t>
      </w:r>
      <w:r w:rsidRPr="0039186C">
        <w:rPr>
          <w:i/>
          <w:iCs/>
          <w:szCs w:val="24"/>
        </w:rPr>
        <w:t>Doing Your Research Project</w:t>
      </w:r>
      <w:r w:rsidRPr="0039186C">
        <w:rPr>
          <w:szCs w:val="24"/>
        </w:rPr>
        <w:t>, 7th edn (New York: Open University Press/McGraw-Hill, 2017), pp. 122–33.</w:t>
      </w:r>
      <w:r>
        <w:fldChar w:fldCharType="end"/>
      </w:r>
    </w:p>
  </w:footnote>
  <w:footnote w:id="10">
    <w:p w14:paraId="5E1B03EA" w14:textId="216A1BAC" w:rsidR="0039186C" w:rsidRPr="0039186C" w:rsidRDefault="0039186C">
      <w:pPr>
        <w:pStyle w:val="FootnoteText"/>
        <w:rPr>
          <w:lang w:val="en-US"/>
        </w:rPr>
      </w:pPr>
      <w:r>
        <w:rPr>
          <w:rStyle w:val="FootnoteReference"/>
        </w:rPr>
        <w:footnoteRef/>
      </w:r>
      <w:r>
        <w:t xml:space="preserve"> </w:t>
      </w:r>
      <w:r>
        <w:fldChar w:fldCharType="begin"/>
      </w:r>
      <w:r w:rsidR="00566F20">
        <w:instrText xml:space="preserve"> ADDIN ZOTERO_ITEM CSL_CITATION {"citationID":"yLzx1sEM","properties":{"formattedCitation":"Hennink, Hutter, and Bailey, pp. 38\\uc0\\u8211{}40.","plainCitation":"Hennink, Hutter, and Bailey, pp. 38–40.","noteIndex":10},"citationItems":[{"id":41,"uris":["http://zotero.org/users/9107787/items/BPG38S2P"],"itemData":{"id":41,"type":"book","abstract":"Practical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38-40","label":"page"}],"schema":"https://github.com/citation-style-language/schema/raw/master/csl-citation.json"} </w:instrText>
      </w:r>
      <w:r>
        <w:fldChar w:fldCharType="separate"/>
      </w:r>
      <w:r w:rsidRPr="0039186C">
        <w:rPr>
          <w:szCs w:val="24"/>
        </w:rPr>
        <w:t>Hennink, Hutter, and Bailey, pp. 38–40.</w:t>
      </w:r>
      <w:r>
        <w:fldChar w:fldCharType="end"/>
      </w:r>
    </w:p>
  </w:footnote>
  <w:footnote w:id="11">
    <w:p w14:paraId="63591556" w14:textId="2860FE40" w:rsidR="00315F6C" w:rsidRPr="00315F6C" w:rsidRDefault="00315F6C">
      <w:pPr>
        <w:pStyle w:val="FootnoteText"/>
        <w:rPr>
          <w:lang w:val="en-US"/>
        </w:rPr>
      </w:pPr>
      <w:r>
        <w:rPr>
          <w:rStyle w:val="FootnoteReference"/>
        </w:rPr>
        <w:footnoteRef/>
      </w:r>
      <w:r>
        <w:t xml:space="preserve"> </w:t>
      </w:r>
      <w:r>
        <w:fldChar w:fldCharType="begin"/>
      </w:r>
      <w:r>
        <w:instrText xml:space="preserve"> ADDIN ZOTERO_ITEM CSL_CITATION {"citationID":"kpdEu8yS","properties":{"formattedCitation":"Linda Tuhiwai Smith, {\\i{}Decolonizing Methodologies: Research and Indigenous Peoples} (London: Zed Books, 2012), pp. 175\\uc0\\u8211{}76.","plainCitation":"Linda Tuhiwai Smith, Decolonizing Methodologies: Research and Indigenous Peoples (London: Zed Books, 2012), pp. 175–76.","noteIndex":11},"citationItems":[{"id":59,"uris":["http://zotero.org/users/9107787/items/7TGM9YAX"],"itemData":{"id":59,"type":"book","publisher":"London: Zed Books","title":"Decolonizing Methodologies: Research and Indigenous Peoples","author":[{"family":"Smith","given":"Linda Tuhiwai"}],"issued":{"date-parts":[["2012"]]}},"locator":"175-176","label":"page"}],"schema":"https://github.com/citation-style-language/schema/raw/master/csl-citation.json"} </w:instrText>
      </w:r>
      <w:r>
        <w:fldChar w:fldCharType="separate"/>
      </w:r>
      <w:r w:rsidRPr="00315F6C">
        <w:rPr>
          <w:szCs w:val="24"/>
        </w:rPr>
        <w:t xml:space="preserve">Linda Tuhiwai Smith, </w:t>
      </w:r>
      <w:r w:rsidRPr="00315F6C">
        <w:rPr>
          <w:i/>
          <w:iCs/>
          <w:szCs w:val="24"/>
        </w:rPr>
        <w:t>Decolonizing Methodologies: Research and Indigenous Peoples</w:t>
      </w:r>
      <w:r w:rsidRPr="00315F6C">
        <w:rPr>
          <w:szCs w:val="24"/>
        </w:rPr>
        <w:t xml:space="preserve"> (London: Zed Books, 2012), pp. 175–76.</w:t>
      </w:r>
      <w:r>
        <w:fldChar w:fldCharType="end"/>
      </w:r>
    </w:p>
  </w:footnote>
  <w:footnote w:id="12">
    <w:p w14:paraId="72AE328E" w14:textId="239A7AF6" w:rsidR="00826E80" w:rsidRPr="00826E80" w:rsidRDefault="00826E80">
      <w:pPr>
        <w:pStyle w:val="FootnoteText"/>
        <w:rPr>
          <w:lang w:val="en-US"/>
        </w:rPr>
      </w:pPr>
      <w:r>
        <w:rPr>
          <w:rStyle w:val="FootnoteReference"/>
        </w:rPr>
        <w:footnoteRef/>
      </w:r>
      <w:r>
        <w:t xml:space="preserve"> </w:t>
      </w:r>
      <w:r>
        <w:fldChar w:fldCharType="begin"/>
      </w:r>
      <w:r w:rsidR="00315F6C">
        <w:instrText xml:space="preserve"> ADDIN ZOTERO_ITEM CSL_CITATION {"citationID":"QBrs7LyL","properties":{"formattedCitation":"Hennink, Hutter, and Bailey, pp. 110\\uc0\\u8211{}29.","plainCitation":"Hennink, Hutter, and Bailey, pp. 110–29.","noteIndex":12},"citationItems":[{"id":41,"uris":["http://zotero.org/users/9107787/items/BPG38S2P"],"itemData":{"id":41,"type":"book","abstract":"Practical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110-129","label":"page"}],"schema":"https://github.com/citation-style-language/schema/raw/master/csl-citation.json"} </w:instrText>
      </w:r>
      <w:r>
        <w:fldChar w:fldCharType="separate"/>
      </w:r>
      <w:r w:rsidRPr="00826E80">
        <w:rPr>
          <w:szCs w:val="24"/>
        </w:rPr>
        <w:t>Hennink, Hutter, and Bailey, pp. 110–29.</w:t>
      </w:r>
      <w:r>
        <w:fldChar w:fldCharType="end"/>
      </w:r>
    </w:p>
  </w:footnote>
  <w:footnote w:id="13">
    <w:p w14:paraId="22847F0F" w14:textId="3365741E" w:rsidR="00336415" w:rsidRPr="00336415" w:rsidRDefault="00336415">
      <w:pPr>
        <w:pStyle w:val="FootnoteText"/>
        <w:rPr>
          <w:lang w:val="en-US"/>
        </w:rPr>
      </w:pPr>
      <w:r>
        <w:rPr>
          <w:rStyle w:val="FootnoteReference"/>
        </w:rPr>
        <w:footnoteRef/>
      </w:r>
      <w:r>
        <w:t xml:space="preserve"> </w:t>
      </w:r>
      <w:r>
        <w:fldChar w:fldCharType="begin"/>
      </w:r>
      <w:r w:rsidR="00566F20">
        <w:instrText xml:space="preserve"> ADDIN ZOTERO_ITEM CSL_CITATION {"citationID":"MoZYA8o2","properties":{"formattedCitation":"Hennink, Hutter, and Bailey, pp. 42\\uc0\\u8211{}45.","plainCitation":"Hennink, Hutter, and Bailey, pp. 42–45.","noteIndex":12},"citationItems":[{"id":41,"uris":["http://zotero.org/users/9107787/items/BPG38S2P"],"itemData":{"id":41,"type":"book","abstract":"Practical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42-45","label":"page"}],"schema":"https://github.com/citation-style-language/schema/raw/master/csl-citation.json"} </w:instrText>
      </w:r>
      <w:r>
        <w:fldChar w:fldCharType="separate"/>
      </w:r>
      <w:r w:rsidRPr="00336415">
        <w:rPr>
          <w:szCs w:val="24"/>
        </w:rPr>
        <w:t>Hennink, Hutter, and Bailey, pp. 42–45.</w:t>
      </w:r>
      <w:r>
        <w:fldChar w:fldCharType="end"/>
      </w:r>
    </w:p>
  </w:footnote>
  <w:footnote w:id="14">
    <w:p w14:paraId="24A0C295" w14:textId="1EF156AA" w:rsidR="007660AC" w:rsidRPr="007660AC" w:rsidRDefault="007660AC">
      <w:pPr>
        <w:pStyle w:val="FootnoteText"/>
        <w:rPr>
          <w:lang w:val="en-US"/>
        </w:rPr>
      </w:pPr>
      <w:r>
        <w:rPr>
          <w:rStyle w:val="FootnoteReference"/>
        </w:rPr>
        <w:footnoteRef/>
      </w:r>
      <w:r>
        <w:t xml:space="preserve"> </w:t>
      </w:r>
      <w:r>
        <w:fldChar w:fldCharType="begin"/>
      </w:r>
      <w:r>
        <w:instrText xml:space="preserve"> ADDIN ZOTERO_ITEM CSL_CITATION {"citationID":"z5G9xwzR","properties":{"formattedCitation":"Y.S. Lincoln and E.G. Guba, {\\i{}Naturalistic Inquiry} (Beverly Hills, CA: Sage Publications).","plainCitation":"Y.S. Lincoln and E.G. Guba, Naturalistic Inquiry (Beverly Hills, CA: Sage Publications).","noteIndex":12},"citationItems":[{"id":57,"uris":["http://zotero.org/users/9107787/items/AH52TYKM"],"itemData":{"id":57,"type":"book","publisher":"Beverly Hills, CA: Sage Publications","title":"Naturalistic Inquiry","author":[{"family":"Lincoln","given":"Y.S."},{"family":"Guba","given":"E.G."}]}}],"schema":"https://github.com/citation-style-language/schema/raw/master/csl-citation.json"} </w:instrText>
      </w:r>
      <w:r>
        <w:fldChar w:fldCharType="separate"/>
      </w:r>
      <w:r w:rsidRPr="007660AC">
        <w:rPr>
          <w:szCs w:val="24"/>
        </w:rPr>
        <w:t xml:space="preserve">Y.S. Lincoln and E.G. Guba, </w:t>
      </w:r>
      <w:r w:rsidRPr="007660AC">
        <w:rPr>
          <w:i/>
          <w:iCs/>
          <w:szCs w:val="24"/>
        </w:rPr>
        <w:t>Naturalistic Inquiry</w:t>
      </w:r>
      <w:r w:rsidRPr="007660AC">
        <w:rPr>
          <w:szCs w:val="24"/>
        </w:rPr>
        <w:t xml:space="preserve"> (Beverly Hills, CA: Sage Publications).</w:t>
      </w:r>
      <w:r>
        <w:fldChar w:fldCharType="end"/>
      </w:r>
    </w:p>
  </w:footnote>
  <w:footnote w:id="15">
    <w:p w14:paraId="490B71EE" w14:textId="15457CA7" w:rsidR="002F5895" w:rsidRPr="002F5895" w:rsidRDefault="002F5895">
      <w:pPr>
        <w:pStyle w:val="FootnoteText"/>
        <w:rPr>
          <w:lang w:val="en-US"/>
        </w:rPr>
      </w:pPr>
      <w:r>
        <w:rPr>
          <w:rStyle w:val="FootnoteReference"/>
        </w:rPr>
        <w:footnoteRef/>
      </w:r>
      <w:r>
        <w:t xml:space="preserve"> </w:t>
      </w:r>
      <w:r>
        <w:fldChar w:fldCharType="begin"/>
      </w:r>
      <w:r>
        <w:instrText xml:space="preserve"> ADDIN ZOTERO_ITEM CSL_CITATION {"citationID":"x2N2ZVpG","properties":{"formattedCitation":"K.L. Pike, {\\i{}Mark My Words} (Grand Raids: William B. Eerdmans, 1971), pp. 44\\uc0\\u8211{}48.","plainCitation":"K.L. Pike, Mark My Words (Grand Raids: William B. Eerdmans, 1971), pp. 44–48.","noteIndex":13},"citationItems":[{"id":58,"uris":["http://zotero.org/users/9107787/items/TNE3FYXJ"],"itemData":{"id":58,"type":"book","publisher":"Grand Raids: William B. Eerdmans","title":"Mark My Words","author":[{"family":"Pike","given":"K.L."}],"issued":{"date-parts":[["1971"]]}},"locator":"44-48","label":"page"}],"schema":"https://github.com/citation-style-language/schema/raw/master/csl-citation.json"} </w:instrText>
      </w:r>
      <w:r>
        <w:fldChar w:fldCharType="separate"/>
      </w:r>
      <w:r w:rsidRPr="002F5895">
        <w:rPr>
          <w:szCs w:val="24"/>
        </w:rPr>
        <w:t xml:space="preserve">K.L. Pike, </w:t>
      </w:r>
      <w:r w:rsidRPr="002F5895">
        <w:rPr>
          <w:i/>
          <w:iCs/>
          <w:szCs w:val="24"/>
        </w:rPr>
        <w:t>Mark My Words</w:t>
      </w:r>
      <w:r w:rsidRPr="002F5895">
        <w:rPr>
          <w:szCs w:val="24"/>
        </w:rPr>
        <w:t xml:space="preserve"> (Grand Raids: William B. Eerdmans, 1971), pp. 44–48.</w:t>
      </w:r>
      <w:r>
        <w:fldChar w:fldCharType="end"/>
      </w:r>
    </w:p>
  </w:footnote>
  <w:footnote w:id="16">
    <w:p w14:paraId="77325EB2" w14:textId="73DBAB4A" w:rsidR="006D7DFB" w:rsidRPr="006D7DFB" w:rsidRDefault="006D7DFB">
      <w:pPr>
        <w:pStyle w:val="FootnoteText"/>
        <w:rPr>
          <w:lang w:val="en-US"/>
        </w:rPr>
      </w:pPr>
      <w:r>
        <w:rPr>
          <w:rStyle w:val="FootnoteReference"/>
        </w:rPr>
        <w:footnoteRef/>
      </w:r>
      <w:r>
        <w:t xml:space="preserve"> </w:t>
      </w:r>
      <w:r>
        <w:fldChar w:fldCharType="begin"/>
      </w:r>
      <w:r>
        <w:instrText xml:space="preserve"> ADDIN ZOTERO_ITEM CSL_CITATION {"citationID":"HWOO5djR","properties":{"formattedCitation":"Bell and S, pp. 97\\uc0\\u8211{}105.","plainCitation":"Bell and S, pp. 97–105.","noteIndex":15},"citationItems":[{"id":56,"uris":["http://zotero.org/users/9107787/items/ANJSZKTX"],"itemData":{"id":56,"type":"book","edition":"7th","publisher":"New York: Open University Press/McGraw-Hill","title":"Doing Your Research Project","author":[{"family":"Bell","given":"Judith"},{"family":"S","given":"Waters"}],"issued":{"date-parts":[["2017"]]}},"locator":"97-105","label":"page"}],"schema":"https://github.com/citation-style-language/schema/raw/master/csl-citation.json"} </w:instrText>
      </w:r>
      <w:r>
        <w:fldChar w:fldCharType="separate"/>
      </w:r>
      <w:r w:rsidRPr="006D7DFB">
        <w:rPr>
          <w:szCs w:val="24"/>
        </w:rPr>
        <w:t>Bell and S, pp. 97–105.</w:t>
      </w:r>
      <w:r>
        <w:fldChar w:fldCharType="end"/>
      </w:r>
    </w:p>
  </w:footnote>
  <w:footnote w:id="17">
    <w:p w14:paraId="65E364A7" w14:textId="27B30D5C" w:rsidR="007C6223" w:rsidRPr="007C6223" w:rsidRDefault="007C6223">
      <w:pPr>
        <w:pStyle w:val="FootnoteText"/>
        <w:rPr>
          <w:lang w:val="en-US"/>
        </w:rPr>
      </w:pPr>
      <w:r>
        <w:rPr>
          <w:rStyle w:val="FootnoteReference"/>
        </w:rPr>
        <w:footnoteRef/>
      </w:r>
      <w:r>
        <w:t xml:space="preserve"> </w:t>
      </w:r>
      <w:r>
        <w:fldChar w:fldCharType="begin"/>
      </w:r>
      <w:r w:rsidR="00566F20">
        <w:instrText xml:space="preserve"> ADDIN ZOTERO_ITEM CSL_CITATION {"citationID":"rcOFZZp2","properties":{"formattedCitation":"Hennink, Hutter, and Bailey, p. 33.","plainCitation":"Hennink, Hutter, and Bailey, p. 33.","noteIndex":15},"citationItems":[{"id":41,"uris":["http://zotero.org/users/9107787/items/BPG38S2P"],"itemData":{"id":41,"type":"book","abstract":"Practical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33","label":"page"}],"schema":"https://github.com/citation-style-language/schema/raw/master/csl-citation.json"} </w:instrText>
      </w:r>
      <w:r>
        <w:fldChar w:fldCharType="separate"/>
      </w:r>
      <w:r w:rsidRPr="007C6223">
        <w:t>Hennink, Hutter, and Bailey, p. 33.</w:t>
      </w:r>
      <w:r>
        <w:fldChar w:fldCharType="end"/>
      </w:r>
    </w:p>
  </w:footnote>
  <w:footnote w:id="18">
    <w:p w14:paraId="65FCBF99" w14:textId="3A3D7409" w:rsidR="00071AFB" w:rsidRPr="00071AFB" w:rsidRDefault="00071AFB">
      <w:pPr>
        <w:pStyle w:val="FootnoteText"/>
        <w:rPr>
          <w:lang w:val="en-US"/>
        </w:rPr>
      </w:pPr>
      <w:r>
        <w:rPr>
          <w:rStyle w:val="FootnoteReference"/>
        </w:rPr>
        <w:footnoteRef/>
      </w:r>
      <w:r>
        <w:t xml:space="preserve"> </w:t>
      </w:r>
      <w:r>
        <w:fldChar w:fldCharType="begin"/>
      </w:r>
      <w:r>
        <w:instrText xml:space="preserve"> ADDIN ZOTERO_ITEM CSL_CITATION {"citationID":"I41A0LR8","properties":{"formattedCitation":"Hennink, Hutter, and Bailey, pp. 166\\uc0\\u8211{}68.","plainCitation":"Hennink, Hutter, and Bailey, pp. 166–68.","noteIndex":18},"citationItems":[{"id":41,"uris":["http://zotero.org/users/9107787/items/BPG38S2P"],"itemData":{"id":41,"type":"book","abstract":"Practical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166-168","label":"page"}],"schema":"https://github.com/citation-style-language/schema/raw/master/csl-citation.json"} </w:instrText>
      </w:r>
      <w:r>
        <w:fldChar w:fldCharType="separate"/>
      </w:r>
      <w:r w:rsidRPr="00071AFB">
        <w:rPr>
          <w:szCs w:val="24"/>
        </w:rPr>
        <w:t>Hennink, Hutter, and Bailey, pp. 166–68.</w:t>
      </w:r>
      <w:r>
        <w:fldChar w:fldCharType="end"/>
      </w:r>
    </w:p>
  </w:footnote>
  <w:footnote w:id="19">
    <w:p w14:paraId="4617B198" w14:textId="2457EC53" w:rsidR="00071AFB" w:rsidRPr="00071AFB" w:rsidRDefault="00071AFB">
      <w:pPr>
        <w:pStyle w:val="FootnoteText"/>
        <w:rPr>
          <w:lang w:val="en-US"/>
        </w:rPr>
      </w:pPr>
      <w:r>
        <w:rPr>
          <w:rStyle w:val="FootnoteReference"/>
        </w:rPr>
        <w:footnoteRef/>
      </w:r>
      <w:r>
        <w:t xml:space="preserve"> </w:t>
      </w:r>
      <w:r>
        <w:fldChar w:fldCharType="begin"/>
      </w:r>
      <w:r>
        <w:instrText xml:space="preserve"> ADDIN ZOTERO_ITEM CSL_CITATION {"citationID":"3sGaJjy1","properties":{"formattedCitation":"Hennink, Hutter, and Bailey, pp. 42\\uc0\\u8211{}45.","plainCitation":"Hennink, Hutter, and Bailey, pp. 42–45.","noteIndex":19},"citationItems":[{"id":41,"uris":["http://zotero.org/users/9107787/items/BPG38S2P"],"itemData":{"id":41,"type":"book","abstract":"Practical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42-45","label":"page"}],"schema":"https://github.com/citation-style-language/schema/raw/master/csl-citation.json"} </w:instrText>
      </w:r>
      <w:r>
        <w:fldChar w:fldCharType="separate"/>
      </w:r>
      <w:r w:rsidRPr="00071AFB">
        <w:rPr>
          <w:szCs w:val="24"/>
        </w:rPr>
        <w:t>Hennink, Hutter, and Bailey, pp. 42–45.</w:t>
      </w:r>
      <w:r>
        <w:fldChar w:fldCharType="end"/>
      </w:r>
    </w:p>
  </w:footnote>
  <w:footnote w:id="20">
    <w:p w14:paraId="66A9048D" w14:textId="3ED97BF7" w:rsidR="00D253A5" w:rsidRPr="00D253A5" w:rsidRDefault="00D253A5">
      <w:pPr>
        <w:pStyle w:val="FootnoteText"/>
        <w:rPr>
          <w:lang w:val="en-US"/>
        </w:rPr>
      </w:pPr>
      <w:r>
        <w:rPr>
          <w:rStyle w:val="FootnoteReference"/>
        </w:rPr>
        <w:footnoteRef/>
      </w:r>
      <w:r>
        <w:t xml:space="preserve"> </w:t>
      </w:r>
      <w:r>
        <w:fldChar w:fldCharType="begin"/>
      </w:r>
      <w:r>
        <w:instrText xml:space="preserve"> ADDIN ZOTERO_ITEM CSL_CITATION {"citationID":"aUL9AZZU","properties":{"formattedCitation":"Hennink, Hutter, and Bailey, p. 209.","plainCitation":"Hennink, Hutter, and Bailey, p. 209.","noteIndex":20},"citationItems":[{"id":41,"uris":["http://zotero.org/users/9107787/items/BPG38S2P"],"itemData":{"id":41,"type":"book","abstract":"Practical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209","label":"page"}],"schema":"https://github.com/citation-style-language/schema/raw/master/csl-citation.json"} </w:instrText>
      </w:r>
      <w:r>
        <w:fldChar w:fldCharType="separate"/>
      </w:r>
      <w:r w:rsidRPr="00D253A5">
        <w:t>Hennink, Hutter, and Bailey, p. 209.</w:t>
      </w:r>
      <w:r>
        <w:fldChar w:fldCharType="end"/>
      </w:r>
    </w:p>
  </w:footnote>
  <w:footnote w:id="21">
    <w:p w14:paraId="7560FBBF" w14:textId="2C351AE9" w:rsidR="00F36E36" w:rsidRPr="00F36E36" w:rsidRDefault="00F36E36">
      <w:pPr>
        <w:pStyle w:val="FootnoteText"/>
        <w:rPr>
          <w:lang w:val="en-US"/>
        </w:rPr>
      </w:pPr>
      <w:r>
        <w:rPr>
          <w:rStyle w:val="FootnoteReference"/>
        </w:rPr>
        <w:footnoteRef/>
      </w:r>
      <w:r>
        <w:t xml:space="preserve"> </w:t>
      </w:r>
      <w:r>
        <w:fldChar w:fldCharType="begin"/>
      </w:r>
      <w:r>
        <w:instrText xml:space="preserve"> ADDIN ZOTERO_ITEM CSL_CITATION {"citationID":"WlV7D4iJ","properties":{"formattedCitation":"Johnathan A. Smith, Paul Flowers, and Michael Larkin, {\\i{}Interpretative Phenomenological Analysis: Theory, Method and Research} (London: Sage., 2009), p. 1.","plainCitation":"Johnathan A. Smith, Paul Flowers, and Michael Larkin, Interpretative Phenomenological Analysis: Theory, Method and Research (London: Sage., 2009), p. 1.","noteIndex":21},"citationItems":[{"id":60,"uris":["http://zotero.org/users/9107787/items/UAVSKQLL"],"itemData":{"id":60,"type":"book","publisher":"London: Sage.","title":"Interpretative Phenomenological Analysis: Theory, Method and Research","author":[{"family":"Smith","given":"Johnathan A."},{"family":"Flowers","given":"Paul"},{"family":"Larkin","given":"Michael"}],"issued":{"date-parts":[["2009"]]}},"locator":"1","label":"page"}],"schema":"https://github.com/citation-style-language/schema/raw/master/csl-citation.json"} </w:instrText>
      </w:r>
      <w:r>
        <w:fldChar w:fldCharType="separate"/>
      </w:r>
      <w:r w:rsidRPr="00F36E36">
        <w:rPr>
          <w:szCs w:val="24"/>
        </w:rPr>
        <w:t xml:space="preserve">Johnathan A. Smith, Paul Flowers, and Michael Larkin, </w:t>
      </w:r>
      <w:r w:rsidRPr="00F36E36">
        <w:rPr>
          <w:i/>
          <w:iCs/>
          <w:szCs w:val="24"/>
        </w:rPr>
        <w:t>Interpretative Phenomenological Analysis: Theory, Method and Research</w:t>
      </w:r>
      <w:r w:rsidRPr="00F36E36">
        <w:rPr>
          <w:szCs w:val="24"/>
        </w:rPr>
        <w:t xml:space="preserve"> (London: Sage., 2009), p. 1.</w:t>
      </w:r>
      <w:r>
        <w:fldChar w:fldCharType="end"/>
      </w:r>
    </w:p>
  </w:footnote>
  <w:footnote w:id="22">
    <w:p w14:paraId="3D4A5C14" w14:textId="3DD1999A" w:rsidR="00B556CE" w:rsidRPr="00B556CE" w:rsidRDefault="00B556CE">
      <w:pPr>
        <w:pStyle w:val="FootnoteText"/>
        <w:rPr>
          <w:lang w:val="en-US"/>
        </w:rPr>
      </w:pPr>
      <w:r>
        <w:rPr>
          <w:rStyle w:val="FootnoteReference"/>
        </w:rPr>
        <w:footnoteRef/>
      </w:r>
      <w:r>
        <w:t xml:space="preserve"> </w:t>
      </w:r>
      <w:r>
        <w:fldChar w:fldCharType="begin"/>
      </w:r>
      <w:r>
        <w:instrText xml:space="preserve"> ADDIN ZOTERO_ITEM CSL_CITATION {"citationID":"joqdEqGJ","properties":{"formattedCitation":"Edmond Husserl, {\\i{}Phenomenology and the Crisis of Philosophy} (New York: Harper and Row, 1965), p. 90.","plainCitation":"Edmond Husserl, Phenomenology and the Crisis of Philosophy (New York: Harper and Row, 1965), p. 90.","noteIndex":22},"citationItems":[{"id":61,"uris":["http://zotero.org/users/9107787/items/3ZBWY34G"],"itemData":{"id":61,"type":"book","publisher":"New York: Harper and Row","title":"Phenomenology and the Crisis of Philosophy","author":[{"family":"Husserl","given":"Edmond"}],"issued":{"date-parts":[["1965"]]}},"locator":"90","label":"page"}],"schema":"https://github.com/citation-style-language/schema/raw/master/csl-citation.json"} </w:instrText>
      </w:r>
      <w:r>
        <w:fldChar w:fldCharType="separate"/>
      </w:r>
      <w:r w:rsidRPr="00B556CE">
        <w:rPr>
          <w:szCs w:val="24"/>
        </w:rPr>
        <w:t xml:space="preserve">Edmond Husserl, </w:t>
      </w:r>
      <w:r w:rsidRPr="00B556CE">
        <w:rPr>
          <w:i/>
          <w:iCs/>
          <w:szCs w:val="24"/>
        </w:rPr>
        <w:t>Phenomenology and the Crisis of Philosophy</w:t>
      </w:r>
      <w:r w:rsidRPr="00B556CE">
        <w:rPr>
          <w:szCs w:val="24"/>
        </w:rPr>
        <w:t xml:space="preserve"> (New York: Harper and Row, 1965), p. 90.</w:t>
      </w:r>
      <w:r>
        <w:fldChar w:fldCharType="end"/>
      </w:r>
    </w:p>
  </w:footnote>
  <w:footnote w:id="23">
    <w:p w14:paraId="236332A0" w14:textId="706FEE27" w:rsidR="008E5771" w:rsidRPr="008E5771" w:rsidRDefault="008E5771">
      <w:pPr>
        <w:pStyle w:val="FootnoteText"/>
        <w:rPr>
          <w:lang w:val="en-US"/>
        </w:rPr>
      </w:pPr>
      <w:r>
        <w:rPr>
          <w:rStyle w:val="FootnoteReference"/>
        </w:rPr>
        <w:footnoteRef/>
      </w:r>
      <w:r>
        <w:t xml:space="preserve"> </w:t>
      </w:r>
      <w:r>
        <w:fldChar w:fldCharType="begin"/>
      </w:r>
      <w:r>
        <w:instrText xml:space="preserve"> ADDIN ZOTERO_ITEM CSL_CITATION {"citationID":"S14mNsPI","properties":{"formattedCitation":"Ninian Smart, {\\i{}The Science of Religion And The Sociology of Knowledge: Some Methodological Questions} (Princeton: Princeton University Press, 1973b), p. 94,108.","plainCitation":"Ninian Smart, The Science of Religion And The Sociology of Knowledge: Some Methodological Questions (Princeton: Princeton University Press, 1973b), p. 94,108.","noteIndex":23},"citationItems":[{"id":62,"uris":["http://zotero.org/users/9107787/items/J3ACMM8K"],"itemData":{"id":62,"type":"book","publisher":"Princeton: Princeton University Press","title":"The Science of Religion And The Sociology of Knowledge: Some Methodological Questions","author":[{"family":"Smart","given":"Ninian"}],"issued":{"literal":"1973b"}},"locator":"94,108","label":"page"}],"schema":"https://github.com/citation-style-language/schema/raw/master/csl-citation.json"} </w:instrText>
      </w:r>
      <w:r>
        <w:fldChar w:fldCharType="separate"/>
      </w:r>
      <w:r w:rsidRPr="008E5771">
        <w:rPr>
          <w:szCs w:val="24"/>
        </w:rPr>
        <w:t xml:space="preserve">Ninian Smart, </w:t>
      </w:r>
      <w:r w:rsidRPr="008E5771">
        <w:rPr>
          <w:i/>
          <w:iCs/>
          <w:szCs w:val="24"/>
        </w:rPr>
        <w:t>The Science of Religion And The Sociology of Knowledge: Some Methodological Questions</w:t>
      </w:r>
      <w:r w:rsidRPr="008E5771">
        <w:rPr>
          <w:szCs w:val="24"/>
        </w:rPr>
        <w:t xml:space="preserve"> (Princeton: Princeton University Press, 1973b), p. 94,108.</w:t>
      </w:r>
      <w:r>
        <w:fldChar w:fldCharType="end"/>
      </w:r>
    </w:p>
  </w:footnote>
  <w:footnote w:id="24">
    <w:p w14:paraId="41BEA3E9" w14:textId="6DDE8509" w:rsidR="009F7D3D" w:rsidRPr="009F7D3D" w:rsidRDefault="009F7D3D">
      <w:pPr>
        <w:pStyle w:val="FootnoteText"/>
        <w:rPr>
          <w:lang w:val="en-US"/>
        </w:rPr>
      </w:pPr>
      <w:r>
        <w:rPr>
          <w:rStyle w:val="FootnoteReference"/>
        </w:rPr>
        <w:footnoteRef/>
      </w:r>
      <w:r>
        <w:t xml:space="preserve"> </w:t>
      </w:r>
      <w:r>
        <w:fldChar w:fldCharType="begin"/>
      </w:r>
      <w:r>
        <w:instrText xml:space="preserve"> ADDIN ZOTERO_ITEM CSL_CITATION {"citationID":"lSPVIlB7","properties":{"formattedCitation":"Hennink, Hutter, and Bailey, pp. 32\\uc0\\u8211{}34.","plainCitation":"Hennink, Hutter, and Bailey, pp. 32–34.","noteIndex":24},"citationItems":[{"id":41,"uris":["http://zotero.org/users/9107787/items/BPG38S2P"],"itemData":{"id":41,"type":"book","abstract":"Practical and straightforward, this book is a multidisciplinary introduction to the process of planning, conducting and analysing qualitative research, from selecting appropriate methods to publishing your findings. Built around the authors’ Qualitative Research Cycle – consisting of the design, data collection and analytic cycles – this pragmatic guide clearly demonstrates the steps you need to take to ensure your research is rigorous and robust.  Drawing on decades of experience teaching workshops, the book is packed with techniques and tools to help you turn theory and method into research practice. This second edition:  Showcases the importance of linking research design to data analysis, helping you avoid potential pitfalls and get the most out of your data Highlights the relevance and wide application of qualitative methods with an array of international examples of real field research and interdisciplinary case studies Gives clear guidance on writing qualitative research, including how to respond to critiques of qualitative methods Has a renewed focus on evaluating quality in qualitative research, ensuring your work is valid, reflexive and ethical  Offering tried and tested research tools like interview guides that you can apply to your own projects and supported by online resources including checklists and reflective questions, this book is the perfect companion for anyone looking to complete a successful project using qualitative research methods.","ISBN":"978-1-4739-2435-2","language":"en","note":"Google-Books-ID: BK_FDwAAQBAJ","number-of-pages":"474","publisher":"SAGE","source":"Google Books","title":"Qualitative Research Methods","author":[{"family":"Hennink","given":"Monique"},{"family":"Hutter","given":"Inge"},{"family":"Bailey","given":"Ajay"}],"issued":{"date-parts":[["2020",1,9]]}},"locator":"32-34","label":"page"}],"schema":"https://github.com/citation-style-language/schema/raw/master/csl-citation.json"} </w:instrText>
      </w:r>
      <w:r>
        <w:fldChar w:fldCharType="separate"/>
      </w:r>
      <w:r w:rsidRPr="009F7D3D">
        <w:rPr>
          <w:szCs w:val="24"/>
        </w:rPr>
        <w:t>Hennink, Hutter, and Bailey, pp. 32–34.</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FB5"/>
    <w:rsid w:val="00001EB8"/>
    <w:rsid w:val="00071AFB"/>
    <w:rsid w:val="000C32F9"/>
    <w:rsid w:val="00187102"/>
    <w:rsid w:val="0025507C"/>
    <w:rsid w:val="0027465A"/>
    <w:rsid w:val="002F5895"/>
    <w:rsid w:val="00315F6C"/>
    <w:rsid w:val="0032130E"/>
    <w:rsid w:val="00336415"/>
    <w:rsid w:val="00376CF7"/>
    <w:rsid w:val="0038455A"/>
    <w:rsid w:val="00384E6F"/>
    <w:rsid w:val="0039186C"/>
    <w:rsid w:val="003C765E"/>
    <w:rsid w:val="003E00FA"/>
    <w:rsid w:val="00426BF1"/>
    <w:rsid w:val="004300FF"/>
    <w:rsid w:val="00432CBD"/>
    <w:rsid w:val="004E2DED"/>
    <w:rsid w:val="00540C1F"/>
    <w:rsid w:val="00566F20"/>
    <w:rsid w:val="00582EA3"/>
    <w:rsid w:val="005C1913"/>
    <w:rsid w:val="005C7CF3"/>
    <w:rsid w:val="005E07FE"/>
    <w:rsid w:val="006161F4"/>
    <w:rsid w:val="0062342A"/>
    <w:rsid w:val="00680B57"/>
    <w:rsid w:val="006A1CA8"/>
    <w:rsid w:val="006B6FB5"/>
    <w:rsid w:val="006D7DFB"/>
    <w:rsid w:val="007660AC"/>
    <w:rsid w:val="007802D9"/>
    <w:rsid w:val="007C6223"/>
    <w:rsid w:val="00826E80"/>
    <w:rsid w:val="00875B05"/>
    <w:rsid w:val="008C521D"/>
    <w:rsid w:val="008E5771"/>
    <w:rsid w:val="009303EE"/>
    <w:rsid w:val="009F4B9A"/>
    <w:rsid w:val="009F7D3D"/>
    <w:rsid w:val="00A16FF5"/>
    <w:rsid w:val="00AC56CD"/>
    <w:rsid w:val="00AE2058"/>
    <w:rsid w:val="00AE62DD"/>
    <w:rsid w:val="00AF29B3"/>
    <w:rsid w:val="00B148C3"/>
    <w:rsid w:val="00B42EF6"/>
    <w:rsid w:val="00B50C33"/>
    <w:rsid w:val="00B53C8C"/>
    <w:rsid w:val="00B556CE"/>
    <w:rsid w:val="00C7095D"/>
    <w:rsid w:val="00C7373E"/>
    <w:rsid w:val="00CC03C7"/>
    <w:rsid w:val="00D207EC"/>
    <w:rsid w:val="00D253A5"/>
    <w:rsid w:val="00D27286"/>
    <w:rsid w:val="00DB196B"/>
    <w:rsid w:val="00E46EAF"/>
    <w:rsid w:val="00E81AB9"/>
    <w:rsid w:val="00E90031"/>
    <w:rsid w:val="00EB3092"/>
    <w:rsid w:val="00F36E36"/>
    <w:rsid w:val="00F84314"/>
    <w:rsid w:val="00FD1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137D6"/>
  <w15:docId w15:val="{F421DD62-BC0C-4D78-83F0-F4431271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E90031"/>
    <w:pPr>
      <w:spacing w:line="240" w:lineRule="auto"/>
    </w:pPr>
    <w:rPr>
      <w:sz w:val="20"/>
      <w:szCs w:val="20"/>
    </w:rPr>
  </w:style>
  <w:style w:type="character" w:customStyle="1" w:styleId="FootnoteTextChar">
    <w:name w:val="Footnote Text Char"/>
    <w:basedOn w:val="DefaultParagraphFont"/>
    <w:link w:val="FootnoteText"/>
    <w:uiPriority w:val="99"/>
    <w:semiHidden/>
    <w:rsid w:val="00E90031"/>
    <w:rPr>
      <w:sz w:val="20"/>
      <w:szCs w:val="20"/>
    </w:rPr>
  </w:style>
  <w:style w:type="character" w:styleId="FootnoteReference">
    <w:name w:val="footnote reference"/>
    <w:basedOn w:val="DefaultParagraphFont"/>
    <w:uiPriority w:val="99"/>
    <w:semiHidden/>
    <w:unhideWhenUsed/>
    <w:rsid w:val="00E90031"/>
    <w:rPr>
      <w:vertAlign w:val="superscript"/>
    </w:rPr>
  </w:style>
  <w:style w:type="paragraph" w:styleId="NormalWeb">
    <w:name w:val="Normal (Web)"/>
    <w:basedOn w:val="Normal"/>
    <w:uiPriority w:val="99"/>
    <w:semiHidden/>
    <w:unhideWhenUsed/>
    <w:rsid w:val="00426BF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26B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444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docs.live.net/713d3bb725f10f69/Documents/RCC%20Essay%201_draft%20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2961</Words>
  <Characters>16883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Ying Ching Lee</cp:lastModifiedBy>
  <cp:revision>3</cp:revision>
  <dcterms:created xsi:type="dcterms:W3CDTF">2022-03-21T07:44:00Z</dcterms:created>
  <dcterms:modified xsi:type="dcterms:W3CDTF">2022-03-21T07:46:00Z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zotero-version="6.0"&gt;&lt;session id="Z8HZYGvv"/&gt;&lt;style id="http://www.zotero.org/styles/modern-humanities-research-association" hasBibliography="1" bibliographyStyleHasBeenSet="0"/&gt;&lt;prefs&gt;&lt;pref name="fieldType" value="Field"/&gt;&lt;pref nam</vt:lpwstr>
  </property>
  <property fmtid="{D5CDD505-2E9C-101B-9397-08002B2CF9AE}" pid="3" name="ZOTERO_PREF_2">
    <vt:lpwstr>e="automaticJournalAbbreviations" value="true"/&gt;&lt;pref name="noteType" value="1"/&gt;&lt;/prefs&gt;&lt;/data&gt;</vt:lpwstr>
  </property>
</Properties>
</file>