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68550" w14:textId="39D47B33" w:rsidR="000264A1" w:rsidRDefault="000264A1" w:rsidP="000264A1">
      <w:r>
        <w:fldChar w:fldCharType="begin"/>
      </w:r>
      <w:r w:rsidR="000D4204">
        <w:instrText xml:space="preserve"> INCLUDEPICTURE "https://uowtsd-my.sharepoint.com/Users/biancasanfilippo/Library/Group%20Containers/UBF8T346G9.ms/WebArchiveCopyPasteTempFiles/com.microsoft.Word/UWTSD-Logo.jpg" \* MERGEFORMAT </w:instrText>
      </w:r>
      <w:r>
        <w:fldChar w:fldCharType="separate"/>
      </w:r>
      <w:r>
        <w:rPr>
          <w:noProof/>
        </w:rPr>
        <w:drawing>
          <wp:inline distT="0" distB="0" distL="0" distR="0" wp14:anchorId="351214E0" wp14:editId="7163A632">
            <wp:extent cx="3347049" cy="1339785"/>
            <wp:effectExtent l="0" t="0" r="0" b="0"/>
            <wp:docPr id="644124987"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29590" cy="1412854"/>
                    </a:xfrm>
                    <a:prstGeom prst="rect">
                      <a:avLst/>
                    </a:prstGeom>
                    <a:noFill/>
                    <a:ln>
                      <a:noFill/>
                    </a:ln>
                  </pic:spPr>
                </pic:pic>
              </a:graphicData>
            </a:graphic>
          </wp:inline>
        </w:drawing>
      </w:r>
      <w:r>
        <w:fldChar w:fldCharType="end"/>
      </w:r>
    </w:p>
    <w:p w14:paraId="26F548A6" w14:textId="77777777" w:rsidR="000264A1" w:rsidRDefault="000264A1" w:rsidP="000264A1">
      <w:pPr>
        <w:rPr>
          <w:rStyle w:val="Strong"/>
          <w:rFonts w:ascii="Segoe UI" w:hAnsi="Segoe UI" w:cs="Segoe UI"/>
          <w:color w:val="1D2125"/>
        </w:rPr>
      </w:pPr>
    </w:p>
    <w:p w14:paraId="5CD81D6D" w14:textId="77777777" w:rsidR="000264A1" w:rsidRPr="000264A1" w:rsidRDefault="000264A1" w:rsidP="000264A1">
      <w:pPr>
        <w:rPr>
          <w:rStyle w:val="Strong"/>
          <w:rFonts w:ascii="Arial" w:hAnsi="Arial" w:cs="Arial"/>
          <w:color w:val="1D2125"/>
          <w:sz w:val="36"/>
          <w:szCs w:val="36"/>
        </w:rPr>
      </w:pPr>
    </w:p>
    <w:p w14:paraId="63EE22A3" w14:textId="77777777" w:rsidR="000264A1" w:rsidRPr="000264A1" w:rsidRDefault="000264A1" w:rsidP="000264A1">
      <w:pPr>
        <w:jc w:val="center"/>
        <w:rPr>
          <w:rStyle w:val="Strong"/>
          <w:rFonts w:ascii="Arial" w:hAnsi="Arial" w:cs="Arial"/>
          <w:color w:val="1D2125"/>
          <w:sz w:val="36"/>
          <w:szCs w:val="36"/>
        </w:rPr>
      </w:pPr>
    </w:p>
    <w:p w14:paraId="78255F11" w14:textId="13762EC5" w:rsidR="00361AA6" w:rsidRDefault="00752337" w:rsidP="008C4D94">
      <w:pPr>
        <w:rPr>
          <w:rFonts w:ascii="Arial" w:hAnsi="Arial" w:cs="Arial"/>
          <w:b/>
          <w:bCs/>
          <w:color w:val="1D2125"/>
          <w:sz w:val="22"/>
          <w:szCs w:val="22"/>
        </w:rPr>
      </w:pPr>
      <w:r>
        <w:rPr>
          <w:rFonts w:ascii="Arial" w:hAnsi="Arial" w:cs="Arial"/>
          <w:b/>
          <w:bCs/>
          <w:color w:val="1D2125"/>
          <w:sz w:val="22"/>
          <w:szCs w:val="22"/>
        </w:rPr>
        <w:t xml:space="preserve">Programme: </w:t>
      </w:r>
      <w:r w:rsidRPr="00866C2A">
        <w:rPr>
          <w:rFonts w:ascii="Arial" w:hAnsi="Arial" w:cs="Arial"/>
          <w:color w:val="1D2125"/>
          <w:sz w:val="22"/>
          <w:szCs w:val="22"/>
        </w:rPr>
        <w:t>BSc (Hons) H</w:t>
      </w:r>
      <w:r w:rsidR="002B5FC6" w:rsidRPr="00866C2A">
        <w:rPr>
          <w:rFonts w:ascii="Arial" w:hAnsi="Arial" w:cs="Arial"/>
          <w:color w:val="1D2125"/>
          <w:sz w:val="22"/>
          <w:szCs w:val="22"/>
        </w:rPr>
        <w:t>ealth and Social Care</w:t>
      </w:r>
    </w:p>
    <w:p w14:paraId="1FABF26C" w14:textId="72210763" w:rsidR="008C4D94" w:rsidRPr="00866C2A" w:rsidRDefault="008C4D94" w:rsidP="008C4D94">
      <w:pPr>
        <w:rPr>
          <w:rFonts w:ascii="Arial" w:hAnsi="Arial" w:cs="Arial"/>
          <w:color w:val="1D2125"/>
          <w:sz w:val="22"/>
          <w:szCs w:val="22"/>
        </w:rPr>
      </w:pPr>
      <w:r w:rsidRPr="00A769C2">
        <w:rPr>
          <w:rFonts w:ascii="Arial" w:hAnsi="Arial" w:cs="Arial"/>
          <w:b/>
          <w:bCs/>
          <w:color w:val="1D2125"/>
          <w:sz w:val="22"/>
          <w:szCs w:val="22"/>
        </w:rPr>
        <w:t xml:space="preserve">Student Name: </w:t>
      </w:r>
      <w:r w:rsidRPr="00866C2A">
        <w:rPr>
          <w:rFonts w:ascii="Arial" w:hAnsi="Arial" w:cs="Arial"/>
          <w:color w:val="1D2125"/>
          <w:sz w:val="22"/>
          <w:szCs w:val="22"/>
        </w:rPr>
        <w:t>Bernice Nwagbo</w:t>
      </w:r>
    </w:p>
    <w:p w14:paraId="227FE2BE" w14:textId="77777777" w:rsidR="008C4D94" w:rsidRPr="00866C2A" w:rsidRDefault="008C4D94" w:rsidP="008C4D94">
      <w:pPr>
        <w:rPr>
          <w:rFonts w:ascii="Arial" w:hAnsi="Arial" w:cs="Arial"/>
          <w:color w:val="1D2125"/>
          <w:sz w:val="22"/>
          <w:szCs w:val="22"/>
        </w:rPr>
      </w:pPr>
      <w:r w:rsidRPr="00A769C2">
        <w:rPr>
          <w:rFonts w:ascii="Arial" w:hAnsi="Arial" w:cs="Arial"/>
          <w:b/>
          <w:bCs/>
          <w:color w:val="1D2125"/>
          <w:sz w:val="22"/>
          <w:szCs w:val="22"/>
        </w:rPr>
        <w:t xml:space="preserve">Student ID: </w:t>
      </w:r>
      <w:r w:rsidRPr="00866C2A">
        <w:rPr>
          <w:rFonts w:ascii="Arial" w:hAnsi="Arial" w:cs="Arial"/>
          <w:color w:val="1D2125"/>
          <w:sz w:val="22"/>
          <w:szCs w:val="22"/>
        </w:rPr>
        <w:t>2323240</w:t>
      </w:r>
    </w:p>
    <w:p w14:paraId="755E26A7" w14:textId="77777777" w:rsidR="006F0645" w:rsidRDefault="008C4D94" w:rsidP="008C4D94">
      <w:pPr>
        <w:rPr>
          <w:rFonts w:ascii="Arial" w:hAnsi="Arial" w:cs="Arial"/>
          <w:color w:val="1D2125"/>
          <w:sz w:val="22"/>
          <w:szCs w:val="22"/>
        </w:rPr>
      </w:pPr>
      <w:r w:rsidRPr="00A769C2">
        <w:rPr>
          <w:rFonts w:ascii="Arial" w:hAnsi="Arial" w:cs="Arial"/>
          <w:b/>
          <w:bCs/>
          <w:color w:val="1D2125"/>
          <w:sz w:val="22"/>
          <w:szCs w:val="22"/>
        </w:rPr>
        <w:t xml:space="preserve">Module Name: </w:t>
      </w:r>
      <w:r w:rsidRPr="00866C2A">
        <w:rPr>
          <w:rFonts w:ascii="Arial" w:hAnsi="Arial" w:cs="Arial"/>
          <w:color w:val="1D2125"/>
          <w:sz w:val="22"/>
          <w:szCs w:val="22"/>
        </w:rPr>
        <w:t xml:space="preserve">Psychopathological Classifications and Provisions </w:t>
      </w:r>
    </w:p>
    <w:p w14:paraId="34F641A1" w14:textId="4104EF53" w:rsidR="008C4D94" w:rsidRPr="006F0645" w:rsidRDefault="008C4D94" w:rsidP="008C4D94">
      <w:pPr>
        <w:rPr>
          <w:rFonts w:ascii="Arial" w:hAnsi="Arial" w:cs="Arial"/>
          <w:color w:val="1D2125"/>
          <w:sz w:val="22"/>
          <w:szCs w:val="22"/>
        </w:rPr>
      </w:pPr>
      <w:r w:rsidRPr="00A769C2">
        <w:rPr>
          <w:rFonts w:ascii="Arial" w:hAnsi="Arial" w:cs="Arial"/>
          <w:b/>
          <w:bCs/>
          <w:color w:val="1D2125"/>
          <w:sz w:val="22"/>
          <w:szCs w:val="22"/>
        </w:rPr>
        <w:t xml:space="preserve">Module Code: </w:t>
      </w:r>
      <w:r w:rsidRPr="006F0645">
        <w:rPr>
          <w:rFonts w:ascii="Arial" w:hAnsi="Arial" w:cs="Arial"/>
          <w:color w:val="1D2125"/>
          <w:sz w:val="22"/>
          <w:szCs w:val="22"/>
        </w:rPr>
        <w:t>BMHP6029</w:t>
      </w:r>
    </w:p>
    <w:p w14:paraId="15D84902" w14:textId="3D0E438E" w:rsidR="00D5798C" w:rsidRPr="00A769C2" w:rsidRDefault="00D5798C" w:rsidP="008C4D94">
      <w:pPr>
        <w:rPr>
          <w:rFonts w:ascii="Arial" w:hAnsi="Arial" w:cs="Arial"/>
          <w:b/>
          <w:bCs/>
          <w:color w:val="1D2125"/>
          <w:sz w:val="22"/>
          <w:szCs w:val="22"/>
        </w:rPr>
      </w:pPr>
      <w:r>
        <w:rPr>
          <w:rFonts w:ascii="Arial" w:hAnsi="Arial" w:cs="Arial"/>
          <w:b/>
          <w:bCs/>
          <w:color w:val="1D2125"/>
          <w:sz w:val="22"/>
          <w:szCs w:val="22"/>
        </w:rPr>
        <w:t>Assignment Ti</w:t>
      </w:r>
      <w:r w:rsidR="00787D77">
        <w:rPr>
          <w:rFonts w:ascii="Arial" w:hAnsi="Arial" w:cs="Arial"/>
          <w:b/>
          <w:bCs/>
          <w:color w:val="1D2125"/>
          <w:sz w:val="22"/>
          <w:szCs w:val="22"/>
        </w:rPr>
        <w:t xml:space="preserve">tle: </w:t>
      </w:r>
      <w:r w:rsidR="00787D77" w:rsidRPr="006F0645">
        <w:rPr>
          <w:rFonts w:ascii="Arial" w:hAnsi="Arial" w:cs="Arial"/>
          <w:color w:val="1D2125"/>
          <w:sz w:val="22"/>
          <w:szCs w:val="22"/>
        </w:rPr>
        <w:t>Component 2</w:t>
      </w:r>
    </w:p>
    <w:p w14:paraId="664086C4" w14:textId="77777777" w:rsidR="008C4D94" w:rsidRPr="006F0645" w:rsidRDefault="008C4D94" w:rsidP="008C4D94">
      <w:pPr>
        <w:rPr>
          <w:rFonts w:ascii="Arial" w:hAnsi="Arial" w:cs="Arial"/>
          <w:color w:val="1D2125"/>
          <w:sz w:val="22"/>
          <w:szCs w:val="22"/>
        </w:rPr>
      </w:pPr>
      <w:r w:rsidRPr="00A769C2">
        <w:rPr>
          <w:rFonts w:ascii="Arial" w:hAnsi="Arial" w:cs="Arial"/>
          <w:b/>
          <w:bCs/>
          <w:color w:val="1D2125"/>
          <w:sz w:val="22"/>
          <w:szCs w:val="22"/>
        </w:rPr>
        <w:t xml:space="preserve">Lecture Name: </w:t>
      </w:r>
      <w:r w:rsidRPr="006F0645">
        <w:rPr>
          <w:rFonts w:ascii="Arial" w:hAnsi="Arial" w:cs="Arial"/>
          <w:color w:val="1D2125"/>
          <w:sz w:val="22"/>
          <w:szCs w:val="22"/>
        </w:rPr>
        <w:t>Dr Farah Wiita</w:t>
      </w:r>
    </w:p>
    <w:p w14:paraId="5C29450E" w14:textId="77777777" w:rsidR="00866C2A" w:rsidRDefault="00866C2A" w:rsidP="008C4D94">
      <w:pPr>
        <w:rPr>
          <w:rFonts w:ascii="Arial" w:hAnsi="Arial" w:cs="Arial"/>
          <w:b/>
          <w:bCs/>
          <w:color w:val="1D2125"/>
          <w:sz w:val="22"/>
          <w:szCs w:val="22"/>
        </w:rPr>
      </w:pPr>
    </w:p>
    <w:p w14:paraId="17692C28" w14:textId="77777777" w:rsidR="00E25899" w:rsidRDefault="00E25899" w:rsidP="008C4D94">
      <w:pPr>
        <w:rPr>
          <w:rFonts w:ascii="Arial" w:hAnsi="Arial" w:cs="Arial"/>
          <w:b/>
          <w:bCs/>
          <w:color w:val="1D2125"/>
          <w:sz w:val="22"/>
          <w:szCs w:val="22"/>
        </w:rPr>
      </w:pPr>
    </w:p>
    <w:p w14:paraId="15D14C2E" w14:textId="77777777" w:rsidR="00E25899" w:rsidRDefault="00E25899" w:rsidP="008C4D94">
      <w:pPr>
        <w:rPr>
          <w:rFonts w:ascii="Arial" w:hAnsi="Arial" w:cs="Arial"/>
          <w:b/>
          <w:bCs/>
          <w:color w:val="1D2125"/>
          <w:sz w:val="22"/>
          <w:szCs w:val="22"/>
        </w:rPr>
      </w:pPr>
    </w:p>
    <w:p w14:paraId="3788A0B3" w14:textId="77777777" w:rsidR="00E25899" w:rsidRDefault="00E25899" w:rsidP="008C4D94">
      <w:pPr>
        <w:rPr>
          <w:rFonts w:ascii="Arial" w:hAnsi="Arial" w:cs="Arial"/>
          <w:b/>
          <w:bCs/>
          <w:color w:val="1D2125"/>
          <w:sz w:val="22"/>
          <w:szCs w:val="22"/>
        </w:rPr>
      </w:pPr>
    </w:p>
    <w:p w14:paraId="3500CCC3" w14:textId="77777777" w:rsidR="00E25899" w:rsidRDefault="00E25899" w:rsidP="008C4D94">
      <w:pPr>
        <w:rPr>
          <w:rFonts w:ascii="Arial" w:hAnsi="Arial" w:cs="Arial"/>
          <w:b/>
          <w:bCs/>
          <w:color w:val="1D2125"/>
          <w:sz w:val="22"/>
          <w:szCs w:val="22"/>
        </w:rPr>
      </w:pPr>
    </w:p>
    <w:p w14:paraId="1CB724A8" w14:textId="77777777" w:rsidR="00E25899" w:rsidRDefault="00E25899" w:rsidP="008C4D94">
      <w:pPr>
        <w:rPr>
          <w:rFonts w:ascii="Arial" w:hAnsi="Arial" w:cs="Arial"/>
          <w:b/>
          <w:bCs/>
          <w:color w:val="1D2125"/>
          <w:sz w:val="22"/>
          <w:szCs w:val="22"/>
        </w:rPr>
      </w:pPr>
    </w:p>
    <w:p w14:paraId="3875C360" w14:textId="77777777" w:rsidR="00E25899" w:rsidRDefault="00E25899" w:rsidP="008C4D94">
      <w:pPr>
        <w:rPr>
          <w:rFonts w:ascii="Arial" w:hAnsi="Arial" w:cs="Arial"/>
          <w:b/>
          <w:bCs/>
          <w:color w:val="1D2125"/>
          <w:sz w:val="22"/>
          <w:szCs w:val="22"/>
        </w:rPr>
      </w:pPr>
    </w:p>
    <w:p w14:paraId="414C469D" w14:textId="77777777" w:rsidR="00D302EC" w:rsidRPr="00D302EC" w:rsidRDefault="00D302EC" w:rsidP="00D302EC">
      <w:pPr>
        <w:rPr>
          <w:rFonts w:ascii="Arial" w:hAnsi="Arial" w:cs="Arial"/>
          <w:b/>
          <w:bCs/>
          <w:color w:val="1D2125"/>
          <w:sz w:val="22"/>
          <w:szCs w:val="22"/>
        </w:rPr>
      </w:pPr>
      <w:r w:rsidRPr="00D302EC">
        <w:rPr>
          <w:rFonts w:ascii="Arial" w:hAnsi="Arial" w:cs="Arial"/>
          <w:b/>
          <w:bCs/>
          <w:color w:val="1D2125"/>
          <w:sz w:val="22"/>
          <w:szCs w:val="22"/>
        </w:rPr>
        <w:t>Acknowledgement of the use of AI tools</w:t>
      </w:r>
    </w:p>
    <w:p w14:paraId="4264D983" w14:textId="4AAD60ED" w:rsidR="00E25899" w:rsidRPr="005F74A2" w:rsidRDefault="005F74A2" w:rsidP="005F74A2">
      <w:pPr>
        <w:spacing w:line="360" w:lineRule="auto"/>
        <w:rPr>
          <w:rFonts w:ascii="Arial" w:hAnsi="Arial" w:cs="Arial"/>
          <w:color w:val="1D2125"/>
          <w:sz w:val="22"/>
          <w:szCs w:val="22"/>
        </w:rPr>
      </w:pPr>
      <w:r w:rsidRPr="005F74A2">
        <w:rPr>
          <w:rFonts w:ascii="Arial" w:hAnsi="Arial" w:cs="Arial"/>
          <w:color w:val="1D2125"/>
          <w:sz w:val="22"/>
          <w:szCs w:val="22"/>
        </w:rPr>
        <w:t>I confirm that I did not use AI tools to research or produce this assignment. I have not submitted any AI</w:t>
      </w:r>
      <w:r w:rsidRPr="005F74A2">
        <w:rPr>
          <w:rFonts w:ascii="Arial" w:hAnsi="Arial" w:cs="Arial"/>
          <w:color w:val="1D2125"/>
          <w:sz w:val="22"/>
          <w:szCs w:val="22"/>
        </w:rPr>
        <w:noBreakHyphen/>
        <w:t>generated material as my own work. I also confirm that I have kept copies of my drafts, notes and all other resources used, and can provide them if requested.</w:t>
      </w:r>
    </w:p>
    <w:p w14:paraId="7DD82387" w14:textId="77777777" w:rsidR="000264A1" w:rsidRDefault="000264A1" w:rsidP="000264A1">
      <w:pPr>
        <w:rPr>
          <w:rFonts w:ascii="Arial" w:hAnsi="Arial" w:cs="Arial"/>
          <w:sz w:val="36"/>
          <w:szCs w:val="36"/>
        </w:rPr>
      </w:pPr>
    </w:p>
    <w:p w14:paraId="563A7395" w14:textId="77777777" w:rsidR="000264A1" w:rsidRDefault="000264A1" w:rsidP="000264A1">
      <w:pPr>
        <w:rPr>
          <w:rFonts w:ascii="Arial" w:hAnsi="Arial" w:cs="Arial"/>
          <w:sz w:val="36"/>
          <w:szCs w:val="36"/>
        </w:rPr>
      </w:pPr>
    </w:p>
    <w:p w14:paraId="06484B05" w14:textId="77777777" w:rsidR="006F0645" w:rsidRDefault="006F0645" w:rsidP="00726E4D">
      <w:pPr>
        <w:spacing w:line="360" w:lineRule="auto"/>
        <w:rPr>
          <w:rFonts w:ascii="Arial" w:hAnsi="Arial" w:cs="Arial"/>
          <w:sz w:val="36"/>
          <w:szCs w:val="36"/>
        </w:rPr>
      </w:pPr>
    </w:p>
    <w:p w14:paraId="423AAB42" w14:textId="731EF921" w:rsidR="00726E4D" w:rsidRPr="00AC782F" w:rsidRDefault="00726E4D" w:rsidP="00726E4D">
      <w:pPr>
        <w:spacing w:line="360" w:lineRule="auto"/>
        <w:rPr>
          <w:rFonts w:ascii="Arial" w:hAnsi="Arial" w:cs="Arial"/>
          <w:b/>
          <w:bCs/>
          <w:color w:val="000000"/>
          <w:sz w:val="22"/>
          <w:szCs w:val="22"/>
        </w:rPr>
      </w:pPr>
      <w:r w:rsidRPr="00AC782F">
        <w:rPr>
          <w:rFonts w:ascii="Arial" w:hAnsi="Arial" w:cs="Arial"/>
          <w:b/>
          <w:bCs/>
          <w:color w:val="000000"/>
          <w:sz w:val="22"/>
          <w:szCs w:val="22"/>
        </w:rPr>
        <w:lastRenderedPageBreak/>
        <w:t>Table of contents</w:t>
      </w:r>
    </w:p>
    <w:p w14:paraId="5FC8DE9D" w14:textId="00ABE9B4" w:rsidR="00726E4D" w:rsidRPr="0016392C" w:rsidRDefault="00726E4D" w:rsidP="00726E4D">
      <w:pPr>
        <w:rPr>
          <w:rFonts w:ascii="Arial" w:hAnsi="Arial" w:cs="Arial"/>
          <w:color w:val="000000"/>
          <w:sz w:val="22"/>
          <w:szCs w:val="22"/>
        </w:rPr>
      </w:pPr>
      <w:r w:rsidRPr="0016392C">
        <w:rPr>
          <w:rFonts w:ascii="Arial" w:hAnsi="Arial" w:cs="Arial"/>
          <w:color w:val="000000"/>
          <w:sz w:val="22"/>
          <w:szCs w:val="22"/>
        </w:rPr>
        <w:t>Introduction</w:t>
      </w:r>
      <w:r w:rsidR="00E44837">
        <w:rPr>
          <w:rFonts w:ascii="Arial" w:hAnsi="Arial" w:cs="Arial"/>
          <w:color w:val="000000"/>
          <w:sz w:val="22"/>
          <w:szCs w:val="22"/>
        </w:rPr>
        <w:t>……………………………………………………………………………………</w:t>
      </w:r>
      <w:r w:rsidR="000F2C5F">
        <w:rPr>
          <w:rFonts w:ascii="Arial" w:hAnsi="Arial" w:cs="Arial"/>
          <w:color w:val="000000"/>
          <w:sz w:val="22"/>
          <w:szCs w:val="22"/>
        </w:rPr>
        <w:t>…</w:t>
      </w:r>
      <w:r w:rsidR="000E3DDD">
        <w:rPr>
          <w:rFonts w:ascii="Arial" w:hAnsi="Arial" w:cs="Arial"/>
          <w:color w:val="000000"/>
          <w:sz w:val="22"/>
          <w:szCs w:val="22"/>
        </w:rPr>
        <w:t>.</w:t>
      </w:r>
      <w:r w:rsidR="00E44837">
        <w:rPr>
          <w:rFonts w:ascii="Arial" w:hAnsi="Arial" w:cs="Arial"/>
          <w:color w:val="000000"/>
          <w:sz w:val="22"/>
          <w:szCs w:val="22"/>
        </w:rPr>
        <w:t>3</w:t>
      </w:r>
    </w:p>
    <w:p w14:paraId="38110C7F" w14:textId="1AF9EAA8" w:rsidR="00726E4D" w:rsidRPr="0016392C" w:rsidRDefault="00726E4D" w:rsidP="00726E4D">
      <w:pPr>
        <w:pStyle w:val="NormalWeb"/>
        <w:rPr>
          <w:rStyle w:val="apple-converted-space"/>
          <w:rFonts w:ascii="Arial" w:eastAsiaTheme="majorEastAsia" w:hAnsi="Arial" w:cs="Arial"/>
          <w:color w:val="000000"/>
          <w:sz w:val="22"/>
          <w:szCs w:val="22"/>
        </w:rPr>
      </w:pPr>
      <w:r w:rsidRPr="0016392C">
        <w:rPr>
          <w:rFonts w:ascii="Arial" w:hAnsi="Arial" w:cs="Arial"/>
          <w:color w:val="000000"/>
          <w:sz w:val="22"/>
          <w:szCs w:val="22"/>
        </w:rPr>
        <w:t>Classification and Diagnosis……………………………………………………………………</w:t>
      </w:r>
      <w:r w:rsidR="008B497E">
        <w:rPr>
          <w:rFonts w:ascii="Arial" w:hAnsi="Arial" w:cs="Arial"/>
          <w:color w:val="000000"/>
          <w:sz w:val="22"/>
          <w:szCs w:val="22"/>
        </w:rPr>
        <w:t>.</w:t>
      </w:r>
      <w:r w:rsidR="00E44837">
        <w:rPr>
          <w:rFonts w:ascii="Arial" w:hAnsi="Arial" w:cs="Arial"/>
          <w:color w:val="000000"/>
          <w:sz w:val="22"/>
          <w:szCs w:val="22"/>
        </w:rPr>
        <w:t>3</w:t>
      </w:r>
    </w:p>
    <w:p w14:paraId="0119275A" w14:textId="5E315A7B" w:rsidR="00726E4D" w:rsidRPr="0016392C" w:rsidRDefault="00726E4D" w:rsidP="00726E4D">
      <w:pPr>
        <w:pStyle w:val="NormalWeb"/>
        <w:rPr>
          <w:rFonts w:ascii="Arial" w:hAnsi="Arial" w:cs="Arial"/>
          <w:color w:val="000000"/>
          <w:sz w:val="22"/>
          <w:szCs w:val="22"/>
        </w:rPr>
      </w:pPr>
      <w:r w:rsidRPr="0016392C">
        <w:rPr>
          <w:rFonts w:ascii="Arial" w:hAnsi="Arial" w:cs="Arial"/>
          <w:color w:val="000000"/>
          <w:sz w:val="22"/>
          <w:szCs w:val="22"/>
        </w:rPr>
        <w:t>Diagnostic Criteria and Assessment Process…………………………………………………</w:t>
      </w:r>
      <w:r w:rsidR="008B497E">
        <w:rPr>
          <w:rFonts w:ascii="Arial" w:hAnsi="Arial" w:cs="Arial"/>
          <w:color w:val="000000"/>
          <w:sz w:val="22"/>
          <w:szCs w:val="22"/>
        </w:rPr>
        <w:t>.</w:t>
      </w:r>
      <w:r w:rsidR="000F2C5F">
        <w:rPr>
          <w:rFonts w:ascii="Arial" w:hAnsi="Arial" w:cs="Arial"/>
          <w:color w:val="000000"/>
          <w:sz w:val="22"/>
          <w:szCs w:val="22"/>
        </w:rPr>
        <w:t>4</w:t>
      </w:r>
    </w:p>
    <w:p w14:paraId="3D07588D" w14:textId="4D8C63DD" w:rsidR="00726E4D" w:rsidRPr="0016392C" w:rsidRDefault="00726E4D" w:rsidP="00726E4D">
      <w:pPr>
        <w:pStyle w:val="NormalWeb"/>
        <w:rPr>
          <w:rFonts w:ascii="Arial" w:hAnsi="Arial" w:cs="Arial"/>
          <w:color w:val="000000"/>
          <w:sz w:val="22"/>
          <w:szCs w:val="22"/>
        </w:rPr>
      </w:pPr>
      <w:r w:rsidRPr="0016392C">
        <w:rPr>
          <w:rFonts w:ascii="Arial" w:hAnsi="Arial" w:cs="Arial"/>
          <w:color w:val="000000"/>
          <w:sz w:val="22"/>
          <w:szCs w:val="22"/>
        </w:rPr>
        <w:t xml:space="preserve">Identify the language used in the classification………………………………………………. </w:t>
      </w:r>
      <w:r w:rsidR="00B67210">
        <w:rPr>
          <w:rFonts w:ascii="Arial" w:hAnsi="Arial" w:cs="Arial"/>
          <w:color w:val="000000"/>
          <w:sz w:val="22"/>
          <w:szCs w:val="22"/>
        </w:rPr>
        <w:t>5</w:t>
      </w:r>
    </w:p>
    <w:p w14:paraId="5DDCDD2F" w14:textId="1A26620E" w:rsidR="00726E4D" w:rsidRPr="0016392C" w:rsidRDefault="00726E4D" w:rsidP="00726E4D">
      <w:pPr>
        <w:pStyle w:val="NormalWeb"/>
        <w:rPr>
          <w:rFonts w:ascii="Arial" w:hAnsi="Arial" w:cs="Arial"/>
          <w:color w:val="000000"/>
          <w:sz w:val="22"/>
          <w:szCs w:val="22"/>
        </w:rPr>
      </w:pPr>
      <w:r w:rsidRPr="0016392C">
        <w:rPr>
          <w:rFonts w:ascii="Arial" w:hAnsi="Arial" w:cs="Arial"/>
          <w:color w:val="000000"/>
          <w:sz w:val="22"/>
          <w:szCs w:val="22"/>
        </w:rPr>
        <w:t>Treatment and Rehabilitation……………………………………………………………………</w:t>
      </w:r>
      <w:r w:rsidR="00B67210">
        <w:rPr>
          <w:rFonts w:ascii="Arial" w:hAnsi="Arial" w:cs="Arial"/>
          <w:color w:val="000000"/>
          <w:sz w:val="22"/>
          <w:szCs w:val="22"/>
        </w:rPr>
        <w:t>.5</w:t>
      </w:r>
    </w:p>
    <w:p w14:paraId="049C4921" w14:textId="6E71ADD3" w:rsidR="00726E4D" w:rsidRPr="0016392C" w:rsidRDefault="00726E4D" w:rsidP="00726E4D">
      <w:pPr>
        <w:pStyle w:val="NormalWeb"/>
        <w:spacing w:line="360" w:lineRule="auto"/>
        <w:rPr>
          <w:rStyle w:val="apple-converted-space"/>
          <w:rFonts w:ascii="Arial" w:eastAsiaTheme="majorEastAsia" w:hAnsi="Arial" w:cs="Arial"/>
          <w:color w:val="000000"/>
          <w:sz w:val="22"/>
          <w:szCs w:val="22"/>
        </w:rPr>
      </w:pPr>
      <w:r w:rsidRPr="0016392C">
        <w:rPr>
          <w:rFonts w:ascii="Arial" w:hAnsi="Arial" w:cs="Arial"/>
          <w:color w:val="000000"/>
          <w:sz w:val="22"/>
          <w:szCs w:val="22"/>
        </w:rPr>
        <w:t>Current Debates and Emerging Issues………………………………………………………….</w:t>
      </w:r>
      <w:r w:rsidR="0050287A">
        <w:rPr>
          <w:rFonts w:ascii="Arial" w:hAnsi="Arial" w:cs="Arial"/>
          <w:color w:val="000000"/>
          <w:sz w:val="22"/>
          <w:szCs w:val="22"/>
        </w:rPr>
        <w:t>6</w:t>
      </w:r>
    </w:p>
    <w:p w14:paraId="4B3F34DF" w14:textId="486DD3B8" w:rsidR="00726E4D" w:rsidRPr="0016392C" w:rsidRDefault="00726E4D" w:rsidP="00726E4D">
      <w:pPr>
        <w:pStyle w:val="NormalWeb"/>
        <w:rPr>
          <w:rFonts w:ascii="Arial" w:eastAsiaTheme="majorEastAsia" w:hAnsi="Arial" w:cs="Arial"/>
          <w:color w:val="000000"/>
          <w:sz w:val="22"/>
          <w:szCs w:val="22"/>
        </w:rPr>
      </w:pPr>
      <w:r w:rsidRPr="0016392C">
        <w:rPr>
          <w:rFonts w:ascii="Arial" w:eastAsiaTheme="majorEastAsia" w:hAnsi="Arial" w:cs="Arial"/>
          <w:color w:val="000000"/>
          <w:sz w:val="22"/>
          <w:szCs w:val="22"/>
        </w:rPr>
        <w:t>Recommendations</w:t>
      </w:r>
      <w:r w:rsidR="00E44837">
        <w:rPr>
          <w:rFonts w:ascii="Arial" w:eastAsiaTheme="majorEastAsia" w:hAnsi="Arial" w:cs="Arial"/>
          <w:color w:val="000000"/>
          <w:sz w:val="22"/>
          <w:szCs w:val="22"/>
        </w:rPr>
        <w:t>…………………………………………………………………………………</w:t>
      </w:r>
      <w:r w:rsidR="003411CA">
        <w:rPr>
          <w:rFonts w:ascii="Arial" w:eastAsiaTheme="majorEastAsia" w:hAnsi="Arial" w:cs="Arial"/>
          <w:color w:val="000000"/>
          <w:sz w:val="22"/>
          <w:szCs w:val="22"/>
        </w:rPr>
        <w:t>.</w:t>
      </w:r>
      <w:r w:rsidR="00A3533B">
        <w:rPr>
          <w:rFonts w:ascii="Arial" w:eastAsiaTheme="majorEastAsia" w:hAnsi="Arial" w:cs="Arial"/>
          <w:color w:val="000000"/>
          <w:sz w:val="22"/>
          <w:szCs w:val="22"/>
        </w:rPr>
        <w:t>7</w:t>
      </w:r>
    </w:p>
    <w:p w14:paraId="23487040" w14:textId="530D2272" w:rsidR="00726E4D" w:rsidRPr="0016392C" w:rsidRDefault="00726E4D" w:rsidP="00726E4D">
      <w:pPr>
        <w:pStyle w:val="NormalWeb"/>
        <w:rPr>
          <w:rFonts w:ascii="Arial" w:hAnsi="Arial" w:cs="Arial"/>
          <w:color w:val="000000"/>
          <w:sz w:val="22"/>
          <w:szCs w:val="22"/>
        </w:rPr>
      </w:pPr>
      <w:r w:rsidRPr="0016392C">
        <w:rPr>
          <w:rFonts w:ascii="Arial" w:hAnsi="Arial" w:cs="Arial"/>
          <w:color w:val="000000"/>
          <w:sz w:val="22"/>
          <w:szCs w:val="22"/>
        </w:rPr>
        <w:t>Conclusion…………………………………………………………………………………………</w:t>
      </w:r>
      <w:r w:rsidR="006406AA">
        <w:rPr>
          <w:rFonts w:ascii="Arial" w:hAnsi="Arial" w:cs="Arial"/>
          <w:color w:val="000000"/>
          <w:sz w:val="22"/>
          <w:szCs w:val="22"/>
        </w:rPr>
        <w:t>…</w:t>
      </w:r>
      <w:r w:rsidR="00CC4851">
        <w:rPr>
          <w:rFonts w:ascii="Arial" w:hAnsi="Arial" w:cs="Arial"/>
          <w:color w:val="000000"/>
          <w:sz w:val="22"/>
          <w:szCs w:val="22"/>
        </w:rPr>
        <w:t>9</w:t>
      </w:r>
    </w:p>
    <w:p w14:paraId="2D070C8F" w14:textId="4801A892" w:rsidR="00726E4D" w:rsidRPr="00D77D4C" w:rsidRDefault="00726E4D" w:rsidP="00726E4D">
      <w:pPr>
        <w:pStyle w:val="NormalWeb"/>
        <w:rPr>
          <w:rStyle w:val="apple-converted-space"/>
          <w:rFonts w:ascii="Arial" w:eastAsiaTheme="majorEastAsia"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392C">
        <w:rPr>
          <w:rStyle w:val="apple-converted-space"/>
          <w:rFonts w:ascii="Arial" w:eastAsiaTheme="majorEastAsia" w:hAnsi="Arial" w:cs="Arial"/>
          <w:color w:val="000000"/>
          <w:sz w:val="22"/>
          <w:szCs w:val="22"/>
        </w:rPr>
        <w:t>References…………………………………………………………………………………………</w:t>
      </w:r>
      <w:r w:rsidR="00065C80">
        <w:rPr>
          <w:rStyle w:val="apple-converted-space"/>
          <w:rFonts w:ascii="Arial" w:eastAsiaTheme="majorEastAsia" w:hAnsi="Arial" w:cs="Arial"/>
          <w:color w:val="000000"/>
          <w:sz w:val="22"/>
          <w:szCs w:val="22"/>
        </w:rPr>
        <w:t>.</w:t>
      </w:r>
      <w:r w:rsidR="003411CA">
        <w:rPr>
          <w:rStyle w:val="apple-converted-space"/>
          <w:rFonts w:ascii="Arial" w:eastAsiaTheme="majorEastAsia" w:hAnsi="Arial" w:cs="Arial"/>
          <w:color w:val="000000"/>
          <w:sz w:val="22"/>
          <w:szCs w:val="22"/>
        </w:rPr>
        <w:t>.</w:t>
      </w:r>
      <w:r w:rsidR="004C2F55">
        <w:rPr>
          <w:rStyle w:val="apple-converted-space"/>
          <w:rFonts w:ascii="Arial" w:eastAsiaTheme="majorEastAsia" w:hAnsi="Arial" w:cs="Arial"/>
          <w:color w:val="000000"/>
          <w:sz w:val="22"/>
          <w:szCs w:val="22"/>
        </w:rPr>
        <w:t>1</w:t>
      </w:r>
      <w:r w:rsidR="00CC4851">
        <w:rPr>
          <w:rStyle w:val="apple-converted-space"/>
          <w:rFonts w:ascii="Arial" w:eastAsiaTheme="majorEastAsia" w:hAnsi="Arial" w:cs="Arial"/>
          <w:color w:val="000000"/>
          <w:sz w:val="22"/>
          <w:szCs w:val="22"/>
        </w:rPr>
        <w:t>0</w:t>
      </w:r>
    </w:p>
    <w:p w14:paraId="0279A477" w14:textId="77777777" w:rsidR="00726E4D" w:rsidRPr="0016392C" w:rsidRDefault="00726E4D" w:rsidP="00726E4D">
      <w:pPr>
        <w:pStyle w:val="NormalWeb"/>
        <w:spacing w:line="360" w:lineRule="auto"/>
        <w:rPr>
          <w:rFonts w:ascii="Arial" w:hAnsi="Arial" w:cs="Arial"/>
          <w:b/>
          <w:bCs/>
          <w:color w:val="000000"/>
          <w:sz w:val="22"/>
          <w:szCs w:val="22"/>
        </w:rPr>
      </w:pPr>
    </w:p>
    <w:p w14:paraId="0FA72CE5" w14:textId="77777777" w:rsidR="00726E4D" w:rsidRPr="0000459B" w:rsidRDefault="00726E4D" w:rsidP="00726E4D">
      <w:pPr>
        <w:pStyle w:val="NormalWeb"/>
        <w:rPr>
          <w:rStyle w:val="apple-converted-space"/>
          <w:rFonts w:ascii="Arial" w:eastAsiaTheme="majorEastAsia" w:hAnsi="Arial" w:cs="Arial"/>
          <w:color w:val="000000"/>
          <w:sz w:val="22"/>
          <w:szCs w:val="22"/>
        </w:rPr>
      </w:pPr>
    </w:p>
    <w:p w14:paraId="1B72017F" w14:textId="77777777" w:rsidR="00726E4D" w:rsidRPr="008A6D32" w:rsidRDefault="00726E4D" w:rsidP="00726E4D">
      <w:pPr>
        <w:pStyle w:val="NormalWeb"/>
        <w:rPr>
          <w:rFonts w:ascii="Arial" w:hAnsi="Arial" w:cs="Arial"/>
          <w:b/>
          <w:bCs/>
          <w:color w:val="000000"/>
        </w:rPr>
      </w:pPr>
    </w:p>
    <w:p w14:paraId="7FB0275F" w14:textId="77777777" w:rsidR="00726E4D" w:rsidRPr="00A769C2" w:rsidRDefault="00726E4D" w:rsidP="00726E4D">
      <w:pPr>
        <w:rPr>
          <w:rFonts w:ascii="Arial" w:hAnsi="Arial" w:cs="Arial"/>
          <w:b/>
          <w:bCs/>
          <w:color w:val="1D2125"/>
          <w:sz w:val="22"/>
          <w:szCs w:val="22"/>
        </w:rPr>
      </w:pPr>
    </w:p>
    <w:p w14:paraId="7B530150" w14:textId="77777777" w:rsidR="009C07F6" w:rsidRDefault="009C07F6" w:rsidP="008A6D32">
      <w:pPr>
        <w:pStyle w:val="NormalWeb"/>
        <w:rPr>
          <w:rFonts w:ascii="Arial" w:hAnsi="Arial" w:cs="Arial"/>
          <w:b/>
          <w:bCs/>
          <w:color w:val="000000"/>
        </w:rPr>
      </w:pPr>
    </w:p>
    <w:p w14:paraId="00D314C9" w14:textId="77777777" w:rsidR="009C07F6" w:rsidRDefault="009C07F6" w:rsidP="008A6D32">
      <w:pPr>
        <w:pStyle w:val="NormalWeb"/>
        <w:rPr>
          <w:rFonts w:ascii="Arial" w:hAnsi="Arial" w:cs="Arial"/>
          <w:b/>
          <w:bCs/>
          <w:color w:val="000000"/>
        </w:rPr>
      </w:pPr>
    </w:p>
    <w:p w14:paraId="3C7E3621" w14:textId="77777777" w:rsidR="009C07F6" w:rsidRDefault="009C07F6" w:rsidP="008A6D32">
      <w:pPr>
        <w:pStyle w:val="NormalWeb"/>
        <w:rPr>
          <w:rFonts w:ascii="Arial" w:hAnsi="Arial" w:cs="Arial"/>
          <w:b/>
          <w:bCs/>
          <w:color w:val="000000"/>
        </w:rPr>
      </w:pPr>
    </w:p>
    <w:p w14:paraId="08059911" w14:textId="77777777" w:rsidR="00726E4D" w:rsidRDefault="00726E4D" w:rsidP="008A6D32">
      <w:pPr>
        <w:pStyle w:val="NormalWeb"/>
        <w:rPr>
          <w:rFonts w:ascii="Arial" w:hAnsi="Arial" w:cs="Arial"/>
          <w:b/>
          <w:bCs/>
          <w:color w:val="000000"/>
        </w:rPr>
      </w:pPr>
    </w:p>
    <w:p w14:paraId="49F095FE" w14:textId="77777777" w:rsidR="00726E4D" w:rsidRDefault="00726E4D" w:rsidP="008A6D32">
      <w:pPr>
        <w:pStyle w:val="NormalWeb"/>
        <w:rPr>
          <w:rFonts w:ascii="Arial" w:hAnsi="Arial" w:cs="Arial"/>
          <w:b/>
          <w:bCs/>
          <w:color w:val="000000"/>
        </w:rPr>
      </w:pPr>
    </w:p>
    <w:p w14:paraId="2FD23E84" w14:textId="77777777" w:rsidR="00E44837" w:rsidRDefault="00E44837" w:rsidP="00F87D07">
      <w:pPr>
        <w:pStyle w:val="NormalWeb"/>
        <w:spacing w:line="360" w:lineRule="auto"/>
        <w:rPr>
          <w:rFonts w:ascii="Arial" w:hAnsi="Arial" w:cs="Arial"/>
          <w:b/>
          <w:bCs/>
          <w:color w:val="000000"/>
          <w:sz w:val="22"/>
          <w:szCs w:val="22"/>
        </w:rPr>
      </w:pPr>
    </w:p>
    <w:p w14:paraId="4F241DB3" w14:textId="77777777" w:rsidR="00E44837" w:rsidRDefault="00E44837" w:rsidP="00F87D07">
      <w:pPr>
        <w:pStyle w:val="NormalWeb"/>
        <w:spacing w:line="360" w:lineRule="auto"/>
        <w:rPr>
          <w:rFonts w:ascii="Arial" w:hAnsi="Arial" w:cs="Arial"/>
          <w:b/>
          <w:bCs/>
          <w:color w:val="000000"/>
          <w:sz w:val="22"/>
          <w:szCs w:val="22"/>
        </w:rPr>
      </w:pPr>
    </w:p>
    <w:p w14:paraId="4D4D8706" w14:textId="77777777" w:rsidR="00E44837" w:rsidRDefault="00E44837" w:rsidP="00F87D07">
      <w:pPr>
        <w:pStyle w:val="NormalWeb"/>
        <w:spacing w:line="360" w:lineRule="auto"/>
        <w:rPr>
          <w:rFonts w:ascii="Arial" w:hAnsi="Arial" w:cs="Arial"/>
          <w:b/>
          <w:bCs/>
          <w:color w:val="000000"/>
          <w:sz w:val="22"/>
          <w:szCs w:val="22"/>
        </w:rPr>
      </w:pPr>
    </w:p>
    <w:p w14:paraId="23B1327D" w14:textId="77777777" w:rsidR="00E44837" w:rsidRDefault="00E44837" w:rsidP="00F87D07">
      <w:pPr>
        <w:pStyle w:val="NormalWeb"/>
        <w:spacing w:line="360" w:lineRule="auto"/>
        <w:rPr>
          <w:rFonts w:ascii="Arial" w:hAnsi="Arial" w:cs="Arial"/>
          <w:b/>
          <w:bCs/>
          <w:color w:val="000000"/>
          <w:sz w:val="22"/>
          <w:szCs w:val="22"/>
        </w:rPr>
      </w:pPr>
    </w:p>
    <w:p w14:paraId="34031854" w14:textId="77777777" w:rsidR="006F0645" w:rsidRDefault="006F0645" w:rsidP="00F87D07">
      <w:pPr>
        <w:pStyle w:val="NormalWeb"/>
        <w:spacing w:line="360" w:lineRule="auto"/>
        <w:rPr>
          <w:rFonts w:ascii="Arial" w:hAnsi="Arial" w:cs="Arial"/>
          <w:b/>
          <w:bCs/>
          <w:color w:val="000000"/>
          <w:sz w:val="22"/>
          <w:szCs w:val="22"/>
        </w:rPr>
      </w:pPr>
    </w:p>
    <w:p w14:paraId="61764C89" w14:textId="1E72C52D" w:rsidR="00E4675A" w:rsidRDefault="00E4675A" w:rsidP="00F87D07">
      <w:pPr>
        <w:pStyle w:val="NormalWeb"/>
        <w:spacing w:line="360" w:lineRule="auto"/>
        <w:rPr>
          <w:rFonts w:ascii="Arial" w:hAnsi="Arial" w:cs="Arial"/>
          <w:b/>
          <w:bCs/>
          <w:color w:val="000000"/>
          <w:sz w:val="22"/>
          <w:szCs w:val="22"/>
        </w:rPr>
      </w:pPr>
      <w:r w:rsidRPr="00E4675A">
        <w:rPr>
          <w:rFonts w:ascii="Arial" w:hAnsi="Arial" w:cs="Arial"/>
          <w:b/>
          <w:bCs/>
          <w:color w:val="000000"/>
          <w:sz w:val="22"/>
          <w:szCs w:val="22"/>
        </w:rPr>
        <w:lastRenderedPageBreak/>
        <w:t>Introduction</w:t>
      </w:r>
      <w:r w:rsidR="00F87D07" w:rsidRPr="00F87D07">
        <w:rPr>
          <w:rFonts w:ascii="Arial" w:hAnsi="Arial" w:cs="Arial"/>
          <w:b/>
          <w:bCs/>
          <w:color w:val="000000"/>
          <w:sz w:val="22"/>
          <w:szCs w:val="22"/>
        </w:rPr>
        <w:t xml:space="preserve"> </w:t>
      </w:r>
    </w:p>
    <w:p w14:paraId="68F47414" w14:textId="64A7CB3B" w:rsidR="00FE2D75" w:rsidRDefault="003A1870" w:rsidP="005838C9">
      <w:pPr>
        <w:pStyle w:val="NormalWeb"/>
        <w:spacing w:line="360" w:lineRule="auto"/>
        <w:rPr>
          <w:rFonts w:ascii="Arial" w:hAnsi="Arial" w:cs="Arial"/>
          <w:color w:val="000000"/>
          <w:sz w:val="22"/>
          <w:szCs w:val="22"/>
        </w:rPr>
      </w:pPr>
      <w:r w:rsidRPr="003A1870">
        <w:rPr>
          <w:rFonts w:ascii="Arial" w:hAnsi="Arial" w:cs="Arial"/>
          <w:color w:val="000000"/>
          <w:sz w:val="22"/>
          <w:szCs w:val="22"/>
        </w:rPr>
        <w:t>Mental and behavioural disorders linked to pregnancy, childbirth</w:t>
      </w:r>
      <w:r>
        <w:rPr>
          <w:rFonts w:ascii="Arial" w:hAnsi="Arial" w:cs="Arial"/>
          <w:color w:val="000000"/>
          <w:sz w:val="22"/>
          <w:szCs w:val="22"/>
        </w:rPr>
        <w:t>,</w:t>
      </w:r>
      <w:r w:rsidRPr="003A1870">
        <w:rPr>
          <w:rFonts w:ascii="Arial" w:hAnsi="Arial" w:cs="Arial"/>
          <w:color w:val="000000"/>
          <w:sz w:val="22"/>
          <w:szCs w:val="22"/>
        </w:rPr>
        <w:t xml:space="preserve"> or the puerperium form a specific ICD</w:t>
      </w:r>
      <w:r w:rsidRPr="003A1870">
        <w:rPr>
          <w:rFonts w:ascii="Arial" w:hAnsi="Arial" w:cs="Arial"/>
          <w:color w:val="000000"/>
          <w:sz w:val="22"/>
          <w:szCs w:val="22"/>
        </w:rPr>
        <w:noBreakHyphen/>
        <w:t xml:space="preserve">11 </w:t>
      </w:r>
      <w:r w:rsidR="000D5BF1">
        <w:rPr>
          <w:rFonts w:ascii="Arial" w:hAnsi="Arial" w:cs="Arial"/>
          <w:color w:val="000000"/>
          <w:sz w:val="22"/>
          <w:szCs w:val="22"/>
        </w:rPr>
        <w:t xml:space="preserve">(6E20 and E21) </w:t>
      </w:r>
      <w:r w:rsidRPr="003A1870">
        <w:rPr>
          <w:rFonts w:ascii="Arial" w:hAnsi="Arial" w:cs="Arial"/>
          <w:color w:val="000000"/>
          <w:sz w:val="22"/>
          <w:szCs w:val="22"/>
        </w:rPr>
        <w:t>category that reflects their timing, presentation</w:t>
      </w:r>
      <w:r>
        <w:rPr>
          <w:rFonts w:ascii="Arial" w:hAnsi="Arial" w:cs="Arial"/>
          <w:color w:val="000000"/>
          <w:sz w:val="22"/>
          <w:szCs w:val="22"/>
        </w:rPr>
        <w:t>,</w:t>
      </w:r>
      <w:r w:rsidRPr="003A1870">
        <w:rPr>
          <w:rFonts w:ascii="Arial" w:hAnsi="Arial" w:cs="Arial"/>
          <w:color w:val="000000"/>
          <w:sz w:val="22"/>
          <w:szCs w:val="22"/>
        </w:rPr>
        <w:t xml:space="preserve"> and associated clinical risks. </w:t>
      </w:r>
      <w:r w:rsidR="003273A5" w:rsidRPr="003273A5">
        <w:rPr>
          <w:rFonts w:ascii="Arial" w:hAnsi="Arial" w:cs="Arial"/>
          <w:color w:val="000000"/>
          <w:sz w:val="22"/>
          <w:szCs w:val="22"/>
        </w:rPr>
        <w:t>Symptoms may arise during pregnancy or within the initial six weeks following childbirth</w:t>
      </w:r>
      <w:r w:rsidRPr="003A1870">
        <w:rPr>
          <w:rFonts w:ascii="Arial" w:hAnsi="Arial" w:cs="Arial"/>
          <w:color w:val="000000"/>
          <w:sz w:val="22"/>
          <w:szCs w:val="22"/>
        </w:rPr>
        <w:t>, involving a range of psychological or behavioural disturbances. ICD</w:t>
      </w:r>
      <w:r w:rsidRPr="003A1870">
        <w:rPr>
          <w:rFonts w:ascii="Arial" w:hAnsi="Arial" w:cs="Arial"/>
          <w:color w:val="000000"/>
          <w:sz w:val="22"/>
          <w:szCs w:val="22"/>
        </w:rPr>
        <w:noBreakHyphen/>
        <w:t>11 provides structured diagnostic guidance to help clinicians differentiate these disorders from normal postpartum changes and to support accurate assessment and appropriate management</w:t>
      </w:r>
      <w:r>
        <w:rPr>
          <w:rFonts w:ascii="Arial" w:hAnsi="Arial" w:cs="Arial"/>
          <w:color w:val="000000"/>
          <w:sz w:val="22"/>
          <w:szCs w:val="22"/>
        </w:rPr>
        <w:t xml:space="preserve"> </w:t>
      </w:r>
      <w:r w:rsidR="00463068" w:rsidRPr="00463068">
        <w:rPr>
          <w:rFonts w:ascii="Arial" w:hAnsi="Arial" w:cs="Arial"/>
          <w:color w:val="000000"/>
          <w:sz w:val="22"/>
          <w:szCs w:val="22"/>
        </w:rPr>
        <w:t>(WHO, 2022).</w:t>
      </w:r>
    </w:p>
    <w:p w14:paraId="208D731E" w14:textId="77777777" w:rsidR="00D91BDD" w:rsidRPr="008A6D32" w:rsidRDefault="00D91BDD" w:rsidP="00D91BDD">
      <w:pPr>
        <w:pStyle w:val="NormalWeb"/>
        <w:tabs>
          <w:tab w:val="left" w:pos="5296"/>
        </w:tabs>
        <w:rPr>
          <w:rFonts w:ascii="Arial" w:hAnsi="Arial" w:cs="Arial"/>
          <w:b/>
          <w:bCs/>
          <w:color w:val="000000"/>
        </w:rPr>
      </w:pPr>
      <w:r w:rsidRPr="008A6D32">
        <w:rPr>
          <w:rFonts w:ascii="Arial" w:hAnsi="Arial" w:cs="Arial"/>
          <w:b/>
          <w:bCs/>
          <w:color w:val="000000"/>
        </w:rPr>
        <w:t>Classification and Diagnosis:</w:t>
      </w:r>
      <w:r w:rsidRPr="008A6D32">
        <w:rPr>
          <w:rStyle w:val="apple-converted-space"/>
          <w:rFonts w:ascii="Arial" w:eastAsiaTheme="majorEastAsia" w:hAnsi="Arial" w:cs="Arial"/>
          <w:b/>
          <w:bCs/>
          <w:color w:val="000000"/>
        </w:rPr>
        <w:t> </w:t>
      </w:r>
    </w:p>
    <w:p w14:paraId="5F71701E" w14:textId="2040C967" w:rsidR="00B64597" w:rsidRDefault="008B1407" w:rsidP="00C012EA">
      <w:pPr>
        <w:pStyle w:val="NormalWeb"/>
        <w:spacing w:line="360" w:lineRule="auto"/>
        <w:jc w:val="both"/>
        <w:rPr>
          <w:rFonts w:ascii="Arial" w:hAnsi="Arial" w:cs="Arial"/>
          <w:color w:val="000000"/>
          <w:sz w:val="22"/>
          <w:szCs w:val="22"/>
        </w:rPr>
      </w:pPr>
      <w:r>
        <w:rPr>
          <w:rFonts w:ascii="Arial" w:hAnsi="Arial" w:cs="Arial"/>
          <w:color w:val="000000"/>
          <w:sz w:val="22"/>
          <w:szCs w:val="22"/>
        </w:rPr>
        <w:t>According</w:t>
      </w:r>
      <w:r w:rsidRPr="008B1407">
        <w:rPr>
          <w:rFonts w:ascii="Arial" w:hAnsi="Arial" w:cs="Arial"/>
          <w:color w:val="000000"/>
          <w:sz w:val="22"/>
          <w:szCs w:val="22"/>
        </w:rPr>
        <w:t xml:space="preserve"> to the International Classification of Diseases (ICD-11)</w:t>
      </w:r>
      <w:r w:rsidR="004F0F97">
        <w:rPr>
          <w:rFonts w:ascii="Arial" w:hAnsi="Arial" w:cs="Arial"/>
          <w:color w:val="000000"/>
          <w:sz w:val="22"/>
          <w:szCs w:val="22"/>
        </w:rPr>
        <w:t>, these conditions are</w:t>
      </w:r>
      <w:r w:rsidR="00B64597" w:rsidRPr="00B64597">
        <w:rPr>
          <w:rFonts w:ascii="Arial" w:hAnsi="Arial" w:cs="Arial"/>
          <w:color w:val="000000"/>
          <w:sz w:val="22"/>
          <w:szCs w:val="22"/>
        </w:rPr>
        <w:t xml:space="preserve"> </w:t>
      </w:r>
      <w:r w:rsidR="000F7B42">
        <w:rPr>
          <w:rFonts w:ascii="Arial" w:hAnsi="Arial" w:cs="Arial"/>
          <w:color w:val="000000"/>
          <w:sz w:val="22"/>
          <w:szCs w:val="22"/>
        </w:rPr>
        <w:t>classified under</w:t>
      </w:r>
      <w:r w:rsidR="00B64597" w:rsidRPr="00B64597">
        <w:rPr>
          <w:rFonts w:ascii="Arial" w:hAnsi="Arial" w:cs="Arial"/>
          <w:color w:val="000000"/>
          <w:sz w:val="22"/>
          <w:szCs w:val="22"/>
        </w:rPr>
        <w:t xml:space="preserve"> perinatal mental and behavioural disorders under mental, behavioural or neurodevelopmental disorders, divided into 6E20 (without psychotic symptoms) and 6E21 (with psychotic symptoms). These conditions arise during pregnancy or within six weeks postpartum and are defined by clinically significant symptoms. Diagnosis is based on timing within the perinatal period, without </w:t>
      </w:r>
      <w:r w:rsidR="0065624C">
        <w:rPr>
          <w:rFonts w:ascii="Arial" w:hAnsi="Arial" w:cs="Arial"/>
          <w:color w:val="000000"/>
          <w:sz w:val="22"/>
          <w:szCs w:val="22"/>
        </w:rPr>
        <w:t>any</w:t>
      </w:r>
      <w:r w:rsidR="00B64597" w:rsidRPr="00B64597">
        <w:rPr>
          <w:rFonts w:ascii="Arial" w:hAnsi="Arial" w:cs="Arial"/>
          <w:color w:val="000000"/>
          <w:sz w:val="22"/>
          <w:szCs w:val="22"/>
        </w:rPr>
        <w:t xml:space="preserve"> proof of biological causation (W</w:t>
      </w:r>
      <w:r w:rsidR="0065624C">
        <w:rPr>
          <w:rFonts w:ascii="Arial" w:hAnsi="Arial" w:cs="Arial"/>
          <w:color w:val="000000"/>
          <w:sz w:val="22"/>
          <w:szCs w:val="22"/>
        </w:rPr>
        <w:t>HO</w:t>
      </w:r>
      <w:r w:rsidR="00B64597" w:rsidRPr="00B64597">
        <w:rPr>
          <w:rFonts w:ascii="Arial" w:hAnsi="Arial" w:cs="Arial"/>
          <w:color w:val="000000"/>
          <w:sz w:val="22"/>
          <w:szCs w:val="22"/>
        </w:rPr>
        <w:t>, 2022).</w:t>
      </w:r>
    </w:p>
    <w:p w14:paraId="5AA2780A" w14:textId="7BB8A603" w:rsidR="00C0066D" w:rsidRPr="00C0066D" w:rsidRDefault="00AB69EC" w:rsidP="00C0066D">
      <w:pPr>
        <w:pStyle w:val="NormalWeb"/>
        <w:spacing w:line="360" w:lineRule="auto"/>
        <w:jc w:val="both"/>
        <w:rPr>
          <w:rFonts w:ascii="Arial" w:hAnsi="Arial" w:cs="Arial"/>
          <w:color w:val="000000"/>
          <w:sz w:val="22"/>
          <w:szCs w:val="22"/>
        </w:rPr>
      </w:pPr>
      <w:r w:rsidRPr="003A1870">
        <w:rPr>
          <w:rFonts w:ascii="Arial" w:hAnsi="Arial" w:cs="Arial"/>
          <w:color w:val="000000"/>
          <w:sz w:val="22"/>
          <w:szCs w:val="22"/>
        </w:rPr>
        <w:t>ICD</w:t>
      </w:r>
      <w:r w:rsidRPr="003A1870">
        <w:rPr>
          <w:rFonts w:ascii="Arial" w:hAnsi="Arial" w:cs="Arial"/>
          <w:color w:val="000000"/>
          <w:sz w:val="22"/>
          <w:szCs w:val="22"/>
        </w:rPr>
        <w:noBreakHyphen/>
        <w:t>11 provides structured diagnostic guidance to help clinicians differentiate these disorders from normal postpartum changes and to support accurate assessment and appropriate management</w:t>
      </w:r>
      <w:r>
        <w:rPr>
          <w:rFonts w:ascii="Arial" w:hAnsi="Arial" w:cs="Arial"/>
          <w:color w:val="000000"/>
          <w:sz w:val="22"/>
          <w:szCs w:val="22"/>
        </w:rPr>
        <w:t xml:space="preserve"> </w:t>
      </w:r>
      <w:r w:rsidR="00C0066D" w:rsidRPr="00C0066D">
        <w:rPr>
          <w:rFonts w:ascii="Arial" w:hAnsi="Arial" w:cs="Arial"/>
          <w:color w:val="000000"/>
          <w:sz w:val="22"/>
          <w:szCs w:val="22"/>
        </w:rPr>
        <w:t>(World Health Organization, 2019).</w:t>
      </w:r>
    </w:p>
    <w:p w14:paraId="25E40AF3" w14:textId="444A886B" w:rsidR="00C0066D" w:rsidRDefault="00E1600D" w:rsidP="00C0066D">
      <w:pPr>
        <w:pStyle w:val="NormalWeb"/>
        <w:spacing w:line="360" w:lineRule="auto"/>
        <w:jc w:val="both"/>
        <w:rPr>
          <w:rFonts w:ascii="Arial" w:hAnsi="Arial" w:cs="Arial"/>
          <w:color w:val="000000"/>
          <w:sz w:val="22"/>
          <w:szCs w:val="22"/>
        </w:rPr>
      </w:pPr>
      <w:r w:rsidRPr="00E1600D">
        <w:rPr>
          <w:rFonts w:ascii="Arial" w:hAnsi="Arial" w:cs="Arial"/>
          <w:color w:val="000000"/>
          <w:sz w:val="22"/>
          <w:szCs w:val="22"/>
        </w:rPr>
        <w:t>Category 6E20 refers to non</w:t>
      </w:r>
      <w:r w:rsidRPr="00E1600D">
        <w:rPr>
          <w:rFonts w:ascii="Arial" w:hAnsi="Arial" w:cs="Arial"/>
          <w:color w:val="000000"/>
          <w:sz w:val="22"/>
          <w:szCs w:val="22"/>
        </w:rPr>
        <w:noBreakHyphen/>
        <w:t>psychotic perinatal disorders that can affect women after childbirth. Some may experience mild and short</w:t>
      </w:r>
      <w:r w:rsidRPr="00E1600D">
        <w:rPr>
          <w:rFonts w:ascii="Arial" w:hAnsi="Arial" w:cs="Arial"/>
          <w:color w:val="000000"/>
          <w:sz w:val="22"/>
          <w:szCs w:val="22"/>
        </w:rPr>
        <w:noBreakHyphen/>
        <w:t>lasting mood changes that are considered normal. Symptoms can include low mood, irritability, sleep disturbance, stress</w:t>
      </w:r>
      <w:r w:rsidRPr="00E1600D">
        <w:rPr>
          <w:rFonts w:ascii="Arial" w:hAnsi="Arial" w:cs="Arial"/>
          <w:color w:val="000000"/>
          <w:sz w:val="22"/>
          <w:szCs w:val="22"/>
        </w:rPr>
        <w:noBreakHyphen/>
        <w:t>related difficulties that impact daily functioning, and feeling unable to cope, but without hallucinations or delusions</w:t>
      </w:r>
      <w:r w:rsidR="00077C87">
        <w:rPr>
          <w:rFonts w:ascii="Arial" w:hAnsi="Arial" w:cs="Arial"/>
          <w:color w:val="000000"/>
          <w:sz w:val="22"/>
          <w:szCs w:val="22"/>
        </w:rPr>
        <w:t xml:space="preserve"> (</w:t>
      </w:r>
      <w:r w:rsidR="0070672E" w:rsidRPr="002673B7">
        <w:rPr>
          <w:rFonts w:ascii="Arial" w:hAnsi="Arial" w:cs="Arial"/>
          <w:color w:val="000000"/>
          <w:sz w:val="22"/>
          <w:szCs w:val="22"/>
        </w:rPr>
        <w:t>Meltzer-Brody</w:t>
      </w:r>
      <w:r w:rsidR="00D73981">
        <w:rPr>
          <w:rFonts w:ascii="Arial" w:hAnsi="Arial" w:cs="Arial"/>
          <w:color w:val="000000"/>
          <w:sz w:val="22"/>
          <w:szCs w:val="22"/>
        </w:rPr>
        <w:t xml:space="preserve">, </w:t>
      </w:r>
      <w:r w:rsidR="00C0066D" w:rsidRPr="00C0066D">
        <w:rPr>
          <w:rFonts w:ascii="Arial" w:hAnsi="Arial" w:cs="Arial"/>
          <w:color w:val="000000"/>
          <w:sz w:val="22"/>
          <w:szCs w:val="22"/>
        </w:rPr>
        <w:t>2023).</w:t>
      </w:r>
    </w:p>
    <w:p w14:paraId="75B1476F" w14:textId="2297BDA4" w:rsidR="00D41F62" w:rsidRDefault="00D41F62" w:rsidP="00C0066D">
      <w:pPr>
        <w:pStyle w:val="NormalWeb"/>
        <w:spacing w:line="360" w:lineRule="auto"/>
        <w:jc w:val="both"/>
        <w:rPr>
          <w:rFonts w:ascii="Arial" w:hAnsi="Arial" w:cs="Arial"/>
          <w:color w:val="000000"/>
          <w:sz w:val="22"/>
          <w:szCs w:val="22"/>
        </w:rPr>
      </w:pPr>
      <w:r w:rsidRPr="00D41F62">
        <w:rPr>
          <w:rFonts w:ascii="Arial" w:hAnsi="Arial" w:cs="Arial"/>
          <w:color w:val="000000"/>
          <w:sz w:val="22"/>
          <w:szCs w:val="22"/>
        </w:rPr>
        <w:t xml:space="preserve">ICD-11 6E21 refers to severe perinatal mental disorders </w:t>
      </w:r>
      <w:r w:rsidR="00AE7E1C">
        <w:rPr>
          <w:rFonts w:ascii="Arial" w:hAnsi="Arial" w:cs="Arial"/>
          <w:color w:val="000000"/>
          <w:sz w:val="22"/>
          <w:szCs w:val="22"/>
        </w:rPr>
        <w:t>wi</w:t>
      </w:r>
      <w:r w:rsidR="000B0800">
        <w:rPr>
          <w:rFonts w:ascii="Arial" w:hAnsi="Arial" w:cs="Arial"/>
          <w:color w:val="000000"/>
          <w:sz w:val="22"/>
          <w:szCs w:val="22"/>
        </w:rPr>
        <w:t xml:space="preserve">thin the first two weeks after </w:t>
      </w:r>
      <w:r w:rsidR="00BE149D">
        <w:rPr>
          <w:rFonts w:ascii="Arial" w:hAnsi="Arial" w:cs="Arial"/>
          <w:color w:val="000000"/>
          <w:sz w:val="22"/>
          <w:szCs w:val="22"/>
        </w:rPr>
        <w:t>giving birth</w:t>
      </w:r>
      <w:r w:rsidR="0067766A">
        <w:rPr>
          <w:rFonts w:ascii="Arial" w:hAnsi="Arial" w:cs="Arial"/>
          <w:color w:val="000000"/>
          <w:sz w:val="22"/>
          <w:szCs w:val="22"/>
        </w:rPr>
        <w:t xml:space="preserve">, </w:t>
      </w:r>
      <w:r w:rsidR="0089009D">
        <w:rPr>
          <w:rFonts w:ascii="Arial" w:hAnsi="Arial" w:cs="Arial"/>
          <w:color w:val="000000"/>
          <w:sz w:val="22"/>
          <w:szCs w:val="22"/>
        </w:rPr>
        <w:t xml:space="preserve">which </w:t>
      </w:r>
      <w:r w:rsidR="002D5D23">
        <w:rPr>
          <w:rFonts w:ascii="Arial" w:hAnsi="Arial" w:cs="Arial"/>
          <w:color w:val="000000"/>
          <w:sz w:val="22"/>
          <w:szCs w:val="22"/>
        </w:rPr>
        <w:t>may occur within hours or days</w:t>
      </w:r>
      <w:r w:rsidR="00796D82">
        <w:rPr>
          <w:rFonts w:ascii="Arial" w:hAnsi="Arial" w:cs="Arial"/>
          <w:color w:val="000000"/>
          <w:sz w:val="22"/>
          <w:szCs w:val="22"/>
        </w:rPr>
        <w:t xml:space="preserve">, or after </w:t>
      </w:r>
      <w:r w:rsidR="0089009D">
        <w:rPr>
          <w:rFonts w:ascii="Arial" w:hAnsi="Arial" w:cs="Arial"/>
          <w:color w:val="000000"/>
          <w:sz w:val="22"/>
          <w:szCs w:val="22"/>
        </w:rPr>
        <w:t>several weeks with</w:t>
      </w:r>
      <w:r w:rsidRPr="00D41F62">
        <w:rPr>
          <w:rFonts w:ascii="Arial" w:hAnsi="Arial" w:cs="Arial"/>
          <w:color w:val="000000"/>
          <w:sz w:val="22"/>
          <w:szCs w:val="22"/>
        </w:rPr>
        <w:t xml:space="preserve"> psychotic features such as hallucinations, delusions, confusion, and marked behavioural disturbance. These are among the most serious perinatal conditions and require urgent care due to risks to both mother and infant. Diagnosis is based on the onset of psychotic symptoms during pregnancy or shortly after childbirth (</w:t>
      </w:r>
      <w:proofErr w:type="spellStart"/>
      <w:r w:rsidRPr="00D41F62">
        <w:rPr>
          <w:rFonts w:ascii="Arial" w:hAnsi="Arial" w:cs="Arial"/>
          <w:color w:val="000000"/>
          <w:sz w:val="22"/>
          <w:szCs w:val="22"/>
        </w:rPr>
        <w:t>VanderKruik</w:t>
      </w:r>
      <w:proofErr w:type="spellEnd"/>
      <w:r w:rsidRPr="00D41F62">
        <w:rPr>
          <w:rFonts w:ascii="Arial" w:hAnsi="Arial" w:cs="Arial"/>
          <w:color w:val="000000"/>
          <w:sz w:val="22"/>
          <w:szCs w:val="22"/>
        </w:rPr>
        <w:t>, 2017).</w:t>
      </w:r>
    </w:p>
    <w:p w14:paraId="21AF0F51" w14:textId="1E2A5BC1" w:rsidR="00084E2C" w:rsidRDefault="004C0F00" w:rsidP="00C0066D">
      <w:pPr>
        <w:pStyle w:val="NormalWeb"/>
        <w:spacing w:line="360" w:lineRule="auto"/>
        <w:jc w:val="both"/>
        <w:rPr>
          <w:rFonts w:ascii="Arial" w:hAnsi="Arial" w:cs="Arial"/>
          <w:color w:val="000000"/>
          <w:sz w:val="22"/>
          <w:szCs w:val="22"/>
        </w:rPr>
      </w:pPr>
      <w:r w:rsidRPr="004C0F00">
        <w:rPr>
          <w:rFonts w:ascii="Arial" w:hAnsi="Arial" w:cs="Arial"/>
          <w:color w:val="000000"/>
          <w:sz w:val="22"/>
          <w:szCs w:val="22"/>
        </w:rPr>
        <w:t xml:space="preserve">These diagnoses are used when symptoms begin during pregnancy or within about six weeks postpartum, corresponding to the puerperium period. Classification is based on temporal association rather than confirmed </w:t>
      </w:r>
      <w:r>
        <w:rPr>
          <w:rFonts w:ascii="Arial" w:hAnsi="Arial" w:cs="Arial"/>
          <w:color w:val="000000"/>
          <w:sz w:val="22"/>
          <w:szCs w:val="22"/>
        </w:rPr>
        <w:t>sources</w:t>
      </w:r>
      <w:r w:rsidRPr="004C0F00">
        <w:rPr>
          <w:rFonts w:ascii="Arial" w:hAnsi="Arial" w:cs="Arial"/>
          <w:color w:val="000000"/>
          <w:sz w:val="22"/>
          <w:szCs w:val="22"/>
        </w:rPr>
        <w:t xml:space="preserve">, enabling identification of perinatal episodes even </w:t>
      </w:r>
      <w:r w:rsidRPr="004C0F00">
        <w:rPr>
          <w:rFonts w:ascii="Arial" w:hAnsi="Arial" w:cs="Arial"/>
          <w:color w:val="000000"/>
          <w:sz w:val="22"/>
          <w:szCs w:val="22"/>
        </w:rPr>
        <w:lastRenderedPageBreak/>
        <w:t xml:space="preserve">when multiple contributing factors are present. If </w:t>
      </w:r>
      <w:r>
        <w:rPr>
          <w:rFonts w:ascii="Arial" w:hAnsi="Arial" w:cs="Arial"/>
          <w:color w:val="000000"/>
          <w:sz w:val="22"/>
          <w:szCs w:val="22"/>
        </w:rPr>
        <w:t xml:space="preserve">the </w:t>
      </w:r>
      <w:r w:rsidRPr="004C0F00">
        <w:rPr>
          <w:rFonts w:ascii="Arial" w:hAnsi="Arial" w:cs="Arial"/>
          <w:color w:val="000000"/>
          <w:sz w:val="22"/>
          <w:szCs w:val="22"/>
        </w:rPr>
        <w:t>criteria for another mental disorder are met, both diagnoses are recorded to support accurate diagnosis and treatment planning</w:t>
      </w:r>
      <w:r w:rsidR="00254C6A">
        <w:rPr>
          <w:rFonts w:ascii="Arial" w:hAnsi="Arial" w:cs="Arial"/>
          <w:color w:val="000000"/>
          <w:sz w:val="22"/>
          <w:szCs w:val="22"/>
        </w:rPr>
        <w:t xml:space="preserve">. </w:t>
      </w:r>
      <w:r w:rsidR="00254C6A" w:rsidRPr="00254C6A">
        <w:rPr>
          <w:rFonts w:ascii="Arial" w:hAnsi="Arial" w:cs="Arial"/>
          <w:color w:val="000000"/>
          <w:sz w:val="22"/>
          <w:szCs w:val="22"/>
        </w:rPr>
        <w:t>when the condition continued into the postnatal period</w:t>
      </w:r>
      <w:r w:rsidR="00343218">
        <w:rPr>
          <w:rFonts w:ascii="Arial" w:hAnsi="Arial" w:cs="Arial"/>
          <w:color w:val="000000"/>
          <w:sz w:val="22"/>
          <w:szCs w:val="22"/>
        </w:rPr>
        <w:t xml:space="preserve"> </w:t>
      </w:r>
      <w:r w:rsidRPr="004C0F00">
        <w:rPr>
          <w:rFonts w:ascii="Arial" w:hAnsi="Arial" w:cs="Arial"/>
          <w:color w:val="000000"/>
          <w:sz w:val="22"/>
          <w:szCs w:val="22"/>
        </w:rPr>
        <w:t xml:space="preserve">(Howard </w:t>
      </w:r>
      <w:r w:rsidRPr="007F60FD">
        <w:rPr>
          <w:rFonts w:ascii="Arial" w:hAnsi="Arial" w:cs="Arial"/>
          <w:i/>
          <w:iCs/>
          <w:color w:val="000000"/>
          <w:sz w:val="22"/>
          <w:szCs w:val="22"/>
        </w:rPr>
        <w:t>et al</w:t>
      </w:r>
      <w:r w:rsidRPr="004C0F00">
        <w:rPr>
          <w:rFonts w:ascii="Arial" w:hAnsi="Arial" w:cs="Arial"/>
          <w:color w:val="000000"/>
          <w:sz w:val="22"/>
          <w:szCs w:val="22"/>
        </w:rPr>
        <w:t>., 2014).</w:t>
      </w:r>
    </w:p>
    <w:p w14:paraId="07418B7D" w14:textId="5FD59AA2" w:rsidR="00A97D13" w:rsidRPr="00C0066D" w:rsidRDefault="00526116" w:rsidP="00C0066D">
      <w:pPr>
        <w:pStyle w:val="NormalWeb"/>
        <w:spacing w:line="360" w:lineRule="auto"/>
        <w:jc w:val="both"/>
        <w:rPr>
          <w:rFonts w:ascii="Arial" w:hAnsi="Arial" w:cs="Arial"/>
          <w:color w:val="000000"/>
          <w:sz w:val="22"/>
          <w:szCs w:val="22"/>
        </w:rPr>
      </w:pPr>
      <w:r w:rsidRPr="00526116">
        <w:rPr>
          <w:rFonts w:ascii="Arial" w:hAnsi="Arial" w:cs="Arial"/>
          <w:color w:val="000000"/>
          <w:sz w:val="22"/>
          <w:szCs w:val="22"/>
        </w:rPr>
        <w:t xml:space="preserve">Overall, ICD-11 framework offers a structured clinical system for identifying perinatal mental health disorders by defining onset, symptom patterns, and co-diagnosis requirements. </w:t>
      </w:r>
      <w:r w:rsidR="00AF5C8A">
        <w:rPr>
          <w:rFonts w:ascii="Arial" w:hAnsi="Arial" w:cs="Arial"/>
          <w:color w:val="000000"/>
          <w:sz w:val="22"/>
          <w:szCs w:val="22"/>
        </w:rPr>
        <w:t xml:space="preserve">This </w:t>
      </w:r>
      <w:r w:rsidR="00E81537" w:rsidRPr="00E81537">
        <w:rPr>
          <w:rFonts w:ascii="Arial" w:hAnsi="Arial" w:cs="Arial"/>
          <w:color w:val="000000"/>
          <w:sz w:val="22"/>
          <w:szCs w:val="22"/>
        </w:rPr>
        <w:t>supports proper assessment, early spotting of problems</w:t>
      </w:r>
      <w:r w:rsidR="00156DD8">
        <w:rPr>
          <w:rFonts w:ascii="Arial" w:hAnsi="Arial" w:cs="Arial"/>
          <w:color w:val="000000"/>
          <w:sz w:val="22"/>
          <w:szCs w:val="22"/>
        </w:rPr>
        <w:t>,</w:t>
      </w:r>
      <w:r w:rsidR="00E81537" w:rsidRPr="00E81537">
        <w:rPr>
          <w:rFonts w:ascii="Arial" w:hAnsi="Arial" w:cs="Arial"/>
          <w:color w:val="000000"/>
          <w:sz w:val="22"/>
          <w:szCs w:val="22"/>
        </w:rPr>
        <w:t xml:space="preserve"> and coordinated care for those struggling with mental health during or after pregnancy.</w:t>
      </w:r>
      <w:r w:rsidRPr="00526116">
        <w:rPr>
          <w:rFonts w:ascii="Arial" w:hAnsi="Arial" w:cs="Arial"/>
          <w:color w:val="000000"/>
          <w:sz w:val="22"/>
          <w:szCs w:val="22"/>
        </w:rPr>
        <w:t xml:space="preserve"> (Reed </w:t>
      </w:r>
      <w:r w:rsidRPr="007F60FD">
        <w:rPr>
          <w:rFonts w:ascii="Arial" w:hAnsi="Arial" w:cs="Arial"/>
          <w:i/>
          <w:iCs/>
          <w:color w:val="000000"/>
          <w:sz w:val="22"/>
          <w:szCs w:val="22"/>
        </w:rPr>
        <w:t>et al.,</w:t>
      </w:r>
      <w:r w:rsidRPr="00526116">
        <w:rPr>
          <w:rFonts w:ascii="Arial" w:hAnsi="Arial" w:cs="Arial"/>
          <w:color w:val="000000"/>
          <w:sz w:val="22"/>
          <w:szCs w:val="22"/>
        </w:rPr>
        <w:t xml:space="preserve"> 2019).</w:t>
      </w:r>
    </w:p>
    <w:p w14:paraId="454A5E3F" w14:textId="77777777" w:rsidR="008E5CD4" w:rsidRPr="008E5CD4" w:rsidRDefault="008E5CD4" w:rsidP="008F07EC">
      <w:pPr>
        <w:pStyle w:val="NormalWeb"/>
        <w:spacing w:line="360" w:lineRule="auto"/>
        <w:rPr>
          <w:rFonts w:ascii="Arial" w:hAnsi="Arial" w:cs="Arial"/>
          <w:b/>
          <w:bCs/>
          <w:color w:val="000000"/>
          <w:sz w:val="22"/>
          <w:szCs w:val="22"/>
        </w:rPr>
      </w:pPr>
      <w:r w:rsidRPr="008E5CD4">
        <w:rPr>
          <w:rFonts w:ascii="Arial" w:hAnsi="Arial" w:cs="Arial"/>
          <w:b/>
          <w:bCs/>
          <w:color w:val="000000"/>
          <w:sz w:val="22"/>
          <w:szCs w:val="22"/>
        </w:rPr>
        <w:t>Diagnostic Criteria and Assessment Process</w:t>
      </w:r>
    </w:p>
    <w:p w14:paraId="2D516967" w14:textId="4840B021" w:rsidR="00AB16B1" w:rsidRDefault="00665714" w:rsidP="008F07EC">
      <w:pPr>
        <w:pStyle w:val="NormalWeb"/>
        <w:spacing w:line="360" w:lineRule="auto"/>
        <w:rPr>
          <w:rFonts w:ascii="Arial" w:hAnsi="Arial" w:cs="Arial"/>
          <w:color w:val="000000"/>
          <w:sz w:val="22"/>
          <w:szCs w:val="22"/>
        </w:rPr>
      </w:pPr>
      <w:r w:rsidRPr="00665714">
        <w:rPr>
          <w:rFonts w:ascii="Arial" w:hAnsi="Arial" w:cs="Arial"/>
          <w:color w:val="000000"/>
          <w:sz w:val="22"/>
          <w:szCs w:val="22"/>
        </w:rPr>
        <w:t>ICD</w:t>
      </w:r>
      <w:r w:rsidRPr="00665714">
        <w:rPr>
          <w:rFonts w:ascii="Arial" w:hAnsi="Arial" w:cs="Arial"/>
          <w:color w:val="000000"/>
          <w:sz w:val="22"/>
          <w:szCs w:val="22"/>
        </w:rPr>
        <w:noBreakHyphen/>
        <w:t>11 does not provide separate symptom lists for perinatal mental health disorders. Instead, clinicians diagnose the primary condition</w:t>
      </w:r>
      <w:r w:rsidR="0052503F">
        <w:rPr>
          <w:rFonts w:ascii="Arial" w:hAnsi="Arial" w:cs="Arial"/>
          <w:color w:val="000000"/>
          <w:sz w:val="22"/>
          <w:szCs w:val="22"/>
        </w:rPr>
        <w:t xml:space="preserve">, </w:t>
      </w:r>
      <w:r w:rsidRPr="00665714">
        <w:rPr>
          <w:rFonts w:ascii="Arial" w:hAnsi="Arial" w:cs="Arial"/>
          <w:color w:val="000000"/>
          <w:sz w:val="22"/>
          <w:szCs w:val="22"/>
        </w:rPr>
        <w:t>such as depressive, bipolar, anxiety</w:t>
      </w:r>
      <w:r w:rsidR="0052503F">
        <w:rPr>
          <w:rFonts w:ascii="Arial" w:hAnsi="Arial" w:cs="Arial"/>
          <w:color w:val="000000"/>
          <w:sz w:val="22"/>
          <w:szCs w:val="22"/>
        </w:rPr>
        <w:t>,</w:t>
      </w:r>
      <w:r w:rsidRPr="00665714">
        <w:rPr>
          <w:rFonts w:ascii="Arial" w:hAnsi="Arial" w:cs="Arial"/>
          <w:color w:val="000000"/>
          <w:sz w:val="22"/>
          <w:szCs w:val="22"/>
        </w:rPr>
        <w:t xml:space="preserve"> or psychotic disorders</w:t>
      </w:r>
      <w:r w:rsidR="0052503F">
        <w:rPr>
          <w:rFonts w:ascii="Arial" w:hAnsi="Arial" w:cs="Arial"/>
          <w:color w:val="000000"/>
          <w:sz w:val="22"/>
          <w:szCs w:val="22"/>
        </w:rPr>
        <w:t xml:space="preserve">, </w:t>
      </w:r>
      <w:r w:rsidRPr="00665714">
        <w:rPr>
          <w:rFonts w:ascii="Arial" w:hAnsi="Arial" w:cs="Arial"/>
          <w:color w:val="000000"/>
          <w:sz w:val="22"/>
          <w:szCs w:val="22"/>
        </w:rPr>
        <w:t>and then indicate whether its onset or course is linked to pregnancy, childbirth</w:t>
      </w:r>
      <w:r w:rsidR="0052503F">
        <w:rPr>
          <w:rFonts w:ascii="Arial" w:hAnsi="Arial" w:cs="Arial"/>
          <w:color w:val="000000"/>
          <w:sz w:val="22"/>
          <w:szCs w:val="22"/>
        </w:rPr>
        <w:t>,</w:t>
      </w:r>
      <w:r w:rsidRPr="00665714">
        <w:rPr>
          <w:rFonts w:ascii="Arial" w:hAnsi="Arial" w:cs="Arial"/>
          <w:color w:val="000000"/>
          <w:sz w:val="22"/>
          <w:szCs w:val="22"/>
        </w:rPr>
        <w:t xml:space="preserve"> or the postpartum period</w:t>
      </w:r>
      <w:r w:rsidR="0052503F">
        <w:rPr>
          <w:rFonts w:ascii="Arial" w:hAnsi="Arial" w:cs="Arial"/>
          <w:color w:val="000000"/>
          <w:sz w:val="22"/>
          <w:szCs w:val="22"/>
        </w:rPr>
        <w:t xml:space="preserve"> </w:t>
      </w:r>
      <w:r w:rsidR="00AB16B1" w:rsidRPr="00AB16B1">
        <w:rPr>
          <w:rFonts w:ascii="Arial" w:hAnsi="Arial" w:cs="Arial"/>
          <w:color w:val="000000"/>
          <w:sz w:val="22"/>
          <w:szCs w:val="22"/>
        </w:rPr>
        <w:t>(W</w:t>
      </w:r>
      <w:r w:rsidR="00AB16B1">
        <w:rPr>
          <w:rFonts w:ascii="Arial" w:hAnsi="Arial" w:cs="Arial"/>
          <w:color w:val="000000"/>
          <w:sz w:val="22"/>
          <w:szCs w:val="22"/>
        </w:rPr>
        <w:t>HO</w:t>
      </w:r>
      <w:r w:rsidR="00AB16B1" w:rsidRPr="00AB16B1">
        <w:rPr>
          <w:rFonts w:ascii="Arial" w:hAnsi="Arial" w:cs="Arial"/>
          <w:color w:val="000000"/>
          <w:sz w:val="22"/>
          <w:szCs w:val="22"/>
        </w:rPr>
        <w:t>, 2019).</w:t>
      </w:r>
    </w:p>
    <w:p w14:paraId="0CB2C40C" w14:textId="6E8988C9" w:rsidR="00280AB6" w:rsidRPr="00280AB6" w:rsidRDefault="00280AB6" w:rsidP="008F07EC">
      <w:pPr>
        <w:pStyle w:val="NormalWeb"/>
        <w:spacing w:line="360" w:lineRule="auto"/>
        <w:rPr>
          <w:rFonts w:ascii="Arial" w:hAnsi="Arial" w:cs="Arial"/>
          <w:color w:val="000000"/>
          <w:sz w:val="22"/>
          <w:szCs w:val="22"/>
        </w:rPr>
      </w:pPr>
      <w:r w:rsidRPr="00280AB6">
        <w:rPr>
          <w:rFonts w:ascii="Arial" w:hAnsi="Arial" w:cs="Arial"/>
          <w:color w:val="000000"/>
          <w:sz w:val="22"/>
          <w:szCs w:val="22"/>
        </w:rPr>
        <w:t>For non</w:t>
      </w:r>
      <w:r w:rsidRPr="00280AB6">
        <w:rPr>
          <w:rFonts w:ascii="Arial" w:hAnsi="Arial" w:cs="Arial"/>
          <w:color w:val="000000"/>
          <w:sz w:val="22"/>
          <w:szCs w:val="22"/>
        </w:rPr>
        <w:noBreakHyphen/>
        <w:t>psychotic disorders (6E20), diagnosis is made when depressive, anxiety</w:t>
      </w:r>
      <w:r w:rsidR="00AE370E">
        <w:rPr>
          <w:rFonts w:ascii="Arial" w:hAnsi="Arial" w:cs="Arial"/>
          <w:color w:val="000000"/>
          <w:sz w:val="22"/>
          <w:szCs w:val="22"/>
        </w:rPr>
        <w:t>,</w:t>
      </w:r>
      <w:r w:rsidRPr="00280AB6">
        <w:rPr>
          <w:rFonts w:ascii="Arial" w:hAnsi="Arial" w:cs="Arial"/>
          <w:color w:val="000000"/>
          <w:sz w:val="22"/>
          <w:szCs w:val="22"/>
        </w:rPr>
        <w:t xml:space="preserve"> or stress</w:t>
      </w:r>
      <w:r w:rsidRPr="00280AB6">
        <w:rPr>
          <w:rFonts w:ascii="Arial" w:hAnsi="Arial" w:cs="Arial"/>
          <w:color w:val="000000"/>
          <w:sz w:val="22"/>
          <w:szCs w:val="22"/>
        </w:rPr>
        <w:noBreakHyphen/>
        <w:t>related symptoms appear during the perinatal period, cause functional impairment, and are shaped by perinatal factors such as hormonal changes, sleep disruption</w:t>
      </w:r>
      <w:r w:rsidR="006B213D">
        <w:rPr>
          <w:rFonts w:ascii="Arial" w:hAnsi="Arial" w:cs="Arial"/>
          <w:color w:val="000000"/>
          <w:sz w:val="22"/>
          <w:szCs w:val="22"/>
        </w:rPr>
        <w:t>,</w:t>
      </w:r>
      <w:r w:rsidRPr="00280AB6">
        <w:rPr>
          <w:rFonts w:ascii="Arial" w:hAnsi="Arial" w:cs="Arial"/>
          <w:color w:val="000000"/>
          <w:sz w:val="22"/>
          <w:szCs w:val="22"/>
        </w:rPr>
        <w:t xml:space="preserve"> or psychosocial stress </w:t>
      </w:r>
      <w:r w:rsidR="00486FA7" w:rsidRPr="005F0924">
        <w:rPr>
          <w:rFonts w:ascii="Arial" w:hAnsi="Arial" w:cs="Arial"/>
          <w:color w:val="000000"/>
          <w:sz w:val="22"/>
          <w:szCs w:val="22"/>
        </w:rPr>
        <w:t>(</w:t>
      </w:r>
      <w:r w:rsidR="00486FA7" w:rsidRPr="008F07EC">
        <w:rPr>
          <w:rFonts w:ascii="Arial" w:hAnsi="Arial" w:cs="Arial"/>
          <w:color w:val="000000"/>
          <w:sz w:val="22"/>
          <w:szCs w:val="22"/>
        </w:rPr>
        <w:t>Rai, 2017)</w:t>
      </w:r>
      <w:r w:rsidRPr="00280AB6">
        <w:rPr>
          <w:rFonts w:ascii="Arial" w:hAnsi="Arial" w:cs="Arial"/>
          <w:color w:val="000000"/>
          <w:sz w:val="22"/>
          <w:szCs w:val="22"/>
        </w:rPr>
        <w:t>. These symptoms do not include hallucinations or delusions.</w:t>
      </w:r>
    </w:p>
    <w:p w14:paraId="4117C285" w14:textId="2D0370BC" w:rsidR="00280AB6" w:rsidRDefault="007B5E1F" w:rsidP="008B7046">
      <w:pPr>
        <w:pStyle w:val="NormalWeb"/>
        <w:spacing w:line="360" w:lineRule="auto"/>
        <w:rPr>
          <w:rFonts w:ascii="Arial" w:hAnsi="Arial" w:cs="Arial"/>
          <w:color w:val="000000"/>
          <w:sz w:val="22"/>
          <w:szCs w:val="22"/>
        </w:rPr>
      </w:pPr>
      <w:r w:rsidRPr="007B5E1F">
        <w:rPr>
          <w:rFonts w:ascii="Arial" w:hAnsi="Arial" w:cs="Arial"/>
          <w:color w:val="000000"/>
          <w:sz w:val="22"/>
          <w:szCs w:val="22"/>
        </w:rPr>
        <w:t>For psychotic disorders (6E21), diagnosis is based on the emergence of psychotic features during pregnancy or shortly after birth. Postpartum psychosis usually appears within the first few weeks and is strongly linked to bipolar spectrum disorders. Clinicians must confirm the episode is related to the perinatal period, including when a pre</w:t>
      </w:r>
      <w:r w:rsidRPr="007B5E1F">
        <w:rPr>
          <w:rFonts w:ascii="Arial" w:hAnsi="Arial" w:cs="Arial"/>
          <w:color w:val="000000"/>
          <w:sz w:val="22"/>
          <w:szCs w:val="22"/>
        </w:rPr>
        <w:noBreakHyphen/>
        <w:t>existing condition worsens or re</w:t>
      </w:r>
      <w:r w:rsidRPr="007B5E1F">
        <w:rPr>
          <w:rFonts w:ascii="Arial" w:hAnsi="Arial" w:cs="Arial"/>
          <w:color w:val="000000"/>
          <w:sz w:val="22"/>
          <w:szCs w:val="22"/>
        </w:rPr>
        <w:noBreakHyphen/>
        <w:t>emerges postpartum</w:t>
      </w:r>
      <w:r>
        <w:rPr>
          <w:rFonts w:ascii="Arial" w:hAnsi="Arial" w:cs="Arial"/>
          <w:color w:val="000000"/>
          <w:sz w:val="22"/>
          <w:szCs w:val="22"/>
        </w:rPr>
        <w:t xml:space="preserve"> </w:t>
      </w:r>
      <w:r w:rsidR="00CE280C" w:rsidRPr="00CE280C">
        <w:rPr>
          <w:rFonts w:ascii="Arial" w:hAnsi="Arial" w:cs="Arial"/>
          <w:color w:val="000000"/>
          <w:sz w:val="22"/>
          <w:szCs w:val="22"/>
        </w:rPr>
        <w:t>(</w:t>
      </w:r>
      <w:r w:rsidR="00665D4E" w:rsidRPr="00F4380F">
        <w:rPr>
          <w:rFonts w:ascii="Arial" w:hAnsi="Arial" w:cs="Arial"/>
          <w:sz w:val="22"/>
          <w:szCs w:val="22"/>
        </w:rPr>
        <w:t>Di Florio</w:t>
      </w:r>
      <w:r w:rsidR="000F6878">
        <w:rPr>
          <w:rFonts w:ascii="Arial" w:hAnsi="Arial" w:cs="Arial"/>
          <w:sz w:val="22"/>
          <w:szCs w:val="22"/>
        </w:rPr>
        <w:t>,</w:t>
      </w:r>
      <w:r w:rsidR="00665D4E">
        <w:rPr>
          <w:rFonts w:ascii="Arial" w:hAnsi="Arial" w:cs="Arial"/>
          <w:sz w:val="22"/>
          <w:szCs w:val="22"/>
        </w:rPr>
        <w:t xml:space="preserve"> </w:t>
      </w:r>
      <w:r w:rsidR="00665D4E" w:rsidRPr="000F6878">
        <w:rPr>
          <w:rFonts w:ascii="Arial" w:hAnsi="Arial" w:cs="Arial"/>
          <w:i/>
          <w:iCs/>
          <w:sz w:val="22"/>
          <w:szCs w:val="22"/>
        </w:rPr>
        <w:t>et al</w:t>
      </w:r>
      <w:r w:rsidR="00971565">
        <w:rPr>
          <w:rFonts w:ascii="Arial" w:hAnsi="Arial" w:cs="Arial"/>
          <w:sz w:val="22"/>
          <w:szCs w:val="22"/>
        </w:rPr>
        <w:t xml:space="preserve">. </w:t>
      </w:r>
      <w:r w:rsidR="00665D4E">
        <w:rPr>
          <w:rFonts w:ascii="Arial" w:hAnsi="Arial" w:cs="Arial"/>
          <w:sz w:val="22"/>
          <w:szCs w:val="22"/>
        </w:rPr>
        <w:t>2021).</w:t>
      </w:r>
    </w:p>
    <w:p w14:paraId="0E60DE7A" w14:textId="2E1E30A7" w:rsidR="00637529" w:rsidRPr="00637529" w:rsidRDefault="00637529" w:rsidP="00637529">
      <w:pPr>
        <w:pStyle w:val="NormalWeb"/>
        <w:spacing w:line="360" w:lineRule="auto"/>
        <w:rPr>
          <w:rFonts w:ascii="Arial" w:hAnsi="Arial" w:cs="Arial"/>
          <w:color w:val="000000"/>
          <w:sz w:val="22"/>
          <w:szCs w:val="22"/>
        </w:rPr>
      </w:pPr>
      <w:r w:rsidRPr="00637529">
        <w:rPr>
          <w:rFonts w:ascii="Arial" w:hAnsi="Arial" w:cs="Arial"/>
          <w:color w:val="000000"/>
          <w:sz w:val="22"/>
          <w:szCs w:val="22"/>
        </w:rPr>
        <w:t>Diagnosis involves a full psychiatric assessment, review of symptom onset, and relevant obstetric and psychosocial factors, and a risk assessment is also essential, especially when psychotic symptoms are present, given the safety concerns for both mother and child</w:t>
      </w:r>
      <w:r>
        <w:rPr>
          <w:rFonts w:ascii="Arial" w:hAnsi="Arial" w:cs="Arial"/>
          <w:color w:val="000000"/>
          <w:sz w:val="22"/>
          <w:szCs w:val="22"/>
        </w:rPr>
        <w:t xml:space="preserve"> </w:t>
      </w:r>
      <w:r w:rsidRPr="000A537E">
        <w:rPr>
          <w:rFonts w:ascii="Arial" w:hAnsi="Arial" w:cs="Arial"/>
          <w:color w:val="000000"/>
          <w:sz w:val="22"/>
          <w:szCs w:val="22"/>
        </w:rPr>
        <w:t xml:space="preserve">(Reed et al., 2019). </w:t>
      </w:r>
    </w:p>
    <w:p w14:paraId="5E8D7A3E" w14:textId="77777777" w:rsidR="00637529" w:rsidRPr="000A537E" w:rsidRDefault="00637529" w:rsidP="000A537E">
      <w:pPr>
        <w:pStyle w:val="NormalWeb"/>
        <w:spacing w:line="360" w:lineRule="auto"/>
        <w:rPr>
          <w:rFonts w:ascii="Arial" w:hAnsi="Arial" w:cs="Arial"/>
          <w:color w:val="000000"/>
          <w:sz w:val="22"/>
          <w:szCs w:val="22"/>
        </w:rPr>
      </w:pPr>
    </w:p>
    <w:p w14:paraId="06186FD5" w14:textId="77777777" w:rsidR="000F6878" w:rsidRDefault="000F6878" w:rsidP="008F07EC">
      <w:pPr>
        <w:pStyle w:val="NormalWeb"/>
        <w:spacing w:line="360" w:lineRule="auto"/>
        <w:rPr>
          <w:rFonts w:ascii="Arial" w:hAnsi="Arial" w:cs="Arial"/>
          <w:b/>
          <w:bCs/>
          <w:color w:val="000000"/>
          <w:sz w:val="22"/>
          <w:szCs w:val="22"/>
        </w:rPr>
      </w:pPr>
    </w:p>
    <w:p w14:paraId="6C613CE1" w14:textId="77777777" w:rsidR="005F3F49" w:rsidRDefault="005F3F49" w:rsidP="008F07EC">
      <w:pPr>
        <w:pStyle w:val="NormalWeb"/>
        <w:spacing w:line="360" w:lineRule="auto"/>
        <w:rPr>
          <w:rFonts w:ascii="Arial" w:hAnsi="Arial" w:cs="Arial"/>
          <w:b/>
          <w:bCs/>
          <w:color w:val="000000"/>
          <w:sz w:val="22"/>
          <w:szCs w:val="22"/>
        </w:rPr>
      </w:pPr>
    </w:p>
    <w:p w14:paraId="7FBB23F0" w14:textId="77777777" w:rsidR="00637529" w:rsidRDefault="00637529" w:rsidP="008F07EC">
      <w:pPr>
        <w:pStyle w:val="NormalWeb"/>
        <w:spacing w:line="360" w:lineRule="auto"/>
        <w:rPr>
          <w:rFonts w:ascii="Arial" w:hAnsi="Arial" w:cs="Arial"/>
          <w:b/>
          <w:bCs/>
          <w:color w:val="000000"/>
          <w:sz w:val="22"/>
          <w:szCs w:val="22"/>
        </w:rPr>
      </w:pPr>
    </w:p>
    <w:p w14:paraId="4AD9E257" w14:textId="1AD530BB" w:rsidR="008A6D32" w:rsidRDefault="00AC047A" w:rsidP="008F07EC">
      <w:pPr>
        <w:pStyle w:val="NormalWeb"/>
        <w:spacing w:line="360" w:lineRule="auto"/>
        <w:rPr>
          <w:rStyle w:val="apple-converted-space"/>
          <w:rFonts w:ascii="Arial" w:eastAsiaTheme="majorEastAsia" w:hAnsi="Arial" w:cs="Arial"/>
          <w:b/>
          <w:bCs/>
          <w:color w:val="000000"/>
          <w:sz w:val="22"/>
          <w:szCs w:val="22"/>
        </w:rPr>
      </w:pPr>
      <w:r>
        <w:rPr>
          <w:rFonts w:ascii="Arial" w:hAnsi="Arial" w:cs="Arial"/>
          <w:b/>
          <w:bCs/>
          <w:color w:val="000000"/>
          <w:sz w:val="22"/>
          <w:szCs w:val="22"/>
        </w:rPr>
        <w:lastRenderedPageBreak/>
        <w:t xml:space="preserve"> Identify</w:t>
      </w:r>
      <w:r w:rsidR="008A6D32" w:rsidRPr="002C2712">
        <w:rPr>
          <w:rFonts w:ascii="Arial" w:hAnsi="Arial" w:cs="Arial"/>
          <w:b/>
          <w:bCs/>
          <w:color w:val="000000"/>
          <w:sz w:val="22"/>
          <w:szCs w:val="22"/>
        </w:rPr>
        <w:t xml:space="preserve"> the language used in the classification (e.g., ‘disorder,’ ‘condition,’ ‘illness’).</w:t>
      </w:r>
      <w:r w:rsidR="008A6D32" w:rsidRPr="002C2712">
        <w:rPr>
          <w:rStyle w:val="apple-converted-space"/>
          <w:rFonts w:ascii="Arial" w:eastAsiaTheme="majorEastAsia" w:hAnsi="Arial" w:cs="Arial"/>
          <w:b/>
          <w:bCs/>
          <w:color w:val="000000"/>
          <w:sz w:val="22"/>
          <w:szCs w:val="22"/>
        </w:rPr>
        <w:t> </w:t>
      </w:r>
    </w:p>
    <w:p w14:paraId="7850CFEA" w14:textId="66B68166" w:rsidR="0040621A" w:rsidRPr="0040621A" w:rsidRDefault="0040621A" w:rsidP="0040621A">
      <w:pPr>
        <w:pStyle w:val="NormalWeb"/>
        <w:spacing w:line="360" w:lineRule="auto"/>
        <w:rPr>
          <w:rFonts w:ascii="Arial" w:hAnsi="Arial" w:cs="Arial"/>
          <w:color w:val="000000"/>
          <w:sz w:val="22"/>
          <w:szCs w:val="22"/>
        </w:rPr>
      </w:pPr>
      <w:r w:rsidRPr="0040621A">
        <w:rPr>
          <w:rFonts w:ascii="Arial" w:hAnsi="Arial" w:cs="Arial"/>
          <w:color w:val="000000"/>
          <w:sz w:val="22"/>
          <w:szCs w:val="22"/>
        </w:rPr>
        <w:t>ICD</w:t>
      </w:r>
      <w:r w:rsidRPr="0040621A">
        <w:rPr>
          <w:rFonts w:ascii="Arial" w:hAnsi="Arial" w:cs="Arial"/>
          <w:color w:val="000000"/>
          <w:sz w:val="22"/>
          <w:szCs w:val="22"/>
        </w:rPr>
        <w:noBreakHyphen/>
        <w:t xml:space="preserve">11 consistently uses the term “disorder” when describing perinatal mental health presentations. This reflects its focus on identifying symptoms that reach a clinically significant level and </w:t>
      </w:r>
      <w:r w:rsidRPr="0040621A">
        <w:rPr>
          <w:rFonts w:ascii="Arial" w:hAnsi="Arial" w:cs="Arial"/>
          <w:color w:val="000000"/>
          <w:sz w:val="22"/>
          <w:szCs w:val="22"/>
        </w:rPr>
        <w:t xml:space="preserve">noticeably impact </w:t>
      </w:r>
      <w:r w:rsidRPr="0040621A">
        <w:rPr>
          <w:rFonts w:ascii="Arial" w:hAnsi="Arial" w:cs="Arial"/>
          <w:color w:val="000000"/>
          <w:sz w:val="22"/>
          <w:szCs w:val="22"/>
        </w:rPr>
        <w:t>a person’s ability to manage everyday life. In contrast, the term “condition” may appear in general clinical conversation, but it is not the preferred term within the formal diagnostic framework. The word “illness” is used even less often in classification systems and is typically reserved for broader healthcare communication rather than diagnostic coding. Overall, ICD</w:t>
      </w:r>
      <w:r w:rsidRPr="0040621A">
        <w:rPr>
          <w:rFonts w:ascii="Arial" w:hAnsi="Arial" w:cs="Arial"/>
          <w:color w:val="000000"/>
          <w:sz w:val="22"/>
          <w:szCs w:val="22"/>
        </w:rPr>
        <w:noBreakHyphen/>
        <w:t>11 relies on precise terminology, with “disorder” serving as the main descriptor, while “condition” and “illness” are used more informally outside the classification context</w:t>
      </w:r>
      <w:r w:rsidRPr="0040621A">
        <w:rPr>
          <w:rFonts w:ascii="Arial" w:hAnsi="Arial" w:cs="Arial"/>
          <w:color w:val="000000"/>
          <w:sz w:val="22"/>
          <w:szCs w:val="22"/>
        </w:rPr>
        <w:t xml:space="preserve"> (WHO, 2019).</w:t>
      </w:r>
    </w:p>
    <w:p w14:paraId="2FF97CEF" w14:textId="776EBAF0" w:rsidR="00946CC8" w:rsidRPr="009474C6" w:rsidRDefault="00946CC8" w:rsidP="008F3B99">
      <w:pPr>
        <w:pStyle w:val="NormalWeb"/>
        <w:spacing w:line="360" w:lineRule="auto"/>
        <w:rPr>
          <w:rFonts w:ascii="Arial" w:hAnsi="Arial" w:cs="Arial"/>
          <w:b/>
          <w:bCs/>
          <w:color w:val="000000"/>
          <w:sz w:val="22"/>
          <w:szCs w:val="22"/>
        </w:rPr>
      </w:pPr>
      <w:r w:rsidRPr="009474C6">
        <w:rPr>
          <w:rFonts w:ascii="Arial" w:hAnsi="Arial" w:cs="Arial"/>
          <w:b/>
          <w:bCs/>
          <w:color w:val="000000"/>
          <w:sz w:val="22"/>
          <w:szCs w:val="22"/>
        </w:rPr>
        <w:t>Treatment and Rehabilitation</w:t>
      </w:r>
    </w:p>
    <w:p w14:paraId="30B619BB" w14:textId="5787ED38" w:rsidR="007C7CA4" w:rsidRPr="00996858" w:rsidRDefault="004C2ACF" w:rsidP="00946CC8">
      <w:pPr>
        <w:pStyle w:val="NormalWeb"/>
        <w:spacing w:line="360" w:lineRule="auto"/>
        <w:rPr>
          <w:rFonts w:ascii="Arial" w:hAnsi="Arial" w:cs="Arial"/>
          <w:b/>
          <w:bCs/>
          <w:color w:val="000000"/>
          <w:sz w:val="22"/>
          <w:szCs w:val="22"/>
        </w:rPr>
      </w:pPr>
      <w:r w:rsidRPr="004C2ACF">
        <w:rPr>
          <w:rFonts w:ascii="Arial" w:hAnsi="Arial" w:cs="Arial"/>
          <w:color w:val="000000"/>
          <w:sz w:val="22"/>
          <w:szCs w:val="22"/>
        </w:rPr>
        <w:t xml:space="preserve">Perinatal mental disorders are treated according to severity; non-psychotic conditions like depression and anxiety are mainly managed with </w:t>
      </w:r>
      <w:r w:rsidR="00990CD5" w:rsidRPr="00996858">
        <w:rPr>
          <w:rFonts w:ascii="Arial" w:hAnsi="Arial" w:cs="Arial"/>
          <w:color w:val="000000"/>
          <w:sz w:val="22"/>
          <w:szCs w:val="22"/>
        </w:rPr>
        <w:t>Cognitive behavioural therapy</w:t>
      </w:r>
      <w:r w:rsidR="00996858">
        <w:rPr>
          <w:rFonts w:ascii="Arial" w:hAnsi="Arial" w:cs="Arial"/>
          <w:color w:val="000000"/>
          <w:sz w:val="22"/>
          <w:szCs w:val="22"/>
        </w:rPr>
        <w:t xml:space="preserve"> (</w:t>
      </w:r>
      <w:r w:rsidRPr="004C2ACF">
        <w:rPr>
          <w:rFonts w:ascii="Arial" w:hAnsi="Arial" w:cs="Arial"/>
          <w:color w:val="000000"/>
          <w:sz w:val="22"/>
          <w:szCs w:val="22"/>
        </w:rPr>
        <w:t>CBT</w:t>
      </w:r>
      <w:r w:rsidR="00996858">
        <w:rPr>
          <w:rFonts w:ascii="Arial" w:hAnsi="Arial" w:cs="Arial"/>
          <w:color w:val="000000"/>
          <w:sz w:val="22"/>
          <w:szCs w:val="22"/>
        </w:rPr>
        <w:t>)</w:t>
      </w:r>
      <w:r w:rsidRPr="004C2ACF">
        <w:rPr>
          <w:rFonts w:ascii="Arial" w:hAnsi="Arial" w:cs="Arial"/>
          <w:color w:val="000000"/>
          <w:sz w:val="22"/>
          <w:szCs w:val="22"/>
        </w:rPr>
        <w:t>, interpersonal therapy, and counselling, with antidepressants considered for moderate</w:t>
      </w:r>
      <w:r w:rsidR="0022350D">
        <w:rPr>
          <w:rFonts w:ascii="Arial" w:hAnsi="Arial" w:cs="Arial"/>
          <w:color w:val="000000"/>
          <w:sz w:val="22"/>
          <w:szCs w:val="22"/>
        </w:rPr>
        <w:t xml:space="preserve"> to </w:t>
      </w:r>
      <w:r w:rsidRPr="004C2ACF">
        <w:rPr>
          <w:rFonts w:ascii="Arial" w:hAnsi="Arial" w:cs="Arial"/>
          <w:color w:val="000000"/>
          <w:sz w:val="22"/>
          <w:szCs w:val="22"/>
        </w:rPr>
        <w:t>severe cases while ensuring pregnancy and breastfeeding safety</w:t>
      </w:r>
      <w:r w:rsidR="00B716E0">
        <w:rPr>
          <w:rFonts w:ascii="Arial" w:hAnsi="Arial" w:cs="Arial"/>
          <w:color w:val="000000"/>
          <w:sz w:val="22"/>
          <w:szCs w:val="22"/>
        </w:rPr>
        <w:t xml:space="preserve"> </w:t>
      </w:r>
      <w:r w:rsidR="009B3520" w:rsidRPr="009B3520">
        <w:rPr>
          <w:rFonts w:ascii="Arial" w:hAnsi="Arial" w:cs="Arial"/>
          <w:color w:val="000000"/>
          <w:sz w:val="22"/>
          <w:szCs w:val="22"/>
        </w:rPr>
        <w:t xml:space="preserve">(Howard, 2020). </w:t>
      </w:r>
    </w:p>
    <w:p w14:paraId="3FC69475" w14:textId="77777777" w:rsidR="007C1DDA" w:rsidRDefault="007C1DDA" w:rsidP="00946CC8">
      <w:pPr>
        <w:pStyle w:val="NormalWeb"/>
        <w:spacing w:line="360" w:lineRule="auto"/>
        <w:rPr>
          <w:rFonts w:ascii="Arial" w:hAnsi="Arial" w:cs="Arial"/>
          <w:color w:val="000000"/>
          <w:sz w:val="22"/>
          <w:szCs w:val="22"/>
        </w:rPr>
      </w:pPr>
      <w:r w:rsidRPr="007C1DDA">
        <w:rPr>
          <w:rFonts w:ascii="Arial" w:hAnsi="Arial" w:cs="Arial"/>
          <w:color w:val="000000"/>
          <w:sz w:val="22"/>
          <w:szCs w:val="22"/>
        </w:rPr>
        <w:t>Psychosocial interventions such as peer support, bonding work, and practical help aid early recovery, while postpartum psychosis requires urgent specialist care, often including antipsychotic or mood</w:t>
      </w:r>
      <w:r w:rsidRPr="007C1DDA">
        <w:rPr>
          <w:rFonts w:ascii="Cambria Math" w:hAnsi="Cambria Math" w:cs="Cambria Math"/>
          <w:color w:val="000000"/>
          <w:sz w:val="22"/>
          <w:szCs w:val="22"/>
        </w:rPr>
        <w:t>‑</w:t>
      </w:r>
      <w:r w:rsidRPr="007C1DDA">
        <w:rPr>
          <w:rFonts w:ascii="Arial" w:hAnsi="Arial" w:cs="Arial"/>
          <w:color w:val="000000"/>
          <w:sz w:val="22"/>
          <w:szCs w:val="22"/>
        </w:rPr>
        <w:t>stabilising medication and mother</w:t>
      </w:r>
      <w:r w:rsidRPr="007C1DDA">
        <w:rPr>
          <w:rFonts w:ascii="Cambria Math" w:hAnsi="Cambria Math" w:cs="Cambria Math"/>
          <w:color w:val="000000"/>
          <w:sz w:val="22"/>
          <w:szCs w:val="22"/>
        </w:rPr>
        <w:t>‑</w:t>
      </w:r>
      <w:r w:rsidRPr="007C1DDA">
        <w:rPr>
          <w:rFonts w:ascii="Arial" w:hAnsi="Arial" w:cs="Arial"/>
          <w:color w:val="000000"/>
          <w:sz w:val="22"/>
          <w:szCs w:val="22"/>
        </w:rPr>
        <w:t>and</w:t>
      </w:r>
      <w:r w:rsidRPr="007C1DDA">
        <w:rPr>
          <w:rFonts w:ascii="Cambria Math" w:hAnsi="Cambria Math" w:cs="Cambria Math"/>
          <w:color w:val="000000"/>
          <w:sz w:val="22"/>
          <w:szCs w:val="22"/>
        </w:rPr>
        <w:t>‑</w:t>
      </w:r>
      <w:r w:rsidRPr="007C1DDA">
        <w:rPr>
          <w:rFonts w:ascii="Arial" w:hAnsi="Arial" w:cs="Arial"/>
          <w:color w:val="000000"/>
          <w:sz w:val="22"/>
          <w:szCs w:val="22"/>
        </w:rPr>
        <w:t>baby unit admission to ensure safety (NICE, 2020).</w:t>
      </w:r>
    </w:p>
    <w:p w14:paraId="3A9BFB05" w14:textId="1EE4080E" w:rsidR="00CD1799" w:rsidRDefault="00D46E20" w:rsidP="00946CC8">
      <w:pPr>
        <w:pStyle w:val="NormalWeb"/>
        <w:spacing w:line="360" w:lineRule="auto"/>
        <w:rPr>
          <w:rFonts w:ascii="Arial" w:hAnsi="Arial" w:cs="Arial"/>
          <w:color w:val="000000"/>
          <w:sz w:val="22"/>
          <w:szCs w:val="22"/>
        </w:rPr>
      </w:pPr>
      <w:r w:rsidRPr="00D46E20">
        <w:rPr>
          <w:rFonts w:ascii="Arial" w:hAnsi="Arial" w:cs="Arial"/>
          <w:color w:val="000000"/>
          <w:sz w:val="22"/>
          <w:szCs w:val="22"/>
        </w:rPr>
        <w:t xml:space="preserve">ICD-11 is a diagnostic framework without treatment guidance; management follows clinical guidelines using psychological therapies, medication when required, and supportive care to improve functioning and overall outcomes </w:t>
      </w:r>
      <w:r w:rsidR="00CD1799" w:rsidRPr="00CD1799">
        <w:rPr>
          <w:rFonts w:ascii="Arial" w:hAnsi="Arial" w:cs="Arial"/>
          <w:color w:val="000000"/>
          <w:sz w:val="22"/>
          <w:szCs w:val="22"/>
        </w:rPr>
        <w:t>(N</w:t>
      </w:r>
      <w:r w:rsidR="00CD1799">
        <w:rPr>
          <w:rFonts w:ascii="Arial" w:hAnsi="Arial" w:cs="Arial"/>
          <w:color w:val="000000"/>
          <w:sz w:val="22"/>
          <w:szCs w:val="22"/>
        </w:rPr>
        <w:t>ICE, 20</w:t>
      </w:r>
      <w:r w:rsidR="00AB77C0">
        <w:rPr>
          <w:rFonts w:ascii="Arial" w:hAnsi="Arial" w:cs="Arial"/>
          <w:color w:val="000000"/>
          <w:sz w:val="22"/>
          <w:szCs w:val="22"/>
        </w:rPr>
        <w:t>20).</w:t>
      </w:r>
    </w:p>
    <w:p w14:paraId="40B3EEE3" w14:textId="045FB4DC" w:rsidR="00B1089B" w:rsidRPr="00946CC8" w:rsidRDefault="00A73393" w:rsidP="00946CC8">
      <w:pPr>
        <w:pStyle w:val="NormalWeb"/>
        <w:spacing w:line="360" w:lineRule="auto"/>
        <w:rPr>
          <w:rFonts w:ascii="Arial" w:hAnsi="Arial" w:cs="Arial"/>
          <w:color w:val="000000"/>
          <w:sz w:val="22"/>
          <w:szCs w:val="22"/>
        </w:rPr>
      </w:pPr>
      <w:r w:rsidRPr="00A73393">
        <w:rPr>
          <w:rFonts w:ascii="Arial" w:hAnsi="Arial" w:cs="Arial"/>
          <w:color w:val="000000"/>
          <w:sz w:val="22"/>
          <w:szCs w:val="22"/>
        </w:rPr>
        <w:t>Rehabilitation relies on multidisciplinary perinatal mental health teams providing psychoeducation, relapse</w:t>
      </w:r>
      <w:r w:rsidRPr="00A73393">
        <w:rPr>
          <w:rFonts w:ascii="Cambria Math" w:hAnsi="Cambria Math" w:cs="Cambria Math"/>
          <w:color w:val="000000"/>
          <w:sz w:val="22"/>
          <w:szCs w:val="22"/>
        </w:rPr>
        <w:t>‑</w:t>
      </w:r>
      <w:r w:rsidRPr="00A73393">
        <w:rPr>
          <w:rFonts w:ascii="Arial" w:hAnsi="Arial" w:cs="Arial"/>
          <w:color w:val="000000"/>
          <w:sz w:val="22"/>
          <w:szCs w:val="22"/>
        </w:rPr>
        <w:t>prevention, parenting support, social recovery, and coordinated community follow</w:t>
      </w:r>
      <w:r w:rsidRPr="00A73393">
        <w:rPr>
          <w:rFonts w:ascii="Cambria Math" w:hAnsi="Cambria Math" w:cs="Cambria Math"/>
          <w:color w:val="000000"/>
          <w:sz w:val="22"/>
          <w:szCs w:val="22"/>
        </w:rPr>
        <w:t>‑</w:t>
      </w:r>
      <w:r w:rsidRPr="00A73393">
        <w:rPr>
          <w:rFonts w:ascii="Arial" w:hAnsi="Arial" w:cs="Arial"/>
          <w:color w:val="000000"/>
          <w:sz w:val="22"/>
          <w:szCs w:val="22"/>
        </w:rPr>
        <w:t>up (NHS, 2023). Trauma</w:t>
      </w:r>
      <w:r w:rsidRPr="00A73393">
        <w:rPr>
          <w:rFonts w:ascii="Cambria Math" w:hAnsi="Cambria Math" w:cs="Cambria Math"/>
          <w:color w:val="000000"/>
          <w:sz w:val="22"/>
          <w:szCs w:val="22"/>
        </w:rPr>
        <w:t>‑</w:t>
      </w:r>
      <w:r w:rsidRPr="00A73393">
        <w:rPr>
          <w:rFonts w:ascii="Arial" w:hAnsi="Arial" w:cs="Arial"/>
          <w:color w:val="000000"/>
          <w:sz w:val="22"/>
          <w:szCs w:val="22"/>
        </w:rPr>
        <w:t>informed and culturally responsive approaches are increasingly integrated to meet diverse perinatal needs.</w:t>
      </w:r>
    </w:p>
    <w:p w14:paraId="62DB4E10" w14:textId="77777777" w:rsidR="00F54760" w:rsidRDefault="00B1089B" w:rsidP="00946CC8">
      <w:pPr>
        <w:pStyle w:val="NormalWeb"/>
        <w:spacing w:line="360" w:lineRule="auto"/>
        <w:rPr>
          <w:rFonts w:ascii="Arial" w:hAnsi="Arial" w:cs="Arial"/>
          <w:color w:val="000000"/>
          <w:sz w:val="22"/>
          <w:szCs w:val="22"/>
        </w:rPr>
      </w:pPr>
      <w:r w:rsidRPr="00B1089B">
        <w:rPr>
          <w:rFonts w:ascii="Arial" w:hAnsi="Arial" w:cs="Arial"/>
          <w:color w:val="000000"/>
          <w:sz w:val="22"/>
          <w:szCs w:val="22"/>
        </w:rPr>
        <w:t xml:space="preserve">These approaches are generally effective, especially when treatment begins early, with high recovery rates for postpartum psychosis and significant improvement in perinatal depression and anxiety (Osborne, 2018). </w:t>
      </w:r>
    </w:p>
    <w:p w14:paraId="56397881" w14:textId="77777777" w:rsidR="00FD390B" w:rsidRDefault="00B1089B" w:rsidP="00946CC8">
      <w:pPr>
        <w:pStyle w:val="NormalWeb"/>
        <w:spacing w:line="360" w:lineRule="auto"/>
        <w:rPr>
          <w:rFonts w:ascii="Arial" w:hAnsi="Arial" w:cs="Arial"/>
          <w:color w:val="000000"/>
          <w:sz w:val="22"/>
          <w:szCs w:val="22"/>
        </w:rPr>
      </w:pPr>
      <w:r w:rsidRPr="00B1089B">
        <w:rPr>
          <w:rFonts w:ascii="Arial" w:hAnsi="Arial" w:cs="Arial"/>
          <w:color w:val="000000"/>
          <w:sz w:val="22"/>
          <w:szCs w:val="22"/>
        </w:rPr>
        <w:lastRenderedPageBreak/>
        <w:t xml:space="preserve">However, limitations remain. Unequal access to specialist services, long waiting times, and regional variation in mother and baby unit availability continue to create disparities in care (NICE, 2020). </w:t>
      </w:r>
    </w:p>
    <w:p w14:paraId="1C638CA5" w14:textId="683BFD83" w:rsidR="007F621A" w:rsidRDefault="0084271A" w:rsidP="00946CC8">
      <w:pPr>
        <w:pStyle w:val="NormalWeb"/>
        <w:spacing w:line="360" w:lineRule="auto"/>
        <w:rPr>
          <w:rFonts w:ascii="Arial" w:hAnsi="Arial" w:cs="Arial"/>
          <w:color w:val="000000"/>
          <w:sz w:val="22"/>
          <w:szCs w:val="22"/>
        </w:rPr>
      </w:pPr>
      <w:r w:rsidRPr="0084271A">
        <w:rPr>
          <w:rFonts w:ascii="Arial" w:hAnsi="Arial" w:cs="Arial"/>
          <w:color w:val="000000"/>
          <w:sz w:val="22"/>
          <w:szCs w:val="22"/>
        </w:rPr>
        <w:t xml:space="preserve">Concerns about antidepressant safety can delay treatment, while stigma and fear of child removal </w:t>
      </w:r>
      <w:r>
        <w:rPr>
          <w:rFonts w:ascii="Arial" w:hAnsi="Arial" w:cs="Arial"/>
          <w:color w:val="000000"/>
          <w:sz w:val="22"/>
          <w:szCs w:val="22"/>
        </w:rPr>
        <w:t>stop</w:t>
      </w:r>
      <w:r w:rsidRPr="0084271A">
        <w:rPr>
          <w:rFonts w:ascii="Arial" w:hAnsi="Arial" w:cs="Arial"/>
          <w:color w:val="000000"/>
          <w:sz w:val="22"/>
          <w:szCs w:val="22"/>
        </w:rPr>
        <w:t xml:space="preserve"> many women from seeking help. Additional barriers include missed diagnosis in neurodivergent women, poor service coordination, and limited culturally appropriate support, highlighting the need for fair, accessible perinatal care (Khalifeh, 201</w:t>
      </w:r>
      <w:r>
        <w:rPr>
          <w:rFonts w:ascii="Arial" w:hAnsi="Arial" w:cs="Arial"/>
          <w:color w:val="000000"/>
          <w:sz w:val="22"/>
          <w:szCs w:val="22"/>
        </w:rPr>
        <w:t>9)</w:t>
      </w:r>
      <w:r w:rsidR="00900A36" w:rsidRPr="00900A36">
        <w:rPr>
          <w:rFonts w:ascii="Arial" w:hAnsi="Arial" w:cs="Arial"/>
          <w:color w:val="000000"/>
          <w:sz w:val="22"/>
          <w:szCs w:val="22"/>
        </w:rPr>
        <w:t>.</w:t>
      </w:r>
    </w:p>
    <w:p w14:paraId="33B54666" w14:textId="59408CB9" w:rsidR="00E25485" w:rsidRPr="00B1089B" w:rsidRDefault="0045361E" w:rsidP="00946CC8">
      <w:pPr>
        <w:pStyle w:val="NormalWeb"/>
        <w:spacing w:line="360" w:lineRule="auto"/>
        <w:rPr>
          <w:rFonts w:ascii="Arial" w:hAnsi="Arial" w:cs="Arial"/>
          <w:color w:val="000000"/>
          <w:sz w:val="22"/>
          <w:szCs w:val="22"/>
        </w:rPr>
      </w:pPr>
      <w:r w:rsidRPr="0045361E">
        <w:rPr>
          <w:rFonts w:ascii="Arial" w:hAnsi="Arial" w:cs="Arial"/>
          <w:color w:val="000000"/>
          <w:sz w:val="22"/>
          <w:szCs w:val="22"/>
        </w:rPr>
        <w:t>If treatment for psychosis isn’t working, rehabilitation may help build confidence, skills</w:t>
      </w:r>
      <w:r>
        <w:rPr>
          <w:rFonts w:ascii="Arial" w:hAnsi="Arial" w:cs="Arial"/>
          <w:color w:val="000000"/>
          <w:sz w:val="22"/>
          <w:szCs w:val="22"/>
        </w:rPr>
        <w:t>,</w:t>
      </w:r>
      <w:r w:rsidRPr="0045361E">
        <w:rPr>
          <w:rFonts w:ascii="Arial" w:hAnsi="Arial" w:cs="Arial"/>
          <w:color w:val="000000"/>
          <w:sz w:val="22"/>
          <w:szCs w:val="22"/>
        </w:rPr>
        <w:t xml:space="preserve"> and independence. A multidisciplinary team supports you with a care plan tailored to changing needs. You may receive input from various specialists and set goals like managing daily tasks or returning to work, with services near your home</w:t>
      </w:r>
      <w:r>
        <w:rPr>
          <w:rFonts w:ascii="Arial" w:hAnsi="Arial" w:cs="Arial"/>
          <w:color w:val="000000"/>
          <w:sz w:val="22"/>
          <w:szCs w:val="22"/>
        </w:rPr>
        <w:t xml:space="preserve"> (NHS, 2023).</w:t>
      </w:r>
    </w:p>
    <w:p w14:paraId="0D06B3CB" w14:textId="29B381BD" w:rsidR="008A6D32" w:rsidRPr="008A6D32" w:rsidRDefault="008A6D32" w:rsidP="008A6D32">
      <w:pPr>
        <w:pStyle w:val="NormalWeb"/>
        <w:rPr>
          <w:rFonts w:ascii="Arial" w:hAnsi="Arial" w:cs="Arial"/>
          <w:b/>
          <w:bCs/>
          <w:color w:val="000000"/>
        </w:rPr>
      </w:pPr>
      <w:r w:rsidRPr="008A6D32">
        <w:rPr>
          <w:rFonts w:ascii="Arial" w:hAnsi="Arial" w:cs="Arial"/>
          <w:b/>
          <w:bCs/>
          <w:color w:val="000000"/>
        </w:rPr>
        <w:t>Current Debates and Emerging Issues:</w:t>
      </w:r>
      <w:r w:rsidRPr="008A6D32">
        <w:rPr>
          <w:rStyle w:val="apple-converted-space"/>
          <w:rFonts w:ascii="Arial" w:eastAsiaTheme="majorEastAsia" w:hAnsi="Arial" w:cs="Arial"/>
          <w:b/>
          <w:bCs/>
          <w:color w:val="000000"/>
        </w:rPr>
        <w:t> </w:t>
      </w:r>
    </w:p>
    <w:p w14:paraId="49DD7038" w14:textId="7720F5EF" w:rsidR="00C47A8C" w:rsidRDefault="00DC2620" w:rsidP="00F54E9E">
      <w:pPr>
        <w:pStyle w:val="NormalWeb"/>
        <w:spacing w:line="360" w:lineRule="auto"/>
        <w:rPr>
          <w:rFonts w:ascii="Arial" w:hAnsi="Arial" w:cs="Arial"/>
          <w:color w:val="000000"/>
          <w:sz w:val="22"/>
          <w:szCs w:val="22"/>
        </w:rPr>
      </w:pPr>
      <w:r w:rsidRPr="00DC2620">
        <w:rPr>
          <w:rFonts w:ascii="Arial" w:hAnsi="Arial" w:cs="Arial"/>
          <w:color w:val="000000"/>
          <w:sz w:val="22"/>
          <w:szCs w:val="22"/>
        </w:rPr>
        <w:t>There is a debate about how to classify perinatal mental health problems, especially postpartum psychosis. (DSM-5-TR) treats it as part of other disorders like bipolar disorder with a “peripartum onset” label, while ICD-11 uses separate perinatal categories</w:t>
      </w:r>
      <w:r w:rsidR="00883AF3">
        <w:rPr>
          <w:rFonts w:ascii="Arial" w:hAnsi="Arial" w:cs="Arial"/>
          <w:color w:val="000000"/>
          <w:sz w:val="22"/>
          <w:szCs w:val="22"/>
        </w:rPr>
        <w:t xml:space="preserve"> </w:t>
      </w:r>
      <w:r w:rsidR="005C39CE" w:rsidRPr="005C39CE">
        <w:rPr>
          <w:rFonts w:ascii="Arial" w:hAnsi="Arial" w:cs="Arial"/>
          <w:color w:val="000000"/>
          <w:sz w:val="22"/>
          <w:szCs w:val="22"/>
        </w:rPr>
        <w:t>(Casanova Dias</w:t>
      </w:r>
      <w:r w:rsidR="00BD7001">
        <w:rPr>
          <w:rFonts w:ascii="Arial" w:hAnsi="Arial" w:cs="Arial"/>
          <w:color w:val="000000"/>
          <w:sz w:val="22"/>
          <w:szCs w:val="22"/>
        </w:rPr>
        <w:t>, 202</w:t>
      </w:r>
      <w:r w:rsidR="00D841F8">
        <w:rPr>
          <w:rFonts w:ascii="Arial" w:hAnsi="Arial" w:cs="Arial"/>
          <w:color w:val="000000"/>
          <w:sz w:val="22"/>
          <w:szCs w:val="22"/>
        </w:rPr>
        <w:t>3</w:t>
      </w:r>
      <w:r w:rsidR="005C39CE" w:rsidRPr="005C39CE">
        <w:rPr>
          <w:rFonts w:ascii="Arial" w:hAnsi="Arial" w:cs="Arial"/>
          <w:color w:val="000000"/>
          <w:sz w:val="22"/>
          <w:szCs w:val="22"/>
        </w:rPr>
        <w:t>).</w:t>
      </w:r>
    </w:p>
    <w:p w14:paraId="2C173EFB" w14:textId="65EE98F7" w:rsidR="005C39CE" w:rsidRPr="005C39CE" w:rsidRDefault="00450CCC" w:rsidP="00F54E9E">
      <w:pPr>
        <w:pStyle w:val="NormalWeb"/>
        <w:spacing w:line="360" w:lineRule="auto"/>
        <w:rPr>
          <w:rFonts w:ascii="Arial" w:hAnsi="Arial" w:cs="Arial"/>
          <w:color w:val="000000"/>
          <w:sz w:val="22"/>
          <w:szCs w:val="22"/>
        </w:rPr>
      </w:pPr>
      <w:r w:rsidRPr="00450CCC">
        <w:rPr>
          <w:rFonts w:ascii="Arial" w:hAnsi="Arial" w:cs="Arial"/>
          <w:color w:val="000000"/>
          <w:sz w:val="22"/>
          <w:szCs w:val="22"/>
        </w:rPr>
        <w:t>Some experts think using a separate name like postpartum psychosis is helpful because it reflects women’s real experiences and supports specialised care. Others believe it may cause confusion and hide its strong link with conditions like bipolar disorder</w:t>
      </w:r>
      <w:r w:rsidR="00334527">
        <w:rPr>
          <w:rFonts w:ascii="Arial" w:hAnsi="Arial" w:cs="Arial"/>
          <w:color w:val="000000"/>
          <w:sz w:val="22"/>
          <w:szCs w:val="22"/>
        </w:rPr>
        <w:t xml:space="preserve"> </w:t>
      </w:r>
      <w:r w:rsidR="005C39CE" w:rsidRPr="005C39CE">
        <w:rPr>
          <w:rFonts w:ascii="Arial" w:hAnsi="Arial" w:cs="Arial"/>
          <w:color w:val="000000"/>
          <w:sz w:val="22"/>
          <w:szCs w:val="22"/>
        </w:rPr>
        <w:t>(</w:t>
      </w:r>
      <w:proofErr w:type="spellStart"/>
      <w:r w:rsidR="005C39CE" w:rsidRPr="005C39CE">
        <w:rPr>
          <w:rFonts w:ascii="Arial" w:hAnsi="Arial" w:cs="Arial"/>
          <w:color w:val="000000"/>
          <w:sz w:val="22"/>
          <w:szCs w:val="22"/>
        </w:rPr>
        <w:t>VanderKruik</w:t>
      </w:r>
      <w:proofErr w:type="spellEnd"/>
      <w:r w:rsidR="005C39CE" w:rsidRPr="005C39CE">
        <w:rPr>
          <w:rFonts w:ascii="Arial" w:hAnsi="Arial" w:cs="Arial"/>
          <w:color w:val="000000"/>
          <w:sz w:val="22"/>
          <w:szCs w:val="22"/>
        </w:rPr>
        <w:t xml:space="preserve"> et al. 2017).</w:t>
      </w:r>
    </w:p>
    <w:p w14:paraId="088228AF" w14:textId="045F75E1" w:rsidR="006D6AE8" w:rsidRDefault="006D6AE8" w:rsidP="00F03686">
      <w:pPr>
        <w:pStyle w:val="NormalWeb"/>
        <w:spacing w:line="360" w:lineRule="auto"/>
        <w:rPr>
          <w:rFonts w:ascii="Arial" w:hAnsi="Arial" w:cs="Arial"/>
          <w:color w:val="000000"/>
          <w:sz w:val="22"/>
          <w:szCs w:val="22"/>
        </w:rPr>
      </w:pPr>
      <w:r w:rsidRPr="006D6AE8">
        <w:rPr>
          <w:rFonts w:ascii="Arial" w:hAnsi="Arial" w:cs="Arial"/>
          <w:color w:val="000000"/>
          <w:sz w:val="22"/>
          <w:szCs w:val="22"/>
        </w:rPr>
        <w:t>Debates highlight that evidence for medication and psychological treatments during pregnancy and breastfeeding is limited, with decisions often based on research from non</w:t>
      </w:r>
      <w:r w:rsidRPr="006D6AE8">
        <w:rPr>
          <w:rFonts w:ascii="Cambria Math" w:hAnsi="Cambria Math" w:cs="Cambria Math"/>
          <w:color w:val="000000"/>
          <w:sz w:val="22"/>
          <w:szCs w:val="22"/>
        </w:rPr>
        <w:t>‑</w:t>
      </w:r>
      <w:r w:rsidRPr="006D6AE8">
        <w:rPr>
          <w:rFonts w:ascii="Arial" w:hAnsi="Arial" w:cs="Arial"/>
          <w:color w:val="000000"/>
          <w:sz w:val="22"/>
          <w:szCs w:val="22"/>
        </w:rPr>
        <w:t>perinatal populations. There is also increasing support for systems like ICD</w:t>
      </w:r>
      <w:r w:rsidRPr="006D6AE8">
        <w:rPr>
          <w:rFonts w:ascii="Cambria Math" w:hAnsi="Cambria Math" w:cs="Cambria Math"/>
          <w:color w:val="000000"/>
          <w:sz w:val="22"/>
          <w:szCs w:val="22"/>
        </w:rPr>
        <w:t>‑</w:t>
      </w:r>
      <w:r w:rsidRPr="006D6AE8">
        <w:rPr>
          <w:rFonts w:ascii="Arial" w:hAnsi="Arial" w:cs="Arial"/>
          <w:color w:val="000000"/>
          <w:sz w:val="22"/>
          <w:szCs w:val="22"/>
        </w:rPr>
        <w:t>11 to focus not only on symptoms but also on longer</w:t>
      </w:r>
      <w:r w:rsidRPr="006D6AE8">
        <w:rPr>
          <w:rFonts w:ascii="Cambria Math" w:hAnsi="Cambria Math" w:cs="Cambria Math"/>
          <w:color w:val="000000"/>
          <w:sz w:val="22"/>
          <w:szCs w:val="22"/>
        </w:rPr>
        <w:t>‑</w:t>
      </w:r>
      <w:r w:rsidRPr="006D6AE8">
        <w:rPr>
          <w:rFonts w:ascii="Arial" w:hAnsi="Arial" w:cs="Arial"/>
          <w:color w:val="000000"/>
          <w:sz w:val="22"/>
          <w:szCs w:val="22"/>
        </w:rPr>
        <w:t>term functional outcomes, including parenting capacity and child development (Casanova Dias &amp; Jones</w:t>
      </w:r>
      <w:r>
        <w:rPr>
          <w:rFonts w:ascii="Arial" w:hAnsi="Arial" w:cs="Arial"/>
          <w:color w:val="000000"/>
          <w:sz w:val="22"/>
          <w:szCs w:val="22"/>
        </w:rPr>
        <w:t>,</w:t>
      </w:r>
      <w:r w:rsidRPr="006D6AE8">
        <w:rPr>
          <w:rFonts w:ascii="Arial" w:hAnsi="Arial" w:cs="Arial"/>
          <w:color w:val="000000"/>
          <w:sz w:val="22"/>
          <w:szCs w:val="22"/>
        </w:rPr>
        <w:t xml:space="preserve"> 2020).</w:t>
      </w:r>
    </w:p>
    <w:p w14:paraId="0415C558" w14:textId="77777777" w:rsidR="002F46BD" w:rsidRDefault="004524C1" w:rsidP="00F03686">
      <w:pPr>
        <w:pStyle w:val="NormalWeb"/>
        <w:spacing w:line="360" w:lineRule="auto"/>
        <w:rPr>
          <w:rFonts w:ascii="Arial" w:hAnsi="Arial" w:cs="Arial"/>
          <w:color w:val="000000"/>
          <w:sz w:val="22"/>
          <w:szCs w:val="22"/>
        </w:rPr>
      </w:pPr>
      <w:r w:rsidRPr="004524C1">
        <w:rPr>
          <w:rFonts w:ascii="Arial" w:hAnsi="Arial" w:cs="Arial"/>
          <w:color w:val="000000"/>
          <w:sz w:val="22"/>
          <w:szCs w:val="22"/>
        </w:rPr>
        <w:t>The role of neurodivergence is an emerging issue. Autistic and ADHD women are more likely to experience perinatal mental health challenges. Yet current classifications do not explicitly address how neurodevelopmental conditions interact with perinatal presentations, raising concerns about under</w:t>
      </w:r>
      <w:r w:rsidRPr="004524C1">
        <w:rPr>
          <w:rFonts w:ascii="Cambria Math" w:hAnsi="Cambria Math" w:cs="Cambria Math"/>
          <w:color w:val="000000"/>
          <w:sz w:val="22"/>
          <w:szCs w:val="22"/>
        </w:rPr>
        <w:t>‑</w:t>
      </w:r>
      <w:r w:rsidRPr="004524C1">
        <w:rPr>
          <w:rFonts w:ascii="Arial" w:hAnsi="Arial" w:cs="Arial"/>
          <w:color w:val="000000"/>
          <w:sz w:val="22"/>
          <w:szCs w:val="22"/>
        </w:rPr>
        <w:t>recognition, misdiagnosis, and over</w:t>
      </w:r>
      <w:r w:rsidRPr="004524C1">
        <w:rPr>
          <w:rFonts w:ascii="Cambria Math" w:hAnsi="Cambria Math" w:cs="Cambria Math"/>
          <w:color w:val="000000"/>
          <w:sz w:val="22"/>
          <w:szCs w:val="22"/>
        </w:rPr>
        <w:t>‑</w:t>
      </w:r>
      <w:proofErr w:type="spellStart"/>
      <w:r w:rsidRPr="004524C1">
        <w:rPr>
          <w:rFonts w:ascii="Arial" w:hAnsi="Arial" w:cs="Arial"/>
          <w:color w:val="000000"/>
          <w:sz w:val="22"/>
          <w:szCs w:val="22"/>
        </w:rPr>
        <w:t>pathologising</w:t>
      </w:r>
      <w:proofErr w:type="spellEnd"/>
      <w:r w:rsidRPr="004524C1">
        <w:rPr>
          <w:rFonts w:ascii="Arial" w:hAnsi="Arial" w:cs="Arial"/>
          <w:color w:val="000000"/>
          <w:sz w:val="22"/>
          <w:szCs w:val="22"/>
        </w:rPr>
        <w:t xml:space="preserve"> of neurodivergent traits (WHO, 2023).</w:t>
      </w:r>
    </w:p>
    <w:p w14:paraId="5ED8692B" w14:textId="567DC98B" w:rsidR="007E0C67" w:rsidRPr="00B16562" w:rsidRDefault="00FA3DFC" w:rsidP="00F03686">
      <w:pPr>
        <w:pStyle w:val="NormalWeb"/>
        <w:spacing w:line="360" w:lineRule="auto"/>
        <w:rPr>
          <w:rFonts w:ascii="Arial" w:hAnsi="Arial" w:cs="Arial"/>
          <w:color w:val="000000"/>
          <w:sz w:val="22"/>
          <w:szCs w:val="22"/>
        </w:rPr>
      </w:pPr>
      <w:r w:rsidRPr="00FA3DFC">
        <w:rPr>
          <w:rFonts w:ascii="Arial" w:hAnsi="Arial" w:cs="Arial"/>
          <w:color w:val="000000"/>
          <w:sz w:val="22"/>
          <w:szCs w:val="22"/>
        </w:rPr>
        <w:lastRenderedPageBreak/>
        <w:t>Ongoing debates influence diagnostic criteria, access to specialist perinatal services, and resource allocation. Future classification and policy should centre women lived experiences, cultural contexts, and neurodiversity to promote more inclusive, equitable perinatal mental health care</w:t>
      </w:r>
      <w:r>
        <w:rPr>
          <w:rFonts w:ascii="Arial" w:hAnsi="Arial" w:cs="Arial"/>
          <w:color w:val="000000"/>
          <w:sz w:val="22"/>
          <w:szCs w:val="22"/>
        </w:rPr>
        <w:t xml:space="preserve"> </w:t>
      </w:r>
      <w:r w:rsidR="00C5159F" w:rsidRPr="00B16562">
        <w:rPr>
          <w:rFonts w:ascii="Arial" w:hAnsi="Arial" w:cs="Arial"/>
          <w:color w:val="000000"/>
          <w:sz w:val="22"/>
          <w:szCs w:val="22"/>
        </w:rPr>
        <w:t>(W</w:t>
      </w:r>
      <w:r w:rsidR="00F03686">
        <w:rPr>
          <w:rFonts w:ascii="Arial" w:hAnsi="Arial" w:cs="Arial"/>
          <w:color w:val="000000"/>
          <w:sz w:val="22"/>
          <w:szCs w:val="22"/>
        </w:rPr>
        <w:t>HO</w:t>
      </w:r>
      <w:r w:rsidR="00C5159F" w:rsidRPr="00B16562">
        <w:rPr>
          <w:rFonts w:ascii="Arial" w:hAnsi="Arial" w:cs="Arial"/>
          <w:color w:val="000000"/>
          <w:sz w:val="22"/>
          <w:szCs w:val="22"/>
        </w:rPr>
        <w:t>, 2022).</w:t>
      </w:r>
    </w:p>
    <w:p w14:paraId="663F265C" w14:textId="08FFB127" w:rsidR="008A6D32" w:rsidRPr="001F7BC6" w:rsidRDefault="008A6D32" w:rsidP="008A6D32">
      <w:pPr>
        <w:pStyle w:val="NormalWeb"/>
        <w:rPr>
          <w:rStyle w:val="apple-converted-space"/>
          <w:rFonts w:ascii="Arial" w:eastAsiaTheme="majorEastAsia" w:hAnsi="Arial" w:cs="Arial"/>
          <w:b/>
          <w:bCs/>
          <w:color w:val="000000"/>
        </w:rPr>
      </w:pPr>
      <w:r w:rsidRPr="001F7BC6">
        <w:rPr>
          <w:rFonts w:ascii="Arial" w:hAnsi="Arial" w:cs="Arial"/>
          <w:b/>
          <w:bCs/>
          <w:color w:val="000000"/>
        </w:rPr>
        <w:t>Recommendations:</w:t>
      </w:r>
      <w:r w:rsidRPr="001F7BC6">
        <w:rPr>
          <w:rStyle w:val="apple-converted-space"/>
          <w:rFonts w:ascii="Arial" w:eastAsiaTheme="majorEastAsia" w:hAnsi="Arial" w:cs="Arial"/>
          <w:b/>
          <w:bCs/>
          <w:color w:val="000000"/>
        </w:rPr>
        <w:t> </w:t>
      </w:r>
    </w:p>
    <w:p w14:paraId="21ABA51A" w14:textId="37F9C3EC" w:rsidR="00D74001" w:rsidRDefault="00D74001" w:rsidP="00B01A12">
      <w:pPr>
        <w:pStyle w:val="NormalWeb"/>
        <w:spacing w:line="360" w:lineRule="auto"/>
        <w:rPr>
          <w:rFonts w:ascii="Arial" w:hAnsi="Arial" w:cs="Arial"/>
          <w:color w:val="000000"/>
          <w:sz w:val="22"/>
          <w:szCs w:val="22"/>
        </w:rPr>
      </w:pPr>
      <w:r w:rsidRPr="00D74001">
        <w:rPr>
          <w:rFonts w:ascii="Arial" w:hAnsi="Arial" w:cs="Arial"/>
          <w:color w:val="000000"/>
          <w:sz w:val="22"/>
          <w:szCs w:val="22"/>
        </w:rPr>
        <w:t xml:space="preserve">The classification system could be strengthened by better aligning perinatal categories with established frameworks such as the DSM-5-TR and national clinical guidelines. </w:t>
      </w:r>
      <w:r w:rsidR="00EC746E" w:rsidRPr="00EC746E">
        <w:rPr>
          <w:rFonts w:ascii="Arial" w:hAnsi="Arial" w:cs="Arial"/>
          <w:color w:val="000000"/>
          <w:sz w:val="22"/>
          <w:szCs w:val="22"/>
        </w:rPr>
        <w:t>Better alignment can improve standardisation in diagnostic coding, enhance epidemiological data, and support clearer planning of specialist perinatal mental health services.</w:t>
      </w:r>
      <w:r w:rsidR="00F61978" w:rsidRPr="00D74001">
        <w:rPr>
          <w:rFonts w:ascii="Arial" w:hAnsi="Arial" w:cs="Arial"/>
          <w:color w:val="000000"/>
          <w:sz w:val="22"/>
          <w:szCs w:val="22"/>
        </w:rPr>
        <w:t xml:space="preserve"> (</w:t>
      </w:r>
      <w:r w:rsidRPr="00D74001">
        <w:rPr>
          <w:rFonts w:ascii="Arial" w:hAnsi="Arial" w:cs="Arial"/>
          <w:color w:val="000000"/>
          <w:sz w:val="22"/>
          <w:szCs w:val="22"/>
        </w:rPr>
        <w:t>A</w:t>
      </w:r>
      <w:r w:rsidR="00593693">
        <w:rPr>
          <w:rFonts w:ascii="Arial" w:hAnsi="Arial" w:cs="Arial"/>
          <w:color w:val="000000"/>
          <w:sz w:val="22"/>
          <w:szCs w:val="22"/>
        </w:rPr>
        <w:t>PA</w:t>
      </w:r>
      <w:r w:rsidRPr="00D74001">
        <w:rPr>
          <w:rFonts w:ascii="Arial" w:hAnsi="Arial" w:cs="Arial"/>
          <w:color w:val="000000"/>
          <w:sz w:val="22"/>
          <w:szCs w:val="22"/>
        </w:rPr>
        <w:t>, 2022</w:t>
      </w:r>
      <w:r>
        <w:rPr>
          <w:rFonts w:ascii="Arial" w:hAnsi="Arial" w:cs="Arial"/>
          <w:color w:val="000000"/>
          <w:sz w:val="22"/>
          <w:szCs w:val="22"/>
        </w:rPr>
        <w:t>).</w:t>
      </w:r>
    </w:p>
    <w:p w14:paraId="2D5FEDD1" w14:textId="26A62A9F" w:rsidR="004955E3" w:rsidRDefault="00AD7EB6" w:rsidP="00B01A12">
      <w:pPr>
        <w:pStyle w:val="NormalWeb"/>
        <w:spacing w:line="360" w:lineRule="auto"/>
        <w:rPr>
          <w:rFonts w:ascii="Arial" w:hAnsi="Arial" w:cs="Arial"/>
          <w:color w:val="000000"/>
          <w:sz w:val="22"/>
          <w:szCs w:val="22"/>
        </w:rPr>
      </w:pPr>
      <w:r w:rsidRPr="00AD7EB6">
        <w:rPr>
          <w:rFonts w:ascii="Arial" w:hAnsi="Arial" w:cs="Arial"/>
          <w:color w:val="000000"/>
          <w:sz w:val="22"/>
          <w:szCs w:val="22"/>
        </w:rPr>
        <w:t>Maternity and primary care services should use routine, standardised methods to identify perinatal mental health difficulties. Diagnostic systems need clear specifiers for mood and psychotic disorders while retaining distinct perinatal categories, such as postpartum psychosis, to guide appropriate care</w:t>
      </w:r>
      <w:r>
        <w:rPr>
          <w:rFonts w:ascii="Arial" w:hAnsi="Arial" w:cs="Arial"/>
          <w:color w:val="000000"/>
          <w:sz w:val="22"/>
          <w:szCs w:val="22"/>
        </w:rPr>
        <w:t xml:space="preserve"> </w:t>
      </w:r>
      <w:r w:rsidR="00BD7AA7" w:rsidRPr="00BD7AA7">
        <w:rPr>
          <w:rFonts w:ascii="Arial" w:hAnsi="Arial" w:cs="Arial"/>
          <w:color w:val="000000"/>
          <w:sz w:val="22"/>
          <w:szCs w:val="22"/>
        </w:rPr>
        <w:t>(N</w:t>
      </w:r>
      <w:r w:rsidR="00FC6402">
        <w:rPr>
          <w:rFonts w:ascii="Arial" w:hAnsi="Arial" w:cs="Arial"/>
          <w:color w:val="000000"/>
          <w:sz w:val="22"/>
          <w:szCs w:val="22"/>
        </w:rPr>
        <w:t>ICE</w:t>
      </w:r>
      <w:r w:rsidR="00BD7AA7" w:rsidRPr="00BD7AA7">
        <w:rPr>
          <w:rFonts w:ascii="Arial" w:hAnsi="Arial" w:cs="Arial"/>
          <w:color w:val="000000"/>
          <w:sz w:val="22"/>
          <w:szCs w:val="22"/>
        </w:rPr>
        <w:t>, 2020</w:t>
      </w:r>
      <w:r w:rsidR="004955E3">
        <w:rPr>
          <w:rFonts w:ascii="Arial" w:hAnsi="Arial" w:cs="Arial"/>
          <w:color w:val="000000"/>
          <w:sz w:val="22"/>
          <w:szCs w:val="22"/>
        </w:rPr>
        <w:t>).</w:t>
      </w:r>
    </w:p>
    <w:p w14:paraId="3C1E389D" w14:textId="1350B19F" w:rsidR="00C914E3" w:rsidRDefault="00141CBB" w:rsidP="00B01A12">
      <w:pPr>
        <w:pStyle w:val="NormalWeb"/>
        <w:spacing w:line="360" w:lineRule="auto"/>
        <w:rPr>
          <w:rFonts w:ascii="Arial" w:hAnsi="Arial" w:cs="Arial"/>
          <w:color w:val="000000"/>
          <w:sz w:val="22"/>
          <w:szCs w:val="22"/>
        </w:rPr>
      </w:pPr>
      <w:r w:rsidRPr="00141CBB">
        <w:rPr>
          <w:rFonts w:ascii="Arial" w:hAnsi="Arial" w:cs="Arial"/>
          <w:color w:val="000000"/>
          <w:sz w:val="22"/>
          <w:szCs w:val="22"/>
        </w:rPr>
        <w:t xml:space="preserve">ICD-11 could be improved by providing more detailed guidance on timeframes, illness progression, and functional outcomes (such as parenting ability and infant development), </w:t>
      </w:r>
      <w:r w:rsidR="00E06350">
        <w:rPr>
          <w:rFonts w:ascii="Arial" w:hAnsi="Arial" w:cs="Arial"/>
          <w:color w:val="000000"/>
          <w:sz w:val="22"/>
          <w:szCs w:val="22"/>
        </w:rPr>
        <w:t>which coul</w:t>
      </w:r>
      <w:r w:rsidR="004B6AB9">
        <w:rPr>
          <w:rFonts w:ascii="Arial" w:hAnsi="Arial" w:cs="Arial"/>
          <w:color w:val="000000"/>
          <w:sz w:val="22"/>
          <w:szCs w:val="22"/>
        </w:rPr>
        <w:t xml:space="preserve">d help </w:t>
      </w:r>
      <w:r w:rsidR="006B0DE9">
        <w:rPr>
          <w:rFonts w:ascii="Arial" w:hAnsi="Arial" w:cs="Arial"/>
          <w:color w:val="000000"/>
          <w:sz w:val="22"/>
          <w:szCs w:val="22"/>
        </w:rPr>
        <w:t>clinicians</w:t>
      </w:r>
      <w:r w:rsidR="004B6AB9">
        <w:rPr>
          <w:rFonts w:ascii="Arial" w:hAnsi="Arial" w:cs="Arial"/>
          <w:color w:val="000000"/>
          <w:sz w:val="22"/>
          <w:szCs w:val="22"/>
        </w:rPr>
        <w:t xml:space="preserve"> to make a </w:t>
      </w:r>
      <w:r w:rsidRPr="00141CBB">
        <w:rPr>
          <w:rFonts w:ascii="Arial" w:hAnsi="Arial" w:cs="Arial"/>
          <w:color w:val="000000"/>
          <w:sz w:val="22"/>
          <w:szCs w:val="22"/>
        </w:rPr>
        <w:t>more accurate identification of psychotic symptoms and relevant neurodevelopmental history (W</w:t>
      </w:r>
      <w:r w:rsidR="00C914E3">
        <w:rPr>
          <w:rFonts w:ascii="Arial" w:hAnsi="Arial" w:cs="Arial"/>
          <w:color w:val="000000"/>
          <w:sz w:val="22"/>
          <w:szCs w:val="22"/>
        </w:rPr>
        <w:t>HO</w:t>
      </w:r>
      <w:r w:rsidRPr="00141CBB">
        <w:rPr>
          <w:rFonts w:ascii="Arial" w:hAnsi="Arial" w:cs="Arial"/>
          <w:color w:val="000000"/>
          <w:sz w:val="22"/>
          <w:szCs w:val="22"/>
        </w:rPr>
        <w:t>, 2019).</w:t>
      </w:r>
    </w:p>
    <w:p w14:paraId="1A3A30E7" w14:textId="53F22912" w:rsidR="005360F8" w:rsidRDefault="008B75EC" w:rsidP="00B01A12">
      <w:pPr>
        <w:pStyle w:val="NormalWeb"/>
        <w:spacing w:line="360" w:lineRule="auto"/>
        <w:rPr>
          <w:rFonts w:ascii="Arial" w:hAnsi="Arial" w:cs="Arial"/>
          <w:color w:val="000000"/>
          <w:sz w:val="22"/>
          <w:szCs w:val="22"/>
        </w:rPr>
      </w:pPr>
      <w:r w:rsidRPr="008B75EC">
        <w:rPr>
          <w:rFonts w:ascii="Arial" w:hAnsi="Arial" w:cs="Arial"/>
          <w:color w:val="000000"/>
          <w:sz w:val="22"/>
          <w:szCs w:val="22"/>
        </w:rPr>
        <w:t>Care pathways should provide rapid support for acute or psychotic perinatal presentations, linking women to specialist services and Mother and Baby Units. If MBUs are unavailable, temporary admission to a general psychiatric ward may be required to maintain safety and monitoring</w:t>
      </w:r>
      <w:r w:rsidR="00626781">
        <w:rPr>
          <w:rFonts w:ascii="Arial" w:hAnsi="Arial" w:cs="Arial"/>
          <w:color w:val="000000"/>
          <w:sz w:val="22"/>
          <w:szCs w:val="22"/>
        </w:rPr>
        <w:t xml:space="preserve"> </w:t>
      </w:r>
      <w:r w:rsidR="001A3B15" w:rsidRPr="001A3B15">
        <w:rPr>
          <w:rFonts w:ascii="Arial" w:hAnsi="Arial" w:cs="Arial"/>
          <w:color w:val="000000"/>
          <w:sz w:val="22"/>
          <w:szCs w:val="22"/>
        </w:rPr>
        <w:t>(NHS, 20</w:t>
      </w:r>
      <w:r w:rsidR="007D674D">
        <w:rPr>
          <w:rFonts w:ascii="Arial" w:hAnsi="Arial" w:cs="Arial"/>
          <w:color w:val="000000"/>
          <w:sz w:val="22"/>
          <w:szCs w:val="22"/>
        </w:rPr>
        <w:t>23</w:t>
      </w:r>
      <w:r w:rsidR="001A3B15" w:rsidRPr="001A3B15">
        <w:rPr>
          <w:rFonts w:ascii="Arial" w:hAnsi="Arial" w:cs="Arial"/>
          <w:color w:val="000000"/>
          <w:sz w:val="22"/>
          <w:szCs w:val="22"/>
        </w:rPr>
        <w:t xml:space="preserve">). </w:t>
      </w:r>
    </w:p>
    <w:p w14:paraId="35A83B01" w14:textId="0FAE67A3" w:rsidR="00E57CC3" w:rsidRDefault="00E57CC3" w:rsidP="00455E65">
      <w:pPr>
        <w:pStyle w:val="NormalWeb"/>
        <w:spacing w:line="360" w:lineRule="auto"/>
        <w:rPr>
          <w:rFonts w:ascii="Arial" w:hAnsi="Arial" w:cs="Arial"/>
          <w:color w:val="000000"/>
          <w:sz w:val="22"/>
          <w:szCs w:val="22"/>
        </w:rPr>
      </w:pPr>
      <w:r w:rsidRPr="00E57CC3">
        <w:rPr>
          <w:rFonts w:ascii="Arial" w:hAnsi="Arial" w:cs="Arial"/>
          <w:color w:val="000000"/>
          <w:sz w:val="22"/>
          <w:szCs w:val="22"/>
        </w:rPr>
        <w:t>Rehabilitation should extend beyond symptom improvement to include support for mother–infant bonding, parenting confidence, social functioning, and return to employment, with ongoing follow-up care continuing after the first postnatal year (N</w:t>
      </w:r>
      <w:r>
        <w:rPr>
          <w:rFonts w:ascii="Arial" w:hAnsi="Arial" w:cs="Arial"/>
          <w:color w:val="000000"/>
          <w:sz w:val="22"/>
          <w:szCs w:val="22"/>
        </w:rPr>
        <w:t>ICE</w:t>
      </w:r>
      <w:r w:rsidRPr="00E57CC3">
        <w:rPr>
          <w:rFonts w:ascii="Arial" w:hAnsi="Arial" w:cs="Arial"/>
          <w:color w:val="000000"/>
          <w:sz w:val="22"/>
          <w:szCs w:val="22"/>
        </w:rPr>
        <w:t>, 2020</w:t>
      </w:r>
      <w:r w:rsidR="00D93993">
        <w:rPr>
          <w:rFonts w:ascii="Arial" w:hAnsi="Arial" w:cs="Arial"/>
          <w:color w:val="000000"/>
          <w:sz w:val="22"/>
          <w:szCs w:val="22"/>
        </w:rPr>
        <w:t>).</w:t>
      </w:r>
    </w:p>
    <w:p w14:paraId="73446AA9" w14:textId="12788C3A" w:rsidR="00EE5AA0" w:rsidRDefault="00455E65" w:rsidP="00455E65">
      <w:pPr>
        <w:pStyle w:val="NormalWeb"/>
        <w:spacing w:line="360" w:lineRule="auto"/>
        <w:rPr>
          <w:rFonts w:ascii="Arial" w:hAnsi="Arial" w:cs="Arial"/>
          <w:color w:val="000000"/>
          <w:sz w:val="22"/>
          <w:szCs w:val="22"/>
        </w:rPr>
      </w:pPr>
      <w:r w:rsidRPr="00455E65">
        <w:rPr>
          <w:rFonts w:ascii="Arial" w:hAnsi="Arial" w:cs="Arial"/>
          <w:color w:val="000000"/>
          <w:sz w:val="22"/>
          <w:szCs w:val="22"/>
        </w:rPr>
        <w:t>These recommendations have clear implications. In practice, they require investment in specialist perinatal services, workforce training</w:t>
      </w:r>
      <w:r w:rsidR="00311461">
        <w:rPr>
          <w:rFonts w:ascii="Arial" w:hAnsi="Arial" w:cs="Arial"/>
          <w:color w:val="000000"/>
          <w:sz w:val="22"/>
          <w:szCs w:val="22"/>
        </w:rPr>
        <w:t>, and routine collaboration among maternity, mental health, primary care,</w:t>
      </w:r>
      <w:r w:rsidRPr="00455E65">
        <w:rPr>
          <w:rFonts w:ascii="Arial" w:hAnsi="Arial" w:cs="Arial"/>
          <w:color w:val="000000"/>
          <w:sz w:val="22"/>
          <w:szCs w:val="22"/>
        </w:rPr>
        <w:t xml:space="preserve"> and social services (NHS England, 2018). </w:t>
      </w:r>
    </w:p>
    <w:p w14:paraId="4714E4E3" w14:textId="77777777" w:rsidR="006A3BD6" w:rsidRDefault="006A3BD6" w:rsidP="00455E65">
      <w:pPr>
        <w:pStyle w:val="NormalWeb"/>
        <w:spacing w:line="360" w:lineRule="auto"/>
        <w:rPr>
          <w:rFonts w:ascii="Arial" w:hAnsi="Arial" w:cs="Arial"/>
          <w:color w:val="000000"/>
          <w:sz w:val="22"/>
          <w:szCs w:val="22"/>
        </w:rPr>
      </w:pPr>
      <w:r w:rsidRPr="006A3BD6">
        <w:rPr>
          <w:rFonts w:ascii="Arial" w:hAnsi="Arial" w:cs="Arial"/>
          <w:color w:val="000000"/>
          <w:sz w:val="22"/>
          <w:szCs w:val="22"/>
        </w:rPr>
        <w:t>Strengthening these pathways would reduce diagnostic delays and ensure timely, evidence</w:t>
      </w:r>
      <w:r w:rsidRPr="006A3BD6">
        <w:rPr>
          <w:rFonts w:ascii="Arial" w:hAnsi="Arial" w:cs="Arial"/>
          <w:color w:val="000000"/>
          <w:sz w:val="22"/>
          <w:szCs w:val="22"/>
        </w:rPr>
        <w:noBreakHyphen/>
        <w:t>based care for women with psychotic and non</w:t>
      </w:r>
      <w:r w:rsidRPr="006A3BD6">
        <w:rPr>
          <w:rFonts w:ascii="Arial" w:hAnsi="Arial" w:cs="Arial"/>
          <w:color w:val="000000"/>
          <w:sz w:val="22"/>
          <w:szCs w:val="22"/>
        </w:rPr>
        <w:noBreakHyphen/>
        <w:t>psychotic presentations. Enhanced screening that considers neurodivergence, cultural context, and social adversity would further improve identification of vulnerable women (Howard &amp; Khalifeh, 2020)</w:t>
      </w:r>
      <w:r>
        <w:rPr>
          <w:rFonts w:ascii="Arial" w:hAnsi="Arial" w:cs="Arial"/>
          <w:color w:val="000000"/>
          <w:sz w:val="22"/>
          <w:szCs w:val="22"/>
        </w:rPr>
        <w:t xml:space="preserve"> </w:t>
      </w:r>
    </w:p>
    <w:p w14:paraId="34BC21D7" w14:textId="7EB028A9" w:rsidR="009E598D" w:rsidRDefault="00A1203E" w:rsidP="00455E65">
      <w:pPr>
        <w:pStyle w:val="NormalWeb"/>
        <w:spacing w:line="360" w:lineRule="auto"/>
        <w:rPr>
          <w:rFonts w:ascii="Arial" w:hAnsi="Arial" w:cs="Arial"/>
          <w:color w:val="000000"/>
          <w:sz w:val="22"/>
          <w:szCs w:val="22"/>
        </w:rPr>
      </w:pPr>
      <w:r>
        <w:rPr>
          <w:rFonts w:ascii="Arial" w:hAnsi="Arial" w:cs="Arial"/>
          <w:color w:val="000000"/>
          <w:sz w:val="22"/>
          <w:szCs w:val="22"/>
        </w:rPr>
        <w:lastRenderedPageBreak/>
        <w:t>An improved</w:t>
      </w:r>
      <w:r w:rsidR="0076744D" w:rsidRPr="0076744D">
        <w:rPr>
          <w:rFonts w:ascii="Arial" w:hAnsi="Arial" w:cs="Arial"/>
          <w:color w:val="000000"/>
          <w:sz w:val="22"/>
          <w:szCs w:val="22"/>
        </w:rPr>
        <w:t xml:space="preserve"> policy </w:t>
      </w:r>
      <w:r>
        <w:rPr>
          <w:rFonts w:ascii="Arial" w:hAnsi="Arial" w:cs="Arial"/>
          <w:color w:val="000000"/>
          <w:sz w:val="22"/>
          <w:szCs w:val="22"/>
        </w:rPr>
        <w:t>framework is</w:t>
      </w:r>
      <w:r w:rsidR="0076744D" w:rsidRPr="0076744D">
        <w:rPr>
          <w:rFonts w:ascii="Arial" w:hAnsi="Arial" w:cs="Arial"/>
          <w:color w:val="000000"/>
          <w:sz w:val="22"/>
          <w:szCs w:val="22"/>
        </w:rPr>
        <w:t xml:space="preserve"> necessary to secure equal provision of mother and baby units, psychological therapies, and community perinatal teams, as current services remain uneven across regions and disproportionately disadvantage women in deprived or minority communitie</w:t>
      </w:r>
      <w:r w:rsidR="0076744D">
        <w:rPr>
          <w:rFonts w:ascii="Arial" w:hAnsi="Arial" w:cs="Arial"/>
          <w:color w:val="000000"/>
          <w:sz w:val="22"/>
          <w:szCs w:val="22"/>
        </w:rPr>
        <w:t xml:space="preserve">s </w:t>
      </w:r>
      <w:r w:rsidR="0020136A" w:rsidRPr="0020136A">
        <w:rPr>
          <w:rFonts w:ascii="Arial" w:hAnsi="Arial" w:cs="Arial"/>
          <w:color w:val="000000"/>
          <w:sz w:val="22"/>
          <w:szCs w:val="22"/>
        </w:rPr>
        <w:t>(Maternal Mental Health Alliance, 2024)</w:t>
      </w:r>
      <w:r w:rsidR="009E598D">
        <w:rPr>
          <w:rFonts w:ascii="Arial" w:hAnsi="Arial" w:cs="Arial"/>
          <w:color w:val="000000"/>
          <w:sz w:val="22"/>
          <w:szCs w:val="22"/>
        </w:rPr>
        <w:t>.</w:t>
      </w:r>
    </w:p>
    <w:p w14:paraId="1A01BD2B" w14:textId="08D7E764" w:rsidR="009E598D" w:rsidRDefault="0020136A" w:rsidP="00455E65">
      <w:pPr>
        <w:pStyle w:val="NormalWeb"/>
        <w:spacing w:line="360" w:lineRule="auto"/>
        <w:rPr>
          <w:rFonts w:ascii="Arial" w:hAnsi="Arial" w:cs="Arial"/>
          <w:color w:val="000000"/>
          <w:sz w:val="22"/>
          <w:szCs w:val="22"/>
        </w:rPr>
      </w:pPr>
      <w:r w:rsidRPr="0020136A">
        <w:rPr>
          <w:rFonts w:ascii="Arial" w:hAnsi="Arial" w:cs="Arial"/>
          <w:color w:val="000000"/>
          <w:sz w:val="22"/>
          <w:szCs w:val="22"/>
        </w:rPr>
        <w:t>Improving national standards, staffing</w:t>
      </w:r>
      <w:r w:rsidR="00CA2BE2">
        <w:rPr>
          <w:rFonts w:ascii="Arial" w:hAnsi="Arial" w:cs="Arial"/>
          <w:color w:val="000000"/>
          <w:sz w:val="22"/>
          <w:szCs w:val="22"/>
        </w:rPr>
        <w:t>,</w:t>
      </w:r>
      <w:r w:rsidRPr="0020136A">
        <w:rPr>
          <w:rFonts w:ascii="Arial" w:hAnsi="Arial" w:cs="Arial"/>
          <w:color w:val="000000"/>
          <w:sz w:val="22"/>
          <w:szCs w:val="22"/>
        </w:rPr>
        <w:t xml:space="preserve"> and referral pathways would help reduce these inequalities and ensure timely specialist care. Policies should also strengthen routine screening in maternity and primary care and address barriers such as stigma and fear of child removal (Howard &amp; Khalifeh, 2020). </w:t>
      </w:r>
    </w:p>
    <w:p w14:paraId="33149D4F" w14:textId="77777777" w:rsidR="00D3771F" w:rsidRDefault="00D3771F" w:rsidP="00AF48E1">
      <w:pPr>
        <w:pStyle w:val="NormalWeb"/>
        <w:spacing w:line="360" w:lineRule="auto"/>
        <w:rPr>
          <w:rFonts w:ascii="Arial" w:hAnsi="Arial" w:cs="Arial"/>
          <w:color w:val="000000"/>
          <w:sz w:val="22"/>
          <w:szCs w:val="22"/>
        </w:rPr>
      </w:pPr>
      <w:r w:rsidRPr="00D3771F">
        <w:rPr>
          <w:rFonts w:ascii="Arial" w:hAnsi="Arial" w:cs="Arial"/>
          <w:color w:val="000000"/>
          <w:sz w:val="22"/>
          <w:szCs w:val="22"/>
        </w:rPr>
        <w:t>Expanding culturally responsive services and digital support options would help create a more coordinated and accessible perinatal mental health system. Digital and remote interventions may be especially useful for women facing geographical or mobility barriers, though they must be carefully evaluated for safety and effectiveness (WHO, 2022).</w:t>
      </w:r>
    </w:p>
    <w:p w14:paraId="362748B7" w14:textId="717F134E" w:rsidR="00E727C4" w:rsidRDefault="000D7352" w:rsidP="00AF48E1">
      <w:pPr>
        <w:pStyle w:val="NormalWeb"/>
        <w:spacing w:line="360" w:lineRule="auto"/>
        <w:rPr>
          <w:rFonts w:ascii="Arial" w:hAnsi="Arial" w:cs="Arial"/>
          <w:color w:val="000000"/>
          <w:sz w:val="22"/>
          <w:szCs w:val="22"/>
        </w:rPr>
      </w:pPr>
      <w:r w:rsidRPr="000D7352">
        <w:rPr>
          <w:rFonts w:ascii="Arial" w:hAnsi="Arial" w:cs="Arial"/>
          <w:color w:val="000000"/>
          <w:sz w:val="22"/>
          <w:szCs w:val="22"/>
        </w:rPr>
        <w:t>For research, these recommendations highlight the need for stronger evidence on the safety and effectiveness of pharmacological and psychological treatments during pregnancy and breastfeeding, as well as long</w:t>
      </w:r>
      <w:r w:rsidRPr="000D7352">
        <w:rPr>
          <w:rFonts w:ascii="Arial" w:hAnsi="Arial" w:cs="Arial"/>
          <w:color w:val="000000"/>
          <w:sz w:val="22"/>
          <w:szCs w:val="22"/>
        </w:rPr>
        <w:noBreakHyphen/>
        <w:t xml:space="preserve">term outcomes for mothers and infants (Reed et al., 2019). </w:t>
      </w:r>
    </w:p>
    <w:p w14:paraId="4CC60918" w14:textId="40A44B48" w:rsidR="00FC33EE" w:rsidRDefault="000D7352" w:rsidP="00AF48E1">
      <w:pPr>
        <w:pStyle w:val="NormalWeb"/>
        <w:spacing w:line="360" w:lineRule="auto"/>
        <w:rPr>
          <w:rFonts w:ascii="Arial" w:hAnsi="Arial" w:cs="Arial"/>
          <w:color w:val="000000"/>
          <w:sz w:val="22"/>
          <w:szCs w:val="22"/>
        </w:rPr>
      </w:pPr>
      <w:r w:rsidRPr="000D7352">
        <w:rPr>
          <w:rFonts w:ascii="Arial" w:hAnsi="Arial" w:cs="Arial"/>
          <w:color w:val="000000"/>
          <w:sz w:val="22"/>
          <w:szCs w:val="22"/>
        </w:rPr>
        <w:t>Further work is also required to understand how neurodivergence shapes perinatal mental health presentations and to develop diagnostic guidance that avoids misinterpretation of autistic or ADHD traits (</w:t>
      </w:r>
      <w:r w:rsidR="00B96A80" w:rsidRPr="007F1942">
        <w:rPr>
          <w:rFonts w:ascii="Arial" w:hAnsi="Arial" w:cs="Arial"/>
          <w:sz w:val="22"/>
          <w:szCs w:val="22"/>
        </w:rPr>
        <w:t>Clements, 2015</w:t>
      </w:r>
      <w:r w:rsidRPr="000D7352">
        <w:rPr>
          <w:rFonts w:ascii="Arial" w:hAnsi="Arial" w:cs="Arial"/>
          <w:color w:val="000000"/>
          <w:sz w:val="22"/>
          <w:szCs w:val="22"/>
        </w:rPr>
        <w:t xml:space="preserve">). </w:t>
      </w:r>
    </w:p>
    <w:p w14:paraId="5DF31E6A" w14:textId="48A0A56A" w:rsidR="0020203D" w:rsidRPr="001A3B15" w:rsidRDefault="0010661C" w:rsidP="00AF48E1">
      <w:pPr>
        <w:pStyle w:val="NormalWeb"/>
        <w:spacing w:line="360" w:lineRule="auto"/>
        <w:rPr>
          <w:rFonts w:ascii="Arial" w:hAnsi="Arial" w:cs="Arial"/>
          <w:color w:val="000000"/>
          <w:sz w:val="22"/>
          <w:szCs w:val="22"/>
        </w:rPr>
      </w:pPr>
      <w:r w:rsidRPr="0010661C">
        <w:rPr>
          <w:rFonts w:ascii="Arial" w:hAnsi="Arial" w:cs="Arial"/>
          <w:color w:val="000000"/>
          <w:sz w:val="22"/>
          <w:szCs w:val="22"/>
        </w:rPr>
        <w:t>Research is needed to understand how deprivation, trauma, cultural background, and access to care shape risk, diagnosis, and treatment response. These factors highlight the need for an inclusive, evidence</w:t>
      </w:r>
      <w:r w:rsidRPr="0010661C">
        <w:rPr>
          <w:rFonts w:ascii="Arial" w:hAnsi="Arial" w:cs="Arial"/>
          <w:color w:val="000000"/>
          <w:sz w:val="22"/>
          <w:szCs w:val="22"/>
        </w:rPr>
        <w:noBreakHyphen/>
        <w:t>driven perinatal mental health research agenda to guide safer, more equitable care (WHO, 2023)</w:t>
      </w:r>
      <w:r w:rsidR="000D7352" w:rsidRPr="000D7352">
        <w:rPr>
          <w:rFonts w:ascii="Arial" w:hAnsi="Arial" w:cs="Arial"/>
          <w:color w:val="000000"/>
          <w:sz w:val="22"/>
          <w:szCs w:val="22"/>
        </w:rPr>
        <w:t>.</w:t>
      </w:r>
      <w:r w:rsidR="00D04DFD" w:rsidRPr="00D04DFD">
        <w:rPr>
          <w:rFonts w:ascii="Arial" w:hAnsi="Arial" w:cs="Arial"/>
          <w:color w:val="000000"/>
          <w:sz w:val="22"/>
          <w:szCs w:val="22"/>
        </w:rPr>
        <w:t xml:space="preserve"> </w:t>
      </w:r>
    </w:p>
    <w:p w14:paraId="6540C08B" w14:textId="77777777" w:rsidR="00121408" w:rsidRDefault="00121408" w:rsidP="008A6D32">
      <w:pPr>
        <w:pStyle w:val="NormalWeb"/>
        <w:rPr>
          <w:rFonts w:ascii="Arial" w:hAnsi="Arial" w:cs="Arial"/>
          <w:b/>
          <w:bCs/>
          <w:color w:val="000000"/>
        </w:rPr>
      </w:pPr>
    </w:p>
    <w:p w14:paraId="08D3FBED" w14:textId="77777777" w:rsidR="00121408" w:rsidRDefault="00121408" w:rsidP="008A6D32">
      <w:pPr>
        <w:pStyle w:val="NormalWeb"/>
        <w:rPr>
          <w:rFonts w:ascii="Arial" w:hAnsi="Arial" w:cs="Arial"/>
          <w:b/>
          <w:bCs/>
          <w:color w:val="000000"/>
        </w:rPr>
      </w:pPr>
    </w:p>
    <w:p w14:paraId="58DA8694" w14:textId="77777777" w:rsidR="00121408" w:rsidRDefault="00121408" w:rsidP="008A6D32">
      <w:pPr>
        <w:pStyle w:val="NormalWeb"/>
        <w:rPr>
          <w:rFonts w:ascii="Arial" w:hAnsi="Arial" w:cs="Arial"/>
          <w:b/>
          <w:bCs/>
          <w:color w:val="000000"/>
        </w:rPr>
      </w:pPr>
    </w:p>
    <w:p w14:paraId="3D0CA59C" w14:textId="77777777" w:rsidR="00121408" w:rsidRDefault="00121408" w:rsidP="008A6D32">
      <w:pPr>
        <w:pStyle w:val="NormalWeb"/>
        <w:rPr>
          <w:rFonts w:ascii="Arial" w:hAnsi="Arial" w:cs="Arial"/>
          <w:b/>
          <w:bCs/>
          <w:color w:val="000000"/>
        </w:rPr>
      </w:pPr>
    </w:p>
    <w:p w14:paraId="36DDBB30" w14:textId="77777777" w:rsidR="00121408" w:rsidRDefault="00121408" w:rsidP="008A6D32">
      <w:pPr>
        <w:pStyle w:val="NormalWeb"/>
        <w:rPr>
          <w:rFonts w:ascii="Arial" w:hAnsi="Arial" w:cs="Arial"/>
          <w:b/>
          <w:bCs/>
          <w:color w:val="000000"/>
        </w:rPr>
      </w:pPr>
    </w:p>
    <w:p w14:paraId="33B5CF2B" w14:textId="77777777" w:rsidR="00121408" w:rsidRDefault="00121408" w:rsidP="008A6D32">
      <w:pPr>
        <w:pStyle w:val="NormalWeb"/>
        <w:rPr>
          <w:rFonts w:ascii="Arial" w:hAnsi="Arial" w:cs="Arial"/>
          <w:b/>
          <w:bCs/>
          <w:color w:val="000000"/>
        </w:rPr>
      </w:pPr>
    </w:p>
    <w:p w14:paraId="12A7489D" w14:textId="77777777" w:rsidR="00121408" w:rsidRDefault="00121408" w:rsidP="008A6D32">
      <w:pPr>
        <w:pStyle w:val="NormalWeb"/>
        <w:rPr>
          <w:rFonts w:ascii="Arial" w:hAnsi="Arial" w:cs="Arial"/>
          <w:b/>
          <w:bCs/>
          <w:color w:val="000000"/>
        </w:rPr>
      </w:pPr>
    </w:p>
    <w:p w14:paraId="75C42BB4" w14:textId="60D97D42" w:rsidR="008A6D32" w:rsidRDefault="008A6D32" w:rsidP="008A6D32">
      <w:pPr>
        <w:pStyle w:val="NormalWeb"/>
        <w:rPr>
          <w:rFonts w:ascii="Arial" w:hAnsi="Arial" w:cs="Arial"/>
          <w:b/>
          <w:bCs/>
          <w:color w:val="000000"/>
        </w:rPr>
      </w:pPr>
      <w:r w:rsidRPr="008A6D32">
        <w:rPr>
          <w:rFonts w:ascii="Arial" w:hAnsi="Arial" w:cs="Arial"/>
          <w:b/>
          <w:bCs/>
          <w:color w:val="000000"/>
        </w:rPr>
        <w:lastRenderedPageBreak/>
        <w:t>Conclusion</w:t>
      </w:r>
    </w:p>
    <w:p w14:paraId="45A36524" w14:textId="738A286E" w:rsidR="008A6D32" w:rsidRPr="00A75A7C" w:rsidRDefault="00025A72" w:rsidP="00A75A7C">
      <w:pPr>
        <w:pStyle w:val="NormalWeb"/>
        <w:spacing w:line="360" w:lineRule="auto"/>
        <w:rPr>
          <w:rFonts w:ascii="Arial" w:hAnsi="Arial" w:cs="Arial"/>
          <w:color w:val="000000"/>
          <w:sz w:val="22"/>
          <w:szCs w:val="22"/>
        </w:rPr>
      </w:pPr>
      <w:r w:rsidRPr="00A75A7C">
        <w:rPr>
          <w:rFonts w:ascii="Arial" w:hAnsi="Arial" w:cs="Arial"/>
          <w:color w:val="000000"/>
          <w:sz w:val="22"/>
          <w:szCs w:val="22"/>
        </w:rPr>
        <w:t>ICD</w:t>
      </w:r>
      <w:r w:rsidRPr="00A75A7C">
        <w:rPr>
          <w:rFonts w:ascii="Cambria Math" w:hAnsi="Cambria Math" w:cs="Cambria Math"/>
          <w:color w:val="000000"/>
          <w:sz w:val="22"/>
          <w:szCs w:val="22"/>
        </w:rPr>
        <w:t>‑</w:t>
      </w:r>
      <w:r w:rsidRPr="00A75A7C">
        <w:rPr>
          <w:rFonts w:ascii="Arial" w:hAnsi="Arial" w:cs="Arial"/>
          <w:color w:val="000000"/>
          <w:sz w:val="22"/>
          <w:szCs w:val="22"/>
        </w:rPr>
        <w:t>11 provides a clearer framework for identifying perinatal mental and behavioural disorders, but challenges remain in how these conditions are classified, diagnosed, and treated. Ongoing debate about whether postpartum psychosis is a distinct perinatal condition or part of broader mood or psychotic disorders continues to shape clinical practice. Emerging evidence on neurodivergence also exposes gaps in current systems, as autistic and ADHD women may present differently and face a higher risk of delayed or missed diagnosis. Although effective treatments exist, access to specialist perinatal services is uneven, and many women still experience delays in receiving appropriate care. These issues highlight the need for clearer diagnostic guidance, stronger screening pathways, and greater investment in specialist services to ensure perinatal mental health care is inclusive, responsive, and evidence</w:t>
      </w:r>
      <w:r w:rsidRPr="00A75A7C">
        <w:rPr>
          <w:rFonts w:ascii="Cambria Math" w:hAnsi="Cambria Math" w:cs="Cambria Math"/>
          <w:color w:val="000000"/>
          <w:sz w:val="22"/>
          <w:szCs w:val="22"/>
        </w:rPr>
        <w:t>‑</w:t>
      </w:r>
      <w:r w:rsidRPr="00A75A7C">
        <w:rPr>
          <w:rFonts w:ascii="Arial" w:hAnsi="Arial" w:cs="Arial"/>
          <w:color w:val="000000"/>
          <w:sz w:val="22"/>
          <w:szCs w:val="22"/>
        </w:rPr>
        <w:t>based.</w:t>
      </w:r>
    </w:p>
    <w:p w14:paraId="4F7597D5" w14:textId="77777777" w:rsidR="008A6D32" w:rsidRPr="008A6D32" w:rsidRDefault="008A6D32" w:rsidP="008A6D32">
      <w:pPr>
        <w:pStyle w:val="NormalWeb"/>
        <w:rPr>
          <w:rFonts w:ascii="Arial" w:hAnsi="Arial" w:cs="Arial"/>
          <w:color w:val="000000"/>
        </w:rPr>
      </w:pPr>
    </w:p>
    <w:p w14:paraId="7AD2E81E" w14:textId="77777777" w:rsidR="008A6D32" w:rsidRPr="008A6D32" w:rsidRDefault="008A6D32" w:rsidP="008A6D32">
      <w:pPr>
        <w:pStyle w:val="NormalWeb"/>
        <w:rPr>
          <w:rFonts w:ascii="Arial" w:hAnsi="Arial" w:cs="Arial"/>
          <w:color w:val="000000"/>
        </w:rPr>
      </w:pPr>
    </w:p>
    <w:p w14:paraId="6E41165F" w14:textId="77777777" w:rsidR="000264A1" w:rsidRPr="008A6D32" w:rsidRDefault="000264A1" w:rsidP="000264A1">
      <w:pPr>
        <w:rPr>
          <w:rFonts w:ascii="Arial" w:hAnsi="Arial" w:cs="Arial"/>
          <w:sz w:val="36"/>
          <w:szCs w:val="36"/>
        </w:rPr>
      </w:pPr>
    </w:p>
    <w:p w14:paraId="5630CC7B" w14:textId="77777777" w:rsidR="00DA3C24" w:rsidRDefault="00DA3C24" w:rsidP="000264A1">
      <w:pPr>
        <w:rPr>
          <w:rFonts w:ascii="Arial" w:hAnsi="Arial" w:cs="Arial"/>
          <w:sz w:val="36"/>
          <w:szCs w:val="36"/>
        </w:rPr>
      </w:pPr>
    </w:p>
    <w:p w14:paraId="1CE9D9FD" w14:textId="77777777" w:rsidR="000C781B" w:rsidRDefault="000C781B" w:rsidP="000264A1">
      <w:pPr>
        <w:rPr>
          <w:rFonts w:ascii="Arial" w:hAnsi="Arial" w:cs="Arial"/>
          <w:sz w:val="36"/>
          <w:szCs w:val="36"/>
        </w:rPr>
      </w:pPr>
    </w:p>
    <w:p w14:paraId="407787CF" w14:textId="77777777" w:rsidR="000C781B" w:rsidRDefault="000C781B" w:rsidP="000264A1">
      <w:pPr>
        <w:rPr>
          <w:rFonts w:ascii="Arial" w:hAnsi="Arial" w:cs="Arial"/>
          <w:sz w:val="36"/>
          <w:szCs w:val="36"/>
        </w:rPr>
      </w:pPr>
    </w:p>
    <w:p w14:paraId="11999EF2" w14:textId="77777777" w:rsidR="000C781B" w:rsidRDefault="000C781B" w:rsidP="000264A1">
      <w:pPr>
        <w:rPr>
          <w:rFonts w:ascii="Arial" w:hAnsi="Arial" w:cs="Arial"/>
          <w:sz w:val="36"/>
          <w:szCs w:val="36"/>
        </w:rPr>
      </w:pPr>
    </w:p>
    <w:p w14:paraId="61986B8B" w14:textId="77777777" w:rsidR="000C781B" w:rsidRDefault="000C781B" w:rsidP="000264A1">
      <w:pPr>
        <w:rPr>
          <w:rFonts w:ascii="Arial" w:hAnsi="Arial" w:cs="Arial"/>
          <w:sz w:val="36"/>
          <w:szCs w:val="36"/>
        </w:rPr>
      </w:pPr>
    </w:p>
    <w:p w14:paraId="77F972AE" w14:textId="77777777" w:rsidR="000C781B" w:rsidRDefault="000C781B" w:rsidP="000264A1">
      <w:pPr>
        <w:rPr>
          <w:rFonts w:ascii="Arial" w:hAnsi="Arial" w:cs="Arial"/>
          <w:sz w:val="36"/>
          <w:szCs w:val="36"/>
        </w:rPr>
      </w:pPr>
    </w:p>
    <w:p w14:paraId="2DEEAB39" w14:textId="77777777" w:rsidR="000C781B" w:rsidRDefault="000C781B" w:rsidP="000264A1">
      <w:pPr>
        <w:rPr>
          <w:rFonts w:ascii="Arial" w:hAnsi="Arial" w:cs="Arial"/>
          <w:sz w:val="36"/>
          <w:szCs w:val="36"/>
        </w:rPr>
      </w:pPr>
    </w:p>
    <w:p w14:paraId="2CB5F7E5" w14:textId="77777777" w:rsidR="00444424" w:rsidRDefault="00444424" w:rsidP="000264A1">
      <w:pPr>
        <w:rPr>
          <w:rFonts w:ascii="Arial" w:hAnsi="Arial" w:cs="Arial"/>
          <w:sz w:val="36"/>
          <w:szCs w:val="36"/>
        </w:rPr>
      </w:pPr>
    </w:p>
    <w:p w14:paraId="352BC555" w14:textId="77777777" w:rsidR="00444424" w:rsidRDefault="00444424" w:rsidP="000264A1">
      <w:pPr>
        <w:rPr>
          <w:rFonts w:ascii="Arial" w:hAnsi="Arial" w:cs="Arial"/>
          <w:sz w:val="36"/>
          <w:szCs w:val="36"/>
        </w:rPr>
      </w:pPr>
    </w:p>
    <w:p w14:paraId="5187837F" w14:textId="77777777" w:rsidR="00121408" w:rsidRDefault="00121408" w:rsidP="000264A1">
      <w:pPr>
        <w:rPr>
          <w:rFonts w:ascii="Arial" w:hAnsi="Arial" w:cs="Arial"/>
          <w:b/>
          <w:bCs/>
        </w:rPr>
      </w:pPr>
    </w:p>
    <w:p w14:paraId="7E6F134C" w14:textId="77777777" w:rsidR="00121408" w:rsidRDefault="00121408" w:rsidP="000264A1">
      <w:pPr>
        <w:rPr>
          <w:rFonts w:ascii="Arial" w:hAnsi="Arial" w:cs="Arial"/>
          <w:b/>
          <w:bCs/>
        </w:rPr>
      </w:pPr>
    </w:p>
    <w:p w14:paraId="0524DD3E" w14:textId="77777777" w:rsidR="00121408" w:rsidRDefault="00121408" w:rsidP="000264A1">
      <w:pPr>
        <w:rPr>
          <w:rFonts w:ascii="Arial" w:hAnsi="Arial" w:cs="Arial"/>
          <w:b/>
          <w:bCs/>
        </w:rPr>
      </w:pPr>
    </w:p>
    <w:p w14:paraId="5C709ECC" w14:textId="77777777" w:rsidR="00121408" w:rsidRDefault="00121408" w:rsidP="000264A1">
      <w:pPr>
        <w:rPr>
          <w:rFonts w:ascii="Arial" w:hAnsi="Arial" w:cs="Arial"/>
          <w:b/>
          <w:bCs/>
        </w:rPr>
      </w:pPr>
    </w:p>
    <w:p w14:paraId="07EDDD50" w14:textId="77777777" w:rsidR="00121408" w:rsidRDefault="00121408" w:rsidP="000264A1">
      <w:pPr>
        <w:rPr>
          <w:rFonts w:ascii="Arial" w:hAnsi="Arial" w:cs="Arial"/>
          <w:b/>
          <w:bCs/>
        </w:rPr>
      </w:pPr>
    </w:p>
    <w:p w14:paraId="57FC5F98" w14:textId="77777777" w:rsidR="00121408" w:rsidRDefault="00121408" w:rsidP="000264A1">
      <w:pPr>
        <w:rPr>
          <w:rFonts w:ascii="Arial" w:hAnsi="Arial" w:cs="Arial"/>
          <w:b/>
          <w:bCs/>
        </w:rPr>
      </w:pPr>
    </w:p>
    <w:p w14:paraId="0B524C8D" w14:textId="77777777" w:rsidR="00121408" w:rsidRDefault="00121408" w:rsidP="000264A1">
      <w:pPr>
        <w:rPr>
          <w:rFonts w:ascii="Arial" w:hAnsi="Arial" w:cs="Arial"/>
          <w:b/>
          <w:bCs/>
        </w:rPr>
      </w:pPr>
    </w:p>
    <w:p w14:paraId="07786E37" w14:textId="07EC324C" w:rsidR="000264A1" w:rsidRPr="0061376E" w:rsidRDefault="00BA5B57" w:rsidP="000264A1">
      <w:pPr>
        <w:rPr>
          <w:rFonts w:ascii="Arial" w:hAnsi="Arial" w:cs="Arial"/>
          <w:b/>
          <w:bCs/>
        </w:rPr>
      </w:pPr>
      <w:r w:rsidRPr="0061376E">
        <w:rPr>
          <w:rFonts w:ascii="Arial" w:hAnsi="Arial" w:cs="Arial"/>
          <w:b/>
          <w:bCs/>
        </w:rPr>
        <w:t>References</w:t>
      </w:r>
    </w:p>
    <w:p w14:paraId="16C01600" w14:textId="77777777" w:rsidR="000B6A66" w:rsidRDefault="000B6A66" w:rsidP="000B6A66">
      <w:pPr>
        <w:spacing w:line="360" w:lineRule="auto"/>
        <w:rPr>
          <w:rFonts w:ascii="Arial" w:hAnsi="Arial" w:cs="Arial"/>
          <w:sz w:val="22"/>
          <w:szCs w:val="22"/>
        </w:rPr>
      </w:pPr>
      <w:r w:rsidRPr="00F7120F">
        <w:rPr>
          <w:rFonts w:ascii="Arial" w:hAnsi="Arial" w:cs="Arial"/>
          <w:sz w:val="22"/>
          <w:szCs w:val="22"/>
        </w:rPr>
        <w:t xml:space="preserve">American Psychiatric Association. (2022). </w:t>
      </w:r>
      <w:r w:rsidRPr="00F7120F">
        <w:rPr>
          <w:rFonts w:ascii="Arial" w:hAnsi="Arial" w:cs="Arial"/>
          <w:i/>
          <w:iCs/>
          <w:sz w:val="22"/>
          <w:szCs w:val="22"/>
        </w:rPr>
        <w:t>Diagnostic and Statistical Manual of Mental Disorders (5th ed., text rev.; DSM-5-TR)</w:t>
      </w:r>
      <w:r w:rsidRPr="00F7120F">
        <w:rPr>
          <w:rFonts w:ascii="Arial" w:hAnsi="Arial" w:cs="Arial"/>
          <w:sz w:val="22"/>
          <w:szCs w:val="22"/>
        </w:rPr>
        <w:t xml:space="preserve">. </w:t>
      </w:r>
      <w:r>
        <w:rPr>
          <w:rFonts w:ascii="Arial" w:hAnsi="Arial" w:cs="Arial"/>
          <w:sz w:val="22"/>
          <w:szCs w:val="22"/>
        </w:rPr>
        <w:t xml:space="preserve">Available at: </w:t>
      </w:r>
      <w:hyperlink r:id="rId8" w:history="1">
        <w:r w:rsidRPr="00B941BD">
          <w:rPr>
            <w:rStyle w:val="Hyperlink"/>
            <w:rFonts w:ascii="Arial" w:hAnsi="Arial" w:cs="Arial"/>
            <w:sz w:val="22"/>
            <w:szCs w:val="22"/>
          </w:rPr>
          <w:t>https://www.appi.org/Products/dsm</w:t>
        </w:r>
      </w:hyperlink>
      <w:r>
        <w:rPr>
          <w:rFonts w:ascii="Arial" w:hAnsi="Arial" w:cs="Arial"/>
          <w:sz w:val="22"/>
          <w:szCs w:val="22"/>
        </w:rPr>
        <w:t>. (Accessed: 23 April 2026).</w:t>
      </w:r>
    </w:p>
    <w:p w14:paraId="6218C51B" w14:textId="77777777" w:rsidR="000B6A66" w:rsidRPr="00F7120F" w:rsidRDefault="000B6A66" w:rsidP="000B6A66">
      <w:pPr>
        <w:spacing w:line="360" w:lineRule="auto"/>
        <w:rPr>
          <w:rFonts w:ascii="Arial" w:hAnsi="Arial" w:cs="Arial"/>
          <w:sz w:val="22"/>
          <w:szCs w:val="22"/>
        </w:rPr>
      </w:pPr>
      <w:r w:rsidRPr="00E50662">
        <w:rPr>
          <w:rFonts w:ascii="Arial" w:hAnsi="Arial" w:cs="Arial"/>
          <w:sz w:val="22"/>
          <w:szCs w:val="22"/>
        </w:rPr>
        <w:t>Casanova Dias, M. and Jones, I. (202</w:t>
      </w:r>
      <w:r>
        <w:rPr>
          <w:rFonts w:ascii="Arial" w:hAnsi="Arial" w:cs="Arial"/>
          <w:sz w:val="22"/>
          <w:szCs w:val="22"/>
        </w:rPr>
        <w:t>3</w:t>
      </w:r>
      <w:r w:rsidRPr="00E50662">
        <w:rPr>
          <w:rFonts w:ascii="Arial" w:hAnsi="Arial" w:cs="Arial"/>
          <w:sz w:val="22"/>
          <w:szCs w:val="22"/>
        </w:rPr>
        <w:t xml:space="preserve">) ‘The classification of perinatal mental disorders: Current challenges and future directions’, </w:t>
      </w:r>
      <w:r w:rsidRPr="00E50662">
        <w:rPr>
          <w:rFonts w:ascii="Arial" w:hAnsi="Arial" w:cs="Arial"/>
          <w:i/>
          <w:iCs/>
          <w:sz w:val="22"/>
          <w:szCs w:val="22"/>
        </w:rPr>
        <w:t>Archives of Women’s Mental Health</w:t>
      </w:r>
      <w:r w:rsidRPr="00E50662">
        <w:rPr>
          <w:rFonts w:ascii="Arial" w:hAnsi="Arial" w:cs="Arial"/>
          <w:sz w:val="22"/>
          <w:szCs w:val="22"/>
        </w:rPr>
        <w:t>, 23(4), pp. 485–492.</w:t>
      </w:r>
    </w:p>
    <w:p w14:paraId="6B4E851B" w14:textId="77777777" w:rsidR="000B6A66" w:rsidRPr="00F7120F" w:rsidRDefault="000B6A66" w:rsidP="000B6A66">
      <w:pPr>
        <w:spacing w:line="360" w:lineRule="auto"/>
        <w:rPr>
          <w:sz w:val="22"/>
          <w:szCs w:val="22"/>
        </w:rPr>
      </w:pPr>
      <w:r w:rsidRPr="00F34715">
        <w:rPr>
          <w:rFonts w:ascii="Arial" w:hAnsi="Arial" w:cs="Arial"/>
          <w:sz w:val="22"/>
          <w:szCs w:val="22"/>
          <w:lang w:val="nl-NL"/>
        </w:rPr>
        <w:t xml:space="preserve">Chilaka, V.N., </w:t>
      </w:r>
      <w:r w:rsidRPr="0069748C">
        <w:rPr>
          <w:rFonts w:ascii="Arial" w:hAnsi="Arial" w:cs="Arial"/>
          <w:i/>
          <w:iCs/>
          <w:sz w:val="22"/>
          <w:szCs w:val="22"/>
          <w:lang w:val="nl-NL"/>
        </w:rPr>
        <w:t>et al.</w:t>
      </w:r>
      <w:r w:rsidRPr="00F34715">
        <w:rPr>
          <w:rFonts w:ascii="Arial" w:hAnsi="Arial" w:cs="Arial"/>
          <w:sz w:val="22"/>
          <w:szCs w:val="22"/>
          <w:lang w:val="nl-NL"/>
        </w:rPr>
        <w:t xml:space="preserve"> </w:t>
      </w:r>
      <w:r w:rsidRPr="00F7120F">
        <w:rPr>
          <w:rFonts w:ascii="Arial" w:hAnsi="Arial" w:cs="Arial"/>
          <w:sz w:val="22"/>
          <w:szCs w:val="22"/>
        </w:rPr>
        <w:t xml:space="preserve">(2021). ‘Mental Health Disorders in Pregnancy and Puerperium’.  (eds) Contemporary Obstetrics and Gynaecology for Developing Countries. Springer, Cham. </w:t>
      </w:r>
      <w:hyperlink r:id="rId9" w:history="1">
        <w:r w:rsidRPr="00B941BD">
          <w:rPr>
            <w:rStyle w:val="Hyperlink"/>
            <w:rFonts w:ascii="Arial" w:hAnsi="Arial" w:cs="Arial"/>
            <w:sz w:val="22"/>
            <w:szCs w:val="22"/>
          </w:rPr>
          <w:t>https://doi.org/10.1007/978-3-030-75385- 34</w:t>
        </w:r>
      </w:hyperlink>
    </w:p>
    <w:p w14:paraId="3E555704" w14:textId="77777777" w:rsidR="000B6A66" w:rsidRDefault="000B6A66" w:rsidP="000B6A66">
      <w:pPr>
        <w:spacing w:line="360" w:lineRule="auto"/>
        <w:rPr>
          <w:rFonts w:ascii="Arial" w:hAnsi="Arial" w:cs="Arial"/>
          <w:sz w:val="22"/>
          <w:szCs w:val="22"/>
        </w:rPr>
      </w:pPr>
      <w:r w:rsidRPr="00F7120F">
        <w:rPr>
          <w:rFonts w:ascii="Arial" w:hAnsi="Arial" w:cs="Arial"/>
          <w:sz w:val="22"/>
          <w:szCs w:val="22"/>
        </w:rPr>
        <w:t>Clements, C. (2015). Prenatal antidepressant exposure is associated with risk for attention-deficit hyperactivity disorder but not autism spectrum disorder in a large health system. </w:t>
      </w:r>
      <w:r w:rsidRPr="00F7120F">
        <w:rPr>
          <w:rFonts w:ascii="Arial" w:hAnsi="Arial" w:cs="Arial"/>
          <w:i/>
          <w:iCs/>
          <w:sz w:val="22"/>
          <w:szCs w:val="22"/>
        </w:rPr>
        <w:t>Molecular Psychiatry</w:t>
      </w:r>
      <w:r w:rsidRPr="00F7120F">
        <w:rPr>
          <w:rFonts w:ascii="Arial" w:hAnsi="Arial" w:cs="Arial"/>
          <w:sz w:val="22"/>
          <w:szCs w:val="22"/>
        </w:rPr>
        <w:t>, </w:t>
      </w:r>
      <w:r w:rsidRPr="00F7120F">
        <w:rPr>
          <w:rFonts w:ascii="Arial" w:hAnsi="Arial" w:cs="Arial"/>
          <w:i/>
          <w:iCs/>
          <w:sz w:val="22"/>
          <w:szCs w:val="22"/>
        </w:rPr>
        <w:t>20</w:t>
      </w:r>
      <w:r w:rsidRPr="00F7120F">
        <w:rPr>
          <w:rFonts w:ascii="Arial" w:hAnsi="Arial" w:cs="Arial"/>
          <w:sz w:val="22"/>
          <w:szCs w:val="22"/>
        </w:rPr>
        <w:t>(6), pp.727-734.</w:t>
      </w:r>
    </w:p>
    <w:p w14:paraId="6AF8182E" w14:textId="5B8D44B4" w:rsidR="000B6A66" w:rsidRPr="00F4380F" w:rsidRDefault="000B6A66" w:rsidP="000B6A66">
      <w:pPr>
        <w:spacing w:line="360" w:lineRule="auto"/>
        <w:rPr>
          <w:rFonts w:ascii="Arial" w:hAnsi="Arial" w:cs="Arial"/>
          <w:sz w:val="22"/>
          <w:szCs w:val="22"/>
        </w:rPr>
      </w:pPr>
      <w:r w:rsidRPr="00F4380F">
        <w:rPr>
          <w:rFonts w:ascii="Arial" w:hAnsi="Arial" w:cs="Arial"/>
          <w:sz w:val="22"/>
          <w:szCs w:val="22"/>
        </w:rPr>
        <w:t xml:space="preserve">Di Florio, A., </w:t>
      </w:r>
      <w:r w:rsidR="000248EE" w:rsidRPr="000248EE">
        <w:rPr>
          <w:rFonts w:ascii="Arial" w:hAnsi="Arial" w:cs="Arial"/>
          <w:i/>
          <w:iCs/>
          <w:sz w:val="22"/>
          <w:szCs w:val="22"/>
        </w:rPr>
        <w:t>et al</w:t>
      </w:r>
      <w:r w:rsidRPr="000248EE">
        <w:rPr>
          <w:rFonts w:ascii="Arial" w:hAnsi="Arial" w:cs="Arial"/>
          <w:i/>
          <w:iCs/>
          <w:sz w:val="22"/>
          <w:szCs w:val="22"/>
        </w:rPr>
        <w:t>.</w:t>
      </w:r>
      <w:r w:rsidRPr="00F4380F">
        <w:rPr>
          <w:rFonts w:ascii="Arial" w:hAnsi="Arial" w:cs="Arial"/>
          <w:sz w:val="22"/>
          <w:szCs w:val="22"/>
        </w:rPr>
        <w:t xml:space="preserve"> (2021)</w:t>
      </w:r>
      <w:r>
        <w:rPr>
          <w:rFonts w:ascii="Arial" w:hAnsi="Arial" w:cs="Arial"/>
          <w:sz w:val="22"/>
          <w:szCs w:val="22"/>
        </w:rPr>
        <w:t>.</w:t>
      </w:r>
      <w:r w:rsidRPr="00F4380F">
        <w:rPr>
          <w:rFonts w:ascii="Arial" w:hAnsi="Arial" w:cs="Arial"/>
          <w:sz w:val="22"/>
          <w:szCs w:val="22"/>
        </w:rPr>
        <w:t xml:space="preserve"> </w:t>
      </w:r>
      <w:r>
        <w:rPr>
          <w:rFonts w:ascii="Arial" w:hAnsi="Arial" w:cs="Arial"/>
          <w:sz w:val="22"/>
          <w:szCs w:val="22"/>
        </w:rPr>
        <w:t>‘</w:t>
      </w:r>
      <w:r w:rsidRPr="00F4380F">
        <w:rPr>
          <w:rFonts w:ascii="Arial" w:hAnsi="Arial" w:cs="Arial"/>
          <w:i/>
          <w:iCs/>
          <w:sz w:val="22"/>
          <w:szCs w:val="22"/>
        </w:rPr>
        <w:t>Post-partum psychosis and its association with bipolar disorder in the UK: a case-control study using polygenic risk scores</w:t>
      </w:r>
      <w:r>
        <w:rPr>
          <w:rFonts w:ascii="Arial" w:hAnsi="Arial" w:cs="Arial"/>
          <w:i/>
          <w:iCs/>
          <w:sz w:val="22"/>
          <w:szCs w:val="22"/>
        </w:rPr>
        <w:t>’</w:t>
      </w:r>
      <w:r w:rsidRPr="00F4380F">
        <w:rPr>
          <w:rFonts w:ascii="Arial" w:hAnsi="Arial" w:cs="Arial"/>
          <w:sz w:val="22"/>
          <w:szCs w:val="22"/>
        </w:rPr>
        <w:t xml:space="preserve">. The Lancet Psychiatry, 8(12), pp.1045–1052. </w:t>
      </w:r>
      <w:proofErr w:type="spellStart"/>
      <w:r w:rsidRPr="00F4380F">
        <w:rPr>
          <w:rFonts w:ascii="Arial" w:hAnsi="Arial" w:cs="Arial"/>
          <w:sz w:val="22"/>
          <w:szCs w:val="22"/>
        </w:rPr>
        <w:t>doi</w:t>
      </w:r>
      <w:proofErr w:type="spellEnd"/>
      <w:r w:rsidRPr="00F4380F">
        <w:rPr>
          <w:rFonts w:ascii="Arial" w:hAnsi="Arial" w:cs="Arial"/>
          <w:sz w:val="22"/>
          <w:szCs w:val="22"/>
        </w:rPr>
        <w:t>: 10.1016/S2215-0366(21)00253-4</w:t>
      </w:r>
    </w:p>
    <w:p w14:paraId="4AC493D9" w14:textId="2AFE8047" w:rsidR="000B6A66" w:rsidRDefault="000B6A66" w:rsidP="000B6A66">
      <w:pPr>
        <w:pStyle w:val="NormalWeb"/>
        <w:spacing w:line="360" w:lineRule="auto"/>
        <w:rPr>
          <w:rFonts w:ascii="Arial" w:hAnsi="Arial" w:cs="Arial"/>
          <w:color w:val="000000"/>
          <w:sz w:val="22"/>
          <w:szCs w:val="22"/>
        </w:rPr>
      </w:pPr>
      <w:r w:rsidRPr="003859DC">
        <w:rPr>
          <w:rFonts w:ascii="Arial" w:hAnsi="Arial" w:cs="Arial"/>
          <w:color w:val="000000"/>
          <w:sz w:val="22"/>
          <w:szCs w:val="22"/>
        </w:rPr>
        <w:t xml:space="preserve">Howard, </w:t>
      </w:r>
      <w:r w:rsidRPr="000248EE">
        <w:rPr>
          <w:rFonts w:ascii="Arial" w:hAnsi="Arial" w:cs="Arial"/>
          <w:i/>
          <w:iCs/>
          <w:color w:val="000000"/>
          <w:sz w:val="22"/>
          <w:szCs w:val="22"/>
        </w:rPr>
        <w:t xml:space="preserve">L. </w:t>
      </w:r>
      <w:r w:rsidR="00B8066D" w:rsidRPr="000248EE">
        <w:rPr>
          <w:rFonts w:ascii="Arial" w:hAnsi="Arial" w:cs="Arial"/>
          <w:i/>
          <w:iCs/>
          <w:color w:val="000000"/>
          <w:sz w:val="22"/>
          <w:szCs w:val="22"/>
        </w:rPr>
        <w:t>et al</w:t>
      </w:r>
      <w:r w:rsidRPr="000248EE">
        <w:rPr>
          <w:rFonts w:ascii="Arial" w:hAnsi="Arial" w:cs="Arial"/>
          <w:i/>
          <w:iCs/>
          <w:color w:val="000000"/>
          <w:sz w:val="22"/>
          <w:szCs w:val="22"/>
        </w:rPr>
        <w:t>.</w:t>
      </w:r>
      <w:r w:rsidRPr="003859DC">
        <w:rPr>
          <w:rFonts w:ascii="Arial" w:hAnsi="Arial" w:cs="Arial"/>
          <w:color w:val="000000"/>
          <w:sz w:val="22"/>
          <w:szCs w:val="22"/>
        </w:rPr>
        <w:t xml:space="preserve"> (2020). Perinatal mental health: A review of progress and challenges. </w:t>
      </w:r>
      <w:r w:rsidRPr="003859DC">
        <w:rPr>
          <w:rFonts w:ascii="Arial" w:hAnsi="Arial" w:cs="Arial"/>
          <w:i/>
          <w:iCs/>
          <w:color w:val="000000"/>
          <w:sz w:val="22"/>
          <w:szCs w:val="22"/>
        </w:rPr>
        <w:t>World Psychiatry</w:t>
      </w:r>
      <w:r w:rsidRPr="003859DC">
        <w:rPr>
          <w:rFonts w:ascii="Arial" w:hAnsi="Arial" w:cs="Arial"/>
          <w:color w:val="000000"/>
          <w:sz w:val="22"/>
          <w:szCs w:val="22"/>
        </w:rPr>
        <w:t xml:space="preserve">, </w:t>
      </w:r>
      <w:r w:rsidRPr="003859DC">
        <w:rPr>
          <w:rFonts w:ascii="Arial" w:hAnsi="Arial" w:cs="Arial"/>
          <w:i/>
          <w:iCs/>
          <w:color w:val="000000"/>
          <w:sz w:val="22"/>
          <w:szCs w:val="22"/>
        </w:rPr>
        <w:t>19</w:t>
      </w:r>
      <w:r w:rsidRPr="003859DC">
        <w:rPr>
          <w:rFonts w:ascii="Arial" w:hAnsi="Arial" w:cs="Arial"/>
          <w:color w:val="000000"/>
          <w:sz w:val="22"/>
          <w:szCs w:val="22"/>
        </w:rPr>
        <w:t xml:space="preserve">(3), 313. </w:t>
      </w:r>
      <w:hyperlink r:id="rId10" w:history="1">
        <w:r w:rsidRPr="003859DC">
          <w:rPr>
            <w:rStyle w:val="Hyperlink"/>
            <w:rFonts w:ascii="Arial" w:hAnsi="Arial" w:cs="Arial"/>
            <w:sz w:val="22"/>
            <w:szCs w:val="22"/>
          </w:rPr>
          <w:t>https://doi.org/10.1002/wps.20769</w:t>
        </w:r>
      </w:hyperlink>
    </w:p>
    <w:p w14:paraId="7268BE7A" w14:textId="77777777" w:rsidR="000B6A66" w:rsidRDefault="000B6A66" w:rsidP="000B6A66">
      <w:pPr>
        <w:pStyle w:val="NormalWeb"/>
        <w:spacing w:line="360" w:lineRule="auto"/>
        <w:rPr>
          <w:rFonts w:ascii="Arial" w:hAnsi="Arial" w:cs="Arial"/>
          <w:color w:val="000000"/>
          <w:sz w:val="22"/>
          <w:szCs w:val="22"/>
        </w:rPr>
      </w:pPr>
      <w:r w:rsidRPr="004E2BC8">
        <w:rPr>
          <w:rFonts w:ascii="Arial" w:hAnsi="Arial" w:cs="Arial"/>
          <w:color w:val="000000"/>
          <w:sz w:val="22"/>
          <w:szCs w:val="22"/>
        </w:rPr>
        <w:t xml:space="preserve">Khalifeh, H., </w:t>
      </w:r>
      <w:r w:rsidRPr="003A1543">
        <w:rPr>
          <w:rFonts w:ascii="Arial" w:hAnsi="Arial" w:cs="Arial"/>
          <w:i/>
          <w:iCs/>
          <w:color w:val="000000"/>
          <w:sz w:val="22"/>
          <w:szCs w:val="22"/>
        </w:rPr>
        <w:t>et al</w:t>
      </w:r>
      <w:r>
        <w:rPr>
          <w:rFonts w:ascii="Arial" w:hAnsi="Arial" w:cs="Arial"/>
          <w:color w:val="000000"/>
          <w:sz w:val="22"/>
          <w:szCs w:val="22"/>
        </w:rPr>
        <w:t>.</w:t>
      </w:r>
      <w:r w:rsidRPr="004E2BC8">
        <w:rPr>
          <w:rFonts w:ascii="Arial" w:hAnsi="Arial" w:cs="Arial"/>
          <w:color w:val="000000"/>
          <w:sz w:val="22"/>
          <w:szCs w:val="22"/>
        </w:rPr>
        <w:t xml:space="preserve"> </w:t>
      </w:r>
      <w:r>
        <w:rPr>
          <w:rFonts w:ascii="Arial" w:hAnsi="Arial" w:cs="Arial"/>
          <w:color w:val="000000"/>
          <w:sz w:val="22"/>
          <w:szCs w:val="22"/>
        </w:rPr>
        <w:t>(</w:t>
      </w:r>
      <w:r w:rsidRPr="004E2BC8">
        <w:rPr>
          <w:rFonts w:ascii="Arial" w:hAnsi="Arial" w:cs="Arial"/>
          <w:color w:val="000000"/>
          <w:sz w:val="22"/>
          <w:szCs w:val="22"/>
        </w:rPr>
        <w:t>2019</w:t>
      </w:r>
      <w:r>
        <w:rPr>
          <w:rFonts w:ascii="Arial" w:hAnsi="Arial" w:cs="Arial"/>
          <w:color w:val="000000"/>
          <w:sz w:val="22"/>
          <w:szCs w:val="22"/>
        </w:rPr>
        <w:t>)</w:t>
      </w:r>
      <w:r w:rsidRPr="004E2BC8">
        <w:rPr>
          <w:rFonts w:ascii="Arial" w:hAnsi="Arial" w:cs="Arial"/>
          <w:color w:val="000000"/>
          <w:sz w:val="22"/>
          <w:szCs w:val="22"/>
        </w:rPr>
        <w:t>. Patient decision aids for antidepressant use in pregnancy: a pilot randomised controlled trial in the UK. </w:t>
      </w:r>
      <w:r w:rsidRPr="004E2BC8">
        <w:rPr>
          <w:rFonts w:ascii="Arial" w:hAnsi="Arial" w:cs="Arial"/>
          <w:i/>
          <w:iCs/>
          <w:color w:val="000000"/>
          <w:sz w:val="22"/>
          <w:szCs w:val="22"/>
        </w:rPr>
        <w:t>BJGP open</w:t>
      </w:r>
      <w:r w:rsidRPr="004E2BC8">
        <w:rPr>
          <w:rFonts w:ascii="Arial" w:hAnsi="Arial" w:cs="Arial"/>
          <w:color w:val="000000"/>
          <w:sz w:val="22"/>
          <w:szCs w:val="22"/>
        </w:rPr>
        <w:t>, </w:t>
      </w:r>
      <w:r w:rsidRPr="004E2BC8">
        <w:rPr>
          <w:rFonts w:ascii="Arial" w:hAnsi="Arial" w:cs="Arial"/>
          <w:i/>
          <w:iCs/>
          <w:color w:val="000000"/>
          <w:sz w:val="22"/>
          <w:szCs w:val="22"/>
        </w:rPr>
        <w:t>3</w:t>
      </w:r>
      <w:r w:rsidRPr="004E2BC8">
        <w:rPr>
          <w:rFonts w:ascii="Arial" w:hAnsi="Arial" w:cs="Arial"/>
          <w:color w:val="000000"/>
          <w:sz w:val="22"/>
          <w:szCs w:val="22"/>
        </w:rPr>
        <w:t>(4).</w:t>
      </w:r>
    </w:p>
    <w:p w14:paraId="37603593" w14:textId="2FD64BA1" w:rsidR="000B6A66" w:rsidRDefault="000B6A66" w:rsidP="000B6A66">
      <w:pPr>
        <w:pStyle w:val="NormalWeb"/>
        <w:spacing w:line="360" w:lineRule="auto"/>
        <w:rPr>
          <w:rFonts w:ascii="Arial" w:hAnsi="Arial" w:cs="Arial"/>
          <w:color w:val="000000"/>
          <w:sz w:val="22"/>
          <w:szCs w:val="22"/>
        </w:rPr>
      </w:pPr>
      <w:r w:rsidRPr="002673B7">
        <w:rPr>
          <w:rFonts w:ascii="Arial" w:hAnsi="Arial" w:cs="Arial"/>
          <w:color w:val="000000"/>
          <w:sz w:val="22"/>
          <w:szCs w:val="22"/>
        </w:rPr>
        <w:t>Meltzer-Brody, S.</w:t>
      </w:r>
      <w:r>
        <w:rPr>
          <w:rFonts w:ascii="Arial" w:hAnsi="Arial" w:cs="Arial"/>
          <w:color w:val="000000"/>
          <w:sz w:val="22"/>
          <w:szCs w:val="22"/>
        </w:rPr>
        <w:t xml:space="preserve">, </w:t>
      </w:r>
      <w:r w:rsidRPr="00833945">
        <w:rPr>
          <w:rFonts w:ascii="Arial" w:hAnsi="Arial" w:cs="Arial"/>
          <w:i/>
          <w:iCs/>
          <w:color w:val="000000"/>
          <w:sz w:val="22"/>
          <w:szCs w:val="22"/>
        </w:rPr>
        <w:t>et al</w:t>
      </w:r>
      <w:r>
        <w:rPr>
          <w:rFonts w:ascii="Arial" w:hAnsi="Arial" w:cs="Arial"/>
          <w:color w:val="000000"/>
          <w:sz w:val="22"/>
          <w:szCs w:val="22"/>
        </w:rPr>
        <w:t>.  (</w:t>
      </w:r>
      <w:r w:rsidRPr="002673B7">
        <w:rPr>
          <w:rFonts w:ascii="Arial" w:hAnsi="Arial" w:cs="Arial"/>
          <w:color w:val="000000"/>
          <w:sz w:val="22"/>
          <w:szCs w:val="22"/>
        </w:rPr>
        <w:t>2018</w:t>
      </w:r>
      <w:r>
        <w:rPr>
          <w:rFonts w:ascii="Arial" w:hAnsi="Arial" w:cs="Arial"/>
          <w:color w:val="000000"/>
          <w:sz w:val="22"/>
          <w:szCs w:val="22"/>
        </w:rPr>
        <w:t>)</w:t>
      </w:r>
      <w:r w:rsidRPr="002673B7">
        <w:rPr>
          <w:rFonts w:ascii="Arial" w:hAnsi="Arial" w:cs="Arial"/>
          <w:color w:val="000000"/>
          <w:sz w:val="22"/>
          <w:szCs w:val="22"/>
        </w:rPr>
        <w:t xml:space="preserve">. </w:t>
      </w:r>
      <w:r>
        <w:rPr>
          <w:rFonts w:ascii="Arial" w:hAnsi="Arial" w:cs="Arial"/>
          <w:color w:val="000000"/>
          <w:sz w:val="22"/>
          <w:szCs w:val="22"/>
        </w:rPr>
        <w:t>‘</w:t>
      </w:r>
      <w:r w:rsidRPr="002673B7">
        <w:rPr>
          <w:rFonts w:ascii="Arial" w:hAnsi="Arial" w:cs="Arial"/>
          <w:color w:val="000000"/>
          <w:sz w:val="22"/>
          <w:szCs w:val="22"/>
        </w:rPr>
        <w:t xml:space="preserve">Postpartum psychiatric </w:t>
      </w:r>
      <w:proofErr w:type="gramStart"/>
      <w:r w:rsidRPr="002673B7">
        <w:rPr>
          <w:rFonts w:ascii="Arial" w:hAnsi="Arial" w:cs="Arial"/>
          <w:color w:val="000000"/>
          <w:sz w:val="22"/>
          <w:szCs w:val="22"/>
        </w:rPr>
        <w:t>disorders</w:t>
      </w:r>
      <w:r>
        <w:rPr>
          <w:rFonts w:ascii="Arial" w:hAnsi="Arial" w:cs="Arial"/>
          <w:color w:val="000000"/>
          <w:sz w:val="22"/>
          <w:szCs w:val="22"/>
        </w:rPr>
        <w:t>’</w:t>
      </w:r>
      <w:proofErr w:type="gramEnd"/>
      <w:r w:rsidRPr="002673B7">
        <w:rPr>
          <w:rFonts w:ascii="Arial" w:hAnsi="Arial" w:cs="Arial"/>
          <w:color w:val="000000"/>
          <w:sz w:val="22"/>
          <w:szCs w:val="22"/>
        </w:rPr>
        <w:t>. </w:t>
      </w:r>
      <w:r w:rsidRPr="002673B7">
        <w:rPr>
          <w:rFonts w:ascii="Arial" w:hAnsi="Arial" w:cs="Arial"/>
          <w:i/>
          <w:iCs/>
          <w:color w:val="000000"/>
          <w:sz w:val="22"/>
          <w:szCs w:val="22"/>
        </w:rPr>
        <w:t xml:space="preserve">Nature </w:t>
      </w:r>
      <w:r>
        <w:rPr>
          <w:rFonts w:ascii="Arial" w:hAnsi="Arial" w:cs="Arial"/>
          <w:i/>
          <w:iCs/>
          <w:color w:val="000000"/>
          <w:sz w:val="22"/>
          <w:szCs w:val="22"/>
        </w:rPr>
        <w:t>Reviews</w:t>
      </w:r>
      <w:r w:rsidRPr="002673B7">
        <w:rPr>
          <w:rFonts w:ascii="Arial" w:hAnsi="Arial" w:cs="Arial"/>
          <w:i/>
          <w:iCs/>
          <w:color w:val="000000"/>
          <w:sz w:val="22"/>
          <w:szCs w:val="22"/>
        </w:rPr>
        <w:t xml:space="preserve"> Disease </w:t>
      </w:r>
      <w:r>
        <w:rPr>
          <w:rFonts w:ascii="Arial" w:hAnsi="Arial" w:cs="Arial"/>
          <w:i/>
          <w:iCs/>
          <w:color w:val="000000"/>
          <w:sz w:val="22"/>
          <w:szCs w:val="22"/>
        </w:rPr>
        <w:t>P</w:t>
      </w:r>
      <w:r w:rsidRPr="002673B7">
        <w:rPr>
          <w:rFonts w:ascii="Arial" w:hAnsi="Arial" w:cs="Arial"/>
          <w:i/>
          <w:iCs/>
          <w:color w:val="000000"/>
          <w:sz w:val="22"/>
          <w:szCs w:val="22"/>
        </w:rPr>
        <w:t>rimers</w:t>
      </w:r>
      <w:r w:rsidRPr="002673B7">
        <w:rPr>
          <w:rFonts w:ascii="Arial" w:hAnsi="Arial" w:cs="Arial"/>
          <w:color w:val="000000"/>
          <w:sz w:val="22"/>
          <w:szCs w:val="22"/>
        </w:rPr>
        <w:t>, </w:t>
      </w:r>
      <w:r w:rsidRPr="002673B7">
        <w:rPr>
          <w:rFonts w:ascii="Arial" w:hAnsi="Arial" w:cs="Arial"/>
          <w:i/>
          <w:iCs/>
          <w:color w:val="000000"/>
          <w:sz w:val="22"/>
          <w:szCs w:val="22"/>
        </w:rPr>
        <w:t>4</w:t>
      </w:r>
      <w:r w:rsidRPr="002673B7">
        <w:rPr>
          <w:rFonts w:ascii="Arial" w:hAnsi="Arial" w:cs="Arial"/>
          <w:color w:val="000000"/>
          <w:sz w:val="22"/>
          <w:szCs w:val="22"/>
        </w:rPr>
        <w:t>(1), pp.1-18.</w:t>
      </w:r>
    </w:p>
    <w:p w14:paraId="00F40792" w14:textId="77777777" w:rsidR="000B6A66" w:rsidRDefault="000B6A66" w:rsidP="000B6A66">
      <w:pPr>
        <w:pStyle w:val="NormalWeb"/>
        <w:spacing w:line="360" w:lineRule="auto"/>
        <w:rPr>
          <w:rFonts w:ascii="Arial" w:hAnsi="Arial" w:cs="Arial"/>
          <w:color w:val="000000"/>
        </w:rPr>
      </w:pPr>
      <w:r w:rsidRPr="00CF7D05">
        <w:rPr>
          <w:rFonts w:ascii="Arial" w:hAnsi="Arial" w:cs="Arial"/>
          <w:color w:val="000000"/>
        </w:rPr>
        <w:t>National He</w:t>
      </w:r>
      <w:r>
        <w:rPr>
          <w:rFonts w:ascii="Arial" w:hAnsi="Arial" w:cs="Arial"/>
          <w:color w:val="000000"/>
        </w:rPr>
        <w:t>alth Service (2023</w:t>
      </w:r>
      <w:r w:rsidRPr="00EF3112">
        <w:rPr>
          <w:rFonts w:ascii="Arial" w:hAnsi="Arial" w:cs="Arial"/>
          <w:color w:val="000000"/>
        </w:rPr>
        <w:t>). Postpartum psychosis. Available at:</w:t>
      </w:r>
      <w:r>
        <w:rPr>
          <w:rFonts w:ascii="Arial" w:hAnsi="Arial" w:cs="Arial"/>
          <w:b/>
          <w:bCs/>
          <w:color w:val="000000"/>
        </w:rPr>
        <w:t xml:space="preserve"> </w:t>
      </w:r>
      <w:hyperlink r:id="rId11" w:history="1">
        <w:r w:rsidRPr="009767F1">
          <w:rPr>
            <w:rStyle w:val="Hyperlink"/>
            <w:rFonts w:ascii="Arial" w:hAnsi="Arial" w:cs="Arial"/>
          </w:rPr>
          <w:t>https://www.nhs.uk/mental-health/conditions/post-partum-psychosis/</w:t>
        </w:r>
      </w:hyperlink>
      <w:r>
        <w:rPr>
          <w:rFonts w:ascii="Arial" w:hAnsi="Arial" w:cs="Arial"/>
          <w:color w:val="000000"/>
        </w:rPr>
        <w:t>. (Accessed: 22 April 2026).</w:t>
      </w:r>
    </w:p>
    <w:p w14:paraId="2CD3243D" w14:textId="77777777" w:rsidR="000B6A66" w:rsidRPr="004D0C79" w:rsidRDefault="000B6A66" w:rsidP="000B6A66">
      <w:pPr>
        <w:pStyle w:val="NormalWeb"/>
        <w:spacing w:line="360" w:lineRule="auto"/>
        <w:rPr>
          <w:rFonts w:ascii="Arial" w:hAnsi="Arial" w:cs="Arial"/>
          <w:color w:val="000000"/>
          <w:sz w:val="22"/>
          <w:szCs w:val="22"/>
        </w:rPr>
      </w:pPr>
      <w:r w:rsidRPr="00BD7AA7">
        <w:rPr>
          <w:rFonts w:ascii="Arial" w:hAnsi="Arial" w:cs="Arial"/>
          <w:color w:val="000000"/>
          <w:sz w:val="22"/>
          <w:szCs w:val="22"/>
        </w:rPr>
        <w:lastRenderedPageBreak/>
        <w:t>National Institute for Health and Care Excellence</w:t>
      </w:r>
      <w:r>
        <w:rPr>
          <w:rFonts w:ascii="Arial" w:hAnsi="Arial" w:cs="Arial"/>
          <w:color w:val="000000"/>
          <w:sz w:val="22"/>
          <w:szCs w:val="22"/>
        </w:rPr>
        <w:t>. (</w:t>
      </w:r>
      <w:r w:rsidRPr="00BD7AA7">
        <w:rPr>
          <w:rFonts w:ascii="Arial" w:hAnsi="Arial" w:cs="Arial"/>
          <w:color w:val="000000"/>
          <w:sz w:val="22"/>
          <w:szCs w:val="22"/>
        </w:rPr>
        <w:t>2020</w:t>
      </w:r>
      <w:r>
        <w:rPr>
          <w:rFonts w:ascii="Arial" w:hAnsi="Arial" w:cs="Arial"/>
          <w:color w:val="000000"/>
          <w:sz w:val="22"/>
          <w:szCs w:val="22"/>
        </w:rPr>
        <w:t xml:space="preserve">). </w:t>
      </w:r>
      <w:r w:rsidRPr="004D0C79">
        <w:rPr>
          <w:rFonts w:ascii="Arial" w:hAnsi="Arial" w:cs="Arial"/>
          <w:color w:val="000000"/>
          <w:sz w:val="22"/>
          <w:szCs w:val="22"/>
        </w:rPr>
        <w:t>Antenatal and postnatal mental health: clinical management and service guidance</w:t>
      </w:r>
      <w:r>
        <w:rPr>
          <w:rFonts w:ascii="Arial" w:hAnsi="Arial" w:cs="Arial"/>
          <w:color w:val="000000"/>
          <w:sz w:val="22"/>
          <w:szCs w:val="22"/>
        </w:rPr>
        <w:t xml:space="preserve">. Available at: </w:t>
      </w:r>
      <w:hyperlink r:id="rId12" w:history="1">
        <w:r w:rsidRPr="00B941BD">
          <w:rPr>
            <w:rStyle w:val="Hyperlink"/>
            <w:rFonts w:ascii="Arial" w:hAnsi="Arial" w:cs="Arial"/>
            <w:sz w:val="22"/>
            <w:szCs w:val="22"/>
          </w:rPr>
          <w:t>https://www.nice.org.uk/guidance/cg192/chapter/Recommendations-for-research</w:t>
        </w:r>
      </w:hyperlink>
      <w:r>
        <w:rPr>
          <w:rFonts w:ascii="Arial" w:hAnsi="Arial" w:cs="Arial"/>
          <w:color w:val="000000"/>
          <w:sz w:val="22"/>
          <w:szCs w:val="22"/>
        </w:rPr>
        <w:t>. (Accessed: 23 April 2026).</w:t>
      </w:r>
    </w:p>
    <w:p w14:paraId="3B21F47B" w14:textId="77777777" w:rsidR="000B6A66" w:rsidRDefault="000B6A66" w:rsidP="000B6A66">
      <w:pPr>
        <w:pStyle w:val="NormalWeb"/>
        <w:spacing w:line="360" w:lineRule="auto"/>
        <w:rPr>
          <w:rFonts w:ascii="Arial" w:hAnsi="Arial" w:cs="Arial"/>
          <w:color w:val="000000"/>
          <w:sz w:val="22"/>
          <w:szCs w:val="22"/>
        </w:rPr>
      </w:pPr>
      <w:r w:rsidRPr="0011259A">
        <w:rPr>
          <w:rFonts w:ascii="Arial" w:hAnsi="Arial" w:cs="Arial"/>
          <w:color w:val="000000"/>
          <w:sz w:val="22"/>
          <w:szCs w:val="22"/>
        </w:rPr>
        <w:t xml:space="preserve">Osborne LM. </w:t>
      </w:r>
      <w:r>
        <w:rPr>
          <w:rFonts w:ascii="Arial" w:hAnsi="Arial" w:cs="Arial"/>
          <w:color w:val="000000"/>
          <w:sz w:val="22"/>
          <w:szCs w:val="22"/>
        </w:rPr>
        <w:t>(2018). ‘</w:t>
      </w:r>
      <w:r w:rsidRPr="0011259A">
        <w:rPr>
          <w:rFonts w:ascii="Arial" w:hAnsi="Arial" w:cs="Arial"/>
          <w:color w:val="000000"/>
          <w:sz w:val="22"/>
          <w:szCs w:val="22"/>
        </w:rPr>
        <w:t>Recognizing and Managing Postpartum Psychosis: A Clinical Guide for Obstetric Providers</w:t>
      </w:r>
      <w:r>
        <w:rPr>
          <w:rFonts w:ascii="Arial" w:hAnsi="Arial" w:cs="Arial"/>
          <w:color w:val="000000"/>
          <w:sz w:val="22"/>
          <w:szCs w:val="22"/>
        </w:rPr>
        <w:t>’</w:t>
      </w:r>
      <w:r w:rsidRPr="0011259A">
        <w:rPr>
          <w:rFonts w:ascii="Arial" w:hAnsi="Arial" w:cs="Arial"/>
          <w:color w:val="000000"/>
          <w:sz w:val="22"/>
          <w:szCs w:val="22"/>
        </w:rPr>
        <w:t>. Obstet</w:t>
      </w:r>
      <w:r>
        <w:rPr>
          <w:rFonts w:ascii="Arial" w:hAnsi="Arial" w:cs="Arial"/>
          <w:color w:val="000000"/>
          <w:sz w:val="22"/>
          <w:szCs w:val="22"/>
        </w:rPr>
        <w:t>rics</w:t>
      </w:r>
      <w:r w:rsidRPr="0011259A">
        <w:rPr>
          <w:rFonts w:ascii="Arial" w:hAnsi="Arial" w:cs="Arial"/>
          <w:color w:val="000000"/>
          <w:sz w:val="22"/>
          <w:szCs w:val="22"/>
        </w:rPr>
        <w:t xml:space="preserve"> Gynaeco</w:t>
      </w:r>
      <w:r>
        <w:rPr>
          <w:rFonts w:ascii="Arial" w:hAnsi="Arial" w:cs="Arial"/>
          <w:color w:val="000000"/>
          <w:sz w:val="22"/>
          <w:szCs w:val="22"/>
        </w:rPr>
        <w:t>logy</w:t>
      </w:r>
      <w:r w:rsidRPr="0011259A">
        <w:rPr>
          <w:rFonts w:ascii="Arial" w:hAnsi="Arial" w:cs="Arial"/>
          <w:color w:val="000000"/>
          <w:sz w:val="22"/>
          <w:szCs w:val="22"/>
        </w:rPr>
        <w:t xml:space="preserve"> Clin</w:t>
      </w:r>
      <w:r>
        <w:rPr>
          <w:rFonts w:ascii="Arial" w:hAnsi="Arial" w:cs="Arial"/>
          <w:color w:val="000000"/>
          <w:sz w:val="22"/>
          <w:szCs w:val="22"/>
        </w:rPr>
        <w:t>ics</w:t>
      </w:r>
      <w:r w:rsidRPr="0011259A">
        <w:rPr>
          <w:rFonts w:ascii="Arial" w:hAnsi="Arial" w:cs="Arial"/>
          <w:color w:val="000000"/>
          <w:sz w:val="22"/>
          <w:szCs w:val="22"/>
        </w:rPr>
        <w:t xml:space="preserve"> North Am</w:t>
      </w:r>
      <w:r>
        <w:rPr>
          <w:rFonts w:ascii="Arial" w:hAnsi="Arial" w:cs="Arial"/>
          <w:color w:val="000000"/>
          <w:sz w:val="22"/>
          <w:szCs w:val="22"/>
        </w:rPr>
        <w:t>erica</w:t>
      </w:r>
      <w:r w:rsidRPr="0011259A">
        <w:rPr>
          <w:rFonts w:ascii="Arial" w:hAnsi="Arial" w:cs="Arial"/>
          <w:color w:val="000000"/>
          <w:sz w:val="22"/>
          <w:szCs w:val="22"/>
        </w:rPr>
        <w:t>.</w:t>
      </w:r>
      <w:r>
        <w:rPr>
          <w:rFonts w:ascii="Arial" w:hAnsi="Arial" w:cs="Arial"/>
          <w:color w:val="000000"/>
          <w:sz w:val="22"/>
          <w:szCs w:val="22"/>
        </w:rPr>
        <w:t xml:space="preserve"> p</w:t>
      </w:r>
      <w:r w:rsidRPr="0011259A">
        <w:rPr>
          <w:rFonts w:ascii="Arial" w:hAnsi="Arial" w:cs="Arial"/>
          <w:color w:val="000000"/>
          <w:sz w:val="22"/>
          <w:szCs w:val="22"/>
        </w:rPr>
        <w:t xml:space="preserve">45(3):455-468. </w:t>
      </w:r>
      <w:proofErr w:type="spellStart"/>
      <w:r w:rsidRPr="0011259A">
        <w:rPr>
          <w:rFonts w:ascii="Arial" w:hAnsi="Arial" w:cs="Arial"/>
          <w:color w:val="000000"/>
          <w:sz w:val="22"/>
          <w:szCs w:val="22"/>
        </w:rPr>
        <w:t>doi</w:t>
      </w:r>
      <w:proofErr w:type="spellEnd"/>
      <w:r w:rsidRPr="0011259A">
        <w:rPr>
          <w:rFonts w:ascii="Arial" w:hAnsi="Arial" w:cs="Arial"/>
          <w:color w:val="000000"/>
          <w:sz w:val="22"/>
          <w:szCs w:val="22"/>
        </w:rPr>
        <w:t>: 10.1016/j.ogc.2018.04.005. PMID: 30092921; PMCID: PMC6174883.</w:t>
      </w:r>
    </w:p>
    <w:p w14:paraId="20ACDA21" w14:textId="77777777" w:rsidR="000B6A66" w:rsidRPr="00921FA8" w:rsidRDefault="000B6A66" w:rsidP="000B6A66">
      <w:pPr>
        <w:pStyle w:val="NormalWeb"/>
        <w:spacing w:line="360" w:lineRule="auto"/>
        <w:rPr>
          <w:rFonts w:ascii="Arial" w:hAnsi="Arial" w:cs="Arial"/>
          <w:color w:val="000000"/>
          <w:sz w:val="22"/>
          <w:szCs w:val="22"/>
        </w:rPr>
      </w:pPr>
      <w:r w:rsidRPr="00CF7D05">
        <w:rPr>
          <w:rFonts w:ascii="Arial" w:hAnsi="Arial" w:cs="Arial"/>
          <w:color w:val="000000"/>
          <w:sz w:val="22"/>
          <w:szCs w:val="22"/>
        </w:rPr>
        <w:t xml:space="preserve">Reed, G., </w:t>
      </w:r>
      <w:r w:rsidRPr="00CF7D05">
        <w:rPr>
          <w:rFonts w:ascii="Arial" w:hAnsi="Arial" w:cs="Arial"/>
          <w:i/>
          <w:iCs/>
          <w:color w:val="000000"/>
          <w:sz w:val="22"/>
          <w:szCs w:val="22"/>
        </w:rPr>
        <w:t>et al</w:t>
      </w:r>
      <w:r w:rsidRPr="00CF7D05">
        <w:rPr>
          <w:rFonts w:ascii="Arial" w:hAnsi="Arial" w:cs="Arial"/>
          <w:color w:val="000000"/>
          <w:sz w:val="22"/>
          <w:szCs w:val="22"/>
        </w:rPr>
        <w:t xml:space="preserve">. </w:t>
      </w:r>
      <w:r w:rsidRPr="002663AA">
        <w:rPr>
          <w:rFonts w:ascii="Arial" w:hAnsi="Arial" w:cs="Arial"/>
          <w:color w:val="000000"/>
          <w:sz w:val="22"/>
          <w:szCs w:val="22"/>
        </w:rPr>
        <w:t>(2019), Innovations and changes in the ICD-11 classification of mental, behavioural and neurodevelopmental disorders. World Psychiatry, 18: 3-19. https://doi.org/10.1002/wps.20611</w:t>
      </w:r>
    </w:p>
    <w:p w14:paraId="2238F211" w14:textId="77777777" w:rsidR="000B6A66" w:rsidRDefault="000B6A66" w:rsidP="000B6A66">
      <w:pPr>
        <w:pStyle w:val="NormalWeb"/>
        <w:spacing w:line="360" w:lineRule="auto"/>
        <w:rPr>
          <w:rFonts w:ascii="Arial" w:hAnsi="Arial" w:cs="Arial"/>
          <w:color w:val="000000"/>
          <w:sz w:val="22"/>
          <w:szCs w:val="22"/>
        </w:rPr>
      </w:pPr>
      <w:r w:rsidRPr="003D707D">
        <w:rPr>
          <w:rFonts w:ascii="Arial" w:hAnsi="Arial" w:cs="Arial"/>
          <w:color w:val="000000"/>
          <w:sz w:val="22"/>
          <w:szCs w:val="22"/>
        </w:rPr>
        <w:t>Rub</w:t>
      </w:r>
      <w:r>
        <w:rPr>
          <w:rFonts w:ascii="Arial" w:hAnsi="Arial" w:cs="Arial"/>
          <w:color w:val="000000"/>
          <w:sz w:val="22"/>
          <w:szCs w:val="22"/>
        </w:rPr>
        <w:t xml:space="preserve">in, </w:t>
      </w:r>
      <w:r w:rsidRPr="003D707D">
        <w:rPr>
          <w:rFonts w:ascii="Arial" w:hAnsi="Arial" w:cs="Arial"/>
          <w:color w:val="000000"/>
          <w:sz w:val="22"/>
          <w:szCs w:val="22"/>
        </w:rPr>
        <w:t>L</w:t>
      </w:r>
      <w:r w:rsidRPr="00863C12">
        <w:rPr>
          <w:rFonts w:ascii="Arial" w:hAnsi="Arial" w:cs="Arial"/>
          <w:i/>
          <w:iCs/>
          <w:color w:val="000000"/>
          <w:sz w:val="22"/>
          <w:szCs w:val="22"/>
        </w:rPr>
        <w:t>., et al.</w:t>
      </w:r>
      <w:r w:rsidRPr="003D707D">
        <w:rPr>
          <w:rFonts w:ascii="Arial" w:hAnsi="Arial" w:cs="Arial"/>
          <w:color w:val="000000"/>
          <w:sz w:val="22"/>
          <w:szCs w:val="22"/>
        </w:rPr>
        <w:t xml:space="preserve"> (2023). </w:t>
      </w:r>
      <w:proofErr w:type="spellStart"/>
      <w:r w:rsidRPr="003D707D">
        <w:rPr>
          <w:rFonts w:ascii="Arial" w:hAnsi="Arial" w:cs="Arial"/>
          <w:color w:val="000000"/>
          <w:sz w:val="22"/>
          <w:szCs w:val="22"/>
        </w:rPr>
        <w:t>Behavioral</w:t>
      </w:r>
      <w:proofErr w:type="spellEnd"/>
      <w:r w:rsidRPr="003D707D">
        <w:rPr>
          <w:rFonts w:ascii="Arial" w:hAnsi="Arial" w:cs="Arial"/>
          <w:color w:val="000000"/>
          <w:sz w:val="22"/>
          <w:szCs w:val="22"/>
        </w:rPr>
        <w:t xml:space="preserve"> and Mental Health Disorders (Including Attentional Disorders). Neurodevelopmental Paediatrics. Springer</w:t>
      </w:r>
      <w:r>
        <w:rPr>
          <w:rFonts w:ascii="Arial" w:hAnsi="Arial" w:cs="Arial"/>
          <w:color w:val="000000"/>
          <w:sz w:val="22"/>
          <w:szCs w:val="22"/>
        </w:rPr>
        <w:t xml:space="preserve"> Nature Link </w:t>
      </w:r>
      <w:r w:rsidRPr="003D707D">
        <w:rPr>
          <w:rFonts w:ascii="Arial" w:hAnsi="Arial" w:cs="Arial"/>
          <w:color w:val="000000"/>
          <w:sz w:val="22"/>
          <w:szCs w:val="22"/>
        </w:rPr>
        <w:t xml:space="preserve">Cham. </w:t>
      </w:r>
      <w:hyperlink r:id="rId13" w:history="1">
        <w:r w:rsidRPr="009767F1">
          <w:rPr>
            <w:rStyle w:val="Hyperlink"/>
            <w:rFonts w:ascii="Arial" w:hAnsi="Arial" w:cs="Arial"/>
            <w:sz w:val="22"/>
            <w:szCs w:val="22"/>
          </w:rPr>
          <w:t>https://doi.org/10.1007/978-3-031-20792-1_40</w:t>
        </w:r>
      </w:hyperlink>
    </w:p>
    <w:p w14:paraId="7DAB33FD" w14:textId="77777777" w:rsidR="000B6A66" w:rsidRDefault="000B6A66" w:rsidP="000B6A66">
      <w:pPr>
        <w:pStyle w:val="NormalWeb"/>
        <w:spacing w:line="360" w:lineRule="auto"/>
        <w:rPr>
          <w:rFonts w:ascii="Arial" w:hAnsi="Arial" w:cs="Arial"/>
          <w:color w:val="000000"/>
          <w:sz w:val="22"/>
          <w:szCs w:val="22"/>
        </w:rPr>
      </w:pPr>
      <w:r>
        <w:rPr>
          <w:rFonts w:ascii="Arial" w:hAnsi="Arial" w:cs="Arial"/>
          <w:b/>
          <w:bCs/>
          <w:color w:val="000000"/>
          <w:sz w:val="22"/>
          <w:szCs w:val="22"/>
        </w:rPr>
        <w:t xml:space="preserve"> </w:t>
      </w:r>
      <w:proofErr w:type="spellStart"/>
      <w:r w:rsidRPr="004E689F">
        <w:rPr>
          <w:rFonts w:ascii="Arial" w:hAnsi="Arial" w:cs="Arial"/>
          <w:color w:val="000000"/>
          <w:sz w:val="22"/>
          <w:szCs w:val="22"/>
        </w:rPr>
        <w:t>VanderKruik</w:t>
      </w:r>
      <w:proofErr w:type="spellEnd"/>
      <w:r w:rsidRPr="004E689F">
        <w:rPr>
          <w:rFonts w:ascii="Arial" w:hAnsi="Arial" w:cs="Arial"/>
          <w:color w:val="000000"/>
          <w:sz w:val="22"/>
          <w:szCs w:val="22"/>
        </w:rPr>
        <w:t xml:space="preserve">, R., </w:t>
      </w:r>
      <w:proofErr w:type="spellStart"/>
      <w:r w:rsidRPr="004E689F">
        <w:rPr>
          <w:rFonts w:ascii="Arial" w:hAnsi="Arial" w:cs="Arial"/>
          <w:color w:val="000000"/>
          <w:sz w:val="22"/>
          <w:szCs w:val="22"/>
        </w:rPr>
        <w:t>Barreix</w:t>
      </w:r>
      <w:proofErr w:type="spellEnd"/>
      <w:r w:rsidRPr="004E689F">
        <w:rPr>
          <w:rFonts w:ascii="Arial" w:hAnsi="Arial" w:cs="Arial"/>
          <w:color w:val="000000"/>
          <w:sz w:val="22"/>
          <w:szCs w:val="22"/>
        </w:rPr>
        <w:t>, M., Chou, D., Allen, T., Say, L. and Cohen, L.S., 2017. The global prevalence of postpartum psychosis: a systematic review. </w:t>
      </w:r>
      <w:r w:rsidRPr="004E689F">
        <w:rPr>
          <w:rFonts w:ascii="Arial" w:hAnsi="Arial" w:cs="Arial"/>
          <w:i/>
          <w:iCs/>
          <w:color w:val="000000"/>
          <w:sz w:val="22"/>
          <w:szCs w:val="22"/>
        </w:rPr>
        <w:t>BMC psychiatry</w:t>
      </w:r>
      <w:r w:rsidRPr="004E689F">
        <w:rPr>
          <w:rFonts w:ascii="Arial" w:hAnsi="Arial" w:cs="Arial"/>
          <w:color w:val="000000"/>
          <w:sz w:val="22"/>
          <w:szCs w:val="22"/>
        </w:rPr>
        <w:t>, </w:t>
      </w:r>
      <w:r w:rsidRPr="004E689F">
        <w:rPr>
          <w:rFonts w:ascii="Arial" w:hAnsi="Arial" w:cs="Arial"/>
          <w:i/>
          <w:iCs/>
          <w:color w:val="000000"/>
          <w:sz w:val="22"/>
          <w:szCs w:val="22"/>
        </w:rPr>
        <w:t>17</w:t>
      </w:r>
      <w:r w:rsidRPr="004E689F">
        <w:rPr>
          <w:rFonts w:ascii="Arial" w:hAnsi="Arial" w:cs="Arial"/>
          <w:color w:val="000000"/>
          <w:sz w:val="22"/>
          <w:szCs w:val="22"/>
        </w:rPr>
        <w:t>(1), p.272.</w:t>
      </w:r>
    </w:p>
    <w:p w14:paraId="2BF66B7F" w14:textId="77777777" w:rsidR="000B6A66" w:rsidRDefault="000B6A66" w:rsidP="000B6A66">
      <w:pPr>
        <w:pStyle w:val="NormalWeb"/>
        <w:spacing w:line="360" w:lineRule="auto"/>
        <w:rPr>
          <w:rFonts w:ascii="Arial" w:hAnsi="Arial" w:cs="Arial"/>
          <w:color w:val="000000"/>
          <w:sz w:val="22"/>
          <w:szCs w:val="22"/>
        </w:rPr>
      </w:pPr>
      <w:r w:rsidRPr="00355397">
        <w:rPr>
          <w:rFonts w:ascii="Arial" w:hAnsi="Arial" w:cs="Arial"/>
          <w:color w:val="000000"/>
          <w:sz w:val="22"/>
          <w:szCs w:val="22"/>
        </w:rPr>
        <w:t xml:space="preserve">World Health Organization. (2019). </w:t>
      </w:r>
      <w:r w:rsidRPr="00355397">
        <w:rPr>
          <w:rFonts w:ascii="Arial" w:hAnsi="Arial" w:cs="Arial"/>
          <w:i/>
          <w:iCs/>
          <w:color w:val="000000"/>
          <w:sz w:val="22"/>
          <w:szCs w:val="22"/>
        </w:rPr>
        <w:t>International Classification of Diseases for Mortality and Morbidity Statistics (11th Revision)</w:t>
      </w:r>
      <w:r w:rsidRPr="00355397">
        <w:rPr>
          <w:rFonts w:ascii="Arial" w:hAnsi="Arial" w:cs="Arial"/>
          <w:color w:val="000000"/>
          <w:sz w:val="22"/>
          <w:szCs w:val="22"/>
        </w:rPr>
        <w:t xml:space="preserve">. </w:t>
      </w:r>
      <w:r>
        <w:rPr>
          <w:rFonts w:ascii="Arial" w:hAnsi="Arial" w:cs="Arial"/>
          <w:color w:val="000000"/>
          <w:sz w:val="22"/>
          <w:szCs w:val="22"/>
        </w:rPr>
        <w:t xml:space="preserve">Available at: </w:t>
      </w:r>
      <w:hyperlink r:id="rId14" w:history="1">
        <w:r w:rsidRPr="00B941BD">
          <w:rPr>
            <w:rStyle w:val="Hyperlink"/>
            <w:rFonts w:ascii="Arial" w:hAnsi="Arial" w:cs="Arial"/>
            <w:sz w:val="22"/>
            <w:szCs w:val="22"/>
          </w:rPr>
          <w:t>https://cdn.who.int/media/docs/default-source/classification/icd/icd11/icd-11-introduction-clinical.pdf?sfvrsn=4067f76e_5</w:t>
        </w:r>
      </w:hyperlink>
      <w:r>
        <w:rPr>
          <w:rFonts w:ascii="Arial" w:hAnsi="Arial" w:cs="Arial"/>
          <w:color w:val="000000"/>
          <w:sz w:val="22"/>
          <w:szCs w:val="22"/>
        </w:rPr>
        <w:t>. (Accessed: 22 April 2026)</w:t>
      </w:r>
    </w:p>
    <w:p w14:paraId="2786A0E9" w14:textId="77777777" w:rsidR="000B6A66" w:rsidRDefault="000B6A66" w:rsidP="000B6A66">
      <w:pPr>
        <w:pStyle w:val="NormalWeb"/>
        <w:spacing w:line="360" w:lineRule="auto"/>
        <w:rPr>
          <w:rFonts w:ascii="Arial" w:hAnsi="Arial" w:cs="Arial"/>
          <w:color w:val="000000"/>
          <w:sz w:val="22"/>
          <w:szCs w:val="22"/>
        </w:rPr>
      </w:pPr>
      <w:r w:rsidRPr="00235081">
        <w:rPr>
          <w:rFonts w:ascii="Arial" w:hAnsi="Arial" w:cs="Arial"/>
          <w:color w:val="000000"/>
          <w:sz w:val="22"/>
          <w:szCs w:val="22"/>
        </w:rPr>
        <w:t>World Health Organization</w:t>
      </w:r>
      <w:r>
        <w:rPr>
          <w:rFonts w:ascii="Arial" w:hAnsi="Arial" w:cs="Arial"/>
          <w:color w:val="000000"/>
          <w:sz w:val="22"/>
          <w:szCs w:val="22"/>
        </w:rPr>
        <w:t>. (</w:t>
      </w:r>
      <w:r w:rsidRPr="00235081">
        <w:rPr>
          <w:rFonts w:ascii="Arial" w:hAnsi="Arial" w:cs="Arial"/>
          <w:color w:val="000000"/>
          <w:sz w:val="22"/>
          <w:szCs w:val="22"/>
        </w:rPr>
        <w:t>2024</w:t>
      </w:r>
      <w:r>
        <w:rPr>
          <w:rFonts w:ascii="Arial" w:hAnsi="Arial" w:cs="Arial"/>
          <w:color w:val="000000"/>
          <w:sz w:val="22"/>
          <w:szCs w:val="22"/>
        </w:rPr>
        <w:t>)</w:t>
      </w:r>
      <w:r w:rsidRPr="00235081">
        <w:rPr>
          <w:rFonts w:ascii="Arial" w:hAnsi="Arial" w:cs="Arial"/>
          <w:color w:val="000000"/>
          <w:sz w:val="22"/>
          <w:szCs w:val="22"/>
        </w:rPr>
        <w:t>. </w:t>
      </w:r>
      <w:r w:rsidRPr="00235081">
        <w:rPr>
          <w:rFonts w:ascii="Arial" w:hAnsi="Arial" w:cs="Arial"/>
          <w:i/>
          <w:iCs/>
          <w:color w:val="000000"/>
          <w:sz w:val="22"/>
          <w:szCs w:val="22"/>
        </w:rPr>
        <w:t>Clinical descriptions and diagnostic requirements for ICD-11 mental, behavioural and neurodevelopmental disorders</w:t>
      </w:r>
      <w:r w:rsidRPr="00235081">
        <w:rPr>
          <w:rFonts w:ascii="Arial" w:hAnsi="Arial" w:cs="Arial"/>
          <w:color w:val="000000"/>
          <w:sz w:val="22"/>
          <w:szCs w:val="22"/>
        </w:rPr>
        <w:t>. World Health Organization.</w:t>
      </w:r>
    </w:p>
    <w:p w14:paraId="72D7BFD7" w14:textId="77777777" w:rsidR="000B6A66" w:rsidRPr="00576693" w:rsidRDefault="000B6A66" w:rsidP="000B6A66">
      <w:pPr>
        <w:pStyle w:val="NormalWeb"/>
        <w:spacing w:line="360" w:lineRule="auto"/>
        <w:rPr>
          <w:rFonts w:ascii="Arial" w:hAnsi="Arial" w:cs="Arial"/>
          <w:color w:val="000000"/>
          <w:sz w:val="22"/>
          <w:szCs w:val="22"/>
        </w:rPr>
      </w:pPr>
      <w:r>
        <w:rPr>
          <w:rFonts w:ascii="Arial" w:hAnsi="Arial" w:cs="Arial"/>
          <w:color w:val="000000"/>
          <w:sz w:val="22"/>
          <w:szCs w:val="22"/>
        </w:rPr>
        <w:t xml:space="preserve">World Health Organization (2023). </w:t>
      </w:r>
      <w:r w:rsidRPr="00576693">
        <w:rPr>
          <w:rFonts w:ascii="Arial" w:hAnsi="Arial" w:cs="Arial"/>
          <w:color w:val="000000"/>
          <w:sz w:val="22"/>
          <w:szCs w:val="22"/>
        </w:rPr>
        <w:t>WHO issues new and updated recommendations on treatment of mental, neurological and substance use conditions</w:t>
      </w:r>
      <w:r>
        <w:rPr>
          <w:rFonts w:ascii="Arial" w:hAnsi="Arial" w:cs="Arial"/>
          <w:color w:val="000000"/>
          <w:sz w:val="22"/>
          <w:szCs w:val="22"/>
        </w:rPr>
        <w:t xml:space="preserve">. Available at: </w:t>
      </w:r>
      <w:hyperlink r:id="rId15" w:history="1">
        <w:r w:rsidRPr="00FB2749">
          <w:rPr>
            <w:rStyle w:val="Hyperlink"/>
            <w:rFonts w:ascii="Arial" w:hAnsi="Arial" w:cs="Arial"/>
            <w:sz w:val="22"/>
            <w:szCs w:val="22"/>
          </w:rPr>
          <w:t>WHO issues new and updated recommendations on treatment of mental, neurological and substance use conditions</w:t>
        </w:r>
      </w:hyperlink>
      <w:r>
        <w:rPr>
          <w:rFonts w:ascii="Arial" w:hAnsi="Arial" w:cs="Arial"/>
          <w:color w:val="000000"/>
          <w:sz w:val="22"/>
          <w:szCs w:val="22"/>
        </w:rPr>
        <w:t>. (Accessed: 23 April 2026).</w:t>
      </w:r>
    </w:p>
    <w:p w14:paraId="59E799F5" w14:textId="77777777" w:rsidR="000B6A66" w:rsidRDefault="000B6A66" w:rsidP="000B6A66">
      <w:pPr>
        <w:pStyle w:val="NormalWeb"/>
        <w:spacing w:line="360" w:lineRule="auto"/>
        <w:rPr>
          <w:rFonts w:ascii="Arial" w:hAnsi="Arial" w:cs="Arial"/>
          <w:color w:val="000000"/>
          <w:sz w:val="22"/>
          <w:szCs w:val="22"/>
        </w:rPr>
      </w:pPr>
    </w:p>
    <w:p w14:paraId="250A39C7" w14:textId="77777777" w:rsidR="000B6A66" w:rsidRPr="00921FA8" w:rsidRDefault="000B6A66" w:rsidP="000B6A66">
      <w:pPr>
        <w:pStyle w:val="NormalWeb"/>
        <w:spacing w:line="360" w:lineRule="auto"/>
        <w:rPr>
          <w:rFonts w:ascii="Arial" w:hAnsi="Arial" w:cs="Arial"/>
          <w:color w:val="000000"/>
          <w:sz w:val="22"/>
          <w:szCs w:val="22"/>
        </w:rPr>
      </w:pPr>
    </w:p>
    <w:p w14:paraId="14573EBE" w14:textId="77777777" w:rsidR="000B6A66" w:rsidRPr="004E689F" w:rsidRDefault="000B6A66" w:rsidP="000B6A66">
      <w:pPr>
        <w:pStyle w:val="NormalWeb"/>
        <w:spacing w:line="360" w:lineRule="auto"/>
        <w:rPr>
          <w:rFonts w:ascii="Arial" w:hAnsi="Arial" w:cs="Arial"/>
          <w:color w:val="000000"/>
          <w:sz w:val="22"/>
          <w:szCs w:val="22"/>
        </w:rPr>
      </w:pPr>
    </w:p>
    <w:p w14:paraId="48058C5B" w14:textId="77777777" w:rsidR="00444424" w:rsidRDefault="00444424" w:rsidP="000264A1">
      <w:pPr>
        <w:rPr>
          <w:rFonts w:ascii="Arial" w:hAnsi="Arial" w:cs="Arial"/>
          <w:sz w:val="36"/>
          <w:szCs w:val="36"/>
        </w:rPr>
      </w:pPr>
    </w:p>
    <w:p w14:paraId="7BFCD2FA" w14:textId="77777777" w:rsidR="00301E6C" w:rsidRPr="000F6A5A" w:rsidRDefault="00301E6C" w:rsidP="000264A1">
      <w:pPr>
        <w:rPr>
          <w:rFonts w:ascii="Arial" w:hAnsi="Arial" w:cs="Arial"/>
          <w:sz w:val="22"/>
          <w:szCs w:val="22"/>
        </w:rPr>
      </w:pPr>
    </w:p>
    <w:sectPr w:rsidR="00301E6C" w:rsidRPr="000F6A5A">
      <w:footerReference w:type="even"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07F2BF" w14:textId="77777777" w:rsidR="000D4204" w:rsidRDefault="000D4204" w:rsidP="000264A1">
      <w:pPr>
        <w:spacing w:after="0" w:line="240" w:lineRule="auto"/>
      </w:pPr>
      <w:r>
        <w:separator/>
      </w:r>
    </w:p>
  </w:endnote>
  <w:endnote w:type="continuationSeparator" w:id="0">
    <w:p w14:paraId="0A819D09" w14:textId="77777777" w:rsidR="000D4204" w:rsidRDefault="000D4204" w:rsidP="00026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43280839"/>
      <w:docPartObj>
        <w:docPartGallery w:val="Page Numbers (Bottom of Page)"/>
        <w:docPartUnique/>
      </w:docPartObj>
    </w:sdtPr>
    <w:sdtEndPr>
      <w:rPr>
        <w:rStyle w:val="PageNumber"/>
      </w:rPr>
    </w:sdtEndPr>
    <w:sdtContent>
      <w:p w14:paraId="4FDE4EC7" w14:textId="59635FAE"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3D25C3" w14:textId="77777777" w:rsidR="000264A1" w:rsidRDefault="000264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70438059"/>
      <w:docPartObj>
        <w:docPartGallery w:val="Page Numbers (Bottom of Page)"/>
        <w:docPartUnique/>
      </w:docPartObj>
    </w:sdtPr>
    <w:sdtEndPr>
      <w:rPr>
        <w:rStyle w:val="PageNumber"/>
      </w:rPr>
    </w:sdtEndPr>
    <w:sdtContent>
      <w:p w14:paraId="686F83AA" w14:textId="6256BCB1"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20D046D" w14:textId="77777777" w:rsidR="000264A1" w:rsidRDefault="000264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BC5556" w14:textId="77777777" w:rsidR="000D4204" w:rsidRDefault="000D4204" w:rsidP="000264A1">
      <w:pPr>
        <w:spacing w:after="0" w:line="240" w:lineRule="auto"/>
      </w:pPr>
      <w:r>
        <w:separator/>
      </w:r>
    </w:p>
  </w:footnote>
  <w:footnote w:type="continuationSeparator" w:id="0">
    <w:p w14:paraId="55760D86" w14:textId="77777777" w:rsidR="000D4204" w:rsidRDefault="000D4204" w:rsidP="000264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EAB2ACF"/>
    <w:multiLevelType w:val="hybridMultilevel"/>
    <w:tmpl w:val="88A8FBFA"/>
    <w:lvl w:ilvl="0" w:tplc="2C0C4C26">
      <w:start w:val="1"/>
      <w:numFmt w:val="bullet"/>
      <w:lvlText w:val="•"/>
      <w:lvlJc w:val="left"/>
      <w:pPr>
        <w:tabs>
          <w:tab w:val="num" w:pos="720"/>
        </w:tabs>
        <w:ind w:left="720" w:hanging="360"/>
      </w:pPr>
      <w:rPr>
        <w:rFonts w:ascii="Arial" w:hAnsi="Arial" w:hint="default"/>
      </w:rPr>
    </w:lvl>
    <w:lvl w:ilvl="1" w:tplc="9B7EDC9C" w:tentative="1">
      <w:start w:val="1"/>
      <w:numFmt w:val="bullet"/>
      <w:lvlText w:val="•"/>
      <w:lvlJc w:val="left"/>
      <w:pPr>
        <w:tabs>
          <w:tab w:val="num" w:pos="1440"/>
        </w:tabs>
        <w:ind w:left="1440" w:hanging="360"/>
      </w:pPr>
      <w:rPr>
        <w:rFonts w:ascii="Arial" w:hAnsi="Arial" w:hint="default"/>
      </w:rPr>
    </w:lvl>
    <w:lvl w:ilvl="2" w:tplc="FA66D172" w:tentative="1">
      <w:start w:val="1"/>
      <w:numFmt w:val="bullet"/>
      <w:lvlText w:val="•"/>
      <w:lvlJc w:val="left"/>
      <w:pPr>
        <w:tabs>
          <w:tab w:val="num" w:pos="2160"/>
        </w:tabs>
        <w:ind w:left="2160" w:hanging="360"/>
      </w:pPr>
      <w:rPr>
        <w:rFonts w:ascii="Arial" w:hAnsi="Arial" w:hint="default"/>
      </w:rPr>
    </w:lvl>
    <w:lvl w:ilvl="3" w:tplc="A4D8A3DC" w:tentative="1">
      <w:start w:val="1"/>
      <w:numFmt w:val="bullet"/>
      <w:lvlText w:val="•"/>
      <w:lvlJc w:val="left"/>
      <w:pPr>
        <w:tabs>
          <w:tab w:val="num" w:pos="2880"/>
        </w:tabs>
        <w:ind w:left="2880" w:hanging="360"/>
      </w:pPr>
      <w:rPr>
        <w:rFonts w:ascii="Arial" w:hAnsi="Arial" w:hint="default"/>
      </w:rPr>
    </w:lvl>
    <w:lvl w:ilvl="4" w:tplc="99D4BF84" w:tentative="1">
      <w:start w:val="1"/>
      <w:numFmt w:val="bullet"/>
      <w:lvlText w:val="•"/>
      <w:lvlJc w:val="left"/>
      <w:pPr>
        <w:tabs>
          <w:tab w:val="num" w:pos="3600"/>
        </w:tabs>
        <w:ind w:left="3600" w:hanging="360"/>
      </w:pPr>
      <w:rPr>
        <w:rFonts w:ascii="Arial" w:hAnsi="Arial" w:hint="default"/>
      </w:rPr>
    </w:lvl>
    <w:lvl w:ilvl="5" w:tplc="9DFA2948" w:tentative="1">
      <w:start w:val="1"/>
      <w:numFmt w:val="bullet"/>
      <w:lvlText w:val="•"/>
      <w:lvlJc w:val="left"/>
      <w:pPr>
        <w:tabs>
          <w:tab w:val="num" w:pos="4320"/>
        </w:tabs>
        <w:ind w:left="4320" w:hanging="360"/>
      </w:pPr>
      <w:rPr>
        <w:rFonts w:ascii="Arial" w:hAnsi="Arial" w:hint="default"/>
      </w:rPr>
    </w:lvl>
    <w:lvl w:ilvl="6" w:tplc="1B70185E" w:tentative="1">
      <w:start w:val="1"/>
      <w:numFmt w:val="bullet"/>
      <w:lvlText w:val="•"/>
      <w:lvlJc w:val="left"/>
      <w:pPr>
        <w:tabs>
          <w:tab w:val="num" w:pos="5040"/>
        </w:tabs>
        <w:ind w:left="5040" w:hanging="360"/>
      </w:pPr>
      <w:rPr>
        <w:rFonts w:ascii="Arial" w:hAnsi="Arial" w:hint="default"/>
      </w:rPr>
    </w:lvl>
    <w:lvl w:ilvl="7" w:tplc="49E09E94" w:tentative="1">
      <w:start w:val="1"/>
      <w:numFmt w:val="bullet"/>
      <w:lvlText w:val="•"/>
      <w:lvlJc w:val="left"/>
      <w:pPr>
        <w:tabs>
          <w:tab w:val="num" w:pos="5760"/>
        </w:tabs>
        <w:ind w:left="5760" w:hanging="360"/>
      </w:pPr>
      <w:rPr>
        <w:rFonts w:ascii="Arial" w:hAnsi="Arial" w:hint="default"/>
      </w:rPr>
    </w:lvl>
    <w:lvl w:ilvl="8" w:tplc="25987CDE" w:tentative="1">
      <w:start w:val="1"/>
      <w:numFmt w:val="bullet"/>
      <w:lvlText w:val="•"/>
      <w:lvlJc w:val="left"/>
      <w:pPr>
        <w:tabs>
          <w:tab w:val="num" w:pos="6480"/>
        </w:tabs>
        <w:ind w:left="6480" w:hanging="360"/>
      </w:pPr>
      <w:rPr>
        <w:rFonts w:ascii="Arial" w:hAnsi="Arial" w:hint="default"/>
      </w:rPr>
    </w:lvl>
  </w:abstractNum>
  <w:num w:numId="1" w16cid:durableId="15322639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4A1"/>
    <w:rsid w:val="000113E4"/>
    <w:rsid w:val="0001724C"/>
    <w:rsid w:val="00021DF6"/>
    <w:rsid w:val="000239C4"/>
    <w:rsid w:val="000246AB"/>
    <w:rsid w:val="000248EE"/>
    <w:rsid w:val="00025095"/>
    <w:rsid w:val="00025A72"/>
    <w:rsid w:val="000264A1"/>
    <w:rsid w:val="00026F56"/>
    <w:rsid w:val="00034C80"/>
    <w:rsid w:val="000371FA"/>
    <w:rsid w:val="00060DB9"/>
    <w:rsid w:val="00060FB4"/>
    <w:rsid w:val="00065C80"/>
    <w:rsid w:val="00073D67"/>
    <w:rsid w:val="00077C87"/>
    <w:rsid w:val="00084E2C"/>
    <w:rsid w:val="0009338C"/>
    <w:rsid w:val="0009394D"/>
    <w:rsid w:val="000A1FE3"/>
    <w:rsid w:val="000A537E"/>
    <w:rsid w:val="000A664F"/>
    <w:rsid w:val="000A6FDA"/>
    <w:rsid w:val="000A71A3"/>
    <w:rsid w:val="000B0800"/>
    <w:rsid w:val="000B3E7A"/>
    <w:rsid w:val="000B6A66"/>
    <w:rsid w:val="000B78D7"/>
    <w:rsid w:val="000C02DD"/>
    <w:rsid w:val="000C45D2"/>
    <w:rsid w:val="000C781B"/>
    <w:rsid w:val="000D1EEF"/>
    <w:rsid w:val="000D40BB"/>
    <w:rsid w:val="000D4204"/>
    <w:rsid w:val="000D5BF1"/>
    <w:rsid w:val="000D7352"/>
    <w:rsid w:val="000E3DDD"/>
    <w:rsid w:val="000E65E0"/>
    <w:rsid w:val="000F2C5F"/>
    <w:rsid w:val="000F6878"/>
    <w:rsid w:val="000F6A5A"/>
    <w:rsid w:val="000F7B42"/>
    <w:rsid w:val="00102F28"/>
    <w:rsid w:val="0010661C"/>
    <w:rsid w:val="00107D60"/>
    <w:rsid w:val="001123D2"/>
    <w:rsid w:val="00121408"/>
    <w:rsid w:val="00133522"/>
    <w:rsid w:val="00141CBB"/>
    <w:rsid w:val="00142E23"/>
    <w:rsid w:val="001435C1"/>
    <w:rsid w:val="00144280"/>
    <w:rsid w:val="00156DD8"/>
    <w:rsid w:val="00160AD2"/>
    <w:rsid w:val="00176236"/>
    <w:rsid w:val="00177E83"/>
    <w:rsid w:val="00182136"/>
    <w:rsid w:val="0019689E"/>
    <w:rsid w:val="00197FED"/>
    <w:rsid w:val="001A3B15"/>
    <w:rsid w:val="001A79E2"/>
    <w:rsid w:val="001B1BC7"/>
    <w:rsid w:val="001C2313"/>
    <w:rsid w:val="001E0570"/>
    <w:rsid w:val="001E2FEF"/>
    <w:rsid w:val="001E3282"/>
    <w:rsid w:val="001F09D3"/>
    <w:rsid w:val="001F2BDF"/>
    <w:rsid w:val="001F7BC6"/>
    <w:rsid w:val="0020136A"/>
    <w:rsid w:val="0020203D"/>
    <w:rsid w:val="00202440"/>
    <w:rsid w:val="00206258"/>
    <w:rsid w:val="0022350D"/>
    <w:rsid w:val="00224F2A"/>
    <w:rsid w:val="0022636D"/>
    <w:rsid w:val="00237817"/>
    <w:rsid w:val="00240666"/>
    <w:rsid w:val="00251892"/>
    <w:rsid w:val="002528FC"/>
    <w:rsid w:val="00254C6A"/>
    <w:rsid w:val="0026408B"/>
    <w:rsid w:val="002673B7"/>
    <w:rsid w:val="002721D5"/>
    <w:rsid w:val="00274C09"/>
    <w:rsid w:val="00280AB6"/>
    <w:rsid w:val="002816DA"/>
    <w:rsid w:val="00285BA9"/>
    <w:rsid w:val="002922BE"/>
    <w:rsid w:val="002942DE"/>
    <w:rsid w:val="002A1891"/>
    <w:rsid w:val="002B5CC9"/>
    <w:rsid w:val="002B5FC6"/>
    <w:rsid w:val="002C0A35"/>
    <w:rsid w:val="002C2712"/>
    <w:rsid w:val="002D085B"/>
    <w:rsid w:val="002D3A33"/>
    <w:rsid w:val="002D5D23"/>
    <w:rsid w:val="002E693B"/>
    <w:rsid w:val="002F0E8C"/>
    <w:rsid w:val="002F46BD"/>
    <w:rsid w:val="002F6CE1"/>
    <w:rsid w:val="003013ED"/>
    <w:rsid w:val="00301E6C"/>
    <w:rsid w:val="00311461"/>
    <w:rsid w:val="0031237D"/>
    <w:rsid w:val="003132C3"/>
    <w:rsid w:val="003137A3"/>
    <w:rsid w:val="0031527C"/>
    <w:rsid w:val="00321A41"/>
    <w:rsid w:val="003273A5"/>
    <w:rsid w:val="0033032C"/>
    <w:rsid w:val="00331612"/>
    <w:rsid w:val="00333B21"/>
    <w:rsid w:val="00334527"/>
    <w:rsid w:val="00334B97"/>
    <w:rsid w:val="00334CD2"/>
    <w:rsid w:val="003363EA"/>
    <w:rsid w:val="003411CA"/>
    <w:rsid w:val="00342661"/>
    <w:rsid w:val="00343218"/>
    <w:rsid w:val="003504D0"/>
    <w:rsid w:val="00361AA6"/>
    <w:rsid w:val="00365051"/>
    <w:rsid w:val="00376655"/>
    <w:rsid w:val="00380778"/>
    <w:rsid w:val="00381A9B"/>
    <w:rsid w:val="00386D6D"/>
    <w:rsid w:val="0039497A"/>
    <w:rsid w:val="003A145F"/>
    <w:rsid w:val="003A1870"/>
    <w:rsid w:val="003A2560"/>
    <w:rsid w:val="003B277B"/>
    <w:rsid w:val="003B54D6"/>
    <w:rsid w:val="003C0536"/>
    <w:rsid w:val="003C2B8A"/>
    <w:rsid w:val="003D7F64"/>
    <w:rsid w:val="003F3600"/>
    <w:rsid w:val="003F5C3C"/>
    <w:rsid w:val="003F789E"/>
    <w:rsid w:val="0040621A"/>
    <w:rsid w:val="0040687E"/>
    <w:rsid w:val="0041064F"/>
    <w:rsid w:val="00412279"/>
    <w:rsid w:val="004276E0"/>
    <w:rsid w:val="00444424"/>
    <w:rsid w:val="004478C2"/>
    <w:rsid w:val="00450A86"/>
    <w:rsid w:val="00450CCC"/>
    <w:rsid w:val="00451E67"/>
    <w:rsid w:val="004524C1"/>
    <w:rsid w:val="0045361E"/>
    <w:rsid w:val="00455E65"/>
    <w:rsid w:val="00460B9D"/>
    <w:rsid w:val="004622B4"/>
    <w:rsid w:val="00463068"/>
    <w:rsid w:val="00471B9F"/>
    <w:rsid w:val="00481547"/>
    <w:rsid w:val="0048265D"/>
    <w:rsid w:val="00486FA7"/>
    <w:rsid w:val="00487CA8"/>
    <w:rsid w:val="00493B61"/>
    <w:rsid w:val="004955E3"/>
    <w:rsid w:val="004A3CCE"/>
    <w:rsid w:val="004A3F29"/>
    <w:rsid w:val="004A57CE"/>
    <w:rsid w:val="004A6166"/>
    <w:rsid w:val="004A753F"/>
    <w:rsid w:val="004B6AB9"/>
    <w:rsid w:val="004C0F00"/>
    <w:rsid w:val="004C1306"/>
    <w:rsid w:val="004C2ACF"/>
    <w:rsid w:val="004C2F55"/>
    <w:rsid w:val="004D03EC"/>
    <w:rsid w:val="004D0C79"/>
    <w:rsid w:val="004D41C6"/>
    <w:rsid w:val="004E316D"/>
    <w:rsid w:val="004E7E51"/>
    <w:rsid w:val="004F0F97"/>
    <w:rsid w:val="004F50C5"/>
    <w:rsid w:val="0050287A"/>
    <w:rsid w:val="005034D0"/>
    <w:rsid w:val="005111AA"/>
    <w:rsid w:val="0052503F"/>
    <w:rsid w:val="00526116"/>
    <w:rsid w:val="0052695E"/>
    <w:rsid w:val="005360F8"/>
    <w:rsid w:val="00544E94"/>
    <w:rsid w:val="00556401"/>
    <w:rsid w:val="00556503"/>
    <w:rsid w:val="00560927"/>
    <w:rsid w:val="00571584"/>
    <w:rsid w:val="00576693"/>
    <w:rsid w:val="00577DBA"/>
    <w:rsid w:val="005838C9"/>
    <w:rsid w:val="00591473"/>
    <w:rsid w:val="00593693"/>
    <w:rsid w:val="00597A4E"/>
    <w:rsid w:val="005A7F85"/>
    <w:rsid w:val="005C39CE"/>
    <w:rsid w:val="005D6349"/>
    <w:rsid w:val="005E21BC"/>
    <w:rsid w:val="005E4F6B"/>
    <w:rsid w:val="005E6B75"/>
    <w:rsid w:val="005F018E"/>
    <w:rsid w:val="005F0924"/>
    <w:rsid w:val="005F2BBD"/>
    <w:rsid w:val="005F3F49"/>
    <w:rsid w:val="005F74A2"/>
    <w:rsid w:val="005F76C6"/>
    <w:rsid w:val="00604BB9"/>
    <w:rsid w:val="0061376E"/>
    <w:rsid w:val="00624311"/>
    <w:rsid w:val="00626781"/>
    <w:rsid w:val="006347C8"/>
    <w:rsid w:val="00637171"/>
    <w:rsid w:val="00637529"/>
    <w:rsid w:val="006406AA"/>
    <w:rsid w:val="00642468"/>
    <w:rsid w:val="00653C50"/>
    <w:rsid w:val="00654862"/>
    <w:rsid w:val="0065624C"/>
    <w:rsid w:val="00657838"/>
    <w:rsid w:val="0066074B"/>
    <w:rsid w:val="00663700"/>
    <w:rsid w:val="00665714"/>
    <w:rsid w:val="00665D4E"/>
    <w:rsid w:val="006667A4"/>
    <w:rsid w:val="006677AD"/>
    <w:rsid w:val="00667908"/>
    <w:rsid w:val="00667967"/>
    <w:rsid w:val="00671BCB"/>
    <w:rsid w:val="0067526E"/>
    <w:rsid w:val="0067766A"/>
    <w:rsid w:val="006804F6"/>
    <w:rsid w:val="00692788"/>
    <w:rsid w:val="00693966"/>
    <w:rsid w:val="0069748C"/>
    <w:rsid w:val="006A110C"/>
    <w:rsid w:val="006A3588"/>
    <w:rsid w:val="006A3BD6"/>
    <w:rsid w:val="006A43B9"/>
    <w:rsid w:val="006B0DE9"/>
    <w:rsid w:val="006B213D"/>
    <w:rsid w:val="006B7A41"/>
    <w:rsid w:val="006C0878"/>
    <w:rsid w:val="006D401F"/>
    <w:rsid w:val="006D6AE8"/>
    <w:rsid w:val="006D7A7B"/>
    <w:rsid w:val="006E1778"/>
    <w:rsid w:val="006E183B"/>
    <w:rsid w:val="006E45A1"/>
    <w:rsid w:val="006E48DB"/>
    <w:rsid w:val="006F0645"/>
    <w:rsid w:val="006F3E85"/>
    <w:rsid w:val="006F4AB4"/>
    <w:rsid w:val="0070672E"/>
    <w:rsid w:val="00714CC6"/>
    <w:rsid w:val="0072020E"/>
    <w:rsid w:val="0072207A"/>
    <w:rsid w:val="00722ABC"/>
    <w:rsid w:val="007258D8"/>
    <w:rsid w:val="00726E4D"/>
    <w:rsid w:val="00752337"/>
    <w:rsid w:val="00760405"/>
    <w:rsid w:val="0076744D"/>
    <w:rsid w:val="00783294"/>
    <w:rsid w:val="00787D77"/>
    <w:rsid w:val="007935CF"/>
    <w:rsid w:val="00795A93"/>
    <w:rsid w:val="00796D82"/>
    <w:rsid w:val="007A0658"/>
    <w:rsid w:val="007A6E68"/>
    <w:rsid w:val="007B32AC"/>
    <w:rsid w:val="007B5E1F"/>
    <w:rsid w:val="007C1DDA"/>
    <w:rsid w:val="007C7CA4"/>
    <w:rsid w:val="007D0C78"/>
    <w:rsid w:val="007D517F"/>
    <w:rsid w:val="007D674D"/>
    <w:rsid w:val="007D743D"/>
    <w:rsid w:val="007E0C0D"/>
    <w:rsid w:val="007E0C67"/>
    <w:rsid w:val="007E1542"/>
    <w:rsid w:val="007E1FF6"/>
    <w:rsid w:val="007E6C52"/>
    <w:rsid w:val="007F1942"/>
    <w:rsid w:val="007F378F"/>
    <w:rsid w:val="007F60FD"/>
    <w:rsid w:val="007F621A"/>
    <w:rsid w:val="007F6431"/>
    <w:rsid w:val="008002FE"/>
    <w:rsid w:val="008063A2"/>
    <w:rsid w:val="00815102"/>
    <w:rsid w:val="00816124"/>
    <w:rsid w:val="008225F2"/>
    <w:rsid w:val="0082318E"/>
    <w:rsid w:val="00833945"/>
    <w:rsid w:val="0084271A"/>
    <w:rsid w:val="00843325"/>
    <w:rsid w:val="00851EF9"/>
    <w:rsid w:val="00862D00"/>
    <w:rsid w:val="00866484"/>
    <w:rsid w:val="00866562"/>
    <w:rsid w:val="00866C2A"/>
    <w:rsid w:val="0087412C"/>
    <w:rsid w:val="00881BDF"/>
    <w:rsid w:val="008835F0"/>
    <w:rsid w:val="00883AF3"/>
    <w:rsid w:val="0089009D"/>
    <w:rsid w:val="00890594"/>
    <w:rsid w:val="00893891"/>
    <w:rsid w:val="008A25EF"/>
    <w:rsid w:val="008A6D32"/>
    <w:rsid w:val="008B1407"/>
    <w:rsid w:val="008B1F83"/>
    <w:rsid w:val="008B2D94"/>
    <w:rsid w:val="008B497E"/>
    <w:rsid w:val="008B7046"/>
    <w:rsid w:val="008B7519"/>
    <w:rsid w:val="008B75EC"/>
    <w:rsid w:val="008C1DCB"/>
    <w:rsid w:val="008C4D94"/>
    <w:rsid w:val="008D7D0E"/>
    <w:rsid w:val="008E0040"/>
    <w:rsid w:val="008E1CE1"/>
    <w:rsid w:val="008E5CD4"/>
    <w:rsid w:val="008F07EC"/>
    <w:rsid w:val="008F2B2D"/>
    <w:rsid w:val="008F3B99"/>
    <w:rsid w:val="008F3BD7"/>
    <w:rsid w:val="008F4F45"/>
    <w:rsid w:val="008F79C8"/>
    <w:rsid w:val="00900A36"/>
    <w:rsid w:val="00904097"/>
    <w:rsid w:val="00904D2C"/>
    <w:rsid w:val="009159B7"/>
    <w:rsid w:val="009176D9"/>
    <w:rsid w:val="009203EA"/>
    <w:rsid w:val="0093590F"/>
    <w:rsid w:val="00936212"/>
    <w:rsid w:val="0093645B"/>
    <w:rsid w:val="00942AEA"/>
    <w:rsid w:val="00946CC8"/>
    <w:rsid w:val="009474C6"/>
    <w:rsid w:val="00947DBE"/>
    <w:rsid w:val="00950529"/>
    <w:rsid w:val="00951A79"/>
    <w:rsid w:val="0095544E"/>
    <w:rsid w:val="00955AD6"/>
    <w:rsid w:val="00957D35"/>
    <w:rsid w:val="00960DEB"/>
    <w:rsid w:val="009613C7"/>
    <w:rsid w:val="00971565"/>
    <w:rsid w:val="009740EF"/>
    <w:rsid w:val="00990CD5"/>
    <w:rsid w:val="00992D42"/>
    <w:rsid w:val="00996858"/>
    <w:rsid w:val="00997F50"/>
    <w:rsid w:val="009A3CC0"/>
    <w:rsid w:val="009A64DB"/>
    <w:rsid w:val="009A76AE"/>
    <w:rsid w:val="009A7B76"/>
    <w:rsid w:val="009B1E3B"/>
    <w:rsid w:val="009B3520"/>
    <w:rsid w:val="009C07F6"/>
    <w:rsid w:val="009C2A6E"/>
    <w:rsid w:val="009C6551"/>
    <w:rsid w:val="009C72AC"/>
    <w:rsid w:val="009D4B8A"/>
    <w:rsid w:val="009D5401"/>
    <w:rsid w:val="009D6688"/>
    <w:rsid w:val="009E1152"/>
    <w:rsid w:val="009E598D"/>
    <w:rsid w:val="009F3352"/>
    <w:rsid w:val="00A00316"/>
    <w:rsid w:val="00A060BB"/>
    <w:rsid w:val="00A07E46"/>
    <w:rsid w:val="00A1203E"/>
    <w:rsid w:val="00A15CD3"/>
    <w:rsid w:val="00A256E6"/>
    <w:rsid w:val="00A26EED"/>
    <w:rsid w:val="00A27A15"/>
    <w:rsid w:val="00A35010"/>
    <w:rsid w:val="00A3533B"/>
    <w:rsid w:val="00A35B54"/>
    <w:rsid w:val="00A4060A"/>
    <w:rsid w:val="00A569B1"/>
    <w:rsid w:val="00A57CD1"/>
    <w:rsid w:val="00A637D4"/>
    <w:rsid w:val="00A70B4A"/>
    <w:rsid w:val="00A73393"/>
    <w:rsid w:val="00A74489"/>
    <w:rsid w:val="00A75A7C"/>
    <w:rsid w:val="00A76067"/>
    <w:rsid w:val="00A77C06"/>
    <w:rsid w:val="00A85E84"/>
    <w:rsid w:val="00A86C7E"/>
    <w:rsid w:val="00A97D13"/>
    <w:rsid w:val="00AA1869"/>
    <w:rsid w:val="00AA4FEA"/>
    <w:rsid w:val="00AB16B1"/>
    <w:rsid w:val="00AB4C40"/>
    <w:rsid w:val="00AB69EC"/>
    <w:rsid w:val="00AB77C0"/>
    <w:rsid w:val="00AC047A"/>
    <w:rsid w:val="00AD37B0"/>
    <w:rsid w:val="00AD7EB6"/>
    <w:rsid w:val="00AE370E"/>
    <w:rsid w:val="00AE6D97"/>
    <w:rsid w:val="00AE76CF"/>
    <w:rsid w:val="00AE7E1C"/>
    <w:rsid w:val="00AF29DF"/>
    <w:rsid w:val="00AF2CD0"/>
    <w:rsid w:val="00AF48E1"/>
    <w:rsid w:val="00AF5C8A"/>
    <w:rsid w:val="00B01A12"/>
    <w:rsid w:val="00B05DC1"/>
    <w:rsid w:val="00B10411"/>
    <w:rsid w:val="00B10766"/>
    <w:rsid w:val="00B1089B"/>
    <w:rsid w:val="00B16562"/>
    <w:rsid w:val="00B35175"/>
    <w:rsid w:val="00B365A9"/>
    <w:rsid w:val="00B52519"/>
    <w:rsid w:val="00B53CC8"/>
    <w:rsid w:val="00B55B26"/>
    <w:rsid w:val="00B60AFF"/>
    <w:rsid w:val="00B64597"/>
    <w:rsid w:val="00B64AE7"/>
    <w:rsid w:val="00B65C11"/>
    <w:rsid w:val="00B67210"/>
    <w:rsid w:val="00B716E0"/>
    <w:rsid w:val="00B73B4D"/>
    <w:rsid w:val="00B8066D"/>
    <w:rsid w:val="00B861C7"/>
    <w:rsid w:val="00B952C6"/>
    <w:rsid w:val="00B96A80"/>
    <w:rsid w:val="00BA0AA0"/>
    <w:rsid w:val="00BA5B57"/>
    <w:rsid w:val="00BB042E"/>
    <w:rsid w:val="00BD393F"/>
    <w:rsid w:val="00BD7001"/>
    <w:rsid w:val="00BD7AA7"/>
    <w:rsid w:val="00BE149D"/>
    <w:rsid w:val="00C0066D"/>
    <w:rsid w:val="00C007B2"/>
    <w:rsid w:val="00C012EA"/>
    <w:rsid w:val="00C048B0"/>
    <w:rsid w:val="00C05AFC"/>
    <w:rsid w:val="00C20B71"/>
    <w:rsid w:val="00C22C7D"/>
    <w:rsid w:val="00C31254"/>
    <w:rsid w:val="00C323D7"/>
    <w:rsid w:val="00C32BD3"/>
    <w:rsid w:val="00C33E8E"/>
    <w:rsid w:val="00C36B95"/>
    <w:rsid w:val="00C42393"/>
    <w:rsid w:val="00C43A6B"/>
    <w:rsid w:val="00C46393"/>
    <w:rsid w:val="00C47A8C"/>
    <w:rsid w:val="00C5159F"/>
    <w:rsid w:val="00C51CDA"/>
    <w:rsid w:val="00C56B18"/>
    <w:rsid w:val="00C61D31"/>
    <w:rsid w:val="00C673B8"/>
    <w:rsid w:val="00C705A0"/>
    <w:rsid w:val="00C76CCC"/>
    <w:rsid w:val="00C90EF2"/>
    <w:rsid w:val="00C914E3"/>
    <w:rsid w:val="00C9153E"/>
    <w:rsid w:val="00C93BF2"/>
    <w:rsid w:val="00C95F51"/>
    <w:rsid w:val="00CA2BE2"/>
    <w:rsid w:val="00CA7B50"/>
    <w:rsid w:val="00CB1FC9"/>
    <w:rsid w:val="00CB3265"/>
    <w:rsid w:val="00CB340A"/>
    <w:rsid w:val="00CC01DF"/>
    <w:rsid w:val="00CC22A0"/>
    <w:rsid w:val="00CC4851"/>
    <w:rsid w:val="00CD0CFD"/>
    <w:rsid w:val="00CD1799"/>
    <w:rsid w:val="00CE280C"/>
    <w:rsid w:val="00CE2D3E"/>
    <w:rsid w:val="00D00DA6"/>
    <w:rsid w:val="00D021E2"/>
    <w:rsid w:val="00D04DFD"/>
    <w:rsid w:val="00D134EF"/>
    <w:rsid w:val="00D20B9D"/>
    <w:rsid w:val="00D302EC"/>
    <w:rsid w:val="00D35F34"/>
    <w:rsid w:val="00D3771F"/>
    <w:rsid w:val="00D41F62"/>
    <w:rsid w:val="00D426D7"/>
    <w:rsid w:val="00D46E20"/>
    <w:rsid w:val="00D50334"/>
    <w:rsid w:val="00D51933"/>
    <w:rsid w:val="00D55768"/>
    <w:rsid w:val="00D573CC"/>
    <w:rsid w:val="00D5798C"/>
    <w:rsid w:val="00D60105"/>
    <w:rsid w:val="00D663FD"/>
    <w:rsid w:val="00D73981"/>
    <w:rsid w:val="00D74001"/>
    <w:rsid w:val="00D77D4C"/>
    <w:rsid w:val="00D82957"/>
    <w:rsid w:val="00D841F8"/>
    <w:rsid w:val="00D91BDD"/>
    <w:rsid w:val="00D93993"/>
    <w:rsid w:val="00D97958"/>
    <w:rsid w:val="00DA16CF"/>
    <w:rsid w:val="00DA3C24"/>
    <w:rsid w:val="00DB14A5"/>
    <w:rsid w:val="00DB788B"/>
    <w:rsid w:val="00DC2620"/>
    <w:rsid w:val="00DD6685"/>
    <w:rsid w:val="00DD71AD"/>
    <w:rsid w:val="00DD73CD"/>
    <w:rsid w:val="00DE2B95"/>
    <w:rsid w:val="00DF624B"/>
    <w:rsid w:val="00DF6FC5"/>
    <w:rsid w:val="00DF7039"/>
    <w:rsid w:val="00E02DA6"/>
    <w:rsid w:val="00E06350"/>
    <w:rsid w:val="00E07659"/>
    <w:rsid w:val="00E1600D"/>
    <w:rsid w:val="00E25349"/>
    <w:rsid w:val="00E25485"/>
    <w:rsid w:val="00E25899"/>
    <w:rsid w:val="00E31760"/>
    <w:rsid w:val="00E44837"/>
    <w:rsid w:val="00E45E49"/>
    <w:rsid w:val="00E4675A"/>
    <w:rsid w:val="00E50662"/>
    <w:rsid w:val="00E54BA3"/>
    <w:rsid w:val="00E55464"/>
    <w:rsid w:val="00E57CC3"/>
    <w:rsid w:val="00E60F6B"/>
    <w:rsid w:val="00E614F4"/>
    <w:rsid w:val="00E63C5A"/>
    <w:rsid w:val="00E727C4"/>
    <w:rsid w:val="00E74995"/>
    <w:rsid w:val="00E81537"/>
    <w:rsid w:val="00E941EA"/>
    <w:rsid w:val="00EA21AE"/>
    <w:rsid w:val="00EA2DBD"/>
    <w:rsid w:val="00EB7193"/>
    <w:rsid w:val="00EC4D83"/>
    <w:rsid w:val="00EC746E"/>
    <w:rsid w:val="00ED2D76"/>
    <w:rsid w:val="00ED744E"/>
    <w:rsid w:val="00EE5AA0"/>
    <w:rsid w:val="00F02958"/>
    <w:rsid w:val="00F03686"/>
    <w:rsid w:val="00F22CF8"/>
    <w:rsid w:val="00F26555"/>
    <w:rsid w:val="00F33057"/>
    <w:rsid w:val="00F34291"/>
    <w:rsid w:val="00F42B8D"/>
    <w:rsid w:val="00F4380F"/>
    <w:rsid w:val="00F53F69"/>
    <w:rsid w:val="00F54760"/>
    <w:rsid w:val="00F54E9E"/>
    <w:rsid w:val="00F61978"/>
    <w:rsid w:val="00F670D6"/>
    <w:rsid w:val="00F7120F"/>
    <w:rsid w:val="00F80C47"/>
    <w:rsid w:val="00F85091"/>
    <w:rsid w:val="00F87D07"/>
    <w:rsid w:val="00F970AB"/>
    <w:rsid w:val="00FA3313"/>
    <w:rsid w:val="00FA3DFC"/>
    <w:rsid w:val="00FA4CBE"/>
    <w:rsid w:val="00FA60C2"/>
    <w:rsid w:val="00FA7880"/>
    <w:rsid w:val="00FB0F08"/>
    <w:rsid w:val="00FB2749"/>
    <w:rsid w:val="00FB4A6E"/>
    <w:rsid w:val="00FB5BA3"/>
    <w:rsid w:val="00FC1E2C"/>
    <w:rsid w:val="00FC33EE"/>
    <w:rsid w:val="00FC4E35"/>
    <w:rsid w:val="00FC5977"/>
    <w:rsid w:val="00FC6402"/>
    <w:rsid w:val="00FD046A"/>
    <w:rsid w:val="00FD32DC"/>
    <w:rsid w:val="00FD390B"/>
    <w:rsid w:val="00FE2D75"/>
    <w:rsid w:val="00FE58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4C6F0"/>
  <w15:chartTrackingRefBased/>
  <w15:docId w15:val="{2B0B94F5-90B5-C240-86BD-13C918C6B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64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64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4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4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4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4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4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4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4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4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64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4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4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4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4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4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4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4A1"/>
    <w:rPr>
      <w:rFonts w:eastAsiaTheme="majorEastAsia" w:cstheme="majorBidi"/>
      <w:color w:val="272727" w:themeColor="text1" w:themeTint="D8"/>
    </w:rPr>
  </w:style>
  <w:style w:type="paragraph" w:styleId="Title">
    <w:name w:val="Title"/>
    <w:basedOn w:val="Normal"/>
    <w:next w:val="Normal"/>
    <w:link w:val="TitleChar"/>
    <w:uiPriority w:val="10"/>
    <w:qFormat/>
    <w:rsid w:val="000264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4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4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4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4A1"/>
    <w:pPr>
      <w:spacing w:before="160"/>
      <w:jc w:val="center"/>
    </w:pPr>
    <w:rPr>
      <w:i/>
      <w:iCs/>
      <w:color w:val="404040" w:themeColor="text1" w:themeTint="BF"/>
    </w:rPr>
  </w:style>
  <w:style w:type="character" w:customStyle="1" w:styleId="QuoteChar">
    <w:name w:val="Quote Char"/>
    <w:basedOn w:val="DefaultParagraphFont"/>
    <w:link w:val="Quote"/>
    <w:uiPriority w:val="29"/>
    <w:rsid w:val="000264A1"/>
    <w:rPr>
      <w:i/>
      <w:iCs/>
      <w:color w:val="404040" w:themeColor="text1" w:themeTint="BF"/>
    </w:rPr>
  </w:style>
  <w:style w:type="paragraph" w:styleId="ListParagraph">
    <w:name w:val="List Paragraph"/>
    <w:basedOn w:val="Normal"/>
    <w:uiPriority w:val="34"/>
    <w:qFormat/>
    <w:rsid w:val="000264A1"/>
    <w:pPr>
      <w:ind w:left="720"/>
      <w:contextualSpacing/>
    </w:pPr>
  </w:style>
  <w:style w:type="character" w:styleId="IntenseEmphasis">
    <w:name w:val="Intense Emphasis"/>
    <w:basedOn w:val="DefaultParagraphFont"/>
    <w:uiPriority w:val="21"/>
    <w:qFormat/>
    <w:rsid w:val="000264A1"/>
    <w:rPr>
      <w:i/>
      <w:iCs/>
      <w:color w:val="0F4761" w:themeColor="accent1" w:themeShade="BF"/>
    </w:rPr>
  </w:style>
  <w:style w:type="paragraph" w:styleId="IntenseQuote">
    <w:name w:val="Intense Quote"/>
    <w:basedOn w:val="Normal"/>
    <w:next w:val="Normal"/>
    <w:link w:val="IntenseQuoteChar"/>
    <w:uiPriority w:val="30"/>
    <w:qFormat/>
    <w:rsid w:val="000264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4A1"/>
    <w:rPr>
      <w:i/>
      <w:iCs/>
      <w:color w:val="0F4761" w:themeColor="accent1" w:themeShade="BF"/>
    </w:rPr>
  </w:style>
  <w:style w:type="character" w:styleId="IntenseReference">
    <w:name w:val="Intense Reference"/>
    <w:basedOn w:val="DefaultParagraphFont"/>
    <w:uiPriority w:val="32"/>
    <w:qFormat/>
    <w:rsid w:val="000264A1"/>
    <w:rPr>
      <w:b/>
      <w:bCs/>
      <w:smallCaps/>
      <w:color w:val="0F4761" w:themeColor="accent1" w:themeShade="BF"/>
      <w:spacing w:val="5"/>
    </w:rPr>
  </w:style>
  <w:style w:type="character" w:styleId="Strong">
    <w:name w:val="Strong"/>
    <w:basedOn w:val="DefaultParagraphFont"/>
    <w:uiPriority w:val="22"/>
    <w:qFormat/>
    <w:rsid w:val="000264A1"/>
    <w:rPr>
      <w:b/>
      <w:bCs/>
    </w:rPr>
  </w:style>
  <w:style w:type="paragraph" w:styleId="Footer">
    <w:name w:val="footer"/>
    <w:basedOn w:val="Normal"/>
    <w:link w:val="FooterChar"/>
    <w:uiPriority w:val="99"/>
    <w:unhideWhenUsed/>
    <w:rsid w:val="000264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64A1"/>
  </w:style>
  <w:style w:type="character" w:styleId="PageNumber">
    <w:name w:val="page number"/>
    <w:basedOn w:val="DefaultParagraphFont"/>
    <w:uiPriority w:val="99"/>
    <w:semiHidden/>
    <w:unhideWhenUsed/>
    <w:rsid w:val="000264A1"/>
  </w:style>
  <w:style w:type="paragraph" w:styleId="NormalWeb">
    <w:name w:val="Normal (Web)"/>
    <w:basedOn w:val="Normal"/>
    <w:uiPriority w:val="99"/>
    <w:unhideWhenUsed/>
    <w:rsid w:val="008A6D3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8A6D32"/>
  </w:style>
  <w:style w:type="character" w:styleId="Hyperlink">
    <w:name w:val="Hyperlink"/>
    <w:basedOn w:val="DefaultParagraphFont"/>
    <w:uiPriority w:val="99"/>
    <w:unhideWhenUsed/>
    <w:rsid w:val="00B35175"/>
    <w:rPr>
      <w:color w:val="467886" w:themeColor="hyperlink"/>
      <w:u w:val="single"/>
    </w:rPr>
  </w:style>
  <w:style w:type="character" w:styleId="UnresolvedMention">
    <w:name w:val="Unresolved Mention"/>
    <w:basedOn w:val="DefaultParagraphFont"/>
    <w:uiPriority w:val="99"/>
    <w:semiHidden/>
    <w:unhideWhenUsed/>
    <w:rsid w:val="00B35175"/>
    <w:rPr>
      <w:color w:val="605E5C"/>
      <w:shd w:val="clear" w:color="auto" w:fill="E1DFDD"/>
    </w:rPr>
  </w:style>
  <w:style w:type="paragraph" w:styleId="Header">
    <w:name w:val="header"/>
    <w:basedOn w:val="Normal"/>
    <w:link w:val="HeaderChar"/>
    <w:uiPriority w:val="99"/>
    <w:unhideWhenUsed/>
    <w:rsid w:val="00F42B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2B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962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pi.org/Products/dsm" TargetMode="External"/><Relationship Id="rId13" Type="http://schemas.openxmlformats.org/officeDocument/2006/relationships/hyperlink" Target="https://doi.org/10.1007/978-3-031-20792-1_40"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nice.org.uk/guidance/cg192/chapter/Recommendations-for-research"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hs.uk/mental-health/conditions/post-partum-psychosis/" TargetMode="External"/><Relationship Id="rId5" Type="http://schemas.openxmlformats.org/officeDocument/2006/relationships/footnotes" Target="footnotes.xml"/><Relationship Id="rId15" Type="http://schemas.openxmlformats.org/officeDocument/2006/relationships/hyperlink" Target="https://www.who.int/news/item/20-11-2023-who-issues-new-and-updated-recommendations-on-treatment-of-mental--neurological-and-substance-use-conditions" TargetMode="External"/><Relationship Id="rId10" Type="http://schemas.openxmlformats.org/officeDocument/2006/relationships/hyperlink" Target="https://doi.org/10.1002/wps.20769"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1007/978-3-030-75385-%2034" TargetMode="External"/><Relationship Id="rId14" Type="http://schemas.openxmlformats.org/officeDocument/2006/relationships/hyperlink" Target="https://cdn.who.int/media/docs/default-source/classification/icd/icd11/icd-11-introduction-clinical.pdf?sfvrsn=4067f76e_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2950</Words>
  <Characters>16816</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Bernice Ozioma Nwagbo (2323240)</cp:lastModifiedBy>
  <cp:revision>2</cp:revision>
  <dcterms:created xsi:type="dcterms:W3CDTF">2026-04-29T21:46:00Z</dcterms:created>
  <dcterms:modified xsi:type="dcterms:W3CDTF">2026-04-29T21:46:00Z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fcb53c29-ca4a-4cdb-bdd6-85905d8befe7</vt:lpwstr>
  </property>
</Properties>
</file>