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16AC8" w14:textId="77777777" w:rsidR="000B389F" w:rsidRDefault="000B389F" w:rsidP="000B389F">
      <w:pPr>
        <w:jc w:val="center"/>
        <w:rPr>
          <w:rFonts w:ascii="Arial" w:hAnsi="Arial" w:cs="Arial"/>
          <w:b/>
          <w:bCs/>
          <w:sz w:val="52"/>
          <w:szCs w:val="52"/>
        </w:rPr>
      </w:pPr>
    </w:p>
    <w:p w14:paraId="7553C87C" w14:textId="77777777" w:rsidR="000B389F" w:rsidRDefault="000B389F" w:rsidP="000B389F">
      <w:pPr>
        <w:jc w:val="center"/>
        <w:rPr>
          <w:rFonts w:ascii="Arial" w:hAnsi="Arial" w:cs="Arial"/>
          <w:b/>
          <w:bCs/>
          <w:sz w:val="52"/>
          <w:szCs w:val="52"/>
        </w:rPr>
      </w:pPr>
    </w:p>
    <w:p w14:paraId="53E1B73E" w14:textId="77777777" w:rsidR="000B389F" w:rsidRDefault="000B389F" w:rsidP="000B389F">
      <w:pPr>
        <w:jc w:val="center"/>
        <w:rPr>
          <w:rFonts w:ascii="Arial" w:hAnsi="Arial" w:cs="Arial"/>
          <w:b/>
          <w:bCs/>
          <w:sz w:val="52"/>
          <w:szCs w:val="52"/>
        </w:rPr>
      </w:pPr>
    </w:p>
    <w:p w14:paraId="6F54211C" w14:textId="2A3F27AC" w:rsidR="000B389F" w:rsidRPr="008E391A" w:rsidRDefault="000B389F" w:rsidP="000B389F">
      <w:pPr>
        <w:jc w:val="center"/>
        <w:rPr>
          <w:rFonts w:ascii="Arial" w:hAnsi="Arial" w:cs="Arial"/>
          <w:b/>
          <w:bCs/>
          <w:sz w:val="44"/>
          <w:szCs w:val="44"/>
        </w:rPr>
      </w:pPr>
      <w:r w:rsidRPr="008E391A">
        <w:rPr>
          <w:rFonts w:ascii="Arial" w:hAnsi="Arial" w:cs="Arial"/>
          <w:b/>
          <w:bCs/>
          <w:sz w:val="44"/>
          <w:szCs w:val="44"/>
        </w:rPr>
        <w:t>“How I can use the DIKW and CRAAP frameworks to confirm or refute my collected Academic Grit test result (Primary Data) compared to the UWTSD GRIT Result (secondary Data) based on the work of Angela Duckworth TED Talk lecture”.</w:t>
      </w:r>
    </w:p>
    <w:p w14:paraId="38AD9D5D" w14:textId="330B0560" w:rsidR="000B389F" w:rsidRDefault="000B389F"/>
    <w:p w14:paraId="48DA0ACB" w14:textId="3818E129" w:rsidR="000B389F" w:rsidRDefault="000B389F"/>
    <w:p w14:paraId="2D82C434" w14:textId="0CADBE5C" w:rsidR="000B389F" w:rsidRDefault="000B389F"/>
    <w:p w14:paraId="006C7D22" w14:textId="5D092D2F" w:rsidR="000B389F" w:rsidRDefault="000B389F"/>
    <w:p w14:paraId="441747E1" w14:textId="4C2D65F1" w:rsidR="000B389F" w:rsidRDefault="000B389F"/>
    <w:p w14:paraId="7309B3D4" w14:textId="5644CBC4" w:rsidR="000B389F" w:rsidRDefault="000B389F"/>
    <w:p w14:paraId="284A12DE" w14:textId="3CC2A15F" w:rsidR="000B389F" w:rsidRDefault="000B389F"/>
    <w:p w14:paraId="4AEBF0DA" w14:textId="77777777" w:rsidR="000B389F" w:rsidRPr="000B389F" w:rsidRDefault="000B389F" w:rsidP="000B389F">
      <w:pPr>
        <w:jc w:val="center"/>
        <w:rPr>
          <w:rFonts w:ascii="Arial" w:hAnsi="Arial" w:cs="Arial"/>
          <w:sz w:val="40"/>
          <w:szCs w:val="40"/>
        </w:rPr>
      </w:pPr>
      <w:proofErr w:type="spellStart"/>
      <w:r w:rsidRPr="000B389F">
        <w:rPr>
          <w:rFonts w:ascii="Arial" w:hAnsi="Arial" w:cs="Arial"/>
          <w:sz w:val="40"/>
          <w:szCs w:val="40"/>
        </w:rPr>
        <w:t>Tahiya</w:t>
      </w:r>
      <w:proofErr w:type="spellEnd"/>
      <w:r w:rsidRPr="000B389F">
        <w:rPr>
          <w:rFonts w:ascii="Arial" w:hAnsi="Arial" w:cs="Arial"/>
          <w:sz w:val="40"/>
          <w:szCs w:val="40"/>
        </w:rPr>
        <w:t xml:space="preserve"> Ahmed - 1919719</w:t>
      </w:r>
    </w:p>
    <w:p w14:paraId="5883B841" w14:textId="77777777" w:rsidR="000B389F" w:rsidRPr="000B389F" w:rsidRDefault="000B389F" w:rsidP="000B389F">
      <w:pPr>
        <w:jc w:val="center"/>
        <w:rPr>
          <w:rFonts w:ascii="Arial" w:hAnsi="Arial" w:cs="Arial"/>
          <w:sz w:val="40"/>
          <w:szCs w:val="40"/>
        </w:rPr>
      </w:pPr>
      <w:r w:rsidRPr="000B389F">
        <w:rPr>
          <w:rFonts w:ascii="Arial" w:hAnsi="Arial" w:cs="Arial"/>
          <w:sz w:val="40"/>
          <w:szCs w:val="40"/>
        </w:rPr>
        <w:t>BMSW4003</w:t>
      </w:r>
    </w:p>
    <w:p w14:paraId="50408661" w14:textId="77777777" w:rsidR="000B389F" w:rsidRPr="000B389F" w:rsidRDefault="000B389F" w:rsidP="000B389F">
      <w:pPr>
        <w:jc w:val="center"/>
        <w:rPr>
          <w:rFonts w:ascii="Arial" w:hAnsi="Arial" w:cs="Arial"/>
          <w:sz w:val="40"/>
          <w:szCs w:val="40"/>
        </w:rPr>
      </w:pPr>
      <w:r w:rsidRPr="000B389F">
        <w:rPr>
          <w:rFonts w:ascii="Arial" w:hAnsi="Arial" w:cs="Arial"/>
          <w:sz w:val="40"/>
          <w:szCs w:val="40"/>
        </w:rPr>
        <w:t>Digital skills and Research Methods</w:t>
      </w:r>
    </w:p>
    <w:p w14:paraId="56701F3D" w14:textId="77777777" w:rsidR="000B389F" w:rsidRPr="000B389F" w:rsidRDefault="000B389F" w:rsidP="000B389F">
      <w:pPr>
        <w:jc w:val="center"/>
        <w:rPr>
          <w:rFonts w:ascii="Arial" w:hAnsi="Arial" w:cs="Arial"/>
          <w:sz w:val="40"/>
          <w:szCs w:val="40"/>
        </w:rPr>
      </w:pPr>
      <w:r w:rsidRPr="000B389F">
        <w:rPr>
          <w:rFonts w:ascii="Arial" w:hAnsi="Arial" w:cs="Arial"/>
          <w:sz w:val="40"/>
          <w:szCs w:val="40"/>
        </w:rPr>
        <w:t xml:space="preserve">Paul </w:t>
      </w:r>
      <w:proofErr w:type="spellStart"/>
      <w:r w:rsidRPr="000B389F">
        <w:rPr>
          <w:rFonts w:ascii="Arial" w:hAnsi="Arial" w:cs="Arial"/>
          <w:sz w:val="40"/>
          <w:szCs w:val="40"/>
        </w:rPr>
        <w:t>Ranson</w:t>
      </w:r>
      <w:proofErr w:type="spellEnd"/>
    </w:p>
    <w:p w14:paraId="0DC31274" w14:textId="153FA37D" w:rsidR="000B389F" w:rsidRPr="008E391A" w:rsidRDefault="000B389F" w:rsidP="000B389F">
      <w:pPr>
        <w:jc w:val="center"/>
        <w:rPr>
          <w:rFonts w:ascii="Arial" w:hAnsi="Arial" w:cs="Arial"/>
          <w:sz w:val="40"/>
          <w:szCs w:val="40"/>
        </w:rPr>
      </w:pPr>
      <w:r w:rsidRPr="008E391A">
        <w:rPr>
          <w:rFonts w:ascii="Arial" w:hAnsi="Arial" w:cs="Arial"/>
          <w:sz w:val="40"/>
          <w:szCs w:val="40"/>
        </w:rPr>
        <w:t>Component 2 – Research Methods</w:t>
      </w:r>
    </w:p>
    <w:p w14:paraId="456F9D58" w14:textId="65F415E1" w:rsidR="000B389F" w:rsidRDefault="000B389F" w:rsidP="000B389F">
      <w:pPr>
        <w:jc w:val="center"/>
        <w:rPr>
          <w:rFonts w:ascii="Arial" w:hAnsi="Arial" w:cs="Arial"/>
          <w:sz w:val="48"/>
          <w:szCs w:val="48"/>
        </w:rPr>
      </w:pPr>
    </w:p>
    <w:p w14:paraId="5FF83B91" w14:textId="511219EB" w:rsidR="000B389F" w:rsidRDefault="000B389F" w:rsidP="000B389F">
      <w:pPr>
        <w:jc w:val="center"/>
        <w:rPr>
          <w:rFonts w:ascii="Arial" w:hAnsi="Arial" w:cs="Arial"/>
          <w:sz w:val="48"/>
          <w:szCs w:val="48"/>
        </w:rPr>
      </w:pPr>
    </w:p>
    <w:p w14:paraId="3E7929F5" w14:textId="494B70D3" w:rsidR="000B389F" w:rsidRDefault="000B389F" w:rsidP="000B389F">
      <w:pPr>
        <w:jc w:val="center"/>
        <w:rPr>
          <w:rFonts w:ascii="Arial" w:hAnsi="Arial" w:cs="Arial"/>
          <w:sz w:val="48"/>
          <w:szCs w:val="48"/>
        </w:rPr>
      </w:pPr>
    </w:p>
    <w:p w14:paraId="6E3419CE" w14:textId="5FCED4CB" w:rsidR="000B389F" w:rsidRDefault="000B389F" w:rsidP="000B389F">
      <w:pPr>
        <w:jc w:val="center"/>
        <w:rPr>
          <w:rFonts w:ascii="Arial" w:hAnsi="Arial" w:cs="Arial"/>
          <w:sz w:val="48"/>
          <w:szCs w:val="48"/>
        </w:rPr>
      </w:pPr>
    </w:p>
    <w:p w14:paraId="1CC64B63" w14:textId="01D948EA" w:rsidR="000B389F" w:rsidRDefault="000B389F" w:rsidP="000B389F">
      <w:pPr>
        <w:jc w:val="center"/>
        <w:rPr>
          <w:rFonts w:ascii="Arial" w:hAnsi="Arial" w:cs="Arial"/>
          <w:sz w:val="48"/>
          <w:szCs w:val="48"/>
        </w:rPr>
      </w:pPr>
      <w:r w:rsidRPr="000B389F">
        <w:rPr>
          <w:rFonts w:ascii="Arial" w:hAnsi="Arial" w:cs="Arial"/>
          <w:noProof/>
          <w:sz w:val="48"/>
          <w:szCs w:val="48"/>
        </w:rPr>
        <w:lastRenderedPageBreak/>
        <w:drawing>
          <wp:inline distT="0" distB="0" distL="0" distR="0" wp14:anchorId="0D4C7CD2" wp14:editId="2E7F7AA9">
            <wp:extent cx="5731510" cy="412543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55742" cy="4142875"/>
                    </a:xfrm>
                    <a:prstGeom prst="rect">
                      <a:avLst/>
                    </a:prstGeom>
                  </pic:spPr>
                </pic:pic>
              </a:graphicData>
            </a:graphic>
          </wp:inline>
        </w:drawing>
      </w:r>
    </w:p>
    <w:p w14:paraId="31995B03" w14:textId="53A251AA" w:rsidR="000B389F" w:rsidRPr="000B389F" w:rsidRDefault="000B389F" w:rsidP="000B389F">
      <w:pPr>
        <w:spacing w:line="360" w:lineRule="auto"/>
        <w:rPr>
          <w:rFonts w:ascii="Arial" w:hAnsi="Arial" w:cs="Arial"/>
          <w:sz w:val="22"/>
          <w:szCs w:val="22"/>
        </w:rPr>
      </w:pPr>
      <w:r w:rsidRPr="000B389F">
        <w:rPr>
          <w:rFonts w:ascii="Arial" w:hAnsi="Arial" w:cs="Arial"/>
          <w:sz w:val="22"/>
          <w:szCs w:val="22"/>
        </w:rPr>
        <w:t xml:space="preserve">I am a student of </w:t>
      </w:r>
      <w:proofErr w:type="gramStart"/>
      <w:r w:rsidRPr="000B389F">
        <w:rPr>
          <w:rFonts w:ascii="Arial" w:hAnsi="Arial" w:cs="Arial"/>
          <w:sz w:val="22"/>
          <w:szCs w:val="22"/>
        </w:rPr>
        <w:t>UWTSD</w:t>
      </w:r>
      <w:proofErr w:type="gramEnd"/>
      <w:r w:rsidRPr="000B389F">
        <w:rPr>
          <w:rFonts w:ascii="Arial" w:hAnsi="Arial" w:cs="Arial"/>
          <w:sz w:val="22"/>
          <w:szCs w:val="22"/>
        </w:rPr>
        <w:t xml:space="preserve"> and I am going to demonstrate how I</w:t>
      </w:r>
      <w:r w:rsidR="00A17F6C">
        <w:rPr>
          <w:rFonts w:ascii="Arial" w:hAnsi="Arial" w:cs="Arial"/>
          <w:sz w:val="22"/>
          <w:szCs w:val="22"/>
        </w:rPr>
        <w:t xml:space="preserve"> </w:t>
      </w:r>
      <w:r w:rsidR="00783425">
        <w:rPr>
          <w:rFonts w:ascii="Arial" w:hAnsi="Arial" w:cs="Arial"/>
          <w:sz w:val="22"/>
          <w:szCs w:val="22"/>
        </w:rPr>
        <w:t>manage to</w:t>
      </w:r>
      <w:r w:rsidRPr="000B389F">
        <w:rPr>
          <w:rFonts w:ascii="Arial" w:hAnsi="Arial" w:cs="Arial"/>
          <w:sz w:val="22"/>
          <w:szCs w:val="22"/>
        </w:rPr>
        <w:t xml:space="preserve"> apply the DIKW and CRAAP </w:t>
      </w:r>
      <w:r w:rsidR="001D112C">
        <w:rPr>
          <w:rFonts w:ascii="Arial" w:hAnsi="Arial" w:cs="Arial"/>
          <w:sz w:val="22"/>
          <w:szCs w:val="22"/>
        </w:rPr>
        <w:t>structure</w:t>
      </w:r>
      <w:r w:rsidRPr="000B389F">
        <w:rPr>
          <w:rFonts w:ascii="Arial" w:hAnsi="Arial" w:cs="Arial"/>
          <w:sz w:val="22"/>
          <w:szCs w:val="22"/>
        </w:rPr>
        <w:t xml:space="preserve">s to approve the </w:t>
      </w:r>
      <w:r w:rsidR="006B563D">
        <w:rPr>
          <w:rFonts w:ascii="Arial" w:hAnsi="Arial" w:cs="Arial"/>
          <w:sz w:val="22"/>
          <w:szCs w:val="22"/>
        </w:rPr>
        <w:t>performance</w:t>
      </w:r>
      <w:r w:rsidRPr="000B389F">
        <w:rPr>
          <w:rFonts w:ascii="Arial" w:hAnsi="Arial" w:cs="Arial"/>
          <w:sz w:val="22"/>
          <w:szCs w:val="22"/>
        </w:rPr>
        <w:t xml:space="preserve"> of Angela Duckworth.</w:t>
      </w:r>
    </w:p>
    <w:p w14:paraId="63454141" w14:textId="38ABD205" w:rsidR="000B389F" w:rsidRPr="000B389F" w:rsidRDefault="000B389F" w:rsidP="000B389F">
      <w:pPr>
        <w:spacing w:line="360" w:lineRule="auto"/>
        <w:rPr>
          <w:rFonts w:ascii="Arial" w:hAnsi="Arial" w:cs="Arial"/>
          <w:sz w:val="22"/>
          <w:szCs w:val="22"/>
        </w:rPr>
      </w:pPr>
      <w:r w:rsidRPr="000B389F">
        <w:rPr>
          <w:rFonts w:ascii="Arial" w:hAnsi="Arial" w:cs="Arial"/>
          <w:sz w:val="22"/>
          <w:szCs w:val="22"/>
        </w:rPr>
        <w:t>Grit is an effective element that has accomplished a large amount of attention. According to research</w:t>
      </w:r>
      <w:r>
        <w:rPr>
          <w:rFonts w:ascii="Arial" w:hAnsi="Arial" w:cs="Arial"/>
          <w:sz w:val="22"/>
          <w:szCs w:val="22"/>
        </w:rPr>
        <w:t>,</w:t>
      </w:r>
      <w:r w:rsidRPr="000B389F">
        <w:rPr>
          <w:rFonts w:ascii="Arial" w:hAnsi="Arial" w:cs="Arial"/>
          <w:sz w:val="22"/>
          <w:szCs w:val="22"/>
        </w:rPr>
        <w:t xml:space="preserve"> it plays an important role in boosting positive outcomes</w:t>
      </w:r>
      <w:r w:rsidR="00441CAF">
        <w:rPr>
          <w:rFonts w:ascii="Arial" w:hAnsi="Arial" w:cs="Arial"/>
          <w:sz w:val="22"/>
          <w:szCs w:val="22"/>
        </w:rPr>
        <w:t xml:space="preserve"> in education</w:t>
      </w:r>
      <w:r w:rsidRPr="000B389F">
        <w:rPr>
          <w:rFonts w:ascii="Arial" w:hAnsi="Arial" w:cs="Arial"/>
          <w:sz w:val="22"/>
          <w:szCs w:val="22"/>
        </w:rPr>
        <w:t xml:space="preserve"> and many other areas of work (</w:t>
      </w:r>
      <w:proofErr w:type="spellStart"/>
      <w:r w:rsidRPr="000B389F">
        <w:rPr>
          <w:rFonts w:ascii="Arial" w:hAnsi="Arial" w:cs="Arial"/>
          <w:sz w:val="22"/>
          <w:szCs w:val="22"/>
        </w:rPr>
        <w:t>Christopoulou</w:t>
      </w:r>
      <w:proofErr w:type="spellEnd"/>
      <w:r w:rsidRPr="000B389F">
        <w:rPr>
          <w:rFonts w:ascii="Arial" w:hAnsi="Arial" w:cs="Arial"/>
          <w:sz w:val="22"/>
          <w:szCs w:val="22"/>
        </w:rPr>
        <w:t xml:space="preserve"> et al, 2018). </w:t>
      </w:r>
    </w:p>
    <w:p w14:paraId="72E5392C" w14:textId="68DE8273" w:rsidR="000B389F" w:rsidRDefault="000B389F" w:rsidP="000B389F">
      <w:pPr>
        <w:spacing w:line="360" w:lineRule="auto"/>
        <w:rPr>
          <w:rFonts w:ascii="Arial" w:hAnsi="Arial" w:cs="Arial"/>
          <w:sz w:val="22"/>
          <w:szCs w:val="22"/>
        </w:rPr>
      </w:pPr>
      <w:r w:rsidRPr="000B389F">
        <w:rPr>
          <w:rFonts w:ascii="Arial" w:hAnsi="Arial" w:cs="Arial"/>
          <w:sz w:val="22"/>
          <w:szCs w:val="22"/>
        </w:rPr>
        <w:t xml:space="preserve">American psychologist, Angela Lee Duckworth </w:t>
      </w:r>
      <w:r w:rsidR="00A07C94">
        <w:rPr>
          <w:rFonts w:ascii="Arial" w:hAnsi="Arial" w:cs="Arial"/>
          <w:sz w:val="22"/>
          <w:szCs w:val="22"/>
        </w:rPr>
        <w:t>declared</w:t>
      </w:r>
      <w:r w:rsidRPr="000B389F">
        <w:rPr>
          <w:rFonts w:ascii="Arial" w:hAnsi="Arial" w:cs="Arial"/>
          <w:sz w:val="22"/>
          <w:szCs w:val="22"/>
        </w:rPr>
        <w:t xml:space="preserve"> that Grit is </w:t>
      </w:r>
      <w:r w:rsidR="00943B8A">
        <w:rPr>
          <w:rFonts w:ascii="Arial" w:hAnsi="Arial" w:cs="Arial"/>
          <w:sz w:val="22"/>
          <w:szCs w:val="22"/>
        </w:rPr>
        <w:t>dedicatio</w:t>
      </w:r>
      <w:r w:rsidRPr="000B389F">
        <w:rPr>
          <w:rFonts w:ascii="Arial" w:hAnsi="Arial" w:cs="Arial"/>
          <w:sz w:val="22"/>
          <w:szCs w:val="22"/>
        </w:rPr>
        <w:t>n and per</w:t>
      </w:r>
      <w:r w:rsidR="00441CAF">
        <w:rPr>
          <w:rFonts w:ascii="Arial" w:hAnsi="Arial" w:cs="Arial"/>
          <w:sz w:val="22"/>
          <w:szCs w:val="22"/>
        </w:rPr>
        <w:t>sistence</w:t>
      </w:r>
      <w:r w:rsidRPr="000B389F">
        <w:rPr>
          <w:rFonts w:ascii="Arial" w:hAnsi="Arial" w:cs="Arial"/>
          <w:sz w:val="22"/>
          <w:szCs w:val="22"/>
        </w:rPr>
        <w:t xml:space="preserve"> for very long-term goals.” </w:t>
      </w:r>
      <w:r w:rsidR="009924B4">
        <w:rPr>
          <w:rFonts w:ascii="Arial" w:hAnsi="Arial" w:cs="Arial"/>
          <w:sz w:val="22"/>
          <w:szCs w:val="22"/>
        </w:rPr>
        <w:t>Angela Duckw</w:t>
      </w:r>
      <w:r w:rsidR="00707BD6">
        <w:rPr>
          <w:rFonts w:ascii="Arial" w:hAnsi="Arial" w:cs="Arial"/>
          <w:sz w:val="22"/>
          <w:szCs w:val="22"/>
        </w:rPr>
        <w:t>orth</w:t>
      </w:r>
      <w:r w:rsidRPr="000B389F">
        <w:rPr>
          <w:rFonts w:ascii="Arial" w:hAnsi="Arial" w:cs="Arial"/>
          <w:sz w:val="22"/>
          <w:szCs w:val="22"/>
        </w:rPr>
        <w:t xml:space="preserve"> presently </w:t>
      </w:r>
      <w:r w:rsidR="00441CAF">
        <w:rPr>
          <w:rFonts w:ascii="Arial" w:hAnsi="Arial" w:cs="Arial"/>
          <w:sz w:val="22"/>
          <w:szCs w:val="22"/>
        </w:rPr>
        <w:t>leads</w:t>
      </w:r>
      <w:r w:rsidR="00707BD6">
        <w:rPr>
          <w:rFonts w:ascii="Arial" w:hAnsi="Arial" w:cs="Arial"/>
          <w:sz w:val="22"/>
          <w:szCs w:val="22"/>
        </w:rPr>
        <w:t xml:space="preserve"> </w:t>
      </w:r>
      <w:r w:rsidR="00441CAF">
        <w:rPr>
          <w:rFonts w:ascii="Arial" w:hAnsi="Arial" w:cs="Arial"/>
          <w:sz w:val="22"/>
          <w:szCs w:val="22"/>
        </w:rPr>
        <w:t>a few</w:t>
      </w:r>
      <w:r w:rsidRPr="000B389F">
        <w:rPr>
          <w:rFonts w:ascii="Arial" w:hAnsi="Arial" w:cs="Arial"/>
          <w:sz w:val="22"/>
          <w:szCs w:val="22"/>
        </w:rPr>
        <w:t xml:space="preserve"> significant findings into the </w:t>
      </w:r>
      <w:r w:rsidR="00783425">
        <w:rPr>
          <w:rFonts w:ascii="Arial" w:hAnsi="Arial" w:cs="Arial"/>
          <w:sz w:val="22"/>
          <w:szCs w:val="22"/>
        </w:rPr>
        <w:t>function</w:t>
      </w:r>
      <w:r w:rsidRPr="000B389F">
        <w:rPr>
          <w:rFonts w:ascii="Arial" w:hAnsi="Arial" w:cs="Arial"/>
          <w:sz w:val="22"/>
          <w:szCs w:val="22"/>
        </w:rPr>
        <w:t xml:space="preserve"> grit participates </w:t>
      </w:r>
      <w:r>
        <w:rPr>
          <w:rFonts w:ascii="Arial" w:hAnsi="Arial" w:cs="Arial"/>
          <w:sz w:val="22"/>
          <w:szCs w:val="22"/>
        </w:rPr>
        <w:t xml:space="preserve">in </w:t>
      </w:r>
      <w:r w:rsidRPr="000B389F">
        <w:rPr>
          <w:rFonts w:ascii="Arial" w:hAnsi="Arial" w:cs="Arial"/>
          <w:sz w:val="22"/>
          <w:szCs w:val="22"/>
        </w:rPr>
        <w:t>accomplishment. Duckworth was also the first individual to mention that the principle of grit continues to be understated (SACAP, 2019).</w:t>
      </w:r>
    </w:p>
    <w:p w14:paraId="5F9C07CD" w14:textId="77777777" w:rsidR="000B389F" w:rsidRPr="000B389F" w:rsidRDefault="000B389F" w:rsidP="000B389F">
      <w:pPr>
        <w:spacing w:line="360" w:lineRule="auto"/>
        <w:rPr>
          <w:rFonts w:ascii="Arial" w:hAnsi="Arial" w:cs="Arial"/>
          <w:sz w:val="22"/>
          <w:szCs w:val="22"/>
        </w:rPr>
      </w:pPr>
    </w:p>
    <w:p w14:paraId="5ECF2FAA" w14:textId="4DB95324" w:rsidR="000B389F" w:rsidRPr="000B389F" w:rsidRDefault="000B389F" w:rsidP="000B389F">
      <w:pPr>
        <w:spacing w:line="360" w:lineRule="auto"/>
        <w:rPr>
          <w:rFonts w:ascii="Arial" w:hAnsi="Arial" w:cs="Arial"/>
          <w:sz w:val="22"/>
          <w:szCs w:val="22"/>
        </w:rPr>
      </w:pPr>
      <w:r w:rsidRPr="000B389F">
        <w:rPr>
          <w:rFonts w:ascii="Arial" w:hAnsi="Arial" w:cs="Arial"/>
          <w:sz w:val="22"/>
          <w:szCs w:val="22"/>
        </w:rPr>
        <w:t xml:space="preserve">To gain clear knowledge and understanding of the subject of grit, I researched through a wide range of activities such as websites, ted talks and books. I was given the grit scale test where I had to achieve a score. Then I watched Angela Duckworth’s TED video and discussed and identified how our judgements can affect grit. </w:t>
      </w:r>
    </w:p>
    <w:p w14:paraId="07CEF913" w14:textId="4D646F23" w:rsidR="000B389F" w:rsidRPr="000B389F" w:rsidRDefault="000B389F" w:rsidP="000B389F">
      <w:pPr>
        <w:spacing w:line="360" w:lineRule="auto"/>
        <w:rPr>
          <w:rFonts w:ascii="Arial" w:hAnsi="Arial" w:cs="Arial"/>
          <w:sz w:val="22"/>
          <w:szCs w:val="22"/>
        </w:rPr>
      </w:pPr>
      <w:r w:rsidRPr="000B389F">
        <w:rPr>
          <w:rFonts w:ascii="Arial" w:hAnsi="Arial" w:cs="Arial"/>
          <w:sz w:val="22"/>
          <w:szCs w:val="22"/>
        </w:rPr>
        <w:t>To achieve the application of DIKW and CRAAP structures, I will be utilizing my collected Academic Grit statistics in comparison to the UWTSD GRIT results.</w:t>
      </w:r>
    </w:p>
    <w:p w14:paraId="44445B14" w14:textId="075B42DA" w:rsidR="000B389F" w:rsidRDefault="000B389F" w:rsidP="000B389F">
      <w:pPr>
        <w:jc w:val="center"/>
        <w:rPr>
          <w:rFonts w:ascii="Arial" w:hAnsi="Arial" w:cs="Arial"/>
          <w:sz w:val="48"/>
          <w:szCs w:val="48"/>
        </w:rPr>
      </w:pPr>
      <w:r w:rsidRPr="000B389F">
        <w:rPr>
          <w:rFonts w:ascii="Arial" w:hAnsi="Arial" w:cs="Arial"/>
          <w:noProof/>
          <w:sz w:val="48"/>
          <w:szCs w:val="48"/>
        </w:rPr>
        <w:lastRenderedPageBreak/>
        <w:drawing>
          <wp:inline distT="0" distB="0" distL="0" distR="0" wp14:anchorId="12E166B7" wp14:editId="578AEAB7">
            <wp:extent cx="5847907"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47907" cy="3223895"/>
                    </a:xfrm>
                    <a:prstGeom prst="rect">
                      <a:avLst/>
                    </a:prstGeom>
                  </pic:spPr>
                </pic:pic>
              </a:graphicData>
            </a:graphic>
          </wp:inline>
        </w:drawing>
      </w:r>
    </w:p>
    <w:p w14:paraId="5EBC88CF" w14:textId="77777777" w:rsidR="000B389F" w:rsidRDefault="000B389F" w:rsidP="000B389F">
      <w:pPr>
        <w:spacing w:line="360" w:lineRule="auto"/>
        <w:rPr>
          <w:rFonts w:ascii="Arial" w:hAnsi="Arial" w:cs="Arial"/>
          <w:sz w:val="22"/>
          <w:szCs w:val="22"/>
        </w:rPr>
      </w:pPr>
    </w:p>
    <w:p w14:paraId="4A7911A2" w14:textId="77777777" w:rsidR="000B389F" w:rsidRPr="000B389F" w:rsidRDefault="000B389F" w:rsidP="000B389F">
      <w:pPr>
        <w:spacing w:line="360" w:lineRule="auto"/>
        <w:rPr>
          <w:rFonts w:ascii="Arial" w:hAnsi="Arial" w:cs="Arial"/>
          <w:sz w:val="22"/>
          <w:szCs w:val="22"/>
        </w:rPr>
      </w:pPr>
      <w:r w:rsidRPr="000B389F">
        <w:rPr>
          <w:rFonts w:ascii="Arial" w:hAnsi="Arial" w:cs="Arial"/>
          <w:sz w:val="22"/>
          <w:szCs w:val="22"/>
        </w:rPr>
        <w:t xml:space="preserve">Angela Duckworth born in 1970, is a psychologist at the </w:t>
      </w:r>
      <w:r>
        <w:rPr>
          <w:rFonts w:ascii="Arial" w:hAnsi="Arial" w:cs="Arial"/>
          <w:sz w:val="22"/>
          <w:szCs w:val="22"/>
        </w:rPr>
        <w:t>University</w:t>
      </w:r>
      <w:r w:rsidRPr="000B389F">
        <w:rPr>
          <w:rFonts w:ascii="Arial" w:hAnsi="Arial" w:cs="Arial"/>
          <w:sz w:val="22"/>
          <w:szCs w:val="22"/>
        </w:rPr>
        <w:t xml:space="preserve"> of Pennsylvania and she speculated whether it was a talent or </w:t>
      </w:r>
      <w:r>
        <w:rPr>
          <w:rFonts w:ascii="Arial" w:hAnsi="Arial" w:cs="Arial"/>
          <w:sz w:val="22"/>
          <w:szCs w:val="22"/>
        </w:rPr>
        <w:t>an</w:t>
      </w:r>
      <w:r w:rsidRPr="000B389F">
        <w:rPr>
          <w:rFonts w:ascii="Arial" w:hAnsi="Arial" w:cs="Arial"/>
          <w:sz w:val="22"/>
          <w:szCs w:val="22"/>
        </w:rPr>
        <w:t xml:space="preserve"> effort. Duckworth defines this by using a simple formula: Talent x (times) Effort equals Skills. </w:t>
      </w:r>
    </w:p>
    <w:p w14:paraId="21A66106" w14:textId="17C8F1A4" w:rsidR="000B389F" w:rsidRDefault="000B389F" w:rsidP="000B389F">
      <w:pPr>
        <w:spacing w:line="360" w:lineRule="auto"/>
        <w:rPr>
          <w:rFonts w:ascii="Arial" w:hAnsi="Arial" w:cs="Arial"/>
          <w:sz w:val="22"/>
          <w:szCs w:val="22"/>
        </w:rPr>
      </w:pPr>
      <w:r w:rsidRPr="000B389F">
        <w:rPr>
          <w:rFonts w:ascii="Arial" w:hAnsi="Arial" w:cs="Arial"/>
          <w:sz w:val="22"/>
          <w:szCs w:val="22"/>
        </w:rPr>
        <w:t>CRAAP test is a form of decision. It stands for Credibility, Relevance, Accuracy, Authority and Purpose (UWS, 2021).</w:t>
      </w:r>
    </w:p>
    <w:p w14:paraId="12EADC60" w14:textId="77777777" w:rsidR="000B389F" w:rsidRPr="000B389F" w:rsidRDefault="000B389F" w:rsidP="000B389F">
      <w:pPr>
        <w:spacing w:line="360" w:lineRule="auto"/>
        <w:rPr>
          <w:rFonts w:ascii="Arial" w:hAnsi="Arial" w:cs="Arial"/>
          <w:sz w:val="22"/>
          <w:szCs w:val="22"/>
        </w:rPr>
      </w:pPr>
    </w:p>
    <w:p w14:paraId="3F0D4B2E" w14:textId="248CCD54" w:rsidR="000B389F" w:rsidRPr="000B389F" w:rsidRDefault="000B389F" w:rsidP="000B389F">
      <w:pPr>
        <w:spacing w:line="360" w:lineRule="auto"/>
        <w:rPr>
          <w:rFonts w:ascii="Arial" w:hAnsi="Arial" w:cs="Arial"/>
          <w:sz w:val="22"/>
          <w:szCs w:val="22"/>
        </w:rPr>
      </w:pPr>
      <w:r w:rsidRPr="000B389F">
        <w:rPr>
          <w:rFonts w:ascii="Arial" w:hAnsi="Arial" w:cs="Arial"/>
          <w:sz w:val="22"/>
          <w:szCs w:val="22"/>
        </w:rPr>
        <w:t xml:space="preserve">I </w:t>
      </w:r>
      <w:r w:rsidR="00B43923">
        <w:rPr>
          <w:rFonts w:ascii="Arial" w:hAnsi="Arial" w:cs="Arial"/>
          <w:sz w:val="22"/>
          <w:szCs w:val="22"/>
        </w:rPr>
        <w:t>believe</w:t>
      </w:r>
      <w:r w:rsidRPr="000B389F">
        <w:rPr>
          <w:rFonts w:ascii="Arial" w:hAnsi="Arial" w:cs="Arial"/>
          <w:sz w:val="22"/>
          <w:szCs w:val="22"/>
        </w:rPr>
        <w:t xml:space="preserve"> Angela Duckworth possibly </w:t>
      </w:r>
      <w:r w:rsidR="007838F5">
        <w:rPr>
          <w:rFonts w:ascii="Arial" w:hAnsi="Arial" w:cs="Arial"/>
          <w:sz w:val="22"/>
          <w:szCs w:val="22"/>
        </w:rPr>
        <w:t>succeeds</w:t>
      </w:r>
      <w:r w:rsidRPr="000B389F">
        <w:rPr>
          <w:rFonts w:ascii="Arial" w:hAnsi="Arial" w:cs="Arial"/>
          <w:sz w:val="22"/>
          <w:szCs w:val="22"/>
        </w:rPr>
        <w:t xml:space="preserve"> </w:t>
      </w:r>
      <w:r w:rsidR="007838F5">
        <w:rPr>
          <w:rFonts w:ascii="Arial" w:hAnsi="Arial" w:cs="Arial"/>
          <w:sz w:val="22"/>
          <w:szCs w:val="22"/>
        </w:rPr>
        <w:t xml:space="preserve">in </w:t>
      </w:r>
      <w:r w:rsidRPr="000B389F">
        <w:rPr>
          <w:rFonts w:ascii="Arial" w:hAnsi="Arial" w:cs="Arial"/>
          <w:sz w:val="22"/>
          <w:szCs w:val="22"/>
        </w:rPr>
        <w:t xml:space="preserve">the CRAAP test as she appeared on the TED lecture channel, where the world’s best thinkers and doers discuss their lives. To appear on such TED talk circuits with almost 10 million views </w:t>
      </w:r>
      <w:r>
        <w:rPr>
          <w:rFonts w:ascii="Arial" w:hAnsi="Arial" w:cs="Arial"/>
          <w:sz w:val="22"/>
          <w:szCs w:val="22"/>
        </w:rPr>
        <w:t>shows</w:t>
      </w:r>
      <w:r w:rsidRPr="000B389F">
        <w:rPr>
          <w:rFonts w:ascii="Arial" w:hAnsi="Arial" w:cs="Arial"/>
          <w:sz w:val="22"/>
          <w:szCs w:val="22"/>
        </w:rPr>
        <w:t xml:space="preserve"> the level of respect she has gained. Duckworth has also written more than 15 journals proving that she is credible and trustworthy. For relevance, Angela Duckworth’s work is relevant as it is the task given for my assignment and it is knowledge based on academic grit which benefits the future of academic successes. </w:t>
      </w:r>
      <w:r>
        <w:rPr>
          <w:rFonts w:ascii="Arial" w:hAnsi="Arial" w:cs="Arial"/>
          <w:sz w:val="22"/>
          <w:szCs w:val="22"/>
        </w:rPr>
        <w:t>The accuracy</w:t>
      </w:r>
      <w:r w:rsidRPr="000B389F">
        <w:rPr>
          <w:rFonts w:ascii="Arial" w:hAnsi="Arial" w:cs="Arial"/>
          <w:sz w:val="22"/>
          <w:szCs w:val="22"/>
        </w:rPr>
        <w:t xml:space="preserve"> of Duckworth’s grit will be tested and presented on the next slides. </w:t>
      </w:r>
    </w:p>
    <w:p w14:paraId="7C09F7C7" w14:textId="68DF43B8" w:rsidR="000B389F" w:rsidRDefault="000B389F" w:rsidP="000B389F">
      <w:pPr>
        <w:spacing w:line="360" w:lineRule="auto"/>
        <w:rPr>
          <w:rFonts w:ascii="Arial" w:hAnsi="Arial" w:cs="Arial"/>
          <w:sz w:val="22"/>
          <w:szCs w:val="22"/>
        </w:rPr>
      </w:pPr>
      <w:r w:rsidRPr="000B389F">
        <w:rPr>
          <w:rFonts w:ascii="Arial" w:hAnsi="Arial" w:cs="Arial"/>
          <w:sz w:val="22"/>
          <w:szCs w:val="22"/>
        </w:rPr>
        <w:t>Grit is</w:t>
      </w:r>
      <w:r w:rsidR="00B27280">
        <w:rPr>
          <w:rFonts w:ascii="Arial" w:hAnsi="Arial" w:cs="Arial"/>
          <w:sz w:val="22"/>
          <w:szCs w:val="22"/>
        </w:rPr>
        <w:t xml:space="preserve"> less</w:t>
      </w:r>
      <w:r w:rsidRPr="000B389F">
        <w:rPr>
          <w:rFonts w:ascii="Arial" w:hAnsi="Arial" w:cs="Arial"/>
          <w:sz w:val="22"/>
          <w:szCs w:val="22"/>
        </w:rPr>
        <w:t xml:space="preserve"> </w:t>
      </w:r>
      <w:r w:rsidR="00136226">
        <w:rPr>
          <w:rFonts w:ascii="Arial" w:hAnsi="Arial" w:cs="Arial"/>
          <w:sz w:val="22"/>
          <w:szCs w:val="22"/>
        </w:rPr>
        <w:t>insi</w:t>
      </w:r>
      <w:r w:rsidR="00B27280">
        <w:rPr>
          <w:rFonts w:ascii="Arial" w:hAnsi="Arial" w:cs="Arial"/>
          <w:sz w:val="22"/>
          <w:szCs w:val="22"/>
        </w:rPr>
        <w:t>gnificant</w:t>
      </w:r>
      <w:r w:rsidRPr="000B389F">
        <w:rPr>
          <w:rFonts w:ascii="Arial" w:hAnsi="Arial" w:cs="Arial"/>
          <w:sz w:val="22"/>
          <w:szCs w:val="22"/>
        </w:rPr>
        <w:t xml:space="preserve"> than is </w:t>
      </w:r>
      <w:r w:rsidR="003952C0">
        <w:rPr>
          <w:rFonts w:ascii="Arial" w:hAnsi="Arial" w:cs="Arial"/>
          <w:sz w:val="22"/>
          <w:szCs w:val="22"/>
        </w:rPr>
        <w:t>frequent</w:t>
      </w:r>
      <w:r w:rsidRPr="000B389F">
        <w:rPr>
          <w:rFonts w:ascii="Arial" w:hAnsi="Arial" w:cs="Arial"/>
          <w:sz w:val="22"/>
          <w:szCs w:val="22"/>
        </w:rPr>
        <w:t xml:space="preserve">ly </w:t>
      </w:r>
      <w:r w:rsidR="006F312D">
        <w:rPr>
          <w:rFonts w:ascii="Arial" w:hAnsi="Arial" w:cs="Arial"/>
          <w:sz w:val="22"/>
          <w:szCs w:val="22"/>
        </w:rPr>
        <w:t>granted</w:t>
      </w:r>
      <w:r w:rsidRPr="000B389F">
        <w:rPr>
          <w:rFonts w:ascii="Arial" w:hAnsi="Arial" w:cs="Arial"/>
          <w:sz w:val="22"/>
          <w:szCs w:val="22"/>
        </w:rPr>
        <w:t xml:space="preserve"> and </w:t>
      </w:r>
      <w:r w:rsidR="00DF0D53">
        <w:rPr>
          <w:rFonts w:ascii="Arial" w:hAnsi="Arial" w:cs="Arial"/>
          <w:sz w:val="22"/>
          <w:szCs w:val="22"/>
        </w:rPr>
        <w:t>engag</w:t>
      </w:r>
      <w:r w:rsidRPr="000B389F">
        <w:rPr>
          <w:rFonts w:ascii="Arial" w:hAnsi="Arial" w:cs="Arial"/>
          <w:sz w:val="22"/>
          <w:szCs w:val="22"/>
        </w:rPr>
        <w:t xml:space="preserve">ed, </w:t>
      </w:r>
      <w:r w:rsidR="00414A44">
        <w:rPr>
          <w:rFonts w:ascii="Arial" w:hAnsi="Arial" w:cs="Arial"/>
          <w:sz w:val="22"/>
          <w:szCs w:val="22"/>
        </w:rPr>
        <w:t>declared by</w:t>
      </w:r>
      <w:r w:rsidRPr="000B389F">
        <w:rPr>
          <w:rFonts w:ascii="Arial" w:hAnsi="Arial" w:cs="Arial"/>
          <w:sz w:val="22"/>
          <w:szCs w:val="22"/>
        </w:rPr>
        <w:t xml:space="preserve"> Marcus </w:t>
      </w:r>
      <w:proofErr w:type="spellStart"/>
      <w:r w:rsidRPr="000B389F">
        <w:rPr>
          <w:rFonts w:ascii="Arial" w:hAnsi="Arial" w:cs="Arial"/>
          <w:sz w:val="22"/>
          <w:szCs w:val="22"/>
        </w:rPr>
        <w:t>Crede</w:t>
      </w:r>
      <w:proofErr w:type="spellEnd"/>
      <w:r w:rsidRPr="000B389F">
        <w:rPr>
          <w:rFonts w:ascii="Arial" w:hAnsi="Arial" w:cs="Arial"/>
          <w:sz w:val="22"/>
          <w:szCs w:val="22"/>
        </w:rPr>
        <w:t>,</w:t>
      </w:r>
      <w:r w:rsidR="00414A44">
        <w:rPr>
          <w:rFonts w:ascii="Arial" w:hAnsi="Arial" w:cs="Arial"/>
          <w:sz w:val="22"/>
          <w:szCs w:val="22"/>
        </w:rPr>
        <w:t xml:space="preserve"> one</w:t>
      </w:r>
      <w:r w:rsidRPr="000B389F">
        <w:rPr>
          <w:rFonts w:ascii="Arial" w:hAnsi="Arial" w:cs="Arial"/>
          <w:sz w:val="22"/>
          <w:szCs w:val="22"/>
        </w:rPr>
        <w:t xml:space="preserve"> assistant professor </w:t>
      </w:r>
      <w:r w:rsidR="00432445">
        <w:rPr>
          <w:rFonts w:ascii="Arial" w:hAnsi="Arial" w:cs="Arial"/>
          <w:sz w:val="22"/>
          <w:szCs w:val="22"/>
        </w:rPr>
        <w:t>from</w:t>
      </w:r>
      <w:r w:rsidRPr="000B389F">
        <w:rPr>
          <w:rFonts w:ascii="Arial" w:hAnsi="Arial" w:cs="Arial"/>
          <w:sz w:val="22"/>
          <w:szCs w:val="22"/>
        </w:rPr>
        <w:t xml:space="preserve"> psychology at Iowa State University. "And it tells us nothing we don't already know” (Kamenetz, 2016). </w:t>
      </w:r>
    </w:p>
    <w:p w14:paraId="5BBD4BBA" w14:textId="77777777" w:rsidR="000B389F" w:rsidRPr="000B389F" w:rsidRDefault="000B389F" w:rsidP="000B389F">
      <w:pPr>
        <w:spacing w:line="360" w:lineRule="auto"/>
        <w:rPr>
          <w:rFonts w:ascii="Arial" w:hAnsi="Arial" w:cs="Arial"/>
          <w:sz w:val="22"/>
          <w:szCs w:val="22"/>
        </w:rPr>
      </w:pPr>
    </w:p>
    <w:p w14:paraId="257385DB" w14:textId="45B83742" w:rsidR="000B389F" w:rsidRPr="000B389F" w:rsidRDefault="000B389F" w:rsidP="000B389F">
      <w:pPr>
        <w:spacing w:line="360" w:lineRule="auto"/>
        <w:rPr>
          <w:rFonts w:ascii="Arial" w:hAnsi="Arial" w:cs="Arial"/>
          <w:sz w:val="22"/>
          <w:szCs w:val="22"/>
        </w:rPr>
      </w:pPr>
      <w:proofErr w:type="spellStart"/>
      <w:r w:rsidRPr="000B389F">
        <w:rPr>
          <w:rFonts w:ascii="Arial" w:hAnsi="Arial" w:cs="Arial"/>
          <w:sz w:val="22"/>
          <w:szCs w:val="22"/>
        </w:rPr>
        <w:t>Crede</w:t>
      </w:r>
      <w:proofErr w:type="spellEnd"/>
      <w:r w:rsidRPr="000B389F">
        <w:rPr>
          <w:rFonts w:ascii="Arial" w:hAnsi="Arial" w:cs="Arial"/>
          <w:sz w:val="22"/>
          <w:szCs w:val="22"/>
        </w:rPr>
        <w:t xml:space="preserve"> found that grit is similarly </w:t>
      </w:r>
      <w:r w:rsidR="002263BE">
        <w:rPr>
          <w:rFonts w:ascii="Arial" w:hAnsi="Arial" w:cs="Arial"/>
          <w:sz w:val="22"/>
          <w:szCs w:val="22"/>
        </w:rPr>
        <w:t xml:space="preserve">to </w:t>
      </w:r>
      <w:r w:rsidRPr="000B389F">
        <w:rPr>
          <w:rFonts w:ascii="Arial" w:hAnsi="Arial" w:cs="Arial"/>
          <w:sz w:val="22"/>
          <w:szCs w:val="22"/>
        </w:rPr>
        <w:t xml:space="preserve">conscientiousness and not a good signal of success and that the original data had also been misunderstood (Bronner, 2020). </w:t>
      </w:r>
    </w:p>
    <w:p w14:paraId="53206CE7" w14:textId="08025959" w:rsidR="000B389F" w:rsidRDefault="000B389F" w:rsidP="000B389F">
      <w:pPr>
        <w:spacing w:line="360" w:lineRule="auto"/>
        <w:rPr>
          <w:rFonts w:ascii="Arial" w:hAnsi="Arial" w:cs="Arial"/>
          <w:sz w:val="22"/>
          <w:szCs w:val="22"/>
        </w:rPr>
      </w:pPr>
      <w:r w:rsidRPr="000B389F">
        <w:rPr>
          <w:rFonts w:ascii="Arial" w:hAnsi="Arial" w:cs="Arial"/>
          <w:sz w:val="22"/>
          <w:szCs w:val="22"/>
        </w:rPr>
        <w:t xml:space="preserve">Duckworth released a book called </w:t>
      </w:r>
      <w:r w:rsidR="000B2C19">
        <w:rPr>
          <w:rFonts w:ascii="Arial" w:hAnsi="Arial" w:cs="Arial"/>
          <w:sz w:val="22"/>
          <w:szCs w:val="22"/>
        </w:rPr>
        <w:t>“</w:t>
      </w:r>
      <w:r w:rsidRPr="000B389F">
        <w:rPr>
          <w:rFonts w:ascii="Arial" w:hAnsi="Arial" w:cs="Arial"/>
          <w:sz w:val="22"/>
          <w:szCs w:val="22"/>
        </w:rPr>
        <w:t>Grit: The Power of Passion and Perseverance in May 2016. It stayed on The New York Times Bestseller List for 21 weeks</w:t>
      </w:r>
      <w:r w:rsidR="000B2C19">
        <w:rPr>
          <w:rFonts w:ascii="Arial" w:hAnsi="Arial" w:cs="Arial"/>
          <w:sz w:val="22"/>
          <w:szCs w:val="22"/>
        </w:rPr>
        <w:t>”</w:t>
      </w:r>
      <w:r w:rsidRPr="000B389F">
        <w:rPr>
          <w:rFonts w:ascii="Arial" w:hAnsi="Arial" w:cs="Arial"/>
          <w:sz w:val="22"/>
          <w:szCs w:val="22"/>
        </w:rPr>
        <w:t xml:space="preserve"> (The New York </w:t>
      </w:r>
      <w:r>
        <w:rPr>
          <w:rFonts w:ascii="Arial" w:hAnsi="Arial" w:cs="Arial"/>
          <w:sz w:val="22"/>
          <w:szCs w:val="22"/>
        </w:rPr>
        <w:t>Times</w:t>
      </w:r>
      <w:r w:rsidRPr="000B389F">
        <w:rPr>
          <w:rFonts w:ascii="Arial" w:hAnsi="Arial" w:cs="Arial"/>
          <w:sz w:val="22"/>
          <w:szCs w:val="22"/>
        </w:rPr>
        <w:t xml:space="preserve">, </w:t>
      </w:r>
      <w:r w:rsidRPr="000B389F">
        <w:rPr>
          <w:rFonts w:ascii="Arial" w:hAnsi="Arial" w:cs="Arial"/>
          <w:sz w:val="22"/>
          <w:szCs w:val="22"/>
        </w:rPr>
        <w:lastRenderedPageBreak/>
        <w:t xml:space="preserve">2019). This displays authority. </w:t>
      </w:r>
      <w:r>
        <w:rPr>
          <w:rFonts w:ascii="Arial" w:hAnsi="Arial" w:cs="Arial"/>
          <w:sz w:val="22"/>
          <w:szCs w:val="22"/>
        </w:rPr>
        <w:t>The purpose</w:t>
      </w:r>
      <w:r w:rsidRPr="000B389F">
        <w:rPr>
          <w:rFonts w:ascii="Arial" w:hAnsi="Arial" w:cs="Arial"/>
          <w:sz w:val="22"/>
          <w:szCs w:val="22"/>
        </w:rPr>
        <w:t xml:space="preserve"> of Duckworth’s grit and TED lecture demonstrates that she is aiming to make vital changes for the success of others.</w:t>
      </w:r>
    </w:p>
    <w:p w14:paraId="5922A482" w14:textId="7908C4D1" w:rsidR="000B389F" w:rsidRDefault="000B389F" w:rsidP="000B389F">
      <w:pPr>
        <w:spacing w:line="360" w:lineRule="auto"/>
        <w:rPr>
          <w:rFonts w:ascii="Arial" w:hAnsi="Arial" w:cs="Arial"/>
          <w:sz w:val="22"/>
          <w:szCs w:val="22"/>
        </w:rPr>
      </w:pPr>
      <w:r w:rsidRPr="000B389F">
        <w:rPr>
          <w:rFonts w:ascii="Arial" w:hAnsi="Arial" w:cs="Arial"/>
          <w:noProof/>
          <w:sz w:val="22"/>
          <w:szCs w:val="22"/>
        </w:rPr>
        <w:drawing>
          <wp:inline distT="0" distB="0" distL="0" distR="0" wp14:anchorId="37AA189A" wp14:editId="162F4648">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0F4036F1" w14:textId="77777777" w:rsidR="000B389F" w:rsidRDefault="000B389F" w:rsidP="000B389F">
      <w:pPr>
        <w:spacing w:line="360" w:lineRule="auto"/>
        <w:rPr>
          <w:rFonts w:ascii="Arial" w:hAnsi="Arial" w:cs="Arial"/>
          <w:sz w:val="22"/>
          <w:szCs w:val="22"/>
        </w:rPr>
      </w:pPr>
    </w:p>
    <w:p w14:paraId="69CC1758" w14:textId="6C082354" w:rsidR="000B389F" w:rsidRPr="000B389F" w:rsidRDefault="000B389F" w:rsidP="000B389F">
      <w:pPr>
        <w:spacing w:line="360" w:lineRule="auto"/>
        <w:rPr>
          <w:rFonts w:ascii="Arial" w:hAnsi="Arial" w:cs="Arial"/>
          <w:sz w:val="22"/>
          <w:szCs w:val="22"/>
        </w:rPr>
      </w:pPr>
      <w:r w:rsidRPr="000B389F">
        <w:rPr>
          <w:rFonts w:ascii="Arial" w:hAnsi="Arial" w:cs="Arial"/>
          <w:sz w:val="22"/>
          <w:szCs w:val="22"/>
        </w:rPr>
        <w:t>At UWTSD, we recommend using a method called DIKW. The DIKW pyramid refers to a class of models for representing purported structural/functional relationships between data, information, knowledge, and wisdom.</w:t>
      </w:r>
    </w:p>
    <w:p w14:paraId="55A86781" w14:textId="2D8884E8" w:rsidR="000B389F" w:rsidRDefault="000B389F" w:rsidP="000B389F">
      <w:pPr>
        <w:spacing w:line="360" w:lineRule="auto"/>
        <w:rPr>
          <w:rFonts w:ascii="Arial" w:hAnsi="Arial" w:cs="Arial"/>
          <w:sz w:val="22"/>
          <w:szCs w:val="22"/>
        </w:rPr>
      </w:pPr>
      <w:proofErr w:type="spellStart"/>
      <w:r w:rsidRPr="000B389F">
        <w:rPr>
          <w:rFonts w:ascii="Arial" w:hAnsi="Arial" w:cs="Arial"/>
          <w:sz w:val="22"/>
          <w:szCs w:val="22"/>
        </w:rPr>
        <w:t>Ackoff</w:t>
      </w:r>
      <w:proofErr w:type="spellEnd"/>
      <w:r w:rsidRPr="000B389F">
        <w:rPr>
          <w:rFonts w:ascii="Arial" w:hAnsi="Arial" w:cs="Arial"/>
          <w:sz w:val="22"/>
          <w:szCs w:val="22"/>
        </w:rPr>
        <w:t xml:space="preserve"> created the DIKW practice. "An ounce of information is worth a pound of data. An ounce of knowledge is worth a pound of information. An ounce of understanding is worth a pound of understanding" (Russell </w:t>
      </w:r>
      <w:proofErr w:type="spellStart"/>
      <w:r w:rsidRPr="000B389F">
        <w:rPr>
          <w:rFonts w:ascii="Arial" w:hAnsi="Arial" w:cs="Arial"/>
          <w:sz w:val="22"/>
          <w:szCs w:val="22"/>
        </w:rPr>
        <w:t>Ackoff</w:t>
      </w:r>
      <w:proofErr w:type="spellEnd"/>
      <w:r w:rsidRPr="000B389F">
        <w:rPr>
          <w:rFonts w:ascii="Arial" w:hAnsi="Arial" w:cs="Arial"/>
          <w:sz w:val="22"/>
          <w:szCs w:val="22"/>
        </w:rPr>
        <w:t>, 1999).</w:t>
      </w:r>
    </w:p>
    <w:p w14:paraId="695F8B73" w14:textId="77777777" w:rsidR="000B389F" w:rsidRPr="000B389F" w:rsidRDefault="000B389F" w:rsidP="000B389F">
      <w:pPr>
        <w:spacing w:line="360" w:lineRule="auto"/>
        <w:rPr>
          <w:rFonts w:ascii="Arial" w:hAnsi="Arial" w:cs="Arial"/>
          <w:sz w:val="22"/>
          <w:szCs w:val="22"/>
        </w:rPr>
      </w:pPr>
    </w:p>
    <w:p w14:paraId="3897A637" w14:textId="080EBBBB" w:rsidR="000B389F" w:rsidRDefault="000B389F" w:rsidP="000B389F">
      <w:pPr>
        <w:spacing w:line="360" w:lineRule="auto"/>
        <w:rPr>
          <w:rFonts w:ascii="Arial" w:hAnsi="Arial" w:cs="Arial"/>
          <w:sz w:val="22"/>
          <w:szCs w:val="22"/>
        </w:rPr>
      </w:pPr>
      <w:r w:rsidRPr="000B389F">
        <w:rPr>
          <w:rFonts w:ascii="Arial" w:hAnsi="Arial" w:cs="Arial"/>
          <w:sz w:val="22"/>
          <w:szCs w:val="22"/>
        </w:rPr>
        <w:t xml:space="preserve">The Data-Information-Knowledge-Wisdom (DIKW) hierarchy, or pyramid, displays data, information, knowledge, and wisdom as </w:t>
      </w:r>
      <w:r w:rsidR="002A748F">
        <w:rPr>
          <w:rFonts w:ascii="Arial" w:hAnsi="Arial" w:cs="Arial"/>
          <w:sz w:val="22"/>
          <w:szCs w:val="22"/>
        </w:rPr>
        <w:t>quadruple</w:t>
      </w:r>
      <w:r w:rsidRPr="000B389F">
        <w:rPr>
          <w:rFonts w:ascii="Arial" w:hAnsi="Arial" w:cs="Arial"/>
          <w:sz w:val="22"/>
          <w:szCs w:val="22"/>
        </w:rPr>
        <w:t xml:space="preserve"> </w:t>
      </w:r>
      <w:r w:rsidR="002A748F">
        <w:rPr>
          <w:rFonts w:ascii="Arial" w:hAnsi="Arial" w:cs="Arial"/>
          <w:sz w:val="22"/>
          <w:szCs w:val="22"/>
        </w:rPr>
        <w:t xml:space="preserve">floors </w:t>
      </w:r>
      <w:r w:rsidRPr="000B389F">
        <w:rPr>
          <w:rFonts w:ascii="Arial" w:hAnsi="Arial" w:cs="Arial"/>
          <w:sz w:val="22"/>
          <w:szCs w:val="22"/>
        </w:rPr>
        <w:t xml:space="preserve">in a pyramid. Data is the foundation, information is the next layer, knowledge is the third layer, and finally, wisdom is the top layer. The DIKW is a model or </w:t>
      </w:r>
      <w:r>
        <w:rPr>
          <w:rFonts w:ascii="Arial" w:hAnsi="Arial" w:cs="Arial"/>
          <w:sz w:val="22"/>
          <w:szCs w:val="22"/>
        </w:rPr>
        <w:t>constructs</w:t>
      </w:r>
      <w:r w:rsidRPr="000B389F">
        <w:rPr>
          <w:rFonts w:ascii="Arial" w:hAnsi="Arial" w:cs="Arial"/>
          <w:sz w:val="22"/>
          <w:szCs w:val="22"/>
        </w:rPr>
        <w:t xml:space="preserve"> widely used in information science and knowledge management (Martin, 2018).</w:t>
      </w:r>
    </w:p>
    <w:p w14:paraId="6A6559F1" w14:textId="77777777" w:rsidR="000B389F" w:rsidRPr="000B389F" w:rsidRDefault="000B389F" w:rsidP="000B389F">
      <w:pPr>
        <w:spacing w:line="360" w:lineRule="auto"/>
        <w:rPr>
          <w:rFonts w:ascii="Arial" w:hAnsi="Arial" w:cs="Arial"/>
          <w:sz w:val="22"/>
          <w:szCs w:val="22"/>
        </w:rPr>
      </w:pPr>
    </w:p>
    <w:p w14:paraId="60739111" w14:textId="1F885607" w:rsidR="000B389F" w:rsidRDefault="000B389F" w:rsidP="000B389F">
      <w:pPr>
        <w:spacing w:line="360" w:lineRule="auto"/>
        <w:rPr>
          <w:rFonts w:ascii="Arial" w:hAnsi="Arial" w:cs="Arial"/>
          <w:sz w:val="22"/>
          <w:szCs w:val="22"/>
        </w:rPr>
      </w:pPr>
      <w:r w:rsidRPr="000B389F">
        <w:rPr>
          <w:rFonts w:ascii="Arial" w:hAnsi="Arial" w:cs="Arial"/>
          <w:sz w:val="22"/>
          <w:szCs w:val="22"/>
        </w:rPr>
        <w:t xml:space="preserve">DIKW represents the </w:t>
      </w:r>
      <w:r w:rsidR="002263BE">
        <w:rPr>
          <w:rFonts w:ascii="Arial" w:hAnsi="Arial" w:cs="Arial"/>
          <w:sz w:val="22"/>
          <w:szCs w:val="22"/>
        </w:rPr>
        <w:t>connection</w:t>
      </w:r>
      <w:r w:rsidRPr="000B389F">
        <w:rPr>
          <w:rFonts w:ascii="Arial" w:hAnsi="Arial" w:cs="Arial"/>
          <w:sz w:val="22"/>
          <w:szCs w:val="22"/>
        </w:rPr>
        <w:t xml:space="preserve"> between data, information, knowledge, and wisdom. The first building block is data, followed by information, then knowledge, and finally wisdom. Each step addresses a di</w:t>
      </w:r>
      <w:r w:rsidR="006F7587">
        <w:rPr>
          <w:rFonts w:ascii="Arial" w:hAnsi="Arial" w:cs="Arial"/>
          <w:sz w:val="22"/>
          <w:szCs w:val="22"/>
        </w:rPr>
        <w:t>stinctive</w:t>
      </w:r>
      <w:r w:rsidRPr="000B389F">
        <w:rPr>
          <w:rFonts w:ascii="Arial" w:hAnsi="Arial" w:cs="Arial"/>
          <w:sz w:val="22"/>
          <w:szCs w:val="22"/>
        </w:rPr>
        <w:t xml:space="preserve"> question about the </w:t>
      </w:r>
      <w:r w:rsidR="0088253B">
        <w:rPr>
          <w:rFonts w:ascii="Arial" w:hAnsi="Arial" w:cs="Arial"/>
          <w:sz w:val="22"/>
          <w:szCs w:val="22"/>
        </w:rPr>
        <w:t>basic evidence</w:t>
      </w:r>
      <w:r w:rsidRPr="000B389F">
        <w:rPr>
          <w:rFonts w:ascii="Arial" w:hAnsi="Arial" w:cs="Arial"/>
          <w:sz w:val="22"/>
          <w:szCs w:val="22"/>
        </w:rPr>
        <w:t xml:space="preserve"> and </w:t>
      </w:r>
      <w:r w:rsidR="009150B8">
        <w:rPr>
          <w:rFonts w:ascii="Arial" w:hAnsi="Arial" w:cs="Arial"/>
          <w:sz w:val="22"/>
          <w:szCs w:val="22"/>
        </w:rPr>
        <w:t>calculates</w:t>
      </w:r>
      <w:r w:rsidRPr="000B389F">
        <w:rPr>
          <w:rFonts w:ascii="Arial" w:hAnsi="Arial" w:cs="Arial"/>
          <w:sz w:val="22"/>
          <w:szCs w:val="22"/>
        </w:rPr>
        <w:t xml:space="preserve"> </w:t>
      </w:r>
      <w:r w:rsidR="002C69EA">
        <w:rPr>
          <w:rFonts w:ascii="Arial" w:hAnsi="Arial" w:cs="Arial"/>
          <w:sz w:val="22"/>
          <w:szCs w:val="22"/>
        </w:rPr>
        <w:t>its importance</w:t>
      </w:r>
      <w:r w:rsidRPr="000B389F">
        <w:rPr>
          <w:rFonts w:ascii="Arial" w:hAnsi="Arial" w:cs="Arial"/>
          <w:sz w:val="22"/>
          <w:szCs w:val="22"/>
        </w:rPr>
        <w:t xml:space="preserve"> to it. By enriching our data with meaning and context, we will be able to gain more knowledge and insights, so we can make better, more informed, and data-driven decisions (</w:t>
      </w:r>
      <w:proofErr w:type="spellStart"/>
      <w:r w:rsidRPr="000B389F">
        <w:rPr>
          <w:rFonts w:ascii="Arial" w:hAnsi="Arial" w:cs="Arial"/>
          <w:sz w:val="22"/>
          <w:szCs w:val="22"/>
        </w:rPr>
        <w:t>Ontotext</w:t>
      </w:r>
      <w:proofErr w:type="spellEnd"/>
      <w:r w:rsidRPr="000B389F">
        <w:rPr>
          <w:rFonts w:ascii="Arial" w:hAnsi="Arial" w:cs="Arial"/>
          <w:sz w:val="22"/>
          <w:szCs w:val="22"/>
        </w:rPr>
        <w:t>, 2021).</w:t>
      </w:r>
    </w:p>
    <w:p w14:paraId="2494495B" w14:textId="57E9E55D" w:rsidR="000B389F" w:rsidRDefault="000B389F" w:rsidP="000B389F">
      <w:pPr>
        <w:spacing w:line="360" w:lineRule="auto"/>
        <w:rPr>
          <w:rFonts w:ascii="Arial" w:hAnsi="Arial" w:cs="Arial"/>
          <w:sz w:val="22"/>
          <w:szCs w:val="22"/>
        </w:rPr>
      </w:pPr>
      <w:r w:rsidRPr="000B389F">
        <w:rPr>
          <w:rFonts w:ascii="Arial" w:hAnsi="Arial" w:cs="Arial"/>
          <w:noProof/>
          <w:sz w:val="22"/>
          <w:szCs w:val="22"/>
        </w:rPr>
        <w:lastRenderedPageBreak/>
        <w:drawing>
          <wp:inline distT="0" distB="0" distL="0" distR="0" wp14:anchorId="61BFCD92" wp14:editId="616DD0D2">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EEE9455" w14:textId="232D1F9B" w:rsidR="006F4C18" w:rsidRPr="006F4C18" w:rsidRDefault="006F4C18" w:rsidP="006F4C18">
      <w:pPr>
        <w:spacing w:line="360" w:lineRule="auto"/>
        <w:rPr>
          <w:rFonts w:ascii="Arial" w:hAnsi="Arial" w:cs="Arial"/>
          <w:sz w:val="22"/>
          <w:szCs w:val="22"/>
        </w:rPr>
      </w:pPr>
      <w:r w:rsidRPr="006F4C18">
        <w:rPr>
          <w:rFonts w:ascii="Arial" w:hAnsi="Arial" w:cs="Arial"/>
          <w:sz w:val="22"/>
          <w:szCs w:val="22"/>
        </w:rPr>
        <w:t xml:space="preserve">In the DIKW model, data is the first step. Data is the collection of raw data which is </w:t>
      </w:r>
      <w:r>
        <w:rPr>
          <w:rFonts w:ascii="Arial" w:hAnsi="Arial" w:cs="Arial"/>
          <w:sz w:val="22"/>
          <w:szCs w:val="22"/>
        </w:rPr>
        <w:t>an</w:t>
      </w:r>
      <w:r w:rsidRPr="006F4C18">
        <w:rPr>
          <w:rFonts w:ascii="Arial" w:hAnsi="Arial" w:cs="Arial"/>
          <w:sz w:val="22"/>
          <w:szCs w:val="22"/>
        </w:rPr>
        <w:t xml:space="preserve"> important requirement to achieve results that </w:t>
      </w:r>
      <w:r>
        <w:rPr>
          <w:rFonts w:ascii="Arial" w:hAnsi="Arial" w:cs="Arial"/>
          <w:sz w:val="22"/>
          <w:szCs w:val="22"/>
        </w:rPr>
        <w:t>are</w:t>
      </w:r>
      <w:r w:rsidRPr="006F4C18">
        <w:rPr>
          <w:rFonts w:ascii="Arial" w:hAnsi="Arial" w:cs="Arial"/>
          <w:sz w:val="22"/>
          <w:szCs w:val="22"/>
        </w:rPr>
        <w:t xml:space="preserve"> meaningful. Any relevant or irrelevant tracking, logging and measurements </w:t>
      </w:r>
      <w:r>
        <w:rPr>
          <w:rFonts w:ascii="Arial" w:hAnsi="Arial" w:cs="Arial"/>
          <w:sz w:val="22"/>
          <w:szCs w:val="22"/>
        </w:rPr>
        <w:t>are</w:t>
      </w:r>
      <w:r w:rsidRPr="006F4C18">
        <w:rPr>
          <w:rFonts w:ascii="Arial" w:hAnsi="Arial" w:cs="Arial"/>
          <w:sz w:val="22"/>
          <w:szCs w:val="22"/>
        </w:rPr>
        <w:t xml:space="preserve"> all classed as data.</w:t>
      </w:r>
    </w:p>
    <w:p w14:paraId="21BD8BE0" w14:textId="3E47A8C7" w:rsidR="006F4C18" w:rsidRDefault="006F4C18" w:rsidP="006F4C18">
      <w:pPr>
        <w:spacing w:line="360" w:lineRule="auto"/>
        <w:rPr>
          <w:rFonts w:ascii="Arial" w:hAnsi="Arial" w:cs="Arial"/>
          <w:sz w:val="22"/>
          <w:szCs w:val="22"/>
        </w:rPr>
      </w:pPr>
      <w:r w:rsidRPr="006F4C18">
        <w:rPr>
          <w:rFonts w:ascii="Arial" w:hAnsi="Arial" w:cs="Arial"/>
          <w:sz w:val="22"/>
          <w:szCs w:val="22"/>
        </w:rPr>
        <w:t>Data comes in two forms, qualitative data which is measured and written down with numbers via charts and graphs. And quantitative data cannot be measured with numbers but can be processed via mood boards (</w:t>
      </w:r>
      <w:proofErr w:type="spellStart"/>
      <w:r w:rsidRPr="006F4C18">
        <w:rPr>
          <w:rFonts w:ascii="Arial" w:hAnsi="Arial" w:cs="Arial"/>
          <w:sz w:val="22"/>
          <w:szCs w:val="22"/>
        </w:rPr>
        <w:t>Auraria</w:t>
      </w:r>
      <w:proofErr w:type="spellEnd"/>
      <w:r w:rsidRPr="006F4C18">
        <w:rPr>
          <w:rFonts w:ascii="Arial" w:hAnsi="Arial" w:cs="Arial"/>
          <w:sz w:val="22"/>
          <w:szCs w:val="22"/>
        </w:rPr>
        <w:t xml:space="preserve"> library, 2021).</w:t>
      </w:r>
    </w:p>
    <w:p w14:paraId="27DF41EE" w14:textId="77777777" w:rsidR="006F4C18" w:rsidRPr="006F4C18" w:rsidRDefault="006F4C18" w:rsidP="006F4C18">
      <w:pPr>
        <w:spacing w:line="360" w:lineRule="auto"/>
        <w:rPr>
          <w:rFonts w:ascii="Arial" w:hAnsi="Arial" w:cs="Arial"/>
          <w:sz w:val="22"/>
          <w:szCs w:val="22"/>
        </w:rPr>
      </w:pPr>
    </w:p>
    <w:p w14:paraId="7B34D77C" w14:textId="5F653645" w:rsidR="006F4C18" w:rsidRPr="006F4C18" w:rsidRDefault="006F4C18" w:rsidP="006F4C18">
      <w:pPr>
        <w:spacing w:line="360" w:lineRule="auto"/>
        <w:rPr>
          <w:rFonts w:ascii="Arial" w:hAnsi="Arial" w:cs="Arial"/>
          <w:sz w:val="22"/>
          <w:szCs w:val="22"/>
        </w:rPr>
      </w:pPr>
      <w:r w:rsidRPr="006F4C18">
        <w:rPr>
          <w:rFonts w:ascii="Arial" w:hAnsi="Arial" w:cs="Arial"/>
          <w:sz w:val="22"/>
          <w:szCs w:val="22"/>
        </w:rPr>
        <w:t xml:space="preserve">Qualitative data is a type of data that is represented by a name, symbol, or </w:t>
      </w:r>
      <w:r>
        <w:rPr>
          <w:rFonts w:ascii="Arial" w:hAnsi="Arial" w:cs="Arial"/>
          <w:sz w:val="22"/>
          <w:szCs w:val="22"/>
        </w:rPr>
        <w:t>number</w:t>
      </w:r>
      <w:r w:rsidRPr="006F4C18">
        <w:rPr>
          <w:rFonts w:ascii="Arial" w:hAnsi="Arial" w:cs="Arial"/>
          <w:sz w:val="22"/>
          <w:szCs w:val="22"/>
        </w:rPr>
        <w:t xml:space="preserve"> (</w:t>
      </w:r>
      <w:proofErr w:type="spellStart"/>
      <w:r w:rsidRPr="006F4C18">
        <w:rPr>
          <w:rFonts w:ascii="Arial" w:hAnsi="Arial" w:cs="Arial"/>
          <w:sz w:val="22"/>
          <w:szCs w:val="22"/>
        </w:rPr>
        <w:t>Pickell</w:t>
      </w:r>
      <w:proofErr w:type="spellEnd"/>
      <w:r w:rsidRPr="006F4C18">
        <w:rPr>
          <w:rFonts w:ascii="Arial" w:hAnsi="Arial" w:cs="Arial"/>
          <w:sz w:val="22"/>
          <w:szCs w:val="22"/>
        </w:rPr>
        <w:t>, 2021).</w:t>
      </w:r>
      <w:r>
        <w:rPr>
          <w:rFonts w:ascii="Arial" w:hAnsi="Arial" w:cs="Arial"/>
          <w:sz w:val="22"/>
          <w:szCs w:val="22"/>
        </w:rPr>
        <w:t xml:space="preserve"> </w:t>
      </w:r>
      <w:r w:rsidRPr="006F4C18">
        <w:rPr>
          <w:rFonts w:ascii="Arial" w:hAnsi="Arial" w:cs="Arial"/>
          <w:sz w:val="22"/>
          <w:szCs w:val="22"/>
        </w:rPr>
        <w:t>For example, in my survey, it is feelings.</w:t>
      </w:r>
    </w:p>
    <w:p w14:paraId="353BB040" w14:textId="09936817" w:rsidR="006F4C18" w:rsidRPr="006F4C18" w:rsidRDefault="006F4C18" w:rsidP="006F4C18">
      <w:pPr>
        <w:spacing w:line="360" w:lineRule="auto"/>
        <w:rPr>
          <w:rFonts w:ascii="Arial" w:hAnsi="Arial" w:cs="Arial"/>
          <w:sz w:val="22"/>
          <w:szCs w:val="22"/>
        </w:rPr>
      </w:pPr>
      <w:r w:rsidRPr="006F4C18">
        <w:rPr>
          <w:rFonts w:ascii="Arial" w:hAnsi="Arial" w:cs="Arial"/>
          <w:sz w:val="22"/>
          <w:szCs w:val="22"/>
        </w:rPr>
        <w:t xml:space="preserve">Data that is quantitative is data where it measures </w:t>
      </w:r>
      <w:r w:rsidR="00363AB3">
        <w:rPr>
          <w:rFonts w:ascii="Arial" w:hAnsi="Arial" w:cs="Arial"/>
          <w:sz w:val="22"/>
          <w:szCs w:val="22"/>
        </w:rPr>
        <w:t>amounts</w:t>
      </w:r>
      <w:r w:rsidRPr="006F4C18">
        <w:rPr>
          <w:rFonts w:ascii="Arial" w:hAnsi="Arial" w:cs="Arial"/>
          <w:sz w:val="22"/>
          <w:szCs w:val="22"/>
        </w:rPr>
        <w:t xml:space="preserve"> or c</w:t>
      </w:r>
      <w:r w:rsidR="000A6137">
        <w:rPr>
          <w:rFonts w:ascii="Arial" w:hAnsi="Arial" w:cs="Arial"/>
          <w:sz w:val="22"/>
          <w:szCs w:val="22"/>
        </w:rPr>
        <w:t>alculations</w:t>
      </w:r>
      <w:r w:rsidRPr="006F4C18">
        <w:rPr>
          <w:rFonts w:ascii="Arial" w:hAnsi="Arial" w:cs="Arial"/>
          <w:sz w:val="22"/>
          <w:szCs w:val="22"/>
        </w:rPr>
        <w:t xml:space="preserve"> expressed as numbers. It is </w:t>
      </w:r>
      <w:r w:rsidR="000A6137">
        <w:rPr>
          <w:rFonts w:ascii="Arial" w:hAnsi="Arial" w:cs="Arial"/>
          <w:sz w:val="22"/>
          <w:szCs w:val="22"/>
        </w:rPr>
        <w:t>statistics</w:t>
      </w:r>
      <w:r w:rsidRPr="006F4C18">
        <w:rPr>
          <w:rFonts w:ascii="Arial" w:hAnsi="Arial" w:cs="Arial"/>
          <w:sz w:val="22"/>
          <w:szCs w:val="22"/>
        </w:rPr>
        <w:t xml:space="preserve"> about </w:t>
      </w:r>
      <w:r w:rsidR="000A6137">
        <w:rPr>
          <w:rFonts w:ascii="Arial" w:hAnsi="Arial" w:cs="Arial"/>
          <w:sz w:val="22"/>
          <w:szCs w:val="22"/>
        </w:rPr>
        <w:t xml:space="preserve">arithmetic </w:t>
      </w:r>
      <w:r w:rsidRPr="006F4C18">
        <w:rPr>
          <w:rFonts w:ascii="Arial" w:hAnsi="Arial" w:cs="Arial"/>
          <w:sz w:val="22"/>
          <w:szCs w:val="22"/>
        </w:rPr>
        <w:t>variables (for example. how many, how much, or how often). I used Duckworth’s numbers in my survey, and in total, my survey was used by 15 people.</w:t>
      </w:r>
    </w:p>
    <w:p w14:paraId="7E7A7465" w14:textId="77777777"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I collected primary data by using Microsoft tools and Microsoft forms to create my own survey with questions. </w:t>
      </w:r>
    </w:p>
    <w:p w14:paraId="6467837D" w14:textId="77777777" w:rsidR="006F4C18" w:rsidRDefault="006F4C18" w:rsidP="006F4C18">
      <w:pPr>
        <w:spacing w:line="360" w:lineRule="auto"/>
        <w:rPr>
          <w:rFonts w:ascii="Arial" w:hAnsi="Arial" w:cs="Arial"/>
          <w:sz w:val="22"/>
          <w:szCs w:val="22"/>
        </w:rPr>
      </w:pPr>
    </w:p>
    <w:p w14:paraId="4DE558FF" w14:textId="3AD04EB0" w:rsidR="006F4C18" w:rsidRPr="006F4C18" w:rsidRDefault="006F4C18" w:rsidP="006F4C18">
      <w:pPr>
        <w:spacing w:line="360" w:lineRule="auto"/>
        <w:rPr>
          <w:rFonts w:ascii="Arial" w:hAnsi="Arial" w:cs="Arial"/>
          <w:sz w:val="22"/>
          <w:szCs w:val="22"/>
        </w:rPr>
      </w:pPr>
      <w:r w:rsidRPr="006F4C18">
        <w:rPr>
          <w:rFonts w:ascii="Arial" w:hAnsi="Arial" w:cs="Arial"/>
          <w:sz w:val="22"/>
          <w:szCs w:val="22"/>
        </w:rPr>
        <w:t>This was later shared amongst a class of 15 to 20 students. It was safe and authentic that personal information was not received or kept.</w:t>
      </w:r>
    </w:p>
    <w:p w14:paraId="43111825" w14:textId="722C2C2C" w:rsidR="000B389F" w:rsidRDefault="006F4C18" w:rsidP="006F4C18">
      <w:pPr>
        <w:spacing w:line="360" w:lineRule="auto"/>
        <w:rPr>
          <w:rFonts w:ascii="Arial" w:hAnsi="Arial" w:cs="Arial"/>
          <w:sz w:val="22"/>
          <w:szCs w:val="22"/>
        </w:rPr>
      </w:pPr>
      <w:r w:rsidRPr="006F4C18">
        <w:rPr>
          <w:rFonts w:ascii="Arial" w:hAnsi="Arial" w:cs="Arial"/>
          <w:sz w:val="22"/>
          <w:szCs w:val="22"/>
        </w:rPr>
        <w:t xml:space="preserve">Tests, Experiments, Surveys, and Metrics were all adopted by Duckworth to generate quantitative data. To assist the progress of the next few slides, the academic level was </w:t>
      </w:r>
      <w:r>
        <w:rPr>
          <w:rFonts w:ascii="Arial" w:hAnsi="Arial" w:cs="Arial"/>
          <w:sz w:val="22"/>
          <w:szCs w:val="22"/>
        </w:rPr>
        <w:t>practised</w:t>
      </w:r>
      <w:r w:rsidRPr="006F4C18">
        <w:rPr>
          <w:rFonts w:ascii="Arial" w:hAnsi="Arial" w:cs="Arial"/>
          <w:sz w:val="22"/>
          <w:szCs w:val="22"/>
        </w:rPr>
        <w:t xml:space="preserve"> from the UK government table to implement and estimate.</w:t>
      </w:r>
    </w:p>
    <w:p w14:paraId="23A7850E" w14:textId="6CA8214E" w:rsidR="006F4C18" w:rsidRDefault="006F4C18" w:rsidP="006F4C18">
      <w:pPr>
        <w:spacing w:line="360" w:lineRule="auto"/>
        <w:rPr>
          <w:rFonts w:ascii="Arial" w:hAnsi="Arial" w:cs="Arial"/>
          <w:sz w:val="22"/>
          <w:szCs w:val="22"/>
        </w:rPr>
      </w:pPr>
    </w:p>
    <w:p w14:paraId="0912A886" w14:textId="6312D602" w:rsidR="006F4C18" w:rsidRDefault="006F4C18" w:rsidP="006F4C18">
      <w:pPr>
        <w:spacing w:line="360" w:lineRule="auto"/>
        <w:rPr>
          <w:rFonts w:ascii="Arial" w:hAnsi="Arial" w:cs="Arial"/>
          <w:sz w:val="22"/>
          <w:szCs w:val="22"/>
        </w:rPr>
      </w:pPr>
      <w:r w:rsidRPr="006F4C18">
        <w:rPr>
          <w:rFonts w:ascii="Arial" w:hAnsi="Arial" w:cs="Arial"/>
          <w:noProof/>
          <w:sz w:val="22"/>
          <w:szCs w:val="22"/>
        </w:rPr>
        <w:lastRenderedPageBreak/>
        <w:drawing>
          <wp:inline distT="0" distB="0" distL="0" distR="0" wp14:anchorId="28D90F6B" wp14:editId="641EA1C6">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93873C0" w14:textId="2D3D7B61"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Information is </w:t>
      </w:r>
      <w:r w:rsidR="00A23CEB">
        <w:rPr>
          <w:rFonts w:ascii="Arial" w:hAnsi="Arial" w:cs="Arial"/>
          <w:sz w:val="22"/>
          <w:szCs w:val="22"/>
        </w:rPr>
        <w:t>every</w:t>
      </w:r>
      <w:r w:rsidRPr="006F4C18">
        <w:rPr>
          <w:rFonts w:ascii="Arial" w:hAnsi="Arial" w:cs="Arial"/>
          <w:sz w:val="22"/>
          <w:szCs w:val="22"/>
        </w:rPr>
        <w:t xml:space="preserve"> second phase </w:t>
      </w:r>
      <w:r w:rsidR="0071068E">
        <w:rPr>
          <w:rFonts w:ascii="Arial" w:hAnsi="Arial" w:cs="Arial"/>
          <w:sz w:val="22"/>
          <w:szCs w:val="22"/>
        </w:rPr>
        <w:t>appropriate to</w:t>
      </w:r>
      <w:r w:rsidRPr="006F4C18">
        <w:rPr>
          <w:rFonts w:ascii="Arial" w:hAnsi="Arial" w:cs="Arial"/>
          <w:sz w:val="22"/>
          <w:szCs w:val="22"/>
        </w:rPr>
        <w:t xml:space="preserve"> the DIKW pyramid. To make data more useful to us, we must convert it </w:t>
      </w:r>
      <w:r w:rsidR="0003131F">
        <w:rPr>
          <w:rFonts w:ascii="Arial" w:hAnsi="Arial" w:cs="Arial"/>
          <w:sz w:val="22"/>
          <w:szCs w:val="22"/>
        </w:rPr>
        <w:t>into</w:t>
      </w:r>
      <w:r w:rsidRPr="006F4C18">
        <w:rPr>
          <w:rFonts w:ascii="Arial" w:hAnsi="Arial" w:cs="Arial"/>
          <w:sz w:val="22"/>
          <w:szCs w:val="22"/>
        </w:rPr>
        <w:t xml:space="preserve"> information. We will convert the data by describing it in charts and graphs. To get outcomes, we can use the three W's: who, what, and where (</w:t>
      </w:r>
      <w:proofErr w:type="spellStart"/>
      <w:r w:rsidRPr="006F4C18">
        <w:rPr>
          <w:rFonts w:ascii="Arial" w:hAnsi="Arial" w:cs="Arial"/>
          <w:sz w:val="22"/>
          <w:szCs w:val="22"/>
        </w:rPr>
        <w:t>Ontotext</w:t>
      </w:r>
      <w:proofErr w:type="spellEnd"/>
      <w:r w:rsidRPr="006F4C18">
        <w:rPr>
          <w:rFonts w:ascii="Arial" w:hAnsi="Arial" w:cs="Arial"/>
          <w:sz w:val="22"/>
          <w:szCs w:val="22"/>
        </w:rPr>
        <w:t>, 2021).</w:t>
      </w:r>
    </w:p>
    <w:p w14:paraId="1F3C01FC" w14:textId="77777777" w:rsidR="006F4C18" w:rsidRPr="006F4C18" w:rsidRDefault="006F4C18" w:rsidP="006F4C18">
      <w:pPr>
        <w:spacing w:line="360" w:lineRule="auto"/>
        <w:rPr>
          <w:rFonts w:ascii="Arial" w:hAnsi="Arial" w:cs="Arial"/>
          <w:sz w:val="22"/>
          <w:szCs w:val="22"/>
        </w:rPr>
      </w:pPr>
    </w:p>
    <w:p w14:paraId="0D2E6D1D" w14:textId="31B2877C"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Once I confirmed the accuracy of the data collected through an online survey based on our academic standing. To get our academic grit </w:t>
      </w:r>
      <w:r w:rsidR="0003131F">
        <w:rPr>
          <w:rFonts w:ascii="Arial" w:hAnsi="Arial" w:cs="Arial"/>
          <w:sz w:val="22"/>
          <w:szCs w:val="22"/>
        </w:rPr>
        <w:t>scores</w:t>
      </w:r>
      <w:r w:rsidRPr="006F4C18">
        <w:rPr>
          <w:rFonts w:ascii="Arial" w:hAnsi="Arial" w:cs="Arial"/>
          <w:sz w:val="22"/>
          <w:szCs w:val="22"/>
        </w:rPr>
        <w:t xml:space="preserve">, we filled out Angela Duckworth's online questionnaire. The data was organized into groups based on the government's academic levels table, and the average grit of each group was estimated. The trend line and table of average academic grit versus academic level were generated automatically. </w:t>
      </w:r>
    </w:p>
    <w:p w14:paraId="6977C6D5" w14:textId="77777777" w:rsidR="006F4C18" w:rsidRDefault="006F4C18" w:rsidP="006F4C18">
      <w:pPr>
        <w:spacing w:line="360" w:lineRule="auto"/>
        <w:rPr>
          <w:rFonts w:ascii="Arial" w:hAnsi="Arial" w:cs="Arial"/>
          <w:sz w:val="22"/>
          <w:szCs w:val="22"/>
        </w:rPr>
      </w:pPr>
    </w:p>
    <w:p w14:paraId="16C671E5" w14:textId="445AF568"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I made bar charts and graphs with the help of UWTSD's resources and materials. We had to figure out what the average was for each academic level before creating a line chart to calculate the Grit score. The trendline on my primary data chart displayed that is it going down. I expected this as my survey was presented to 15 to 20 people. Because a </w:t>
      </w:r>
      <w:r w:rsidR="0003131F">
        <w:rPr>
          <w:rFonts w:ascii="Arial" w:hAnsi="Arial" w:cs="Arial"/>
          <w:sz w:val="22"/>
          <w:szCs w:val="22"/>
        </w:rPr>
        <w:t>limited</w:t>
      </w:r>
      <w:r w:rsidR="008E6BC3">
        <w:rPr>
          <w:rFonts w:ascii="Arial" w:hAnsi="Arial" w:cs="Arial"/>
          <w:sz w:val="22"/>
          <w:szCs w:val="22"/>
        </w:rPr>
        <w:t xml:space="preserve"> </w:t>
      </w:r>
      <w:r w:rsidR="00690AC7">
        <w:rPr>
          <w:rFonts w:ascii="Arial" w:hAnsi="Arial" w:cs="Arial"/>
          <w:sz w:val="22"/>
          <w:szCs w:val="22"/>
        </w:rPr>
        <w:t xml:space="preserve">model </w:t>
      </w:r>
      <w:r w:rsidRPr="006F4C18">
        <w:rPr>
          <w:rFonts w:ascii="Arial" w:hAnsi="Arial" w:cs="Arial"/>
          <w:sz w:val="22"/>
          <w:szCs w:val="22"/>
        </w:rPr>
        <w:t xml:space="preserve">size </w:t>
      </w:r>
      <w:r w:rsidR="008E6BC3">
        <w:rPr>
          <w:rFonts w:ascii="Arial" w:hAnsi="Arial" w:cs="Arial"/>
          <w:sz w:val="22"/>
          <w:szCs w:val="22"/>
        </w:rPr>
        <w:t>affects</w:t>
      </w:r>
      <w:r w:rsidRPr="006F4C18">
        <w:rPr>
          <w:rFonts w:ascii="Arial" w:hAnsi="Arial" w:cs="Arial"/>
          <w:sz w:val="22"/>
          <w:szCs w:val="22"/>
        </w:rPr>
        <w:t xml:space="preserve"> the </w:t>
      </w:r>
      <w:r w:rsidR="008E6BC3">
        <w:rPr>
          <w:rFonts w:ascii="Arial" w:hAnsi="Arial" w:cs="Arial"/>
          <w:sz w:val="22"/>
          <w:szCs w:val="22"/>
        </w:rPr>
        <w:t>accuracy</w:t>
      </w:r>
      <w:r w:rsidRPr="006F4C18">
        <w:rPr>
          <w:rFonts w:ascii="Arial" w:hAnsi="Arial" w:cs="Arial"/>
          <w:sz w:val="22"/>
          <w:szCs w:val="22"/>
        </w:rPr>
        <w:t xml:space="preserve"> of a survey's results as it </w:t>
      </w:r>
      <w:r w:rsidR="0078465E">
        <w:rPr>
          <w:rFonts w:ascii="Arial" w:hAnsi="Arial" w:cs="Arial"/>
          <w:sz w:val="22"/>
          <w:szCs w:val="22"/>
        </w:rPr>
        <w:t>leads</w:t>
      </w:r>
      <w:r w:rsidR="00F2697E">
        <w:rPr>
          <w:rFonts w:ascii="Arial" w:hAnsi="Arial" w:cs="Arial"/>
          <w:sz w:val="22"/>
          <w:szCs w:val="22"/>
        </w:rPr>
        <w:t xml:space="preserve"> </w:t>
      </w:r>
      <w:r w:rsidRPr="006F4C18">
        <w:rPr>
          <w:rFonts w:ascii="Arial" w:hAnsi="Arial" w:cs="Arial"/>
          <w:sz w:val="22"/>
          <w:szCs w:val="22"/>
        </w:rPr>
        <w:t xml:space="preserve">to more variability, which can contribute to bias as non-response bias is the most accepted type of bias. </w:t>
      </w:r>
    </w:p>
    <w:p w14:paraId="2C5E6D22" w14:textId="77777777" w:rsidR="006F4C18" w:rsidRDefault="006F4C18" w:rsidP="006F4C18">
      <w:pPr>
        <w:spacing w:line="360" w:lineRule="auto"/>
        <w:rPr>
          <w:rFonts w:ascii="Arial" w:hAnsi="Arial" w:cs="Arial"/>
          <w:sz w:val="22"/>
          <w:szCs w:val="22"/>
        </w:rPr>
      </w:pPr>
    </w:p>
    <w:p w14:paraId="64A8FC04" w14:textId="2A64E4C0"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The survey will not include these persons, and the </w:t>
      </w:r>
      <w:r w:rsidR="0078465E">
        <w:rPr>
          <w:rFonts w:ascii="Arial" w:hAnsi="Arial" w:cs="Arial"/>
          <w:sz w:val="22"/>
          <w:szCs w:val="22"/>
        </w:rPr>
        <w:t>inquiry’s</w:t>
      </w:r>
      <w:r w:rsidRPr="006F4C18">
        <w:rPr>
          <w:rFonts w:ascii="Arial" w:hAnsi="Arial" w:cs="Arial"/>
          <w:sz w:val="22"/>
          <w:szCs w:val="22"/>
        </w:rPr>
        <w:t xml:space="preserve"> </w:t>
      </w:r>
      <w:r w:rsidR="0078465E">
        <w:rPr>
          <w:rFonts w:ascii="Arial" w:hAnsi="Arial" w:cs="Arial"/>
          <w:sz w:val="22"/>
          <w:szCs w:val="22"/>
        </w:rPr>
        <w:t>efficien</w:t>
      </w:r>
      <w:r w:rsidRPr="006F4C18">
        <w:rPr>
          <w:rFonts w:ascii="Arial" w:hAnsi="Arial" w:cs="Arial"/>
          <w:sz w:val="22"/>
          <w:szCs w:val="22"/>
        </w:rPr>
        <w:t>cy will deteriorate because of no</w:t>
      </w:r>
      <w:r w:rsidR="00CD7530">
        <w:rPr>
          <w:rFonts w:ascii="Arial" w:hAnsi="Arial" w:cs="Arial"/>
          <w:sz w:val="22"/>
          <w:szCs w:val="22"/>
        </w:rPr>
        <w:t xml:space="preserve"> feedback</w:t>
      </w:r>
      <w:r w:rsidRPr="006F4C18">
        <w:rPr>
          <w:rFonts w:ascii="Arial" w:hAnsi="Arial" w:cs="Arial"/>
          <w:sz w:val="22"/>
          <w:szCs w:val="22"/>
        </w:rPr>
        <w:t xml:space="preserve"> (Simmons, 2018). I feel the quality of the data I produced is not very acceptable.</w:t>
      </w:r>
    </w:p>
    <w:p w14:paraId="6A204076" w14:textId="0E7A439D" w:rsidR="006F4C18" w:rsidRDefault="006F4C18" w:rsidP="006F4C18">
      <w:pPr>
        <w:spacing w:line="360" w:lineRule="auto"/>
        <w:rPr>
          <w:rFonts w:ascii="Arial" w:hAnsi="Arial" w:cs="Arial"/>
          <w:sz w:val="22"/>
          <w:szCs w:val="22"/>
        </w:rPr>
      </w:pPr>
      <w:r w:rsidRPr="006F4C18">
        <w:rPr>
          <w:rFonts w:ascii="Arial" w:hAnsi="Arial" w:cs="Arial"/>
          <w:noProof/>
          <w:sz w:val="22"/>
          <w:szCs w:val="22"/>
        </w:rPr>
        <w:lastRenderedPageBreak/>
        <w:drawing>
          <wp:inline distT="0" distB="0" distL="0" distR="0" wp14:anchorId="52753D75" wp14:editId="00CBF5B0">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380A85E" w14:textId="4427DD7F" w:rsidR="006F4C18" w:rsidRDefault="006F4C18" w:rsidP="006F4C18">
      <w:pPr>
        <w:spacing w:line="360" w:lineRule="auto"/>
        <w:rPr>
          <w:rFonts w:ascii="Arial" w:hAnsi="Arial" w:cs="Arial"/>
          <w:sz w:val="22"/>
          <w:szCs w:val="22"/>
        </w:rPr>
      </w:pPr>
      <w:r w:rsidRPr="006F4C18">
        <w:rPr>
          <w:rFonts w:ascii="Arial" w:hAnsi="Arial" w:cs="Arial"/>
          <w:noProof/>
          <w:sz w:val="22"/>
          <w:szCs w:val="22"/>
        </w:rPr>
        <w:drawing>
          <wp:inline distT="0" distB="0" distL="0" distR="0" wp14:anchorId="25EE71FC" wp14:editId="3FA8A6B9">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47367D16" w14:textId="614827AD"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Russel </w:t>
      </w:r>
      <w:proofErr w:type="spellStart"/>
      <w:r w:rsidRPr="006F4C18">
        <w:rPr>
          <w:rFonts w:ascii="Arial" w:hAnsi="Arial" w:cs="Arial"/>
          <w:sz w:val="22"/>
          <w:szCs w:val="22"/>
        </w:rPr>
        <w:t>Ackoff</w:t>
      </w:r>
      <w:proofErr w:type="spellEnd"/>
      <w:r w:rsidRPr="006F4C18">
        <w:rPr>
          <w:rFonts w:ascii="Arial" w:hAnsi="Arial" w:cs="Arial"/>
          <w:sz w:val="22"/>
          <w:szCs w:val="22"/>
        </w:rPr>
        <w:t xml:space="preserve"> verified that we need to expand our understanding </w:t>
      </w:r>
      <w:proofErr w:type="gramStart"/>
      <w:r w:rsidRPr="006F4C18">
        <w:rPr>
          <w:rFonts w:ascii="Arial" w:hAnsi="Arial" w:cs="Arial"/>
          <w:sz w:val="22"/>
          <w:szCs w:val="22"/>
        </w:rPr>
        <w:t>in order to</w:t>
      </w:r>
      <w:proofErr w:type="gramEnd"/>
      <w:r w:rsidRPr="006F4C18">
        <w:rPr>
          <w:rFonts w:ascii="Arial" w:hAnsi="Arial" w:cs="Arial"/>
          <w:sz w:val="22"/>
          <w:szCs w:val="22"/>
        </w:rPr>
        <w:t xml:space="preserve"> progress on with our research. When an individual learns and recognizes statistics and uses information in the correct setting, he or she acquires knowledge (</w:t>
      </w:r>
      <w:proofErr w:type="spellStart"/>
      <w:proofErr w:type="gramStart"/>
      <w:r w:rsidRPr="006F4C18">
        <w:rPr>
          <w:rFonts w:ascii="Arial" w:hAnsi="Arial" w:cs="Arial"/>
          <w:sz w:val="22"/>
          <w:szCs w:val="22"/>
        </w:rPr>
        <w:t>Dr.Deming</w:t>
      </w:r>
      <w:proofErr w:type="spellEnd"/>
      <w:proofErr w:type="gramEnd"/>
      <w:r w:rsidRPr="006F4C18">
        <w:rPr>
          <w:rFonts w:ascii="Arial" w:hAnsi="Arial" w:cs="Arial"/>
          <w:sz w:val="22"/>
          <w:szCs w:val="22"/>
        </w:rPr>
        <w:t>, 2019).</w:t>
      </w:r>
    </w:p>
    <w:p w14:paraId="2826F07D" w14:textId="77777777" w:rsidR="006F4C18" w:rsidRPr="006F4C18" w:rsidRDefault="006F4C18" w:rsidP="006F4C18">
      <w:pPr>
        <w:spacing w:line="360" w:lineRule="auto"/>
        <w:rPr>
          <w:rFonts w:ascii="Arial" w:hAnsi="Arial" w:cs="Arial"/>
          <w:sz w:val="22"/>
          <w:szCs w:val="22"/>
        </w:rPr>
      </w:pPr>
    </w:p>
    <w:p w14:paraId="10697DAD" w14:textId="78E4C0AD"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While using secondary data, we must absolutely be sure that all the information is authentic and relevant. The CRAAP test is used to accomplish this. Relevant, Authoritative, Accurate, and Goal oriented (Benedictine University, 2021). </w:t>
      </w:r>
    </w:p>
    <w:p w14:paraId="7AC0A1CF" w14:textId="77777777" w:rsidR="006F4C18" w:rsidRPr="006F4C18" w:rsidRDefault="006F4C18" w:rsidP="006F4C18">
      <w:pPr>
        <w:spacing w:line="360" w:lineRule="auto"/>
        <w:rPr>
          <w:rFonts w:ascii="Arial" w:hAnsi="Arial" w:cs="Arial"/>
          <w:sz w:val="22"/>
          <w:szCs w:val="22"/>
        </w:rPr>
      </w:pPr>
    </w:p>
    <w:p w14:paraId="46A8DF48" w14:textId="77777777" w:rsidR="006F4C18" w:rsidRDefault="006F4C18" w:rsidP="006F4C18">
      <w:pPr>
        <w:spacing w:line="360" w:lineRule="auto"/>
        <w:rPr>
          <w:rFonts w:ascii="Arial" w:hAnsi="Arial" w:cs="Arial"/>
          <w:sz w:val="22"/>
          <w:szCs w:val="22"/>
        </w:rPr>
      </w:pPr>
      <w:r w:rsidRPr="006F4C18">
        <w:rPr>
          <w:rFonts w:ascii="Arial" w:hAnsi="Arial" w:cs="Arial"/>
          <w:sz w:val="22"/>
          <w:szCs w:val="22"/>
        </w:rPr>
        <w:lastRenderedPageBreak/>
        <w:t xml:space="preserve">My professor produced the chart on the left for his students, and I generated the chart on the right for myself. Because there are fewer audiences in the second survey (19) than the first figure, the data is not equivalent (171). The data was inadequately large for the </w:t>
      </w:r>
      <w:r>
        <w:rPr>
          <w:rFonts w:ascii="Arial" w:hAnsi="Arial" w:cs="Arial"/>
          <w:sz w:val="22"/>
          <w:szCs w:val="22"/>
        </w:rPr>
        <w:t>chart</w:t>
      </w:r>
      <w:r w:rsidRPr="006F4C18">
        <w:rPr>
          <w:rFonts w:ascii="Arial" w:hAnsi="Arial" w:cs="Arial"/>
          <w:sz w:val="22"/>
          <w:szCs w:val="22"/>
        </w:rPr>
        <w:t xml:space="preserve"> line to fit. As a result, it is not an accurate analysis. The secondary data is very much alike to what Duckworth mentioned. She stated that the higher the grit score is then the higher the academic level will be (</w:t>
      </w:r>
      <w:proofErr w:type="spellStart"/>
      <w:r w:rsidRPr="006F4C18">
        <w:rPr>
          <w:rFonts w:ascii="Arial" w:hAnsi="Arial" w:cs="Arial"/>
          <w:sz w:val="22"/>
          <w:szCs w:val="22"/>
        </w:rPr>
        <w:t>Engber</w:t>
      </w:r>
      <w:proofErr w:type="spellEnd"/>
      <w:r w:rsidRPr="006F4C18">
        <w:rPr>
          <w:rFonts w:ascii="Arial" w:hAnsi="Arial" w:cs="Arial"/>
          <w:sz w:val="22"/>
          <w:szCs w:val="22"/>
        </w:rPr>
        <w:t xml:space="preserve">, 2016). </w:t>
      </w:r>
    </w:p>
    <w:p w14:paraId="7C803E74" w14:textId="77777777" w:rsidR="006F4C18" w:rsidRDefault="006F4C18" w:rsidP="006F4C18">
      <w:pPr>
        <w:spacing w:line="360" w:lineRule="auto"/>
        <w:rPr>
          <w:rFonts w:ascii="Arial" w:hAnsi="Arial" w:cs="Arial"/>
          <w:sz w:val="22"/>
          <w:szCs w:val="22"/>
        </w:rPr>
      </w:pPr>
    </w:p>
    <w:p w14:paraId="48691D1D" w14:textId="578AA246" w:rsidR="006F4C18" w:rsidRDefault="006F4C18" w:rsidP="006F4C18">
      <w:pPr>
        <w:spacing w:line="360" w:lineRule="auto"/>
        <w:rPr>
          <w:rFonts w:ascii="Arial" w:hAnsi="Arial" w:cs="Arial"/>
          <w:sz w:val="22"/>
          <w:szCs w:val="22"/>
        </w:rPr>
      </w:pPr>
      <w:r w:rsidRPr="006F4C18">
        <w:rPr>
          <w:rFonts w:ascii="Arial" w:hAnsi="Arial" w:cs="Arial"/>
          <w:sz w:val="22"/>
          <w:szCs w:val="22"/>
        </w:rPr>
        <w:t>The secondary data displays this as students with the highest academic score were on a higher academic level. On the other hand, the primary data disagrees with Duckworth’s statement as this was caused by the low number of people involved.</w:t>
      </w:r>
    </w:p>
    <w:p w14:paraId="2EB8DF73" w14:textId="583E6E5D" w:rsidR="000B389F" w:rsidRDefault="006F4C18" w:rsidP="000B389F">
      <w:pPr>
        <w:spacing w:line="360" w:lineRule="auto"/>
        <w:rPr>
          <w:rFonts w:ascii="Arial" w:hAnsi="Arial" w:cs="Arial"/>
          <w:sz w:val="22"/>
          <w:szCs w:val="22"/>
        </w:rPr>
      </w:pPr>
      <w:r w:rsidRPr="006F4C18">
        <w:rPr>
          <w:rFonts w:ascii="Arial" w:hAnsi="Arial" w:cs="Arial"/>
          <w:noProof/>
          <w:sz w:val="22"/>
          <w:szCs w:val="22"/>
        </w:rPr>
        <w:drawing>
          <wp:inline distT="0" distB="0" distL="0" distR="0" wp14:anchorId="6F8E3C77" wp14:editId="00D512FF">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79E5283" w14:textId="6770967B"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A growth mindset is </w:t>
      </w:r>
      <w:r>
        <w:rPr>
          <w:rFonts w:ascii="Arial" w:hAnsi="Arial" w:cs="Arial"/>
          <w:sz w:val="22"/>
          <w:szCs w:val="22"/>
        </w:rPr>
        <w:t>a</w:t>
      </w:r>
      <w:r w:rsidRPr="006F4C18">
        <w:rPr>
          <w:rFonts w:ascii="Arial" w:hAnsi="Arial" w:cs="Arial"/>
          <w:sz w:val="22"/>
          <w:szCs w:val="22"/>
        </w:rPr>
        <w:t xml:space="preserve"> concept that humans are truly development-oriented, adaptable, and learn through experience and effort. This is a 50-year-old scientific subject. It is the concept that we may approach a good or terrible situation and consider what can be altered and accomplished to repair things and keep things moving forward. </w:t>
      </w:r>
    </w:p>
    <w:p w14:paraId="6549C8C5" w14:textId="77777777" w:rsidR="006F4C18" w:rsidRPr="006F4C18" w:rsidRDefault="006F4C18" w:rsidP="006F4C18">
      <w:pPr>
        <w:spacing w:line="360" w:lineRule="auto"/>
        <w:rPr>
          <w:rFonts w:ascii="Arial" w:hAnsi="Arial" w:cs="Arial"/>
          <w:sz w:val="22"/>
          <w:szCs w:val="22"/>
        </w:rPr>
      </w:pPr>
    </w:p>
    <w:p w14:paraId="2FD02B81" w14:textId="2678DCB9" w:rsidR="006F4C18" w:rsidRPr="006F4C18" w:rsidRDefault="006F4C18" w:rsidP="006F4C18">
      <w:pPr>
        <w:spacing w:line="360" w:lineRule="auto"/>
        <w:rPr>
          <w:rFonts w:ascii="Arial" w:hAnsi="Arial" w:cs="Arial"/>
          <w:sz w:val="22"/>
          <w:szCs w:val="22"/>
        </w:rPr>
      </w:pPr>
      <w:r w:rsidRPr="006F4C18">
        <w:rPr>
          <w:rFonts w:ascii="Arial" w:hAnsi="Arial" w:cs="Arial"/>
          <w:sz w:val="22"/>
          <w:szCs w:val="22"/>
        </w:rPr>
        <w:t xml:space="preserve">Carol Susan Dweck, born in 1946, is a psychologist in the United States. At Stanford University, she is </w:t>
      </w:r>
      <w:r w:rsidR="0037091D">
        <w:rPr>
          <w:rFonts w:ascii="Arial" w:hAnsi="Arial" w:cs="Arial"/>
          <w:sz w:val="22"/>
          <w:szCs w:val="22"/>
        </w:rPr>
        <w:t xml:space="preserve">a professor of Psychology at </w:t>
      </w:r>
      <w:r w:rsidR="0084170F">
        <w:rPr>
          <w:rFonts w:ascii="Arial" w:hAnsi="Arial" w:cs="Arial"/>
          <w:sz w:val="22"/>
          <w:szCs w:val="22"/>
        </w:rPr>
        <w:t>t</w:t>
      </w:r>
      <w:r w:rsidRPr="006F4C18">
        <w:rPr>
          <w:rFonts w:ascii="Arial" w:hAnsi="Arial" w:cs="Arial"/>
          <w:sz w:val="22"/>
          <w:szCs w:val="22"/>
        </w:rPr>
        <w:t xml:space="preserve">he Lewis and Virginia Eaton (Stanford </w:t>
      </w:r>
      <w:r>
        <w:rPr>
          <w:rFonts w:ascii="Arial" w:hAnsi="Arial" w:cs="Arial"/>
          <w:sz w:val="22"/>
          <w:szCs w:val="22"/>
        </w:rPr>
        <w:t>University</w:t>
      </w:r>
      <w:r w:rsidRPr="006F4C18">
        <w:rPr>
          <w:rFonts w:ascii="Arial" w:hAnsi="Arial" w:cs="Arial"/>
          <w:sz w:val="22"/>
          <w:szCs w:val="22"/>
        </w:rPr>
        <w:t>, no date).</w:t>
      </w:r>
    </w:p>
    <w:p w14:paraId="7C8CC2CD" w14:textId="5BCB05F2"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Growth Mindset, Carol Dweck stated </w:t>
      </w:r>
      <w:r w:rsidR="00B131E2">
        <w:rPr>
          <w:rFonts w:ascii="Arial" w:hAnsi="Arial" w:cs="Arial"/>
          <w:sz w:val="22"/>
          <w:szCs w:val="22"/>
        </w:rPr>
        <w:t xml:space="preserve">in 2015 </w:t>
      </w:r>
      <w:r w:rsidRPr="006F4C18">
        <w:rPr>
          <w:rFonts w:ascii="Arial" w:hAnsi="Arial" w:cs="Arial"/>
          <w:sz w:val="22"/>
          <w:szCs w:val="22"/>
        </w:rPr>
        <w:t xml:space="preserve">that Individuals with </w:t>
      </w:r>
      <w:r w:rsidR="00825C3E">
        <w:rPr>
          <w:rFonts w:ascii="Arial" w:hAnsi="Arial" w:cs="Arial"/>
          <w:sz w:val="22"/>
          <w:szCs w:val="22"/>
        </w:rPr>
        <w:t>an</w:t>
      </w:r>
      <w:r w:rsidRPr="006F4C18">
        <w:rPr>
          <w:rFonts w:ascii="Arial" w:hAnsi="Arial" w:cs="Arial"/>
          <w:sz w:val="22"/>
          <w:szCs w:val="22"/>
        </w:rPr>
        <w:t xml:space="preserve"> </w:t>
      </w:r>
      <w:r w:rsidR="00825C3E">
        <w:rPr>
          <w:rFonts w:ascii="Arial" w:hAnsi="Arial" w:cs="Arial"/>
          <w:sz w:val="22"/>
          <w:szCs w:val="22"/>
        </w:rPr>
        <w:t>advanced</w:t>
      </w:r>
      <w:r w:rsidRPr="006F4C18">
        <w:rPr>
          <w:rFonts w:ascii="Arial" w:hAnsi="Arial" w:cs="Arial"/>
          <w:sz w:val="22"/>
          <w:szCs w:val="22"/>
        </w:rPr>
        <w:t xml:space="preserve"> </w:t>
      </w:r>
      <w:r w:rsidR="00825C3E">
        <w:rPr>
          <w:rFonts w:ascii="Arial" w:hAnsi="Arial" w:cs="Arial"/>
          <w:sz w:val="22"/>
          <w:szCs w:val="22"/>
        </w:rPr>
        <w:t>mentality</w:t>
      </w:r>
      <w:r w:rsidRPr="006F4C18">
        <w:rPr>
          <w:rFonts w:ascii="Arial" w:hAnsi="Arial" w:cs="Arial"/>
          <w:sz w:val="22"/>
          <w:szCs w:val="22"/>
        </w:rPr>
        <w:t xml:space="preserve"> </w:t>
      </w:r>
      <w:r w:rsidR="00825C3E">
        <w:rPr>
          <w:rFonts w:ascii="Arial" w:hAnsi="Arial" w:cs="Arial"/>
          <w:sz w:val="22"/>
          <w:szCs w:val="22"/>
        </w:rPr>
        <w:t>assume</w:t>
      </w:r>
      <w:r w:rsidRPr="006F4C18">
        <w:rPr>
          <w:rFonts w:ascii="Arial" w:hAnsi="Arial" w:cs="Arial"/>
          <w:sz w:val="22"/>
          <w:szCs w:val="22"/>
        </w:rPr>
        <w:t xml:space="preserve"> that their most </w:t>
      </w:r>
      <w:r w:rsidR="00D1149D">
        <w:rPr>
          <w:rFonts w:ascii="Arial" w:hAnsi="Arial" w:cs="Arial"/>
          <w:sz w:val="22"/>
          <w:szCs w:val="22"/>
        </w:rPr>
        <w:t xml:space="preserve">fundamental essential qualities </w:t>
      </w:r>
      <w:r w:rsidRPr="006F4C18">
        <w:rPr>
          <w:rFonts w:ascii="Arial" w:hAnsi="Arial" w:cs="Arial"/>
          <w:sz w:val="22"/>
          <w:szCs w:val="22"/>
        </w:rPr>
        <w:t xml:space="preserve">can be </w:t>
      </w:r>
      <w:r w:rsidR="00B8101D">
        <w:rPr>
          <w:rFonts w:ascii="Arial" w:hAnsi="Arial" w:cs="Arial"/>
          <w:sz w:val="22"/>
          <w:szCs w:val="22"/>
        </w:rPr>
        <w:t xml:space="preserve">stiffened over </w:t>
      </w:r>
      <w:r w:rsidR="002D568E">
        <w:rPr>
          <w:rFonts w:ascii="Arial" w:hAnsi="Arial" w:cs="Arial"/>
          <w:sz w:val="22"/>
          <w:szCs w:val="22"/>
        </w:rPr>
        <w:t>difficult labour</w:t>
      </w:r>
      <w:r w:rsidRPr="006F4C18">
        <w:rPr>
          <w:rFonts w:ascii="Arial" w:hAnsi="Arial" w:cs="Arial"/>
          <w:sz w:val="22"/>
          <w:szCs w:val="22"/>
        </w:rPr>
        <w:t xml:space="preserve"> and </w:t>
      </w:r>
      <w:r w:rsidR="005E02D0">
        <w:rPr>
          <w:rFonts w:ascii="Arial" w:hAnsi="Arial" w:cs="Arial"/>
          <w:sz w:val="22"/>
          <w:szCs w:val="22"/>
        </w:rPr>
        <w:t>commitment</w:t>
      </w:r>
      <w:r w:rsidRPr="006F4C18">
        <w:rPr>
          <w:rFonts w:ascii="Arial" w:hAnsi="Arial" w:cs="Arial"/>
          <w:sz w:val="22"/>
          <w:szCs w:val="22"/>
        </w:rPr>
        <w:t>—</w:t>
      </w:r>
      <w:r w:rsidR="005E02D0">
        <w:rPr>
          <w:rFonts w:ascii="Arial" w:hAnsi="Arial" w:cs="Arial"/>
          <w:sz w:val="22"/>
          <w:szCs w:val="22"/>
        </w:rPr>
        <w:t>brain power</w:t>
      </w:r>
      <w:r w:rsidRPr="006F4C18">
        <w:rPr>
          <w:rFonts w:ascii="Arial" w:hAnsi="Arial" w:cs="Arial"/>
          <w:sz w:val="22"/>
          <w:szCs w:val="22"/>
        </w:rPr>
        <w:t xml:space="preserve"> and </w:t>
      </w:r>
      <w:r w:rsidR="002E68BF">
        <w:rPr>
          <w:rFonts w:ascii="Arial" w:hAnsi="Arial" w:cs="Arial"/>
          <w:sz w:val="22"/>
          <w:szCs w:val="22"/>
        </w:rPr>
        <w:t>capability</w:t>
      </w:r>
      <w:r w:rsidRPr="006F4C18">
        <w:rPr>
          <w:rFonts w:ascii="Arial" w:hAnsi="Arial" w:cs="Arial"/>
          <w:sz w:val="22"/>
          <w:szCs w:val="22"/>
        </w:rPr>
        <w:t xml:space="preserve"> </w:t>
      </w:r>
      <w:r w:rsidR="002E68BF">
        <w:rPr>
          <w:rFonts w:ascii="Arial" w:hAnsi="Arial" w:cs="Arial"/>
          <w:sz w:val="22"/>
          <w:szCs w:val="22"/>
        </w:rPr>
        <w:t>is</w:t>
      </w:r>
      <w:r w:rsidRPr="006F4C18">
        <w:rPr>
          <w:rFonts w:ascii="Arial" w:hAnsi="Arial" w:cs="Arial"/>
          <w:sz w:val="22"/>
          <w:szCs w:val="22"/>
        </w:rPr>
        <w:t xml:space="preserve"> just the beginning. This viewpoint develops a keen interest in </w:t>
      </w:r>
      <w:r w:rsidR="002E68BF">
        <w:rPr>
          <w:rFonts w:ascii="Arial" w:hAnsi="Arial" w:cs="Arial"/>
          <w:sz w:val="22"/>
          <w:szCs w:val="22"/>
        </w:rPr>
        <w:t>information</w:t>
      </w:r>
      <w:r w:rsidRPr="006F4C18">
        <w:rPr>
          <w:rFonts w:ascii="Arial" w:hAnsi="Arial" w:cs="Arial"/>
          <w:sz w:val="22"/>
          <w:szCs w:val="22"/>
        </w:rPr>
        <w:t xml:space="preserve"> </w:t>
      </w:r>
      <w:r w:rsidR="00F47FFC">
        <w:rPr>
          <w:rFonts w:ascii="Arial" w:hAnsi="Arial" w:cs="Arial"/>
          <w:sz w:val="22"/>
          <w:szCs w:val="22"/>
        </w:rPr>
        <w:t xml:space="preserve">including </w:t>
      </w:r>
      <w:r w:rsidRPr="006F4C18">
        <w:rPr>
          <w:rFonts w:ascii="Arial" w:hAnsi="Arial" w:cs="Arial"/>
          <w:sz w:val="22"/>
          <w:szCs w:val="22"/>
        </w:rPr>
        <w:t xml:space="preserve">the commitment necessary </w:t>
      </w:r>
      <w:r w:rsidR="005E5277">
        <w:rPr>
          <w:rFonts w:ascii="Arial" w:hAnsi="Arial" w:cs="Arial"/>
          <w:sz w:val="22"/>
          <w:szCs w:val="22"/>
        </w:rPr>
        <w:t>for</w:t>
      </w:r>
      <w:r w:rsidRPr="006F4C18">
        <w:rPr>
          <w:rFonts w:ascii="Arial" w:hAnsi="Arial" w:cs="Arial"/>
          <w:sz w:val="22"/>
          <w:szCs w:val="22"/>
        </w:rPr>
        <w:t xml:space="preserve"> remarkable </w:t>
      </w:r>
      <w:r w:rsidR="005E5277">
        <w:rPr>
          <w:rFonts w:ascii="Arial" w:hAnsi="Arial" w:cs="Arial"/>
          <w:sz w:val="22"/>
          <w:szCs w:val="22"/>
        </w:rPr>
        <w:t xml:space="preserve">achievement </w:t>
      </w:r>
      <w:r w:rsidRPr="006F4C18">
        <w:rPr>
          <w:rFonts w:ascii="Arial" w:hAnsi="Arial" w:cs="Arial"/>
          <w:sz w:val="22"/>
          <w:szCs w:val="22"/>
        </w:rPr>
        <w:t xml:space="preserve">(Renaissance, 2015).  </w:t>
      </w:r>
    </w:p>
    <w:p w14:paraId="6E1CB9C7" w14:textId="23DB3AF4" w:rsidR="006F4C18" w:rsidRDefault="006F4C18" w:rsidP="006F4C18">
      <w:pPr>
        <w:spacing w:line="360" w:lineRule="auto"/>
        <w:rPr>
          <w:rFonts w:ascii="Arial" w:hAnsi="Arial" w:cs="Arial"/>
          <w:sz w:val="22"/>
          <w:szCs w:val="22"/>
        </w:rPr>
      </w:pPr>
      <w:r w:rsidRPr="006F4C18">
        <w:rPr>
          <w:rFonts w:ascii="Arial" w:hAnsi="Arial" w:cs="Arial"/>
          <w:sz w:val="22"/>
          <w:szCs w:val="22"/>
        </w:rPr>
        <w:lastRenderedPageBreak/>
        <w:t xml:space="preserve">The secondary data survey developed by UWTSD in 2020 and the survey created by myself, </w:t>
      </w:r>
      <w:r>
        <w:rPr>
          <w:rFonts w:ascii="Arial" w:hAnsi="Arial" w:cs="Arial"/>
          <w:sz w:val="22"/>
          <w:szCs w:val="22"/>
        </w:rPr>
        <w:t>do</w:t>
      </w:r>
      <w:r w:rsidRPr="006F4C18">
        <w:rPr>
          <w:rFonts w:ascii="Arial" w:hAnsi="Arial" w:cs="Arial"/>
          <w:sz w:val="22"/>
          <w:szCs w:val="22"/>
        </w:rPr>
        <w:t xml:space="preserve"> not support Duckworth’s work as I believe the small </w:t>
      </w:r>
      <w:r>
        <w:rPr>
          <w:rFonts w:ascii="Arial" w:hAnsi="Arial" w:cs="Arial"/>
          <w:sz w:val="22"/>
          <w:szCs w:val="22"/>
        </w:rPr>
        <w:t>number</w:t>
      </w:r>
      <w:r w:rsidRPr="006F4C18">
        <w:rPr>
          <w:rFonts w:ascii="Arial" w:hAnsi="Arial" w:cs="Arial"/>
          <w:sz w:val="22"/>
          <w:szCs w:val="22"/>
        </w:rPr>
        <w:t xml:space="preserve"> of people involved in my survey resulted </w:t>
      </w:r>
      <w:r>
        <w:rPr>
          <w:rFonts w:ascii="Arial" w:hAnsi="Arial" w:cs="Arial"/>
          <w:sz w:val="22"/>
          <w:szCs w:val="22"/>
        </w:rPr>
        <w:t>in</w:t>
      </w:r>
      <w:r w:rsidRPr="006F4C18">
        <w:rPr>
          <w:rFonts w:ascii="Arial" w:hAnsi="Arial" w:cs="Arial"/>
          <w:sz w:val="22"/>
          <w:szCs w:val="22"/>
        </w:rPr>
        <w:t xml:space="preserve"> a poor score. In comparison to Duckworth’s survey, it would be reasonable to execute a survey with a larger scale of people to get a more accurate line.</w:t>
      </w:r>
    </w:p>
    <w:p w14:paraId="2C715F7C" w14:textId="124F61AB" w:rsidR="006F4C18" w:rsidRDefault="006F4C18" w:rsidP="006F4C18">
      <w:pPr>
        <w:spacing w:line="360" w:lineRule="auto"/>
        <w:rPr>
          <w:rFonts w:ascii="Arial" w:hAnsi="Arial" w:cs="Arial"/>
          <w:sz w:val="22"/>
          <w:szCs w:val="22"/>
        </w:rPr>
      </w:pPr>
      <w:r w:rsidRPr="006F4C18">
        <w:rPr>
          <w:rFonts w:ascii="Arial" w:hAnsi="Arial" w:cs="Arial"/>
          <w:noProof/>
          <w:sz w:val="22"/>
          <w:szCs w:val="22"/>
        </w:rPr>
        <w:drawing>
          <wp:inline distT="0" distB="0" distL="0" distR="0" wp14:anchorId="64DA7AE5" wp14:editId="374C8E12">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7531523" w14:textId="77777777"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To summarize, having an open mind is essential to succeed and grit, and comprehending the DIKW hierarchy requires understanding and evaluating each phase </w:t>
      </w:r>
      <w:r>
        <w:rPr>
          <w:rFonts w:ascii="Arial" w:hAnsi="Arial" w:cs="Arial"/>
          <w:sz w:val="22"/>
          <w:szCs w:val="22"/>
        </w:rPr>
        <w:t>in-depth</w:t>
      </w:r>
      <w:r w:rsidRPr="006F4C18">
        <w:rPr>
          <w:rFonts w:ascii="Arial" w:hAnsi="Arial" w:cs="Arial"/>
          <w:sz w:val="22"/>
          <w:szCs w:val="22"/>
        </w:rPr>
        <w:t xml:space="preserve"> to try and make trustworthy and precise recommendations. This structure lays the foundation for data collection and classification. This theory explains how a significant number of statistics may indeed be mined for data, which can later be added to knowledge via examination and knowledge. After that, wisdom can be acquired by providing education. </w:t>
      </w:r>
    </w:p>
    <w:p w14:paraId="36625BD2" w14:textId="77777777" w:rsidR="006F4C18" w:rsidRDefault="006F4C18" w:rsidP="006F4C18">
      <w:pPr>
        <w:spacing w:line="360" w:lineRule="auto"/>
        <w:rPr>
          <w:rFonts w:ascii="Arial" w:hAnsi="Arial" w:cs="Arial"/>
          <w:sz w:val="22"/>
          <w:szCs w:val="22"/>
        </w:rPr>
      </w:pPr>
    </w:p>
    <w:p w14:paraId="0A62A881" w14:textId="766964B9" w:rsidR="006F4C18" w:rsidRDefault="006F4C18" w:rsidP="006F4C18">
      <w:pPr>
        <w:spacing w:line="360" w:lineRule="auto"/>
        <w:rPr>
          <w:rFonts w:ascii="Arial" w:hAnsi="Arial" w:cs="Arial"/>
          <w:sz w:val="22"/>
          <w:szCs w:val="22"/>
        </w:rPr>
      </w:pPr>
      <w:r w:rsidRPr="006F4C18">
        <w:rPr>
          <w:rFonts w:ascii="Arial" w:hAnsi="Arial" w:cs="Arial"/>
          <w:sz w:val="22"/>
          <w:szCs w:val="22"/>
        </w:rPr>
        <w:t xml:space="preserve">While evaluating the graph produced and completed by other students (as seen on slide 9) to the one I created, I feel it is not a fair comparison considering my survey had </w:t>
      </w:r>
      <w:r>
        <w:rPr>
          <w:rFonts w:ascii="Arial" w:hAnsi="Arial" w:cs="Arial"/>
          <w:sz w:val="22"/>
          <w:szCs w:val="22"/>
        </w:rPr>
        <w:t>fewer</w:t>
      </w:r>
      <w:r w:rsidRPr="006F4C18">
        <w:rPr>
          <w:rFonts w:ascii="Arial" w:hAnsi="Arial" w:cs="Arial"/>
          <w:sz w:val="22"/>
          <w:szCs w:val="22"/>
        </w:rPr>
        <w:t xml:space="preserve"> responses than theirs. </w:t>
      </w:r>
      <w:r>
        <w:rPr>
          <w:rFonts w:ascii="Arial" w:hAnsi="Arial" w:cs="Arial"/>
          <w:sz w:val="22"/>
          <w:szCs w:val="22"/>
        </w:rPr>
        <w:t>In</w:t>
      </w:r>
      <w:r w:rsidRPr="006F4C18">
        <w:rPr>
          <w:rFonts w:ascii="Arial" w:hAnsi="Arial" w:cs="Arial"/>
          <w:sz w:val="22"/>
          <w:szCs w:val="22"/>
        </w:rPr>
        <w:t xml:space="preserve"> conclusion, I assume their survey is more precise and accurate. As a result, the evidence received is much more specific.</w:t>
      </w:r>
    </w:p>
    <w:p w14:paraId="4449FA74" w14:textId="3829CDDC" w:rsidR="006F4C18" w:rsidRDefault="006F4C18" w:rsidP="006F4C18">
      <w:pPr>
        <w:spacing w:line="360" w:lineRule="auto"/>
        <w:rPr>
          <w:rFonts w:ascii="Arial" w:hAnsi="Arial" w:cs="Arial"/>
          <w:sz w:val="22"/>
          <w:szCs w:val="22"/>
        </w:rPr>
      </w:pPr>
      <w:r w:rsidRPr="006F4C18">
        <w:rPr>
          <w:rFonts w:ascii="Arial" w:hAnsi="Arial" w:cs="Arial"/>
          <w:noProof/>
          <w:sz w:val="22"/>
          <w:szCs w:val="22"/>
        </w:rPr>
        <w:lastRenderedPageBreak/>
        <w:drawing>
          <wp:inline distT="0" distB="0" distL="0" distR="0" wp14:anchorId="7972CB97" wp14:editId="427AEFCE">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4854F95" w14:textId="77777777" w:rsidR="00093093" w:rsidRPr="00093093" w:rsidRDefault="00093093" w:rsidP="00093093">
      <w:pPr>
        <w:pStyle w:val="ListParagraph"/>
        <w:numPr>
          <w:ilvl w:val="0"/>
          <w:numId w:val="3"/>
        </w:numPr>
        <w:spacing w:line="360" w:lineRule="auto"/>
        <w:rPr>
          <w:rFonts w:ascii="Arial" w:hAnsi="Arial" w:cs="Arial"/>
          <w:sz w:val="22"/>
          <w:szCs w:val="22"/>
        </w:rPr>
      </w:pPr>
      <w:proofErr w:type="spellStart"/>
      <w:r w:rsidRPr="00093093">
        <w:rPr>
          <w:rFonts w:ascii="Arial" w:hAnsi="Arial" w:cs="Arial"/>
          <w:sz w:val="22"/>
          <w:szCs w:val="22"/>
        </w:rPr>
        <w:t>Ackoff</w:t>
      </w:r>
      <w:proofErr w:type="spellEnd"/>
      <w:r w:rsidRPr="00093093">
        <w:rPr>
          <w:rFonts w:ascii="Arial" w:hAnsi="Arial" w:cs="Arial"/>
          <w:sz w:val="22"/>
          <w:szCs w:val="22"/>
        </w:rPr>
        <w:t xml:space="preserve">, R. L. (1999). </w:t>
      </w:r>
      <w:r w:rsidRPr="00093093">
        <w:rPr>
          <w:rFonts w:ascii="Arial" w:hAnsi="Arial" w:cs="Arial"/>
          <w:i/>
          <w:iCs/>
          <w:sz w:val="22"/>
          <w:szCs w:val="22"/>
        </w:rPr>
        <w:t>From Data to wisdom</w:t>
      </w:r>
      <w:r w:rsidRPr="00093093">
        <w:rPr>
          <w:rFonts w:ascii="Arial" w:hAnsi="Arial" w:cs="Arial"/>
          <w:sz w:val="22"/>
          <w:szCs w:val="22"/>
        </w:rPr>
        <w:t>. [Online]. Available at: https://faculty.ung.edu/kmelton/Documents/DataWisdom.pdf (Accessed: 1st December 2021)</w:t>
      </w:r>
    </w:p>
    <w:p w14:paraId="794ACBD6" w14:textId="77777777" w:rsidR="00093093" w:rsidRPr="00093093" w:rsidRDefault="00093093" w:rsidP="00093093">
      <w:pPr>
        <w:pStyle w:val="ListParagraph"/>
        <w:numPr>
          <w:ilvl w:val="0"/>
          <w:numId w:val="3"/>
        </w:numPr>
        <w:spacing w:line="360" w:lineRule="auto"/>
        <w:rPr>
          <w:rFonts w:ascii="Arial" w:hAnsi="Arial" w:cs="Arial"/>
          <w:sz w:val="22"/>
          <w:szCs w:val="22"/>
        </w:rPr>
      </w:pPr>
      <w:r w:rsidRPr="00093093">
        <w:rPr>
          <w:rFonts w:ascii="Arial" w:hAnsi="Arial" w:cs="Arial"/>
          <w:sz w:val="22"/>
          <w:szCs w:val="22"/>
        </w:rPr>
        <w:t xml:space="preserve">Andy. (2016). </w:t>
      </w:r>
      <w:r w:rsidRPr="00093093">
        <w:rPr>
          <w:rFonts w:ascii="Arial" w:hAnsi="Arial" w:cs="Arial"/>
          <w:i/>
          <w:iCs/>
          <w:sz w:val="22"/>
          <w:szCs w:val="22"/>
        </w:rPr>
        <w:t>Remote Sensing and the DIKW Pyramid</w:t>
      </w:r>
      <w:r w:rsidRPr="00093093">
        <w:rPr>
          <w:rFonts w:ascii="Arial" w:hAnsi="Arial" w:cs="Arial"/>
          <w:sz w:val="22"/>
          <w:szCs w:val="22"/>
        </w:rPr>
        <w:t>. [Image]. Available at: https://www.pixalytics.com/rs-dikw-pyramid/ (Accessed: 30 November 2021)</w:t>
      </w:r>
    </w:p>
    <w:p w14:paraId="457AC03C" w14:textId="77777777" w:rsidR="00093093" w:rsidRPr="00093093" w:rsidRDefault="00093093" w:rsidP="00093093">
      <w:pPr>
        <w:pStyle w:val="ListParagraph"/>
        <w:numPr>
          <w:ilvl w:val="0"/>
          <w:numId w:val="3"/>
        </w:numPr>
        <w:spacing w:line="360" w:lineRule="auto"/>
        <w:rPr>
          <w:rFonts w:ascii="Arial" w:hAnsi="Arial" w:cs="Arial"/>
          <w:sz w:val="22"/>
          <w:szCs w:val="22"/>
        </w:rPr>
      </w:pPr>
      <w:proofErr w:type="spellStart"/>
      <w:r w:rsidRPr="00093093">
        <w:rPr>
          <w:rFonts w:ascii="Arial" w:hAnsi="Arial" w:cs="Arial"/>
          <w:sz w:val="22"/>
          <w:szCs w:val="22"/>
        </w:rPr>
        <w:t>Auraria</w:t>
      </w:r>
      <w:proofErr w:type="spellEnd"/>
      <w:r w:rsidRPr="00093093">
        <w:rPr>
          <w:rFonts w:ascii="Arial" w:hAnsi="Arial" w:cs="Arial"/>
          <w:sz w:val="22"/>
          <w:szCs w:val="22"/>
        </w:rPr>
        <w:t xml:space="preserve"> library. (2021). </w:t>
      </w:r>
      <w:r w:rsidRPr="00093093">
        <w:rPr>
          <w:rFonts w:ascii="Arial" w:hAnsi="Arial" w:cs="Arial"/>
          <w:i/>
          <w:iCs/>
          <w:sz w:val="22"/>
          <w:szCs w:val="22"/>
        </w:rPr>
        <w:t>Data Visualization: Quantitative vs. Qualitative</w:t>
      </w:r>
      <w:r w:rsidRPr="00093093">
        <w:rPr>
          <w:rFonts w:ascii="Arial" w:hAnsi="Arial" w:cs="Arial"/>
          <w:sz w:val="22"/>
          <w:szCs w:val="22"/>
        </w:rPr>
        <w:t>. [Online]. Available at: https://guides.auraria.edu/c.php?g=528873&amp;p=3964258 (Accessed: 28 November 2021)</w:t>
      </w:r>
    </w:p>
    <w:p w14:paraId="112DA26E" w14:textId="26B110B6" w:rsidR="00093093" w:rsidRPr="00093093" w:rsidRDefault="00093093" w:rsidP="00093093">
      <w:pPr>
        <w:pStyle w:val="ListParagraph"/>
        <w:numPr>
          <w:ilvl w:val="0"/>
          <w:numId w:val="3"/>
        </w:numPr>
        <w:spacing w:line="360" w:lineRule="auto"/>
        <w:rPr>
          <w:rFonts w:ascii="Arial" w:hAnsi="Arial" w:cs="Arial"/>
          <w:sz w:val="22"/>
          <w:szCs w:val="22"/>
        </w:rPr>
      </w:pPr>
      <w:r w:rsidRPr="00093093">
        <w:rPr>
          <w:rFonts w:ascii="Arial" w:hAnsi="Arial" w:cs="Arial"/>
          <w:sz w:val="22"/>
          <w:szCs w:val="22"/>
        </w:rPr>
        <w:t xml:space="preserve">Benedictine </w:t>
      </w:r>
      <w:r>
        <w:rPr>
          <w:rFonts w:ascii="Arial" w:hAnsi="Arial" w:cs="Arial"/>
          <w:sz w:val="22"/>
          <w:szCs w:val="22"/>
        </w:rPr>
        <w:t>University</w:t>
      </w:r>
      <w:r w:rsidRPr="00093093">
        <w:rPr>
          <w:rFonts w:ascii="Arial" w:hAnsi="Arial" w:cs="Arial"/>
          <w:sz w:val="22"/>
          <w:szCs w:val="22"/>
        </w:rPr>
        <w:t xml:space="preserve">. (2021). </w:t>
      </w:r>
      <w:r w:rsidRPr="00093093">
        <w:rPr>
          <w:rFonts w:ascii="Arial" w:hAnsi="Arial" w:cs="Arial"/>
          <w:i/>
          <w:iCs/>
          <w:sz w:val="22"/>
          <w:szCs w:val="22"/>
        </w:rPr>
        <w:t>Evaluating Sources: The CRAAP Test.</w:t>
      </w:r>
      <w:r w:rsidRPr="00093093">
        <w:rPr>
          <w:rFonts w:ascii="Arial" w:hAnsi="Arial" w:cs="Arial"/>
          <w:sz w:val="22"/>
          <w:szCs w:val="22"/>
        </w:rPr>
        <w:t xml:space="preserve"> [Online]. Available at: https://researchguides.ben.edu/source-evaluation (Accessed: 2nd December 2021)</w:t>
      </w:r>
    </w:p>
    <w:p w14:paraId="1EBD0744" w14:textId="77777777" w:rsidR="00093093" w:rsidRPr="00093093" w:rsidRDefault="00093093" w:rsidP="00093093">
      <w:pPr>
        <w:pStyle w:val="ListParagraph"/>
        <w:numPr>
          <w:ilvl w:val="0"/>
          <w:numId w:val="2"/>
        </w:numPr>
        <w:spacing w:line="360" w:lineRule="auto"/>
        <w:rPr>
          <w:rFonts w:ascii="Arial" w:hAnsi="Arial" w:cs="Arial"/>
          <w:sz w:val="22"/>
          <w:szCs w:val="22"/>
        </w:rPr>
      </w:pPr>
      <w:r w:rsidRPr="00093093">
        <w:rPr>
          <w:rFonts w:ascii="Arial" w:hAnsi="Arial" w:cs="Arial"/>
          <w:sz w:val="22"/>
          <w:szCs w:val="22"/>
        </w:rPr>
        <w:t xml:space="preserve">Bl, R. (2021). </w:t>
      </w:r>
      <w:r w:rsidRPr="00093093">
        <w:rPr>
          <w:rFonts w:ascii="Arial" w:hAnsi="Arial" w:cs="Arial"/>
          <w:i/>
          <w:iCs/>
          <w:sz w:val="22"/>
          <w:szCs w:val="22"/>
        </w:rPr>
        <w:t xml:space="preserve">Are you taking advantage of knowledge from past </w:t>
      </w:r>
      <w:proofErr w:type="gramStart"/>
      <w:r w:rsidRPr="00093093">
        <w:rPr>
          <w:rFonts w:ascii="Arial" w:hAnsi="Arial" w:cs="Arial"/>
          <w:i/>
          <w:iCs/>
          <w:sz w:val="22"/>
          <w:szCs w:val="22"/>
        </w:rPr>
        <w:t>projects?.</w:t>
      </w:r>
      <w:proofErr w:type="gramEnd"/>
      <w:r w:rsidRPr="00093093">
        <w:rPr>
          <w:rFonts w:ascii="Arial" w:hAnsi="Arial" w:cs="Arial"/>
          <w:sz w:val="22"/>
          <w:szCs w:val="22"/>
        </w:rPr>
        <w:t xml:space="preserve"> [Image]. Available at: https://www.globalrailwayreview.com/article/126555/are-you-taking-advantage-of-knowledge-from-past-projects/ (Accessed: 2nd December 2021)</w:t>
      </w:r>
    </w:p>
    <w:p w14:paraId="54CC831C" w14:textId="77777777" w:rsidR="00093093" w:rsidRPr="00093093" w:rsidRDefault="00093093" w:rsidP="00093093">
      <w:pPr>
        <w:pStyle w:val="ListParagraph"/>
        <w:numPr>
          <w:ilvl w:val="0"/>
          <w:numId w:val="2"/>
        </w:numPr>
        <w:spacing w:line="360" w:lineRule="auto"/>
        <w:rPr>
          <w:rFonts w:ascii="Arial" w:hAnsi="Arial" w:cs="Arial"/>
          <w:sz w:val="22"/>
          <w:szCs w:val="22"/>
        </w:rPr>
      </w:pPr>
      <w:r w:rsidRPr="00093093">
        <w:rPr>
          <w:rFonts w:ascii="Arial" w:hAnsi="Arial" w:cs="Arial"/>
          <w:sz w:val="22"/>
          <w:szCs w:val="22"/>
        </w:rPr>
        <w:t xml:space="preserve">Bronner, S. J. (2020). </w:t>
      </w:r>
      <w:r w:rsidRPr="00093093">
        <w:rPr>
          <w:rFonts w:ascii="Arial" w:hAnsi="Arial" w:cs="Arial"/>
          <w:i/>
          <w:iCs/>
          <w:sz w:val="22"/>
          <w:szCs w:val="22"/>
        </w:rPr>
        <w:t>Grit is the key to success, but not without one vital characteristic</w:t>
      </w:r>
      <w:r w:rsidRPr="00093093">
        <w:rPr>
          <w:rFonts w:ascii="Arial" w:hAnsi="Arial" w:cs="Arial"/>
          <w:sz w:val="22"/>
          <w:szCs w:val="22"/>
        </w:rPr>
        <w:t>. [Online]. Available at: https://www.inverse.com/mind-body/grit-not-only-ingredient-for-success (Accessed: 28 November 2021)</w:t>
      </w:r>
    </w:p>
    <w:p w14:paraId="44CEA6FB" w14:textId="77777777" w:rsidR="00093093" w:rsidRPr="00093093" w:rsidRDefault="00093093" w:rsidP="00093093">
      <w:pPr>
        <w:pStyle w:val="ListParagraph"/>
        <w:numPr>
          <w:ilvl w:val="0"/>
          <w:numId w:val="2"/>
        </w:numPr>
        <w:spacing w:line="360" w:lineRule="auto"/>
        <w:rPr>
          <w:rFonts w:ascii="Arial" w:hAnsi="Arial" w:cs="Arial"/>
          <w:sz w:val="22"/>
          <w:szCs w:val="22"/>
        </w:rPr>
      </w:pPr>
      <w:proofErr w:type="spellStart"/>
      <w:r w:rsidRPr="00093093">
        <w:rPr>
          <w:rFonts w:ascii="Arial" w:hAnsi="Arial" w:cs="Arial"/>
          <w:sz w:val="22"/>
          <w:szCs w:val="22"/>
        </w:rPr>
        <w:t>Christopoulou</w:t>
      </w:r>
      <w:proofErr w:type="spellEnd"/>
      <w:r w:rsidRPr="00093093">
        <w:rPr>
          <w:rFonts w:ascii="Arial" w:hAnsi="Arial" w:cs="Arial"/>
          <w:sz w:val="22"/>
          <w:szCs w:val="22"/>
        </w:rPr>
        <w:t xml:space="preserve">, M. Et al. (2018). </w:t>
      </w:r>
      <w:r w:rsidRPr="00093093">
        <w:rPr>
          <w:rFonts w:ascii="Arial" w:hAnsi="Arial" w:cs="Arial"/>
          <w:i/>
          <w:iCs/>
          <w:sz w:val="22"/>
          <w:szCs w:val="22"/>
        </w:rPr>
        <w:t>The role of Grit in Education: A systematic Review.</w:t>
      </w:r>
      <w:r w:rsidRPr="00093093">
        <w:rPr>
          <w:rFonts w:ascii="Arial" w:hAnsi="Arial" w:cs="Arial"/>
          <w:sz w:val="22"/>
          <w:szCs w:val="22"/>
        </w:rPr>
        <w:t xml:space="preserve"> [Online]. Available at: https://www.researchgate.net/publication/329891477_The_Role_of_Grit_in_Education_A_Systematic_Review (Accessed: 27 November 2021)</w:t>
      </w:r>
    </w:p>
    <w:p w14:paraId="46E8D4E8" w14:textId="77777777" w:rsidR="00093093" w:rsidRPr="00093093" w:rsidRDefault="00093093" w:rsidP="00093093">
      <w:pPr>
        <w:pStyle w:val="ListParagraph"/>
        <w:numPr>
          <w:ilvl w:val="0"/>
          <w:numId w:val="2"/>
        </w:numPr>
        <w:spacing w:line="360" w:lineRule="auto"/>
        <w:rPr>
          <w:rFonts w:ascii="Arial" w:hAnsi="Arial" w:cs="Arial"/>
          <w:sz w:val="22"/>
          <w:szCs w:val="22"/>
        </w:rPr>
      </w:pPr>
      <w:proofErr w:type="spellStart"/>
      <w:r w:rsidRPr="00093093">
        <w:rPr>
          <w:rFonts w:ascii="Arial" w:hAnsi="Arial" w:cs="Arial"/>
          <w:sz w:val="22"/>
          <w:szCs w:val="22"/>
        </w:rPr>
        <w:lastRenderedPageBreak/>
        <w:t>Cocozza</w:t>
      </w:r>
      <w:proofErr w:type="spellEnd"/>
      <w:r w:rsidRPr="00093093">
        <w:rPr>
          <w:rFonts w:ascii="Arial" w:hAnsi="Arial" w:cs="Arial"/>
          <w:sz w:val="22"/>
          <w:szCs w:val="22"/>
        </w:rPr>
        <w:t xml:space="preserve">, P. (2016). </w:t>
      </w:r>
      <w:r w:rsidRPr="00093093">
        <w:rPr>
          <w:rFonts w:ascii="Arial" w:hAnsi="Arial" w:cs="Arial"/>
          <w:i/>
          <w:iCs/>
          <w:sz w:val="22"/>
          <w:szCs w:val="22"/>
        </w:rPr>
        <w:t xml:space="preserve">Is grit the true secret of </w:t>
      </w:r>
      <w:proofErr w:type="gramStart"/>
      <w:r w:rsidRPr="00093093">
        <w:rPr>
          <w:rFonts w:ascii="Arial" w:hAnsi="Arial" w:cs="Arial"/>
          <w:i/>
          <w:iCs/>
          <w:sz w:val="22"/>
          <w:szCs w:val="22"/>
        </w:rPr>
        <w:t>success?.</w:t>
      </w:r>
      <w:proofErr w:type="gramEnd"/>
      <w:r w:rsidRPr="00093093">
        <w:rPr>
          <w:rFonts w:ascii="Arial" w:hAnsi="Arial" w:cs="Arial"/>
          <w:sz w:val="22"/>
          <w:szCs w:val="22"/>
        </w:rPr>
        <w:t xml:space="preserve"> [Online]. Available at: https://www.theguardian.com/lifeandstyle/2016/may/07/is-grit-the-true-secret-of-success (Accessed: 30 November 2021)</w:t>
      </w:r>
    </w:p>
    <w:p w14:paraId="6D3CAD6F" w14:textId="77777777" w:rsidR="00093093" w:rsidRPr="00093093" w:rsidRDefault="00093093" w:rsidP="00093093">
      <w:pPr>
        <w:pStyle w:val="ListParagraph"/>
        <w:numPr>
          <w:ilvl w:val="0"/>
          <w:numId w:val="2"/>
        </w:numPr>
        <w:spacing w:line="360" w:lineRule="auto"/>
        <w:rPr>
          <w:rFonts w:ascii="Arial" w:hAnsi="Arial" w:cs="Arial"/>
          <w:sz w:val="22"/>
          <w:szCs w:val="22"/>
        </w:rPr>
      </w:pPr>
      <w:proofErr w:type="spellStart"/>
      <w:r w:rsidRPr="00093093">
        <w:rPr>
          <w:rFonts w:ascii="Arial" w:hAnsi="Arial" w:cs="Arial"/>
          <w:sz w:val="22"/>
          <w:szCs w:val="22"/>
        </w:rPr>
        <w:t>Dr.</w:t>
      </w:r>
      <w:proofErr w:type="spellEnd"/>
      <w:r w:rsidRPr="00093093">
        <w:rPr>
          <w:rFonts w:ascii="Arial" w:hAnsi="Arial" w:cs="Arial"/>
          <w:sz w:val="22"/>
          <w:szCs w:val="22"/>
        </w:rPr>
        <w:t xml:space="preserve"> Deming, W.E. (2019). </w:t>
      </w:r>
      <w:proofErr w:type="spellStart"/>
      <w:r w:rsidRPr="00093093">
        <w:rPr>
          <w:rFonts w:ascii="Arial" w:hAnsi="Arial" w:cs="Arial"/>
          <w:i/>
          <w:iCs/>
          <w:sz w:val="22"/>
          <w:szCs w:val="22"/>
        </w:rPr>
        <w:t>Ackoff</w:t>
      </w:r>
      <w:proofErr w:type="spellEnd"/>
      <w:r w:rsidRPr="00093093">
        <w:rPr>
          <w:rFonts w:ascii="Arial" w:hAnsi="Arial" w:cs="Arial"/>
          <w:i/>
          <w:iCs/>
          <w:sz w:val="22"/>
          <w:szCs w:val="22"/>
        </w:rPr>
        <w:t xml:space="preserve"> on systems thinking and management</w:t>
      </w:r>
      <w:r w:rsidRPr="00093093">
        <w:rPr>
          <w:rFonts w:ascii="Arial" w:hAnsi="Arial" w:cs="Arial"/>
          <w:sz w:val="22"/>
          <w:szCs w:val="22"/>
        </w:rPr>
        <w:t>. [Online]. Available at: https://deming.org/ackoff-on-systems-thinking-and-management/ (Accessed: 2nd December 2021)</w:t>
      </w:r>
    </w:p>
    <w:p w14:paraId="4BD65D68" w14:textId="77777777" w:rsidR="00093093" w:rsidRPr="00093093" w:rsidRDefault="00093093" w:rsidP="00093093">
      <w:pPr>
        <w:pStyle w:val="ListParagraph"/>
        <w:numPr>
          <w:ilvl w:val="0"/>
          <w:numId w:val="2"/>
        </w:numPr>
        <w:spacing w:line="360" w:lineRule="auto"/>
        <w:rPr>
          <w:rFonts w:ascii="Arial" w:hAnsi="Arial" w:cs="Arial"/>
          <w:sz w:val="22"/>
          <w:szCs w:val="22"/>
        </w:rPr>
      </w:pPr>
      <w:r w:rsidRPr="00093093">
        <w:rPr>
          <w:rFonts w:ascii="Arial" w:hAnsi="Arial" w:cs="Arial"/>
          <w:sz w:val="22"/>
          <w:szCs w:val="22"/>
        </w:rPr>
        <w:t xml:space="preserve">Duckworth, A. (2021). </w:t>
      </w:r>
      <w:r w:rsidRPr="00093093">
        <w:rPr>
          <w:rFonts w:ascii="Arial" w:hAnsi="Arial" w:cs="Arial"/>
          <w:i/>
          <w:iCs/>
          <w:sz w:val="22"/>
          <w:szCs w:val="22"/>
        </w:rPr>
        <w:t xml:space="preserve">Angela Duckworth. </w:t>
      </w:r>
      <w:r w:rsidRPr="00093093">
        <w:rPr>
          <w:rFonts w:ascii="Arial" w:hAnsi="Arial" w:cs="Arial"/>
          <w:sz w:val="22"/>
          <w:szCs w:val="22"/>
        </w:rPr>
        <w:t>[Online]. Available at: https://angeladuckworth.com/grit-scale/ (Accessed: 30 November 2021)</w:t>
      </w:r>
    </w:p>
    <w:p w14:paraId="36CB4571" w14:textId="71DAEF81" w:rsidR="006F4C18" w:rsidRDefault="00093093" w:rsidP="00093093">
      <w:pPr>
        <w:pStyle w:val="ListParagraph"/>
        <w:numPr>
          <w:ilvl w:val="0"/>
          <w:numId w:val="1"/>
        </w:numPr>
        <w:spacing w:line="360" w:lineRule="auto"/>
        <w:rPr>
          <w:rFonts w:ascii="Arial" w:hAnsi="Arial" w:cs="Arial"/>
          <w:sz w:val="22"/>
          <w:szCs w:val="22"/>
        </w:rPr>
      </w:pPr>
      <w:proofErr w:type="spellStart"/>
      <w:r w:rsidRPr="00093093">
        <w:rPr>
          <w:rFonts w:ascii="Arial" w:hAnsi="Arial" w:cs="Arial"/>
          <w:sz w:val="22"/>
          <w:szCs w:val="22"/>
        </w:rPr>
        <w:t>Engber</w:t>
      </w:r>
      <w:proofErr w:type="spellEnd"/>
      <w:r w:rsidRPr="00093093">
        <w:rPr>
          <w:rFonts w:ascii="Arial" w:hAnsi="Arial" w:cs="Arial"/>
          <w:sz w:val="22"/>
          <w:szCs w:val="22"/>
        </w:rPr>
        <w:t xml:space="preserve">, D. (2016). </w:t>
      </w:r>
      <w:r w:rsidRPr="00093093">
        <w:rPr>
          <w:rFonts w:ascii="Arial" w:hAnsi="Arial" w:cs="Arial"/>
          <w:i/>
          <w:iCs/>
          <w:sz w:val="22"/>
          <w:szCs w:val="22"/>
        </w:rPr>
        <w:t xml:space="preserve">Is “Grit” Really the Key to </w:t>
      </w:r>
      <w:proofErr w:type="gramStart"/>
      <w:r w:rsidRPr="00093093">
        <w:rPr>
          <w:rFonts w:ascii="Arial" w:hAnsi="Arial" w:cs="Arial"/>
          <w:i/>
          <w:iCs/>
          <w:sz w:val="22"/>
          <w:szCs w:val="22"/>
        </w:rPr>
        <w:t>Success?.</w:t>
      </w:r>
      <w:proofErr w:type="gramEnd"/>
      <w:r w:rsidRPr="00093093">
        <w:rPr>
          <w:rFonts w:ascii="Arial" w:hAnsi="Arial" w:cs="Arial"/>
          <w:sz w:val="22"/>
          <w:szCs w:val="22"/>
        </w:rPr>
        <w:t xml:space="preserve"> [Online]. Available at: http://www.slate.com/articles/health_and_science/cover_story/2016/05/angela_duckworth_says_grit_is_the_key_to_success_in_work_and_life_is_this.html (Accessed: 30 November 2021)</w:t>
      </w:r>
    </w:p>
    <w:p w14:paraId="77231C73" w14:textId="6FB6B50E" w:rsidR="00093093" w:rsidRDefault="00093093" w:rsidP="00093093">
      <w:pPr>
        <w:spacing w:line="360" w:lineRule="auto"/>
        <w:ind w:left="360"/>
        <w:rPr>
          <w:rFonts w:ascii="Arial" w:hAnsi="Arial" w:cs="Arial"/>
          <w:sz w:val="22"/>
          <w:szCs w:val="22"/>
        </w:rPr>
      </w:pPr>
      <w:r w:rsidRPr="00093093">
        <w:rPr>
          <w:rFonts w:ascii="Arial" w:hAnsi="Arial" w:cs="Arial"/>
          <w:noProof/>
          <w:sz w:val="22"/>
          <w:szCs w:val="22"/>
        </w:rPr>
        <w:drawing>
          <wp:inline distT="0" distB="0" distL="0" distR="0" wp14:anchorId="69FC3A0E" wp14:editId="734170E9">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B9661DB"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Figueroa, A. (2019). Data Demystified — DIKW model. [Online]. Available at: https://towardsdatascience.com/rootstrap-dikw-model-32cef9ae6dfb (Accessed: 1st December 2021)</w:t>
      </w:r>
    </w:p>
    <w:p w14:paraId="7334D404" w14:textId="77777777" w:rsidR="00093093" w:rsidRPr="00093093" w:rsidRDefault="00093093" w:rsidP="00093093">
      <w:pPr>
        <w:pStyle w:val="ListParagraph"/>
        <w:numPr>
          <w:ilvl w:val="0"/>
          <w:numId w:val="1"/>
        </w:numPr>
        <w:spacing w:line="360" w:lineRule="auto"/>
        <w:rPr>
          <w:rFonts w:ascii="Arial" w:hAnsi="Arial" w:cs="Arial"/>
          <w:sz w:val="22"/>
          <w:szCs w:val="22"/>
        </w:rPr>
      </w:pPr>
      <w:proofErr w:type="spellStart"/>
      <w:r w:rsidRPr="00093093">
        <w:rPr>
          <w:rFonts w:ascii="Arial" w:hAnsi="Arial" w:cs="Arial"/>
          <w:sz w:val="22"/>
          <w:szCs w:val="22"/>
        </w:rPr>
        <w:t>Frické</w:t>
      </w:r>
      <w:proofErr w:type="spellEnd"/>
      <w:r w:rsidRPr="00093093">
        <w:rPr>
          <w:rFonts w:ascii="Arial" w:hAnsi="Arial" w:cs="Arial"/>
          <w:sz w:val="22"/>
          <w:szCs w:val="22"/>
        </w:rPr>
        <w:t xml:space="preserve"> M.H. (2018). </w:t>
      </w:r>
      <w:r w:rsidRPr="00093093">
        <w:rPr>
          <w:rFonts w:ascii="Arial" w:hAnsi="Arial" w:cs="Arial"/>
          <w:i/>
          <w:iCs/>
          <w:sz w:val="22"/>
          <w:szCs w:val="22"/>
        </w:rPr>
        <w:t>Data-Information-Knowledge-Wisdom (DIKW) Pyramid, Framework, Continuum.</w:t>
      </w:r>
      <w:r w:rsidRPr="00093093">
        <w:rPr>
          <w:rFonts w:ascii="Arial" w:hAnsi="Arial" w:cs="Arial"/>
          <w:sz w:val="22"/>
          <w:szCs w:val="22"/>
        </w:rPr>
        <w:t xml:space="preserve"> [Online]. Available at: https://link.springer.com/referenceworkentry/10.1007%2F978-3-319-32001-4_331-1#howtocite (Accessed: 1st December 2021)</w:t>
      </w:r>
    </w:p>
    <w:p w14:paraId="4CB685E7"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 xml:space="preserve">TED. (2013). </w:t>
      </w:r>
      <w:r w:rsidRPr="00093093">
        <w:rPr>
          <w:rFonts w:ascii="Arial" w:hAnsi="Arial" w:cs="Arial"/>
          <w:i/>
          <w:iCs/>
          <w:sz w:val="22"/>
          <w:szCs w:val="22"/>
        </w:rPr>
        <w:t>Grit: the power of passion and perseverance | Angela Lee Duckworth.</w:t>
      </w:r>
      <w:r w:rsidRPr="00093093">
        <w:rPr>
          <w:rFonts w:ascii="Arial" w:hAnsi="Arial" w:cs="Arial"/>
          <w:sz w:val="22"/>
          <w:szCs w:val="22"/>
        </w:rPr>
        <w:t xml:space="preserve"> [Online]. Available at: https://www.youtube.com/watch?v=H14bBuluwB8&amp;t=2s (Accessed: 30 November 2021)</w:t>
      </w:r>
    </w:p>
    <w:p w14:paraId="113BD0DA"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lastRenderedPageBreak/>
        <w:t xml:space="preserve">Kamenetz, A. (2016). </w:t>
      </w:r>
      <w:r w:rsidRPr="00093093">
        <w:rPr>
          <w:rFonts w:ascii="Arial" w:hAnsi="Arial" w:cs="Arial"/>
          <w:i/>
          <w:iCs/>
          <w:sz w:val="22"/>
          <w:szCs w:val="22"/>
        </w:rPr>
        <w:t xml:space="preserve">MacArthur 'Genius' Angela Duckworth Responds </w:t>
      </w:r>
      <w:proofErr w:type="gramStart"/>
      <w:r w:rsidRPr="00093093">
        <w:rPr>
          <w:rFonts w:ascii="Arial" w:hAnsi="Arial" w:cs="Arial"/>
          <w:i/>
          <w:iCs/>
          <w:sz w:val="22"/>
          <w:szCs w:val="22"/>
        </w:rPr>
        <w:t>To</w:t>
      </w:r>
      <w:proofErr w:type="gramEnd"/>
      <w:r w:rsidRPr="00093093">
        <w:rPr>
          <w:rFonts w:ascii="Arial" w:hAnsi="Arial" w:cs="Arial"/>
          <w:i/>
          <w:iCs/>
          <w:sz w:val="22"/>
          <w:szCs w:val="22"/>
        </w:rPr>
        <w:t xml:space="preserve"> A New Critique Of Grit. </w:t>
      </w:r>
      <w:r w:rsidRPr="00093093">
        <w:rPr>
          <w:rFonts w:ascii="Arial" w:hAnsi="Arial" w:cs="Arial"/>
          <w:sz w:val="22"/>
          <w:szCs w:val="22"/>
        </w:rPr>
        <w:t xml:space="preserve">[Online]. Available at: https://www.npr.org/sections/ed/2016/05/25/479172868/angela-duckworth-responds-to-a-new-critique-of-grit?t=1639044428381 (Accessed: 29 November 2021) </w:t>
      </w:r>
    </w:p>
    <w:p w14:paraId="3EC7FE2E" w14:textId="77777777" w:rsidR="00093093" w:rsidRPr="00093093" w:rsidRDefault="00093093" w:rsidP="00093093">
      <w:pPr>
        <w:pStyle w:val="ListParagraph"/>
        <w:numPr>
          <w:ilvl w:val="0"/>
          <w:numId w:val="1"/>
        </w:numPr>
        <w:spacing w:line="360" w:lineRule="auto"/>
        <w:rPr>
          <w:rFonts w:ascii="Arial" w:hAnsi="Arial" w:cs="Arial"/>
          <w:sz w:val="22"/>
          <w:szCs w:val="22"/>
        </w:rPr>
      </w:pPr>
      <w:proofErr w:type="spellStart"/>
      <w:r w:rsidRPr="00093093">
        <w:rPr>
          <w:rFonts w:ascii="Arial" w:hAnsi="Arial" w:cs="Arial"/>
          <w:sz w:val="22"/>
          <w:szCs w:val="22"/>
        </w:rPr>
        <w:t>Ontotext</w:t>
      </w:r>
      <w:proofErr w:type="spellEnd"/>
      <w:r w:rsidRPr="00093093">
        <w:rPr>
          <w:rFonts w:ascii="Arial" w:hAnsi="Arial" w:cs="Arial"/>
          <w:sz w:val="22"/>
          <w:szCs w:val="22"/>
        </w:rPr>
        <w:t xml:space="preserve">. (2021). </w:t>
      </w:r>
      <w:r w:rsidRPr="00093093">
        <w:rPr>
          <w:rFonts w:ascii="Arial" w:hAnsi="Arial" w:cs="Arial"/>
          <w:i/>
          <w:iCs/>
          <w:sz w:val="22"/>
          <w:szCs w:val="22"/>
        </w:rPr>
        <w:t xml:space="preserve">What is the Data, Information, Knowledge, Wisdom (DIKW) </w:t>
      </w:r>
      <w:proofErr w:type="gramStart"/>
      <w:r w:rsidRPr="00093093">
        <w:rPr>
          <w:rFonts w:ascii="Arial" w:hAnsi="Arial" w:cs="Arial"/>
          <w:i/>
          <w:iCs/>
          <w:sz w:val="22"/>
          <w:szCs w:val="22"/>
        </w:rPr>
        <w:t>Pyramid?.</w:t>
      </w:r>
      <w:proofErr w:type="gramEnd"/>
      <w:r w:rsidRPr="00093093">
        <w:rPr>
          <w:rFonts w:ascii="Arial" w:hAnsi="Arial" w:cs="Arial"/>
          <w:i/>
          <w:iCs/>
          <w:sz w:val="22"/>
          <w:szCs w:val="22"/>
        </w:rPr>
        <w:t xml:space="preserve"> </w:t>
      </w:r>
      <w:r w:rsidRPr="00093093">
        <w:rPr>
          <w:rFonts w:ascii="Arial" w:hAnsi="Arial" w:cs="Arial"/>
          <w:sz w:val="22"/>
          <w:szCs w:val="22"/>
        </w:rPr>
        <w:t>[Online]. Available at: https://www.ontotext.com/knowledgehub/fundamentals/dikw-pyramid/ (Accessed: 1st December 2021)</w:t>
      </w:r>
    </w:p>
    <w:p w14:paraId="196F1363" w14:textId="77777777" w:rsidR="00093093" w:rsidRPr="00093093" w:rsidRDefault="00093093" w:rsidP="00093093">
      <w:pPr>
        <w:pStyle w:val="ListParagraph"/>
        <w:numPr>
          <w:ilvl w:val="0"/>
          <w:numId w:val="1"/>
        </w:numPr>
        <w:spacing w:line="360" w:lineRule="auto"/>
        <w:rPr>
          <w:rFonts w:ascii="Arial" w:hAnsi="Arial" w:cs="Arial"/>
          <w:sz w:val="22"/>
          <w:szCs w:val="22"/>
        </w:rPr>
      </w:pPr>
      <w:proofErr w:type="spellStart"/>
      <w:r w:rsidRPr="00093093">
        <w:rPr>
          <w:rFonts w:ascii="Arial" w:hAnsi="Arial" w:cs="Arial"/>
          <w:sz w:val="22"/>
          <w:szCs w:val="22"/>
        </w:rPr>
        <w:t>Pickell</w:t>
      </w:r>
      <w:proofErr w:type="spellEnd"/>
      <w:r w:rsidRPr="00093093">
        <w:rPr>
          <w:rFonts w:ascii="Arial" w:hAnsi="Arial" w:cs="Arial"/>
          <w:sz w:val="22"/>
          <w:szCs w:val="22"/>
        </w:rPr>
        <w:t xml:space="preserve">, D. (2021). </w:t>
      </w:r>
      <w:r w:rsidRPr="00093093">
        <w:rPr>
          <w:rFonts w:ascii="Arial" w:hAnsi="Arial" w:cs="Arial"/>
          <w:i/>
          <w:iCs/>
          <w:sz w:val="22"/>
          <w:szCs w:val="22"/>
        </w:rPr>
        <w:t xml:space="preserve">Qualitative vs Quantitative Data – What’s the </w:t>
      </w:r>
      <w:proofErr w:type="gramStart"/>
      <w:r w:rsidRPr="00093093">
        <w:rPr>
          <w:rFonts w:ascii="Arial" w:hAnsi="Arial" w:cs="Arial"/>
          <w:i/>
          <w:iCs/>
          <w:sz w:val="22"/>
          <w:szCs w:val="22"/>
        </w:rPr>
        <w:t>Difference?.</w:t>
      </w:r>
      <w:proofErr w:type="gramEnd"/>
      <w:r w:rsidRPr="00093093">
        <w:rPr>
          <w:rFonts w:ascii="Arial" w:hAnsi="Arial" w:cs="Arial"/>
          <w:sz w:val="22"/>
          <w:szCs w:val="22"/>
        </w:rPr>
        <w:t xml:space="preserve"> [Online]. Available at: https://www.g2.com/articles/qualitative-vs-quantitative-data (Accessed: 30 November 2021)</w:t>
      </w:r>
    </w:p>
    <w:p w14:paraId="55478D49" w14:textId="77777777" w:rsidR="00093093" w:rsidRPr="00093093" w:rsidRDefault="00093093" w:rsidP="00093093">
      <w:pPr>
        <w:pStyle w:val="ListParagraph"/>
        <w:numPr>
          <w:ilvl w:val="0"/>
          <w:numId w:val="1"/>
        </w:numPr>
        <w:spacing w:line="360" w:lineRule="auto"/>
        <w:rPr>
          <w:rFonts w:ascii="Arial" w:hAnsi="Arial" w:cs="Arial"/>
          <w:sz w:val="22"/>
          <w:szCs w:val="22"/>
        </w:rPr>
      </w:pPr>
      <w:proofErr w:type="spellStart"/>
      <w:r w:rsidRPr="00093093">
        <w:rPr>
          <w:rFonts w:ascii="Arial" w:hAnsi="Arial" w:cs="Arial"/>
          <w:sz w:val="22"/>
          <w:szCs w:val="22"/>
        </w:rPr>
        <w:t>Readingraphics</w:t>
      </w:r>
      <w:proofErr w:type="spellEnd"/>
      <w:r w:rsidRPr="00093093">
        <w:rPr>
          <w:rFonts w:ascii="Arial" w:hAnsi="Arial" w:cs="Arial"/>
          <w:sz w:val="22"/>
          <w:szCs w:val="22"/>
        </w:rPr>
        <w:t xml:space="preserve">. (2018). </w:t>
      </w:r>
      <w:r w:rsidRPr="00093093">
        <w:rPr>
          <w:rFonts w:ascii="Arial" w:hAnsi="Arial" w:cs="Arial"/>
          <w:i/>
          <w:iCs/>
          <w:sz w:val="22"/>
          <w:szCs w:val="22"/>
        </w:rPr>
        <w:t>Book Summary – Grit: The Power of Passion and Perseverance.</w:t>
      </w:r>
      <w:r w:rsidRPr="00093093">
        <w:rPr>
          <w:rFonts w:ascii="Arial" w:hAnsi="Arial" w:cs="Arial"/>
          <w:sz w:val="22"/>
          <w:szCs w:val="22"/>
        </w:rPr>
        <w:t xml:space="preserve"> [Online]. Available at: https://readingraphics.com/book-summary-grit-the-power-of-passion-and-perseverance/ (Accessed: 27 November 2021)</w:t>
      </w:r>
    </w:p>
    <w:p w14:paraId="35041EEF"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 xml:space="preserve">Renaissance. (2021). </w:t>
      </w:r>
      <w:r w:rsidRPr="00093093">
        <w:rPr>
          <w:rFonts w:ascii="Arial" w:hAnsi="Arial" w:cs="Arial"/>
          <w:i/>
          <w:iCs/>
          <w:sz w:val="22"/>
          <w:szCs w:val="22"/>
        </w:rPr>
        <w:t>Growth mindset</w:t>
      </w:r>
      <w:r w:rsidRPr="00093093">
        <w:rPr>
          <w:rFonts w:ascii="Arial" w:hAnsi="Arial" w:cs="Arial"/>
          <w:sz w:val="22"/>
          <w:szCs w:val="22"/>
        </w:rPr>
        <w:t>. [Online]. Available at: https://www.renaissance.com/edwords/growth-mindset/ (Accessed: 2nd December 2021)</w:t>
      </w:r>
    </w:p>
    <w:p w14:paraId="7A238280"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 xml:space="preserve">SACAP. (2019). </w:t>
      </w:r>
      <w:r w:rsidRPr="00093093">
        <w:rPr>
          <w:rFonts w:ascii="Arial" w:hAnsi="Arial" w:cs="Arial"/>
          <w:i/>
          <w:iCs/>
          <w:sz w:val="22"/>
          <w:szCs w:val="22"/>
        </w:rPr>
        <w:t>What is grit? These are the 5 characteristics</w:t>
      </w:r>
      <w:r w:rsidRPr="00093093">
        <w:rPr>
          <w:rFonts w:ascii="Arial" w:hAnsi="Arial" w:cs="Arial"/>
          <w:sz w:val="22"/>
          <w:szCs w:val="22"/>
        </w:rPr>
        <w:t>. [Online]. Available at: https://www.sacap.edu.za/blog/applied-psychology/what-is-grit/ (Accessed: 19 July 2021)</w:t>
      </w:r>
    </w:p>
    <w:p w14:paraId="3F5253DF"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 xml:space="preserve">Simmons, A.E. (2018). </w:t>
      </w:r>
      <w:r w:rsidRPr="00093093">
        <w:rPr>
          <w:rFonts w:ascii="Arial" w:hAnsi="Arial" w:cs="Arial"/>
          <w:i/>
          <w:iCs/>
          <w:sz w:val="22"/>
          <w:szCs w:val="22"/>
        </w:rPr>
        <w:t>The Disadvantages of a Small Sample Size</w:t>
      </w:r>
      <w:r w:rsidRPr="00093093">
        <w:rPr>
          <w:rFonts w:ascii="Arial" w:hAnsi="Arial" w:cs="Arial"/>
          <w:sz w:val="22"/>
          <w:szCs w:val="22"/>
        </w:rPr>
        <w:t>. [Online]. Available at: https://sciencing.com/disadvantages-small-sample-size-8448532.html (Accessed: 1st December 2021)</w:t>
      </w:r>
    </w:p>
    <w:p w14:paraId="54687717"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 xml:space="preserve">Stanford university. (No date). </w:t>
      </w:r>
      <w:r w:rsidRPr="00093093">
        <w:rPr>
          <w:rFonts w:ascii="Arial" w:hAnsi="Arial" w:cs="Arial"/>
          <w:i/>
          <w:iCs/>
          <w:sz w:val="22"/>
          <w:szCs w:val="22"/>
        </w:rPr>
        <w:t>Carol Dweck</w:t>
      </w:r>
      <w:r w:rsidRPr="00093093">
        <w:rPr>
          <w:rFonts w:ascii="Arial" w:hAnsi="Arial" w:cs="Arial"/>
          <w:sz w:val="22"/>
          <w:szCs w:val="22"/>
        </w:rPr>
        <w:t>. [Online]. Available at: https://profiles.stanford.edu/carol-dweck (Accessed; 1st December)</w:t>
      </w:r>
    </w:p>
    <w:p w14:paraId="46AD8878" w14:textId="77777777"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 xml:space="preserve">The New York times. (2019). </w:t>
      </w:r>
      <w:r w:rsidRPr="00093093">
        <w:rPr>
          <w:rFonts w:ascii="Arial" w:hAnsi="Arial" w:cs="Arial"/>
          <w:i/>
          <w:iCs/>
          <w:sz w:val="22"/>
          <w:szCs w:val="22"/>
        </w:rPr>
        <w:t>Paperback nonfiction</w:t>
      </w:r>
      <w:r w:rsidRPr="00093093">
        <w:rPr>
          <w:rFonts w:ascii="Arial" w:hAnsi="Arial" w:cs="Arial"/>
          <w:sz w:val="22"/>
          <w:szCs w:val="22"/>
        </w:rPr>
        <w:t>. [Online]. Available at: https://www.nytimes.com/books/best-sellers/2019/02/03/paperback-nonfiction/ (Accessed: 30 November 2021)</w:t>
      </w:r>
    </w:p>
    <w:p w14:paraId="4F4CC442" w14:textId="0A5938A4" w:rsidR="00093093" w:rsidRPr="00093093" w:rsidRDefault="00093093" w:rsidP="00093093">
      <w:pPr>
        <w:pStyle w:val="ListParagraph"/>
        <w:numPr>
          <w:ilvl w:val="0"/>
          <w:numId w:val="1"/>
        </w:numPr>
        <w:spacing w:line="360" w:lineRule="auto"/>
        <w:rPr>
          <w:rFonts w:ascii="Arial" w:hAnsi="Arial" w:cs="Arial"/>
          <w:sz w:val="22"/>
          <w:szCs w:val="22"/>
        </w:rPr>
      </w:pPr>
      <w:r w:rsidRPr="00093093">
        <w:rPr>
          <w:rFonts w:ascii="Arial" w:hAnsi="Arial" w:cs="Arial"/>
          <w:sz w:val="22"/>
          <w:szCs w:val="22"/>
        </w:rPr>
        <w:t xml:space="preserve">UWS. (2021). </w:t>
      </w:r>
      <w:r w:rsidRPr="00093093">
        <w:rPr>
          <w:rFonts w:ascii="Arial" w:hAnsi="Arial" w:cs="Arial"/>
          <w:i/>
          <w:iCs/>
          <w:sz w:val="22"/>
          <w:szCs w:val="22"/>
        </w:rPr>
        <w:t>Evaluating Sources: CRAAP Test</w:t>
      </w:r>
      <w:r w:rsidRPr="00093093">
        <w:rPr>
          <w:rFonts w:ascii="Arial" w:hAnsi="Arial" w:cs="Arial"/>
          <w:sz w:val="22"/>
          <w:szCs w:val="22"/>
        </w:rPr>
        <w:t>. [Online]. Available at: https://uws-uk.libguides.com/evaluating_sources/craap_test (Accessed: 28 November 2021)</w:t>
      </w:r>
    </w:p>
    <w:sectPr w:rsidR="00093093" w:rsidRPr="00093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60974"/>
    <w:multiLevelType w:val="hybridMultilevel"/>
    <w:tmpl w:val="5FC43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D579C0"/>
    <w:multiLevelType w:val="hybridMultilevel"/>
    <w:tmpl w:val="614AD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5458A4"/>
    <w:multiLevelType w:val="hybridMultilevel"/>
    <w:tmpl w:val="07B65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5400860">
    <w:abstractNumId w:val="2"/>
  </w:num>
  <w:num w:numId="2" w16cid:durableId="1909725908">
    <w:abstractNumId w:val="1"/>
  </w:num>
  <w:num w:numId="3" w16cid:durableId="5376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89F"/>
    <w:rsid w:val="00023231"/>
    <w:rsid w:val="0003131F"/>
    <w:rsid w:val="00093093"/>
    <w:rsid w:val="000A272D"/>
    <w:rsid w:val="000A6137"/>
    <w:rsid w:val="000B2C19"/>
    <w:rsid w:val="000B389F"/>
    <w:rsid w:val="00136226"/>
    <w:rsid w:val="001D112C"/>
    <w:rsid w:val="002263BE"/>
    <w:rsid w:val="002A748F"/>
    <w:rsid w:val="002C69EA"/>
    <w:rsid w:val="002D568E"/>
    <w:rsid w:val="002E68BF"/>
    <w:rsid w:val="00363AB3"/>
    <w:rsid w:val="0037091D"/>
    <w:rsid w:val="003952C0"/>
    <w:rsid w:val="00414A44"/>
    <w:rsid w:val="00432445"/>
    <w:rsid w:val="00441CAF"/>
    <w:rsid w:val="005D2B77"/>
    <w:rsid w:val="005E02D0"/>
    <w:rsid w:val="005E5277"/>
    <w:rsid w:val="00646C15"/>
    <w:rsid w:val="00690AC7"/>
    <w:rsid w:val="006B563D"/>
    <w:rsid w:val="006F312D"/>
    <w:rsid w:val="006F4C18"/>
    <w:rsid w:val="006F7587"/>
    <w:rsid w:val="00707BD6"/>
    <w:rsid w:val="0071068E"/>
    <w:rsid w:val="00783425"/>
    <w:rsid w:val="007838F5"/>
    <w:rsid w:val="0078465E"/>
    <w:rsid w:val="00825C3E"/>
    <w:rsid w:val="0084170F"/>
    <w:rsid w:val="0088253B"/>
    <w:rsid w:val="008E391A"/>
    <w:rsid w:val="008E6BC3"/>
    <w:rsid w:val="009150B8"/>
    <w:rsid w:val="00943B8A"/>
    <w:rsid w:val="009924B4"/>
    <w:rsid w:val="00A07C94"/>
    <w:rsid w:val="00A17F6C"/>
    <w:rsid w:val="00A23CEB"/>
    <w:rsid w:val="00B131E2"/>
    <w:rsid w:val="00B27280"/>
    <w:rsid w:val="00B32E98"/>
    <w:rsid w:val="00B43923"/>
    <w:rsid w:val="00B8101D"/>
    <w:rsid w:val="00CD7530"/>
    <w:rsid w:val="00D1149D"/>
    <w:rsid w:val="00DF0D53"/>
    <w:rsid w:val="00F24F62"/>
    <w:rsid w:val="00F2697E"/>
    <w:rsid w:val="00F47FFC"/>
    <w:rsid w:val="00F66F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F8DC5F1"/>
  <w15:chartTrackingRefBased/>
  <w15:docId w15:val="{6EFB9041-E714-EA48-A959-6BC326052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30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image" Target="media/image1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2288</Words>
  <Characters>13043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Tahiya Ahmed (1919719)</dc:creator>
  <cp:keywords/>
  <dc:description/>
  <cp:lastModifiedBy>Tahiya Ahmed (1919719)</cp:lastModifiedBy>
  <cp:revision>9</cp:revision>
  <dcterms:created xsi:type="dcterms:W3CDTF">2022-04-08T08:39:00Z</dcterms:created>
  <dcterms:modified xsi:type="dcterms:W3CDTF">2022-04-08T08:56:00Z</dcterms:modified>
</cp:coreProperties>
</file>