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4E07C1" w14:textId="4D1E9BAF" w:rsidR="0001453D" w:rsidRPr="00A26855" w:rsidRDefault="002E5C88">
      <w:pPr>
        <w:rPr>
          <w:b/>
          <w:bCs/>
        </w:rPr>
      </w:pPr>
      <w:r w:rsidRPr="2CB01929">
        <w:rPr>
          <w:b/>
          <w:bCs/>
        </w:rPr>
        <w:t xml:space="preserve">Strategic Management Examination </w:t>
      </w:r>
      <w:r w:rsidR="02C09C05" w:rsidRPr="2CB01929">
        <w:rPr>
          <w:b/>
          <w:bCs/>
        </w:rPr>
        <w:t xml:space="preserve">Questions and Answer </w:t>
      </w:r>
      <w:r w:rsidRPr="2CB01929">
        <w:rPr>
          <w:b/>
          <w:bCs/>
        </w:rPr>
        <w:t>Template</w:t>
      </w:r>
    </w:p>
    <w:tbl>
      <w:tblPr>
        <w:tblStyle w:val="a7"/>
        <w:tblW w:w="0" w:type="auto"/>
        <w:tblLook w:val="04A0" w:firstRow="1" w:lastRow="0" w:firstColumn="1" w:lastColumn="0" w:noHBand="0" w:noVBand="1"/>
      </w:tblPr>
      <w:tblGrid>
        <w:gridCol w:w="4508"/>
        <w:gridCol w:w="4508"/>
      </w:tblGrid>
      <w:tr w:rsidR="002E5C88" w14:paraId="12E150F5" w14:textId="77777777" w:rsidTr="002E5C88">
        <w:tc>
          <w:tcPr>
            <w:tcW w:w="4508" w:type="dxa"/>
          </w:tcPr>
          <w:p w14:paraId="507C5B25" w14:textId="7CC27FB3" w:rsidR="002E5C88" w:rsidRDefault="002E5C88">
            <w:r>
              <w:t>Student Name</w:t>
            </w:r>
          </w:p>
        </w:tc>
        <w:tc>
          <w:tcPr>
            <w:tcW w:w="4508" w:type="dxa"/>
          </w:tcPr>
          <w:p w14:paraId="4DC17CE6" w14:textId="6BD01267" w:rsidR="002E5C88" w:rsidRPr="00F32011" w:rsidRDefault="00F32011">
            <w:pPr>
              <w:rPr>
                <w:lang w:val="en-US"/>
              </w:rPr>
            </w:pPr>
            <w:proofErr w:type="spellStart"/>
            <w:r>
              <w:rPr>
                <w:rFonts w:hint="eastAsia"/>
                <w:lang w:eastAsia="zh-CN"/>
              </w:rPr>
              <w:t>Hui</w:t>
            </w:r>
            <w:r>
              <w:rPr>
                <w:lang w:eastAsia="zh-CN"/>
              </w:rPr>
              <w:t>jie</w:t>
            </w:r>
            <w:proofErr w:type="spellEnd"/>
            <w:r>
              <w:rPr>
                <w:lang w:eastAsia="zh-CN"/>
              </w:rPr>
              <w:t xml:space="preserve"> Han</w:t>
            </w:r>
          </w:p>
        </w:tc>
      </w:tr>
      <w:tr w:rsidR="002E5C88" w14:paraId="6B92937E" w14:textId="77777777" w:rsidTr="002E5C88">
        <w:tc>
          <w:tcPr>
            <w:tcW w:w="4508" w:type="dxa"/>
          </w:tcPr>
          <w:p w14:paraId="7C5A5BAA" w14:textId="6B9A6F2D" w:rsidR="002E5C88" w:rsidRDefault="002E5C88">
            <w:r>
              <w:t>Student Number</w:t>
            </w:r>
          </w:p>
        </w:tc>
        <w:tc>
          <w:tcPr>
            <w:tcW w:w="4508" w:type="dxa"/>
          </w:tcPr>
          <w:p w14:paraId="317B8B0F" w14:textId="55553472" w:rsidR="002E5C88" w:rsidRDefault="00F32011">
            <w:r>
              <w:t>2304054</w:t>
            </w:r>
          </w:p>
        </w:tc>
      </w:tr>
    </w:tbl>
    <w:p w14:paraId="4C1B1D25" w14:textId="6F2DB1BF" w:rsidR="002E5C88" w:rsidRDefault="00A26855" w:rsidP="00D52585">
      <w:pPr>
        <w:spacing w:before="100" w:beforeAutospacing="1"/>
      </w:pPr>
      <w:r>
        <w:t>Students must answer all four questions in the template below:</w:t>
      </w:r>
    </w:p>
    <w:tbl>
      <w:tblPr>
        <w:tblStyle w:val="a7"/>
        <w:tblW w:w="0" w:type="auto"/>
        <w:tblLook w:val="04A0" w:firstRow="1" w:lastRow="0" w:firstColumn="1" w:lastColumn="0" w:noHBand="0" w:noVBand="1"/>
      </w:tblPr>
      <w:tblGrid>
        <w:gridCol w:w="1413"/>
        <w:gridCol w:w="7603"/>
      </w:tblGrid>
      <w:tr w:rsidR="007A25E5" w14:paraId="51FB12B1" w14:textId="77777777" w:rsidTr="00A26855">
        <w:tc>
          <w:tcPr>
            <w:tcW w:w="1413" w:type="dxa"/>
          </w:tcPr>
          <w:p w14:paraId="74E93D84" w14:textId="5413218A" w:rsidR="00A26855" w:rsidRDefault="00A26855">
            <w:r>
              <w:t>Question</w:t>
            </w:r>
          </w:p>
        </w:tc>
        <w:tc>
          <w:tcPr>
            <w:tcW w:w="7603" w:type="dxa"/>
          </w:tcPr>
          <w:p w14:paraId="32E9E4CB" w14:textId="034A34D8" w:rsidR="00B34035" w:rsidRDefault="00B34035" w:rsidP="00D72A9D"/>
        </w:tc>
      </w:tr>
      <w:tr w:rsidR="007A25E5" w14:paraId="0B4718E1" w14:textId="77777777" w:rsidTr="00A26855">
        <w:tc>
          <w:tcPr>
            <w:tcW w:w="1413" w:type="dxa"/>
          </w:tcPr>
          <w:p w14:paraId="2808ED10" w14:textId="0DAB0746" w:rsidR="00A26855" w:rsidRDefault="00A26855">
            <w:r>
              <w:t>1 (40%)</w:t>
            </w:r>
          </w:p>
        </w:tc>
        <w:tc>
          <w:tcPr>
            <w:tcW w:w="7603" w:type="dxa"/>
          </w:tcPr>
          <w:p w14:paraId="00F84F2C" w14:textId="77777777" w:rsidR="00D52585" w:rsidRPr="00D52585" w:rsidRDefault="00D52585" w:rsidP="00D52585">
            <w:pPr>
              <w:rPr>
                <w:sz w:val="22"/>
              </w:rPr>
            </w:pPr>
            <w:r w:rsidRPr="00D52585">
              <w:rPr>
                <w:sz w:val="22"/>
              </w:rPr>
              <w:t xml:space="preserve">Igor Ansoff identified salient features and key questions of strategic management which need to be explored as organisations steer their path into the future. He said, </w:t>
            </w:r>
          </w:p>
          <w:p w14:paraId="5102050E" w14:textId="77777777" w:rsidR="00D52585" w:rsidRPr="00D52585" w:rsidRDefault="00D52585" w:rsidP="00D52585">
            <w:pPr>
              <w:rPr>
                <w:sz w:val="22"/>
              </w:rPr>
            </w:pPr>
            <w:r w:rsidRPr="00D52585">
              <w:rPr>
                <w:sz w:val="22"/>
              </w:rPr>
              <w:t>“A basic hypothesis of the book is that an organisation will be successful if environment, response, culture and capability match each other” (Ansoff 1979: 11).</w:t>
            </w:r>
          </w:p>
          <w:p w14:paraId="797B53B4" w14:textId="5588BB29" w:rsidR="00A26855" w:rsidRPr="00B259AE" w:rsidRDefault="00D52585" w:rsidP="00D52585">
            <w:pPr>
              <w:spacing w:after="160" w:line="259" w:lineRule="auto"/>
              <w:rPr>
                <w:sz w:val="22"/>
              </w:rPr>
            </w:pPr>
            <w:r w:rsidRPr="00D52585">
              <w:rPr>
                <w:sz w:val="22"/>
              </w:rPr>
              <w:t>Based on your understanding of key concepts associated with this important discipline (strategy, strategic management, strategic planning etc.) and models like McKinsey’s 7-S Framework, what advice would you give to your case study organisation about how they might navigate their way to a more successful future?</w:t>
            </w:r>
          </w:p>
        </w:tc>
      </w:tr>
      <w:tr w:rsidR="00674F40" w14:paraId="2AD7A6C3" w14:textId="77777777" w:rsidTr="00E053DF">
        <w:tc>
          <w:tcPr>
            <w:tcW w:w="9016" w:type="dxa"/>
            <w:gridSpan w:val="2"/>
          </w:tcPr>
          <w:p w14:paraId="02D5F662" w14:textId="41C3C13C" w:rsidR="00674F40" w:rsidRDefault="00674F40">
            <w:r>
              <w:t>Write your answer here</w:t>
            </w:r>
            <w:r w:rsidR="00193B0C">
              <w:t>:</w:t>
            </w:r>
          </w:p>
          <w:p w14:paraId="5D6C9D33" w14:textId="4BCCA3F8" w:rsidR="00674F40" w:rsidRDefault="00DC2585">
            <w:r>
              <w:t>A basic hypothesis of the book is that an organization will be successful if environment, response culture and capability match each other. This is Ansoff and McKinsey’s 7-S framework can provide the following suggestions for organizations. The first is to ensure that the enterprise’s internal organizational environment is consistent with the external market envir</w:t>
            </w:r>
            <w:r w:rsidR="002B621F">
              <w:t>onment, and that the organization’s current internal organizational operating model adapts to the external market. You can regularly conduct PEST analysis of the external market and SWOT analysis of the organization to ensure internal and external matching. For example: an electronics factory that produces mobile phones cannot deliver goods on time due to a break in the overseas supply chain. Then companies can immediately adjust their supply chains and seek help from domestic suppliers. This reduces dependence on overseas suppliers. Secondly, the culture and strategy must be consistent</w:t>
            </w:r>
            <w:r w:rsidR="00683F6D">
              <w:t xml:space="preserve">, and a corporate culture that supports innovation and changes and market challenges calmly. The company’s atmosphere is open and encourages innovation, and employees’ mentality will be more open. When the company undergoes </w:t>
            </w:r>
            <w:r w:rsidR="00683F6D">
              <w:rPr>
                <w:rFonts w:ascii="Calibri" w:hAnsi="Calibri" w:cs="Calibri"/>
                <w:color w:val="000000"/>
                <w:sz w:val="26"/>
                <w:szCs w:val="26"/>
              </w:rPr>
              <w:t>reforms, employees will accept them with a positive attitude and actively participate in the changes. The market environment is constantly changing, so this open mind is very important. In addition, attention should be paid to cultivating employees' personal abilities to ensure that employees can complete well when the company adjusts its strategy and develops new tasks. Organizations can regularly conduct employee training to allow each employee to develop their own skills. For example: Today, when digital applications are so widespread, employees can learn new digital technology applications, which can help the organization transform and upgrade. Finally, when enterprises face emergencies, they must adopt adaptive strategies and aim at normal operation of the enterprise. Organizations adopting a flexible strategic model can reduce the probability of a business encountering economic risks. For example: During the COVID-19 pandemic, international tourism companies were hit hard, but the company quickly adjusted its business segments and focused its business on domestic travel, thus preserving some tourist resources.</w:t>
            </w:r>
          </w:p>
        </w:tc>
      </w:tr>
      <w:tr w:rsidR="007A25E5" w14:paraId="499B59AF" w14:textId="77777777" w:rsidTr="00A26855">
        <w:tc>
          <w:tcPr>
            <w:tcW w:w="1413" w:type="dxa"/>
          </w:tcPr>
          <w:p w14:paraId="41922636" w14:textId="1F836ED1" w:rsidR="00A26855" w:rsidRDefault="00A26855">
            <w:r>
              <w:lastRenderedPageBreak/>
              <w:t>2 (20%)</w:t>
            </w:r>
          </w:p>
        </w:tc>
        <w:tc>
          <w:tcPr>
            <w:tcW w:w="7603" w:type="dxa"/>
          </w:tcPr>
          <w:p w14:paraId="38DFEC0D" w14:textId="77777777" w:rsidR="00D52585" w:rsidRPr="00D52585" w:rsidRDefault="00D52585" w:rsidP="00D52585">
            <w:pPr>
              <w:rPr>
                <w:sz w:val="22"/>
              </w:rPr>
            </w:pPr>
            <w:r w:rsidRPr="00D52585">
              <w:rPr>
                <w:sz w:val="22"/>
              </w:rPr>
              <w:t xml:space="preserve">In 2001, Kent Beck and colleagues produced their Manifesto for Agile Software Development. Over twenty years later, the roots of Agile thinking have grown in ways they could not have imagined. </w:t>
            </w:r>
          </w:p>
          <w:p w14:paraId="1ED0C17B" w14:textId="016F7742" w:rsidR="00A26855" w:rsidRPr="00B259AE" w:rsidRDefault="00D52585" w:rsidP="00D52585">
            <w:pPr>
              <w:spacing w:after="160" w:line="259" w:lineRule="auto"/>
              <w:rPr>
                <w:sz w:val="22"/>
              </w:rPr>
            </w:pPr>
            <w:r w:rsidRPr="00D52585">
              <w:rPr>
                <w:sz w:val="22"/>
              </w:rPr>
              <w:t>Please clarify your understanding of how Agile values and principles can help organisations shape their strategic approach.</w:t>
            </w:r>
          </w:p>
        </w:tc>
      </w:tr>
      <w:tr w:rsidR="00674F40" w14:paraId="2D90D0FA" w14:textId="77777777" w:rsidTr="00665057">
        <w:tc>
          <w:tcPr>
            <w:tcW w:w="9016" w:type="dxa"/>
            <w:gridSpan w:val="2"/>
          </w:tcPr>
          <w:p w14:paraId="524EEE5C" w14:textId="77777777" w:rsidR="00FE51AB" w:rsidRDefault="00674F40">
            <w:r w:rsidRPr="00674F40">
              <w:t>Write your answer here</w:t>
            </w:r>
            <w:r w:rsidR="00193B0C">
              <w:t xml:space="preserve">: </w:t>
            </w:r>
          </w:p>
          <w:p w14:paraId="33A3DCCF" w14:textId="1B4572B9" w:rsidR="00674F40" w:rsidRDefault="00683F6D">
            <w:r>
              <w:t>The Agile Software Development Manifesto proposed by Kent Beck and colleagues in 2001 advocates a more flexible, iterative, and human-centred approach to the software development process. The Agile Software Development Manifesto not only affects the software industry, but also has an impact on strategic management</w:t>
            </w:r>
            <w:r w:rsidR="00BD7996">
              <w:t xml:space="preserve"> in other industries. </w:t>
            </w:r>
            <w:proofErr w:type="gramStart"/>
            <w:r w:rsidR="00BD7996">
              <w:t>First of all</w:t>
            </w:r>
            <w:proofErr w:type="gramEnd"/>
            <w:r w:rsidR="00BD7996">
              <w:t>, Agile development</w:t>
            </w:r>
            <w:r>
              <w:t xml:space="preserve"> allows companies to flexibly adjust their </w:t>
            </w:r>
            <w:r w:rsidR="00BD7996">
              <w:t xml:space="preserve">strategies when encountering problems, rather than sticking to the original strategy without changing at all. Nokia is a typical negative example. It failed to adapt to the changes of the times and adjust its product </w:t>
            </w:r>
            <w:proofErr w:type="gramStart"/>
            <w:r w:rsidR="00BD7996">
              <w:t>strategy, and</w:t>
            </w:r>
            <w:proofErr w:type="gramEnd"/>
            <w:r w:rsidR="00BD7996">
              <w:t xml:space="preserve"> was eventually eliminated by the market. Agile development also emphasizes communication among team members and discourages fixed process models and communication tools. For ex</w:t>
            </w:r>
            <w:r w:rsidR="00FE51AB">
              <w:t>ample:  Google encourages team autonomy and open communication. Through internal forums and team meetings, employees can freely express their opinions. Employees have different perspectives, so they will bring a constant stream of new ideas to the company and promote product innovation.</w:t>
            </w:r>
            <w:r w:rsidR="00FE51AB">
              <w:rPr>
                <w:rStyle w:val="a3"/>
                <w:rFonts w:ascii="Calibri" w:hAnsi="Calibri" w:cs="Calibri"/>
                <w:color w:val="000000"/>
                <w:sz w:val="26"/>
                <w:szCs w:val="26"/>
              </w:rPr>
              <w:t xml:space="preserve"> </w:t>
            </w:r>
            <w:r w:rsidR="00FE51AB">
              <w:rPr>
                <w:rStyle w:val="apple-converted-space"/>
                <w:rFonts w:ascii="Calibri" w:hAnsi="Calibri" w:cs="Calibri"/>
                <w:color w:val="000000"/>
                <w:sz w:val="26"/>
                <w:szCs w:val="26"/>
              </w:rPr>
              <w:t> </w:t>
            </w:r>
            <w:r w:rsidR="00FE51AB">
              <w:rPr>
                <w:rFonts w:ascii="Calibri" w:hAnsi="Calibri" w:cs="Calibri"/>
                <w:color w:val="000000"/>
                <w:sz w:val="26"/>
                <w:szCs w:val="26"/>
              </w:rPr>
              <w:t>Agile development also emphasizes customer collaboration, not just contractual constraints. The model between Amazon and its suppliers is an agile cooperation model, where everyone works together to provide customers with high-quality products. Finally, agile development focuses on the actual application effects of the product, rather than on so-called plans and documents. Facebook lets employees test and roll out new features. If the feedback on this function is not good, it will be removed from the market quickly and will not be used. Don’t waste time on upfront planning documents and implementation possibility surveys.</w:t>
            </w:r>
          </w:p>
          <w:p w14:paraId="15C1240D" w14:textId="4DD9B28E" w:rsidR="00674F40" w:rsidRDefault="00674F40"/>
        </w:tc>
      </w:tr>
      <w:tr w:rsidR="007A25E5" w14:paraId="19DF672F" w14:textId="77777777" w:rsidTr="00A26855">
        <w:tc>
          <w:tcPr>
            <w:tcW w:w="1413" w:type="dxa"/>
          </w:tcPr>
          <w:p w14:paraId="67CC6BC8" w14:textId="6DAB4B03" w:rsidR="00A26855" w:rsidRDefault="00A26855">
            <w:r>
              <w:t>3 (20%)</w:t>
            </w:r>
          </w:p>
        </w:tc>
        <w:tc>
          <w:tcPr>
            <w:tcW w:w="7603" w:type="dxa"/>
          </w:tcPr>
          <w:p w14:paraId="5C5B3851" w14:textId="77777777" w:rsidR="00D52585" w:rsidRDefault="00D52585" w:rsidP="00D52585">
            <w:pPr>
              <w:rPr>
                <w:sz w:val="22"/>
              </w:rPr>
            </w:pPr>
            <w:r w:rsidRPr="00D52585">
              <w:rPr>
                <w:sz w:val="22"/>
              </w:rPr>
              <w:t>The history of management theory is peppered with great thinkers who shaped the dynamic business environments of their time. In the twenty-first century strategic management is a fast-changing environment with disruptive thinkers suggesting that the old ways should be placed firmly in the past.</w:t>
            </w:r>
          </w:p>
          <w:p w14:paraId="343E1FD1" w14:textId="77777777" w:rsidR="00D52585" w:rsidRPr="00D52585" w:rsidRDefault="00D52585" w:rsidP="00D52585">
            <w:pPr>
              <w:rPr>
                <w:sz w:val="22"/>
              </w:rPr>
            </w:pPr>
          </w:p>
          <w:p w14:paraId="319D68B7" w14:textId="77777777" w:rsidR="009A04BC" w:rsidRDefault="00D52585" w:rsidP="00D52585">
            <w:pPr>
              <w:rPr>
                <w:sz w:val="22"/>
              </w:rPr>
            </w:pPr>
            <w:r w:rsidRPr="00D52585">
              <w:rPr>
                <w:sz w:val="22"/>
              </w:rPr>
              <w:t>Thinking of Jimmy Wales’s contention, “At the end of the day management is inspiring people to do the things that need to be done,” do you agree that ‘command and control’ should be replaced by the drive to ‘inspire and coach’ and why?</w:t>
            </w:r>
          </w:p>
          <w:p w14:paraId="284FD65D" w14:textId="328C6CF1" w:rsidR="00D52585" w:rsidRPr="00B259AE" w:rsidRDefault="00D52585" w:rsidP="00D52585">
            <w:pPr>
              <w:rPr>
                <w:sz w:val="22"/>
              </w:rPr>
            </w:pPr>
          </w:p>
        </w:tc>
      </w:tr>
      <w:tr w:rsidR="00674F40" w:rsidRPr="00FE51AB" w14:paraId="502F3DC7" w14:textId="77777777" w:rsidTr="00DD7029">
        <w:tc>
          <w:tcPr>
            <w:tcW w:w="9016" w:type="dxa"/>
            <w:gridSpan w:val="2"/>
          </w:tcPr>
          <w:p w14:paraId="47CDD9B0" w14:textId="25B0DAD8" w:rsidR="00674F40" w:rsidRDefault="00674F40">
            <w:r w:rsidRPr="00674F40">
              <w:t>Write your answer here</w:t>
            </w:r>
            <w:r w:rsidR="00193B0C">
              <w:t>:</w:t>
            </w:r>
          </w:p>
          <w:p w14:paraId="15469783" w14:textId="7F061593" w:rsidR="00674F40" w:rsidRDefault="00FE51AB">
            <w:r>
              <w:t xml:space="preserve">I agree with replacing “command and control” with “inspire and coach”. In the modern business environment, employees need motivation and coaching to increase their engagement. Employees who are motivated and coached will be more motivated to completing their tasks. They will not think of it as simply completing orders from their </w:t>
            </w:r>
            <w:r w:rsidR="00F042F1">
              <w:t xml:space="preserve">superiors but od creating their own value. Employees are encouraged to be creative and responsible, and they see work as meaningful. Google’s “20% Time” projects is very famous. Google encourages employees to spend 20% of their working time on self-selected projects, which greatly gives employees the autonomy to work appropriately and stimulates their creativity. This </w:t>
            </w:r>
            <w:r w:rsidR="00F042F1">
              <w:lastRenderedPageBreak/>
              <w:t xml:space="preserve">was the birth of Gmail and AdSense. In addition, the current business environment is very competitive, and teams must quickly respond to new environments and challenges. Coaching encourages teams to face these challenges on their own rather than waiting for orders from above. When employees are empowered, they develop an amazing sense of engagement. They can come up with more practical solutions that are often more </w:t>
            </w:r>
            <w:r w:rsidR="00E82710">
              <w:t>effective than management’s on-the-ground decisions. For example: IKEA allows junior employees to make suggestions on the placement of goods and inventory management, because they are the ones who have the most contact with customers and the best understanding of customer needs.</w:t>
            </w:r>
            <w:r w:rsidR="00E82710">
              <w:rPr>
                <w:rFonts w:ascii="Calibri" w:hAnsi="Calibri" w:cs="Calibri"/>
                <w:color w:val="000000"/>
                <w:sz w:val="26"/>
                <w:szCs w:val="26"/>
              </w:rPr>
              <w:t xml:space="preserve"> </w:t>
            </w:r>
            <w:r w:rsidR="00E82710">
              <w:rPr>
                <w:rFonts w:ascii="Calibri" w:hAnsi="Calibri" w:cs="Calibri"/>
                <w:color w:val="000000"/>
                <w:sz w:val="26"/>
                <w:szCs w:val="26"/>
              </w:rPr>
              <w:t xml:space="preserve">The coaching management model is better able to respond to emergencies and allows companies to </w:t>
            </w:r>
            <w:proofErr w:type="gramStart"/>
            <w:r w:rsidR="00E82710">
              <w:rPr>
                <w:rFonts w:ascii="Calibri" w:hAnsi="Calibri" w:cs="Calibri"/>
                <w:color w:val="000000"/>
                <w:sz w:val="26"/>
                <w:szCs w:val="26"/>
              </w:rPr>
              <w:t>make adjustments</w:t>
            </w:r>
            <w:proofErr w:type="gramEnd"/>
            <w:r w:rsidR="00E82710">
              <w:rPr>
                <w:rFonts w:ascii="Calibri" w:hAnsi="Calibri" w:cs="Calibri"/>
                <w:color w:val="000000"/>
                <w:sz w:val="26"/>
                <w:szCs w:val="26"/>
              </w:rPr>
              <w:t xml:space="preserve"> quickly. Twitter and Facebook quickly adapted to remote work during the COVID-19 pandemic. Their employees have adapted to the mode of autonomous work and online collaboration, and remote working is not difficult for them.</w:t>
            </w:r>
          </w:p>
        </w:tc>
      </w:tr>
      <w:tr w:rsidR="007A25E5" w14:paraId="13B8B39F" w14:textId="77777777" w:rsidTr="00A26855">
        <w:tc>
          <w:tcPr>
            <w:tcW w:w="1413" w:type="dxa"/>
          </w:tcPr>
          <w:p w14:paraId="5D585F3B" w14:textId="5FB31D41" w:rsidR="00A26855" w:rsidRDefault="00A26855" w:rsidP="00FE51AB">
            <w:r>
              <w:lastRenderedPageBreak/>
              <w:t>4 (20%)</w:t>
            </w:r>
          </w:p>
        </w:tc>
        <w:tc>
          <w:tcPr>
            <w:tcW w:w="7603" w:type="dxa"/>
          </w:tcPr>
          <w:p w14:paraId="2038C046" w14:textId="77777777" w:rsidR="00D52585" w:rsidRPr="00D52585" w:rsidRDefault="00D52585" w:rsidP="00D52585">
            <w:pPr>
              <w:rPr>
                <w:sz w:val="22"/>
              </w:rPr>
            </w:pPr>
            <w:r w:rsidRPr="00D52585">
              <w:rPr>
                <w:sz w:val="22"/>
              </w:rPr>
              <w:t xml:space="preserve">Are people like Michael Porter and John Elliott (EBAC) correct, should businesses be concerned about changing the world for the better, or simply focus on making money for shareholders? </w:t>
            </w:r>
          </w:p>
          <w:p w14:paraId="224A33FA" w14:textId="3C35037D" w:rsidR="00A26855" w:rsidRPr="00B259AE" w:rsidRDefault="00D52585" w:rsidP="00D52585">
            <w:pPr>
              <w:spacing w:after="160" w:line="259" w:lineRule="auto"/>
              <w:rPr>
                <w:sz w:val="22"/>
              </w:rPr>
            </w:pPr>
            <w:r w:rsidRPr="00D52585">
              <w:rPr>
                <w:sz w:val="22"/>
              </w:rPr>
              <w:t>Consideration of Corporate Social Responsibility (CSR), of shareholder and stakeholder theory, and of the importance of culture in a global context is important here.</w:t>
            </w:r>
          </w:p>
        </w:tc>
      </w:tr>
      <w:tr w:rsidR="00674F40" w14:paraId="7DFFC49E" w14:textId="77777777" w:rsidTr="001C71C9">
        <w:tc>
          <w:tcPr>
            <w:tcW w:w="9016" w:type="dxa"/>
            <w:gridSpan w:val="2"/>
          </w:tcPr>
          <w:p w14:paraId="1053442A" w14:textId="0CC8631E" w:rsidR="00674F40" w:rsidRDefault="00674F40">
            <w:r w:rsidRPr="00674F40">
              <w:t>Write your answer here</w:t>
            </w:r>
            <w:r w:rsidR="00193B0C">
              <w:t>:</w:t>
            </w:r>
          </w:p>
          <w:p w14:paraId="72CB581A" w14:textId="7237E659" w:rsidR="00674F40" w:rsidRDefault="00E82710">
            <w:r>
              <w:t>I support the views of people like Michael Porter and John Elliott that businesses need to be socially responsible and not just make money for shareholders.</w:t>
            </w:r>
            <w:r>
              <w:rPr>
                <w:rFonts w:ascii="Calibri" w:hAnsi="Calibri" w:cs="Calibri"/>
                <w:color w:val="000000"/>
                <w:sz w:val="26"/>
                <w:szCs w:val="26"/>
              </w:rPr>
              <w:t xml:space="preserve"> </w:t>
            </w:r>
            <w:r>
              <w:rPr>
                <w:rFonts w:ascii="Calibri" w:hAnsi="Calibri" w:cs="Calibri"/>
                <w:color w:val="000000"/>
                <w:sz w:val="26"/>
                <w:szCs w:val="26"/>
              </w:rPr>
              <w:t xml:space="preserve">Corporate social responsibility is proactive measures regarding society, the environment and stakeholders that go beyond self-interest. Companies can use environmentally friendly materials, provide employees with a safe and equal working environment, etc. For example: Alibaba Open Tree Planting Platform. When users accumulate green energy in Alipay to a certain amount, Alibaba will plant a tree in the desert. This is an action to promote environmental protection, increase user loyalty, and enhance brand image. While enterprises assume social responsibilities, they also let more people know about them. In the traditional sense, a company is regarded as an asset to shareholders, and its role is to bring maximum returns to shareholders. But from a stakeholder perspective, companies are related to shareholders, employees, consumers, suppliers, etc. Enterprises should balance the interests of all stakeholders, rather than just looking at the interests of shareholders, otherwise the enterprise will not develop long-term. The mission of Xiaomi mobile phones is to "make branded mobile phones available to everyone and make all Chinese copycat phones withdraw from the market." Its founder Lei Jun set the first Xiaomi phone in 1999 and refunded the money of the first buyers in 2021. He really made Chinese people use branded mobile phones. Today's business environment is developing globally, and different cultures must be respected. </w:t>
            </w:r>
            <w:r w:rsidR="003B270F">
              <w:rPr>
                <w:rFonts w:ascii="Calibri" w:hAnsi="Calibri" w:cs="Calibri"/>
                <w:color w:val="000000"/>
                <w:sz w:val="26"/>
                <w:szCs w:val="26"/>
              </w:rPr>
              <w:t>When companies develop in different regions, they must also respect and tolerate the cultures of each region, so that they can truly impress local consumers.</w:t>
            </w:r>
          </w:p>
        </w:tc>
      </w:tr>
    </w:tbl>
    <w:p w14:paraId="2A327105" w14:textId="77777777" w:rsidR="00A26855" w:rsidRDefault="00A26855"/>
    <w:sectPr w:rsidR="00A26855" w:rsidSect="00D52585">
      <w:headerReference w:type="default" r:id="rId6"/>
      <w:pgSz w:w="11906" w:h="16838"/>
      <w:pgMar w:top="1134" w:right="1440" w:bottom="1134"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3F1429" w14:textId="77777777" w:rsidR="00007FC6" w:rsidRDefault="00007FC6" w:rsidP="000D32DD">
      <w:pPr>
        <w:spacing w:after="0" w:line="240" w:lineRule="auto"/>
      </w:pPr>
      <w:r>
        <w:separator/>
      </w:r>
    </w:p>
  </w:endnote>
  <w:endnote w:type="continuationSeparator" w:id="0">
    <w:p w14:paraId="22E0A814" w14:textId="77777777" w:rsidR="00007FC6" w:rsidRDefault="00007FC6" w:rsidP="000D32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ED6B6F" w14:textId="77777777" w:rsidR="00007FC6" w:rsidRDefault="00007FC6" w:rsidP="000D32DD">
      <w:pPr>
        <w:spacing w:after="0" w:line="240" w:lineRule="auto"/>
      </w:pPr>
      <w:r>
        <w:separator/>
      </w:r>
    </w:p>
  </w:footnote>
  <w:footnote w:type="continuationSeparator" w:id="0">
    <w:p w14:paraId="36185448" w14:textId="77777777" w:rsidR="00007FC6" w:rsidRDefault="00007FC6" w:rsidP="000D32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B9318" w14:textId="037740E0" w:rsidR="000D32DD" w:rsidRDefault="000D32DD" w:rsidP="000D32DD">
    <w:pPr>
      <w:pStyle w:val="a3"/>
      <w:jc w:val="center"/>
    </w:pPr>
    <w:r>
      <w:t>BMBM6015 Strategic Management and Sustainability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A6A"/>
    <w:rsid w:val="00007FC6"/>
    <w:rsid w:val="0001453D"/>
    <w:rsid w:val="00064F6C"/>
    <w:rsid w:val="000D32DD"/>
    <w:rsid w:val="00193B0C"/>
    <w:rsid w:val="00224DA6"/>
    <w:rsid w:val="002B621F"/>
    <w:rsid w:val="002C087A"/>
    <w:rsid w:val="002E5C88"/>
    <w:rsid w:val="003B270F"/>
    <w:rsid w:val="00534DB1"/>
    <w:rsid w:val="00674F40"/>
    <w:rsid w:val="00683F6D"/>
    <w:rsid w:val="006E1E9A"/>
    <w:rsid w:val="0076032A"/>
    <w:rsid w:val="007A25E5"/>
    <w:rsid w:val="00836A8A"/>
    <w:rsid w:val="008A78F5"/>
    <w:rsid w:val="008C6A6A"/>
    <w:rsid w:val="0097226F"/>
    <w:rsid w:val="009A04BC"/>
    <w:rsid w:val="00A26855"/>
    <w:rsid w:val="00B16D36"/>
    <w:rsid w:val="00B259AE"/>
    <w:rsid w:val="00B34035"/>
    <w:rsid w:val="00BD7996"/>
    <w:rsid w:val="00D52585"/>
    <w:rsid w:val="00D72A9D"/>
    <w:rsid w:val="00DC2585"/>
    <w:rsid w:val="00E82710"/>
    <w:rsid w:val="00F042F1"/>
    <w:rsid w:val="00F32011"/>
    <w:rsid w:val="00F93D61"/>
    <w:rsid w:val="00FC315B"/>
    <w:rsid w:val="00FE51AB"/>
    <w:rsid w:val="02C09C05"/>
    <w:rsid w:val="2CB019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EBBB3"/>
  <w15:chartTrackingRefBased/>
  <w15:docId w15:val="{394B127B-9301-40B2-891C-559E718F5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D32DD"/>
    <w:rPr>
      <w:rFonts w:ascii="Arial" w:hAnsi="Arial"/>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D32DD"/>
    <w:pPr>
      <w:tabs>
        <w:tab w:val="center" w:pos="4513"/>
        <w:tab w:val="right" w:pos="9026"/>
      </w:tabs>
      <w:spacing w:after="0" w:line="240" w:lineRule="auto"/>
    </w:pPr>
  </w:style>
  <w:style w:type="character" w:customStyle="1" w:styleId="a4">
    <w:name w:val="页眉 字符"/>
    <w:basedOn w:val="a0"/>
    <w:link w:val="a3"/>
    <w:uiPriority w:val="99"/>
    <w:rsid w:val="000D32DD"/>
  </w:style>
  <w:style w:type="paragraph" w:styleId="a5">
    <w:name w:val="footer"/>
    <w:basedOn w:val="a"/>
    <w:link w:val="a6"/>
    <w:uiPriority w:val="99"/>
    <w:unhideWhenUsed/>
    <w:rsid w:val="000D32DD"/>
    <w:pPr>
      <w:tabs>
        <w:tab w:val="center" w:pos="4513"/>
        <w:tab w:val="right" w:pos="9026"/>
      </w:tabs>
      <w:spacing w:after="0" w:line="240" w:lineRule="auto"/>
    </w:pPr>
  </w:style>
  <w:style w:type="character" w:customStyle="1" w:styleId="a6">
    <w:name w:val="页脚 字符"/>
    <w:basedOn w:val="a0"/>
    <w:link w:val="a5"/>
    <w:uiPriority w:val="99"/>
    <w:rsid w:val="000D32DD"/>
  </w:style>
  <w:style w:type="table" w:styleId="a7">
    <w:name w:val="Table Grid"/>
    <w:basedOn w:val="a1"/>
    <w:uiPriority w:val="39"/>
    <w:rsid w:val="002E5C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a0"/>
    <w:rsid w:val="00FE5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1451</Words>
  <Characters>8274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Huijie Han (2304054)</cp:lastModifiedBy>
  <cp:revision>2</cp:revision>
  <dcterms:created xsi:type="dcterms:W3CDTF">2024-05-13T09:48:00Z</dcterms:created>
  <dcterms:modified xsi:type="dcterms:W3CDTF">2024-05-13T09:48:00Z</dcterms:modified>
</cp:coreProperties>
</file>