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footnotes.xml" ContentType="application/vnd.openxmlformats-officedocument.wordprocessingml.footnotes+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Georgia" w:cs="Georgia" w:hAnsi="Georgia" w:eastAsia="Georgia"/>
          <w:b w:val="0"/>
          <w:bCs w:val="0"/>
          <w:i w:val="0"/>
          <w:iCs w:val="0"/>
          <w:caps w:val="0"/>
          <w:smallCaps w:val="0"/>
          <w:strike w:val="0"/>
          <w:dstrike w:val="0"/>
          <w:outline w:val="0"/>
          <w:color w:val="000000"/>
          <w:spacing w:val="0"/>
          <w:kern w:val="0"/>
          <w:position w:val="0"/>
          <w:sz w:val="21"/>
          <w:szCs w:val="21"/>
          <w:u w:val="none" w:color="000000"/>
          <w:shd w:val="nil" w:color="auto" w:fill="auto"/>
          <w:vertAlign w:val="baseline"/>
          <w:rtl w:val="0"/>
          <w:lang w:val="en-US"/>
          <w14:textOutline>
            <w14:noFill/>
          </w14:textOutline>
          <w14:textFill>
            <w14:solidFill>
              <w14:srgbClr w14:val="000000"/>
            </w14:solidFill>
          </w14:textFill>
        </w:rPr>
      </w:pPr>
      <w:r>
        <w:rPr>
          <w:rFonts w:ascii="Georgia" w:cs="Georgia" w:hAnsi="Georgia" w:eastAsia="Georgia"/>
          <w:b w:val="0"/>
          <w:bCs w:val="0"/>
          <w:i w:val="0"/>
          <w:iCs w:val="0"/>
          <w:caps w:val="0"/>
          <w:smallCaps w:val="0"/>
          <w:strike w:val="0"/>
          <w:dstrike w:val="0"/>
          <w:outline w:val="0"/>
          <w:color w:val="000000"/>
          <w:spacing w:val="0"/>
          <w:kern w:val="0"/>
          <w:position w:val="0"/>
          <w:sz w:val="21"/>
          <w:szCs w:val="21"/>
          <w:u w:val="none" w:color="000000"/>
          <w:shd w:val="nil" w:color="auto" w:fill="auto"/>
          <w:vertAlign w:val="baseline"/>
          <w:rtl w:val="0"/>
          <w:lang w:val="en-US"/>
          <w14:textOutline>
            <w14:noFill/>
          </w14:textOutline>
          <w14:textFill>
            <w14:solidFill>
              <w14:srgbClr w14:val="000000"/>
            </w14:solidFill>
          </w14:textFill>
        </w:rPr>
        <w:drawing xmlns:a="http://schemas.openxmlformats.org/drawingml/2006/main">
          <wp:inline distT="0" distB="0" distL="0" distR="0">
            <wp:extent cx="1908049" cy="635661"/>
            <wp:effectExtent l="0" t="0" r="0" b="0"/>
            <wp:docPr id="1073741825" name="officeArt object" descr="Image"/>
            <wp:cNvGraphicFramePr/>
            <a:graphic xmlns:a="http://schemas.openxmlformats.org/drawingml/2006/main">
              <a:graphicData uri="http://schemas.openxmlformats.org/drawingml/2006/picture">
                <pic:pic xmlns:pic="http://schemas.openxmlformats.org/drawingml/2006/picture">
                  <pic:nvPicPr>
                    <pic:cNvPr id="1073741825" name="Image" descr="Image"/>
                    <pic:cNvPicPr>
                      <a:picLocks noChangeAspect="1"/>
                    </pic:cNvPicPr>
                  </pic:nvPicPr>
                  <pic:blipFill>
                    <a:blip r:embed="rId4">
                      <a:extLst/>
                    </a:blip>
                    <a:stretch>
                      <a:fillRect/>
                    </a:stretch>
                  </pic:blipFill>
                  <pic:spPr>
                    <a:xfrm>
                      <a:off x="0" y="0"/>
                      <a:ext cx="1908049" cy="635661"/>
                    </a:xfrm>
                    <a:prstGeom prst="rect">
                      <a:avLst/>
                    </a:prstGeom>
                    <a:ln w="19050" cap="flat">
                      <a:solidFill>
                        <a:srgbClr val="000000"/>
                      </a:solidFill>
                      <a:prstDash val="solid"/>
                      <a:round/>
                    </a:ln>
                    <a:effectLst/>
                  </pic:spPr>
                </pic:pic>
              </a:graphicData>
            </a:graphic>
          </wp:inline>
        </w:drawing>
      </w: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Georgia" w:cs="Georgia" w:hAnsi="Georgia" w:eastAsia="Georgia"/>
          <w:b w:val="0"/>
          <w:bCs w:val="0"/>
          <w:i w:val="0"/>
          <w:iCs w:val="0"/>
          <w:caps w:val="0"/>
          <w:smallCaps w:val="0"/>
          <w:strike w:val="0"/>
          <w:dstrike w:val="0"/>
          <w:outline w:val="0"/>
          <w:color w:val="000000"/>
          <w:spacing w:val="0"/>
          <w:kern w:val="0"/>
          <w:position w:val="0"/>
          <w:sz w:val="21"/>
          <w:szCs w:val="21"/>
          <w:u w:val="none" w:color="000000"/>
          <w:shd w:val="nil" w:color="auto" w:fill="auto"/>
          <w:vertAlign w:val="baseline"/>
          <w:rtl w:val="0"/>
          <w:lang w:val="en-US"/>
          <w14:textOutline>
            <w14:noFill/>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Georgia" w:cs="Georgia" w:hAnsi="Georgia" w:eastAsia="Georgia"/>
          <w:b w:val="0"/>
          <w:bCs w:val="0"/>
          <w:i w:val="0"/>
          <w:iCs w:val="0"/>
          <w:caps w:val="0"/>
          <w:smallCaps w:val="0"/>
          <w:strike w:val="0"/>
          <w:dstrike w:val="0"/>
          <w:outline w:val="0"/>
          <w:color w:val="000000"/>
          <w:spacing w:val="0"/>
          <w:kern w:val="0"/>
          <w:position w:val="0"/>
          <w:sz w:val="21"/>
          <w:szCs w:val="21"/>
          <w:u w:val="none" w:color="000000"/>
          <w:shd w:val="nil" w:color="auto" w:fill="auto"/>
          <w:vertAlign w:val="baseline"/>
          <w:rtl w:val="0"/>
          <w:lang w:val="en-US"/>
          <w14:textOutline>
            <w14:noFill/>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center"/>
        <w:outlineLvl w:val="9"/>
        <w:rPr>
          <w:rFonts w:ascii="Arial" w:cs="Arial" w:hAnsi="Arial" w:eastAsia="Arial"/>
          <w:b w:val="1"/>
          <w:bCs w:val="1"/>
          <w:i w:val="0"/>
          <w:iCs w:val="0"/>
          <w:caps w:val="0"/>
          <w:smallCaps w:val="0"/>
          <w:strike w:val="0"/>
          <w:dstrike w:val="0"/>
          <w:outline w:val="0"/>
          <w:color w:val="000000"/>
          <w:spacing w:val="0"/>
          <w:kern w:val="0"/>
          <w:position w:val="0"/>
          <w:sz w:val="28"/>
          <w:szCs w:val="28"/>
          <w:u w:val="none" w:color="000000"/>
          <w:shd w:val="nil" w:color="auto" w:fill="auto"/>
          <w:vertAlign w:val="baseline"/>
          <w:rtl w:val="0"/>
          <w14:textOutline>
            <w14:noFill/>
          </w14:textOutline>
          <w14:textFill>
            <w14:solidFill>
              <w14:srgbClr w14:val="000000"/>
            </w14:solidFill>
          </w14:textFill>
        </w:rPr>
      </w:pPr>
      <w:r>
        <w:rPr>
          <w:rFonts w:ascii="Arial" w:cs="Arial Unicode MS" w:hAnsi="Arial" w:eastAsia="Arial Unicode MS"/>
          <w:b w:val="1"/>
          <w:bCs w:val="1"/>
          <w:i w:val="0"/>
          <w:iCs w:val="0"/>
          <w:caps w:val="0"/>
          <w:smallCaps w:val="0"/>
          <w:strike w:val="0"/>
          <w:dstrike w:val="0"/>
          <w:outline w:val="0"/>
          <w:color w:val="000000"/>
          <w:spacing w:val="0"/>
          <w:kern w:val="0"/>
          <w:position w:val="0"/>
          <w:sz w:val="28"/>
          <w:szCs w:val="28"/>
          <w:u w:val="none" w:color="000000"/>
          <w:shd w:val="nil" w:color="auto" w:fill="auto"/>
          <w:vertAlign w:val="baseline"/>
          <w:rtl w:val="0"/>
          <w14:textOutline>
            <w14:noFill/>
          </w14:textOutline>
          <w14:textFill>
            <w14:solidFill>
              <w14:srgbClr w14:val="000000"/>
            </w14:solidFill>
          </w14:textFill>
        </w:rPr>
        <w:t xml:space="preserve">Postgraduate/Distance Learning </w:t>
      </w:r>
    </w:p>
    <w:p>
      <w:pPr>
        <w:keepNext w:val="0"/>
        <w:keepLines w:val="0"/>
        <w:pageBreakBefore w:val="0"/>
        <w:widowControl w:val="1"/>
        <w:shd w:val="clear" w:color="auto" w:fill="auto"/>
        <w:suppressAutoHyphens w:val="0"/>
        <w:bidi w:val="0"/>
        <w:spacing w:before="0" w:after="0" w:line="240" w:lineRule="auto"/>
        <w:ind w:left="0" w:right="0" w:firstLine="0"/>
        <w:jc w:val="center"/>
        <w:outlineLvl w:val="9"/>
        <w:rPr>
          <w:rFonts w:ascii="Arial" w:cs="Arial" w:hAnsi="Arial" w:eastAsia="Arial"/>
          <w:b w:val="1"/>
          <w:bCs w:val="1"/>
          <w:i w:val="0"/>
          <w:iCs w:val="0"/>
          <w:caps w:val="0"/>
          <w:smallCaps w:val="0"/>
          <w:strike w:val="0"/>
          <w:dstrike w:val="0"/>
          <w:outline w:val="0"/>
          <w:color w:val="000000"/>
          <w:spacing w:val="0"/>
          <w:kern w:val="0"/>
          <w:position w:val="0"/>
          <w:sz w:val="28"/>
          <w:szCs w:val="28"/>
          <w:u w:val="none" w:color="000000"/>
          <w:shd w:val="nil" w:color="auto" w:fill="auto"/>
          <w:vertAlign w:val="baseline"/>
          <w:rtl w:val="0"/>
          <w14:textOutline>
            <w14:noFill/>
          </w14:textOutline>
          <w14:textFill>
            <w14:solidFill>
              <w14:srgbClr w14:val="000000"/>
            </w14:solidFill>
          </w14:textFill>
        </w:rPr>
      </w:pPr>
      <w:r>
        <w:rPr>
          <w:rFonts w:ascii="Arial" w:cs="Arial Unicode MS" w:hAnsi="Arial" w:eastAsia="Arial Unicode MS"/>
          <w:b w:val="1"/>
          <w:bCs w:val="1"/>
          <w:i w:val="0"/>
          <w:iCs w:val="0"/>
          <w:caps w:val="0"/>
          <w:smallCaps w:val="0"/>
          <w:strike w:val="0"/>
          <w:dstrike w:val="0"/>
          <w:outline w:val="0"/>
          <w:color w:val="000000"/>
          <w:spacing w:val="0"/>
          <w:kern w:val="0"/>
          <w:position w:val="0"/>
          <w:sz w:val="28"/>
          <w:szCs w:val="28"/>
          <w:u w:val="none" w:color="000000"/>
          <w:shd w:val="nil" w:color="auto" w:fill="auto"/>
          <w:vertAlign w:val="baseline"/>
          <w:rtl w:val="0"/>
          <w14:textOutline>
            <w14:noFill/>
          </w14:textOutline>
          <w14:textFill>
            <w14:solidFill>
              <w14:srgbClr w14:val="000000"/>
            </w14:solidFill>
          </w14:textFill>
        </w:rPr>
        <w:t>Assignment coversheet &amp; feedback form</w:t>
      </w:r>
    </w:p>
    <w:p>
      <w:pPr>
        <w:pStyle w:val="Body"/>
        <w:bidi w:val="0"/>
        <w:ind w:left="0" w:right="0" w:firstLine="0"/>
        <w:jc w:val="left"/>
        <w:rPr>
          <w:rFonts w:ascii="Arial" w:cs="Arial" w:hAnsi="Arial" w:eastAsia="Arial"/>
          <w:sz w:val="28"/>
          <w:szCs w:val="28"/>
          <w:u w:color="000000"/>
          <w:rtl w:val="0"/>
        </w:rPr>
      </w:pPr>
    </w:p>
    <w:p>
      <w:pPr>
        <w:pStyle w:val="Heading 3"/>
        <w:pBdr>
          <w:top w:val="nil"/>
          <w:left w:val="nil"/>
          <w:bottom w:val="nil"/>
          <w:right w:val="nil"/>
        </w:pBdr>
        <w:bidi w:val="0"/>
        <w:spacing w:before="0" w:after="0" w:line="240" w:lineRule="auto"/>
        <w:ind w:left="720" w:right="0" w:firstLine="0"/>
        <w:jc w:val="center"/>
        <w:outlineLvl w:val="2"/>
        <w:rPr>
          <w:rFonts w:ascii="Tahoma" w:cs="Tahoma" w:hAnsi="Tahoma" w:eastAsia="Tahoma"/>
          <w:b w:val="1"/>
          <w:bCs w:val="1"/>
          <w:spacing w:val="0"/>
          <w:sz w:val="20"/>
          <w:szCs w:val="20"/>
          <w:u w:color="000000"/>
          <w:rtl w:val="0"/>
        </w:rPr>
      </w:pPr>
      <w:r>
        <w:rPr>
          <w:rFonts w:ascii="Tahoma" w:hAnsi="Tahoma"/>
          <w:b w:val="1"/>
          <w:bCs w:val="1"/>
          <w:spacing w:val="0"/>
          <w:sz w:val="20"/>
          <w:szCs w:val="20"/>
          <w:u w:color="000000"/>
          <w:rtl w:val="0"/>
        </w:rPr>
        <w:t>THIS SHEET MUST BE THE FIRST PAGE OF THE ASSIGNMENT YOU ARE SUBMITTING  (DO NOT SEND AS A SEPARATE FILE)</w:t>
      </w:r>
    </w:p>
    <w:p>
      <w:pPr>
        <w:pStyle w:val="Heading 3"/>
        <w:pBdr>
          <w:top w:val="nil"/>
          <w:left w:val="nil"/>
          <w:bottom w:val="nil"/>
          <w:right w:val="nil"/>
        </w:pBdr>
        <w:bidi w:val="0"/>
        <w:spacing w:before="0" w:after="0" w:line="240" w:lineRule="auto"/>
        <w:ind w:left="720" w:right="0" w:firstLine="0"/>
        <w:jc w:val="center"/>
        <w:outlineLvl w:val="2"/>
        <w:rPr>
          <w:rFonts w:ascii="Trebuchet MS" w:cs="Trebuchet MS" w:hAnsi="Trebuchet MS" w:eastAsia="Trebuchet MS"/>
          <w:b w:val="1"/>
          <w:bCs w:val="1"/>
          <w:spacing w:val="0"/>
          <w:sz w:val="20"/>
          <w:szCs w:val="20"/>
          <w:u w:color="000000"/>
          <w:rtl w:val="0"/>
          <w:lang w:val="en-US"/>
        </w:rPr>
      </w:pPr>
    </w:p>
    <w:tbl>
      <w:tblPr>
        <w:tblW w:w="8856" w:type="dxa"/>
        <w:jc w:val="center"/>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4788"/>
        <w:gridCol w:w="423"/>
        <w:gridCol w:w="1557"/>
        <w:gridCol w:w="285"/>
        <w:gridCol w:w="1803"/>
      </w:tblGrid>
      <w:tr>
        <w:tblPrEx>
          <w:shd w:val="clear" w:color="auto" w:fill="ced7e7"/>
        </w:tblPrEx>
        <w:trPr>
          <w:trHeight w:val="454" w:hRule="atLeast"/>
        </w:trPr>
        <w:tc>
          <w:tcPr>
            <w:tcW w:type="dxa" w:w="8856"/>
            <w:gridSpan w:val="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114"/>
            </w:tcMar>
            <w:vAlign w:val="top"/>
          </w:tcPr>
          <w:p>
            <w:pPr>
              <w:keepNext w:val="0"/>
              <w:keepLines w:val="0"/>
              <w:pageBreakBefore w:val="0"/>
              <w:widowControl w:val="1"/>
              <w:shd w:val="clear" w:color="auto" w:fill="auto"/>
              <w:suppressAutoHyphens w:val="0"/>
              <w:bidi w:val="0"/>
              <w:spacing w:before="0" w:after="0" w:line="240" w:lineRule="auto"/>
              <w:ind w:left="0" w:right="34" w:firstLine="0"/>
              <w:jc w:val="left"/>
              <w:outlineLvl w:val="9"/>
              <w:rPr>
                <w:rtl w:val="0"/>
              </w:rPr>
            </w:pPr>
            <w:r>
              <w:rPr>
                <w:rFonts w:ascii="Arial" w:cs="Arial Unicode MS" w:hAnsi="Arial" w:eastAsia="Arial Unicode MS"/>
                <w:b w:val="1"/>
                <w:bCs w:val="1"/>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t>For completion by the student</w:t>
            </w: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t>:</w:t>
            </w:r>
          </w:p>
        </w:tc>
      </w:tr>
      <w:tr>
        <w:tblPrEx>
          <w:shd w:val="clear" w:color="auto" w:fill="ced7e7"/>
        </w:tblPrEx>
        <w:trPr>
          <w:trHeight w:val="558" w:hRule="atLeast"/>
        </w:trPr>
        <w:tc>
          <w:tcPr>
            <w:tcW w:type="dxa" w:w="8856"/>
            <w:gridSpan w:val="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114"/>
            </w:tcMar>
            <w:vAlign w:val="top"/>
          </w:tcPr>
          <w:p>
            <w:pPr>
              <w:keepNext w:val="0"/>
              <w:keepLines w:val="0"/>
              <w:pageBreakBefore w:val="0"/>
              <w:widowControl w:val="1"/>
              <w:shd w:val="clear" w:color="auto" w:fill="auto"/>
              <w:suppressAutoHyphens w:val="0"/>
              <w:bidi w:val="0"/>
              <w:spacing w:before="0" w:after="0" w:line="240" w:lineRule="auto"/>
              <w:ind w:left="0" w:right="34" w:firstLine="0"/>
              <w:jc w:val="left"/>
              <w:outlineLvl w:val="9"/>
              <w:rPr>
                <w:rtl w:val="0"/>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t>Student Name:</w:t>
            </w: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t xml:space="preserve"> Marina Rimsha</w:t>
            </w:r>
            <w:r>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14:textOutline>
                  <w14:noFill/>
                </w14:textOutline>
                <w14:textFill>
                  <w14:solidFill>
                    <w14:srgbClr w14:val="000000"/>
                  </w14:solidFill>
                </w14:textFill>
              </w:rPr>
            </w:r>
          </w:p>
        </w:tc>
      </w:tr>
      <w:tr>
        <w:tblPrEx>
          <w:shd w:val="clear" w:color="auto" w:fill="ced7e7"/>
        </w:tblPrEx>
        <w:trPr>
          <w:trHeight w:val="1203" w:hRule="atLeast"/>
        </w:trPr>
        <w:tc>
          <w:tcPr>
            <w:tcW w:type="dxa" w:w="478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114"/>
            </w:tcMar>
            <w:vAlign w:val="top"/>
          </w:tcPr>
          <w:p>
            <w:pPr>
              <w:keepNext w:val="0"/>
              <w:keepLines w:val="0"/>
              <w:pageBreakBefore w:val="0"/>
              <w:widowControl w:val="1"/>
              <w:shd w:val="clear" w:color="auto" w:fill="auto"/>
              <w:suppressAutoHyphens w:val="0"/>
              <w:bidi w:val="0"/>
              <w:spacing w:before="0" w:after="0" w:line="240" w:lineRule="auto"/>
              <w:ind w:left="0" w:right="34"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14:textOutline>
                  <w14:noFill/>
                </w14:textOutline>
                <w14:textFill>
                  <w14:solidFill>
                    <w14:srgbClr w14:val="000000"/>
                  </w14:solidFill>
                </w14:textFill>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t>Module code:</w:t>
            </w: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t xml:space="preserve"> HPCA7018</w:t>
            </w:r>
          </w:p>
          <w:p>
            <w:pPr>
              <w:keepNext w:val="0"/>
              <w:keepLines w:val="0"/>
              <w:pageBreakBefore w:val="0"/>
              <w:widowControl w:val="1"/>
              <w:shd w:val="clear" w:color="auto" w:fill="auto"/>
              <w:suppressAutoHyphens w:val="0"/>
              <w:bidi w:val="0"/>
              <w:spacing w:before="0" w:after="0" w:line="240" w:lineRule="auto"/>
              <w:ind w:left="0" w:right="34"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34"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14:textOutline>
                  <w14:noFill/>
                </w14:textOutline>
                <w14:textFill>
                  <w14:solidFill>
                    <w14:srgbClr w14:val="000000"/>
                  </w14:solidFill>
                </w14:textFill>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t>Module title:</w:t>
            </w: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t xml:space="preserve"> Sky and Psyche</w:t>
            </w:r>
          </w:p>
          <w:p>
            <w:pPr>
              <w:keepNext w:val="0"/>
              <w:keepLines w:val="0"/>
              <w:pageBreakBefore w:val="0"/>
              <w:widowControl w:val="1"/>
              <w:shd w:val="clear" w:color="auto" w:fill="auto"/>
              <w:suppressAutoHyphens w:val="0"/>
              <w:bidi w:val="0"/>
              <w:spacing w:before="0" w:after="0" w:line="240" w:lineRule="auto"/>
              <w:ind w:left="0" w:right="34" w:firstLine="0"/>
              <w:jc w:val="left"/>
              <w:outlineLvl w:val="9"/>
              <w:rPr>
                <w:rtl w:val="0"/>
              </w:rPr>
            </w:pPr>
            <w:r>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r>
          </w:p>
        </w:tc>
        <w:tc>
          <w:tcPr>
            <w:tcW w:type="dxa" w:w="2265"/>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114"/>
            </w:tcMar>
            <w:vAlign w:val="top"/>
          </w:tcPr>
          <w:p>
            <w:pPr>
              <w:keepNext w:val="0"/>
              <w:keepLines w:val="0"/>
              <w:pageBreakBefore w:val="0"/>
              <w:widowControl w:val="1"/>
              <w:shd w:val="clear" w:color="auto" w:fill="auto"/>
              <w:suppressAutoHyphens w:val="0"/>
              <w:bidi w:val="0"/>
              <w:spacing w:before="0" w:after="0" w:line="240" w:lineRule="auto"/>
              <w:ind w:left="0" w:right="34" w:firstLine="0"/>
              <w:jc w:val="left"/>
              <w:outlineLvl w:val="9"/>
              <w:rPr>
                <w:rtl w:val="0"/>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t>Student ID number:</w:t>
            </w: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t xml:space="preserve"> 1706052</w:t>
            </w:r>
          </w:p>
        </w:tc>
        <w:tc>
          <w:tcPr>
            <w:tcW w:type="dxa" w:w="180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114"/>
            </w:tcMar>
            <w:vAlign w:val="top"/>
          </w:tcPr>
          <w:p>
            <w:pPr>
              <w:keepNext w:val="0"/>
              <w:keepLines w:val="0"/>
              <w:pageBreakBefore w:val="0"/>
              <w:widowControl w:val="1"/>
              <w:shd w:val="clear" w:color="auto" w:fill="auto"/>
              <w:suppressAutoHyphens w:val="0"/>
              <w:bidi w:val="0"/>
              <w:spacing w:before="0" w:after="0" w:line="240" w:lineRule="auto"/>
              <w:ind w:left="0" w:right="34"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14:textOutline>
                  <w14:noFill/>
                </w14:textOutline>
                <w14:textFill>
                  <w14:solidFill>
                    <w14:srgbClr w14:val="000000"/>
                  </w14:solidFill>
                </w14:textFill>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t>Educational support needs:</w:t>
            </w:r>
          </w:p>
          <w:p>
            <w:pPr>
              <w:keepNext w:val="0"/>
              <w:keepLines w:val="0"/>
              <w:pageBreakBefore w:val="0"/>
              <w:widowControl w:val="1"/>
              <w:shd w:val="clear" w:color="auto" w:fill="auto"/>
              <w:suppressAutoHyphens w:val="0"/>
              <w:bidi w:val="0"/>
              <w:spacing w:before="0" w:after="0" w:line="240" w:lineRule="auto"/>
              <w:ind w:left="0" w:right="34" w:firstLine="0"/>
              <w:jc w:val="left"/>
              <w:outlineLvl w:val="9"/>
              <w:rPr>
                <w:rtl w:val="0"/>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t>Yes/No</w:t>
            </w:r>
          </w:p>
        </w:tc>
      </w:tr>
      <w:tr>
        <w:tblPrEx>
          <w:shd w:val="clear" w:color="auto" w:fill="ced7e7"/>
        </w:tblPrEx>
        <w:trPr>
          <w:trHeight w:val="979" w:hRule="atLeast"/>
        </w:trPr>
        <w:tc>
          <w:tcPr>
            <w:tcW w:type="dxa" w:w="8856"/>
            <w:gridSpan w:val="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114"/>
            </w:tcMar>
            <w:vAlign w:val="top"/>
          </w:tcPr>
          <w:p>
            <w:pPr>
              <w:keepNext w:val="0"/>
              <w:keepLines w:val="0"/>
              <w:pageBreakBefore w:val="0"/>
              <w:widowControl w:val="1"/>
              <w:shd w:val="clear" w:color="auto" w:fill="auto"/>
              <w:suppressAutoHyphens w:val="0"/>
              <w:bidi w:val="0"/>
              <w:spacing w:before="0" w:after="0" w:line="240" w:lineRule="auto"/>
              <w:ind w:left="0" w:right="34"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14:textOutline>
                  <w14:noFill/>
                </w14:textOutline>
                <w14:textFill>
                  <w14:solidFill>
                    <w14:srgbClr w14:val="000000"/>
                  </w14:solidFill>
                </w14:textFill>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t>Module tutor:</w:t>
            </w: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t xml:space="preserve"> Frances Clynes</w:t>
            </w:r>
          </w:p>
          <w:p>
            <w:pPr>
              <w:keepNext w:val="0"/>
              <w:keepLines w:val="0"/>
              <w:pageBreakBefore w:val="0"/>
              <w:widowControl w:val="1"/>
              <w:shd w:val="clear" w:color="auto" w:fill="auto"/>
              <w:suppressAutoHyphens w:val="0"/>
              <w:bidi w:val="0"/>
              <w:spacing w:before="0" w:after="0" w:line="240" w:lineRule="auto"/>
              <w:ind w:left="0" w:right="34"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34"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34" w:firstLine="0"/>
              <w:jc w:val="left"/>
              <w:outlineLvl w:val="9"/>
              <w:rPr>
                <w:rtl w:val="0"/>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t>Assignment due date:</w:t>
            </w:r>
          </w:p>
        </w:tc>
      </w:tr>
      <w:tr>
        <w:tblPrEx>
          <w:shd w:val="clear" w:color="auto" w:fill="ced7e7"/>
        </w:tblPrEx>
        <w:trPr>
          <w:trHeight w:val="818" w:hRule="atLeast"/>
        </w:trPr>
        <w:tc>
          <w:tcPr>
            <w:tcW w:type="dxa" w:w="8856"/>
            <w:gridSpan w:val="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bidi w:val="0"/>
              <w:ind w:left="0" w:right="0" w:firstLine="0"/>
              <w:jc w:val="left"/>
              <w:rPr>
                <w:rFonts w:ascii="Arial" w:cs="Arial" w:hAnsi="Arial" w:eastAsia="Arial"/>
                <w:u w:color="000000"/>
                <w:shd w:val="nil" w:color="auto" w:fill="auto"/>
                <w:rtl w:val="0"/>
              </w:rPr>
            </w:pPr>
            <w:r>
              <w:rPr>
                <w:rFonts w:ascii="Arial" w:hAnsi="Arial"/>
                <w:u w:color="000000"/>
                <w:shd w:val="nil" w:color="auto" w:fill="auto"/>
                <w:rtl w:val="0"/>
                <w:lang w:val="en-US"/>
              </w:rPr>
              <w:t>If your module has multiple submissions please indicate which piece of work this is.</w:t>
            </w:r>
          </w:p>
          <w:p>
            <w:pPr>
              <w:pStyle w:val="Body"/>
              <w:bidi w:val="0"/>
              <w:ind w:left="0" w:right="0" w:firstLine="0"/>
              <w:jc w:val="left"/>
              <w:rPr>
                <w:rFonts w:ascii="Arial" w:cs="Arial" w:hAnsi="Arial" w:eastAsia="Arial"/>
                <w:u w:color="000000"/>
                <w:shd w:val="nil" w:color="auto" w:fill="auto"/>
                <w:rtl w:val="0"/>
                <w:lang w:val="en-US"/>
              </w:rPr>
            </w:pPr>
          </w:p>
          <w:p>
            <w:pPr>
              <w:pStyle w:val="Body"/>
              <w:jc w:val="left"/>
            </w:pPr>
            <w:r>
              <w:rPr>
                <w:rFonts w:ascii="Arial" w:hAnsi="Arial"/>
                <w:u w:color="000000"/>
                <w:shd w:val="nil" w:color="auto" w:fill="auto"/>
                <w:rtl w:val="0"/>
                <w:lang w:val="en-US"/>
              </w:rPr>
              <w:t>1</w:t>
            </w:r>
            <w:r>
              <w:rPr>
                <w:rFonts w:ascii="Arial" w:hAnsi="Arial"/>
                <w:u w:color="000000"/>
                <w:shd w:val="nil" w:color="auto" w:fill="auto"/>
                <w:vertAlign w:val="superscript"/>
                <w:rtl w:val="0"/>
                <w:lang w:val="en-US"/>
              </w:rPr>
              <w:t xml:space="preserve">st </w:t>
            </w:r>
            <w:r>
              <w:rPr>
                <w:rFonts w:ascii="Arial" w:hAnsi="Arial"/>
                <w:u w:color="000000"/>
                <w:shd w:val="nil" w:color="auto" w:fill="auto"/>
                <w:rtl w:val="0"/>
                <w:lang w:val="en-US"/>
              </w:rPr>
              <w:t xml:space="preserve">    2</w:t>
            </w:r>
            <w:r>
              <w:rPr>
                <w:rFonts w:ascii="Arial" w:hAnsi="Arial"/>
                <w:u w:color="000000"/>
                <w:shd w:val="nil" w:color="auto" w:fill="auto"/>
                <w:vertAlign w:val="superscript"/>
                <w:rtl w:val="0"/>
                <w:lang w:val="en-US"/>
              </w:rPr>
              <w:t>nd</w:t>
            </w:r>
            <w:r>
              <w:rPr>
                <w:rFonts w:ascii="Arial" w:hAnsi="Arial"/>
                <w:u w:color="000000"/>
                <w:shd w:val="nil" w:color="auto" w:fill="auto"/>
                <w:rtl w:val="0"/>
                <w:lang w:val="en-US"/>
              </w:rPr>
              <w:t xml:space="preserve">       3</w:t>
            </w:r>
            <w:r>
              <w:rPr>
                <w:rFonts w:ascii="Arial" w:hAnsi="Arial"/>
                <w:u w:color="000000"/>
                <w:shd w:val="nil" w:color="auto" w:fill="auto"/>
                <w:vertAlign w:val="superscript"/>
                <w:rtl w:val="0"/>
                <w:lang w:val="en-US"/>
              </w:rPr>
              <w:t>rd</w:t>
            </w:r>
            <w:r>
              <w:rPr>
                <w:rFonts w:ascii="Arial" w:hAnsi="Arial"/>
                <w:u w:color="000000"/>
                <w:shd w:val="nil" w:color="auto" w:fill="auto"/>
                <w:rtl w:val="0"/>
                <w:lang w:val="en-US"/>
              </w:rPr>
              <w:t xml:space="preserve">        4</w:t>
            </w:r>
            <w:r>
              <w:rPr>
                <w:rFonts w:ascii="Arial" w:hAnsi="Arial"/>
                <w:u w:color="000000"/>
                <w:shd w:val="nil" w:color="auto" w:fill="auto"/>
                <w:vertAlign w:val="superscript"/>
                <w:rtl w:val="0"/>
                <w:lang w:val="en-US"/>
              </w:rPr>
              <w:t>th</w:t>
            </w:r>
            <w:r>
              <w:rPr>
                <w:rFonts w:ascii="Arial" w:hAnsi="Arial"/>
                <w:u w:color="000000"/>
                <w:shd w:val="nil" w:color="auto" w:fill="auto"/>
                <w:rtl w:val="0"/>
                <w:lang w:val="en-US"/>
              </w:rPr>
              <w:t xml:space="preserve">       5</w:t>
            </w:r>
            <w:r>
              <w:rPr>
                <w:rFonts w:ascii="Arial" w:hAnsi="Arial"/>
                <w:u w:color="000000"/>
                <w:shd w:val="nil" w:color="auto" w:fill="auto"/>
                <w:vertAlign w:val="superscript"/>
                <w:rtl w:val="0"/>
                <w:lang w:val="en-US"/>
              </w:rPr>
              <w:t>th</w:t>
            </w:r>
            <w:r>
              <w:rPr>
                <w:rFonts w:ascii="Arial" w:hAnsi="Arial"/>
                <w:u w:color="000000"/>
                <w:shd w:val="nil" w:color="auto" w:fill="auto"/>
                <w:rtl w:val="0"/>
                <w:lang w:val="en-US"/>
              </w:rPr>
              <w:t xml:space="preserve">       6</w:t>
            </w:r>
            <w:r>
              <w:rPr>
                <w:rFonts w:ascii="Arial" w:hAnsi="Arial"/>
                <w:u w:color="000000"/>
                <w:shd w:val="nil" w:color="auto" w:fill="auto"/>
                <w:vertAlign w:val="superscript"/>
                <w:rtl w:val="0"/>
                <w:lang w:val="en-US"/>
              </w:rPr>
              <w:t>th</w:t>
            </w:r>
            <w:r>
              <w:rPr>
                <w:rFonts w:ascii="Arial" w:hAnsi="Arial"/>
                <w:u w:color="000000"/>
                <w:shd w:val="nil" w:color="auto" w:fill="auto"/>
                <w:rtl w:val="0"/>
                <w:lang w:val="en-US"/>
              </w:rPr>
              <w:t xml:space="preserve"> </w:t>
            </w:r>
          </w:p>
        </w:tc>
      </w:tr>
      <w:tr>
        <w:tblPrEx>
          <w:shd w:val="clear" w:color="auto" w:fill="ced7e7"/>
        </w:tblPrEx>
        <w:trPr>
          <w:trHeight w:val="1537" w:hRule="atLeast"/>
        </w:trPr>
        <w:tc>
          <w:tcPr>
            <w:tcW w:type="dxa" w:w="8856"/>
            <w:gridSpan w:val="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114"/>
            </w:tcMar>
            <w:vAlign w:val="top"/>
          </w:tcPr>
          <w:p>
            <w:pPr>
              <w:keepNext w:val="0"/>
              <w:keepLines w:val="0"/>
              <w:pageBreakBefore w:val="0"/>
              <w:widowControl w:val="1"/>
              <w:shd w:val="clear" w:color="auto" w:fill="auto"/>
              <w:suppressAutoHyphens w:val="0"/>
              <w:bidi w:val="0"/>
              <w:spacing w:before="0" w:after="0" w:line="240" w:lineRule="auto"/>
              <w:ind w:left="0" w:right="34"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14:textOutline>
                  <w14:noFill/>
                </w14:textOutline>
                <w14:textFill>
                  <w14:solidFill>
                    <w14:srgbClr w14:val="000000"/>
                  </w14:solidFill>
                </w14:textFill>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t>I confirm that this is my original work and that I have adhered to the University policy on plagiarism.</w:t>
            </w:r>
          </w:p>
          <w:p>
            <w:pPr>
              <w:keepNext w:val="0"/>
              <w:keepLines w:val="0"/>
              <w:pageBreakBefore w:val="0"/>
              <w:widowControl w:val="1"/>
              <w:shd w:val="clear" w:color="auto" w:fill="auto"/>
              <w:suppressAutoHyphens w:val="0"/>
              <w:bidi w:val="0"/>
              <w:spacing w:before="0" w:after="0" w:line="240" w:lineRule="auto"/>
              <w:ind w:left="0" w:right="34"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14:textOutline>
                  <w14:noFill/>
                </w14:textOutline>
                <w14:textFill>
                  <w14:solidFill>
                    <w14:srgbClr w14:val="000000"/>
                  </w14:solidFill>
                </w14:textFill>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t xml:space="preserve">Signed </w:t>
            </w:r>
            <w:r>
              <w:rPr>
                <w:rFonts w:ascii="Arial" w:cs="Arial Unicode MS" w:hAnsi="Arial" w:eastAsia="Arial Unicode MS" w:hint="default"/>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t>…………………………………</w:t>
            </w: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t>MR</w:t>
            </w:r>
            <w:r>
              <w:rPr>
                <w:rFonts w:ascii="Arial" w:cs="Arial Unicode MS" w:hAnsi="Arial" w:eastAsia="Arial Unicode MS" w:hint="default"/>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t>…………………………</w:t>
            </w:r>
          </w:p>
          <w:p>
            <w:pPr>
              <w:keepNext w:val="0"/>
              <w:keepLines w:val="0"/>
              <w:pageBreakBefore w:val="0"/>
              <w:widowControl w:val="1"/>
              <w:shd w:val="clear" w:color="auto" w:fill="auto"/>
              <w:suppressAutoHyphens w:val="0"/>
              <w:bidi w:val="0"/>
              <w:spacing w:before="0" w:after="0" w:line="240" w:lineRule="auto"/>
              <w:ind w:left="0" w:right="34" w:firstLine="0"/>
              <w:jc w:val="left"/>
              <w:outlineLvl w:val="9"/>
              <w:rPr>
                <w:rFonts w:ascii="Calibri" w:cs="Calibri" w:hAnsi="Calibri" w:eastAsia="Calibri"/>
                <w:b w:val="1"/>
                <w:bCs w:val="1"/>
                <w:i w:val="0"/>
                <w:iCs w:val="0"/>
                <w:caps w:val="0"/>
                <w:smallCaps w:val="0"/>
                <w:strike w:val="0"/>
                <w:dstrike w:val="0"/>
                <w:outline w:val="0"/>
                <w:color w:val="000000"/>
                <w:spacing w:val="0"/>
                <w:kern w:val="0"/>
                <w:position w:val="0"/>
                <w:sz w:val="44"/>
                <w:szCs w:val="44"/>
                <w:u w:val="none" w:color="000000"/>
                <w:shd w:val="nil" w:color="auto" w:fill="auto"/>
                <w:vertAlign w:val="baseline"/>
                <w:rtl w:val="0"/>
                <w14:textOutline>
                  <w14:noFill/>
                </w14:textOutline>
                <w14:textFill>
                  <w14:solidFill>
                    <w14:srgbClr w14:val="000000"/>
                  </w14:solidFill>
                </w14:textFill>
              </w:rPr>
            </w:pPr>
            <w:r>
              <w:rPr>
                <w:rFonts w:ascii="Calibri" w:cs="Arial Unicode MS" w:hAnsi="Calibri" w:eastAsia="Arial Unicode MS"/>
                <w:b w:val="1"/>
                <w:bCs w:val="1"/>
                <w:i w:val="0"/>
                <w:iCs w:val="0"/>
                <w:caps w:val="0"/>
                <w:smallCaps w:val="0"/>
                <w:strike w:val="0"/>
                <w:dstrike w:val="0"/>
                <w:outline w:val="0"/>
                <w:color w:val="000000"/>
                <w:spacing w:val="0"/>
                <w:kern w:val="0"/>
                <w:position w:val="0"/>
                <w:sz w:val="24"/>
                <w:szCs w:val="24"/>
                <w:u w:val="none" w:color="000000"/>
                <w:shd w:val="nil" w:color="auto" w:fill="auto"/>
                <w:vertAlign w:val="baseline"/>
                <w:rtl w:val="0"/>
                <w:lang w:val="en-US"/>
                <w14:textOutline>
                  <w14:noFill/>
                </w14:textOutline>
                <w14:textFill>
                  <w14:solidFill>
                    <w14:srgbClr w14:val="000000"/>
                  </w14:solidFill>
                </w14:textFill>
              </w:rPr>
              <w:t xml:space="preserve">Email submission: if you are submitting this form via email, please tick this box </w:t>
            </w:r>
            <w:r>
              <w:rPr>
                <w:rFonts w:ascii="Calibri" w:cs="Arial Unicode MS" w:hAnsi="Calibri" w:eastAsia="Arial Unicode MS" w:hint="default"/>
                <w:b w:val="1"/>
                <w:bCs w:val="1"/>
                <w:i w:val="0"/>
                <w:iCs w:val="0"/>
                <w:caps w:val="0"/>
                <w:smallCaps w:val="0"/>
                <w:strike w:val="0"/>
                <w:dstrike w:val="0"/>
                <w:outline w:val="0"/>
                <w:color w:val="000000"/>
                <w:spacing w:val="0"/>
                <w:kern w:val="0"/>
                <w:position w:val="0"/>
                <w:sz w:val="44"/>
                <w:szCs w:val="44"/>
                <w:u w:val="none" w:color="000000"/>
                <w:shd w:val="nil" w:color="auto" w:fill="auto"/>
                <w:vertAlign w:val="baseline"/>
                <w:rtl w:val="0"/>
                <w:lang w:val="en-US"/>
                <w14:textOutline>
                  <w14:noFill/>
                </w14:textOutline>
                <w14:textFill>
                  <w14:solidFill>
                    <w14:srgbClr w14:val="000000"/>
                  </w14:solidFill>
                </w14:textFill>
              </w:rPr>
              <w:t>□</w:t>
            </w:r>
          </w:p>
          <w:p>
            <w:pPr>
              <w:keepNext w:val="0"/>
              <w:keepLines w:val="0"/>
              <w:pageBreakBefore w:val="0"/>
              <w:widowControl w:val="1"/>
              <w:shd w:val="clear" w:color="auto" w:fill="auto"/>
              <w:suppressAutoHyphens w:val="0"/>
              <w:bidi w:val="0"/>
              <w:spacing w:before="0" w:after="0" w:line="240" w:lineRule="auto"/>
              <w:ind w:left="0" w:right="34" w:firstLine="0"/>
              <w:jc w:val="left"/>
              <w:outlineLvl w:val="9"/>
              <w:rPr>
                <w:rtl w:val="0"/>
              </w:rPr>
            </w:pPr>
            <w:r>
              <w:rPr>
                <w:rFonts w:ascii="Calibri" w:cs="Arial Unicode MS" w:hAnsi="Calibri" w:eastAsia="Arial Unicode MS"/>
                <w:b w:val="1"/>
                <w:bCs w:val="1"/>
                <w:i w:val="0"/>
                <w:iCs w:val="0"/>
                <w:caps w:val="0"/>
                <w:smallCaps w:val="0"/>
                <w:strike w:val="0"/>
                <w:dstrike w:val="0"/>
                <w:outline w:val="0"/>
                <w:color w:val="000000"/>
                <w:spacing w:val="0"/>
                <w:kern w:val="0"/>
                <w:position w:val="0"/>
                <w:sz w:val="24"/>
                <w:szCs w:val="24"/>
                <w:u w:val="none" w:color="000000"/>
                <w:shd w:val="nil" w:color="auto" w:fill="auto"/>
                <w:vertAlign w:val="baseline"/>
                <w:rtl w:val="0"/>
                <w:lang w:val="en-US"/>
                <w14:textOutline>
                  <w14:noFill/>
                </w14:textOutline>
                <w14:textFill>
                  <w14:solidFill>
                    <w14:srgbClr w14:val="000000"/>
                  </w14:solidFill>
                </w14:textFill>
              </w:rPr>
              <w:t>(as a substitute for your signature) to confirm that you agree to the above declaration.</w:t>
            </w:r>
          </w:p>
        </w:tc>
      </w:tr>
      <w:tr>
        <w:tblPrEx>
          <w:shd w:val="clear" w:color="auto" w:fill="ced7e7"/>
        </w:tblPrEx>
        <w:trPr>
          <w:trHeight w:val="3812" w:hRule="atLeast"/>
        </w:trPr>
        <w:tc>
          <w:tcPr>
            <w:tcW w:type="dxa" w:w="8856"/>
            <w:gridSpan w:val="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bidi w:val="0"/>
              <w:ind w:left="0" w:right="0" w:firstLine="0"/>
              <w:jc w:val="left"/>
              <w:rPr>
                <w:rFonts w:ascii="Arial" w:cs="Arial" w:hAnsi="Arial" w:eastAsia="Arial"/>
                <w:b w:val="1"/>
                <w:bCs w:val="1"/>
                <w:sz w:val="24"/>
                <w:szCs w:val="24"/>
                <w:u w:color="000000"/>
                <w:shd w:val="nil" w:color="auto" w:fill="auto"/>
                <w:rtl w:val="0"/>
                <w:lang w:val="en-US"/>
              </w:rPr>
            </w:pPr>
          </w:p>
          <w:p>
            <w:pPr>
              <w:pStyle w:val="Body"/>
              <w:jc w:val="left"/>
              <w:rPr>
                <w:rFonts w:ascii="Arial" w:cs="Arial" w:hAnsi="Arial" w:eastAsia="Arial"/>
                <w:b w:val="1"/>
                <w:bCs w:val="1"/>
                <w:sz w:val="24"/>
                <w:szCs w:val="24"/>
                <w:u w:color="000000"/>
                <w:shd w:val="nil" w:color="auto" w:fill="auto"/>
              </w:rPr>
            </w:pPr>
            <w:r>
              <w:rPr>
                <w:rFonts w:ascii="Arial" w:hAnsi="Arial"/>
                <w:b w:val="1"/>
                <w:bCs w:val="1"/>
                <w:sz w:val="24"/>
                <w:szCs w:val="24"/>
                <w:u w:color="000000"/>
                <w:shd w:val="nil" w:color="auto" w:fill="auto"/>
                <w:rtl w:val="0"/>
                <w:lang w:val="en-US"/>
              </w:rPr>
              <w:t>Assignment Mark</w:t>
            </w:r>
          </w:p>
          <w:p>
            <w:pPr>
              <w:pStyle w:val="Body"/>
              <w:bidi w:val="0"/>
              <w:ind w:left="0" w:right="0" w:firstLine="0"/>
              <w:jc w:val="left"/>
              <w:rPr>
                <w:rFonts w:ascii="Arial" w:cs="Arial" w:hAnsi="Arial" w:eastAsia="Arial"/>
                <w:sz w:val="20"/>
                <w:szCs w:val="20"/>
                <w:u w:color="000000"/>
                <w:shd w:val="nil" w:color="auto" w:fill="auto"/>
                <w:rtl w:val="0"/>
                <w:lang w:val="en-US"/>
              </w:rPr>
            </w:pPr>
          </w:p>
          <w:p>
            <w:pPr>
              <w:pStyle w:val="Body"/>
              <w:bidi w:val="0"/>
              <w:ind w:left="0" w:right="0" w:firstLine="0"/>
              <w:jc w:val="left"/>
              <w:rPr>
                <w:rFonts w:ascii="Arial" w:cs="Arial" w:hAnsi="Arial" w:eastAsia="Arial"/>
                <w:b w:val="1"/>
                <w:bCs w:val="1"/>
                <w:sz w:val="20"/>
                <w:szCs w:val="20"/>
                <w:u w:color="000000"/>
                <w:shd w:val="nil" w:color="auto" w:fill="auto"/>
                <w:rtl w:val="0"/>
              </w:rPr>
            </w:pPr>
            <w:r>
              <w:rPr>
                <w:rFonts w:ascii="Arial" w:hAnsi="Arial"/>
                <w:b w:val="1"/>
                <w:bCs w:val="1"/>
                <w:sz w:val="20"/>
                <w:szCs w:val="20"/>
                <w:u w:color="000000"/>
                <w:shd w:val="nil" w:color="auto" w:fill="auto"/>
                <w:rtl w:val="0"/>
                <w:lang w:val="en-US"/>
              </w:rPr>
              <w:t>Final Mark</w:t>
            </w:r>
          </w:p>
          <w:p>
            <w:pPr>
              <w:pStyle w:val="Body"/>
              <w:bidi w:val="0"/>
              <w:ind w:left="0" w:right="0" w:firstLine="0"/>
              <w:jc w:val="left"/>
              <w:rPr>
                <w:rFonts w:ascii="Arial" w:cs="Arial" w:hAnsi="Arial" w:eastAsia="Arial"/>
                <w:sz w:val="20"/>
                <w:szCs w:val="20"/>
                <w:u w:color="000000"/>
                <w:shd w:val="nil" w:color="auto" w:fill="auto"/>
                <w:rtl w:val="0"/>
                <w:lang w:val="en-US"/>
              </w:rPr>
            </w:pPr>
            <w:r>
              <w:rPr>
                <w:rFonts w:ascii="Arial" w:cs="Arial" w:hAnsi="Arial" w:eastAsia="Arial"/>
                <w:b w:val="1"/>
                <w:bCs w:val="1"/>
                <w:sz w:val="20"/>
                <w:szCs w:val="20"/>
                <w:u w:color="000000"/>
                <w:shd w:val="nil" w:color="auto" w:fill="auto"/>
                <w:rtl w:val="0"/>
              </w:rPr>
              <w:tab/>
            </w:r>
            <w:r>
              <w:rPr>
                <w:rFonts w:ascii="Arial" w:hAnsi="Arial"/>
                <w:sz w:val="20"/>
                <w:szCs w:val="20"/>
                <w:u w:color="000000"/>
                <w:shd w:val="nil" w:color="auto" w:fill="auto"/>
                <w:rtl w:val="0"/>
                <w:lang w:val="en-US"/>
              </w:rPr>
              <w:t>WILL BE GIVEN ON TURNITIN</w:t>
            </w:r>
          </w:p>
          <w:p>
            <w:pPr>
              <w:keepNext w:val="0"/>
              <w:keepLines w:val="0"/>
              <w:pageBreakBefore w:val="0"/>
              <w:widowControl w:val="1"/>
              <w:shd w:val="clear" w:color="auto" w:fill="auto"/>
              <w:suppressAutoHyphens w:val="0"/>
              <w:bidi w:val="0"/>
              <w:spacing w:before="0" w:after="0" w:line="240" w:lineRule="auto"/>
              <w:ind w:left="142" w:right="34" w:firstLine="0"/>
              <w:jc w:val="left"/>
              <w:outlineLvl w:val="9"/>
              <w:rPr>
                <w:rFonts w:ascii="Arial" w:cs="Arial" w:hAnsi="Arial" w:eastAsia="Arial"/>
                <w:b w:val="1"/>
                <w:bCs w:val="1"/>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142" w:right="34"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14:textOutline>
                  <w14:noFill/>
                </w14:textOutline>
                <w14:textFill>
                  <w14:solidFill>
                    <w14:srgbClr w14:val="000000"/>
                  </w14:solidFill>
                </w14:textFill>
              </w:rPr>
            </w:pPr>
            <w:r>
              <w:rPr>
                <w:rFonts w:ascii="Arial" w:cs="Arial Unicode MS" w:hAnsi="Arial" w:eastAsia="Arial Unicode MS"/>
                <w:b w:val="1"/>
                <w:bCs w:val="1"/>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t>NB.</w:t>
            </w: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t xml:space="preserve">  All marks are provisional until confirmed by the Final Examination Board.</w:t>
            </w: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1"/>
                <w:bCs w:val="1"/>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1"/>
                <w:bCs w:val="1"/>
                <w:i w:val="0"/>
                <w:iCs w:val="0"/>
                <w:caps w:val="0"/>
                <w:smallCaps w:val="0"/>
                <w:strike w:val="0"/>
                <w:dstrike w:val="0"/>
                <w:outline w:val="0"/>
                <w:color w:val="000000"/>
                <w:spacing w:val="0"/>
                <w:kern w:val="0"/>
                <w:position w:val="0"/>
                <w:sz w:val="22"/>
                <w:szCs w:val="22"/>
                <w:u w:val="none" w:color="000000"/>
                <w:shd w:val="nil" w:color="auto" w:fill="auto"/>
                <w:vertAlign w:val="baseline"/>
                <w:rtl w:val="0"/>
                <w14:textOutline>
                  <w14:noFill/>
                </w14:textOutline>
                <w14:textFill>
                  <w14:solidFill>
                    <w14:srgbClr w14:val="000000"/>
                  </w14:solidFill>
                </w14:textFill>
              </w:rPr>
            </w:pPr>
            <w:r>
              <w:rPr>
                <w:rFonts w:ascii="Arial" w:cs="Arial Unicode MS" w:hAnsi="Arial" w:eastAsia="Arial Unicode MS"/>
                <w:b w:val="1"/>
                <w:bCs w:val="1"/>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t>PLEASE NOTE: ALL COMMENTS WIL BE POSTED ON TURNITIN</w:t>
            </w: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1"/>
                <w:bCs w:val="1"/>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1"/>
                <w:bCs w:val="1"/>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1"/>
                <w:bCs w:val="1"/>
                <w:i w:val="0"/>
                <w:iCs w:val="0"/>
                <w:caps w:val="0"/>
                <w:smallCaps w:val="0"/>
                <w:strike w:val="0"/>
                <w:dstrike w:val="0"/>
                <w:outline w:val="0"/>
                <w:color w:val="000000"/>
                <w:spacing w:val="0"/>
                <w:kern w:val="0"/>
                <w:position w:val="0"/>
                <w:sz w:val="22"/>
                <w:szCs w:val="22"/>
                <w:u w:val="none" w:color="000000"/>
                <w:shd w:val="nil" w:color="auto" w:fill="auto"/>
                <w:vertAlign w:val="baseline"/>
                <w:rtl w:val="0"/>
                <w14:textOutline>
                  <w14:noFill/>
                </w14:textOutline>
                <w14:textFill>
                  <w14:solidFill>
                    <w14:srgbClr w14:val="000000"/>
                  </w14:solidFill>
                </w14:textFill>
              </w:rPr>
            </w:pPr>
            <w:r>
              <w:rPr>
                <w:rFonts w:ascii="Arial" w:cs="Arial Unicode MS" w:hAnsi="Arial" w:eastAsia="Arial Unicode MS"/>
                <w:b w:val="1"/>
                <w:bCs w:val="1"/>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t>For completion by Marker 1 :</w:t>
            </w:r>
          </w:p>
          <w:p>
            <w:pPr>
              <w:keepNext w:val="0"/>
              <w:keepLines w:val="0"/>
              <w:pageBreakBefore w:val="0"/>
              <w:widowControl w:val="1"/>
              <w:shd w:val="clear" w:color="auto" w:fill="auto"/>
              <w:suppressAutoHyphens w:val="0"/>
              <w:bidi w:val="0"/>
              <w:spacing w:before="100" w:after="100" w:line="240" w:lineRule="auto"/>
              <w:ind w:left="0" w:right="0" w:firstLine="0"/>
              <w:jc w:val="left"/>
              <w:outlineLvl w:val="9"/>
              <w:rPr>
                <w:rtl w:val="0"/>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t>Comments:</w:t>
            </w:r>
            <w:r>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14:textOutline>
                  <w14:noFill/>
                </w14:textOutline>
                <w14:textFill>
                  <w14:solidFill>
                    <w14:srgbClr w14:val="000000"/>
                  </w14:solidFill>
                </w14:textFill>
              </w:rPr>
            </w:r>
          </w:p>
        </w:tc>
      </w:tr>
      <w:tr>
        <w:tblPrEx>
          <w:shd w:val="clear" w:color="auto" w:fill="ced7e7"/>
        </w:tblPrEx>
        <w:trPr>
          <w:trHeight w:val="332" w:hRule="atLeast"/>
        </w:trPr>
        <w:tc>
          <w:tcPr>
            <w:tcW w:type="dxa" w:w="6768"/>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222"/>
              <w:bottom w:type="dxa" w:w="80"/>
              <w:right w:type="dxa" w:w="114"/>
            </w:tcMar>
            <w:vAlign w:val="top"/>
          </w:tcPr>
          <w:p>
            <w:pPr>
              <w:keepNext w:val="0"/>
              <w:keepLines w:val="0"/>
              <w:pageBreakBefore w:val="0"/>
              <w:widowControl w:val="1"/>
              <w:shd w:val="clear" w:color="auto" w:fill="auto"/>
              <w:suppressAutoHyphens w:val="0"/>
              <w:bidi w:val="0"/>
              <w:spacing w:before="100" w:after="100" w:line="240" w:lineRule="auto"/>
              <w:ind w:left="142" w:right="34" w:firstLine="0"/>
              <w:jc w:val="left"/>
              <w:outlineLvl w:val="9"/>
              <w:rPr>
                <w:rtl w:val="0"/>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t>Marker</w:t>
            </w:r>
            <w:r>
              <w:rPr>
                <w:rFonts w:ascii="Arial" w:cs="Arial Unicode MS" w:hAnsi="Arial" w:eastAsia="Arial Unicode MS" w:hint="default"/>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t>’</w:t>
            </w: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t>s signature:</w:t>
            </w:r>
          </w:p>
        </w:tc>
        <w:tc>
          <w:tcPr>
            <w:tcW w:type="dxa" w:w="2088"/>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222"/>
              <w:bottom w:type="dxa" w:w="80"/>
              <w:right w:type="dxa" w:w="114"/>
            </w:tcMar>
            <w:vAlign w:val="top"/>
          </w:tcPr>
          <w:p>
            <w:pPr>
              <w:keepNext w:val="0"/>
              <w:keepLines w:val="0"/>
              <w:pageBreakBefore w:val="0"/>
              <w:widowControl w:val="1"/>
              <w:shd w:val="clear" w:color="auto" w:fill="auto"/>
              <w:suppressAutoHyphens w:val="0"/>
              <w:bidi w:val="0"/>
              <w:spacing w:before="100" w:after="100" w:line="240" w:lineRule="auto"/>
              <w:ind w:left="142" w:right="34" w:firstLine="0"/>
              <w:jc w:val="left"/>
              <w:outlineLvl w:val="9"/>
              <w:rPr>
                <w:rtl w:val="0"/>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t>Date:</w:t>
            </w:r>
          </w:p>
        </w:tc>
      </w:tr>
      <w:tr>
        <w:tblPrEx>
          <w:shd w:val="clear" w:color="auto" w:fill="ced7e7"/>
        </w:tblPrEx>
        <w:trPr>
          <w:trHeight w:val="1683" w:hRule="atLeast"/>
        </w:trPr>
        <w:tc>
          <w:tcPr>
            <w:tcW w:type="dxa" w:w="8856"/>
            <w:gridSpan w:val="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0"/>
                <w:bCs w:val="0"/>
                <w:i w:val="1"/>
                <w:iCs w:val="1"/>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1"/>
                <w:bCs w:val="1"/>
                <w:i w:val="0"/>
                <w:iCs w:val="0"/>
                <w:caps w:val="0"/>
                <w:smallCaps w:val="0"/>
                <w:strike w:val="0"/>
                <w:dstrike w:val="0"/>
                <w:outline w:val="0"/>
                <w:color w:val="000000"/>
                <w:spacing w:val="0"/>
                <w:kern w:val="0"/>
                <w:position w:val="0"/>
                <w:sz w:val="22"/>
                <w:szCs w:val="22"/>
                <w:u w:val="none" w:color="000000"/>
                <w:shd w:val="nil" w:color="auto" w:fill="auto"/>
                <w:vertAlign w:val="baseline"/>
                <w:rtl w:val="0"/>
                <w14:textOutline>
                  <w14:noFill/>
                </w14:textOutline>
                <w14:textFill>
                  <w14:solidFill>
                    <w14:srgbClr w14:val="000000"/>
                  </w14:solidFill>
                </w14:textFill>
              </w:rPr>
            </w:pPr>
            <w:r>
              <w:rPr>
                <w:rFonts w:ascii="Arial" w:cs="Arial Unicode MS" w:hAnsi="Arial" w:eastAsia="Arial Unicode MS"/>
                <w:b w:val="1"/>
                <w:bCs w:val="1"/>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t>For completion by Marker 2/Moderator:</w:t>
            </w: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1"/>
                <w:bCs w:val="1"/>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14:textOutline>
                  <w14:noFill/>
                </w14:textOutline>
                <w14:textFill>
                  <w14:solidFill>
                    <w14:srgbClr w14:val="000000"/>
                  </w14:solidFill>
                </w14:textFill>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t>Comments:</w:t>
            </w: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tl w:val="0"/>
              </w:rPr>
            </w:pPr>
            <w:r>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r>
          </w:p>
        </w:tc>
      </w:tr>
      <w:tr>
        <w:tblPrEx>
          <w:shd w:val="clear" w:color="auto" w:fill="ced7e7"/>
        </w:tblPrEx>
        <w:trPr>
          <w:trHeight w:val="560" w:hRule="atLeast"/>
        </w:trPr>
        <w:tc>
          <w:tcPr>
            <w:tcW w:type="dxa" w:w="5211"/>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left"/>
              <w:outlineLvl w:val="9"/>
              <w:rPr>
                <w:rtl w:val="0"/>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t>Marker</w:t>
            </w:r>
            <w:r>
              <w:rPr>
                <w:rFonts w:ascii="Arial" w:cs="Arial Unicode MS" w:hAnsi="Arial" w:eastAsia="Arial Unicode MS" w:hint="default"/>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t>’</w:t>
            </w: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t>s Signature:</w:t>
            </w:r>
          </w:p>
        </w:tc>
        <w:tc>
          <w:tcPr>
            <w:tcW w:type="dxa" w:w="3645"/>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left"/>
              <w:outlineLvl w:val="9"/>
              <w:rPr>
                <w:rtl w:val="0"/>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t>Date:</w:t>
            </w:r>
          </w:p>
        </w:tc>
      </w:tr>
      <w:tr>
        <w:tblPrEx>
          <w:shd w:val="clear" w:color="auto" w:fill="ced7e7"/>
        </w:tblPrEx>
        <w:trPr>
          <w:trHeight w:val="2643" w:hRule="atLeast"/>
        </w:trPr>
        <w:tc>
          <w:tcPr>
            <w:tcW w:type="dxa" w:w="8856"/>
            <w:gridSpan w:val="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bidi w:val="0"/>
              <w:ind w:left="0" w:right="0" w:firstLine="0"/>
              <w:jc w:val="left"/>
              <w:rPr>
                <w:rFonts w:ascii="Arial" w:cs="Arial" w:hAnsi="Arial" w:eastAsia="Arial"/>
                <w:b w:val="1"/>
                <w:bCs w:val="1"/>
                <w:u w:color="000000"/>
                <w:shd w:val="nil" w:color="auto" w:fill="auto"/>
                <w:rtl w:val="0"/>
              </w:rPr>
            </w:pPr>
            <w:r>
              <w:rPr>
                <w:rFonts w:ascii="Arial" w:hAnsi="Arial"/>
                <w:b w:val="1"/>
                <w:bCs w:val="1"/>
                <w:u w:color="000000"/>
                <w:shd w:val="nil" w:color="auto" w:fill="auto"/>
                <w:rtl w:val="0"/>
                <w:lang w:val="en-US"/>
              </w:rPr>
              <w:t>AGREED INTERNAL MARK (where necessary):</w:t>
            </w:r>
          </w:p>
          <w:p>
            <w:pPr>
              <w:pStyle w:val="Body"/>
              <w:bidi w:val="0"/>
              <w:ind w:left="0" w:right="0" w:firstLine="0"/>
              <w:jc w:val="left"/>
              <w:rPr>
                <w:rFonts w:ascii="Arial" w:cs="Arial" w:hAnsi="Arial" w:eastAsia="Arial"/>
                <w:b w:val="1"/>
                <w:bCs w:val="1"/>
                <w:u w:color="000000"/>
                <w:shd w:val="nil" w:color="auto" w:fill="auto"/>
                <w:rtl w:val="0"/>
                <w:lang w:val="en-US"/>
              </w:rPr>
            </w:pPr>
          </w:p>
          <w:p>
            <w:pPr>
              <w:pStyle w:val="Body"/>
              <w:jc w:val="left"/>
              <w:rPr>
                <w:rFonts w:ascii="Arial" w:cs="Arial" w:hAnsi="Arial" w:eastAsia="Arial"/>
                <w:b w:val="1"/>
                <w:bCs w:val="1"/>
                <w:u w:color="000000"/>
                <w:shd w:val="nil" w:color="auto" w:fill="auto"/>
              </w:rPr>
            </w:pPr>
            <w:r>
              <w:rPr>
                <w:rFonts w:ascii="Arial" w:hAnsi="Arial"/>
                <w:b w:val="1"/>
                <w:bCs w:val="1"/>
                <w:u w:color="000000"/>
                <w:shd w:val="nil" w:color="auto" w:fill="auto"/>
                <w:rtl w:val="0"/>
                <w:lang w:val="en-US"/>
              </w:rPr>
              <w:t>Comment on process of arriving at agreed mark:</w:t>
            </w:r>
          </w:p>
          <w:p>
            <w:pPr>
              <w:pStyle w:val="Body"/>
              <w:bidi w:val="0"/>
              <w:ind w:left="0" w:right="0" w:firstLine="0"/>
              <w:jc w:val="left"/>
              <w:rPr>
                <w:rFonts w:ascii="Arial" w:cs="Arial" w:hAnsi="Arial" w:eastAsia="Arial"/>
                <w:b w:val="1"/>
                <w:bCs w:val="1"/>
                <w:u w:color="000000"/>
                <w:shd w:val="nil" w:color="auto" w:fill="auto"/>
                <w:rtl w:val="0"/>
                <w:lang w:val="en-US"/>
              </w:rPr>
            </w:pPr>
          </w:p>
          <w:p>
            <w:pPr>
              <w:pStyle w:val="Body"/>
              <w:bidi w:val="0"/>
              <w:ind w:left="0" w:right="0" w:firstLine="0"/>
              <w:jc w:val="left"/>
              <w:rPr>
                <w:rFonts w:ascii="Arial" w:cs="Arial" w:hAnsi="Arial" w:eastAsia="Arial"/>
                <w:b w:val="1"/>
                <w:bCs w:val="1"/>
                <w:u w:color="000000"/>
                <w:shd w:val="nil" w:color="auto" w:fill="auto"/>
                <w:rtl w:val="0"/>
                <w:lang w:val="en-US"/>
              </w:rPr>
            </w:pPr>
          </w:p>
          <w:p>
            <w:pPr>
              <w:pStyle w:val="Body"/>
              <w:bidi w:val="0"/>
              <w:ind w:left="0" w:right="0" w:firstLine="0"/>
              <w:jc w:val="left"/>
              <w:rPr>
                <w:rFonts w:ascii="Arial" w:cs="Arial" w:hAnsi="Arial" w:eastAsia="Arial"/>
                <w:b w:val="1"/>
                <w:bCs w:val="1"/>
                <w:u w:color="000000"/>
                <w:shd w:val="nil" w:color="auto" w:fill="auto"/>
                <w:rtl w:val="0"/>
                <w:lang w:val="en-US"/>
              </w:rPr>
            </w:pPr>
          </w:p>
          <w:p>
            <w:pPr>
              <w:pStyle w:val="Body"/>
              <w:bidi w:val="0"/>
              <w:ind w:left="0" w:right="0" w:firstLine="0"/>
              <w:jc w:val="left"/>
              <w:rPr>
                <w:rFonts w:ascii="Arial" w:cs="Arial" w:hAnsi="Arial" w:eastAsia="Arial"/>
                <w:b w:val="1"/>
                <w:bCs w:val="1"/>
                <w:u w:color="000000"/>
                <w:shd w:val="nil" w:color="auto" w:fill="auto"/>
                <w:rtl w:val="0"/>
                <w:lang w:val="en-US"/>
              </w:rPr>
            </w:pPr>
          </w:p>
          <w:p>
            <w:pPr>
              <w:pStyle w:val="Body"/>
              <w:bidi w:val="0"/>
              <w:ind w:left="0" w:right="0" w:firstLine="0"/>
              <w:jc w:val="left"/>
              <w:rPr>
                <w:rFonts w:ascii="Arial" w:cs="Arial" w:hAnsi="Arial" w:eastAsia="Arial"/>
                <w:b w:val="1"/>
                <w:bCs w:val="1"/>
                <w:u w:color="000000"/>
                <w:shd w:val="nil" w:color="auto" w:fill="auto"/>
                <w:rtl w:val="0"/>
                <w:lang w:val="en-US"/>
              </w:rPr>
            </w:pPr>
          </w:p>
          <w:p>
            <w:pPr>
              <w:pStyle w:val="Body"/>
              <w:bidi w:val="0"/>
              <w:ind w:left="0" w:right="0" w:firstLine="0"/>
              <w:jc w:val="left"/>
              <w:rPr>
                <w:rFonts w:ascii="Arial" w:cs="Arial" w:hAnsi="Arial" w:eastAsia="Arial"/>
                <w:b w:val="1"/>
                <w:bCs w:val="1"/>
                <w:u w:color="000000"/>
                <w:shd w:val="nil" w:color="auto" w:fill="auto"/>
                <w:rtl w:val="0"/>
                <w:lang w:val="en-US"/>
              </w:rPr>
            </w:pPr>
          </w:p>
          <w:p>
            <w:pPr>
              <w:pStyle w:val="Body"/>
              <w:bidi w:val="0"/>
              <w:ind w:left="0" w:right="0" w:firstLine="0"/>
              <w:jc w:val="left"/>
              <w:rPr>
                <w:rtl w:val="0"/>
              </w:rPr>
            </w:pPr>
            <w:r>
              <w:rPr>
                <w:rFonts w:ascii="Arial" w:cs="Arial" w:hAnsi="Arial" w:eastAsia="Arial"/>
                <w:b w:val="1"/>
                <w:bCs w:val="1"/>
                <w:u w:color="000000"/>
                <w:shd w:val="nil" w:color="auto" w:fill="auto"/>
                <w:rtl w:val="0"/>
                <w:lang w:val="en-US"/>
              </w:rPr>
            </w:r>
          </w:p>
        </w:tc>
      </w:tr>
      <w:tr>
        <w:tblPrEx>
          <w:shd w:val="clear" w:color="auto" w:fill="ced7e7"/>
        </w:tblPrEx>
        <w:trPr>
          <w:trHeight w:val="1923" w:hRule="atLeast"/>
        </w:trPr>
        <w:tc>
          <w:tcPr>
            <w:tcW w:type="dxa" w:w="8856"/>
            <w:gridSpan w:val="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bidi w:val="0"/>
              <w:ind w:left="0" w:right="0" w:firstLine="0"/>
              <w:jc w:val="left"/>
              <w:rPr>
                <w:rFonts w:ascii="Arial" w:cs="Arial" w:hAnsi="Arial" w:eastAsia="Arial"/>
                <w:b w:val="1"/>
                <w:bCs w:val="1"/>
                <w:u w:color="000000"/>
                <w:shd w:val="nil" w:color="auto" w:fill="auto"/>
                <w:rtl w:val="0"/>
              </w:rPr>
            </w:pPr>
            <w:r>
              <w:rPr>
                <w:rFonts w:ascii="Arial" w:hAnsi="Arial"/>
                <w:b w:val="1"/>
                <w:bCs w:val="1"/>
                <w:u w:color="000000"/>
                <w:shd w:val="nil" w:color="auto" w:fill="auto"/>
                <w:rtl w:val="0"/>
                <w:lang w:val="en-US"/>
              </w:rPr>
              <w:t>External Examiner</w:t>
            </w:r>
            <w:r>
              <w:rPr>
                <w:rFonts w:ascii="Arial" w:hAnsi="Arial" w:hint="default"/>
                <w:b w:val="1"/>
                <w:bCs w:val="1"/>
                <w:u w:color="000000"/>
                <w:shd w:val="nil" w:color="auto" w:fill="auto"/>
                <w:rtl w:val="0"/>
                <w:lang w:val="en-US"/>
              </w:rPr>
              <w:t>’</w:t>
            </w:r>
            <w:r>
              <w:rPr>
                <w:rFonts w:ascii="Arial" w:hAnsi="Arial"/>
                <w:b w:val="1"/>
                <w:bCs w:val="1"/>
                <w:u w:color="000000"/>
                <w:shd w:val="nil" w:color="auto" w:fill="auto"/>
                <w:rtl w:val="0"/>
                <w:lang w:val="en-US"/>
              </w:rPr>
              <w:t>s comments (if relevant)</w:t>
            </w: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tl w:val="0"/>
              </w:rPr>
            </w:pPr>
            <w:r>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r>
          </w:p>
        </w:tc>
      </w:tr>
      <w:tr>
        <w:tblPrEx>
          <w:shd w:val="clear" w:color="auto" w:fill="ced7e7"/>
        </w:tblPrEx>
        <w:trPr>
          <w:trHeight w:val="560" w:hRule="atLeast"/>
        </w:trPr>
        <w:tc>
          <w:tcPr>
            <w:tcW w:type="dxa" w:w="5211"/>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bidi w:val="0"/>
              <w:ind w:left="0" w:right="0" w:firstLine="0"/>
              <w:jc w:val="left"/>
              <w:rPr>
                <w:rtl w:val="0"/>
              </w:rPr>
            </w:pPr>
            <w:r>
              <w:rPr>
                <w:rFonts w:ascii="Arial" w:hAnsi="Arial"/>
                <w:u w:color="000000"/>
                <w:shd w:val="nil" w:color="auto" w:fill="auto"/>
                <w:rtl w:val="0"/>
                <w:lang w:val="en-US"/>
              </w:rPr>
              <w:t>External Examiner</w:t>
            </w:r>
            <w:r>
              <w:rPr>
                <w:rFonts w:ascii="Arial" w:hAnsi="Arial" w:hint="default"/>
                <w:u w:color="000000"/>
                <w:shd w:val="nil" w:color="auto" w:fill="auto"/>
                <w:rtl w:val="0"/>
                <w:lang w:val="en-US"/>
              </w:rPr>
              <w:t>’</w:t>
            </w:r>
            <w:r>
              <w:rPr>
                <w:rFonts w:ascii="Arial" w:hAnsi="Arial"/>
                <w:u w:color="000000"/>
                <w:shd w:val="nil" w:color="auto" w:fill="auto"/>
                <w:rtl w:val="0"/>
                <w:lang w:val="en-US"/>
              </w:rPr>
              <w:t>s Signature:</w:t>
            </w:r>
          </w:p>
        </w:tc>
        <w:tc>
          <w:tcPr>
            <w:tcW w:type="dxa" w:w="3645"/>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bidi w:val="0"/>
              <w:ind w:left="0" w:right="0" w:firstLine="0"/>
              <w:jc w:val="left"/>
              <w:rPr>
                <w:rtl w:val="0"/>
              </w:rPr>
            </w:pPr>
            <w:r>
              <w:rPr>
                <w:rFonts w:ascii="Arial" w:hAnsi="Arial"/>
                <w:u w:color="000000"/>
                <w:shd w:val="nil" w:color="auto" w:fill="auto"/>
                <w:rtl w:val="0"/>
                <w:lang w:val="en-US"/>
              </w:rPr>
              <w:t>Date:</w:t>
            </w:r>
          </w:p>
        </w:tc>
      </w:tr>
    </w:tbl>
    <w:p>
      <w:pPr>
        <w:pStyle w:val="Heading 3"/>
        <w:widowControl w:val="0"/>
        <w:pBdr>
          <w:top w:val="nil"/>
          <w:left w:val="nil"/>
          <w:bottom w:val="nil"/>
          <w:right w:val="nil"/>
        </w:pBdr>
        <w:bidi w:val="0"/>
        <w:spacing w:before="0" w:after="0" w:line="240" w:lineRule="auto"/>
        <w:ind w:left="0" w:right="0" w:firstLine="0"/>
        <w:jc w:val="center"/>
        <w:outlineLvl w:val="2"/>
        <w:rPr>
          <w:rFonts w:ascii="Trebuchet MS" w:cs="Trebuchet MS" w:hAnsi="Trebuchet MS" w:eastAsia="Trebuchet MS"/>
          <w:b w:val="1"/>
          <w:bCs w:val="1"/>
          <w:spacing w:val="0"/>
          <w:sz w:val="20"/>
          <w:szCs w:val="20"/>
          <w:u w:color="000000"/>
          <w:rtl w:val="0"/>
          <w:lang w:val="en-US"/>
        </w:rPr>
      </w:pPr>
    </w:p>
    <w:p>
      <w:pPr>
        <w:pStyle w:val="Body"/>
        <w:bidi w:val="0"/>
        <w:rPr>
          <w:rFonts w:ascii="Trebuchet MS" w:cs="Trebuchet MS" w:hAnsi="Trebuchet MS" w:eastAsia="Trebuchet MS"/>
        </w:rPr>
      </w:pPr>
    </w:p>
    <w:p>
      <w:pPr>
        <w:pStyle w:val="Body"/>
        <w:bidi w:val="0"/>
        <w:rPr>
          <w:rFonts w:ascii="Trebuchet MS" w:cs="Trebuchet MS" w:hAnsi="Trebuchet MS" w:eastAsia="Trebuchet MS"/>
        </w:rPr>
      </w:pPr>
    </w:p>
    <w:p>
      <w:pPr>
        <w:pStyle w:val="Body"/>
        <w:bidi w:val="0"/>
        <w:rPr>
          <w:rFonts w:ascii="Trebuchet MS" w:cs="Trebuchet MS" w:hAnsi="Trebuchet MS" w:eastAsia="Trebuchet MS"/>
        </w:rPr>
      </w:pPr>
    </w:p>
    <w:p>
      <w:pPr>
        <w:pStyle w:val="Body"/>
        <w:bidi w:val="0"/>
        <w:rPr>
          <w:rFonts w:ascii="Trebuchet MS" w:cs="Trebuchet MS" w:hAnsi="Trebuchet MS" w:eastAsia="Trebuchet MS"/>
        </w:rPr>
      </w:pPr>
    </w:p>
    <w:p>
      <w:pPr>
        <w:pStyle w:val="Body"/>
        <w:bidi w:val="0"/>
        <w:rPr>
          <w:rFonts w:ascii="Trebuchet MS" w:cs="Trebuchet MS" w:hAnsi="Trebuchet MS" w:eastAsia="Trebuchet MS"/>
        </w:rPr>
      </w:pPr>
    </w:p>
    <w:p>
      <w:pPr>
        <w:pStyle w:val="Body"/>
        <w:bidi w:val="0"/>
        <w:rPr>
          <w:rFonts w:ascii="Trebuchet MS" w:cs="Trebuchet MS" w:hAnsi="Trebuchet MS" w:eastAsia="Trebuchet MS"/>
        </w:rPr>
      </w:pPr>
    </w:p>
    <w:p>
      <w:pPr>
        <w:pStyle w:val="Body"/>
        <w:bidi w:val="0"/>
        <w:rPr>
          <w:rFonts w:ascii="Trebuchet MS" w:cs="Trebuchet MS" w:hAnsi="Trebuchet MS" w:eastAsia="Trebuchet MS"/>
        </w:rPr>
      </w:pPr>
    </w:p>
    <w:p>
      <w:pPr>
        <w:pStyle w:val="Body"/>
        <w:bidi w:val="0"/>
        <w:rPr>
          <w:rFonts w:ascii="Trebuchet MS" w:cs="Trebuchet MS" w:hAnsi="Trebuchet MS" w:eastAsia="Trebuchet MS"/>
        </w:rPr>
      </w:pPr>
    </w:p>
    <w:p>
      <w:pPr>
        <w:pStyle w:val="Body"/>
        <w:bidi w:val="0"/>
        <w:rPr>
          <w:rFonts w:ascii="Trebuchet MS" w:cs="Trebuchet MS" w:hAnsi="Trebuchet MS" w:eastAsia="Trebuchet MS"/>
        </w:rPr>
      </w:pPr>
    </w:p>
    <w:p>
      <w:pPr>
        <w:pStyle w:val="Body"/>
        <w:bidi w:val="0"/>
        <w:rPr>
          <w:rFonts w:ascii="Trebuchet MS" w:cs="Trebuchet MS" w:hAnsi="Trebuchet MS" w:eastAsia="Trebuchet MS"/>
        </w:rPr>
      </w:pPr>
    </w:p>
    <w:p>
      <w:pPr>
        <w:pStyle w:val="Body"/>
        <w:bidi w:val="0"/>
        <w:rPr>
          <w:rFonts w:ascii="Trebuchet MS" w:cs="Trebuchet MS" w:hAnsi="Trebuchet MS" w:eastAsia="Trebuchet MS"/>
        </w:rPr>
      </w:pPr>
    </w:p>
    <w:p>
      <w:pPr>
        <w:pStyle w:val="Body"/>
        <w:bidi w:val="0"/>
        <w:rPr>
          <w:rFonts w:ascii="Trebuchet MS" w:cs="Trebuchet MS" w:hAnsi="Trebuchet MS" w:eastAsia="Trebuchet MS"/>
        </w:rPr>
      </w:pPr>
    </w:p>
    <w:p>
      <w:pPr>
        <w:pStyle w:val="Body"/>
        <w:bidi w:val="0"/>
        <w:rPr>
          <w:rFonts w:ascii="Trebuchet MS" w:cs="Trebuchet MS" w:hAnsi="Trebuchet MS" w:eastAsia="Trebuchet MS"/>
        </w:rPr>
      </w:pPr>
    </w:p>
    <w:p>
      <w:pPr>
        <w:pStyle w:val="Body"/>
        <w:bidi w:val="0"/>
        <w:rPr>
          <w:rFonts w:ascii="Trebuchet MS" w:cs="Trebuchet MS" w:hAnsi="Trebuchet MS" w:eastAsia="Trebuchet MS"/>
        </w:rPr>
      </w:pPr>
    </w:p>
    <w:p>
      <w:pPr>
        <w:pStyle w:val="Body"/>
        <w:bidi w:val="0"/>
        <w:rPr>
          <w:rFonts w:ascii="Trebuchet MS" w:cs="Trebuchet MS" w:hAnsi="Trebuchet MS" w:eastAsia="Trebuchet MS"/>
        </w:rPr>
      </w:pPr>
    </w:p>
    <w:p>
      <w:pPr>
        <w:pStyle w:val="Body"/>
        <w:bidi w:val="0"/>
        <w:rPr>
          <w:rFonts w:ascii="Trebuchet MS" w:cs="Trebuchet MS" w:hAnsi="Trebuchet MS" w:eastAsia="Trebuchet MS"/>
        </w:rPr>
      </w:pPr>
    </w:p>
    <w:p>
      <w:pPr>
        <w:pStyle w:val="Body"/>
        <w:bidi w:val="0"/>
        <w:rPr>
          <w:rFonts w:ascii="Trebuchet MS" w:cs="Trebuchet MS" w:hAnsi="Trebuchet MS" w:eastAsia="Trebuchet MS"/>
        </w:rPr>
      </w:pPr>
    </w:p>
    <w:p>
      <w:pPr>
        <w:pStyle w:val="Body"/>
        <w:bidi w:val="0"/>
        <w:rPr>
          <w:rFonts w:ascii="Trebuchet MS" w:cs="Trebuchet MS" w:hAnsi="Trebuchet MS" w:eastAsia="Trebuchet MS"/>
        </w:rPr>
      </w:pPr>
    </w:p>
    <w:p>
      <w:pPr>
        <w:pStyle w:val="Body"/>
        <w:bidi w:val="0"/>
        <w:rPr>
          <w:rFonts w:ascii="Trebuchet MS" w:cs="Trebuchet MS" w:hAnsi="Trebuchet MS" w:eastAsia="Trebuchet MS"/>
        </w:rPr>
      </w:pPr>
    </w:p>
    <w:p>
      <w:pPr>
        <w:pStyle w:val="Body"/>
        <w:bidi w:val="0"/>
        <w:rPr>
          <w:rFonts w:ascii="Trebuchet MS" w:cs="Trebuchet MS" w:hAnsi="Trebuchet MS" w:eastAsia="Trebuchet MS"/>
        </w:rPr>
      </w:pPr>
    </w:p>
    <w:p>
      <w:pPr>
        <w:pStyle w:val="Body"/>
        <w:bidi w:val="0"/>
        <w:rPr>
          <w:rFonts w:ascii="Trebuchet MS" w:cs="Trebuchet MS" w:hAnsi="Trebuchet MS" w:eastAsia="Trebuchet MS"/>
        </w:rPr>
      </w:pPr>
    </w:p>
    <w:p>
      <w:pPr>
        <w:pStyle w:val="Body"/>
        <w:bidi w:val="0"/>
        <w:rPr>
          <w:rFonts w:ascii="Trebuchet MS" w:cs="Trebuchet MS" w:hAnsi="Trebuchet MS" w:eastAsia="Trebuchet MS"/>
        </w:rPr>
      </w:pPr>
    </w:p>
    <w:p>
      <w:pPr>
        <w:pStyle w:val="Body"/>
        <w:bidi w:val="0"/>
        <w:rPr>
          <w:rFonts w:ascii="Trebuchet MS" w:cs="Trebuchet MS" w:hAnsi="Trebuchet MS" w:eastAsia="Trebuchet MS"/>
        </w:rPr>
      </w:pPr>
    </w:p>
    <w:p>
      <w:pPr>
        <w:pStyle w:val="Body"/>
        <w:bidi w:val="0"/>
        <w:rPr>
          <w:rFonts w:ascii="Trebuchet MS" w:cs="Trebuchet MS" w:hAnsi="Trebuchet MS" w:eastAsia="Trebuchet MS"/>
        </w:rPr>
      </w:pPr>
    </w:p>
    <w:p>
      <w:pPr>
        <w:pStyle w:val="Body"/>
        <w:bidi w:val="0"/>
        <w:rPr>
          <w:rFonts w:ascii="Trebuchet MS" w:cs="Trebuchet MS" w:hAnsi="Trebuchet MS" w:eastAsia="Trebuchet MS"/>
        </w:rPr>
      </w:pPr>
    </w:p>
    <w:p>
      <w:pPr>
        <w:pStyle w:val="Body"/>
        <w:bidi w:val="0"/>
        <w:rPr>
          <w:rFonts w:ascii="Trebuchet MS" w:cs="Trebuchet MS" w:hAnsi="Trebuchet MS" w:eastAsia="Trebuchet MS"/>
        </w:rPr>
      </w:pPr>
    </w:p>
    <w:p>
      <w:pPr>
        <w:pStyle w:val="Body"/>
        <w:bidi w:val="0"/>
        <w:rPr>
          <w:rFonts w:ascii="Trebuchet MS" w:cs="Trebuchet MS" w:hAnsi="Trebuchet MS" w:eastAsia="Trebuchet MS"/>
        </w:rPr>
      </w:pPr>
    </w:p>
    <w:p>
      <w:pPr>
        <w:pStyle w:val="Body"/>
        <w:bidi w:val="0"/>
        <w:rPr>
          <w:rFonts w:ascii="Trebuchet MS" w:cs="Trebuchet MS" w:hAnsi="Trebuchet MS" w:eastAsia="Trebuchet MS"/>
        </w:rPr>
      </w:pPr>
    </w:p>
    <w:p>
      <w:pPr>
        <w:pStyle w:val="Body"/>
        <w:bidi w:val="0"/>
        <w:rPr>
          <w:rFonts w:ascii="Trebuchet MS" w:cs="Trebuchet MS" w:hAnsi="Trebuchet MS" w:eastAsia="Trebuchet MS"/>
        </w:rPr>
      </w:pPr>
    </w:p>
    <w:p>
      <w:pPr>
        <w:pStyle w:val="Body"/>
        <w:bidi w:val="0"/>
        <w:rPr>
          <w:rFonts w:ascii="Trebuchet MS" w:cs="Trebuchet MS" w:hAnsi="Trebuchet MS" w:eastAsia="Trebuchet MS"/>
        </w:rPr>
      </w:pPr>
    </w:p>
    <w:p>
      <w:pPr>
        <w:pStyle w:val="Body"/>
        <w:bidi w:val="0"/>
        <w:rPr>
          <w:rFonts w:ascii="Trebuchet MS" w:cs="Trebuchet MS" w:hAnsi="Trebuchet MS" w:eastAsia="Trebuchet MS"/>
        </w:rPr>
      </w:pPr>
    </w:p>
    <w:p>
      <w:pPr>
        <w:pStyle w:val="Body"/>
        <w:bidi w:val="0"/>
        <w:rPr>
          <w:rFonts w:ascii="Trebuchet MS" w:cs="Trebuchet MS" w:hAnsi="Trebuchet MS" w:eastAsia="Trebuchet MS"/>
        </w:rPr>
      </w:pPr>
    </w:p>
    <w:p>
      <w:pPr>
        <w:pStyle w:val="Body"/>
        <w:bidi w:val="0"/>
        <w:rPr>
          <w:rFonts w:ascii="Trebuchet MS" w:cs="Trebuchet MS" w:hAnsi="Trebuchet MS" w:eastAsia="Trebuchet MS"/>
        </w:rPr>
      </w:pPr>
    </w:p>
    <w:p>
      <w:pPr>
        <w:pStyle w:val="Body"/>
        <w:bidi w:val="0"/>
        <w:rPr>
          <w:rFonts w:ascii="Trebuchet MS" w:cs="Trebuchet MS" w:hAnsi="Trebuchet MS" w:eastAsia="Trebuchet MS"/>
        </w:rPr>
      </w:pPr>
    </w:p>
    <w:p>
      <w:pPr>
        <w:pStyle w:val="Body"/>
        <w:bidi w:val="0"/>
        <w:rPr>
          <w:rFonts w:ascii="Trebuchet MS" w:cs="Trebuchet MS" w:hAnsi="Trebuchet MS" w:eastAsia="Trebuchet MS"/>
        </w:rPr>
      </w:pPr>
    </w:p>
    <w:p>
      <w:pPr>
        <w:pStyle w:val="Body"/>
        <w:bidi w:val="0"/>
        <w:rPr>
          <w:rFonts w:ascii="Trebuchet MS" w:cs="Trebuchet MS" w:hAnsi="Trebuchet MS" w:eastAsia="Trebuchet MS"/>
        </w:rPr>
      </w:pPr>
    </w:p>
    <w:p>
      <w:pPr>
        <w:pStyle w:val="Body"/>
        <w:bidi w:val="0"/>
        <w:rPr>
          <w:rFonts w:ascii="Trebuchet MS" w:cs="Trebuchet MS" w:hAnsi="Trebuchet MS" w:eastAsia="Trebuchet MS"/>
        </w:rPr>
      </w:pPr>
    </w:p>
    <w:p>
      <w:pPr>
        <w:pStyle w:val="Body"/>
        <w:bidi w:val="0"/>
        <w:rPr>
          <w:rFonts w:ascii="Trebuchet MS" w:cs="Trebuchet MS" w:hAnsi="Trebuchet MS" w:eastAsia="Trebuchet MS"/>
        </w:rPr>
      </w:pPr>
    </w:p>
    <w:p>
      <w:pPr>
        <w:pStyle w:val="Body"/>
        <w:bidi w:val="0"/>
      </w:pPr>
      <w:r>
        <w:rPr>
          <w:rFonts w:cs="Arial Unicode MS" w:eastAsia="Arial Unicode MS"/>
          <w:rtl w:val="0"/>
          <w:lang w:val="en-US"/>
        </w:rPr>
        <w:t>ASSESS THE IMPACT ON THE DEVELOPMENT OF PSYCHOLOGICAL ASTROLOGY CONSIDERING THE WORK OF DANE RUDHYAR</w:t>
      </w:r>
    </w:p>
    <w:p>
      <w:pPr>
        <w:pStyle w:val="Body"/>
        <w:bidi w:val="0"/>
      </w:pPr>
    </w:p>
    <w:p>
      <w:pPr>
        <w:pStyle w:val="Body"/>
        <w:bidi w:val="0"/>
      </w:pPr>
      <w:r>
        <w:rPr>
          <w:rFonts w:cs="Arial Unicode MS" w:eastAsia="Arial Unicode MS"/>
          <w:rtl w:val="0"/>
          <w:lang w:val="en-US"/>
        </w:rPr>
        <w:t>INTRODUCTION</w:t>
      </w:r>
    </w:p>
    <w:p>
      <w:pPr>
        <w:pStyle w:val="Body"/>
        <w:bidi w:val="0"/>
      </w:pPr>
    </w:p>
    <w:p>
      <w:pPr>
        <w:pStyle w:val="Body"/>
        <w:bidi w:val="0"/>
      </w:pPr>
      <w:r>
        <w:rPr>
          <w:rFonts w:cs="Arial Unicode MS" w:eastAsia="Arial Unicode MS"/>
          <w:rtl w:val="0"/>
          <w:lang w:val="en-US"/>
        </w:rPr>
        <w:t>In this essay I am going to assess the impact on the development of psychological astrology considering the work of Dane Rudhyar. He w</w:t>
      </w:r>
      <w:r>
        <w:rPr>
          <w:rFonts w:cs="Arial Unicode MS" w:eastAsia="Arial Unicode MS"/>
          <w:rtl w:val="0"/>
        </w:rPr>
        <w:t>as born Daniel Chennevi</w:t>
      </w:r>
      <w:r>
        <w:rPr>
          <w:rFonts w:cs="Arial Unicode MS" w:eastAsia="Arial Unicode MS" w:hint="default"/>
          <w:rtl w:val="0"/>
          <w:lang w:val="it-IT"/>
        </w:rPr>
        <w:t>è</w:t>
      </w:r>
      <w:r>
        <w:rPr>
          <w:rFonts w:cs="Arial Unicode MS" w:eastAsia="Arial Unicode MS"/>
          <w:rtl w:val="0"/>
        </w:rPr>
        <w:t>re,</w:t>
      </w:r>
      <w:r>
        <w:rPr>
          <w:rFonts w:cs="Arial Unicode MS" w:eastAsia="Arial Unicode MS"/>
          <w:rtl w:val="0"/>
          <w:lang w:val="en-US"/>
        </w:rPr>
        <w:t xml:space="preserve"> </w:t>
      </w:r>
      <w:r>
        <w:rPr>
          <w:rFonts w:cs="Arial Unicode MS" w:eastAsia="Arial Unicode MS"/>
          <w:rtl w:val="0"/>
          <w:lang w:val="en-US"/>
        </w:rPr>
        <w:t>on 23 March 1895 in Paris, France.</w:t>
      </w:r>
      <w:r>
        <w:rPr>
          <w:rFonts w:cs="Arial Unicode MS" w:eastAsia="Arial Unicode MS"/>
          <w:rtl w:val="0"/>
          <w:lang w:val="en-US"/>
        </w:rPr>
        <w:t xml:space="preserve"> He changed his name to Dane Rudhyar after he moved to USA in 1916. He began his life as a pianist, composer and received a degree in philosophy from the University of Sorbonne. In the very end of 1917 he reached Canada and there he c</w:t>
      </w:r>
      <w:r>
        <w:rPr>
          <w:rFonts w:cs="Arial Unicode MS" w:eastAsia="Arial Unicode MS"/>
          <w:rtl w:val="0"/>
          <w:lang w:val="en-US"/>
        </w:rPr>
        <w:t>ame in touch with</w:t>
      </w:r>
      <w:r>
        <w:rPr>
          <w:rFonts w:cs="Arial Unicode MS" w:eastAsia="Arial Unicode MS"/>
          <w:rtl w:val="0"/>
          <w:lang w:val="en-US"/>
        </w:rPr>
        <w:t xml:space="preserve"> </w:t>
      </w:r>
      <w:r>
        <w:rPr>
          <w:rFonts w:cs="Arial Unicode MS" w:eastAsia="Arial Unicode MS"/>
          <w:rtl w:val="0"/>
          <w:lang w:val="en-US"/>
        </w:rPr>
        <w:t>theosophical teachings of H</w:t>
      </w:r>
      <w:r>
        <w:rPr>
          <w:rFonts w:cs="Arial Unicode MS" w:eastAsia="Arial Unicode MS"/>
          <w:rtl w:val="0"/>
          <w:lang w:val="en-US"/>
        </w:rPr>
        <w:t xml:space="preserve">elena </w:t>
      </w:r>
      <w:r>
        <w:rPr>
          <w:rFonts w:cs="Arial Unicode MS" w:eastAsia="Arial Unicode MS"/>
          <w:rtl w:val="0"/>
        </w:rPr>
        <w:t>P</w:t>
      </w:r>
      <w:r>
        <w:rPr>
          <w:rFonts w:cs="Arial Unicode MS" w:eastAsia="Arial Unicode MS"/>
          <w:rtl w:val="0"/>
          <w:lang w:val="en-US"/>
        </w:rPr>
        <w:t>etrovna</w:t>
      </w:r>
      <w:r>
        <w:rPr>
          <w:rFonts w:cs="Arial Unicode MS" w:eastAsia="Arial Unicode MS"/>
          <w:rtl w:val="0"/>
        </w:rPr>
        <w:t xml:space="preserve"> Blavatsky</w:t>
      </w:r>
      <w:r>
        <w:rPr>
          <w:rFonts w:cs="Arial Unicode MS" w:eastAsia="Arial Unicode MS"/>
          <w:rtl w:val="0"/>
          <w:lang w:val="en-US"/>
        </w:rPr>
        <w:t xml:space="preserve">, founder of Theosophic Society. During early 1920s he met </w:t>
      </w:r>
      <w:r>
        <w:rPr>
          <w:rFonts w:cs="Arial Unicode MS" w:eastAsia="Arial Unicode MS"/>
          <w:rtl w:val="0"/>
          <w:lang w:val="en-US"/>
        </w:rPr>
        <w:t>Wadia</w:t>
      </w:r>
      <w:r>
        <w:rPr>
          <w:rFonts w:cs="Arial Unicode MS" w:eastAsia="Arial Unicode MS"/>
          <w:rtl w:val="0"/>
          <w:lang w:val="en-US"/>
        </w:rPr>
        <w:t>, a member of Theosophic Society, who</w:t>
      </w:r>
      <w:r>
        <w:rPr>
          <w:rFonts w:cs="Arial Unicode MS" w:eastAsia="Arial Unicode MS"/>
          <w:rtl w:val="0"/>
          <w:lang w:val="en-US"/>
        </w:rPr>
        <w:t xml:space="preserve"> was then the </w:t>
      </w:r>
      <w:r>
        <w:rPr>
          <w:rFonts w:cs="Arial Unicode MS" w:eastAsia="Arial Unicode MS" w:hint="default"/>
          <w:rtl w:val="1"/>
        </w:rPr>
        <w:t>‘</w:t>
      </w:r>
      <w:r>
        <w:rPr>
          <w:rFonts w:cs="Arial Unicode MS" w:eastAsia="Arial Unicode MS"/>
          <w:rtl w:val="0"/>
          <w:lang w:val="en-US"/>
        </w:rPr>
        <w:t>right hand</w:t>
      </w:r>
      <w:r>
        <w:rPr>
          <w:rFonts w:cs="Arial Unicode MS" w:eastAsia="Arial Unicode MS" w:hint="default"/>
          <w:rtl w:val="1"/>
        </w:rPr>
        <w:t xml:space="preserve">’ </w:t>
      </w:r>
      <w:r>
        <w:rPr>
          <w:rFonts w:cs="Arial Unicode MS" w:eastAsia="Arial Unicode MS"/>
          <w:rtl w:val="0"/>
          <w:lang w:val="en-US"/>
        </w:rPr>
        <w:t>of</w:t>
      </w:r>
      <w:r>
        <w:rPr>
          <w:rFonts w:cs="Arial Unicode MS" w:eastAsia="Arial Unicode MS"/>
          <w:rtl w:val="0"/>
          <w:lang w:val="en-US"/>
        </w:rPr>
        <w:t xml:space="preserve"> </w:t>
      </w:r>
      <w:r>
        <w:rPr>
          <w:rFonts w:cs="Arial Unicode MS" w:eastAsia="Arial Unicode MS"/>
          <w:rtl w:val="0"/>
          <w:lang w:val="en-US"/>
        </w:rPr>
        <w:t>Annie Besant, then the president of the Theosophical Society. He was the manager of the Theosophical Publishing House and the editor of The Theosophist</w:t>
      </w:r>
      <w:r>
        <w:rPr>
          <w:rFonts w:cs="Arial Unicode MS" w:eastAsia="Arial Unicode MS"/>
          <w:rtl w:val="0"/>
          <w:lang w:val="en-US"/>
        </w:rPr>
        <w:t xml:space="preserve">, a monthly journal, where Rudhyar started to publish his articles. Also during 20s Rudhyar started to study theosophy texts in depth and became </w:t>
      </w:r>
      <w:r>
        <w:rPr>
          <w:rFonts w:cs="Arial Unicode MS" w:eastAsia="Arial Unicode MS" w:hint="default"/>
          <w:rtl w:val="0"/>
          <w:lang w:val="en-US"/>
        </w:rPr>
        <w:t>‘</w:t>
      </w:r>
      <w:r>
        <w:rPr>
          <w:rFonts w:cs="Arial Unicode MS" w:eastAsia="Arial Unicode MS"/>
          <w:rtl w:val="0"/>
          <w:lang w:val="en-US"/>
        </w:rPr>
        <w:t>particularly fascinated by the constant reference to cycles, because, when I was only sixteen in Paris, I had had an intuitive reali</w:t>
      </w:r>
      <w:r>
        <w:rPr>
          <w:rFonts w:cs="Arial Unicode MS" w:eastAsia="Arial Unicode MS"/>
          <w:rtl w:val="0"/>
          <w:lang w:val="en-US"/>
        </w:rPr>
        <w:t>s</w:t>
      </w:r>
      <w:r>
        <w:rPr>
          <w:rFonts w:cs="Arial Unicode MS" w:eastAsia="Arial Unicode MS"/>
          <w:rtl w:val="0"/>
          <w:lang w:val="en-US"/>
        </w:rPr>
        <w:t xml:space="preserve">ation that all life processes and the very essence of </w:t>
      </w:r>
      <w:r>
        <w:rPr>
          <w:rFonts w:cs="Arial Unicode MS" w:eastAsia="Arial Unicode MS" w:hint="default"/>
          <w:rtl w:val="1"/>
        </w:rPr>
        <w:t>‘</w:t>
      </w:r>
      <w:r>
        <w:rPr>
          <w:rFonts w:cs="Arial Unicode MS" w:eastAsia="Arial Unicode MS"/>
          <w:rtl w:val="0"/>
        </w:rPr>
        <w:t>Time</w:t>
      </w:r>
      <w:r>
        <w:rPr>
          <w:rFonts w:cs="Arial Unicode MS" w:eastAsia="Arial Unicode MS" w:hint="default"/>
          <w:rtl w:val="1"/>
        </w:rPr>
        <w:t xml:space="preserve">’ </w:t>
      </w:r>
      <w:r>
        <w:rPr>
          <w:rFonts w:cs="Arial Unicode MS" w:eastAsia="Arial Unicode MS"/>
          <w:rtl w:val="0"/>
          <w:lang w:val="en-US"/>
        </w:rPr>
        <w:t>were cyclic</w:t>
      </w:r>
      <w:r>
        <w:rPr>
          <w:rFonts w:cs="Arial Unicode MS" w:eastAsia="Arial Unicode MS" w:hint="default"/>
          <w:rtl w:val="0"/>
          <w:lang w:val="en-US"/>
        </w:rPr>
        <w:t>’</w:t>
      </w:r>
      <w:r>
        <w:rPr>
          <w:rFonts w:cs="Arial Unicode MS" w:eastAsia="Arial Unicode MS"/>
          <w:rtl w:val="0"/>
        </w:rPr>
        <w:t>.</w:t>
      </w:r>
      <w:r>
        <w:rPr>
          <w:rFonts w:ascii="Helvetica Neue" w:cs="Helvetica Neue" w:hAnsi="Helvetica Neue" w:eastAsia="Helvetica Neue"/>
          <w:b w:val="0"/>
          <w:bCs w:val="0"/>
          <w:i w:val="0"/>
          <w:iCs w:val="0"/>
        </w:rPr>
        <w:footnoteReference w:id="1"/>
      </w:r>
      <w:r>
        <w:rPr>
          <w:rFonts w:cs="Arial Unicode MS" w:eastAsia="Arial Unicode MS"/>
          <w:rtl w:val="0"/>
          <w:lang w:val="en-US"/>
        </w:rPr>
        <w:t xml:space="preserve"> At that time he started to study astrology and it</w:t>
      </w:r>
      <w:r>
        <w:rPr>
          <w:rFonts w:cs="Arial Unicode MS" w:eastAsia="Arial Unicode MS" w:hint="default"/>
          <w:rtl w:val="0"/>
          <w:lang w:val="en-US"/>
        </w:rPr>
        <w:t>’</w:t>
      </w:r>
      <w:r>
        <w:rPr>
          <w:rFonts w:cs="Arial Unicode MS" w:eastAsia="Arial Unicode MS"/>
          <w:rtl w:val="0"/>
          <w:lang w:val="en-US"/>
        </w:rPr>
        <w:t>s techniques as well. There, at Theosophical headquarters he</w:t>
      </w:r>
      <w:r>
        <w:rPr>
          <w:rFonts w:cs="Arial Unicode MS" w:eastAsia="Arial Unicode MS"/>
          <w:rtl w:val="0"/>
          <w:lang w:val="en-US"/>
        </w:rPr>
        <w:t xml:space="preserve"> met Alice Bailey, who later founded the Arcane School and the Lucis Publishing Company, which published his first books on astrology</w:t>
      </w:r>
      <w:r>
        <w:rPr>
          <w:rFonts w:cs="Arial Unicode MS" w:eastAsia="Arial Unicode MS"/>
          <w:rtl w:val="0"/>
          <w:lang w:val="en-US"/>
        </w:rPr>
        <w:t xml:space="preserve"> in late 1930s. During 1932-33 he met Jung</w:t>
      </w:r>
      <w:r>
        <w:rPr>
          <w:rFonts w:cs="Arial Unicode MS" w:eastAsia="Arial Unicode MS" w:hint="default"/>
          <w:rtl w:val="0"/>
          <w:lang w:val="en-US"/>
        </w:rPr>
        <w:t>’</w:t>
      </w:r>
      <w:r>
        <w:rPr>
          <w:rFonts w:cs="Arial Unicode MS" w:eastAsia="Arial Unicode MS"/>
          <w:rtl w:val="0"/>
          <w:lang w:val="en-US"/>
        </w:rPr>
        <w:t xml:space="preserve">s works on depth-psychology. It is important to mention, that Jung acquired early editions of Alan Leo </w:t>
      </w:r>
      <w:r>
        <w:rPr>
          <w:rFonts w:cs="Arial Unicode MS" w:eastAsia="Arial Unicode MS"/>
          <w:rtl w:val="0"/>
        </w:rPr>
        <w:t xml:space="preserve">(1860 </w:t>
      </w:r>
      <w:r>
        <w:rPr>
          <w:rFonts w:cs="Arial Unicode MS" w:eastAsia="Arial Unicode MS" w:hint="default"/>
          <w:rtl w:val="0"/>
        </w:rPr>
        <w:t>– </w:t>
      </w:r>
      <w:r>
        <w:rPr>
          <w:rFonts w:cs="Arial Unicode MS" w:eastAsia="Arial Unicode MS"/>
          <w:rtl w:val="0"/>
        </w:rPr>
        <w:t>1917), born William Frederick Allan</w:t>
      </w:r>
      <w:r>
        <w:rPr>
          <w:rFonts w:cs="Arial Unicode MS" w:eastAsia="Arial Unicode MS"/>
          <w:rtl w:val="0"/>
          <w:lang w:val="en-US"/>
        </w:rPr>
        <w:t>, a key figure of astrological revival in 20th century. Leo</w:t>
      </w:r>
      <w:r>
        <w:rPr>
          <w:rFonts w:cs="Arial Unicode MS" w:eastAsia="Arial Unicode MS" w:hint="default"/>
          <w:rtl w:val="0"/>
          <w:lang w:val="en-US"/>
        </w:rPr>
        <w:t>’</w:t>
      </w:r>
      <w:r>
        <w:rPr>
          <w:rFonts w:cs="Arial Unicode MS" w:eastAsia="Arial Unicode MS"/>
          <w:rtl w:val="0"/>
          <w:lang w:val="en-US"/>
        </w:rPr>
        <w:t xml:space="preserve">s works on </w:t>
      </w:r>
      <w:r>
        <w:rPr>
          <w:rFonts w:cs="Arial Unicode MS" w:eastAsia="Arial Unicode MS"/>
          <w:rtl w:val="0"/>
          <w:lang w:val="it-IT"/>
        </w:rPr>
        <w:t>integrat</w:t>
      </w:r>
      <w:r>
        <w:rPr>
          <w:rFonts w:cs="Arial Unicode MS" w:eastAsia="Arial Unicode MS"/>
          <w:rtl w:val="0"/>
          <w:lang w:val="en-US"/>
        </w:rPr>
        <w:t>ion of</w:t>
      </w:r>
      <w:r>
        <w:rPr>
          <w:rFonts w:cs="Arial Unicode MS" w:eastAsia="Arial Unicode MS"/>
          <w:rtl w:val="0"/>
          <w:lang w:val="en-US"/>
        </w:rPr>
        <w:t xml:space="preserve"> theosophical principles with astrology</w:t>
      </w:r>
      <w:r>
        <w:rPr>
          <w:rFonts w:cs="Arial Unicode MS" w:eastAsia="Arial Unicode MS"/>
          <w:rtl w:val="0"/>
          <w:lang w:val="en-US"/>
        </w:rPr>
        <w:t xml:space="preserve"> had an</w:t>
      </w:r>
      <w:r>
        <w:rPr>
          <w:rFonts w:cs="Arial Unicode MS" w:eastAsia="Arial Unicode MS"/>
          <w:rtl w:val="0"/>
          <w:lang w:val="en-US"/>
        </w:rPr>
        <w:t xml:space="preserve"> influence on Jung</w:t>
      </w:r>
      <w:r>
        <w:rPr>
          <w:rFonts w:cs="Arial Unicode MS" w:eastAsia="Arial Unicode MS" w:hint="default"/>
          <w:rtl w:val="1"/>
        </w:rPr>
        <w:t>’</w:t>
      </w:r>
      <w:r>
        <w:rPr>
          <w:rFonts w:cs="Arial Unicode MS" w:eastAsia="Arial Unicode MS"/>
          <w:rtl w:val="0"/>
          <w:lang w:val="en-US"/>
        </w:rPr>
        <w:t>s astrological imagery in Liber Novus</w:t>
      </w:r>
      <w:r>
        <w:rPr>
          <w:rFonts w:cs="Arial Unicode MS" w:eastAsia="Arial Unicode MS"/>
          <w:rtl w:val="0"/>
          <w:lang w:val="en-US"/>
        </w:rPr>
        <w:t xml:space="preserve">, on which he was working between 1915-1932. Nicholas Campion, historian of astrology, defines Rudhyar as </w:t>
      </w:r>
      <w:r>
        <w:rPr>
          <w:rFonts w:cs="Arial Unicode MS" w:eastAsia="Arial Unicode MS" w:hint="default"/>
          <w:rtl w:val="1"/>
        </w:rPr>
        <w:t>‘</w:t>
      </w:r>
      <w:r>
        <w:rPr>
          <w:rFonts w:cs="Arial Unicode MS" w:eastAsia="Arial Unicode MS"/>
          <w:rtl w:val="0"/>
          <w:lang w:val="en-US"/>
        </w:rPr>
        <w:t>...the second most important astrologer in the twentieth-century English speaking world after Leo, and the most significant to emerge from the United States</w:t>
      </w:r>
      <w:r>
        <w:rPr>
          <w:rFonts w:cs="Arial Unicode MS" w:eastAsia="Arial Unicode MS" w:hint="default"/>
          <w:rtl w:val="1"/>
        </w:rPr>
        <w:t>’</w:t>
      </w:r>
      <w:r>
        <w:rPr>
          <w:rFonts w:cs="Arial Unicode MS" w:eastAsia="Arial Unicode MS"/>
          <w:rtl w:val="0"/>
          <w:lang w:val="en-US"/>
        </w:rPr>
        <w:t>.</w:t>
      </w:r>
      <w:r>
        <w:rPr>
          <w:rFonts w:ascii="Helvetica Neue" w:cs="Helvetica Neue" w:hAnsi="Helvetica Neue" w:eastAsia="Helvetica Neue"/>
          <w:b w:val="0"/>
          <w:bCs w:val="0"/>
          <w:i w:val="0"/>
          <w:iCs w:val="0"/>
          <w:vertAlign w:val="superscript"/>
        </w:rPr>
        <w:footnoteReference w:id="2"/>
      </w:r>
      <w:r>
        <w:rPr>
          <w:rFonts w:cs="Arial Unicode MS" w:eastAsia="Arial Unicode MS"/>
          <w:rtl w:val="0"/>
          <w:lang w:val="en-US"/>
        </w:rPr>
        <w:t xml:space="preserve"> Dane Rudhyar created a </w:t>
      </w:r>
      <w:r>
        <w:rPr>
          <w:rFonts w:cs="Arial Unicode MS" w:eastAsia="Arial Unicode MS" w:hint="default"/>
          <w:rtl w:val="1"/>
        </w:rPr>
        <w:t>‘</w:t>
      </w:r>
      <w:r>
        <w:rPr>
          <w:rFonts w:cs="Arial Unicode MS" w:eastAsia="Arial Unicode MS"/>
          <w:rtl w:val="0"/>
          <w:lang w:val="en-US"/>
        </w:rPr>
        <w:t>transpersonal astrology</w:t>
      </w:r>
      <w:r>
        <w:rPr>
          <w:rFonts w:cs="Arial Unicode MS" w:eastAsia="Arial Unicode MS" w:hint="default"/>
          <w:rtl w:val="1"/>
        </w:rPr>
        <w:t xml:space="preserve">’ </w:t>
      </w:r>
      <w:r>
        <w:rPr>
          <w:rFonts w:cs="Arial Unicode MS" w:eastAsia="Arial Unicode MS"/>
          <w:rtl w:val="0"/>
          <w:lang w:val="en-US"/>
        </w:rPr>
        <w:t>with the central idea of a person connected to the wider cosmos, an astrology based on the fundamental role of the cycles and he hugely influenced following generations of astrologers of 20th and 21st centuries.</w:t>
      </w:r>
    </w:p>
    <w:p>
      <w:pPr>
        <w:pStyle w:val="Body"/>
        <w:bidi w:val="0"/>
      </w:pPr>
    </w:p>
    <w:p>
      <w:pPr>
        <w:pStyle w:val="Body"/>
        <w:bidi w:val="0"/>
      </w:pPr>
      <w:r>
        <w:rPr>
          <w:rFonts w:cs="Arial Unicode MS" w:eastAsia="Arial Unicode MS"/>
          <w:rtl w:val="0"/>
          <w:lang w:val="en-US"/>
        </w:rPr>
        <w:t>ASTROLOGY AND ITS DEVELOPMENT</w:t>
      </w:r>
    </w:p>
    <w:p>
      <w:pPr>
        <w:pStyle w:val="Body"/>
        <w:bidi w:val="0"/>
      </w:pPr>
    </w:p>
    <w:p>
      <w:pPr>
        <w:pStyle w:val="Body"/>
        <w:bidi w:val="0"/>
      </w:pPr>
      <w:r>
        <w:rPr>
          <w:rFonts w:cs="Arial Unicode MS" w:eastAsia="Arial Unicode MS"/>
          <w:rtl w:val="0"/>
          <w:lang w:val="en-US"/>
        </w:rPr>
        <w:t xml:space="preserve">To begin with examination of the development of astrology it is necessary to define what it is. Patrick Curry, cultural historian and astrologer, gives a broad but capacious definition of astrology as a </w:t>
      </w:r>
      <w:r>
        <w:rPr>
          <w:rFonts w:cs="Arial Unicode MS" w:eastAsia="Arial Unicode MS" w:hint="default"/>
          <w:rtl w:val="0"/>
          <w:lang w:val="en-US"/>
        </w:rPr>
        <w:t>‘</w:t>
      </w:r>
      <w:r>
        <w:rPr>
          <w:rFonts w:cs="Arial Unicode MS" w:eastAsia="Arial Unicode MS"/>
          <w:rtl w:val="0"/>
          <w:lang w:val="en-US"/>
        </w:rPr>
        <w:t>practice of relating the heavenly bodies to lives and events on earth, and the tradition that has thus been generated</w:t>
      </w:r>
      <w:r>
        <w:rPr>
          <w:rFonts w:cs="Arial Unicode MS" w:eastAsia="Arial Unicode MS"/>
          <w:rtl w:val="0"/>
          <w:lang w:val="en-US"/>
        </w:rPr>
        <w:t>'</w:t>
      </w:r>
      <w:r>
        <w:rPr>
          <w:rFonts w:cs="Arial Unicode MS" w:eastAsia="Arial Unicode MS"/>
          <w:rtl w:val="0"/>
        </w:rPr>
        <w:t>.</w:t>
      </w:r>
      <w:r>
        <w:rPr>
          <w:rFonts w:ascii="Helvetica Neue" w:cs="Helvetica Neue" w:hAnsi="Helvetica Neue" w:eastAsia="Helvetica Neue"/>
          <w:b w:val="0"/>
          <w:bCs w:val="0"/>
          <w:i w:val="0"/>
          <w:iCs w:val="0"/>
          <w:vertAlign w:val="superscript"/>
        </w:rPr>
        <w:footnoteReference w:id="3"/>
      </w:r>
      <w:r>
        <w:rPr>
          <w:rFonts w:cs="Arial Unicode MS" w:eastAsia="Arial Unicode MS"/>
          <w:rtl w:val="0"/>
        </w:rPr>
        <w:t xml:space="preserve"> </w:t>
      </w:r>
      <w:r>
        <w:rPr>
          <w:rFonts w:cs="Arial Unicode MS" w:eastAsia="Arial Unicode MS"/>
          <w:rtl w:val="0"/>
          <w:lang w:val="en-US"/>
        </w:rPr>
        <w:t xml:space="preserve">This definition was formulated around 1999 and could be referred as modern and it may include all sorts of astrological practices, from natural philosophy and mundane/political astrology to psychological and mythological branches of astrology, as well as sun-sign columns or any other low-level forms may fall under such description. </w:t>
      </w:r>
      <w:r>
        <w:rPr>
          <w:rFonts w:cs="Arial Unicode MS" w:eastAsia="Arial Unicode MS"/>
          <w:rtl w:val="0"/>
          <w:lang w:val="de-DE"/>
        </w:rPr>
        <w:t>Alexander Ruperti</w:t>
      </w:r>
      <w:r>
        <w:rPr>
          <w:rFonts w:cs="Arial Unicode MS" w:eastAsia="Arial Unicode MS"/>
          <w:rtl w:val="0"/>
          <w:lang w:val="en-US"/>
        </w:rPr>
        <w:t>, astrologer and promoter of Rudhyar</w:t>
      </w:r>
      <w:r>
        <w:rPr>
          <w:rFonts w:cs="Arial Unicode MS" w:eastAsia="Arial Unicode MS" w:hint="default"/>
          <w:rtl w:val="0"/>
          <w:lang w:val="en-US"/>
        </w:rPr>
        <w:t>’</w:t>
      </w:r>
      <w:r>
        <w:rPr>
          <w:rFonts w:cs="Arial Unicode MS" w:eastAsia="Arial Unicode MS"/>
          <w:rtl w:val="0"/>
          <w:lang w:val="en-US"/>
        </w:rPr>
        <w:t xml:space="preserve">s astrology, </w:t>
      </w:r>
      <w:r>
        <w:rPr>
          <w:rFonts w:cs="Arial Unicode MS" w:eastAsia="Arial Unicode MS"/>
          <w:rtl w:val="0"/>
          <w:lang w:val="en-US"/>
        </w:rPr>
        <w:t xml:space="preserve">states: </w:t>
      </w:r>
      <w:r>
        <w:rPr>
          <w:rFonts w:cs="Arial Unicode MS" w:eastAsia="Arial Unicode MS" w:hint="default"/>
          <w:rtl w:val="1"/>
        </w:rPr>
        <w:t>‘</w:t>
      </w:r>
      <w:r>
        <w:rPr>
          <w:rFonts w:cs="Arial Unicode MS" w:eastAsia="Arial Unicode MS"/>
          <w:rtl w:val="0"/>
          <w:lang w:val="en-US"/>
        </w:rPr>
        <w:t>t</w:t>
      </w:r>
      <w:r>
        <w:rPr>
          <w:rFonts w:cs="Arial Unicode MS" w:eastAsia="Arial Unicode MS"/>
          <w:rtl w:val="0"/>
          <w:lang w:val="en-US"/>
        </w:rPr>
        <w:t>here is not one Astrology with a capital A. In each epoch, the astrology of the time was a reflection of the kind of order each culture saw in celestial motions, or the kind of relationship the culture formulated between heaven and earth</w:t>
      </w:r>
      <w:r>
        <w:rPr>
          <w:rFonts w:cs="Arial Unicode MS" w:eastAsia="Arial Unicode MS" w:hint="default"/>
          <w:rtl w:val="0"/>
          <w:lang w:val="en-US"/>
        </w:rPr>
        <w:t>’</w:t>
      </w:r>
      <w:r>
        <w:rPr>
          <w:rFonts w:cs="Arial Unicode MS" w:eastAsia="Arial Unicode MS"/>
          <w:rtl w:val="0"/>
        </w:rPr>
        <w:t>.</w:t>
      </w:r>
      <w:r>
        <w:rPr>
          <w:rFonts w:ascii="Helvetica Neue" w:cs="Helvetica Neue" w:hAnsi="Helvetica Neue" w:eastAsia="Helvetica Neue"/>
          <w:b w:val="0"/>
          <w:bCs w:val="0"/>
          <w:i w:val="0"/>
          <w:iCs w:val="0"/>
          <w:vertAlign w:val="superscript"/>
        </w:rPr>
        <w:footnoteReference w:id="4"/>
      </w:r>
      <w:r>
        <w:rPr>
          <w:rFonts w:cs="Arial Unicode MS" w:eastAsia="Arial Unicode MS"/>
          <w:rtl w:val="0"/>
          <w:lang w:val="en-US"/>
        </w:rPr>
        <w:t xml:space="preserve"> He brings a context of time and cultural influence to the definition of astrology and it</w:t>
      </w:r>
      <w:r>
        <w:rPr>
          <w:rFonts w:cs="Arial Unicode MS" w:eastAsia="Arial Unicode MS" w:hint="default"/>
          <w:rtl w:val="0"/>
          <w:lang w:val="en-US"/>
        </w:rPr>
        <w:t>’</w:t>
      </w:r>
      <w:r>
        <w:rPr>
          <w:rFonts w:cs="Arial Unicode MS" w:eastAsia="Arial Unicode MS"/>
          <w:rtl w:val="0"/>
          <w:lang w:val="en-US"/>
        </w:rPr>
        <w:t>s development. This essay deals with 20th century and Dane Rudhyar</w:t>
      </w:r>
      <w:r>
        <w:rPr>
          <w:rFonts w:cs="Arial Unicode MS" w:eastAsia="Arial Unicode MS" w:hint="default"/>
          <w:rtl w:val="0"/>
          <w:lang w:val="en-US"/>
        </w:rPr>
        <w:t>’</w:t>
      </w:r>
      <w:r>
        <w:rPr>
          <w:rFonts w:cs="Arial Unicode MS" w:eastAsia="Arial Unicode MS"/>
          <w:rtl w:val="0"/>
          <w:lang w:val="en-US"/>
        </w:rPr>
        <w:t>s work in astrology and it</w:t>
      </w:r>
      <w:r>
        <w:rPr>
          <w:rFonts w:cs="Arial Unicode MS" w:eastAsia="Arial Unicode MS" w:hint="default"/>
          <w:rtl w:val="0"/>
          <w:lang w:val="en-US"/>
        </w:rPr>
        <w:t>’</w:t>
      </w:r>
      <w:r>
        <w:rPr>
          <w:rFonts w:cs="Arial Unicode MS" w:eastAsia="Arial Unicode MS"/>
          <w:rtl w:val="0"/>
          <w:lang w:val="en-US"/>
        </w:rPr>
        <w:t xml:space="preserve">s effect on 21st century astrology. Robert Hand, historian and one of the most famous astrologers, writes that </w:t>
      </w:r>
      <w:r>
        <w:rPr>
          <w:rFonts w:cs="Arial Unicode MS" w:eastAsia="Arial Unicode MS" w:hint="default"/>
          <w:rtl w:val="0"/>
          <w:lang w:val="en-US"/>
        </w:rPr>
        <w:t>‘</w:t>
      </w:r>
      <w:r>
        <w:rPr>
          <w:rFonts w:cs="Arial Unicode MS" w:eastAsia="Arial Unicode MS"/>
          <w:rtl w:val="0"/>
          <w:lang w:val="en-US"/>
        </w:rPr>
        <w:t>t</w:t>
      </w:r>
      <w:r>
        <w:rPr>
          <w:rFonts w:cs="Arial Unicode MS" w:eastAsia="Arial Unicode MS"/>
          <w:rtl w:val="0"/>
          <w:lang w:val="en-US"/>
        </w:rPr>
        <w:t>he single most important advance in 20th century astrology was the recognition that astrology actually could be used as a tool for human potential and self-actuali</w:t>
      </w:r>
      <w:r>
        <w:rPr>
          <w:rFonts w:cs="Arial Unicode MS" w:eastAsia="Arial Unicode MS"/>
          <w:rtl w:val="0"/>
          <w:lang w:val="en-US"/>
        </w:rPr>
        <w:t>s</w:t>
      </w:r>
      <w:r>
        <w:rPr>
          <w:rFonts w:cs="Arial Unicode MS" w:eastAsia="Arial Unicode MS"/>
          <w:rtl w:val="0"/>
          <w:lang w:val="fr-FR"/>
        </w:rPr>
        <w:t>ation</w:t>
      </w:r>
      <w:r>
        <w:rPr>
          <w:rFonts w:cs="Arial Unicode MS" w:eastAsia="Arial Unicode MS" w:hint="default"/>
          <w:rtl w:val="0"/>
          <w:lang w:val="en-US"/>
        </w:rPr>
        <w:t>’</w:t>
      </w:r>
      <w:r>
        <w:rPr>
          <w:rFonts w:cs="Arial Unicode MS" w:eastAsia="Arial Unicode MS"/>
          <w:rtl w:val="0"/>
        </w:rPr>
        <w:t>.</w:t>
      </w:r>
      <w:r>
        <w:rPr>
          <w:rFonts w:ascii="Helvetica Neue" w:cs="Helvetica Neue" w:hAnsi="Helvetica Neue" w:eastAsia="Helvetica Neue"/>
          <w:b w:val="0"/>
          <w:bCs w:val="0"/>
          <w:i w:val="0"/>
          <w:iCs w:val="0"/>
          <w:vertAlign w:val="superscript"/>
        </w:rPr>
        <w:footnoteReference w:id="5"/>
      </w:r>
      <w:r>
        <w:rPr>
          <w:rFonts w:cs="Arial Unicode MS" w:eastAsia="Arial Unicode MS"/>
          <w:rtl w:val="0"/>
          <w:lang w:val="en-US"/>
        </w:rPr>
        <w:t xml:space="preserve"> He concludes that there is no such thing in Hellenistic, arabic, medieval and Indian astrologies exist, because they deal mainly with mundane and daily routine things, so could be classified as technical and practical tools. Hand attributes to Rudhyar a radical shift in thinking about astrology, an astrology that later was related to the idea of psychological astrology. Despite his praise of 20th century shift of astrology towards person-centred approach and it</w:t>
      </w:r>
      <w:r>
        <w:rPr>
          <w:rFonts w:cs="Arial Unicode MS" w:eastAsia="Arial Unicode MS" w:hint="default"/>
          <w:rtl w:val="0"/>
          <w:lang w:val="en-US"/>
        </w:rPr>
        <w:t>’</w:t>
      </w:r>
      <w:r>
        <w:rPr>
          <w:rFonts w:cs="Arial Unicode MS" w:eastAsia="Arial Unicode MS"/>
          <w:rtl w:val="0"/>
          <w:lang w:val="en-US"/>
        </w:rPr>
        <w:t xml:space="preserve">s goals he critiques the language of psychological astrology, which, in hands of less competent astrologers </w:t>
      </w:r>
      <w:r>
        <w:rPr>
          <w:rFonts w:cs="Arial Unicode MS" w:eastAsia="Arial Unicode MS" w:hint="default"/>
          <w:rtl w:val="0"/>
          <w:lang w:val="en-US"/>
        </w:rPr>
        <w:t>‘</w:t>
      </w:r>
      <w:r>
        <w:rPr>
          <w:rFonts w:cs="Arial Unicode MS" w:eastAsia="Arial Unicode MS"/>
          <w:rtl w:val="0"/>
          <w:lang w:val="en-US"/>
        </w:rPr>
        <w:t>tends to be imprecise, vague, inarticulate and unclear</w:t>
      </w:r>
      <w:r>
        <w:rPr>
          <w:rFonts w:cs="Arial Unicode MS" w:eastAsia="Arial Unicode MS" w:hint="default"/>
          <w:rtl w:val="0"/>
          <w:lang w:val="en-US"/>
        </w:rPr>
        <w:t xml:space="preserve">’ </w:t>
      </w:r>
      <w:r>
        <w:rPr>
          <w:rFonts w:cs="Arial Unicode MS" w:eastAsia="Arial Unicode MS"/>
          <w:rtl w:val="0"/>
          <w:lang w:val="en-US"/>
        </w:rPr>
        <w:t xml:space="preserve">and </w:t>
      </w:r>
      <w:r>
        <w:rPr>
          <w:rFonts w:cs="Arial Unicode MS" w:eastAsia="Arial Unicode MS" w:hint="default"/>
          <w:rtl w:val="0"/>
          <w:lang w:val="en-US"/>
        </w:rPr>
        <w:t>‘</w:t>
      </w:r>
      <w:r>
        <w:rPr>
          <w:rFonts w:cs="Arial Unicode MS" w:eastAsia="Arial Unicode MS"/>
          <w:rtl w:val="0"/>
          <w:lang w:val="en-US"/>
        </w:rPr>
        <w:t>can be made to mean anything, depending on the emotional frame of mind of the client and the astrologer</w:t>
      </w:r>
      <w:r>
        <w:rPr>
          <w:rFonts w:cs="Arial Unicode MS" w:eastAsia="Arial Unicode MS" w:hint="default"/>
          <w:rtl w:val="0"/>
          <w:lang w:val="en-US"/>
        </w:rPr>
        <w:t>’</w:t>
      </w:r>
      <w:r>
        <w:rPr>
          <w:rFonts w:cs="Arial Unicode MS" w:eastAsia="Arial Unicode MS"/>
          <w:rtl w:val="0"/>
        </w:rPr>
        <w:t>.</w:t>
      </w:r>
      <w:r>
        <w:rPr>
          <w:rFonts w:ascii="Helvetica Neue" w:cs="Helvetica Neue" w:hAnsi="Helvetica Neue" w:eastAsia="Helvetica Neue"/>
          <w:b w:val="0"/>
          <w:bCs w:val="0"/>
          <w:i w:val="0"/>
          <w:iCs w:val="0"/>
          <w:vertAlign w:val="superscript"/>
        </w:rPr>
        <w:footnoteReference w:id="6"/>
      </w:r>
      <w:r>
        <w:rPr>
          <w:rFonts w:cs="Arial Unicode MS" w:eastAsia="Arial Unicode MS"/>
          <w:rtl w:val="0"/>
          <w:lang w:val="en-US"/>
        </w:rPr>
        <w:t xml:space="preserve"> Indeed, one of Alan Leo</w:t>
      </w:r>
      <w:r>
        <w:rPr>
          <w:rFonts w:cs="Arial Unicode MS" w:eastAsia="Arial Unicode MS" w:hint="default"/>
          <w:rtl w:val="0"/>
          <w:lang w:val="en-US"/>
        </w:rPr>
        <w:t>’</w:t>
      </w:r>
      <w:r>
        <w:rPr>
          <w:rFonts w:cs="Arial Unicode MS" w:eastAsia="Arial Unicode MS"/>
          <w:rtl w:val="0"/>
          <w:lang w:val="en-US"/>
        </w:rPr>
        <w:t xml:space="preserve">s modernisation of astrology was language refraining. Traditional astrology, the one that was present and incorporated in European sciences and culture between in 14-17th centuries, operated with complex system of astrological rules and meanings. There were </w:t>
      </w:r>
      <w:r>
        <w:rPr>
          <w:rFonts w:cs="Arial Unicode MS" w:eastAsia="Arial Unicode MS" w:hint="default"/>
          <w:rtl w:val="0"/>
          <w:lang w:val="en-US"/>
        </w:rPr>
        <w:t>‘</w:t>
      </w:r>
      <w:r>
        <w:rPr>
          <w:rFonts w:cs="Arial Unicode MS" w:eastAsia="Arial Unicode MS"/>
          <w:rtl w:val="0"/>
          <w:lang w:val="en-US"/>
        </w:rPr>
        <w:t xml:space="preserve">benefic', </w:t>
      </w:r>
      <w:r>
        <w:rPr>
          <w:rFonts w:cs="Arial Unicode MS" w:eastAsia="Arial Unicode MS" w:hint="default"/>
          <w:rtl w:val="0"/>
          <w:lang w:val="en-US"/>
        </w:rPr>
        <w:t>‘</w:t>
      </w:r>
      <w:r>
        <w:rPr>
          <w:rFonts w:cs="Arial Unicode MS" w:eastAsia="Arial Unicode MS"/>
          <w:rtl w:val="0"/>
          <w:lang w:val="en-US"/>
        </w:rPr>
        <w:t>malefic</w:t>
      </w:r>
      <w:r>
        <w:rPr>
          <w:rFonts w:cs="Arial Unicode MS" w:eastAsia="Arial Unicode MS" w:hint="default"/>
          <w:rtl w:val="0"/>
          <w:lang w:val="en-US"/>
        </w:rPr>
        <w:t xml:space="preserve">’ </w:t>
      </w:r>
      <w:r>
        <w:rPr>
          <w:rFonts w:cs="Arial Unicode MS" w:eastAsia="Arial Unicode MS"/>
          <w:rtl w:val="0"/>
          <w:lang w:val="en-US"/>
        </w:rPr>
        <w:t xml:space="preserve">and </w:t>
      </w:r>
      <w:r>
        <w:rPr>
          <w:rFonts w:cs="Arial Unicode MS" w:eastAsia="Arial Unicode MS" w:hint="default"/>
          <w:rtl w:val="0"/>
          <w:lang w:val="en-US"/>
        </w:rPr>
        <w:t>‘</w:t>
      </w:r>
      <w:r>
        <w:rPr>
          <w:rFonts w:cs="Arial Unicode MS" w:eastAsia="Arial Unicode MS"/>
          <w:rtl w:val="0"/>
          <w:lang w:val="en-US"/>
        </w:rPr>
        <w:t>neutral</w:t>
      </w:r>
      <w:r>
        <w:rPr>
          <w:rFonts w:cs="Arial Unicode MS" w:eastAsia="Arial Unicode MS" w:hint="default"/>
          <w:rtl w:val="0"/>
          <w:lang w:val="en-US"/>
        </w:rPr>
        <w:t xml:space="preserve">’ </w:t>
      </w:r>
      <w:r>
        <w:rPr>
          <w:rFonts w:cs="Arial Unicode MS" w:eastAsia="Arial Unicode MS"/>
          <w:rtl w:val="0"/>
          <w:lang w:val="en-US"/>
        </w:rPr>
        <w:t xml:space="preserve">planets; where malefic were Mars and Saturn and their relationship with other planets in chart could signify problems, restrictions and other unpleasant interpretations. Leo changed the entire way of formulating words and meanings. What was simply </w:t>
      </w:r>
      <w:r>
        <w:rPr>
          <w:rFonts w:cs="Arial Unicode MS" w:eastAsia="Arial Unicode MS" w:hint="default"/>
          <w:rtl w:val="0"/>
          <w:lang w:val="en-US"/>
        </w:rPr>
        <w:t>‘</w:t>
      </w:r>
      <w:r>
        <w:rPr>
          <w:rFonts w:cs="Arial Unicode MS" w:eastAsia="Arial Unicode MS"/>
          <w:rtl w:val="0"/>
          <w:lang w:val="en-US"/>
        </w:rPr>
        <w:t>malefic</w:t>
      </w:r>
      <w:r>
        <w:rPr>
          <w:rFonts w:cs="Arial Unicode MS" w:eastAsia="Arial Unicode MS" w:hint="default"/>
          <w:rtl w:val="0"/>
          <w:lang w:val="en-US"/>
        </w:rPr>
        <w:t xml:space="preserve">’ </w:t>
      </w:r>
      <w:r>
        <w:rPr>
          <w:rFonts w:cs="Arial Unicode MS" w:eastAsia="Arial Unicode MS"/>
          <w:rtl w:val="0"/>
          <w:lang w:val="en-US"/>
        </w:rPr>
        <w:t xml:space="preserve">becomes </w:t>
      </w:r>
      <w:r>
        <w:rPr>
          <w:rFonts w:cs="Arial Unicode MS" w:eastAsia="Arial Unicode MS" w:hint="default"/>
          <w:rtl w:val="0"/>
          <w:lang w:val="en-US"/>
        </w:rPr>
        <w:t>‘</w:t>
      </w:r>
      <w:r>
        <w:rPr>
          <w:rFonts w:cs="Arial Unicode MS" w:eastAsia="Arial Unicode MS"/>
          <w:rtl w:val="0"/>
          <w:lang w:val="en-US"/>
        </w:rPr>
        <w:t>hard, challenging, making the one stronger, character building, etc</w:t>
      </w:r>
      <w:r>
        <w:rPr>
          <w:rFonts w:cs="Arial Unicode MS" w:eastAsia="Arial Unicode MS" w:hint="default"/>
          <w:rtl w:val="0"/>
          <w:lang w:val="en-US"/>
        </w:rPr>
        <w:t>’</w:t>
      </w:r>
      <w:r>
        <w:rPr>
          <w:rFonts w:cs="Arial Unicode MS" w:eastAsia="Arial Unicode MS"/>
          <w:rtl w:val="0"/>
          <w:lang w:val="en-US"/>
        </w:rPr>
        <w:t>. Language of person-centred descriptive astrology became richer, softer and less articulate as Robert Hand says.</w:t>
      </w:r>
    </w:p>
    <w:p>
      <w:pPr>
        <w:pStyle w:val="Body"/>
        <w:bidi w:val="0"/>
      </w:pPr>
    </w:p>
    <w:p>
      <w:pPr>
        <w:pStyle w:val="Body"/>
        <w:bidi w:val="0"/>
      </w:pPr>
      <w:r>
        <w:rPr>
          <w:rFonts w:cs="Arial Unicode MS" w:eastAsia="Arial Unicode MS"/>
          <w:rtl w:val="0"/>
          <w:lang w:val="en-US"/>
        </w:rPr>
        <w:t xml:space="preserve">Alan Leo was influenced by Blavatsky, but she never said or wrote much on astrology, because it was not central to the theosophy movement. Nevertheless, she clearly and quite simply manifested what New Age astrology has to be: </w:t>
      </w:r>
      <w:r>
        <w:rPr>
          <w:rFonts w:cs="Arial Unicode MS" w:eastAsia="Arial Unicode MS" w:hint="default"/>
          <w:rtl w:val="0"/>
          <w:lang w:val="en-US"/>
        </w:rPr>
        <w:t>‘</w:t>
      </w:r>
      <w:r>
        <w:rPr>
          <w:rFonts w:cs="Arial Unicode MS" w:eastAsia="Arial Unicode MS"/>
          <w:rtl w:val="0"/>
          <w:lang w:val="en-US"/>
        </w:rPr>
        <w:t>astrology is to exact astronomy what psychology is to exact physiology. In astrology one has to step beyond the visible world of matter, and enter into the domain of transcendent spirit</w:t>
      </w:r>
      <w:r>
        <w:rPr>
          <w:rFonts w:cs="Arial Unicode MS" w:eastAsia="Arial Unicode MS" w:hint="default"/>
          <w:rtl w:val="0"/>
          <w:lang w:val="en-US"/>
        </w:rPr>
        <w:t>’</w:t>
      </w:r>
      <w:r>
        <w:rPr>
          <w:rFonts w:cs="Arial Unicode MS" w:eastAsia="Arial Unicode MS"/>
          <w:rtl w:val="0"/>
          <w:lang w:val="en-US"/>
        </w:rPr>
        <w:t>.</w:t>
      </w:r>
      <w:r>
        <w:rPr>
          <w:rFonts w:ascii="Helvetica Neue" w:cs="Helvetica Neue" w:hAnsi="Helvetica Neue" w:eastAsia="Helvetica Neue"/>
          <w:b w:val="0"/>
          <w:bCs w:val="0"/>
          <w:i w:val="0"/>
          <w:iCs w:val="0"/>
          <w:vertAlign w:val="superscript"/>
        </w:rPr>
        <w:footnoteReference w:id="7"/>
      </w:r>
      <w:r>
        <w:rPr>
          <w:rFonts w:cs="Arial Unicode MS" w:eastAsia="Arial Unicode MS"/>
          <w:rtl w:val="0"/>
          <w:lang w:val="en-US"/>
        </w:rPr>
        <w:t xml:space="preserve"> Main </w:t>
      </w:r>
      <w:r>
        <w:rPr>
          <w:rFonts w:cs="Arial Unicode MS" w:eastAsia="Arial Unicode MS" w:hint="default"/>
          <w:rtl w:val="0"/>
          <w:lang w:val="en-US"/>
        </w:rPr>
        <w:t>‘</w:t>
      </w:r>
      <w:r>
        <w:rPr>
          <w:rFonts w:cs="Arial Unicode MS" w:eastAsia="Arial Unicode MS"/>
          <w:rtl w:val="0"/>
          <w:lang w:val="en-US"/>
        </w:rPr>
        <w:t>engineer</w:t>
      </w:r>
      <w:r>
        <w:rPr>
          <w:rFonts w:cs="Arial Unicode MS" w:eastAsia="Arial Unicode MS" w:hint="default"/>
          <w:rtl w:val="0"/>
          <w:lang w:val="en-US"/>
        </w:rPr>
        <w:t xml:space="preserve">’ </w:t>
      </w:r>
      <w:r>
        <w:rPr>
          <w:rFonts w:cs="Arial Unicode MS" w:eastAsia="Arial Unicode MS"/>
          <w:rtl w:val="0"/>
          <w:lang w:val="en-US"/>
        </w:rPr>
        <w:t xml:space="preserve">for new astrology was Leo. He concluded that astrology makes no sense without doctrines of karma and reincarnation, abandoned </w:t>
      </w:r>
      <w:r>
        <w:rPr>
          <w:rFonts w:cs="Arial Unicode MS" w:eastAsia="Arial Unicode MS" w:hint="default"/>
          <w:rtl w:val="1"/>
        </w:rPr>
        <w:t>‘</w:t>
      </w:r>
      <w:r>
        <w:rPr>
          <w:rFonts w:cs="Arial Unicode MS" w:eastAsia="Arial Unicode MS"/>
          <w:rtl w:val="0"/>
          <w:lang w:val="pt-PT"/>
        </w:rPr>
        <w:t>exoteric</w:t>
      </w:r>
      <w:r>
        <w:rPr>
          <w:rFonts w:cs="Arial Unicode MS" w:eastAsia="Arial Unicode MS" w:hint="default"/>
          <w:rtl w:val="1"/>
        </w:rPr>
        <w:t xml:space="preserve">’ </w:t>
      </w:r>
      <w:r>
        <w:rPr>
          <w:rFonts w:cs="Arial Unicode MS" w:eastAsia="Arial Unicode MS"/>
          <w:rtl w:val="0"/>
          <w:lang w:val="en-US"/>
        </w:rPr>
        <w:t xml:space="preserve">astrology or </w:t>
      </w:r>
      <w:r>
        <w:rPr>
          <w:rFonts w:cs="Arial Unicode MS" w:eastAsia="Arial Unicode MS"/>
          <w:rtl w:val="0"/>
          <w:lang w:val="en-US"/>
        </w:rPr>
        <w:t xml:space="preserve">predictive techniques, because </w:t>
      </w:r>
      <w:r>
        <w:rPr>
          <w:rFonts w:cs="Arial Unicode MS" w:eastAsia="Arial Unicode MS" w:hint="default"/>
          <w:rtl w:val="0"/>
          <w:lang w:val="en-US"/>
        </w:rPr>
        <w:t>‘</w:t>
      </w:r>
      <w:r>
        <w:rPr>
          <w:rFonts w:cs="Arial Unicode MS" w:eastAsia="Arial Unicode MS"/>
          <w:rtl w:val="0"/>
          <w:lang w:val="en-US"/>
        </w:rPr>
        <w:t>character is destiny and individuals make their own futures</w:t>
      </w:r>
      <w:r>
        <w:rPr>
          <w:rFonts w:cs="Arial Unicode MS" w:eastAsia="Arial Unicode MS" w:hint="default"/>
          <w:rtl w:val="0"/>
          <w:lang w:val="en-US"/>
        </w:rPr>
        <w:t>’</w:t>
      </w:r>
      <w:r>
        <w:rPr>
          <w:rFonts w:cs="Arial Unicode MS" w:eastAsia="Arial Unicode MS"/>
          <w:rtl w:val="0"/>
          <w:lang w:val="en-US"/>
        </w:rPr>
        <w:t>, and focused it on character description and spiritual evolution.</w:t>
      </w:r>
      <w:r>
        <w:rPr>
          <w:rFonts w:ascii="Helvetica Neue" w:cs="Helvetica Neue" w:hAnsi="Helvetica Neue" w:eastAsia="Helvetica Neue"/>
          <w:b w:val="0"/>
          <w:bCs w:val="0"/>
          <w:i w:val="0"/>
          <w:iCs w:val="0"/>
          <w:vertAlign w:val="superscript"/>
        </w:rPr>
        <w:footnoteReference w:id="8"/>
      </w:r>
      <w:r>
        <w:rPr>
          <w:rFonts w:cs="Arial Unicode MS" w:eastAsia="Arial Unicode MS"/>
          <w:rtl w:val="0"/>
          <w:lang w:val="en-US"/>
        </w:rPr>
        <w:t xml:space="preserve"> </w:t>
      </w:r>
      <w:r>
        <w:rPr>
          <w:rFonts w:cs="Arial Unicode MS" w:eastAsia="Arial Unicode MS"/>
          <w:rtl w:val="0"/>
          <w:lang w:val="en-US"/>
        </w:rPr>
        <w:t xml:space="preserve">Also it must be mentioned, that in 1914-1917 Leo was charged and fined for fortune-telling, and his lawyer suggested him to shift from precise predictions to forecasting psychological tendencies rather than exact events. This was a turning point in horoscope delineation and another reason why event-oriented astrology and precise predictive techniques declined in 20th century, in favour of character description and </w:t>
      </w:r>
      <w:r>
        <w:rPr>
          <w:rFonts w:cs="Arial Unicode MS" w:eastAsia="Arial Unicode MS"/>
          <w:rtl w:val="0"/>
          <w:lang w:val="en-US"/>
        </w:rPr>
        <w:t xml:space="preserve">forecasting that </w:t>
      </w:r>
      <w:r>
        <w:rPr>
          <w:rFonts w:cs="Arial Unicode MS" w:eastAsia="Arial Unicode MS"/>
          <w:rtl w:val="0"/>
          <w:lang w:val="en-US"/>
        </w:rPr>
        <w:t>aided the person to fulfil their potential.</w:t>
      </w:r>
      <w:r>
        <w:rPr>
          <w:rFonts w:ascii="Helvetica Neue" w:cs="Helvetica Neue" w:hAnsi="Helvetica Neue" w:eastAsia="Helvetica Neue"/>
          <w:b w:val="0"/>
          <w:bCs w:val="0"/>
          <w:i w:val="0"/>
          <w:iCs w:val="0"/>
          <w:vertAlign w:val="superscript"/>
        </w:rPr>
        <w:footnoteReference w:id="9"/>
      </w:r>
    </w:p>
    <w:p>
      <w:pPr>
        <w:pStyle w:val="Body"/>
        <w:bidi w:val="0"/>
      </w:pPr>
    </w:p>
    <w:p>
      <w:pPr>
        <w:pStyle w:val="Body"/>
        <w:bidi w:val="0"/>
      </w:pPr>
      <w:r>
        <w:rPr>
          <w:rFonts w:cs="Arial Unicode MS" w:eastAsia="Arial Unicode MS"/>
          <w:rtl w:val="0"/>
          <w:lang w:val="en-US"/>
        </w:rPr>
        <w:t>RUDHYAR CONTEXT: JUNG AND THEOSOPHY</w:t>
      </w:r>
    </w:p>
    <w:p>
      <w:pPr>
        <w:pStyle w:val="Body"/>
        <w:bidi w:val="0"/>
      </w:pPr>
    </w:p>
    <w:p>
      <w:pPr>
        <w:pStyle w:val="Body"/>
        <w:bidi w:val="0"/>
      </w:pPr>
      <w:r>
        <w:rPr>
          <w:rFonts w:cs="Arial Unicode MS" w:eastAsia="Arial Unicode MS"/>
          <w:rtl w:val="0"/>
          <w:lang w:val="en-US"/>
        </w:rPr>
        <w:t xml:space="preserve">Dane Rudhyar was influenced by both theosophy and jungian psychology. Blavatsky at times of foundation of theosophic society set herself two goals. One is to recover lost wisdom of </w:t>
      </w:r>
      <w:r>
        <w:rPr>
          <w:rFonts w:cs="Arial Unicode MS" w:eastAsia="Arial Unicode MS" w:hint="default"/>
          <w:rtl w:val="0"/>
          <w:lang w:val="en-US"/>
        </w:rPr>
        <w:t>‘</w:t>
      </w:r>
      <w:r>
        <w:rPr>
          <w:rFonts w:cs="Arial Unicode MS" w:eastAsia="Arial Unicode MS"/>
          <w:rtl w:val="0"/>
          <w:lang w:val="en-US"/>
        </w:rPr>
        <w:t>once-universal human civilisation by bringing together its surviving fragments from Indian, Platonic, Hermetic and Kabbalistic thought</w:t>
      </w:r>
      <w:r>
        <w:rPr>
          <w:rFonts w:cs="Arial Unicode MS" w:eastAsia="Arial Unicode MS" w:hint="default"/>
          <w:rtl w:val="0"/>
          <w:lang w:val="en-US"/>
        </w:rPr>
        <w:t>’</w:t>
      </w:r>
      <w:r>
        <w:rPr>
          <w:rFonts w:cs="Arial Unicode MS" w:eastAsia="Arial Unicode MS"/>
          <w:rtl w:val="0"/>
        </w:rPr>
        <w:t>.</w:t>
      </w:r>
      <w:r>
        <w:rPr>
          <w:rFonts w:cs="Arial Unicode MS" w:eastAsia="Arial Unicode MS"/>
          <w:rtl w:val="0"/>
          <w:lang w:val="en-US"/>
        </w:rPr>
        <w:t xml:space="preserve"> Another goal was to form a society, a body of people who will study and practice ancient wisdom and help the world shift into a new era.</w:t>
      </w:r>
      <w:r>
        <w:rPr>
          <w:rFonts w:ascii="Helvetica Neue" w:cs="Helvetica Neue" w:hAnsi="Helvetica Neue" w:eastAsia="Helvetica Neue"/>
          <w:b w:val="0"/>
          <w:bCs w:val="0"/>
          <w:i w:val="0"/>
          <w:iCs w:val="0"/>
          <w:vertAlign w:val="superscript"/>
        </w:rPr>
        <w:footnoteReference w:id="10"/>
      </w:r>
      <w:r>
        <w:rPr>
          <w:rFonts w:cs="Arial Unicode MS" w:eastAsia="Arial Unicode MS"/>
          <w:rtl w:val="0"/>
          <w:lang w:val="en-US"/>
        </w:rPr>
        <w:t xml:space="preserve"> One of the main concepts that inspired and influenced Leo was the concept of reincarnation, which is a cycle of death and rebirth and concerned with gaining of experience and spiritual evolution: </w:t>
      </w:r>
      <w:r>
        <w:rPr>
          <w:rFonts w:cs="Arial Unicode MS" w:eastAsia="Arial Unicode MS" w:hint="default"/>
          <w:rtl w:val="0"/>
          <w:lang w:val="en-US"/>
        </w:rPr>
        <w:t>‘</w:t>
      </w:r>
      <w:r>
        <w:rPr>
          <w:rFonts w:cs="Arial Unicode MS" w:eastAsia="Arial Unicode MS"/>
          <w:rtl w:val="0"/>
          <w:lang w:val="en-US"/>
        </w:rPr>
        <w:t>souls come into manifestation to gain experience &lt;</w:t>
      </w:r>
      <w:r>
        <w:rPr>
          <w:rFonts w:cs="Arial Unicode MS" w:eastAsia="Arial Unicode MS" w:hint="default"/>
          <w:rtl w:val="0"/>
          <w:lang w:val="en-US"/>
        </w:rPr>
        <w:t>…</w:t>
      </w:r>
      <w:r>
        <w:rPr>
          <w:rFonts w:cs="Arial Unicode MS" w:eastAsia="Arial Unicode MS"/>
          <w:rtl w:val="0"/>
          <w:lang w:val="en-US"/>
        </w:rPr>
        <w:t>&gt;, by going out into the world and living the life of action, by doing all manner of works, and by registering the consequences</w:t>
      </w:r>
      <w:r>
        <w:rPr>
          <w:rFonts w:cs="Arial Unicode MS" w:eastAsia="Arial Unicode MS" w:hint="default"/>
          <w:rtl w:val="0"/>
          <w:lang w:val="en-US"/>
        </w:rPr>
        <w:t>’</w:t>
      </w:r>
      <w:r>
        <w:rPr>
          <w:rFonts w:cs="Arial Unicode MS" w:eastAsia="Arial Unicode MS"/>
          <w:rtl w:val="0"/>
          <w:lang w:val="en-US"/>
        </w:rPr>
        <w:t>.</w:t>
      </w:r>
      <w:r>
        <w:rPr>
          <w:rFonts w:ascii="Helvetica Neue" w:cs="Helvetica Neue" w:hAnsi="Helvetica Neue" w:eastAsia="Helvetica Neue"/>
          <w:b w:val="0"/>
          <w:bCs w:val="0"/>
          <w:i w:val="0"/>
          <w:iCs w:val="0"/>
          <w:vertAlign w:val="superscript"/>
        </w:rPr>
        <w:footnoteReference w:id="11"/>
      </w:r>
      <w:r>
        <w:rPr>
          <w:rFonts w:cs="Arial Unicode MS" w:eastAsia="Arial Unicode MS"/>
          <w:rtl w:val="0"/>
          <w:lang w:val="en-US"/>
        </w:rPr>
        <w:t xml:space="preserve"> He believed that astrology could be salvation to the humanity on the way of evolution of spirit, that happened to descend into matter to evolve. At that time, in the beginning of 20th century, teachings on reincarnation and laws of karma were circulating together with ideas of cyclic evolution of the spirit, core Truth and other varieties of universal knowledge. Alexander Ruperti explained Rudhyar</w:t>
      </w:r>
      <w:r>
        <w:rPr>
          <w:rFonts w:cs="Arial Unicode MS" w:eastAsia="Arial Unicode MS" w:hint="default"/>
          <w:rtl w:val="0"/>
          <w:lang w:val="en-US"/>
        </w:rPr>
        <w:t>’</w:t>
      </w:r>
      <w:r>
        <w:rPr>
          <w:rFonts w:cs="Arial Unicode MS" w:eastAsia="Arial Unicode MS"/>
          <w:rtl w:val="0"/>
          <w:lang w:val="en-US"/>
        </w:rPr>
        <w:t>s message to humanity as a call to evolve and develop during transiting time, to think, feel and act for the creation of new common future:</w:t>
      </w:r>
    </w:p>
    <w:p>
      <w:pPr>
        <w:pStyle w:val="Body"/>
        <w:bidi w:val="0"/>
      </w:pPr>
    </w:p>
    <w:p>
      <w:pPr>
        <w:pStyle w:val="Body"/>
        <w:ind w:left="396" w:firstLine="0"/>
      </w:pPr>
      <w:r>
        <w:rPr>
          <w:rtl w:val="0"/>
          <w:lang w:val="en-US"/>
        </w:rPr>
        <w:t>There is need for a new mind, a new way of thinking. There is need for the rise of new feelings, detached from the exclusivistic values of our particular cultures and geared to the needs and aims of humanity as a whole understood as a spiritual being within which we all have particular functions to perform. There is need to act with a sense of purpose, not a purpose dictated by ego-desire, but the end-purpose of our life as members of a global humanity</w:t>
      </w:r>
      <w:r>
        <w:rPr>
          <w:rtl w:val="0"/>
          <w:lang w:val="en-US"/>
        </w:rPr>
        <w:t>.</w:t>
      </w:r>
      <w:r>
        <w:rPr>
          <w:vertAlign w:val="superscript"/>
        </w:rPr>
        <w:footnoteReference w:id="12"/>
      </w:r>
    </w:p>
    <w:p>
      <w:pPr>
        <w:pStyle w:val="Body"/>
        <w:ind w:left="396" w:firstLine="0"/>
      </w:pPr>
    </w:p>
    <w:p>
      <w:pPr>
        <w:pStyle w:val="Body"/>
        <w:bidi w:val="0"/>
      </w:pPr>
      <w:r>
        <w:rPr>
          <w:rFonts w:cs="Arial Unicode MS" w:eastAsia="Arial Unicode MS"/>
          <w:rtl w:val="0"/>
          <w:lang w:val="en-US"/>
        </w:rPr>
        <w:t xml:space="preserve">There is a common </w:t>
      </w:r>
      <w:r>
        <w:rPr>
          <w:rFonts w:cs="Arial Unicode MS" w:eastAsia="Arial Unicode MS" w:hint="default"/>
          <w:rtl w:val="0"/>
          <w:lang w:val="en-US"/>
        </w:rPr>
        <w:t>‘</w:t>
      </w:r>
      <w:r>
        <w:rPr>
          <w:rFonts w:cs="Arial Unicode MS" w:eastAsia="Arial Unicode MS"/>
          <w:rtl w:val="0"/>
          <w:lang w:val="en-US"/>
        </w:rPr>
        <w:t>cyclic</w:t>
      </w:r>
      <w:r>
        <w:rPr>
          <w:rFonts w:cs="Arial Unicode MS" w:eastAsia="Arial Unicode MS" w:hint="default"/>
          <w:rtl w:val="0"/>
          <w:lang w:val="en-US"/>
        </w:rPr>
        <w:t xml:space="preserve">’ </w:t>
      </w:r>
      <w:r>
        <w:rPr>
          <w:rFonts w:cs="Arial Unicode MS" w:eastAsia="Arial Unicode MS"/>
          <w:rtl w:val="0"/>
          <w:lang w:val="en-US"/>
        </w:rPr>
        <w:t xml:space="preserve">ground in messages of Leo and Rudhyar, they both aim to promote a spiritual evolution. Leo called people to reflect on their character and traits and made his astrology wide-spread and accessible to all, to give people a chance for change. He popularised theosophic </w:t>
      </w:r>
      <w:r>
        <w:rPr>
          <w:rFonts w:cs="Arial Unicode MS" w:eastAsia="Arial Unicode MS" w:hint="default"/>
          <w:rtl w:val="0"/>
          <w:lang w:val="en-US"/>
        </w:rPr>
        <w:t>‘</w:t>
      </w:r>
      <w:r>
        <w:rPr>
          <w:rFonts w:cs="Arial Unicode MS" w:eastAsia="Arial Unicode MS"/>
          <w:rtl w:val="0"/>
          <w:lang w:val="en-US"/>
        </w:rPr>
        <w:t>ancient wisdom</w:t>
      </w:r>
      <w:r>
        <w:rPr>
          <w:rFonts w:cs="Arial Unicode MS" w:eastAsia="Arial Unicode MS" w:hint="default"/>
          <w:rtl w:val="0"/>
          <w:lang w:val="en-US"/>
        </w:rPr>
        <w:t xml:space="preserve">’ </w:t>
      </w:r>
      <w:r>
        <w:rPr>
          <w:rFonts w:cs="Arial Unicode MS" w:eastAsia="Arial Unicode MS"/>
          <w:rtl w:val="0"/>
          <w:lang w:val="en-US"/>
        </w:rPr>
        <w:t>views through his astrology. Rudhyar also published widely, but he had a different start and different approach. He d</w:t>
      </w:r>
      <w:r>
        <w:rPr>
          <w:rFonts w:cs="Arial Unicode MS" w:eastAsia="Arial Unicode MS"/>
          <w:rtl w:val="0"/>
          <w:lang w:val="en-US"/>
        </w:rPr>
        <w:t>eveloped his ideas for a new global civili</w:t>
      </w:r>
      <w:r>
        <w:rPr>
          <w:rFonts w:cs="Arial Unicode MS" w:eastAsia="Arial Unicode MS"/>
          <w:rtl w:val="0"/>
          <w:lang w:val="en-US"/>
        </w:rPr>
        <w:t>s</w:t>
      </w:r>
      <w:r>
        <w:rPr>
          <w:rFonts w:cs="Arial Unicode MS" w:eastAsia="Arial Unicode MS"/>
          <w:rtl w:val="0"/>
          <w:lang w:val="en-US"/>
        </w:rPr>
        <w:t>ation with humanity united</w:t>
      </w:r>
      <w:r>
        <w:rPr>
          <w:rFonts w:cs="Arial Unicode MS" w:eastAsia="Arial Unicode MS"/>
          <w:rtl w:val="0"/>
          <w:lang w:val="en-US"/>
        </w:rPr>
        <w:t xml:space="preserve"> and his approach was humanistic </w:t>
      </w:r>
      <w:r>
        <w:rPr>
          <w:rFonts w:cs="Arial Unicode MS" w:eastAsia="Arial Unicode MS" w:hint="default"/>
          <w:rtl w:val="0"/>
          <w:lang w:val="en-US"/>
        </w:rPr>
        <w:t>‘</w:t>
      </w:r>
      <w:r>
        <w:rPr>
          <w:rFonts w:cs="Arial Unicode MS" w:eastAsia="Arial Unicode MS"/>
          <w:rtl w:val="0"/>
          <w:lang w:val="en-US"/>
        </w:rPr>
        <w:t xml:space="preserve">to place the individual person at the place where it belongs in astrology, i.e., at the center of its concerns. I am concerned with persons, not with a system or a profession </w:t>
      </w:r>
      <w:r>
        <w:rPr>
          <w:rFonts w:cs="Arial Unicode MS" w:eastAsia="Arial Unicode MS" w:hint="default"/>
          <w:rtl w:val="0"/>
          <w:lang w:val="en-US"/>
        </w:rPr>
        <w:t xml:space="preserve">— </w:t>
      </w:r>
      <w:r>
        <w:rPr>
          <w:rFonts w:cs="Arial Unicode MS" w:eastAsia="Arial Unicode MS"/>
          <w:rtl w:val="0"/>
          <w:lang w:val="en-US"/>
        </w:rPr>
        <w:t>persons who live and struggle toward the actuali</w:t>
      </w:r>
      <w:r>
        <w:rPr>
          <w:rFonts w:cs="Arial Unicode MS" w:eastAsia="Arial Unicode MS"/>
          <w:rtl w:val="0"/>
          <w:lang w:val="en-US"/>
        </w:rPr>
        <w:t>s</w:t>
      </w:r>
      <w:r>
        <w:rPr>
          <w:rFonts w:cs="Arial Unicode MS" w:eastAsia="Arial Unicode MS"/>
          <w:rtl w:val="0"/>
          <w:lang w:val="en-US"/>
        </w:rPr>
        <w:t>ation of their fullest potential of being NOW</w:t>
      </w:r>
      <w:r>
        <w:rPr>
          <w:rFonts w:cs="Arial Unicode MS" w:eastAsia="Arial Unicode MS" w:hint="default"/>
          <w:rtl w:val="0"/>
          <w:lang w:val="en-US"/>
        </w:rPr>
        <w:t>’</w:t>
      </w:r>
      <w:r>
        <w:rPr>
          <w:rFonts w:cs="Arial Unicode MS" w:eastAsia="Arial Unicode MS"/>
          <w:rtl w:val="0"/>
        </w:rPr>
        <w:t>.</w:t>
      </w:r>
      <w:r>
        <w:rPr>
          <w:rFonts w:cs="Arial Unicode MS" w:eastAsia="Arial Unicode MS"/>
          <w:rtl w:val="0"/>
          <w:lang w:val="en-US"/>
        </w:rPr>
        <w:t xml:space="preserve"> His approach at that time was revolutionary and brought </w:t>
      </w:r>
      <w:r>
        <w:rPr>
          <w:rFonts w:cs="Arial Unicode MS" w:eastAsia="Arial Unicode MS"/>
          <w:rtl w:val="0"/>
        </w:rPr>
        <w:t xml:space="preserve">astrology </w:t>
      </w:r>
      <w:r>
        <w:rPr>
          <w:rFonts w:cs="Arial Unicode MS" w:eastAsia="Arial Unicode MS"/>
          <w:rtl w:val="0"/>
          <w:lang w:val="en-US"/>
        </w:rPr>
        <w:t xml:space="preserve"> to </w:t>
      </w:r>
      <w:r>
        <w:rPr>
          <w:rFonts w:cs="Arial Unicode MS" w:eastAsia="Arial Unicode MS"/>
          <w:rtl w:val="0"/>
          <w:lang w:val="en-US"/>
        </w:rPr>
        <w:t>thousands of young, educated people, and attracting the interest of credential people working in the helping professions.</w:t>
      </w:r>
      <w:r>
        <w:rPr>
          <w:rFonts w:ascii="Helvetica Neue" w:cs="Helvetica Neue" w:hAnsi="Helvetica Neue" w:eastAsia="Helvetica Neue"/>
          <w:b w:val="0"/>
          <w:bCs w:val="0"/>
          <w:i w:val="0"/>
          <w:iCs w:val="0"/>
          <w:vertAlign w:val="superscript"/>
        </w:rPr>
        <w:footnoteReference w:id="13"/>
      </w:r>
      <w:r>
        <w:rPr>
          <w:rFonts w:cs="Arial Unicode MS" w:eastAsia="Arial Unicode MS"/>
          <w:rtl w:val="0"/>
          <w:lang w:val="en-US"/>
        </w:rPr>
        <w:t xml:space="preserve"> His astrology was deeply theosophical, but aimed to thinking people.</w:t>
      </w:r>
    </w:p>
    <w:p>
      <w:pPr>
        <w:pStyle w:val="Body"/>
        <w:bidi w:val="0"/>
      </w:pPr>
    </w:p>
    <w:p>
      <w:pPr>
        <w:pStyle w:val="Body"/>
        <w:bidi w:val="0"/>
      </w:pPr>
      <w:r>
        <w:rPr>
          <w:rFonts w:cs="Arial Unicode MS" w:eastAsia="Arial Unicode MS"/>
          <w:rtl w:val="0"/>
          <w:lang w:val="en-US"/>
        </w:rPr>
        <w:t xml:space="preserve">As I already mentioned, Jung was strongly influenced by Leo. Liz Greene, astrologer and jungian analyst, claims </w:t>
      </w:r>
      <w:r>
        <w:rPr>
          <w:rFonts w:cs="Arial Unicode MS" w:eastAsia="Arial Unicode MS" w:hint="default"/>
          <w:rtl w:val="1"/>
        </w:rPr>
        <w:t>‘</w:t>
      </w:r>
      <w:r>
        <w:rPr>
          <w:rFonts w:cs="Arial Unicode MS" w:eastAsia="Arial Unicode MS"/>
          <w:rtl w:val="0"/>
          <w:lang w:val="en-US"/>
        </w:rPr>
        <w:t>a</w:t>
      </w:r>
      <w:r>
        <w:rPr>
          <w:rFonts w:cs="Arial Unicode MS" w:eastAsia="Arial Unicode MS"/>
          <w:rtl w:val="0"/>
          <w:lang w:val="en-US"/>
        </w:rPr>
        <w:t>n unmistakable similarity between the two men in their phrasing and ideas about particular astrological configurations, suggest that Jung was reading, and learning from, a succession of Leo</w:t>
      </w:r>
      <w:r>
        <w:rPr>
          <w:rFonts w:cs="Arial Unicode MS" w:eastAsia="Arial Unicode MS" w:hint="default"/>
          <w:rtl w:val="1"/>
        </w:rPr>
        <w:t>’</w:t>
      </w:r>
      <w:r>
        <w:rPr>
          <w:rFonts w:cs="Arial Unicode MS" w:eastAsia="Arial Unicode MS"/>
          <w:rtl w:val="0"/>
          <w:lang w:val="en-US"/>
        </w:rPr>
        <w:t xml:space="preserve">s publications throughout the period he worked on </w:t>
      </w:r>
      <w:r>
        <w:rPr>
          <w:rFonts w:cs="Arial Unicode MS" w:eastAsia="Arial Unicode MS"/>
          <w:i w:val="1"/>
          <w:iCs w:val="1"/>
          <w:rtl w:val="0"/>
        </w:rPr>
        <w:t>Liber Novus</w:t>
      </w:r>
      <w:r>
        <w:rPr>
          <w:rFonts w:cs="Arial Unicode MS" w:eastAsia="Arial Unicode MS" w:hint="default"/>
          <w:rtl w:val="1"/>
        </w:rPr>
        <w:t>’</w:t>
      </w:r>
      <w:r>
        <w:rPr>
          <w:rFonts w:cs="Arial Unicode MS" w:eastAsia="Arial Unicode MS"/>
          <w:rtl w:val="0"/>
          <w:lang w:val="en-US"/>
        </w:rPr>
        <w:t>.</w:t>
      </w:r>
      <w:r>
        <w:rPr>
          <w:rFonts w:ascii="Helvetica Neue" w:cs="Helvetica Neue" w:hAnsi="Helvetica Neue" w:eastAsia="Helvetica Neue"/>
          <w:b w:val="0"/>
          <w:bCs w:val="0"/>
          <w:i w:val="0"/>
          <w:iCs w:val="0"/>
          <w:vertAlign w:val="superscript"/>
        </w:rPr>
        <w:footnoteReference w:id="14"/>
      </w:r>
      <w:r>
        <w:rPr>
          <w:rFonts w:cs="Arial Unicode MS" w:eastAsia="Arial Unicode MS"/>
          <w:rtl w:val="0"/>
          <w:lang w:val="en-US"/>
        </w:rPr>
        <w:t xml:space="preserve"> Also Green writes that Jung</w:t>
      </w:r>
      <w:r>
        <w:rPr>
          <w:rFonts w:cs="Arial Unicode MS" w:eastAsia="Arial Unicode MS" w:hint="default"/>
          <w:rtl w:val="0"/>
          <w:lang w:val="en-US"/>
        </w:rPr>
        <w:t>’</w:t>
      </w:r>
      <w:r>
        <w:rPr>
          <w:rFonts w:cs="Arial Unicode MS" w:eastAsia="Arial Unicode MS"/>
          <w:rtl w:val="0"/>
          <w:lang w:val="en-US"/>
        </w:rPr>
        <w:t>s involvement into astrology helped him to shape his psychological models from writing Liber Novus onwards and his psychological concepts heavily influenced modern astrology.</w:t>
      </w:r>
      <w:r>
        <w:rPr>
          <w:rFonts w:ascii="Helvetica Neue" w:cs="Helvetica Neue" w:hAnsi="Helvetica Neue" w:eastAsia="Helvetica Neue"/>
          <w:b w:val="0"/>
          <w:bCs w:val="0"/>
          <w:i w:val="0"/>
          <w:iCs w:val="0"/>
          <w:vertAlign w:val="superscript"/>
        </w:rPr>
        <w:footnoteReference w:id="15"/>
      </w:r>
      <w:r>
        <w:rPr>
          <w:rFonts w:cs="Arial Unicode MS" w:eastAsia="Arial Unicode MS"/>
          <w:rtl w:val="0"/>
          <w:lang w:val="en-US"/>
        </w:rPr>
        <w:t xml:space="preserve"> However, Jung had a certain distaste for doctrinal nature of theosophical teachings and ideas. Jung  understood zodiacal images, planetary deities  and archetypes as inner processes and work of unconscious, rather than  exterior and objectified interpretation as theosophy suggested: </w:t>
      </w:r>
      <w:r>
        <w:rPr>
          <w:rFonts w:cs="Arial Unicode MS" w:eastAsia="Arial Unicode MS" w:hint="default"/>
          <w:rtl w:val="0"/>
          <w:lang w:val="en-US"/>
        </w:rPr>
        <w:t>‘</w:t>
      </w:r>
      <w:r>
        <w:rPr>
          <w:rFonts w:cs="Arial Unicode MS" w:eastAsia="Arial Unicode MS"/>
          <w:rtl w:val="0"/>
          <w:lang w:val="en-US"/>
        </w:rPr>
        <w:t>he seems to have felt deeply that any astrological insight had to be understood as psychological dynamic, without attempts to exteriorise and concretise its symbols</w:t>
      </w:r>
      <w:r>
        <w:rPr>
          <w:rFonts w:cs="Arial Unicode MS" w:eastAsia="Arial Unicode MS" w:hint="default"/>
          <w:rtl w:val="0"/>
          <w:lang w:val="en-US"/>
        </w:rPr>
        <w:t>’</w:t>
      </w:r>
      <w:r>
        <w:rPr>
          <w:rFonts w:cs="Arial Unicode MS" w:eastAsia="Arial Unicode MS"/>
          <w:rtl w:val="0"/>
          <w:lang w:val="en-US"/>
        </w:rPr>
        <w:t>.</w:t>
      </w:r>
      <w:r>
        <w:rPr>
          <w:rFonts w:ascii="Helvetica Neue" w:cs="Helvetica Neue" w:hAnsi="Helvetica Neue" w:eastAsia="Helvetica Neue"/>
          <w:b w:val="0"/>
          <w:bCs w:val="0"/>
          <w:i w:val="0"/>
          <w:iCs w:val="0"/>
          <w:vertAlign w:val="superscript"/>
        </w:rPr>
        <w:footnoteReference w:id="16"/>
      </w:r>
      <w:r>
        <w:rPr>
          <w:rFonts w:cs="Arial Unicode MS" w:eastAsia="Arial Unicode MS"/>
          <w:rtl w:val="0"/>
          <w:lang w:val="en-US"/>
        </w:rPr>
        <w:t xml:space="preserve"> Jung was aware of Rudhyar and his earlier work, as Green states, he had an original edition of The Astrology of Personality, but there is no evidence that Jung had his later works or any correspondence with him. Green presumes, that Jung may have seen Rudhyar too doctrinal his views, despite the fact that later Rudhyar</w:t>
      </w:r>
      <w:r>
        <w:rPr>
          <w:rFonts w:cs="Arial Unicode MS" w:eastAsia="Arial Unicode MS" w:hint="default"/>
          <w:rtl w:val="0"/>
          <w:lang w:val="en-US"/>
        </w:rPr>
        <w:t>’</w:t>
      </w:r>
      <w:r>
        <w:rPr>
          <w:rFonts w:cs="Arial Unicode MS" w:eastAsia="Arial Unicode MS"/>
          <w:rtl w:val="0"/>
          <w:lang w:val="en-US"/>
        </w:rPr>
        <w:t>s ideas were inspired by Jung, especially by his ideas of individuation.</w:t>
      </w:r>
      <w:r>
        <w:rPr>
          <w:rFonts w:ascii="Helvetica Neue" w:cs="Helvetica Neue" w:hAnsi="Helvetica Neue" w:eastAsia="Helvetica Neue"/>
          <w:b w:val="0"/>
          <w:bCs w:val="0"/>
          <w:i w:val="0"/>
          <w:iCs w:val="0"/>
          <w:vertAlign w:val="superscript"/>
        </w:rPr>
        <w:footnoteReference w:id="17"/>
      </w:r>
      <w:r>
        <w:rPr>
          <w:rFonts w:cs="Arial Unicode MS" w:eastAsia="Arial Unicode MS"/>
          <w:rtl w:val="0"/>
          <w:lang w:val="en-US"/>
        </w:rPr>
        <w:t xml:space="preserve"> There is a big similarity between Jung</w:t>
      </w:r>
      <w:r>
        <w:rPr>
          <w:rFonts w:cs="Arial Unicode MS" w:eastAsia="Arial Unicode MS" w:hint="default"/>
          <w:rtl w:val="0"/>
          <w:lang w:val="en-US"/>
        </w:rPr>
        <w:t>’</w:t>
      </w:r>
      <w:r>
        <w:rPr>
          <w:rFonts w:cs="Arial Unicode MS" w:eastAsia="Arial Unicode MS"/>
          <w:rtl w:val="0"/>
          <w:lang w:val="en-US"/>
        </w:rPr>
        <w:t>s and Rudhyar</w:t>
      </w:r>
      <w:r>
        <w:rPr>
          <w:rFonts w:cs="Arial Unicode MS" w:eastAsia="Arial Unicode MS" w:hint="default"/>
          <w:rtl w:val="0"/>
          <w:lang w:val="en-US"/>
        </w:rPr>
        <w:t>’</w:t>
      </w:r>
      <w:r>
        <w:rPr>
          <w:rFonts w:cs="Arial Unicode MS" w:eastAsia="Arial Unicode MS"/>
          <w:rtl w:val="0"/>
          <w:lang w:val="en-US"/>
        </w:rPr>
        <w:t>s views on a seed-moment of birth, that contains wholeness of one</w:t>
      </w:r>
      <w:r>
        <w:rPr>
          <w:rFonts w:cs="Arial Unicode MS" w:eastAsia="Arial Unicode MS" w:hint="default"/>
          <w:rtl w:val="0"/>
          <w:lang w:val="en-US"/>
        </w:rPr>
        <w:t>’</w:t>
      </w:r>
      <w:r>
        <w:rPr>
          <w:rFonts w:cs="Arial Unicode MS" w:eastAsia="Arial Unicode MS"/>
          <w:rtl w:val="0"/>
          <w:lang w:val="en-US"/>
        </w:rPr>
        <w:t xml:space="preserve">s potential. Jung described it as </w:t>
      </w:r>
      <w:r>
        <w:rPr>
          <w:rFonts w:cs="Arial Unicode MS" w:eastAsia="Arial Unicode MS" w:hint="default"/>
          <w:rtl w:val="1"/>
        </w:rPr>
        <w:t>‘</w:t>
      </w:r>
      <w:r>
        <w:rPr>
          <w:rFonts w:cs="Arial Unicode MS" w:eastAsia="Arial Unicode MS"/>
          <w:rtl w:val="0"/>
          <w:lang w:val="en-US"/>
        </w:rPr>
        <w:t>...whatever happens in a given moment has inevitably the quality peculiar to that moment. This is not an abstract argument but a very practical one</w:t>
      </w:r>
      <w:r>
        <w:rPr>
          <w:rFonts w:cs="Arial Unicode MS" w:eastAsia="Arial Unicode MS" w:hint="default"/>
          <w:rtl w:val="0"/>
          <w:lang w:val="en-US"/>
        </w:rPr>
        <w:t>’</w:t>
      </w:r>
      <w:r>
        <w:rPr>
          <w:rFonts w:cs="Arial Unicode MS" w:eastAsia="Arial Unicode MS"/>
          <w:rtl w:val="0"/>
        </w:rPr>
        <w:t>.</w:t>
      </w:r>
      <w:r>
        <w:rPr>
          <w:rFonts w:ascii="Helvetica Neue" w:cs="Helvetica Neue" w:hAnsi="Helvetica Neue" w:eastAsia="Helvetica Neue"/>
          <w:b w:val="0"/>
          <w:bCs w:val="0"/>
          <w:i w:val="0"/>
          <w:iCs w:val="0"/>
          <w:vertAlign w:val="superscript"/>
        </w:rPr>
        <w:footnoteReference w:id="18"/>
      </w:r>
      <w:r>
        <w:rPr>
          <w:rFonts w:cs="Arial Unicode MS" w:eastAsia="Arial Unicode MS"/>
          <w:rtl w:val="0"/>
        </w:rPr>
        <w:t xml:space="preserve"> </w:t>
      </w:r>
      <w:r>
        <w:rPr>
          <w:rFonts w:cs="Arial Unicode MS" w:eastAsia="Arial Unicode MS"/>
          <w:rtl w:val="0"/>
          <w:lang w:val="en-US"/>
        </w:rPr>
        <w:t>Rudhyar in his Astrology of Personality gives a broader explanation, but similar at the core:</w:t>
      </w:r>
    </w:p>
    <w:p>
      <w:pPr>
        <w:pStyle w:val="Body"/>
        <w:bidi w:val="0"/>
      </w:pPr>
    </w:p>
    <w:p>
      <w:pPr>
        <w:pStyle w:val="Body"/>
        <w:ind w:left="396" w:firstLine="0"/>
      </w:pPr>
      <w:r>
        <w:rPr>
          <w:rtl w:val="0"/>
          <w:lang w:val="en-US"/>
        </w:rPr>
        <w:t>As we saw that each moment is a birthing of numberless wholes, it follows that, by law of cosmic inheritance, the quality of that moment determines the basic quality of the wholes issue therefrom. And as the ordered revolution of the celestial bodies is the great symbol of natural and cosmic order, it follows that the pattern made by these celestial bodies at any moment can be taken as the root-symbol of the wholeness (selfhood and destiny) of every whole born at that moment.</w:t>
      </w:r>
      <w:r>
        <w:rPr>
          <w:vertAlign w:val="superscript"/>
        </w:rPr>
        <w:footnoteReference w:id="19"/>
      </w:r>
    </w:p>
    <w:p>
      <w:pPr>
        <w:pStyle w:val="Body"/>
        <w:ind w:left="396" w:firstLine="0"/>
      </w:pPr>
    </w:p>
    <w:p>
      <w:pPr>
        <w:pStyle w:val="Body"/>
        <w:bidi w:val="0"/>
      </w:pPr>
      <w:r>
        <w:rPr>
          <w:rFonts w:cs="Arial Unicode MS" w:eastAsia="Arial Unicode MS"/>
          <w:rtl w:val="0"/>
          <w:lang w:val="en-US"/>
        </w:rPr>
        <w:t>This shows some affinity with both theosophy and jungian thinking as well. In later works Rudhyar repeatedly refers to Jung and reformulates his ideas in his own manner of thought, adapting concepts to his humanistic and transpersonal astrology.</w:t>
      </w:r>
    </w:p>
    <w:p>
      <w:pPr>
        <w:pStyle w:val="Body"/>
        <w:bidi w:val="0"/>
      </w:pPr>
    </w:p>
    <w:p>
      <w:pPr>
        <w:pStyle w:val="Body"/>
        <w:bidi w:val="0"/>
      </w:pPr>
      <w:r>
        <w:rPr>
          <w:rFonts w:cs="Arial Unicode MS" w:eastAsia="Arial Unicode MS"/>
          <w:rtl w:val="0"/>
          <w:lang w:val="en-US"/>
        </w:rPr>
        <w:t>RUDHYAR</w:t>
      </w:r>
      <w:r>
        <w:rPr>
          <w:rFonts w:cs="Arial Unicode MS" w:eastAsia="Arial Unicode MS" w:hint="default"/>
          <w:rtl w:val="0"/>
          <w:lang w:val="en-US"/>
        </w:rPr>
        <w:t>’</w:t>
      </w:r>
      <w:r>
        <w:rPr>
          <w:rFonts w:cs="Arial Unicode MS" w:eastAsia="Arial Unicode MS"/>
          <w:rtl w:val="0"/>
          <w:lang w:val="en-US"/>
        </w:rPr>
        <w:t xml:space="preserve">S ASTROLOGY AND HIS INFLUENCE </w:t>
      </w:r>
    </w:p>
    <w:p>
      <w:pPr>
        <w:pStyle w:val="Body"/>
        <w:bidi w:val="0"/>
      </w:pPr>
    </w:p>
    <w:p>
      <w:pPr>
        <w:pStyle w:val="Body"/>
        <w:bidi w:val="0"/>
      </w:pPr>
      <w:r>
        <w:rPr>
          <w:rFonts w:cs="Arial Unicode MS" w:eastAsia="Arial Unicode MS"/>
          <w:rtl w:val="0"/>
          <w:lang w:val="en-US"/>
        </w:rPr>
        <w:t>Psychological astrology developed from Leo</w:t>
      </w:r>
      <w:r>
        <w:rPr>
          <w:rFonts w:cs="Arial Unicode MS" w:eastAsia="Arial Unicode MS" w:hint="default"/>
          <w:rtl w:val="0"/>
          <w:lang w:val="en-US"/>
        </w:rPr>
        <w:t>’</w:t>
      </w:r>
      <w:r>
        <w:rPr>
          <w:rFonts w:cs="Arial Unicode MS" w:eastAsia="Arial Unicode MS"/>
          <w:rtl w:val="0"/>
          <w:lang w:val="en-US"/>
        </w:rPr>
        <w:t>s theosophical astrology and was largely developed by Dane Rudhyar, later by Liz Greene and Stephen Arroyo. Campion argues that Leo believed he developed a psychological astrology, in fact, he was writing in 1890-1910s, before translation of main works on psychoanalysis into English, he did not know the language of psychology.</w:t>
      </w:r>
      <w:r>
        <w:rPr>
          <w:rFonts w:ascii="Helvetica Neue" w:cs="Helvetica Neue" w:hAnsi="Helvetica Neue" w:eastAsia="Helvetica Neue"/>
          <w:b w:val="0"/>
          <w:bCs w:val="0"/>
          <w:i w:val="0"/>
          <w:iCs w:val="0"/>
          <w:vertAlign w:val="superscript"/>
        </w:rPr>
        <w:footnoteReference w:id="20"/>
      </w:r>
      <w:r>
        <w:rPr>
          <w:rFonts w:cs="Arial Unicode MS" w:eastAsia="Arial Unicode MS"/>
          <w:rtl w:val="0"/>
          <w:lang w:val="en-US"/>
        </w:rPr>
        <w:t xml:space="preserve"> Leo</w:t>
      </w:r>
      <w:r>
        <w:rPr>
          <w:rFonts w:cs="Arial Unicode MS" w:eastAsia="Arial Unicode MS" w:hint="default"/>
          <w:rtl w:val="0"/>
          <w:lang w:val="en-US"/>
        </w:rPr>
        <w:t>’</w:t>
      </w:r>
      <w:r>
        <w:rPr>
          <w:rFonts w:cs="Arial Unicode MS" w:eastAsia="Arial Unicode MS"/>
          <w:rtl w:val="0"/>
          <w:lang w:val="en-US"/>
        </w:rPr>
        <w:t>s psychology concerned Psyche as the Soul, not a set of internal processes. Jung started to study astrology near the end of Leo</w:t>
      </w:r>
      <w:r>
        <w:rPr>
          <w:rFonts w:cs="Arial Unicode MS" w:eastAsia="Arial Unicode MS" w:hint="default"/>
          <w:rtl w:val="0"/>
          <w:lang w:val="en-US"/>
        </w:rPr>
        <w:t>’</w:t>
      </w:r>
      <w:r>
        <w:rPr>
          <w:rFonts w:cs="Arial Unicode MS" w:eastAsia="Arial Unicode MS"/>
          <w:rtl w:val="0"/>
          <w:lang w:val="en-US"/>
        </w:rPr>
        <w:t>s career and life. Rudhyar started to publish his works only in 1936 and he already had Jung</w:t>
      </w:r>
      <w:r>
        <w:rPr>
          <w:rFonts w:cs="Arial Unicode MS" w:eastAsia="Arial Unicode MS" w:hint="default"/>
          <w:rtl w:val="0"/>
          <w:lang w:val="en-US"/>
        </w:rPr>
        <w:t>’</w:t>
      </w:r>
      <w:r>
        <w:rPr>
          <w:rFonts w:cs="Arial Unicode MS" w:eastAsia="Arial Unicode MS"/>
          <w:rtl w:val="0"/>
          <w:lang w:val="en-US"/>
        </w:rPr>
        <w:t>s works accessible to him. Curry comments that Rudhyar</w:t>
      </w:r>
      <w:r>
        <w:rPr>
          <w:rFonts w:cs="Arial Unicode MS" w:eastAsia="Arial Unicode MS" w:hint="default"/>
          <w:rtl w:val="0"/>
          <w:lang w:val="en-US"/>
        </w:rPr>
        <w:t>’</w:t>
      </w:r>
      <w:r>
        <w:rPr>
          <w:rFonts w:cs="Arial Unicode MS" w:eastAsia="Arial Unicode MS"/>
          <w:rtl w:val="0"/>
          <w:lang w:val="en-US"/>
        </w:rPr>
        <w:t xml:space="preserve">s psychological astrology is psychological not in terms of psychology as an academic science, but as popular understanding of the term which is closer to the original meaning of </w:t>
      </w:r>
      <w:r>
        <w:rPr>
          <w:rFonts w:cs="Arial Unicode MS" w:eastAsia="Arial Unicode MS"/>
          <w:i w:val="1"/>
          <w:iCs w:val="1"/>
          <w:rtl w:val="0"/>
          <w:lang w:val="en-US"/>
        </w:rPr>
        <w:t>psyche</w:t>
      </w:r>
      <w:r>
        <w:rPr>
          <w:rFonts w:cs="Arial Unicode MS" w:eastAsia="Arial Unicode MS"/>
          <w:rtl w:val="0"/>
          <w:lang w:val="en-US"/>
        </w:rPr>
        <w:t xml:space="preserve"> as a soul, </w:t>
      </w:r>
      <w:r>
        <w:rPr>
          <w:rFonts w:cs="Arial Unicode MS" w:eastAsia="Arial Unicode MS" w:hint="default"/>
          <w:rtl w:val="0"/>
          <w:lang w:val="en-US"/>
        </w:rPr>
        <w:t>‘</w:t>
      </w:r>
      <w:r>
        <w:rPr>
          <w:rFonts w:cs="Arial Unicode MS" w:eastAsia="Arial Unicode MS"/>
          <w:rtl w:val="0"/>
          <w:lang w:val="en-US"/>
        </w:rPr>
        <w:t>an individuality partaking of, and mediating between, spirit and matter</w:t>
      </w:r>
      <w:r>
        <w:rPr>
          <w:rFonts w:cs="Arial Unicode MS" w:eastAsia="Arial Unicode MS" w:hint="default"/>
          <w:rtl w:val="0"/>
          <w:lang w:val="en-US"/>
        </w:rPr>
        <w:t>’</w:t>
      </w:r>
      <w:r>
        <w:rPr>
          <w:rFonts w:cs="Arial Unicode MS" w:eastAsia="Arial Unicode MS"/>
          <w:rtl w:val="0"/>
          <w:lang w:val="en-US"/>
        </w:rPr>
        <w:t>.</w:t>
      </w:r>
      <w:r>
        <w:rPr>
          <w:rFonts w:ascii="Helvetica Neue" w:cs="Helvetica Neue" w:hAnsi="Helvetica Neue" w:eastAsia="Helvetica Neue"/>
          <w:b w:val="0"/>
          <w:bCs w:val="0"/>
          <w:i w:val="0"/>
          <w:iCs w:val="0"/>
          <w:vertAlign w:val="superscript"/>
        </w:rPr>
        <w:footnoteReference w:id="21"/>
      </w:r>
      <w:r>
        <w:rPr>
          <w:rFonts w:cs="Arial Unicode MS" w:eastAsia="Arial Unicode MS"/>
          <w:rtl w:val="0"/>
          <w:lang w:val="en-US"/>
        </w:rPr>
        <w:t xml:space="preserve"> Also Curry explains that mass consumption of astrology and </w:t>
      </w:r>
      <w:r>
        <w:rPr>
          <w:rFonts w:cs="Arial Unicode MS" w:eastAsia="Arial Unicode MS" w:hint="default"/>
          <w:rtl w:val="0"/>
          <w:lang w:val="en-US"/>
        </w:rPr>
        <w:t>‘</w:t>
      </w:r>
      <w:r>
        <w:rPr>
          <w:rFonts w:cs="Arial Unicode MS" w:eastAsia="Arial Unicode MS"/>
          <w:rtl w:val="0"/>
          <w:lang w:val="en-US"/>
        </w:rPr>
        <w:t>atomised individualism</w:t>
      </w:r>
      <w:r>
        <w:rPr>
          <w:rFonts w:cs="Arial Unicode MS" w:eastAsia="Arial Unicode MS" w:hint="default"/>
          <w:rtl w:val="0"/>
          <w:lang w:val="en-US"/>
        </w:rPr>
        <w:t xml:space="preserve">’ </w:t>
      </w:r>
      <w:r>
        <w:rPr>
          <w:rFonts w:cs="Arial Unicode MS" w:eastAsia="Arial Unicode MS"/>
          <w:rtl w:val="0"/>
          <w:lang w:val="en-US"/>
        </w:rPr>
        <w:t>were reflected in astrology, lets say, with a Sun; It was no longer a phenomena observed in daily life, such as sun-moon cycle or eclipses, it became a symbol of the Self. The birth-chart or horoscope became a map of the psyche and was understood as Self more than a Soul, the planets were no longer a divinities but rather psychological functions, four elements were aligned with Jung</w:t>
      </w:r>
      <w:r>
        <w:rPr>
          <w:rFonts w:cs="Arial Unicode MS" w:eastAsia="Arial Unicode MS" w:hint="default"/>
          <w:rtl w:val="0"/>
          <w:lang w:val="en-US"/>
        </w:rPr>
        <w:t>’</w:t>
      </w:r>
      <w:r>
        <w:rPr>
          <w:rFonts w:cs="Arial Unicode MS" w:eastAsia="Arial Unicode MS"/>
          <w:rtl w:val="0"/>
          <w:lang w:val="en-US"/>
        </w:rPr>
        <w:t>s psychological typology, and main idea of chart interpretation was to guide a person on the way of individuation, towards the experience of wholeness, that unfolds over time through a series of life experiences.</w:t>
      </w:r>
    </w:p>
    <w:p>
      <w:pPr>
        <w:pStyle w:val="Body"/>
        <w:bidi w:val="0"/>
      </w:pPr>
    </w:p>
    <w:p>
      <w:pPr>
        <w:pStyle w:val="Body"/>
        <w:bidi w:val="0"/>
      </w:pPr>
      <w:r>
        <w:rPr>
          <w:rFonts w:cs="Arial Unicode MS" w:eastAsia="Arial Unicode MS"/>
          <w:rtl w:val="0"/>
          <w:lang w:val="en-US"/>
        </w:rPr>
        <w:t>Rudhyar divided planets to conscious, such as Moon, Mercury, Venus, Mars, Jupiter and Saturn, and unconscious planets, also associated with collective unconscious, such as Uranus, Neptune and Pluto.</w:t>
      </w:r>
    </w:p>
    <w:p>
      <w:pPr>
        <w:pStyle w:val="Body"/>
        <w:bidi w:val="0"/>
      </w:pPr>
    </w:p>
    <w:p>
      <w:pPr>
        <w:pStyle w:val="Body"/>
        <w:ind w:left="396" w:firstLine="0"/>
        <w:rPr>
          <w:sz w:val="24"/>
          <w:szCs w:val="24"/>
        </w:rPr>
      </w:pPr>
      <w:r>
        <w:rPr>
          <w:rtl w:val="1"/>
        </w:rPr>
        <w:t>‘</w:t>
      </w:r>
      <w:r>
        <w:rPr>
          <w:rtl w:val="0"/>
          <w:lang w:val="en-US"/>
        </w:rPr>
        <w:t xml:space="preserve">We shall distinguish between </w:t>
      </w:r>
      <w:r>
        <w:rPr>
          <w:i w:val="1"/>
          <w:iCs w:val="1"/>
          <w:rtl w:val="0"/>
          <w:lang w:val="en-US"/>
        </w:rPr>
        <w:t xml:space="preserve">planets referring to the conscious </w:t>
      </w:r>
      <w:r>
        <w:rPr>
          <w:rtl w:val="0"/>
          <w:lang w:val="en-US"/>
        </w:rPr>
        <w:t xml:space="preserve">and </w:t>
      </w:r>
      <w:r>
        <w:rPr>
          <w:i w:val="1"/>
          <w:iCs w:val="1"/>
          <w:rtl w:val="0"/>
          <w:lang w:val="en-US"/>
        </w:rPr>
        <w:t xml:space="preserve">planets referring to the unconscious </w:t>
      </w:r>
      <w:r>
        <w:rPr>
          <w:rtl w:val="0"/>
        </w:rPr>
        <w:t xml:space="preserve">– </w:t>
      </w:r>
      <w:r>
        <w:rPr>
          <w:rtl w:val="0"/>
          <w:lang w:val="en-US"/>
        </w:rPr>
        <w:t xml:space="preserve">using the terms </w:t>
      </w:r>
      <w:r>
        <w:rPr>
          <w:rtl w:val="1"/>
          <w:lang w:val="ar-SA" w:bidi="ar-SA"/>
        </w:rPr>
        <w:t>“</w:t>
      </w:r>
      <w:r>
        <w:rPr>
          <w:rtl w:val="0"/>
          <w:lang w:val="en-US"/>
        </w:rPr>
        <w:t>conscious</w:t>
      </w:r>
      <w:r>
        <w:rPr>
          <w:rtl w:val="0"/>
        </w:rPr>
        <w:t xml:space="preserve">” </w:t>
      </w:r>
      <w:r>
        <w:rPr>
          <w:rtl w:val="0"/>
          <w:lang w:val="en-US"/>
        </w:rPr>
        <w:t xml:space="preserve">and </w:t>
      </w:r>
      <w:r>
        <w:rPr>
          <w:rtl w:val="1"/>
          <w:lang w:val="ar-SA" w:bidi="ar-SA"/>
        </w:rPr>
        <w:t>“</w:t>
      </w:r>
      <w:r>
        <w:rPr>
          <w:rtl w:val="0"/>
          <w:lang w:val="en-US"/>
        </w:rPr>
        <w:t>unconscious</w:t>
      </w:r>
      <w:r>
        <w:rPr>
          <w:rtl w:val="0"/>
        </w:rPr>
        <w:t xml:space="preserve">” </w:t>
      </w:r>
      <w:r>
        <w:rPr>
          <w:rtl w:val="0"/>
          <w:lang w:val="en-US"/>
        </w:rPr>
        <w:t xml:space="preserve">as used by C. G. Jung ...Outside of these two categories we shall place the Sun as the symbol of the integrating energies of the Self, which is described by Jung as the </w:t>
      </w:r>
      <w:r>
        <w:rPr>
          <w:rtl w:val="1"/>
          <w:lang w:val="ar-SA" w:bidi="ar-SA"/>
        </w:rPr>
        <w:t>“</w:t>
      </w:r>
      <w:r>
        <w:rPr>
          <w:rtl w:val="0"/>
          <w:lang w:val="en-US"/>
        </w:rPr>
        <w:t>centre of the totality of the psyche</w:t>
      </w:r>
      <w:r>
        <w:rPr>
          <w:rtl w:val="0"/>
        </w:rPr>
        <w:t>”’</w:t>
      </w:r>
      <w:r>
        <w:rPr>
          <w:rtl w:val="0"/>
          <w:lang w:val="en-US"/>
        </w:rPr>
        <w:t xml:space="preserve">. The psyche includes both unconscious and conscious contents. To integrate these contents </w:t>
      </w:r>
      <w:r>
        <w:rPr>
          <w:rtl w:val="0"/>
        </w:rPr>
        <w:t xml:space="preserve">– </w:t>
      </w:r>
      <w:r>
        <w:rPr>
          <w:rtl w:val="0"/>
          <w:lang w:val="en-US"/>
        </w:rPr>
        <w:t xml:space="preserve">that is, consciously to assimilate the contents of the unconscious </w:t>
      </w:r>
      <w:r>
        <w:rPr>
          <w:rtl w:val="0"/>
        </w:rPr>
        <w:t xml:space="preserve">– </w:t>
      </w:r>
      <w:r>
        <w:rPr>
          <w:rtl w:val="0"/>
          <w:lang w:val="en-US"/>
        </w:rPr>
        <w:t>is the essence of the process of individuation, of which the Sun is the active symbol</w:t>
      </w:r>
      <w:r>
        <w:rPr>
          <w:rtl w:val="0"/>
          <w:lang w:val="en-US"/>
        </w:rPr>
        <w:t>’</w:t>
      </w:r>
      <w:r>
        <w:rPr>
          <w:rtl w:val="0"/>
        </w:rPr>
        <w:t>.</w:t>
      </w:r>
      <w:r>
        <w:rPr>
          <w:vertAlign w:val="superscript"/>
        </w:rPr>
        <w:footnoteReference w:id="22"/>
      </w:r>
    </w:p>
    <w:p>
      <w:pPr>
        <w:pStyle w:val="Body"/>
        <w:bidi w:val="0"/>
      </w:pPr>
    </w:p>
    <w:p>
      <w:pPr>
        <w:pStyle w:val="Body"/>
        <w:bidi w:val="0"/>
        <w:rPr>
          <w:sz w:val="24"/>
          <w:szCs w:val="24"/>
        </w:rPr>
      </w:pPr>
      <w:r>
        <w:rPr>
          <w:rFonts w:cs="Arial Unicode MS" w:eastAsia="Arial Unicode MS"/>
          <w:rtl w:val="0"/>
          <w:lang w:val="en-US"/>
        </w:rPr>
        <w:t>Rudhyar</w:t>
      </w:r>
      <w:r>
        <w:rPr>
          <w:rFonts w:cs="Arial Unicode MS" w:eastAsia="Arial Unicode MS" w:hint="default"/>
          <w:rtl w:val="0"/>
          <w:lang w:val="en-US"/>
        </w:rPr>
        <w:t>’</w:t>
      </w:r>
      <w:r>
        <w:rPr>
          <w:rFonts w:cs="Arial Unicode MS" w:eastAsia="Arial Unicode MS"/>
          <w:rtl w:val="0"/>
          <w:lang w:val="en-US"/>
        </w:rPr>
        <w:t xml:space="preserve">s work was attempting to show </w:t>
      </w:r>
      <w:r>
        <w:rPr>
          <w:rFonts w:cs="Arial Unicode MS" w:eastAsia="Arial Unicode MS"/>
          <w:rtl w:val="0"/>
          <w:lang w:val="en-US"/>
        </w:rPr>
        <w:t xml:space="preserve">the </w:t>
      </w:r>
      <w:r>
        <w:rPr>
          <w:rFonts w:cs="Arial Unicode MS" w:eastAsia="Arial Unicode MS" w:hint="default"/>
          <w:rtl w:val="0"/>
          <w:lang w:val="en-US"/>
        </w:rPr>
        <w:t>‘</w:t>
      </w:r>
      <w:r>
        <w:rPr>
          <w:rFonts w:cs="Arial Unicode MS" w:eastAsia="Arial Unicode MS"/>
          <w:rtl w:val="0"/>
          <w:lang w:val="en-US"/>
        </w:rPr>
        <w:t>interdependence of a psychology dealing with the human person as a whole and of an astrology whose purpose is to assist individuals in the development and fulfilment of their total beings at all levels</w:t>
      </w:r>
      <w:r>
        <w:rPr>
          <w:rFonts w:cs="Arial Unicode MS" w:eastAsia="Arial Unicode MS" w:hint="default"/>
          <w:rtl w:val="0"/>
          <w:lang w:val="en-US"/>
        </w:rPr>
        <w:t>’</w:t>
      </w:r>
      <w:r>
        <w:rPr>
          <w:rFonts w:cs="Arial Unicode MS" w:eastAsia="Arial Unicode MS"/>
          <w:rtl w:val="0"/>
        </w:rPr>
        <w:t>.</w:t>
      </w:r>
      <w:r>
        <w:rPr>
          <w:rFonts w:ascii="Helvetica Neue" w:cs="Helvetica Neue" w:hAnsi="Helvetica Neue" w:eastAsia="Helvetica Neue"/>
          <w:b w:val="0"/>
          <w:bCs w:val="0"/>
          <w:i w:val="0"/>
          <w:iCs w:val="0"/>
          <w:vertAlign w:val="superscript"/>
        </w:rPr>
        <w:footnoteReference w:id="23"/>
      </w:r>
      <w:r>
        <w:rPr>
          <w:rFonts w:cs="Arial Unicode MS" w:eastAsia="Arial Unicode MS"/>
          <w:rtl w:val="0"/>
          <w:lang w:val="en-US"/>
        </w:rPr>
        <w:t xml:space="preserve"> And this astrology was far away from and traditional approaches,</w:t>
      </w:r>
      <w:r>
        <w:rPr>
          <w:rFonts w:cs="Arial Unicode MS" w:eastAsia="Arial Unicode MS"/>
          <w:rtl w:val="0"/>
          <w:lang w:val="en-US"/>
        </w:rPr>
        <w:t xml:space="preserve"> predictive</w:t>
      </w:r>
      <w:r>
        <w:rPr>
          <w:rFonts w:cs="Arial Unicode MS" w:eastAsia="Arial Unicode MS"/>
          <w:rtl w:val="0"/>
          <w:lang w:val="en-US"/>
        </w:rPr>
        <w:t xml:space="preserve"> forecasting or</w:t>
      </w:r>
      <w:r>
        <w:rPr>
          <w:rFonts w:cs="Arial Unicode MS" w:eastAsia="Arial Unicode MS"/>
          <w:rtl w:val="0"/>
          <w:lang w:val="it-IT"/>
        </w:rPr>
        <w:t xml:space="preserve"> fortune-telling</w:t>
      </w:r>
      <w:r>
        <w:rPr>
          <w:rFonts w:cs="Arial Unicode MS" w:eastAsia="Arial Unicode MS"/>
          <w:rtl w:val="0"/>
          <w:lang w:val="en-US"/>
        </w:rPr>
        <w:t>. Rudhyar</w:t>
      </w:r>
      <w:r>
        <w:rPr>
          <w:rFonts w:cs="Arial Unicode MS" w:eastAsia="Arial Unicode MS" w:hint="default"/>
          <w:rtl w:val="0"/>
          <w:lang w:val="en-US"/>
        </w:rPr>
        <w:t>’</w:t>
      </w:r>
      <w:r>
        <w:rPr>
          <w:rFonts w:cs="Arial Unicode MS" w:eastAsia="Arial Unicode MS"/>
          <w:rtl w:val="0"/>
          <w:lang w:val="en-US"/>
        </w:rPr>
        <w:t>s astrology merges Jung and Theosophy, and goes further to transpersonal. His idea was not just to prepare for the coming of New Age as in Leo</w:t>
      </w:r>
      <w:r>
        <w:rPr>
          <w:rFonts w:cs="Arial Unicode MS" w:eastAsia="Arial Unicode MS" w:hint="default"/>
          <w:rtl w:val="0"/>
          <w:lang w:val="en-US"/>
        </w:rPr>
        <w:t>’</w:t>
      </w:r>
      <w:r>
        <w:rPr>
          <w:rFonts w:cs="Arial Unicode MS" w:eastAsia="Arial Unicode MS"/>
          <w:rtl w:val="0"/>
          <w:lang w:val="en-US"/>
        </w:rPr>
        <w:t>s view, and not just become whole as in Jung</w:t>
      </w:r>
      <w:r>
        <w:rPr>
          <w:rFonts w:cs="Arial Unicode MS" w:eastAsia="Arial Unicode MS" w:hint="default"/>
          <w:rtl w:val="0"/>
          <w:lang w:val="en-US"/>
        </w:rPr>
        <w:t>’</w:t>
      </w:r>
      <w:r>
        <w:rPr>
          <w:rFonts w:cs="Arial Unicode MS" w:eastAsia="Arial Unicode MS"/>
          <w:rtl w:val="0"/>
          <w:lang w:val="en-US"/>
        </w:rPr>
        <w:t>s theory of individuation, Rudhyar</w:t>
      </w:r>
      <w:r>
        <w:rPr>
          <w:rFonts w:cs="Arial Unicode MS" w:eastAsia="Arial Unicode MS" w:hint="default"/>
          <w:rtl w:val="0"/>
          <w:lang w:val="en-US"/>
        </w:rPr>
        <w:t>’</w:t>
      </w:r>
      <w:r>
        <w:rPr>
          <w:rFonts w:cs="Arial Unicode MS" w:eastAsia="Arial Unicode MS"/>
          <w:rtl w:val="0"/>
          <w:lang w:val="en-US"/>
        </w:rPr>
        <w:t xml:space="preserve">s astrology was about transforming from personal living to transpersonal, finding new values and purposes and horoscope was the tool that allowed this to happen. Alexander Ruperti explained, that transpersonal interpretation of the horoscope </w:t>
      </w:r>
      <w:r>
        <w:rPr>
          <w:rFonts w:cs="Arial Unicode MS" w:eastAsia="Arial Unicode MS" w:hint="default"/>
          <w:rtl w:val="0"/>
          <w:lang w:val="en-US"/>
        </w:rPr>
        <w:t>‘</w:t>
      </w:r>
      <w:r>
        <w:rPr>
          <w:rFonts w:cs="Arial Unicode MS" w:eastAsia="Arial Unicode MS"/>
          <w:rtl w:val="0"/>
          <w:lang w:val="en-US"/>
        </w:rPr>
        <w:t>will evoke how to use every circumstance, event, tension, crisis, as a means to overcome this inertia. It seeks to evoke the vertical relationship possible between a person</w:t>
      </w:r>
      <w:r>
        <w:rPr>
          <w:rFonts w:cs="Arial Unicode MS" w:eastAsia="Arial Unicode MS"/>
          <w:rtl w:val="0"/>
          <w:lang w:val="en-US"/>
        </w:rPr>
        <w:t xml:space="preserve">, a </w:t>
      </w:r>
      <w:r>
        <w:rPr>
          <w:rFonts w:cs="Arial Unicode MS" w:eastAsia="Arial Unicode MS"/>
          <w:rtl w:val="0"/>
          <w:lang w:val="en-US"/>
        </w:rPr>
        <w:t>lesser whole</w:t>
      </w:r>
      <w:r>
        <w:rPr>
          <w:rFonts w:cs="Arial Unicode MS" w:eastAsia="Arial Unicode MS"/>
          <w:rtl w:val="0"/>
          <w:lang w:val="en-US"/>
        </w:rPr>
        <w:t>,</w:t>
      </w:r>
      <w:r>
        <w:rPr>
          <w:rFonts w:cs="Arial Unicode MS" w:eastAsia="Arial Unicode MS"/>
          <w:rtl w:val="0"/>
          <w:lang w:val="en-US"/>
        </w:rPr>
        <w:t xml:space="preserve"> and a greater whole</w:t>
      </w:r>
      <w:r>
        <w:rPr>
          <w:rFonts w:cs="Arial Unicode MS" w:eastAsia="Arial Unicode MS" w:hint="default"/>
          <w:rtl w:val="0"/>
          <w:lang w:val="en-US"/>
        </w:rPr>
        <w:t>’</w:t>
      </w:r>
      <w:r>
        <w:rPr>
          <w:rFonts w:cs="Arial Unicode MS" w:eastAsia="Arial Unicode MS"/>
          <w:rtl w:val="0"/>
        </w:rPr>
        <w:t>.</w:t>
      </w:r>
      <w:r>
        <w:rPr>
          <w:rFonts w:ascii="Helvetica Neue" w:cs="Helvetica Neue" w:hAnsi="Helvetica Neue" w:eastAsia="Helvetica Neue"/>
          <w:b w:val="0"/>
          <w:bCs w:val="0"/>
          <w:i w:val="0"/>
          <w:iCs w:val="0"/>
          <w:vertAlign w:val="superscript"/>
        </w:rPr>
        <w:footnoteReference w:id="24"/>
      </w:r>
      <w:r>
        <w:rPr>
          <w:rFonts w:cs="Arial Unicode MS" w:eastAsia="Arial Unicode MS"/>
          <w:rtl w:val="0"/>
        </w:rPr>
        <w:t xml:space="preserve"> </w:t>
      </w:r>
    </w:p>
    <w:p>
      <w:pPr>
        <w:pStyle w:val="Body"/>
        <w:bidi w:val="0"/>
      </w:pPr>
    </w:p>
    <w:p>
      <w:pPr>
        <w:pStyle w:val="Body"/>
        <w:bidi w:val="0"/>
      </w:pPr>
      <w:r>
        <w:rPr>
          <w:rFonts w:cs="Arial Unicode MS" w:eastAsia="Arial Unicode MS"/>
          <w:rtl w:val="0"/>
          <w:lang w:val="en-US"/>
        </w:rPr>
        <w:t>As is was said before, Rudhyar was not focused much on forecasting, but he was devoted to the idea of cycles and how they unfold. One of the prognostics methods he used was progressions. Before Leo</w:t>
      </w:r>
      <w:r>
        <w:rPr>
          <w:rFonts w:cs="Arial Unicode MS" w:eastAsia="Arial Unicode MS" w:hint="default"/>
          <w:rtl w:val="0"/>
          <w:lang w:val="en-US"/>
        </w:rPr>
        <w:t>’</w:t>
      </w:r>
      <w:r>
        <w:rPr>
          <w:rFonts w:cs="Arial Unicode MS" w:eastAsia="Arial Unicode MS"/>
          <w:rtl w:val="0"/>
          <w:lang w:val="en-US"/>
        </w:rPr>
        <w:t xml:space="preserve">s appearance astrologers mostly used a methods of primary directions which require some specific knowledge and complicated calculations. He solved the problem by producing a </w:t>
      </w:r>
      <w:r>
        <w:rPr>
          <w:rFonts w:cs="Arial Unicode MS" w:eastAsia="Arial Unicode MS" w:hint="default"/>
          <w:rtl w:val="0"/>
          <w:lang w:val="en-US"/>
        </w:rPr>
        <w:t>‘</w:t>
      </w:r>
      <w:r>
        <w:rPr>
          <w:rFonts w:cs="Arial Unicode MS" w:eastAsia="Arial Unicode MS"/>
          <w:rtl w:val="0"/>
          <w:lang w:val="en-US"/>
        </w:rPr>
        <w:t>progressed horoscope</w:t>
      </w:r>
      <w:r>
        <w:rPr>
          <w:rFonts w:cs="Arial Unicode MS" w:eastAsia="Arial Unicode MS" w:hint="default"/>
          <w:rtl w:val="0"/>
          <w:lang w:val="en-US"/>
        </w:rPr>
        <w:t xml:space="preserve">’ </w:t>
      </w:r>
      <w:r>
        <w:rPr>
          <w:rFonts w:cs="Arial Unicode MS" w:eastAsia="Arial Unicode MS"/>
          <w:rtl w:val="0"/>
          <w:lang w:val="en-US"/>
        </w:rPr>
        <w:t xml:space="preserve">technique. In 1906 he published a book Progressed Horoscope, with </w:t>
      </w:r>
      <w:r>
        <w:rPr>
          <w:rFonts w:cs="Arial Unicode MS" w:eastAsia="Arial Unicode MS" w:hint="default"/>
          <w:rtl w:val="0"/>
          <w:lang w:val="en-US"/>
        </w:rPr>
        <w:t>‘</w:t>
      </w:r>
      <w:r>
        <w:rPr>
          <w:rFonts w:cs="Arial Unicode MS" w:eastAsia="Arial Unicode MS"/>
          <w:rtl w:val="0"/>
          <w:lang w:val="en-US"/>
        </w:rPr>
        <w:t>full delineation of every possible progressed aspect, with its influence on character and destiny</w:t>
      </w:r>
      <w:r>
        <w:rPr>
          <w:rFonts w:cs="Arial Unicode MS" w:eastAsia="Arial Unicode MS" w:hint="default"/>
          <w:rtl w:val="0"/>
          <w:lang w:val="en-US"/>
        </w:rPr>
        <w:t>’</w:t>
      </w:r>
      <w:r>
        <w:rPr>
          <w:rFonts w:cs="Arial Unicode MS" w:eastAsia="Arial Unicode MS"/>
          <w:rtl w:val="0"/>
          <w:lang w:val="en-US"/>
        </w:rPr>
        <w:t>.</w:t>
      </w:r>
      <w:r>
        <w:rPr>
          <w:rFonts w:ascii="Helvetica Neue" w:cs="Helvetica Neue" w:hAnsi="Helvetica Neue" w:eastAsia="Helvetica Neue"/>
          <w:b w:val="0"/>
          <w:bCs w:val="0"/>
          <w:i w:val="0"/>
          <w:iCs w:val="0"/>
          <w:vertAlign w:val="superscript"/>
        </w:rPr>
        <w:footnoteReference w:id="25"/>
      </w:r>
      <w:r>
        <w:rPr>
          <w:rFonts w:cs="Arial Unicode MS" w:eastAsia="Arial Unicode MS"/>
          <w:rtl w:val="0"/>
          <w:lang w:val="en-US"/>
        </w:rPr>
        <w:t xml:space="preserve"> This work became another cook-book of astrology, though it was rapidly adopted by most Western astrologers and methods of primary directions declined until invention of computers to do the hard calculation work. Rudhyar u</w:t>
      </w:r>
      <w:r>
        <w:rPr>
          <w:rFonts w:cs="Arial Unicode MS" w:eastAsia="Arial Unicode MS"/>
          <w:rtl w:val="0"/>
          <w:lang w:val="en-US"/>
        </w:rPr>
        <w:t>nited depth psychology and astrological symbols</w:t>
      </w:r>
      <w:r>
        <w:rPr>
          <w:rFonts w:cs="Arial Unicode MS" w:eastAsia="Arial Unicode MS"/>
          <w:rtl w:val="0"/>
          <w:lang w:val="en-US"/>
        </w:rPr>
        <w:t>, where every aspect of progressed lunation cycle was a certain phase of a cycle of inner development, and interpreted as to reveal meanings rather than events. Compare to Leo</w:t>
      </w:r>
      <w:r>
        <w:rPr>
          <w:rFonts w:cs="Arial Unicode MS" w:eastAsia="Arial Unicode MS" w:hint="default"/>
          <w:rtl w:val="0"/>
          <w:lang w:val="en-US"/>
        </w:rPr>
        <w:t>’</w:t>
      </w:r>
      <w:r>
        <w:rPr>
          <w:rFonts w:cs="Arial Unicode MS" w:eastAsia="Arial Unicode MS"/>
          <w:rtl w:val="0"/>
          <w:lang w:val="en-US"/>
        </w:rPr>
        <w:t xml:space="preserve">s astrology Rudhyar made it important not only to describe a character of a person but rather a potential one has to develop, where potentiality is not just becoming a </w:t>
      </w:r>
      <w:r>
        <w:rPr>
          <w:rFonts w:cs="Arial Unicode MS" w:eastAsia="Arial Unicode MS" w:hint="default"/>
          <w:rtl w:val="0"/>
          <w:lang w:val="en-US"/>
        </w:rPr>
        <w:t>‘</w:t>
      </w:r>
      <w:r>
        <w:rPr>
          <w:rFonts w:cs="Arial Unicode MS" w:eastAsia="Arial Unicode MS"/>
          <w:rtl w:val="0"/>
          <w:lang w:val="en-US"/>
        </w:rPr>
        <w:t>better</w:t>
      </w:r>
      <w:r>
        <w:rPr>
          <w:rFonts w:cs="Arial Unicode MS" w:eastAsia="Arial Unicode MS" w:hint="default"/>
          <w:rtl w:val="0"/>
          <w:lang w:val="en-US"/>
        </w:rPr>
        <w:t xml:space="preserve">’ </w:t>
      </w:r>
      <w:r>
        <w:rPr>
          <w:rFonts w:cs="Arial Unicode MS" w:eastAsia="Arial Unicode MS"/>
          <w:rtl w:val="0"/>
          <w:lang w:val="en-US"/>
        </w:rPr>
        <w:t xml:space="preserve">or more powerful person, but a development of a personhood as to a superhuman condition. Progressions and transits had to be seen and interpreted as knowing how to act properly and when to act in order to make this seeded inborn potential a reality. Rudhyar made astrology a tool for living consciously and purposefully, what he described as following: </w:t>
      </w:r>
      <w:r>
        <w:rPr>
          <w:rFonts w:cs="Arial Unicode MS" w:eastAsia="Arial Unicode MS" w:hint="default"/>
          <w:rtl w:val="0"/>
          <w:lang w:val="en-US"/>
        </w:rPr>
        <w:t>‘</w:t>
      </w:r>
      <w:r>
        <w:rPr>
          <w:rFonts w:cs="Arial Unicode MS" w:eastAsia="Arial Unicode MS"/>
          <w:rtl w:val="0"/>
          <w:lang w:val="en-US"/>
        </w:rPr>
        <w:t xml:space="preserve">I </w:t>
      </w:r>
      <w:r>
        <w:rPr>
          <w:rFonts w:cs="Arial Unicode MS" w:eastAsia="Arial Unicode MS"/>
          <w:rtl w:val="0"/>
          <w:lang w:val="en-US"/>
        </w:rPr>
        <w:t xml:space="preserve">always saw in astrology mostly a tool, a technique for the development of a </w:t>
      </w:r>
      <w:r>
        <w:rPr>
          <w:rFonts w:cs="Arial Unicode MS" w:eastAsia="Arial Unicode MS" w:hint="default"/>
          <w:rtl w:val="1"/>
        </w:rPr>
        <w:t>‘</w:t>
      </w:r>
      <w:r>
        <w:rPr>
          <w:rFonts w:cs="Arial Unicode MS" w:eastAsia="Arial Unicode MS"/>
          <w:rtl w:val="0"/>
          <w:lang w:val="it-IT"/>
        </w:rPr>
        <w:t>generalistic</w:t>
      </w:r>
      <w:r>
        <w:rPr>
          <w:rFonts w:cs="Arial Unicode MS" w:eastAsia="Arial Unicode MS" w:hint="default"/>
          <w:rtl w:val="1"/>
        </w:rPr>
        <w:t xml:space="preserve">’ </w:t>
      </w:r>
      <w:r>
        <w:rPr>
          <w:rFonts w:cs="Arial Unicode MS" w:eastAsia="Arial Unicode MS"/>
          <w:rtl w:val="0"/>
          <w:lang w:val="en-US"/>
        </w:rPr>
        <w:t>and humanistic type of understanding and wisdom, and the practical everyday application of a holistic and objective grasp of the very foundations of all existence</w:t>
      </w:r>
      <w:r>
        <w:rPr>
          <w:rFonts w:cs="Arial Unicode MS" w:eastAsia="Arial Unicode MS" w:hint="default"/>
          <w:rtl w:val="0"/>
          <w:lang w:val="en-US"/>
        </w:rPr>
        <w:t>’</w:t>
      </w:r>
      <w:r>
        <w:rPr>
          <w:rFonts w:cs="Arial Unicode MS" w:eastAsia="Arial Unicode MS"/>
          <w:rtl w:val="0"/>
          <w:lang w:val="en-US"/>
        </w:rPr>
        <w:t>.</w:t>
      </w:r>
      <w:r>
        <w:rPr>
          <w:rFonts w:ascii="Helvetica Neue" w:cs="Helvetica Neue" w:hAnsi="Helvetica Neue" w:eastAsia="Helvetica Neue"/>
          <w:b w:val="0"/>
          <w:bCs w:val="0"/>
          <w:i w:val="0"/>
          <w:iCs w:val="0"/>
          <w:vertAlign w:val="superscript"/>
        </w:rPr>
        <w:footnoteReference w:id="26"/>
      </w:r>
    </w:p>
    <w:p>
      <w:pPr>
        <w:pStyle w:val="Body"/>
        <w:bidi w:val="0"/>
      </w:pPr>
    </w:p>
    <w:p>
      <w:pPr>
        <w:pStyle w:val="Body"/>
        <w:bidi w:val="0"/>
      </w:pPr>
      <w:r>
        <w:rPr>
          <w:rFonts w:cs="Arial Unicode MS" w:eastAsia="Arial Unicode MS"/>
          <w:rtl w:val="0"/>
          <w:lang w:val="en-US"/>
        </w:rPr>
        <w:t xml:space="preserve">Rudhyar has greatly influenced astrologers of his time and even later followers. Widespread acceptance of his ideas and works was described by his wife, Leyla Rael: </w:t>
      </w:r>
      <w:r>
        <w:rPr>
          <w:rFonts w:cs="Arial Unicode MS" w:eastAsia="Arial Unicode MS" w:hint="default"/>
          <w:rtl w:val="0"/>
          <w:lang w:val="en-US"/>
        </w:rPr>
        <w:t>‘</w:t>
      </w:r>
      <w:r>
        <w:rPr>
          <w:rFonts w:cs="Arial Unicode MS" w:eastAsia="Arial Unicode MS"/>
          <w:rtl w:val="0"/>
          <w:lang w:val="en-US"/>
        </w:rPr>
        <w:t>today [in 1980], even the most event-oriented astrologer</w:t>
      </w:r>
      <w:r>
        <w:rPr>
          <w:rFonts w:cs="Arial Unicode MS" w:eastAsia="Arial Unicode MS" w:hint="default"/>
          <w:rtl w:val="0"/>
          <w:lang w:val="en-US"/>
        </w:rPr>
        <w:t xml:space="preserve">… </w:t>
      </w:r>
      <w:r>
        <w:rPr>
          <w:rFonts w:cs="Arial Unicode MS" w:eastAsia="Arial Unicode MS"/>
          <w:rtl w:val="0"/>
          <w:lang w:val="en-US"/>
        </w:rPr>
        <w:t xml:space="preserve">counsels clients </w:t>
      </w:r>
      <w:r>
        <w:rPr>
          <w:rFonts w:cs="Arial Unicode MS" w:eastAsia="Arial Unicode MS" w:hint="default"/>
          <w:rtl w:val="0"/>
          <w:lang w:val="en-US"/>
        </w:rPr>
        <w:t>– </w:t>
      </w:r>
      <w:r>
        <w:rPr>
          <w:rFonts w:cs="Arial Unicode MS" w:eastAsia="Arial Unicode MS"/>
          <w:rtl w:val="0"/>
          <w:lang w:val="en-US"/>
        </w:rPr>
        <w:t>that is to say, point</w:t>
      </w:r>
      <w:r>
        <w:rPr>
          <w:rFonts w:cs="Arial Unicode MS" w:eastAsia="Arial Unicode MS" w:hint="default"/>
          <w:rtl w:val="0"/>
          <w:lang w:val="en-US"/>
        </w:rPr>
        <w:t>’</w:t>
      </w:r>
      <w:r>
        <w:rPr>
          <w:rFonts w:cs="Arial Unicode MS" w:eastAsia="Arial Unicode MS"/>
          <w:rtl w:val="0"/>
          <w:lang w:val="en-US"/>
        </w:rPr>
        <w:t>s out the client</w:t>
      </w:r>
      <w:r>
        <w:rPr>
          <w:rFonts w:cs="Arial Unicode MS" w:eastAsia="Arial Unicode MS" w:hint="default"/>
          <w:rtl w:val="0"/>
          <w:lang w:val="en-US"/>
        </w:rPr>
        <w:t>’</w:t>
      </w:r>
      <w:r>
        <w:rPr>
          <w:rFonts w:cs="Arial Unicode MS" w:eastAsia="Arial Unicode MS"/>
          <w:rtl w:val="0"/>
          <w:lang w:val="en-US"/>
        </w:rPr>
        <w:t>s responsibility, indeed purpose in life, to grow and learn from whatever happens, however dime or sublime</w:t>
      </w:r>
      <w:r>
        <w:rPr>
          <w:rFonts w:cs="Arial Unicode MS" w:eastAsia="Arial Unicode MS" w:hint="default"/>
          <w:rtl w:val="0"/>
          <w:lang w:val="en-US"/>
        </w:rPr>
        <w:t>’</w:t>
      </w:r>
      <w:r>
        <w:rPr>
          <w:rFonts w:cs="Arial Unicode MS" w:eastAsia="Arial Unicode MS"/>
          <w:rtl w:val="0"/>
          <w:lang w:val="en-US"/>
        </w:rPr>
        <w:t>.</w:t>
      </w:r>
      <w:r>
        <w:rPr>
          <w:rFonts w:ascii="Helvetica Neue" w:cs="Helvetica Neue" w:hAnsi="Helvetica Neue" w:eastAsia="Helvetica Neue"/>
          <w:b w:val="0"/>
          <w:bCs w:val="0"/>
          <w:i w:val="0"/>
          <w:iCs w:val="0"/>
          <w:vertAlign w:val="superscript"/>
        </w:rPr>
        <w:footnoteReference w:id="27"/>
      </w:r>
      <w:r>
        <w:rPr>
          <w:rFonts w:cs="Arial Unicode MS" w:eastAsia="Arial Unicode MS"/>
          <w:rtl w:val="0"/>
          <w:lang w:val="en-US"/>
        </w:rPr>
        <w:t xml:space="preserve"> Nicholas Campion conducted a quantitative research on how astrologers define astrology.</w:t>
      </w:r>
      <w:r>
        <w:rPr>
          <w:rFonts w:ascii="Helvetica Neue" w:cs="Helvetica Neue" w:hAnsi="Helvetica Neue" w:eastAsia="Helvetica Neue"/>
          <w:b w:val="0"/>
          <w:bCs w:val="0"/>
          <w:i w:val="0"/>
          <w:iCs w:val="0"/>
          <w:vertAlign w:val="superscript"/>
        </w:rPr>
        <w:footnoteReference w:id="28"/>
      </w:r>
      <w:r>
        <w:rPr>
          <w:rFonts w:cs="Arial Unicode MS" w:eastAsia="Arial Unicode MS"/>
          <w:rtl w:val="0"/>
          <w:lang w:val="en-US"/>
        </w:rPr>
        <w:t xml:space="preserve"> He suggested a number of definitions and few of them were influenced by Rudhyar. He himself defined his astrology as following: </w:t>
      </w:r>
      <w:r>
        <w:rPr>
          <w:rFonts w:cs="Arial Unicode MS" w:eastAsia="Arial Unicode MS" w:hint="default"/>
          <w:rtl w:val="0"/>
          <w:lang w:val="en-US"/>
        </w:rPr>
        <w:t>‘</w:t>
      </w:r>
      <w:r>
        <w:rPr>
          <w:rFonts w:cs="Arial Unicode MS" w:eastAsia="Arial Unicode MS"/>
          <w:rtl w:val="0"/>
          <w:lang w:val="en-US"/>
        </w:rPr>
        <w:t xml:space="preserve">always saw in astrology mostly a tool, a technique for the development of a </w:t>
      </w:r>
      <w:r>
        <w:rPr>
          <w:rFonts w:cs="Arial Unicode MS" w:eastAsia="Arial Unicode MS" w:hint="default"/>
          <w:rtl w:val="1"/>
        </w:rPr>
        <w:t>‘</w:t>
      </w:r>
      <w:r>
        <w:rPr>
          <w:rFonts w:cs="Arial Unicode MS" w:eastAsia="Arial Unicode MS"/>
          <w:rtl w:val="0"/>
          <w:lang w:val="it-IT"/>
        </w:rPr>
        <w:t>generalistic</w:t>
      </w:r>
      <w:r>
        <w:rPr>
          <w:rFonts w:cs="Arial Unicode MS" w:eastAsia="Arial Unicode MS" w:hint="default"/>
          <w:rtl w:val="1"/>
        </w:rPr>
        <w:t xml:space="preserve">’ </w:t>
      </w:r>
      <w:r>
        <w:rPr>
          <w:rFonts w:cs="Arial Unicode MS" w:eastAsia="Arial Unicode MS"/>
          <w:rtl w:val="0"/>
          <w:lang w:val="en-US"/>
        </w:rPr>
        <w:t>and humanistic type of understanding and wisdom, and the practical everyday application of a holistic and objective grasp of the very foundations of all existence</w:t>
      </w:r>
      <w:r>
        <w:rPr>
          <w:rFonts w:cs="Arial Unicode MS" w:eastAsia="Arial Unicode MS" w:hint="default"/>
          <w:rtl w:val="0"/>
          <w:lang w:val="en-US"/>
        </w:rPr>
        <w:t>’</w:t>
      </w:r>
      <w:r>
        <w:rPr>
          <w:rFonts w:cs="Arial Unicode MS" w:eastAsia="Arial Unicode MS"/>
          <w:rtl w:val="0"/>
          <w:lang w:val="en-US"/>
        </w:rPr>
        <w:t>.</w:t>
      </w:r>
      <w:r>
        <w:rPr>
          <w:rFonts w:ascii="Helvetica Neue" w:cs="Helvetica Neue" w:hAnsi="Helvetica Neue" w:eastAsia="Helvetica Neue"/>
          <w:b w:val="0"/>
          <w:bCs w:val="0"/>
          <w:i w:val="0"/>
          <w:iCs w:val="0"/>
          <w:vertAlign w:val="superscript"/>
        </w:rPr>
        <w:footnoteReference w:id="29"/>
      </w:r>
      <w:r>
        <w:rPr>
          <w:rFonts w:cs="Arial Unicode MS" w:eastAsia="Arial Unicode MS"/>
          <w:rtl w:val="0"/>
          <w:lang w:val="en-US"/>
        </w:rPr>
        <w:t xml:space="preserve"> His astrology was a psychological tool, a path to spiritual growth and a means of healing the soul which could be achieved through counselling. The following options </w:t>
      </w:r>
      <w:r>
        <w:rPr>
          <w:rFonts w:cs="Arial Unicode MS" w:eastAsia="Arial Unicode MS" w:hint="default"/>
          <w:rtl w:val="0"/>
          <w:lang w:val="en-US"/>
        </w:rPr>
        <w:t>‘</w:t>
      </w:r>
      <w:r>
        <w:rPr>
          <w:rFonts w:cs="Arial Unicode MS" w:eastAsia="Arial Unicode MS"/>
          <w:rtl w:val="0"/>
          <w:lang w:val="en-US"/>
        </w:rPr>
        <w:t>a path to spiritual growth</w:t>
      </w:r>
      <w:r>
        <w:rPr>
          <w:rFonts w:cs="Arial Unicode MS" w:eastAsia="Arial Unicode MS" w:hint="default"/>
          <w:rtl w:val="0"/>
          <w:lang w:val="en-US"/>
        </w:rPr>
        <w:t>’</w:t>
      </w:r>
      <w:r>
        <w:rPr>
          <w:rFonts w:cs="Arial Unicode MS" w:eastAsia="Arial Unicode MS"/>
          <w:rtl w:val="0"/>
          <w:lang w:val="en-US"/>
        </w:rPr>
        <w:t xml:space="preserve">, </w:t>
      </w:r>
      <w:r>
        <w:rPr>
          <w:rFonts w:cs="Arial Unicode MS" w:eastAsia="Arial Unicode MS" w:hint="default"/>
          <w:rtl w:val="0"/>
          <w:lang w:val="en-US"/>
        </w:rPr>
        <w:t>‘</w:t>
      </w:r>
      <w:r>
        <w:rPr>
          <w:rFonts w:cs="Arial Unicode MS" w:eastAsia="Arial Unicode MS"/>
          <w:rtl w:val="0"/>
          <w:lang w:val="en-US"/>
        </w:rPr>
        <w:t>a psychological tool</w:t>
      </w:r>
      <w:r>
        <w:rPr>
          <w:rFonts w:cs="Arial Unicode MS" w:eastAsia="Arial Unicode MS" w:hint="default"/>
          <w:rtl w:val="0"/>
          <w:lang w:val="en-US"/>
        </w:rPr>
        <w:t xml:space="preserve">’ </w:t>
      </w:r>
      <w:r>
        <w:rPr>
          <w:rFonts w:cs="Arial Unicode MS" w:eastAsia="Arial Unicode MS"/>
          <w:rtl w:val="0"/>
          <w:lang w:val="en-US"/>
        </w:rPr>
        <w:t xml:space="preserve">and </w:t>
      </w:r>
      <w:r>
        <w:rPr>
          <w:rFonts w:cs="Arial Unicode MS" w:eastAsia="Arial Unicode MS" w:hint="default"/>
          <w:rtl w:val="0"/>
          <w:lang w:val="en-US"/>
        </w:rPr>
        <w:t>‘</w:t>
      </w:r>
      <w:r>
        <w:rPr>
          <w:rFonts w:cs="Arial Unicode MS" w:eastAsia="Arial Unicode MS"/>
          <w:rtl w:val="0"/>
          <w:lang w:val="en-US"/>
        </w:rPr>
        <w:t>a form of counselling</w:t>
      </w:r>
      <w:r>
        <w:rPr>
          <w:rFonts w:cs="Arial Unicode MS" w:eastAsia="Arial Unicode MS" w:hint="default"/>
          <w:rtl w:val="0"/>
          <w:lang w:val="en-US"/>
        </w:rPr>
        <w:t xml:space="preserve">’ </w:t>
      </w:r>
      <w:r>
        <w:rPr>
          <w:rFonts w:cs="Arial Unicode MS" w:eastAsia="Arial Unicode MS"/>
          <w:rtl w:val="0"/>
          <w:lang w:val="en-US"/>
        </w:rPr>
        <w:t>had the noticeably highest numbers from 76 to 94 percents, which unmistakably show the profound influence on modern psychological astrology.</w:t>
      </w:r>
    </w:p>
    <w:p>
      <w:pPr>
        <w:pStyle w:val="Body"/>
        <w:bidi w:val="0"/>
      </w:pPr>
    </w:p>
    <w:p>
      <w:pPr>
        <w:pStyle w:val="Body"/>
        <w:bidi w:val="0"/>
      </w:pPr>
      <w:r>
        <w:rPr>
          <w:rFonts w:cs="Arial Unicode MS" w:eastAsia="Arial Unicode MS"/>
          <w:rtl w:val="0"/>
          <w:lang w:val="en-US"/>
        </w:rPr>
        <w:t>CONCLUSION</w:t>
      </w:r>
    </w:p>
    <w:p>
      <w:pPr>
        <w:pStyle w:val="Body"/>
        <w:bidi w:val="0"/>
      </w:pPr>
    </w:p>
    <w:p>
      <w:pPr>
        <w:pStyle w:val="Body"/>
        <w:bidi w:val="0"/>
      </w:pPr>
      <w:r>
        <w:rPr>
          <w:rFonts w:cs="Arial Unicode MS" w:eastAsia="Arial Unicode MS"/>
          <w:rtl w:val="0"/>
          <w:lang w:val="en-US"/>
        </w:rPr>
        <w:t>In this essay my goal was to analyse impact of Dane Rudhyar on the development of psychological astrology. In fact, he was a pioneer of psychological astrology. During his first years in America he was involved in theosophic society, where he studied ancient wisdom and naturally got introduced to astrology. At that time, during early 1920s he had Leo</w:t>
      </w:r>
      <w:r>
        <w:rPr>
          <w:rFonts w:cs="Arial Unicode MS" w:eastAsia="Arial Unicode MS" w:hint="default"/>
          <w:rtl w:val="0"/>
          <w:lang w:val="en-US"/>
        </w:rPr>
        <w:t>’</w:t>
      </w:r>
      <w:r>
        <w:rPr>
          <w:rFonts w:cs="Arial Unicode MS" w:eastAsia="Arial Unicode MS"/>
          <w:rtl w:val="0"/>
          <w:lang w:val="en-US"/>
        </w:rPr>
        <w:t>s texts on, what he thought, was psychological astrology, but in fact Leo did not live to the moment when psychological language was translated into English. Rudhyar studied Leo's theosophic astrology and later in 1930s he met Jung</w:t>
      </w:r>
      <w:r>
        <w:rPr>
          <w:rFonts w:cs="Arial Unicode MS" w:eastAsia="Arial Unicode MS" w:hint="default"/>
          <w:rtl w:val="0"/>
          <w:lang w:val="en-US"/>
        </w:rPr>
        <w:t>’</w:t>
      </w:r>
      <w:r>
        <w:rPr>
          <w:rFonts w:cs="Arial Unicode MS" w:eastAsia="Arial Unicode MS"/>
          <w:rtl w:val="0"/>
          <w:lang w:val="en-US"/>
        </w:rPr>
        <w:t xml:space="preserve">s depth psychology, concept of individuation and others. For more than 50 years Rudhyar was merging theosophy, psychology and astrology; he published widely: thousands of articles and dozens of books for thinking people of helping professions. He formulated his astrology as a tool for spiritual development, to become not simply whole, not to just evolve, but to reach a transpersonal state of consciousness. He rejected prognostic work and only accepted cycles of inner growth and parts of cycles as certain stages of development. He assigned planets not as deities, but as functions of the psyche, and divided them to conscious and unconscious. His widespread promotion of ideas and more than 50 years long career made a global shift in the work of astrologers. Be the end of his life in 1985 even most event-oriented astrologers suggested to their clients </w:t>
      </w:r>
      <w:r>
        <w:rPr>
          <w:rFonts w:cs="Arial Unicode MS" w:eastAsia="Arial Unicode MS" w:hint="default"/>
          <w:rtl w:val="0"/>
          <w:lang w:val="en-US"/>
        </w:rPr>
        <w:t>‘</w:t>
      </w:r>
      <w:r>
        <w:rPr>
          <w:rFonts w:cs="Arial Unicode MS" w:eastAsia="Arial Unicode MS"/>
          <w:rtl w:val="0"/>
          <w:lang w:val="en-US"/>
        </w:rPr>
        <w:t>to grow and learn from whatever happens</w:t>
      </w:r>
      <w:r>
        <w:rPr>
          <w:rFonts w:cs="Arial Unicode MS" w:eastAsia="Arial Unicode MS" w:hint="default"/>
          <w:rtl w:val="0"/>
          <w:lang w:val="en-US"/>
        </w:rPr>
        <w:t>’</w:t>
      </w:r>
      <w:r>
        <w:rPr>
          <w:rFonts w:cs="Arial Unicode MS" w:eastAsia="Arial Unicode MS"/>
          <w:rtl w:val="0"/>
          <w:lang w:val="en-US"/>
        </w:rPr>
        <w:t>. And even recent research, conducted in 2000-2011, showed that still today, in 21st century, astrologers mainly define their astrology in Rudhyar</w:t>
      </w:r>
      <w:r>
        <w:rPr>
          <w:rFonts w:cs="Arial Unicode MS" w:eastAsia="Arial Unicode MS" w:hint="default"/>
          <w:rtl w:val="0"/>
          <w:lang w:val="en-US"/>
        </w:rPr>
        <w:t>’</w:t>
      </w:r>
      <w:r>
        <w:rPr>
          <w:rFonts w:cs="Arial Unicode MS" w:eastAsia="Arial Unicode MS"/>
          <w:rtl w:val="0"/>
          <w:lang w:val="en-US"/>
        </w:rPr>
        <w:t>s words and underlying meanings. It is legitimate to say, that Rudhyar has shaped today</w:t>
      </w:r>
      <w:r>
        <w:rPr>
          <w:rFonts w:cs="Arial Unicode MS" w:eastAsia="Arial Unicode MS" w:hint="default"/>
          <w:rtl w:val="0"/>
          <w:lang w:val="en-US"/>
        </w:rPr>
        <w:t>’</w:t>
      </w:r>
      <w:r>
        <w:rPr>
          <w:rFonts w:cs="Arial Unicode MS" w:eastAsia="Arial Unicode MS"/>
          <w:rtl w:val="0"/>
          <w:lang w:val="en-US"/>
        </w:rPr>
        <w:t>s astrology.</w:t>
      </w:r>
    </w:p>
    <w:p>
      <w:pPr>
        <w:pStyle w:val="Body"/>
        <w:bidi w:val="0"/>
      </w:pPr>
    </w:p>
    <w:p>
      <w:pPr>
        <w:pStyle w:val="Body"/>
        <w:bidi w:val="0"/>
      </w:pPr>
    </w:p>
    <w:p>
      <w:pPr>
        <w:pStyle w:val="Body"/>
        <w:bidi w:val="0"/>
      </w:pPr>
    </w:p>
    <w:p>
      <w:pPr>
        <w:pStyle w:val="Body"/>
        <w:bidi w:val="0"/>
      </w:pPr>
      <w:r>
        <w:rPr>
          <w:rFonts w:cs="Arial Unicode MS" w:eastAsia="Arial Unicode MS"/>
          <w:rtl w:val="0"/>
          <w:lang w:val="en-US"/>
        </w:rPr>
        <w:t>BIBLIOGRAPHY</w:t>
      </w:r>
    </w:p>
    <w:p>
      <w:pPr>
        <w:pStyle w:val="Body"/>
        <w:bidi w:val="0"/>
      </w:pPr>
    </w:p>
    <w:p>
      <w:pPr>
        <w:pStyle w:val="Body"/>
        <w:bidi w:val="0"/>
      </w:pPr>
      <w:r>
        <w:rPr>
          <w:rFonts w:cs="Arial Unicode MS" w:eastAsia="Arial Unicode MS"/>
          <w:rtl w:val="0"/>
        </w:rPr>
        <w:t>Blavatsky, H.P. Isis Unveiled, Vol. I</w:t>
      </w:r>
      <w:r>
        <w:rPr>
          <w:rFonts w:cs="Arial Unicode MS" w:eastAsia="Arial Unicode MS"/>
          <w:rtl w:val="0"/>
          <w:lang w:val="en-US"/>
        </w:rPr>
        <w:t>, (</w:t>
      </w:r>
      <w:r>
        <w:rPr>
          <w:rFonts w:cs="Arial Unicode MS" w:eastAsia="Arial Unicode MS"/>
          <w:rtl w:val="0"/>
        </w:rPr>
        <w:t>Pasadena</w:t>
      </w:r>
      <w:r>
        <w:rPr>
          <w:rFonts w:cs="Arial Unicode MS" w:eastAsia="Arial Unicode MS"/>
          <w:rtl w:val="0"/>
          <w:lang w:val="en-US"/>
        </w:rPr>
        <w:t>: Theosophical University Press, 1976), facsimile of 1877 edition.</w:t>
      </w:r>
    </w:p>
    <w:p>
      <w:pPr>
        <w:pStyle w:val="Body"/>
        <w:bidi w:val="0"/>
      </w:pPr>
    </w:p>
    <w:p>
      <w:pPr>
        <w:pStyle w:val="Body"/>
        <w:bidi w:val="0"/>
      </w:pPr>
      <w:r>
        <w:rPr>
          <w:rFonts w:cs="Arial Unicode MS" w:eastAsia="Arial Unicode MS"/>
          <w:rtl w:val="0"/>
          <w:lang w:val="en-US"/>
        </w:rPr>
        <w:t>Campion, Nicholas, Astrology and Popular Religion in the Modern West, (Routledge: London, 2012).</w:t>
      </w:r>
    </w:p>
    <w:p>
      <w:pPr>
        <w:pStyle w:val="Body"/>
        <w:bidi w:val="0"/>
      </w:pPr>
    </w:p>
    <w:p>
      <w:pPr>
        <w:pStyle w:val="Footnote"/>
        <w:bidi w:val="0"/>
      </w:pPr>
      <w:r>
        <w:rPr>
          <w:rFonts w:cs="Arial Unicode MS" w:eastAsia="Arial Unicode MS"/>
          <w:rtl w:val="0"/>
          <w:lang w:val="it-IT"/>
        </w:rPr>
        <w:t>Campion,</w:t>
      </w:r>
      <w:r>
        <w:rPr>
          <w:rFonts w:cs="Arial Unicode MS" w:eastAsia="Arial Unicode MS"/>
          <w:rtl w:val="0"/>
          <w:lang w:val="en-US"/>
        </w:rPr>
        <w:t xml:space="preserve"> Nicholas,</w:t>
      </w:r>
      <w:r>
        <w:rPr>
          <w:rFonts w:cs="Arial Unicode MS" w:eastAsia="Arial Unicode MS"/>
          <w:rtl w:val="0"/>
        </w:rPr>
        <w:t xml:space="preserve"> </w:t>
      </w:r>
      <w:r>
        <w:rPr>
          <w:rFonts w:cs="Arial Unicode MS" w:eastAsia="Arial Unicode MS"/>
          <w:i w:val="1"/>
          <w:iCs w:val="1"/>
          <w:rtl w:val="0"/>
          <w:lang w:val="en-US"/>
        </w:rPr>
        <w:t>A History of Western Astrology</w:t>
      </w:r>
      <w:r>
        <w:rPr>
          <w:rFonts w:cs="Arial Unicode MS" w:eastAsia="Arial Unicode MS"/>
          <w:rtl w:val="0"/>
        </w:rPr>
        <w:t>, vol</w:t>
      </w:r>
      <w:r>
        <w:rPr>
          <w:rFonts w:cs="Arial Unicode MS" w:eastAsia="Arial Unicode MS"/>
          <w:rtl w:val="0"/>
          <w:lang w:val="en-US"/>
        </w:rPr>
        <w:t>.</w:t>
      </w:r>
      <w:r>
        <w:rPr>
          <w:rFonts w:cs="Arial Unicode MS" w:eastAsia="Arial Unicode MS"/>
          <w:rtl w:val="0"/>
          <w:lang w:val="en-US"/>
        </w:rPr>
        <w:t>2 (Bloomsbury: London, 2009)</w:t>
      </w:r>
      <w:r>
        <w:rPr>
          <w:rFonts w:cs="Arial Unicode MS" w:eastAsia="Arial Unicode MS"/>
          <w:rtl w:val="0"/>
          <w:lang w:val="en-US"/>
        </w:rPr>
        <w:t>.</w:t>
      </w:r>
    </w:p>
    <w:p>
      <w:pPr>
        <w:pStyle w:val="Body"/>
        <w:bidi w:val="0"/>
      </w:pPr>
    </w:p>
    <w:p>
      <w:pPr>
        <w:pStyle w:val="Body"/>
        <w:bidi w:val="0"/>
      </w:pPr>
      <w:r>
        <w:rPr>
          <w:rFonts w:cs="Arial Unicode MS" w:eastAsia="Arial Unicode MS"/>
          <w:rtl w:val="0"/>
          <w:lang w:val="en-US"/>
        </w:rPr>
        <w:t xml:space="preserve">Campion, Nicholas, 'Prophecy, Cosmology and the New Age Movement: The Extent and Nature of Contemporary Belief in Astrology' (PhD, University of the West of England, 2004). </w:t>
      </w:r>
    </w:p>
    <w:p>
      <w:pPr>
        <w:pStyle w:val="Body"/>
        <w:bidi w:val="0"/>
      </w:pPr>
    </w:p>
    <w:p>
      <w:pPr>
        <w:pStyle w:val="Body"/>
        <w:bidi w:val="0"/>
      </w:pPr>
      <w:r>
        <w:rPr>
          <w:rFonts w:cs="Arial Unicode MS" w:eastAsia="Arial Unicode MS"/>
          <w:rtl w:val="0"/>
          <w:lang w:val="en-US"/>
        </w:rPr>
        <w:t>Curry,</w:t>
      </w:r>
      <w:r>
        <w:rPr>
          <w:rFonts w:cs="Arial Unicode MS" w:eastAsia="Arial Unicode MS"/>
          <w:rtl w:val="0"/>
          <w:lang w:val="en-US"/>
        </w:rPr>
        <w:t xml:space="preserve"> Patrick,</w:t>
      </w:r>
      <w:r>
        <w:rPr>
          <w:rFonts w:cs="Arial Unicode MS" w:eastAsia="Arial Unicode MS" w:hint="default"/>
          <w:rtl w:val="1"/>
        </w:rPr>
        <w:t xml:space="preserve"> ‘</w:t>
      </w:r>
      <w:r>
        <w:rPr>
          <w:rFonts w:cs="Arial Unicode MS" w:eastAsia="Arial Unicode MS"/>
          <w:rtl w:val="0"/>
          <w:lang w:val="en-US"/>
        </w:rPr>
        <w:t>Historical Approaches to Astrology</w:t>
      </w:r>
      <w:r>
        <w:rPr>
          <w:rFonts w:cs="Arial Unicode MS" w:eastAsia="Arial Unicode MS" w:hint="default"/>
          <w:rtl w:val="1"/>
        </w:rPr>
        <w:t>’</w:t>
      </w:r>
      <w:r>
        <w:rPr>
          <w:rFonts w:cs="Arial Unicode MS" w:eastAsia="Arial Unicode MS"/>
          <w:i w:val="1"/>
          <w:iCs w:val="1"/>
          <w:rtl w:val="0"/>
          <w:lang w:val="en-US"/>
        </w:rPr>
        <w:t>, Culture and Cosmos</w:t>
      </w:r>
      <w:r>
        <w:rPr>
          <w:rFonts w:cs="Arial Unicode MS" w:eastAsia="Arial Unicode MS"/>
          <w:rtl w:val="0"/>
          <w:lang w:val="en-US"/>
        </w:rPr>
        <w:t>, Vol. 4 no 1, Spring/Summer 2000</w:t>
      </w:r>
      <w:r>
        <w:rPr>
          <w:rFonts w:cs="Arial Unicode MS" w:eastAsia="Arial Unicode MS"/>
          <w:rtl w:val="0"/>
          <w:lang w:val="en-US"/>
        </w:rPr>
        <w:t>.</w:t>
      </w:r>
    </w:p>
    <w:p>
      <w:pPr>
        <w:pStyle w:val="Body"/>
        <w:bidi w:val="0"/>
      </w:pPr>
    </w:p>
    <w:p>
      <w:pPr>
        <w:pStyle w:val="Body"/>
        <w:bidi w:val="0"/>
      </w:pPr>
      <w:r>
        <w:rPr>
          <w:rFonts w:cs="Arial Unicode MS" w:eastAsia="Arial Unicode MS"/>
          <w:rtl w:val="0"/>
          <w:lang w:val="en-US"/>
        </w:rPr>
        <w:t>Curry, Patrick, Astrology, Science and Culture: Pulling down the Moon, (Berg: Oxford, 2004).</w:t>
      </w:r>
    </w:p>
    <w:p>
      <w:pPr>
        <w:pStyle w:val="Body"/>
        <w:bidi w:val="0"/>
      </w:pPr>
    </w:p>
    <w:p>
      <w:pPr>
        <w:pStyle w:val="Body"/>
        <w:bidi w:val="0"/>
      </w:pPr>
      <w:r>
        <w:rPr>
          <w:rFonts w:cs="Arial Unicode MS" w:eastAsia="Arial Unicode MS"/>
          <w:rtl w:val="0"/>
          <w:lang w:val="en-US"/>
        </w:rPr>
        <w:t>Greene,</w:t>
      </w:r>
      <w:r>
        <w:rPr>
          <w:rFonts w:cs="Arial Unicode MS" w:eastAsia="Arial Unicode MS"/>
          <w:rtl w:val="0"/>
          <w:lang w:val="en-US"/>
        </w:rPr>
        <w:t xml:space="preserve"> Liz,</w:t>
      </w:r>
      <w:r>
        <w:rPr>
          <w:rFonts w:cs="Arial Unicode MS" w:eastAsia="Arial Unicode MS"/>
          <w:rtl w:val="0"/>
        </w:rPr>
        <w:t xml:space="preserve"> </w:t>
      </w:r>
      <w:r>
        <w:rPr>
          <w:rFonts w:cs="Arial Unicode MS" w:eastAsia="Arial Unicode MS"/>
          <w:rtl w:val="0"/>
          <w:lang w:val="de-DE"/>
        </w:rPr>
        <w:t>Jung</w:t>
      </w:r>
      <w:r>
        <w:rPr>
          <w:rFonts w:cs="Arial Unicode MS" w:eastAsia="Arial Unicode MS" w:hint="default"/>
          <w:rtl w:val="1"/>
        </w:rPr>
        <w:t>’</w:t>
      </w:r>
      <w:r>
        <w:rPr>
          <w:rFonts w:cs="Arial Unicode MS" w:eastAsia="Arial Unicode MS"/>
          <w:rtl w:val="0"/>
          <w:lang w:val="en-US"/>
        </w:rPr>
        <w:t xml:space="preserve">s Studies in Astrology: Prophecy, Magic, and the Qualities of Time </w:t>
      </w:r>
      <w:r>
        <w:rPr>
          <w:rFonts w:cs="Arial Unicode MS" w:eastAsia="Arial Unicode MS"/>
          <w:rtl w:val="0"/>
          <w:lang w:val="en-US"/>
        </w:rPr>
        <w:t>(London: Routledge, 2018).</w:t>
      </w:r>
    </w:p>
    <w:p>
      <w:pPr>
        <w:pStyle w:val="Body"/>
        <w:bidi w:val="0"/>
      </w:pPr>
    </w:p>
    <w:p>
      <w:pPr>
        <w:pStyle w:val="Body"/>
        <w:bidi w:val="0"/>
      </w:pPr>
      <w:r>
        <w:rPr>
          <w:rFonts w:cs="Arial Unicode MS" w:eastAsia="Arial Unicode MS"/>
          <w:rtl w:val="0"/>
          <w:lang w:val="en-US"/>
        </w:rPr>
        <w:t xml:space="preserve">Holden, </w:t>
      </w:r>
      <w:r>
        <w:rPr>
          <w:rFonts w:cs="Arial Unicode MS" w:eastAsia="Arial Unicode MS"/>
          <w:rtl w:val="0"/>
          <w:lang w:val="de-DE"/>
        </w:rPr>
        <w:t>James Herschel</w:t>
      </w:r>
      <w:r>
        <w:rPr>
          <w:rFonts w:cs="Arial Unicode MS" w:eastAsia="Arial Unicode MS"/>
          <w:rtl w:val="0"/>
          <w:lang w:val="en-US"/>
        </w:rPr>
        <w:t>, A History of Horoscopic Astrology, 2 edition (American Federation of Astrologers: Tempe, 2006).</w:t>
      </w:r>
    </w:p>
    <w:p>
      <w:pPr>
        <w:pStyle w:val="Body"/>
        <w:bidi w:val="0"/>
      </w:pPr>
    </w:p>
    <w:p>
      <w:pPr>
        <w:pStyle w:val="Body"/>
        <w:bidi w:val="0"/>
        <w:rPr>
          <w:outline w:val="0"/>
          <w:color w:val="000000"/>
          <w:sz w:val="24"/>
          <w:szCs w:val="24"/>
          <w:shd w:val="clear" w:color="auto" w:fill="ffffff"/>
          <w14:textFill>
            <w14:solidFill>
              <w14:srgbClr w14:val="000000"/>
            </w14:solidFill>
          </w14:textFill>
        </w:rPr>
      </w:pPr>
      <w:r>
        <w:rPr>
          <w:rFonts w:cs="Arial Unicode MS" w:eastAsia="Arial Unicode MS"/>
          <w:rtl w:val="0"/>
          <w:lang w:val="de-DE"/>
        </w:rPr>
        <w:t>Jung,</w:t>
      </w:r>
      <w:r>
        <w:rPr>
          <w:rFonts w:cs="Arial Unicode MS" w:eastAsia="Arial Unicode MS"/>
          <w:rtl w:val="0"/>
          <w:lang w:val="en-US"/>
        </w:rPr>
        <w:t xml:space="preserve"> </w:t>
      </w:r>
      <w:r>
        <w:rPr>
          <w:rFonts w:cs="Arial Unicode MS" w:eastAsia="Arial Unicode MS"/>
          <w:rtl w:val="0"/>
        </w:rPr>
        <w:t>C</w:t>
      </w:r>
      <w:r>
        <w:rPr>
          <w:rFonts w:cs="Arial Unicode MS" w:eastAsia="Arial Unicode MS"/>
          <w:rtl w:val="0"/>
          <w:lang w:val="en-US"/>
        </w:rPr>
        <w:t>.</w:t>
      </w:r>
      <w:r>
        <w:rPr>
          <w:rFonts w:cs="Arial Unicode MS" w:eastAsia="Arial Unicode MS"/>
          <w:rtl w:val="0"/>
        </w:rPr>
        <w:t>G</w:t>
      </w:r>
      <w:r>
        <w:rPr>
          <w:rFonts w:cs="Arial Unicode MS" w:eastAsia="Arial Unicode MS"/>
          <w:rtl w:val="0"/>
          <w:lang w:val="en-US"/>
        </w:rPr>
        <w:t>.</w:t>
      </w:r>
      <w:r>
        <w:rPr>
          <w:rFonts w:cs="Arial Unicode MS" w:eastAsia="Arial Unicode MS"/>
          <w:rtl w:val="0"/>
        </w:rPr>
        <w:t>, C</w:t>
      </w:r>
      <w:r>
        <w:rPr>
          <w:rFonts w:cs="Arial Unicode MS" w:eastAsia="Arial Unicode MS"/>
          <w:rtl w:val="0"/>
          <w:lang w:val="en-US"/>
        </w:rPr>
        <w:t xml:space="preserve">ollected </w:t>
      </w:r>
      <w:r>
        <w:rPr>
          <w:rFonts w:cs="Arial Unicode MS" w:eastAsia="Arial Unicode MS"/>
          <w:rtl w:val="0"/>
          <w:lang w:val="de-DE"/>
        </w:rPr>
        <w:t>W</w:t>
      </w:r>
      <w:r>
        <w:rPr>
          <w:rFonts w:cs="Arial Unicode MS" w:eastAsia="Arial Unicode MS"/>
          <w:rtl w:val="0"/>
          <w:lang w:val="en-US"/>
        </w:rPr>
        <w:t>orks Vol.</w:t>
      </w:r>
      <w:r>
        <w:rPr>
          <w:rFonts w:cs="Arial Unicode MS" w:eastAsia="Arial Unicode MS"/>
          <w:rtl w:val="0"/>
          <w:lang w:val="en-US"/>
        </w:rPr>
        <w:t xml:space="preserve"> 7: Two Essays in Analytical Psychology, Trans. R.F.C Hull (New York: Princeton University Press, 1973)</w:t>
      </w:r>
      <w:r>
        <w:rPr>
          <w:rFonts w:cs="Arial Unicode MS" w:eastAsia="Arial Unicode MS"/>
          <w:rtl w:val="0"/>
          <w:lang w:val="en-US"/>
        </w:rPr>
        <w:t>.</w:t>
      </w:r>
    </w:p>
    <w:p>
      <w:pPr>
        <w:pStyle w:val="Body"/>
        <w:bidi w:val="0"/>
      </w:pPr>
    </w:p>
    <w:p>
      <w:pPr>
        <w:pStyle w:val="Body"/>
        <w:bidi w:val="0"/>
      </w:pPr>
      <w:r>
        <w:rPr>
          <w:rFonts w:cs="Arial Unicode MS" w:eastAsia="Arial Unicode MS"/>
          <w:rtl w:val="0"/>
          <w:lang w:val="it-IT"/>
        </w:rPr>
        <w:t>Leo,</w:t>
      </w:r>
      <w:r>
        <w:rPr>
          <w:rFonts w:cs="Arial Unicode MS" w:eastAsia="Arial Unicode MS"/>
          <w:rtl w:val="0"/>
          <w:lang w:val="en-US"/>
        </w:rPr>
        <w:t xml:space="preserve"> Alan,</w:t>
      </w:r>
      <w:r>
        <w:rPr>
          <w:rFonts w:cs="Arial Unicode MS" w:eastAsia="Arial Unicode MS"/>
          <w:rtl w:val="0"/>
          <w:lang w:val="en-US"/>
        </w:rPr>
        <w:t xml:space="preserve"> How to Judge a Nativity, </w:t>
      </w:r>
      <w:r>
        <w:rPr>
          <w:rFonts w:cs="Arial Unicode MS" w:eastAsia="Arial Unicode MS"/>
          <w:rtl w:val="0"/>
          <w:lang w:val="en-US"/>
        </w:rPr>
        <w:t>(</w:t>
      </w:r>
      <w:r>
        <w:rPr>
          <w:rFonts w:cs="Arial Unicode MS" w:eastAsia="Arial Unicode MS"/>
          <w:rtl w:val="0"/>
          <w:lang w:val="en-US"/>
        </w:rPr>
        <w:t>London: Modern Astrology,</w:t>
      </w:r>
      <w:r>
        <w:rPr>
          <w:rFonts w:cs="Arial Unicode MS" w:eastAsia="Arial Unicode MS"/>
          <w:rtl w:val="0"/>
          <w:lang w:val="en-US"/>
        </w:rPr>
        <w:t xml:space="preserve"> </w:t>
      </w:r>
      <w:r>
        <w:rPr>
          <w:rFonts w:cs="Arial Unicode MS" w:eastAsia="Arial Unicode MS"/>
          <w:rtl w:val="0"/>
          <w:lang w:val="pt-PT"/>
        </w:rPr>
        <w:t>[1903]</w:t>
      </w:r>
      <w:r>
        <w:rPr>
          <w:rFonts w:cs="Arial Unicode MS" w:eastAsia="Arial Unicode MS"/>
          <w:rtl w:val="0"/>
          <w:lang w:val="en-US"/>
        </w:rPr>
        <w:t xml:space="preserve"> </w:t>
      </w:r>
      <w:r>
        <w:rPr>
          <w:rFonts w:cs="Arial Unicode MS" w:eastAsia="Arial Unicode MS"/>
          <w:rtl w:val="0"/>
        </w:rPr>
        <w:t xml:space="preserve"> (1922)</w:t>
      </w:r>
      <w:r>
        <w:rPr>
          <w:rFonts w:cs="Arial Unicode MS" w:eastAsia="Arial Unicode MS"/>
          <w:rtl w:val="0"/>
          <w:lang w:val="en-US"/>
        </w:rPr>
        <w:t>).</w:t>
      </w:r>
    </w:p>
    <w:p>
      <w:pPr>
        <w:pStyle w:val="Body"/>
        <w:bidi w:val="0"/>
      </w:pPr>
    </w:p>
    <w:p>
      <w:pPr>
        <w:pStyle w:val="Footnote"/>
        <w:bidi w:val="0"/>
      </w:pPr>
      <w:r>
        <w:rPr>
          <w:rFonts w:cs="Arial Unicode MS" w:eastAsia="Arial Unicode MS"/>
          <w:rtl w:val="0"/>
          <w:lang w:val="en-US"/>
        </w:rPr>
        <w:t xml:space="preserve">Layla Rael, </w:t>
      </w:r>
      <w:r>
        <w:rPr>
          <w:rFonts w:cs="Arial Unicode MS" w:eastAsia="Arial Unicode MS" w:hint="default"/>
          <w:rtl w:val="0"/>
          <w:lang w:val="en-US"/>
        </w:rPr>
        <w:t>‘</w:t>
      </w:r>
      <w:r>
        <w:rPr>
          <w:rFonts w:cs="Arial Unicode MS" w:eastAsia="Arial Unicode MS"/>
          <w:rtl w:val="0"/>
          <w:lang w:val="en-US"/>
        </w:rPr>
        <w:t>Happy Birthday, Rudhyar, and Thanks</w:t>
      </w:r>
      <w:r>
        <w:rPr>
          <w:rFonts w:cs="Arial Unicode MS" w:eastAsia="Arial Unicode MS" w:hint="default"/>
          <w:rtl w:val="0"/>
          <w:lang w:val="en-US"/>
        </w:rPr>
        <w:t xml:space="preserve">’ </w:t>
      </w:r>
      <w:r>
        <w:rPr>
          <w:rFonts w:cs="Arial Unicode MS" w:eastAsia="Arial Unicode MS"/>
          <w:rtl w:val="0"/>
          <w:lang w:val="en-US"/>
        </w:rPr>
        <w:t>Astrological Journal, 27/2 (1985), pp. 76-83</w:t>
      </w:r>
    </w:p>
    <w:p>
      <w:pPr>
        <w:pStyle w:val="Body"/>
        <w:bidi w:val="0"/>
      </w:pPr>
    </w:p>
    <w:p>
      <w:pPr>
        <w:pStyle w:val="Body"/>
        <w:bidi w:val="0"/>
      </w:pPr>
      <w:r>
        <w:rPr>
          <w:rFonts w:cs="Arial Unicode MS" w:eastAsia="Arial Unicode MS"/>
          <w:rtl w:val="0"/>
        </w:rPr>
        <w:t>Rudhyar</w:t>
      </w:r>
      <w:r>
        <w:rPr>
          <w:rFonts w:cs="Arial Unicode MS" w:eastAsia="Arial Unicode MS"/>
          <w:rtl w:val="0"/>
        </w:rPr>
        <w:t xml:space="preserve">, </w:t>
      </w:r>
      <w:r>
        <w:rPr>
          <w:rFonts w:cs="Arial Unicode MS" w:eastAsia="Arial Unicode MS"/>
          <w:rtl w:val="0"/>
        </w:rPr>
        <w:t>Dane</w:t>
      </w:r>
      <w:r>
        <w:rPr>
          <w:rFonts w:cs="Arial Unicode MS" w:eastAsia="Arial Unicode MS"/>
          <w:rtl w:val="0"/>
          <w:lang w:val="en-US"/>
        </w:rPr>
        <w:t>, An Astrological Study of Psychological Complexes</w:t>
      </w:r>
      <w:r>
        <w:rPr>
          <w:rFonts w:cs="Arial Unicode MS" w:eastAsia="Arial Unicode MS"/>
          <w:rtl w:val="0"/>
          <w:lang w:val="en-US"/>
        </w:rPr>
        <w:t>,</w:t>
      </w:r>
      <w:r>
        <w:rPr>
          <w:rFonts w:cs="Arial Unicode MS" w:eastAsia="Arial Unicode MS"/>
          <w:rtl w:val="0"/>
        </w:rPr>
        <w:t xml:space="preserve"> </w:t>
      </w:r>
      <w:r>
        <w:rPr>
          <w:rFonts w:cs="Arial Unicode MS" w:eastAsia="Arial Unicode MS"/>
          <w:rtl w:val="0"/>
        </w:rPr>
        <w:t>(Berkley: Shambala, 1976)</w:t>
      </w:r>
      <w:r>
        <w:rPr>
          <w:rFonts w:cs="Arial Unicode MS" w:eastAsia="Arial Unicode MS"/>
          <w:rtl w:val="0"/>
          <w:lang w:val="en-US"/>
        </w:rPr>
        <w:t>.</w:t>
      </w:r>
    </w:p>
    <w:p>
      <w:pPr>
        <w:pStyle w:val="Body"/>
        <w:bidi w:val="0"/>
      </w:pPr>
    </w:p>
    <w:p>
      <w:pPr>
        <w:pStyle w:val="Body"/>
        <w:bidi w:val="0"/>
      </w:pPr>
      <w:r>
        <w:rPr>
          <w:rFonts w:cs="Arial Unicode MS" w:eastAsia="Arial Unicode MS"/>
          <w:rtl w:val="0"/>
          <w:lang w:val="en-US"/>
        </w:rPr>
        <w:t>Rudhyar, Dane, The Astrology of Personality: A Reinterpretation of Astrological Concepts and Ideals in Terms of Contemporary Psychology and Philosophy (New York: Doubleday, 1970 [1936])</w:t>
      </w:r>
      <w:r>
        <w:rPr>
          <w:rFonts w:cs="Arial Unicode MS" w:eastAsia="Arial Unicode MS"/>
          <w:rtl w:val="0"/>
          <w:lang w:val="en-US"/>
        </w:rPr>
        <w:t>.</w:t>
      </w:r>
    </w:p>
    <w:p>
      <w:pPr>
        <w:pStyle w:val="Body"/>
        <w:bidi w:val="0"/>
      </w:pPr>
    </w:p>
    <w:p>
      <w:pPr>
        <w:pStyle w:val="Body"/>
        <w:bidi w:val="0"/>
      </w:pPr>
      <w:r>
        <w:rPr>
          <w:rFonts w:cs="Arial Unicode MS" w:eastAsia="Arial Unicode MS"/>
          <w:rtl w:val="0"/>
          <w:lang w:val="it-IT"/>
        </w:rPr>
        <w:t>Ruperti, Alexander</w:t>
      </w:r>
      <w:r>
        <w:rPr>
          <w:rFonts w:cs="Arial Unicode MS" w:eastAsia="Arial Unicode MS"/>
          <w:rtl w:val="0"/>
          <w:lang w:val="en-US"/>
        </w:rPr>
        <w:t>,</w:t>
      </w:r>
      <w:r>
        <w:rPr>
          <w:rFonts w:cs="Arial Unicode MS" w:eastAsia="Arial Unicode MS" w:hint="default"/>
          <w:rtl w:val="1"/>
        </w:rPr>
        <w:t xml:space="preserve"> ‘</w:t>
      </w:r>
      <w:r>
        <w:rPr>
          <w:rFonts w:cs="Arial Unicode MS" w:eastAsia="Arial Unicode MS"/>
          <w:rtl w:val="0"/>
          <w:lang w:val="en-US"/>
        </w:rPr>
        <w:t>Dane Rudhyar: Seed Man for the New Era</w:t>
      </w:r>
      <w:r>
        <w:rPr>
          <w:rFonts w:cs="Arial Unicode MS" w:eastAsia="Arial Unicode MS" w:hint="default"/>
          <w:rtl w:val="1"/>
        </w:rPr>
        <w:t>’</w:t>
      </w:r>
      <w:r>
        <w:rPr>
          <w:rFonts w:cs="Arial Unicode MS" w:eastAsia="Arial Unicode MS"/>
          <w:rtl w:val="0"/>
          <w:lang w:val="en-US"/>
        </w:rPr>
        <w:t>, The Astrological Journal, Vol. 32, No. 2 (1986)</w:t>
      </w:r>
      <w:r>
        <w:rPr>
          <w:rFonts w:cs="Arial Unicode MS" w:eastAsia="Arial Unicode MS"/>
          <w:rtl w:val="0"/>
          <w:lang w:val="en-US"/>
        </w:rPr>
        <w:t>.</w:t>
      </w:r>
    </w:p>
    <w:p>
      <w:pPr>
        <w:pStyle w:val="Body"/>
        <w:bidi w:val="0"/>
      </w:pPr>
    </w:p>
    <w:p>
      <w:pPr>
        <w:pStyle w:val="Body"/>
        <w:bidi w:val="0"/>
      </w:pPr>
      <w:r>
        <w:rPr>
          <w:rFonts w:cs="Arial Unicode MS" w:eastAsia="Arial Unicode MS"/>
          <w:rtl w:val="0"/>
          <w:lang w:val="en-US"/>
        </w:rPr>
        <w:t>Ruperti, Alexander (1986), 'Dane Rudhyar (March 23, 1895 - September 13, 1985): Seed-Man for the New Era', Astrological Journal, Spring, Vol. 33 no 2, pp. 55-60</w:t>
      </w:r>
      <w:r>
        <w:rPr>
          <w:rFonts w:cs="Arial Unicode MS" w:eastAsia="Arial Unicode MS"/>
          <w:rtl w:val="0"/>
          <w:lang w:val="en-US"/>
        </w:rPr>
        <w:t>.</w:t>
      </w:r>
    </w:p>
    <w:p>
      <w:pPr>
        <w:pStyle w:val="Body"/>
        <w:bidi w:val="0"/>
      </w:pPr>
    </w:p>
    <w:p>
      <w:pPr>
        <w:pStyle w:val="Body"/>
        <w:bidi w:val="0"/>
      </w:pPr>
      <w:r/>
    </w:p>
    <w:sectPr>
      <w:headerReference w:type="default" r:id="rId5"/>
      <w:footerReference w:type="default" r:id="rId6"/>
      <w:pgSz w:w="11906" w:h="16838" w:orient="portrait"/>
      <w:pgMar w:top="1134" w:right="1134" w:bottom="1134" w:left="1134" w:header="709" w:footer="850"/>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 w:name="Georgia">
    <w:charset w:val="00"/>
    <w:family w:val="roman"/>
    <w:pitch w:val="default"/>
  </w:font>
  <w:font w:name="Tahoma">
    <w:charset w:val="00"/>
    <w:family w:val="roman"/>
    <w:pitch w:val="default"/>
  </w:font>
  <w:font w:name="Trebuchet MS">
    <w:charset w:val="00"/>
    <w:family w:val="roman"/>
    <w:pitch w:val="default"/>
  </w:font>
  <w:font w:name="Cambria">
    <w:charset w:val="00"/>
    <w:family w:val="roman"/>
    <w:pitch w:val="default"/>
  </w:font>
  <w:font w:name="Calibri">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r/>
  </w:p>
</w:ftr>
</file>

<file path=word/footnotes.xml><?xml version="1.0" encoding="utf-8"?>
<w:footnotes xmlns:w="http://schemas.openxmlformats.org/wordprocessingml/2006/main" xmlns:r="http://schemas.openxmlformats.org/officeDocument/2006/relationships" xmlns:w14="http://schemas.microsoft.com/office/word/2010/wordml" xmlns:wp="http://schemas.openxmlformats.org/drawingml/2006/wordprocessingDrawing" xmlns:m="http://schemas.openxmlformats.org/officeDocument/2006/math">
  <w:footnote w:type="separator" w:id="-1">
    <w:p>
      <w:r>
        <w:separator/>
      </w:r>
    </w:p>
  </w:footnote>
  <w:footnote w:type="continuationSeparator" w:id="0">
    <w:p>
      <w:r>
        <w:continuationSeparator/>
      </w:r>
    </w:p>
  </w:footnote>
  <w:footnote w:type="continuationNotice" w:id="-2">
    <w:p>
      <w:r>
        <w:t/>
      </w:r>
    </w:p>
  </w:footnote>
  <w:footnote w:id="1">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 xml:space="preserve">Dane Rudhyar, </w:t>
      </w:r>
      <w:r>
        <w:rPr>
          <w:rFonts w:cs="Arial Unicode MS" w:eastAsia="Arial Unicode MS" w:hint="default"/>
          <w:rtl w:val="0"/>
          <w:lang w:val="en-US"/>
        </w:rPr>
        <w:t>‘</w:t>
      </w:r>
      <w:r>
        <w:rPr>
          <w:rFonts w:cs="Arial Unicode MS" w:eastAsia="Arial Unicode MS"/>
          <w:rtl w:val="0"/>
          <w:lang w:val="en-US"/>
        </w:rPr>
        <w:t>An Illustrated Biographic Sketch</w:t>
      </w:r>
      <w:r>
        <w:rPr>
          <w:rFonts w:cs="Arial Unicode MS" w:eastAsia="Arial Unicode MS" w:hint="default"/>
          <w:rtl w:val="0"/>
          <w:lang w:val="en-US"/>
        </w:rPr>
        <w:t>’</w:t>
      </w:r>
      <w:r>
        <w:rPr>
          <w:rFonts w:cs="Arial Unicode MS" w:eastAsia="Arial Unicode MS"/>
          <w:rtl w:val="0"/>
          <w:lang w:val="en-US"/>
        </w:rPr>
        <w:t xml:space="preserve">, </w:t>
      </w:r>
      <w:r>
        <w:rPr>
          <w:rStyle w:val="Hyperlink.0"/>
        </w:rPr>
        <w:fldChar w:fldCharType="begin" w:fldLock="0"/>
      </w:r>
      <w:r>
        <w:rPr>
          <w:rStyle w:val="Hyperlink.0"/>
        </w:rPr>
        <w:instrText xml:space="preserve"> HYPERLINK "http://www.khaldea.com/rudhyar/bio3.shtml"</w:instrText>
      </w:r>
      <w:r>
        <w:rPr>
          <w:rStyle w:val="Hyperlink.0"/>
        </w:rPr>
        <w:fldChar w:fldCharType="separate" w:fldLock="0"/>
      </w:r>
      <w:r>
        <w:rPr>
          <w:rStyle w:val="Hyperlink.0"/>
          <w:rFonts w:cs="Arial Unicode MS" w:eastAsia="Arial Unicode MS"/>
          <w:rtl w:val="0"/>
          <w:lang w:val="en-US"/>
        </w:rPr>
        <w:t>http://www.khaldea.com/rudhyar/bio3.shtml</w:t>
      </w:r>
      <w:r>
        <w:rPr/>
        <w:fldChar w:fldCharType="end" w:fldLock="0"/>
      </w:r>
      <w:r>
        <w:rPr>
          <w:rFonts w:cs="Arial Unicode MS" w:eastAsia="Arial Unicode MS"/>
          <w:rtl w:val="0"/>
          <w:lang w:val="en-US"/>
        </w:rPr>
        <w:t xml:space="preserve"> last accessed on 12.05.2022</w:t>
      </w:r>
    </w:p>
  </w:footnote>
  <w:footnote w:id="2">
    <w:p>
      <w:pPr>
        <w:pStyle w:val="Footnote"/>
        <w:bidi w:val="0"/>
      </w:pPr>
      <w:r>
        <w:rPr>
          <w:vertAlign w:val="superscript"/>
        </w:rPr>
        <w:footnoteRef/>
      </w:r>
      <w:r>
        <w:rPr>
          <w:rFonts w:cs="Arial Unicode MS" w:eastAsia="Arial Unicode MS"/>
          <w:rtl w:val="0"/>
          <w:lang w:val="en-US"/>
        </w:rPr>
        <w:t xml:space="preserve"> </w:t>
      </w:r>
      <w:r>
        <w:rPr>
          <w:rFonts w:cs="Arial Unicode MS" w:eastAsia="Arial Unicode MS"/>
          <w:rtl w:val="0"/>
          <w:lang w:val="de-DE"/>
        </w:rPr>
        <w:t>Nicholas</w:t>
      </w:r>
      <w:r>
        <w:rPr>
          <w:rFonts w:cs="Arial Unicode MS" w:eastAsia="Arial Unicode MS"/>
          <w:rtl w:val="0"/>
          <w:lang w:val="en-US"/>
        </w:rPr>
        <w:t xml:space="preserve"> Campion,</w:t>
      </w:r>
      <w:r>
        <w:rPr>
          <w:rFonts w:cs="Arial Unicode MS" w:eastAsia="Arial Unicode MS"/>
          <w:rtl w:val="0"/>
          <w:lang w:val="en-US"/>
        </w:rPr>
        <w:t xml:space="preserve"> 'Prophecy, Cosmology and the New Age Movement: The Extent and Nature of Contemporary Belief in Astrology' (PhD, University of the West of England, 2004)</w:t>
      </w:r>
      <w:r>
        <w:rPr>
          <w:rFonts w:cs="Arial Unicode MS" w:eastAsia="Arial Unicode MS"/>
          <w:rtl w:val="0"/>
          <w:lang w:val="en-US"/>
        </w:rPr>
        <w:t>, p 120</w:t>
      </w:r>
    </w:p>
  </w:footnote>
  <w:footnote w:id="3">
    <w:p>
      <w:pPr>
        <w:pStyle w:val="Footnote"/>
        <w:bidi w:val="0"/>
      </w:pPr>
      <w:r>
        <w:rPr>
          <w:vertAlign w:val="superscript"/>
        </w:rPr>
        <w:footnoteRef/>
      </w:r>
      <w:r>
        <w:rPr>
          <w:rFonts w:cs="Arial Unicode MS" w:eastAsia="Arial Unicode MS"/>
          <w:rtl w:val="0"/>
          <w:lang w:val="en-US"/>
        </w:rPr>
        <w:t xml:space="preserve"> Patrick Curry, </w:t>
      </w:r>
      <w:r>
        <w:rPr>
          <w:rFonts w:cs="Arial Unicode MS" w:eastAsia="Arial Unicode MS" w:hint="default"/>
          <w:rtl w:val="1"/>
        </w:rPr>
        <w:t>‘</w:t>
      </w:r>
      <w:r>
        <w:rPr>
          <w:rFonts w:cs="Arial Unicode MS" w:eastAsia="Arial Unicode MS"/>
          <w:rtl w:val="0"/>
          <w:lang w:val="en-US"/>
        </w:rPr>
        <w:t>Historical Approaches to Astrology</w:t>
      </w:r>
      <w:r>
        <w:rPr>
          <w:rFonts w:cs="Arial Unicode MS" w:eastAsia="Arial Unicode MS" w:hint="default"/>
          <w:rtl w:val="1"/>
        </w:rPr>
        <w:t>’</w:t>
      </w:r>
      <w:r>
        <w:rPr>
          <w:rFonts w:cs="Arial Unicode MS" w:eastAsia="Arial Unicode MS"/>
          <w:i w:val="1"/>
          <w:iCs w:val="1"/>
          <w:rtl w:val="0"/>
          <w:lang w:val="en-US"/>
        </w:rPr>
        <w:t>, Culture and Cosmos</w:t>
      </w:r>
      <w:r>
        <w:rPr>
          <w:rFonts w:cs="Arial Unicode MS" w:eastAsia="Arial Unicode MS"/>
          <w:rtl w:val="0"/>
          <w:lang w:val="en-US"/>
        </w:rPr>
        <w:t>, Vol. 4 no 1, Spring/Summer 2000, p 3</w:t>
      </w:r>
    </w:p>
  </w:footnote>
  <w:footnote w:id="4">
    <w:p>
      <w:pPr>
        <w:pStyle w:val="Footnote"/>
        <w:bidi w:val="0"/>
      </w:pPr>
      <w:r>
        <w:rPr>
          <w:vertAlign w:val="superscript"/>
        </w:rPr>
        <w:footnoteRef/>
      </w:r>
      <w:r>
        <w:rPr>
          <w:rFonts w:cs="Arial Unicode MS" w:eastAsia="Arial Unicode MS"/>
          <w:rtl w:val="0"/>
        </w:rPr>
        <w:t xml:space="preserve"> Alexander Ruperti, </w:t>
      </w:r>
      <w:r>
        <w:rPr>
          <w:rFonts w:cs="Arial Unicode MS" w:eastAsia="Arial Unicode MS" w:hint="default"/>
          <w:rtl w:val="1"/>
        </w:rPr>
        <w:t>‘</w:t>
      </w:r>
      <w:r>
        <w:rPr>
          <w:rFonts w:cs="Arial Unicode MS" w:eastAsia="Arial Unicode MS"/>
          <w:rtl w:val="0"/>
          <w:lang w:val="en-US"/>
        </w:rPr>
        <w:t>Dane Rudhyar: Seed Man for the New Era</w:t>
      </w:r>
      <w:r>
        <w:rPr>
          <w:rFonts w:cs="Arial Unicode MS" w:eastAsia="Arial Unicode MS" w:hint="default"/>
          <w:rtl w:val="1"/>
        </w:rPr>
        <w:t>’</w:t>
      </w:r>
      <w:r>
        <w:rPr>
          <w:rFonts w:cs="Arial Unicode MS" w:eastAsia="Arial Unicode MS"/>
          <w:rtl w:val="0"/>
          <w:lang w:val="en-US"/>
        </w:rPr>
        <w:t>, The Astrological Journal, Vol. 32, No. 2 (1986), p. 57</w:t>
      </w:r>
    </w:p>
  </w:footnote>
  <w:footnote w:id="5">
    <w:p>
      <w:pPr>
        <w:pStyle w:val="Footnote"/>
        <w:bidi w:val="0"/>
      </w:pPr>
      <w:r>
        <w:rPr>
          <w:vertAlign w:val="superscript"/>
        </w:rPr>
        <w:footnoteRef/>
      </w:r>
      <w:r>
        <w:rPr>
          <w:rFonts w:cs="Arial Unicode MS" w:eastAsia="Arial Unicode MS"/>
          <w:rtl w:val="0"/>
          <w:lang w:val="de-DE"/>
        </w:rPr>
        <w:t xml:space="preserve"> Robert Hand,</w:t>
      </w:r>
      <w:r>
        <w:rPr>
          <w:rFonts w:cs="Arial Unicode MS" w:eastAsia="Arial Unicode MS"/>
          <w:rtl w:val="0"/>
          <w:lang w:val="en-US"/>
        </w:rPr>
        <w:t xml:space="preserve"> </w:t>
      </w:r>
      <w:r>
        <w:rPr>
          <w:rFonts w:cs="Arial Unicode MS" w:eastAsia="Arial Unicode MS"/>
          <w:rtl w:val="0"/>
          <w:lang w:val="en-US"/>
        </w:rPr>
        <w:t xml:space="preserve">'Towards a Post-Modern Astrology,' </w:t>
      </w:r>
      <w:r>
        <w:rPr>
          <w:rStyle w:val="Hyperlink.0"/>
        </w:rPr>
        <w:fldChar w:fldCharType="begin" w:fldLock="0"/>
      </w:r>
      <w:r>
        <w:rPr>
          <w:rStyle w:val="Hyperlink.0"/>
        </w:rPr>
        <w:instrText xml:space="preserve"> HYPERLINK "http://www.astro.com/astrology/in_postmodern_e.htm"</w:instrText>
      </w:r>
      <w:r>
        <w:rPr>
          <w:rStyle w:val="Hyperlink.0"/>
        </w:rPr>
        <w:fldChar w:fldCharType="separate" w:fldLock="0"/>
      </w:r>
      <w:r>
        <w:rPr>
          <w:rStyle w:val="Hyperlink.0"/>
          <w:rFonts w:cs="Arial Unicode MS" w:eastAsia="Arial Unicode MS"/>
          <w:rtl w:val="0"/>
          <w:lang w:val="en-US"/>
        </w:rPr>
        <w:t>http://www.astro.com/astrology/in_postmodern_e.htm</w:t>
      </w:r>
      <w:r>
        <w:rPr/>
        <w:fldChar w:fldCharType="end" w:fldLock="0"/>
      </w:r>
      <w:r>
        <w:rPr>
          <w:rFonts w:cs="Arial Unicode MS" w:eastAsia="Arial Unicode MS"/>
          <w:rtl w:val="0"/>
          <w:lang w:val="en-US"/>
        </w:rPr>
        <w:t xml:space="preserve"> last accessed on 11.05.2022</w:t>
      </w:r>
    </w:p>
  </w:footnote>
  <w:footnote w:id="6">
    <w:p>
      <w:pPr>
        <w:pStyle w:val="Footnote"/>
        <w:bidi w:val="0"/>
      </w:pPr>
      <w:r>
        <w:rPr>
          <w:vertAlign w:val="superscript"/>
        </w:rPr>
        <w:footnoteRef/>
      </w:r>
      <w:r>
        <w:rPr>
          <w:rFonts w:cs="Arial Unicode MS" w:eastAsia="Arial Unicode MS"/>
          <w:rtl w:val="0"/>
          <w:lang w:val="de-DE"/>
        </w:rPr>
        <w:t xml:space="preserve"> Robert Hand,</w:t>
      </w:r>
      <w:r>
        <w:rPr>
          <w:rFonts w:cs="Arial Unicode MS" w:eastAsia="Arial Unicode MS"/>
          <w:rtl w:val="0"/>
          <w:lang w:val="en-US"/>
        </w:rPr>
        <w:t xml:space="preserve"> </w:t>
      </w:r>
      <w:r>
        <w:rPr>
          <w:rFonts w:cs="Arial Unicode MS" w:eastAsia="Arial Unicode MS"/>
          <w:rtl w:val="0"/>
          <w:lang w:val="en-US"/>
        </w:rPr>
        <w:t xml:space="preserve">'Towards a Post-Modern Astrology,' </w:t>
      </w:r>
      <w:r>
        <w:rPr>
          <w:rStyle w:val="Hyperlink.0"/>
        </w:rPr>
        <w:fldChar w:fldCharType="begin" w:fldLock="0"/>
      </w:r>
      <w:r>
        <w:rPr>
          <w:rStyle w:val="Hyperlink.0"/>
        </w:rPr>
        <w:instrText xml:space="preserve"> HYPERLINK "http://www.astro.com/astrology/in_postmodern_e.htm"</w:instrText>
      </w:r>
      <w:r>
        <w:rPr>
          <w:rStyle w:val="Hyperlink.0"/>
        </w:rPr>
        <w:fldChar w:fldCharType="separate" w:fldLock="0"/>
      </w:r>
      <w:r>
        <w:rPr>
          <w:rStyle w:val="Hyperlink.0"/>
          <w:rFonts w:cs="Arial Unicode MS" w:eastAsia="Arial Unicode MS"/>
          <w:rtl w:val="0"/>
          <w:lang w:val="en-US"/>
        </w:rPr>
        <w:t>http://www.astro.com/astrology/in_postmodern_e.htm</w:t>
      </w:r>
      <w:r>
        <w:rPr/>
        <w:fldChar w:fldCharType="end" w:fldLock="0"/>
      </w:r>
      <w:r>
        <w:rPr>
          <w:rFonts w:cs="Arial Unicode MS" w:eastAsia="Arial Unicode MS"/>
          <w:rtl w:val="0"/>
          <w:lang w:val="en-US"/>
        </w:rPr>
        <w:t xml:space="preserve"> last accessed on 11.05.2022</w:t>
      </w:r>
    </w:p>
  </w:footnote>
  <w:footnote w:id="7">
    <w:p>
      <w:pPr>
        <w:pStyle w:val="Footnote"/>
        <w:bidi w:val="0"/>
      </w:pPr>
      <w:r>
        <w:rPr>
          <w:vertAlign w:val="superscript"/>
        </w:rPr>
        <w:footnoteRef/>
      </w:r>
      <w:r>
        <w:rPr>
          <w:rFonts w:cs="Arial Unicode MS" w:eastAsia="Arial Unicode MS"/>
          <w:rtl w:val="0"/>
        </w:rPr>
        <w:t xml:space="preserve"> Blavatsky, H.P. </w:t>
      </w:r>
      <w:r>
        <w:rPr>
          <w:rFonts w:cs="Arial Unicode MS" w:eastAsia="Arial Unicode MS"/>
          <w:i w:val="1"/>
          <w:iCs w:val="1"/>
          <w:rtl w:val="0"/>
        </w:rPr>
        <w:t>Isis Unveiled</w:t>
      </w:r>
      <w:r>
        <w:rPr>
          <w:rFonts w:cs="Arial Unicode MS" w:eastAsia="Arial Unicode MS"/>
          <w:rtl w:val="0"/>
        </w:rPr>
        <w:t xml:space="preserve">, Vol. I, p. </w:t>
      </w:r>
      <w:r>
        <w:rPr>
          <w:rFonts w:cs="Arial Unicode MS" w:eastAsia="Arial Unicode MS"/>
          <w:rtl w:val="0"/>
          <w:lang w:val="en-US"/>
        </w:rPr>
        <w:t>259</w:t>
      </w:r>
    </w:p>
  </w:footnote>
  <w:footnote w:id="8">
    <w:p>
      <w:pPr>
        <w:pStyle w:val="Footnote"/>
        <w:bidi w:val="0"/>
      </w:pPr>
      <w:r>
        <w:footnoteRef/>
      </w:r>
      <w:r>
        <w:rPr>
          <w:rFonts w:cs="Arial Unicode MS" w:eastAsia="Arial Unicode MS"/>
          <w:rtl w:val="0"/>
        </w:rPr>
        <w:t xml:space="preserve"> </w:t>
      </w:r>
      <w:r>
        <w:rPr>
          <w:rFonts w:cs="Arial Unicode MS" w:eastAsia="Arial Unicode MS"/>
          <w:rtl w:val="0"/>
          <w:lang w:val="en-US"/>
        </w:rPr>
        <w:t xml:space="preserve">Alan </w:t>
      </w:r>
      <w:r>
        <w:rPr>
          <w:rFonts w:cs="Arial Unicode MS" w:eastAsia="Arial Unicode MS"/>
          <w:rtl w:val="0"/>
          <w:lang w:val="en-US"/>
        </w:rPr>
        <w:t xml:space="preserve">Leo, How to Judge a Nativity, </w:t>
      </w:r>
      <w:r>
        <w:rPr>
          <w:rFonts w:cs="Arial Unicode MS" w:eastAsia="Arial Unicode MS"/>
          <w:rtl w:val="0"/>
          <w:lang w:val="en-US"/>
        </w:rPr>
        <w:t>(</w:t>
      </w:r>
      <w:r>
        <w:rPr>
          <w:rFonts w:cs="Arial Unicode MS" w:eastAsia="Arial Unicode MS"/>
          <w:rtl w:val="0"/>
          <w:lang w:val="en-US"/>
        </w:rPr>
        <w:t>London: Modern Astrology,</w:t>
      </w:r>
      <w:r>
        <w:rPr>
          <w:rFonts w:cs="Arial Unicode MS" w:eastAsia="Arial Unicode MS"/>
          <w:rtl w:val="0"/>
          <w:lang w:val="en-US"/>
        </w:rPr>
        <w:t xml:space="preserve"> </w:t>
      </w:r>
      <w:r>
        <w:rPr>
          <w:rFonts w:cs="Arial Unicode MS" w:eastAsia="Arial Unicode MS"/>
          <w:rtl w:val="0"/>
          <w:lang w:val="pt-PT"/>
        </w:rPr>
        <w:t>[1903]</w:t>
      </w:r>
      <w:r>
        <w:rPr>
          <w:rFonts w:cs="Arial Unicode MS" w:eastAsia="Arial Unicode MS"/>
          <w:rtl w:val="0"/>
          <w:lang w:val="en-US"/>
        </w:rPr>
        <w:t xml:space="preserve"> </w:t>
      </w:r>
      <w:r>
        <w:rPr>
          <w:rFonts w:cs="Arial Unicode MS" w:eastAsia="Arial Unicode MS"/>
          <w:rtl w:val="0"/>
        </w:rPr>
        <w:t xml:space="preserve"> (1922)</w:t>
      </w:r>
      <w:r>
        <w:rPr>
          <w:rFonts w:cs="Arial Unicode MS" w:eastAsia="Arial Unicode MS"/>
          <w:rtl w:val="0"/>
          <w:lang w:val="en-US"/>
        </w:rPr>
        <w:t xml:space="preserve">), </w:t>
      </w:r>
      <w:r>
        <w:rPr>
          <w:rFonts w:cs="Arial Unicode MS" w:eastAsia="Arial Unicode MS"/>
          <w:rtl w:val="0"/>
        </w:rPr>
        <w:t>p. 17</w:t>
      </w:r>
      <w:r>
        <w:rPr>
          <w:rFonts w:cs="Arial Unicode MS" w:eastAsia="Arial Unicode MS"/>
          <w:rtl w:val="0"/>
          <w:lang w:val="en-US"/>
        </w:rPr>
        <w:t>.</w:t>
      </w:r>
    </w:p>
  </w:footnote>
  <w:footnote w:id="9">
    <w:p>
      <w:pPr>
        <w:pStyle w:val="Footnote"/>
        <w:bidi w:val="0"/>
      </w:pPr>
      <w:r>
        <w:rPr>
          <w:vertAlign w:val="superscript"/>
        </w:rPr>
        <w:footnoteRef/>
      </w:r>
      <w:r>
        <w:rPr>
          <w:rFonts w:cs="Arial Unicode MS" w:eastAsia="Arial Unicode MS"/>
          <w:rtl w:val="0"/>
          <w:lang w:val="en-US"/>
        </w:rPr>
        <w:t xml:space="preserve"> James Herschel Holden, A History of Horoscopic Astrology, 2 edition (American Federation of Astrologers: Tempe, 2006), p 207</w:t>
      </w:r>
    </w:p>
  </w:footnote>
  <w:footnote w:id="10">
    <w:p>
      <w:pPr>
        <w:pStyle w:val="Footnote"/>
        <w:bidi w:val="0"/>
      </w:pPr>
      <w:r>
        <w:rPr>
          <w:vertAlign w:val="superscript"/>
        </w:rPr>
        <w:footnoteRef/>
      </w:r>
      <w:r>
        <w:rPr>
          <w:rFonts w:cs="Arial Unicode MS" w:eastAsia="Arial Unicode MS"/>
          <w:rtl w:val="0"/>
          <w:lang w:val="de-DE"/>
        </w:rPr>
        <w:t xml:space="preserve"> Nicholas</w:t>
      </w:r>
      <w:r>
        <w:rPr>
          <w:rFonts w:cs="Arial Unicode MS" w:eastAsia="Arial Unicode MS"/>
          <w:rtl w:val="0"/>
          <w:lang w:val="en-US"/>
        </w:rPr>
        <w:t xml:space="preserve"> Campion</w:t>
      </w:r>
      <w:r>
        <w:rPr>
          <w:rFonts w:cs="Arial Unicode MS" w:eastAsia="Arial Unicode MS"/>
          <w:rtl w:val="0"/>
          <w:lang w:val="en-US"/>
        </w:rPr>
        <w:t>, Astrology and Popular Religion in the Modern West, (Routledge: London, 2012)</w:t>
      </w:r>
      <w:r>
        <w:rPr>
          <w:rFonts w:cs="Arial Unicode MS" w:eastAsia="Arial Unicode MS"/>
          <w:rtl w:val="0"/>
          <w:lang w:val="en-US"/>
        </w:rPr>
        <w:t>, p 23</w:t>
      </w:r>
    </w:p>
  </w:footnote>
  <w:footnote w:id="11">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 xml:space="preserve">Alan Leo, </w:t>
      </w:r>
      <w:r>
        <w:rPr>
          <w:rFonts w:cs="Arial Unicode MS" w:eastAsia="Arial Unicode MS"/>
          <w:i w:val="1"/>
          <w:iCs w:val="1"/>
          <w:rtl w:val="0"/>
          <w:lang w:val="en-US"/>
        </w:rPr>
        <w:t xml:space="preserve">The Art of Synthesis, </w:t>
      </w:r>
      <w:r>
        <w:rPr>
          <w:rFonts w:cs="Arial Unicode MS" w:eastAsia="Arial Unicode MS"/>
          <w:rtl w:val="0"/>
          <w:lang w:val="en-US"/>
        </w:rPr>
        <w:t xml:space="preserve">1st edn. </w:t>
      </w:r>
      <w:r>
        <w:rPr>
          <w:rFonts w:cs="Arial Unicode MS" w:eastAsia="Arial Unicode MS"/>
          <w:i w:val="1"/>
          <w:iCs w:val="1"/>
          <w:rtl w:val="0"/>
          <w:lang w:val="en-US"/>
        </w:rPr>
        <w:t>How to Jundge a Nativity</w:t>
      </w:r>
      <w:r>
        <w:rPr>
          <w:rFonts w:cs="Arial Unicode MS" w:eastAsia="Arial Unicode MS"/>
          <w:rtl w:val="0"/>
          <w:lang w:val="en-US"/>
        </w:rPr>
        <w:t xml:space="preserve">, pt.2 </w:t>
      </w:r>
      <w:r>
        <w:rPr>
          <w:rFonts w:cs="Arial Unicode MS" w:eastAsia="Arial Unicode MS"/>
          <w:rtl w:val="0"/>
        </w:rPr>
        <w:t xml:space="preserve">(London: Modern Astrology, </w:t>
      </w:r>
      <w:r>
        <w:rPr>
          <w:rFonts w:cs="Arial Unicode MS" w:eastAsia="Arial Unicode MS"/>
          <w:rtl w:val="0"/>
          <w:lang w:val="en-US"/>
        </w:rPr>
        <w:t xml:space="preserve">[1904] </w:t>
      </w:r>
      <w:r>
        <w:rPr>
          <w:rFonts w:cs="Arial Unicode MS" w:eastAsia="Arial Unicode MS"/>
          <w:rtl w:val="0"/>
        </w:rPr>
        <w:t>1936)</w:t>
      </w:r>
      <w:r>
        <w:rPr>
          <w:rFonts w:cs="Arial Unicode MS" w:eastAsia="Arial Unicode MS"/>
          <w:rtl w:val="0"/>
          <w:lang w:val="en-US"/>
        </w:rPr>
        <w:t xml:space="preserve">, p.2 cited in </w:t>
      </w:r>
      <w:r>
        <w:rPr>
          <w:rFonts w:cs="Arial Unicode MS" w:eastAsia="Arial Unicode MS"/>
          <w:rtl w:val="0"/>
          <w:lang w:val="it-IT"/>
        </w:rPr>
        <w:t xml:space="preserve">Nicholas Campion, </w:t>
      </w:r>
      <w:r>
        <w:rPr>
          <w:rFonts w:cs="Arial Unicode MS" w:eastAsia="Arial Unicode MS"/>
          <w:i w:val="1"/>
          <w:iCs w:val="1"/>
          <w:rtl w:val="0"/>
          <w:lang w:val="en-US"/>
        </w:rPr>
        <w:t>A History of Western Astrology</w:t>
      </w:r>
      <w:r>
        <w:rPr>
          <w:rFonts w:cs="Arial Unicode MS" w:eastAsia="Arial Unicode MS"/>
          <w:rtl w:val="0"/>
        </w:rPr>
        <w:t>, vol</w:t>
      </w:r>
      <w:r>
        <w:rPr>
          <w:rFonts w:cs="Arial Unicode MS" w:eastAsia="Arial Unicode MS"/>
          <w:rtl w:val="0"/>
          <w:lang w:val="en-US"/>
        </w:rPr>
        <w:t>.</w:t>
      </w:r>
      <w:r>
        <w:rPr>
          <w:rFonts w:cs="Arial Unicode MS" w:eastAsia="Arial Unicode MS"/>
          <w:rtl w:val="0"/>
          <w:lang w:val="en-US"/>
        </w:rPr>
        <w:t>2 (Bloomsbury: London, 2009), p</w:t>
      </w:r>
      <w:r>
        <w:rPr>
          <w:rFonts w:cs="Arial Unicode MS" w:eastAsia="Arial Unicode MS"/>
          <w:rtl w:val="0"/>
          <w:lang w:val="en-US"/>
        </w:rPr>
        <w:t>.231.</w:t>
      </w:r>
    </w:p>
  </w:footnote>
  <w:footnote w:id="12">
    <w:p>
      <w:pPr>
        <w:pStyle w:val="Footnote"/>
        <w:bidi w:val="0"/>
      </w:pPr>
      <w:r>
        <w:rPr>
          <w:vertAlign w:val="superscript"/>
        </w:rPr>
        <w:footnoteRef/>
      </w:r>
      <w:r>
        <w:rPr>
          <w:rFonts w:cs="Arial Unicode MS" w:eastAsia="Arial Unicode MS"/>
          <w:rtl w:val="0"/>
          <w:lang w:val="en-US"/>
        </w:rPr>
        <w:t xml:space="preserve"> Alexander Ruperti, (1986), 'Dane Rudhyar (March 23, 1895 - September 13, 1985): Seed-Man for the New Era', Astrological Journal, Spring, Vol. 33 no 2, pp. 55</w:t>
      </w:r>
      <w:r>
        <w:rPr>
          <w:rFonts w:cs="Arial Unicode MS" w:eastAsia="Arial Unicode MS"/>
          <w:rtl w:val="0"/>
          <w:lang w:val="en-US"/>
        </w:rPr>
        <w:t>.</w:t>
      </w:r>
    </w:p>
  </w:footnote>
  <w:footnote w:id="13">
    <w:p>
      <w:pPr>
        <w:pStyle w:val="Footnote"/>
        <w:bidi w:val="0"/>
      </w:pPr>
      <w:r>
        <w:rPr>
          <w:vertAlign w:val="superscript"/>
        </w:rPr>
        <w:footnoteRef/>
      </w:r>
      <w:r>
        <w:rPr>
          <w:rFonts w:cs="Arial Unicode MS" w:eastAsia="Arial Unicode MS"/>
          <w:rtl w:val="0"/>
          <w:lang w:val="en-US"/>
        </w:rPr>
        <w:t xml:space="preserve"> </w:t>
      </w:r>
      <w:r>
        <w:rPr>
          <w:rFonts w:cs="Arial Unicode MS" w:eastAsia="Arial Unicode MS"/>
          <w:rtl w:val="0"/>
        </w:rPr>
        <w:t xml:space="preserve">Dane Rudhyar, </w:t>
      </w:r>
      <w:r>
        <w:rPr>
          <w:rFonts w:cs="Arial Unicode MS" w:eastAsia="Arial Unicode MS" w:hint="default"/>
          <w:rtl w:val="1"/>
        </w:rPr>
        <w:t>‘</w:t>
      </w:r>
      <w:r>
        <w:rPr>
          <w:rFonts w:cs="Arial Unicode MS" w:eastAsia="Arial Unicode MS"/>
          <w:rtl w:val="0"/>
          <w:lang w:val="en-US"/>
        </w:rPr>
        <w:t>An Illustrated Biographic Sketch</w:t>
      </w:r>
      <w:r>
        <w:rPr>
          <w:rFonts w:cs="Arial Unicode MS" w:eastAsia="Arial Unicode MS" w:hint="default"/>
          <w:rtl w:val="1"/>
        </w:rPr>
        <w:t>’</w:t>
      </w:r>
      <w:r>
        <w:rPr>
          <w:rFonts w:cs="Arial Unicode MS" w:eastAsia="Arial Unicode MS"/>
          <w:rtl w:val="0"/>
        </w:rPr>
        <w:t xml:space="preserve">, </w:t>
      </w:r>
      <w:r>
        <w:rPr>
          <w:rStyle w:val="Hyperlink.0"/>
        </w:rPr>
        <w:fldChar w:fldCharType="begin" w:fldLock="0"/>
      </w:r>
      <w:r>
        <w:rPr>
          <w:rStyle w:val="Hyperlink.0"/>
        </w:rPr>
        <w:instrText xml:space="preserve"> HYPERLINK "http://www.khaldea.com/rudhyar/bio9.shtml"</w:instrText>
      </w:r>
      <w:r>
        <w:rPr>
          <w:rStyle w:val="Hyperlink.0"/>
        </w:rPr>
        <w:fldChar w:fldCharType="separate" w:fldLock="0"/>
      </w:r>
      <w:r>
        <w:rPr>
          <w:rStyle w:val="Hyperlink.0"/>
          <w:rFonts w:cs="Arial Unicode MS" w:eastAsia="Arial Unicode MS"/>
          <w:rtl w:val="0"/>
          <w:lang w:val="en-US"/>
        </w:rPr>
        <w:t>http://www.khaldea.com/rudhyar/bio9.shtml</w:t>
      </w:r>
      <w:r>
        <w:rPr/>
        <w:fldChar w:fldCharType="end" w:fldLock="0"/>
      </w:r>
      <w:r>
        <w:rPr>
          <w:rFonts w:cs="Arial Unicode MS" w:eastAsia="Arial Unicode MS"/>
          <w:rtl w:val="0"/>
          <w:lang w:val="en-US"/>
        </w:rPr>
        <w:t xml:space="preserve"> last accessed on 13.05.2022</w:t>
      </w:r>
    </w:p>
  </w:footnote>
  <w:footnote w:id="14">
    <w:p>
      <w:pPr>
        <w:pStyle w:val="Footnote"/>
        <w:bidi w:val="0"/>
      </w:pPr>
      <w:r>
        <w:rPr>
          <w:vertAlign w:val="superscript"/>
        </w:rPr>
        <w:footnoteRef/>
      </w:r>
      <w:r>
        <w:rPr>
          <w:rFonts w:cs="Arial Unicode MS" w:eastAsia="Arial Unicode MS"/>
          <w:rtl w:val="0"/>
          <w:lang w:val="de-DE"/>
        </w:rPr>
        <w:t xml:space="preserve"> Liz Greene, Jung</w:t>
      </w:r>
      <w:r>
        <w:rPr>
          <w:rFonts w:cs="Arial Unicode MS" w:eastAsia="Arial Unicode MS" w:hint="default"/>
          <w:rtl w:val="1"/>
        </w:rPr>
        <w:t>’</w:t>
      </w:r>
      <w:r>
        <w:rPr>
          <w:rFonts w:cs="Arial Unicode MS" w:eastAsia="Arial Unicode MS"/>
          <w:rtl w:val="0"/>
          <w:lang w:val="en-US"/>
        </w:rPr>
        <w:t>s Studies in Astrology: Prophecy, Magic, and the Qualities of Time (London: Routledge, 2018), p. 41.</w:t>
      </w:r>
    </w:p>
  </w:footnote>
  <w:footnote w:id="15">
    <w:p>
      <w:pPr>
        <w:pStyle w:val="Footnote"/>
        <w:bidi w:val="0"/>
      </w:pPr>
      <w:r>
        <w:rPr>
          <w:vertAlign w:val="superscript"/>
        </w:rPr>
        <w:footnoteRef/>
      </w:r>
      <w:r>
        <w:rPr>
          <w:rFonts w:cs="Arial Unicode MS" w:eastAsia="Arial Unicode MS"/>
          <w:rtl w:val="0"/>
          <w:lang w:val="de-DE"/>
        </w:rPr>
        <w:t xml:space="preserve"> Liz Greene, Jung</w:t>
      </w:r>
      <w:r>
        <w:rPr>
          <w:rFonts w:cs="Arial Unicode MS" w:eastAsia="Arial Unicode MS" w:hint="default"/>
          <w:rtl w:val="1"/>
        </w:rPr>
        <w:t>’</w:t>
      </w:r>
      <w:r>
        <w:rPr>
          <w:rFonts w:cs="Arial Unicode MS" w:eastAsia="Arial Unicode MS"/>
          <w:rtl w:val="0"/>
          <w:lang w:val="en-US"/>
        </w:rPr>
        <w:t>s Studies in Astrology, p. 9</w:t>
      </w:r>
    </w:p>
  </w:footnote>
  <w:footnote w:id="16">
    <w:p>
      <w:pPr>
        <w:pStyle w:val="Footnote"/>
        <w:bidi w:val="0"/>
      </w:pPr>
      <w:r>
        <w:rPr>
          <w:vertAlign w:val="superscript"/>
        </w:rPr>
        <w:footnoteRef/>
      </w:r>
      <w:r>
        <w:rPr>
          <w:rFonts w:cs="Arial Unicode MS" w:eastAsia="Arial Unicode MS"/>
          <w:rtl w:val="0"/>
          <w:lang w:val="de-DE"/>
        </w:rPr>
        <w:t xml:space="preserve"> Liz Greene, Jung</w:t>
      </w:r>
      <w:r>
        <w:rPr>
          <w:rFonts w:cs="Arial Unicode MS" w:eastAsia="Arial Unicode MS" w:hint="default"/>
          <w:rtl w:val="1"/>
        </w:rPr>
        <w:t>’</w:t>
      </w:r>
      <w:r>
        <w:rPr>
          <w:rFonts w:cs="Arial Unicode MS" w:eastAsia="Arial Unicode MS"/>
          <w:rtl w:val="0"/>
          <w:lang w:val="en-US"/>
        </w:rPr>
        <w:t>s Studies in Astrology, p.</w:t>
      </w:r>
      <w:r>
        <w:rPr>
          <w:rFonts w:cs="Arial Unicode MS" w:eastAsia="Arial Unicode MS"/>
          <w:rtl w:val="0"/>
          <w:lang w:val="en-US"/>
        </w:rPr>
        <w:t>65</w:t>
      </w:r>
    </w:p>
  </w:footnote>
  <w:footnote w:id="17">
    <w:p>
      <w:pPr>
        <w:pStyle w:val="Footnote"/>
        <w:bidi w:val="0"/>
      </w:pPr>
      <w:r>
        <w:rPr>
          <w:vertAlign w:val="superscript"/>
        </w:rPr>
        <w:footnoteRef/>
      </w:r>
      <w:r>
        <w:rPr>
          <w:rFonts w:cs="Arial Unicode MS" w:eastAsia="Arial Unicode MS"/>
          <w:rtl w:val="0"/>
          <w:lang w:val="de-DE"/>
        </w:rPr>
        <w:t xml:space="preserve"> Liz Greene, Jung</w:t>
      </w:r>
      <w:r>
        <w:rPr>
          <w:rFonts w:cs="Arial Unicode MS" w:eastAsia="Arial Unicode MS" w:hint="default"/>
          <w:rtl w:val="1"/>
        </w:rPr>
        <w:t>’</w:t>
      </w:r>
      <w:r>
        <w:rPr>
          <w:rFonts w:cs="Arial Unicode MS" w:eastAsia="Arial Unicode MS"/>
          <w:rtl w:val="0"/>
          <w:lang w:val="en-US"/>
        </w:rPr>
        <w:t>s Studies in Astrology, p.</w:t>
      </w:r>
      <w:r>
        <w:rPr>
          <w:rFonts w:cs="Arial Unicode MS" w:eastAsia="Arial Unicode MS"/>
          <w:rtl w:val="0"/>
          <w:lang w:val="en-US"/>
        </w:rPr>
        <w:t>66</w:t>
      </w:r>
    </w:p>
  </w:footnote>
  <w:footnote w:id="18">
    <w:p>
      <w:pPr>
        <w:pStyle w:val="Footnote"/>
        <w:bidi w:val="0"/>
      </w:pPr>
      <w:r>
        <w:rPr>
          <w:vertAlign w:val="superscript"/>
        </w:rPr>
        <w:footnoteRef/>
      </w:r>
      <w:r>
        <w:rPr>
          <w:rFonts w:cs="Arial Unicode MS" w:eastAsia="Arial Unicode MS"/>
          <w:rtl w:val="0"/>
          <w:lang w:val="de-DE"/>
        </w:rPr>
        <w:t xml:space="preserve"> Jung, </w:t>
      </w:r>
      <w:r>
        <w:rPr>
          <w:rFonts w:cs="Arial Unicode MS" w:eastAsia="Arial Unicode MS"/>
          <w:i w:val="1"/>
          <w:iCs w:val="1"/>
          <w:rtl w:val="0"/>
        </w:rPr>
        <w:t>CW 7</w:t>
      </w:r>
      <w:r>
        <w:rPr>
          <w:rFonts w:cs="Arial Unicode MS" w:eastAsia="Arial Unicode MS"/>
          <w:rtl w:val="0"/>
        </w:rPr>
        <w:t xml:space="preserve">, </w:t>
      </w:r>
      <w:r>
        <w:rPr>
          <w:rFonts w:cs="Arial Unicode MS" w:eastAsia="Arial Unicode MS"/>
          <w:rtl w:val="0"/>
          <w:lang w:val="en-US"/>
        </w:rPr>
        <w:t xml:space="preserve">para </w:t>
      </w:r>
      <w:r>
        <w:rPr>
          <w:rFonts w:cs="Arial Unicode MS" w:eastAsia="Arial Unicode MS"/>
          <w:rtl w:val="0"/>
        </w:rPr>
        <w:t xml:space="preserve">970 </w:t>
      </w:r>
    </w:p>
  </w:footnote>
  <w:footnote w:id="19">
    <w:p>
      <w:pPr>
        <w:pStyle w:val="Footnote"/>
        <w:bidi w:val="0"/>
      </w:pPr>
      <w:r>
        <w:rPr>
          <w:vertAlign w:val="superscript"/>
        </w:rPr>
        <w:footnoteRef/>
      </w:r>
      <w:r>
        <w:rPr>
          <w:rFonts w:cs="Arial Unicode MS" w:eastAsia="Arial Unicode MS"/>
          <w:rtl w:val="0"/>
          <w:lang w:val="en-US"/>
        </w:rPr>
        <w:t xml:space="preserve"> Rudhyar, The Astrology of Personality, p. 73 </w:t>
      </w:r>
    </w:p>
  </w:footnote>
  <w:footnote w:id="20">
    <w:p>
      <w:pPr>
        <w:pStyle w:val="Footnote"/>
        <w:bidi w:val="0"/>
      </w:pPr>
      <w:r>
        <w:rPr>
          <w:vertAlign w:val="superscript"/>
        </w:rPr>
        <w:footnoteRef/>
      </w:r>
      <w:r>
        <w:rPr>
          <w:rFonts w:cs="Arial Unicode MS" w:eastAsia="Arial Unicode MS"/>
          <w:rtl w:val="0"/>
          <w:lang w:val="en-US"/>
        </w:rPr>
        <w:t xml:space="preserve"> Campion, Prophecy, Cosmology and the New Age Movement</w:t>
      </w:r>
      <w:r>
        <w:rPr>
          <w:rFonts w:cs="Arial Unicode MS" w:eastAsia="Arial Unicode MS"/>
          <w:rtl w:val="0"/>
          <w:lang w:val="en-US"/>
        </w:rPr>
        <w:t>, p 120</w:t>
      </w:r>
    </w:p>
  </w:footnote>
  <w:footnote w:id="21">
    <w:p>
      <w:pPr>
        <w:pStyle w:val="Footnote"/>
        <w:bidi w:val="0"/>
      </w:pPr>
      <w:r>
        <w:rPr>
          <w:vertAlign w:val="superscript"/>
        </w:rPr>
        <w:footnoteRef/>
      </w:r>
      <w:r>
        <w:rPr>
          <w:rFonts w:cs="Arial Unicode MS" w:eastAsia="Arial Unicode MS"/>
          <w:rtl w:val="0"/>
          <w:lang w:val="en-US"/>
        </w:rPr>
        <w:t xml:space="preserve"> Curry, Astrology, Science and Culture: Pulling down the Moon, (Berg: Oxford, 2004), </w:t>
      </w:r>
      <w:r>
        <w:rPr>
          <w:rFonts w:cs="Arial Unicode MS" w:eastAsia="Arial Unicode MS"/>
          <w:rtl w:val="0"/>
          <w:lang w:val="en-US"/>
        </w:rPr>
        <w:t>p 72</w:t>
      </w:r>
    </w:p>
  </w:footnote>
  <w:footnote w:id="22">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 xml:space="preserve">Rudhyar, </w:t>
      </w:r>
      <w:r>
        <w:rPr>
          <w:rFonts w:cs="Arial Unicode MS" w:eastAsia="Arial Unicode MS"/>
          <w:rtl w:val="0"/>
          <w:lang w:val="en-US"/>
        </w:rPr>
        <w:t xml:space="preserve">The Astrology of Personality, p. 251 </w:t>
      </w:r>
    </w:p>
  </w:footnote>
  <w:footnote w:id="23">
    <w:p>
      <w:pPr>
        <w:pStyle w:val="Footnote"/>
        <w:bidi w:val="0"/>
      </w:pPr>
      <w:r>
        <w:rPr>
          <w:vertAlign w:val="superscript"/>
        </w:rPr>
        <w:footnoteRef/>
      </w:r>
      <w:r>
        <w:rPr>
          <w:rFonts w:cs="Arial Unicode MS" w:eastAsia="Arial Unicode MS"/>
          <w:rtl w:val="0"/>
          <w:lang w:val="en-US"/>
        </w:rPr>
        <w:t xml:space="preserve"> Rudhyar, An Astrological Study of Psychological Complexes, p. xi</w:t>
      </w:r>
    </w:p>
  </w:footnote>
  <w:footnote w:id="24">
    <w:p>
      <w:pPr>
        <w:pStyle w:val="Footnote"/>
        <w:bidi w:val="0"/>
      </w:pPr>
      <w:r>
        <w:rPr>
          <w:vertAlign w:val="superscript"/>
        </w:rPr>
        <w:footnoteRef/>
      </w:r>
      <w:r>
        <w:rPr>
          <w:rFonts w:cs="Arial Unicode MS" w:eastAsia="Arial Unicode MS"/>
          <w:rtl w:val="0"/>
          <w:lang w:val="it-IT"/>
        </w:rPr>
        <w:t xml:space="preserve"> Ruperti (1986), p. 58 </w:t>
      </w:r>
    </w:p>
  </w:footnote>
  <w:footnote w:id="25">
    <w:p>
      <w:pPr>
        <w:pStyle w:val="Footnote"/>
        <w:bidi w:val="0"/>
      </w:pPr>
      <w:r>
        <w:rPr>
          <w:vertAlign w:val="superscript"/>
        </w:rPr>
        <w:footnoteRef/>
      </w:r>
      <w:r>
        <w:rPr>
          <w:rFonts w:cs="Arial Unicode MS" w:eastAsia="Arial Unicode MS"/>
          <w:rtl w:val="0"/>
          <w:lang w:val="en-US"/>
        </w:rPr>
        <w:t xml:space="preserve"> Alan Leo, The Progressed horoscope, second edition revised (Astrologer</w:t>
      </w:r>
      <w:r>
        <w:rPr>
          <w:rFonts w:cs="Arial Unicode MS" w:eastAsia="Arial Unicode MS" w:hint="default"/>
          <w:rtl w:val="1"/>
        </w:rPr>
        <w:t>’</w:t>
      </w:r>
      <w:r>
        <w:rPr>
          <w:rFonts w:cs="Arial Unicode MS" w:eastAsia="Arial Unicode MS"/>
          <w:rtl w:val="0"/>
          <w:lang w:val="en-US"/>
        </w:rPr>
        <w:t>s Library: New York, [1906] 1978).</w:t>
      </w:r>
    </w:p>
  </w:footnote>
  <w:footnote w:id="26">
    <w:p>
      <w:pPr>
        <w:pStyle w:val="Footnote"/>
        <w:bidi w:val="0"/>
      </w:pPr>
      <w:r>
        <w:rPr>
          <w:vertAlign w:val="superscript"/>
        </w:rPr>
        <w:footnoteRef/>
      </w:r>
      <w:r>
        <w:rPr>
          <w:rFonts w:cs="Arial Unicode MS" w:eastAsia="Arial Unicode MS"/>
          <w:rtl w:val="0"/>
        </w:rPr>
        <w:t xml:space="preserve"> Dane Rudhyar, </w:t>
      </w:r>
      <w:r>
        <w:rPr>
          <w:rFonts w:cs="Arial Unicode MS" w:eastAsia="Arial Unicode MS" w:hint="default"/>
          <w:rtl w:val="1"/>
        </w:rPr>
        <w:t>‘</w:t>
      </w:r>
      <w:r>
        <w:rPr>
          <w:rFonts w:cs="Arial Unicode MS" w:eastAsia="Arial Unicode MS"/>
          <w:rtl w:val="0"/>
          <w:lang w:val="en-US"/>
        </w:rPr>
        <w:t>An Illustrated Biographic Sketch</w:t>
      </w:r>
      <w:r>
        <w:rPr>
          <w:rFonts w:cs="Arial Unicode MS" w:eastAsia="Arial Unicode MS" w:hint="default"/>
          <w:rtl w:val="1"/>
        </w:rPr>
        <w:t>’</w:t>
      </w:r>
      <w:r>
        <w:rPr>
          <w:rFonts w:cs="Arial Unicode MS" w:eastAsia="Arial Unicode MS"/>
          <w:rtl w:val="0"/>
        </w:rPr>
        <w:t xml:space="preserve">, </w:t>
      </w:r>
      <w:r>
        <w:rPr>
          <w:rStyle w:val="Hyperlink.0"/>
        </w:rPr>
        <w:fldChar w:fldCharType="begin" w:fldLock="0"/>
      </w:r>
      <w:r>
        <w:rPr>
          <w:rStyle w:val="Hyperlink.0"/>
        </w:rPr>
        <w:instrText xml:space="preserve"> HYPERLINK "http://www.khaldea.com/rudhyar/bio9.shtml"</w:instrText>
      </w:r>
      <w:r>
        <w:rPr>
          <w:rStyle w:val="Hyperlink.0"/>
        </w:rPr>
        <w:fldChar w:fldCharType="separate" w:fldLock="0"/>
      </w:r>
      <w:r>
        <w:rPr>
          <w:rStyle w:val="Hyperlink.0"/>
          <w:rFonts w:cs="Arial Unicode MS" w:eastAsia="Arial Unicode MS"/>
          <w:rtl w:val="0"/>
          <w:lang w:val="en-US"/>
        </w:rPr>
        <w:t>http://www.khaldea.com/rudhyar/bio11.shtml</w:t>
      </w:r>
      <w:r>
        <w:rPr/>
        <w:fldChar w:fldCharType="end" w:fldLock="0"/>
      </w:r>
      <w:r>
        <w:rPr>
          <w:rFonts w:cs="Arial Unicode MS" w:eastAsia="Arial Unicode MS"/>
          <w:rtl w:val="0"/>
          <w:lang w:val="en-US"/>
        </w:rPr>
        <w:t xml:space="preserve"> last accessed on 13.05.2022</w:t>
      </w:r>
    </w:p>
  </w:footnote>
  <w:footnote w:id="27">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 xml:space="preserve">Layla Rael, </w:t>
      </w:r>
      <w:r>
        <w:rPr>
          <w:rFonts w:cs="Arial Unicode MS" w:eastAsia="Arial Unicode MS" w:hint="default"/>
          <w:rtl w:val="0"/>
          <w:lang w:val="en-US"/>
        </w:rPr>
        <w:t>‘</w:t>
      </w:r>
      <w:r>
        <w:rPr>
          <w:rFonts w:cs="Arial Unicode MS" w:eastAsia="Arial Unicode MS"/>
          <w:rtl w:val="0"/>
          <w:lang w:val="en-US"/>
        </w:rPr>
        <w:t>Happy Birthday, Rudhyar, and Thanks</w:t>
      </w:r>
      <w:r>
        <w:rPr>
          <w:rFonts w:cs="Arial Unicode MS" w:eastAsia="Arial Unicode MS" w:hint="default"/>
          <w:rtl w:val="0"/>
          <w:lang w:val="en-US"/>
        </w:rPr>
        <w:t xml:space="preserve">’ </w:t>
      </w:r>
      <w:r>
        <w:rPr>
          <w:rFonts w:cs="Arial Unicode MS" w:eastAsia="Arial Unicode MS"/>
          <w:rtl w:val="0"/>
          <w:lang w:val="en-US"/>
        </w:rPr>
        <w:t>Astrological Journal, 27/2 (1985), p.77</w:t>
      </w:r>
    </w:p>
  </w:footnote>
  <w:footnote w:id="28">
    <w:p>
      <w:pPr>
        <w:pStyle w:val="Footnote"/>
        <w:bidi w:val="0"/>
      </w:pPr>
      <w:r>
        <w:rPr>
          <w:vertAlign w:val="superscript"/>
        </w:rPr>
        <w:footnoteRef/>
      </w:r>
      <w:r>
        <w:rPr>
          <w:rFonts w:cs="Arial Unicode MS" w:eastAsia="Arial Unicode MS"/>
          <w:rtl w:val="0"/>
          <w:lang w:val="en-US"/>
        </w:rPr>
        <w:t xml:space="preserve"> </w:t>
      </w:r>
      <w:r>
        <w:rPr>
          <w:rFonts w:cs="Arial Unicode MS" w:eastAsia="Arial Unicode MS"/>
          <w:rtl w:val="0"/>
          <w:lang w:val="de-DE"/>
        </w:rPr>
        <w:t>Nicholas</w:t>
      </w:r>
      <w:r>
        <w:rPr>
          <w:rFonts w:cs="Arial Unicode MS" w:eastAsia="Arial Unicode MS"/>
          <w:rtl w:val="0"/>
          <w:lang w:val="en-US"/>
        </w:rPr>
        <w:t xml:space="preserve"> Campion</w:t>
      </w:r>
      <w:r>
        <w:rPr>
          <w:rFonts w:cs="Arial Unicode MS" w:eastAsia="Arial Unicode MS"/>
          <w:rtl w:val="0"/>
          <w:lang w:val="en-US"/>
        </w:rPr>
        <w:t xml:space="preserve">, Astrology and Popular Religion in the Modern West, </w:t>
      </w:r>
      <w:r>
        <w:rPr>
          <w:rFonts w:cs="Arial Unicode MS" w:eastAsia="Arial Unicode MS"/>
          <w:rtl w:val="0"/>
          <w:lang w:val="en-US"/>
        </w:rPr>
        <w:t>pp. 177-179</w:t>
      </w:r>
    </w:p>
  </w:footnote>
  <w:footnote w:id="29">
    <w:p>
      <w:pPr>
        <w:pStyle w:val="Footnote"/>
        <w:bidi w:val="0"/>
      </w:pPr>
      <w:r>
        <w:rPr>
          <w:vertAlign w:val="superscript"/>
        </w:rPr>
        <w:footnoteRef/>
      </w:r>
      <w:r>
        <w:rPr>
          <w:rFonts w:cs="Arial Unicode MS" w:eastAsia="Arial Unicode MS"/>
          <w:rtl w:val="0"/>
        </w:rPr>
        <w:t xml:space="preserve"> Dane Rudhyar, </w:t>
      </w:r>
      <w:r>
        <w:rPr>
          <w:rFonts w:cs="Arial Unicode MS" w:eastAsia="Arial Unicode MS" w:hint="default"/>
          <w:rtl w:val="1"/>
        </w:rPr>
        <w:t>‘</w:t>
      </w:r>
      <w:r>
        <w:rPr>
          <w:rFonts w:cs="Arial Unicode MS" w:eastAsia="Arial Unicode MS"/>
          <w:rtl w:val="0"/>
          <w:lang w:val="en-US"/>
        </w:rPr>
        <w:t>An Illustrated Biographic Sketch</w:t>
      </w:r>
      <w:r>
        <w:rPr>
          <w:rFonts w:cs="Arial Unicode MS" w:eastAsia="Arial Unicode MS" w:hint="default"/>
          <w:rtl w:val="1"/>
        </w:rPr>
        <w:t>’</w:t>
      </w:r>
      <w:r>
        <w:rPr>
          <w:rFonts w:cs="Arial Unicode MS" w:eastAsia="Arial Unicode MS"/>
          <w:rtl w:val="0"/>
        </w:rPr>
        <w:t xml:space="preserve">, </w:t>
      </w:r>
      <w:r>
        <w:rPr>
          <w:rStyle w:val="Hyperlink.0"/>
        </w:rPr>
        <w:fldChar w:fldCharType="begin" w:fldLock="0"/>
      </w:r>
      <w:r>
        <w:rPr>
          <w:rStyle w:val="Hyperlink.0"/>
        </w:rPr>
        <w:instrText xml:space="preserve"> HYPERLINK "http://www.khaldea.com/rudhyar/bio9.shtml"</w:instrText>
      </w:r>
      <w:r>
        <w:rPr>
          <w:rStyle w:val="Hyperlink.0"/>
        </w:rPr>
        <w:fldChar w:fldCharType="separate" w:fldLock="0"/>
      </w:r>
      <w:r>
        <w:rPr>
          <w:rStyle w:val="Hyperlink.0"/>
          <w:rFonts w:cs="Arial Unicode MS" w:eastAsia="Arial Unicode MS"/>
          <w:rtl w:val="0"/>
          <w:lang w:val="en-US"/>
        </w:rPr>
        <w:t>http://www.khaldea.com/rudhyar/bio11.shtml</w:t>
      </w:r>
      <w:r>
        <w:rPr/>
        <w:fldChar w:fldCharType="end" w:fldLock="0"/>
      </w:r>
      <w:r>
        <w:rPr>
          <w:rFonts w:cs="Arial Unicode MS" w:eastAsia="Arial Unicode MS"/>
          <w:rtl w:val="0"/>
          <w:lang w:val="en-US"/>
        </w:rPr>
        <w:t xml:space="preserve"> last accessed on 13.05.2022</w:t>
      </w:r>
    </w:p>
  </w:footnote>
</w:footnotes>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tabs>
        <w:tab w:val="center" w:pos="4819"/>
        <w:tab w:val="right" w:pos="9638"/>
        <w:tab w:val="clear" w:pos="9020"/>
      </w:tabs>
      <w:jc w:val="left"/>
    </w:pPr>
    <w:r>
      <w:rPr>
        <w:rtl w:val="0"/>
        <w:lang w:val="en-US"/>
      </w:rPr>
      <w:t>HPCA7018</w:t>
    </w:r>
    <w:r>
      <w:tab/>
    </w:r>
    <w:r>
      <w:rPr>
        <w:rtl w:val="0"/>
        <w:lang w:val="en-US"/>
      </w:rPr>
      <w:t xml:space="preserve">Page </w:t>
    </w:r>
    <w:r>
      <w:rPr/>
      <w:fldChar w:fldCharType="begin" w:fldLock="0"/>
    </w:r>
    <w:r>
      <w:instrText xml:space="preserve"> PAGE </w:instrText>
    </w:r>
    <w:r>
      <w:rPr/>
      <w:fldChar w:fldCharType="separate" w:fldLock="0"/>
    </w:r>
    <w:r/>
    <w:r>
      <w:rPr/>
      <w:fldChar w:fldCharType="end" w:fldLock="0"/>
    </w:r>
    <w:r>
      <w:rPr>
        <w:rtl w:val="0"/>
        <w:lang w:val="en-US"/>
      </w:rPr>
      <w:t xml:space="preserve"> of </w:t>
    </w:r>
    <w:r>
      <w:rPr/>
      <w:fldChar w:fldCharType="begin" w:fldLock="0"/>
    </w:r>
    <w:r>
      <w:instrText xml:space="preserve"> NUMPAGES </w:instrText>
    </w:r>
    <w:r>
      <w:rPr/>
      <w:fldChar w:fldCharType="separate" w:fldLock="0"/>
    </w:r>
    <w:r/>
    <w:r>
      <w:rPr/>
      <w:fldChar w:fldCharType="end" w:fldLock="0"/>
    </w:r>
    <w:r>
      <w:tab/>
    </w:r>
    <w:r>
      <w:rPr>
        <w:rtl w:val="0"/>
        <w:lang w:val="en-US"/>
      </w:rPr>
      <w:t>Rimsha M</w:t>
    </w:r>
  </w:p>
</w:hdr>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0"/>
  <w:evenAndOddHeaders w:val="0"/>
  <w:bookFoldPrinting w:val="0"/>
  <w:noLineBreaksAfter w:lang="English" w:val="‘“(〔[{〈《「『【⦅〘〖«〝︵︷︹︻︽︿﹁﹃﹇﹙﹛﹝｢"/>
  <w:noLineBreaksBefore w:lang="English" w:val="’”)〕]}〉"/>
  <w:footnotePr>
    <w:numFmt w:val="decimal"/>
    <w:numStart w:val="1"/>
    <w:numRestart w:val="continuous"/>
    <w:footnote w:id="-1"/>
    <w:footnote w:id="0"/>
    <w:footnote w:id="-2"/>
  </w:footnotePr>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Header &amp; Footer">
    <w:name w:val="Header &amp; Footer"/>
    <w:next w:val="Header &amp; Footer"/>
    <w:pPr>
      <w:keepNext w:val="0"/>
      <w:keepLines w:val="0"/>
      <w:pageBreakBefore w:val="0"/>
      <w:widowControl w:val="1"/>
      <w:shd w:val="clear" w:color="auto" w:fill="auto"/>
      <w:tabs>
        <w:tab w:val="right" w:pos="9020"/>
      </w:tabs>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shd w:val="nil" w:color="auto" w:fill="auto"/>
      <w:vertAlign w:val="baseline"/>
      <w:lang w:val="en-US"/>
      <w14:textOutline>
        <w14:noFill/>
      </w14:textOutline>
      <w14:textFill>
        <w14:solidFill>
          <w14:srgbClr w14:val="000000"/>
        </w14:solidFill>
      </w14:textFill>
    </w:rPr>
  </w:style>
  <w:style w:type="paragraph" w:styleId="Body">
    <w:name w:val="Body"/>
    <w:next w:val="Body"/>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Helvetica Neue" w:hAnsi="Helvetica Neue" w:eastAsia="Helvetica Neue"/>
      <w:b w:val="0"/>
      <w:bCs w:val="0"/>
      <w:i w:val="0"/>
      <w:iCs w:val="0"/>
      <w:caps w:val="0"/>
      <w:smallCaps w:val="0"/>
      <w:strike w:val="0"/>
      <w:dstrike w:val="0"/>
      <w:outline w:val="0"/>
      <w:color w:val="000000"/>
      <w:spacing w:val="0"/>
      <w:kern w:val="0"/>
      <w:position w:val="0"/>
      <w:sz w:val="22"/>
      <w:szCs w:val="22"/>
      <w:u w:val="none"/>
      <w:shd w:val="nil" w:color="auto" w:fill="auto"/>
      <w:vertAlign w:val="baseline"/>
      <w14:textOutline>
        <w14:noFill/>
      </w14:textOutline>
      <w14:textFill>
        <w14:solidFill>
          <w14:srgbClr w14:val="000000"/>
        </w14:solidFill>
      </w14:textFill>
    </w:rPr>
  </w:style>
  <w:style w:type="paragraph" w:styleId="Heading 3">
    <w:name w:val="Heading 3"/>
    <w:next w:val="Body"/>
    <w:pPr>
      <w:keepNext w:val="1"/>
      <w:keepLines w:val="0"/>
      <w:pageBreakBefore w:val="0"/>
      <w:widowControl w:val="1"/>
      <w:pBdr>
        <w:top w:val="single" w:color="515151" w:sz="4" w:space="0" w:shadow="0" w:frame="0"/>
        <w:left w:val="nil"/>
        <w:bottom w:val="nil"/>
        <w:right w:val="nil"/>
      </w:pBdr>
      <w:shd w:val="clear" w:color="auto" w:fill="auto"/>
      <w:suppressAutoHyphens w:val="0"/>
      <w:bidi w:val="0"/>
      <w:spacing w:before="360" w:after="40" w:line="288" w:lineRule="auto"/>
      <w:ind w:left="0" w:right="0" w:firstLine="0"/>
      <w:jc w:val="left"/>
      <w:outlineLvl w:val="0"/>
    </w:pPr>
    <w:rPr>
      <w:rFonts w:ascii="Helvetica Neue" w:cs="Arial Unicode MS" w:hAnsi="Helvetica Neue" w:eastAsia="Arial Unicode MS"/>
      <w:b w:val="0"/>
      <w:bCs w:val="0"/>
      <w:i w:val="0"/>
      <w:iCs w:val="0"/>
      <w:caps w:val="0"/>
      <w:smallCaps w:val="0"/>
      <w:strike w:val="0"/>
      <w:dstrike w:val="0"/>
      <w:outline w:val="0"/>
      <w:color w:val="000000"/>
      <w:spacing w:val="5"/>
      <w:kern w:val="0"/>
      <w:position w:val="0"/>
      <w:sz w:val="28"/>
      <w:szCs w:val="28"/>
      <w:u w:val="none"/>
      <w:shd w:val="nil" w:color="auto" w:fill="auto"/>
      <w:vertAlign w:val="baseline"/>
      <w14:textOutline>
        <w14:noFill/>
      </w14:textOutline>
      <w14:textFill>
        <w14:solidFill>
          <w14:srgbClr w14:val="000000"/>
        </w14:solidFill>
      </w14:textFill>
    </w:rPr>
  </w:style>
  <w:style w:type="paragraph" w:styleId="Footnote">
    <w:name w:val="Footnote"/>
    <w:next w:val="Footnote"/>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Helvetica Neue" w:hAnsi="Helvetica Neue" w:eastAsia="Helvetica Neue"/>
      <w:b w:val="0"/>
      <w:bCs w:val="0"/>
      <w:i w:val="0"/>
      <w:iCs w:val="0"/>
      <w:caps w:val="0"/>
      <w:smallCaps w:val="0"/>
      <w:strike w:val="0"/>
      <w:dstrike w:val="0"/>
      <w:outline w:val="0"/>
      <w:color w:val="000000"/>
      <w:spacing w:val="0"/>
      <w:kern w:val="0"/>
      <w:position w:val="0"/>
      <w:sz w:val="22"/>
      <w:szCs w:val="22"/>
      <w:u w:val="none"/>
      <w:shd w:val="nil" w:color="auto" w:fill="auto"/>
      <w:vertAlign w:val="baseline"/>
      <w14:textOutline>
        <w14:noFill/>
      </w14:textOutline>
      <w14:textFill>
        <w14:solidFill>
          <w14:srgbClr w14:val="000000"/>
        </w14:solidFill>
      </w14:textFill>
    </w:rPr>
  </w:style>
  <w:style w:type="character" w:styleId="Hyperlink.0">
    <w:name w:val="Hyperlink.0"/>
    <w:basedOn w:val="Hyperlink"/>
    <w:next w:val="Hyperlink.0"/>
    <w:rPr>
      <w:u w:val="single"/>
    </w:r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image" Target="media/image1.png"/><Relationship Id="rId5" Type="http://schemas.openxmlformats.org/officeDocument/2006/relationships/header" Target="header1.xml"/><Relationship Id="rId6" Type="http://schemas.openxmlformats.org/officeDocument/2006/relationships/footer" Target="footer1.xml"/><Relationship Id="rId7" Type="http://schemas.openxmlformats.org/officeDocument/2006/relationships/footnotes" Target="footnotes.xml"/><Relationship Id="rId8"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Blank">
  <a:themeElements>
    <a:clrScheme name="Blank">
      <a:dk1>
        <a:srgbClr val="000000"/>
      </a:dk1>
      <a:lt1>
        <a:srgbClr val="FFFFFF"/>
      </a:lt1>
      <a:dk2>
        <a:srgbClr val="5E5E5E"/>
      </a:dk2>
      <a:lt2>
        <a:srgbClr val="D5D5D5"/>
      </a:lt2>
      <a:accent1>
        <a:srgbClr val="00A2FF"/>
      </a:accent1>
      <a:accent2>
        <a:srgbClr val="16E7CF"/>
      </a:accent2>
      <a:accent3>
        <a:srgbClr val="61D836"/>
      </a:accent3>
      <a:accent4>
        <a:srgbClr val="FFD932"/>
      </a:accent4>
      <a:accent5>
        <a:srgbClr val="FF644E"/>
      </a:accent5>
      <a:accent6>
        <a:srgbClr val="FF42A1"/>
      </a:accent6>
      <a:hlink>
        <a:srgbClr val="0000FF"/>
      </a:hlink>
      <a:folHlink>
        <a:srgbClr val="FF00FF"/>
      </a:folHlink>
    </a:clrScheme>
    <a:fontScheme name="Blank">
      <a:majorFont>
        <a:latin typeface="Helvetica Neue"/>
        <a:ea typeface="Helvetica Neue"/>
        <a:cs typeface="Helvetica Neue"/>
      </a:majorFont>
      <a:minorFont>
        <a:latin typeface="Helvetica Neue"/>
        <a:ea typeface="Helvetica Neue"/>
        <a:cs typeface="Helvetica Neue"/>
      </a:minorFont>
    </a:fontScheme>
    <a:fmtScheme name="Blank">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000000"/>
        </a:solidFill>
        <a:ln w="12700" cap="flat">
          <a:noFill/>
          <a:miter lim="400000"/>
        </a:ln>
        <a:effectLst/>
        <a:sp3d/>
      </a:spPr>
      <a:bodyPr rot="0" spcFirstLastPara="1" vertOverflow="overflow" horzOverflow="overflow" vert="horz" wrap="square" lIns="50800" tIns="50800" rIns="50800" bIns="50800" numCol="1" spcCol="38100" rtlCol="0" anchor="ctr" upright="0">
        <a:spAutoFit/>
      </a:bodyPr>
      <a:lstStyle>
        <a:defPPr marL="0" marR="0" indent="0" algn="ctr" defTabSz="584200" rtl="0" fontAlgn="auto" latinLnBrk="0" hangingPunct="0">
          <a:lnSpc>
            <a:spcPct val="100000"/>
          </a:lnSpc>
          <a:spcBef>
            <a:spcPts val="0"/>
          </a:spcBef>
          <a:spcAft>
            <a:spcPts val="0"/>
          </a:spcAft>
          <a:buClrTx/>
          <a:buSzTx/>
          <a:buFontTx/>
          <a:buNone/>
          <a:tabLst/>
          <a:defRPr b="0" baseline="0" cap="none" i="0" spc="0" strike="noStrike" sz="1200" u="none" kumimoji="0" normalizeH="0">
            <a:ln>
              <a:noFill/>
            </a:ln>
            <a:solidFill>
              <a:srgbClr val="FFFFFF"/>
            </a:solidFill>
            <a:effectLst/>
            <a:uFillTx/>
            <a:latin typeface="Helvetica Neue Medium"/>
            <a:ea typeface="Helvetica Neue Medium"/>
            <a:cs typeface="Helvetica Neue Medium"/>
            <a:sym typeface="Helvetica Neue Medium"/>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t" upright="0">
        <a:spAutoFit/>
      </a:bodyPr>
      <a:lstStyle>
        <a:defPPr marL="0" marR="0" indent="0" algn="l" defTabSz="457200" rtl="0" fontAlgn="auto" latinLnBrk="0" hangingPunct="0">
          <a:lnSpc>
            <a:spcPct val="100000"/>
          </a:lnSpc>
          <a:spcBef>
            <a:spcPts val="0"/>
          </a:spcBef>
          <a:spcAft>
            <a:spcPts val="0"/>
          </a:spcAft>
          <a:buClrTx/>
          <a:buSzTx/>
          <a:buFontTx/>
          <a:buNone/>
          <a:tabLst/>
          <a:defRPr b="0" baseline="0" cap="none" i="0" spc="0" strike="noStrike" sz="1100" u="none" kumimoji="0" normalizeH="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