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53EDF" w14:textId="77777777" w:rsidR="00196B85" w:rsidRDefault="00D21947" w:rsidP="00FA2EE2">
      <w:pPr>
        <w:jc w:val="center"/>
        <w:rPr>
          <w:b/>
          <w:bCs/>
        </w:rPr>
      </w:pPr>
      <w:r w:rsidRPr="00FA2EE2">
        <w:rPr>
          <w:b/>
          <w:bCs/>
        </w:rPr>
        <w:t>International Financial Management</w:t>
      </w:r>
    </w:p>
    <w:p w14:paraId="0C166C9A" w14:textId="0FE3A7C4" w:rsidR="00D21947" w:rsidRPr="00FA2EE2" w:rsidRDefault="00196B85" w:rsidP="00FA2EE2">
      <w:pPr>
        <w:jc w:val="center"/>
        <w:rPr>
          <w:b/>
          <w:bCs/>
        </w:rPr>
      </w:pPr>
      <w:r>
        <w:rPr>
          <w:b/>
          <w:bCs/>
        </w:rPr>
        <w:t>Student Id: 19</w:t>
      </w:r>
      <w:r w:rsidR="00FF25E5">
        <w:rPr>
          <w:b/>
          <w:bCs/>
        </w:rPr>
        <w:t>14595</w:t>
      </w:r>
      <w:r w:rsidR="00D21947" w:rsidRPr="00FA2EE2">
        <w:rPr>
          <w:b/>
          <w:bCs/>
        </w:rPr>
        <w:br w:type="page"/>
      </w:r>
    </w:p>
    <w:p w14:paraId="6DD4C23E" w14:textId="77777777" w:rsidR="00D21947" w:rsidRPr="00D21947" w:rsidRDefault="00D21947" w:rsidP="00D21947"/>
    <w:sdt>
      <w:sdtPr>
        <w:rPr>
          <w:rFonts w:ascii="Times New Roman" w:eastAsiaTheme="minorHAnsi" w:hAnsi="Times New Roman" w:cstheme="minorBidi"/>
          <w:color w:val="auto"/>
          <w:sz w:val="24"/>
          <w:szCs w:val="22"/>
        </w:rPr>
        <w:id w:val="-1423647758"/>
        <w:docPartObj>
          <w:docPartGallery w:val="Table of Contents"/>
          <w:docPartUnique/>
        </w:docPartObj>
      </w:sdtPr>
      <w:sdtEndPr>
        <w:rPr>
          <w:b/>
          <w:bCs/>
          <w:noProof/>
        </w:rPr>
      </w:sdtEndPr>
      <w:sdtContent>
        <w:p w14:paraId="3F8633E9" w14:textId="2933E65E" w:rsidR="00D21947" w:rsidRDefault="00D21947">
          <w:pPr>
            <w:pStyle w:val="TOCHeading"/>
          </w:pPr>
          <w:r>
            <w:t>Contents</w:t>
          </w:r>
        </w:p>
        <w:p w14:paraId="5A656178" w14:textId="47AD0627" w:rsidR="00737E5A" w:rsidRDefault="00D21947">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0797237" w:history="1">
            <w:r w:rsidR="00737E5A" w:rsidRPr="00B82AA3">
              <w:rPr>
                <w:rStyle w:val="Hyperlink"/>
                <w:noProof/>
              </w:rPr>
              <w:t>Introduction:</w:t>
            </w:r>
            <w:r w:rsidR="00737E5A">
              <w:rPr>
                <w:noProof/>
                <w:webHidden/>
              </w:rPr>
              <w:tab/>
            </w:r>
            <w:r w:rsidR="00737E5A">
              <w:rPr>
                <w:noProof/>
                <w:webHidden/>
              </w:rPr>
              <w:fldChar w:fldCharType="begin"/>
            </w:r>
            <w:r w:rsidR="00737E5A">
              <w:rPr>
                <w:noProof/>
                <w:webHidden/>
              </w:rPr>
              <w:instrText xml:space="preserve"> PAGEREF _Toc120797237 \h </w:instrText>
            </w:r>
            <w:r w:rsidR="00737E5A">
              <w:rPr>
                <w:noProof/>
                <w:webHidden/>
              </w:rPr>
            </w:r>
            <w:r w:rsidR="00737E5A">
              <w:rPr>
                <w:noProof/>
                <w:webHidden/>
              </w:rPr>
              <w:fldChar w:fldCharType="separate"/>
            </w:r>
            <w:r w:rsidR="00737E5A">
              <w:rPr>
                <w:noProof/>
                <w:webHidden/>
              </w:rPr>
              <w:t>3</w:t>
            </w:r>
            <w:r w:rsidR="00737E5A">
              <w:rPr>
                <w:noProof/>
                <w:webHidden/>
              </w:rPr>
              <w:fldChar w:fldCharType="end"/>
            </w:r>
          </w:hyperlink>
        </w:p>
        <w:p w14:paraId="7E591C2C" w14:textId="7C5855CA" w:rsidR="00737E5A" w:rsidRDefault="00FF25E5">
          <w:pPr>
            <w:pStyle w:val="TOC1"/>
            <w:tabs>
              <w:tab w:val="right" w:leader="dot" w:pos="9350"/>
            </w:tabs>
            <w:rPr>
              <w:rFonts w:asciiTheme="minorHAnsi" w:eastAsiaTheme="minorEastAsia" w:hAnsiTheme="minorHAnsi"/>
              <w:noProof/>
              <w:sz w:val="22"/>
            </w:rPr>
          </w:pPr>
          <w:hyperlink w:anchor="_Toc120797238" w:history="1">
            <w:r w:rsidR="00737E5A" w:rsidRPr="00B82AA3">
              <w:rPr>
                <w:rStyle w:val="Hyperlink"/>
                <w:noProof/>
              </w:rPr>
              <w:t>International Finance and Shell PLC:</w:t>
            </w:r>
            <w:r w:rsidR="00737E5A">
              <w:rPr>
                <w:noProof/>
                <w:webHidden/>
              </w:rPr>
              <w:tab/>
            </w:r>
            <w:r w:rsidR="00737E5A">
              <w:rPr>
                <w:noProof/>
                <w:webHidden/>
              </w:rPr>
              <w:fldChar w:fldCharType="begin"/>
            </w:r>
            <w:r w:rsidR="00737E5A">
              <w:rPr>
                <w:noProof/>
                <w:webHidden/>
              </w:rPr>
              <w:instrText xml:space="preserve"> PAGEREF _Toc120797238 \h </w:instrText>
            </w:r>
            <w:r w:rsidR="00737E5A">
              <w:rPr>
                <w:noProof/>
                <w:webHidden/>
              </w:rPr>
            </w:r>
            <w:r w:rsidR="00737E5A">
              <w:rPr>
                <w:noProof/>
                <w:webHidden/>
              </w:rPr>
              <w:fldChar w:fldCharType="separate"/>
            </w:r>
            <w:r w:rsidR="00737E5A">
              <w:rPr>
                <w:noProof/>
                <w:webHidden/>
              </w:rPr>
              <w:t>4</w:t>
            </w:r>
            <w:r w:rsidR="00737E5A">
              <w:rPr>
                <w:noProof/>
                <w:webHidden/>
              </w:rPr>
              <w:fldChar w:fldCharType="end"/>
            </w:r>
          </w:hyperlink>
        </w:p>
        <w:p w14:paraId="3B9AAD2F" w14:textId="40129410" w:rsidR="00737E5A" w:rsidRDefault="00FF25E5">
          <w:pPr>
            <w:pStyle w:val="TOC1"/>
            <w:tabs>
              <w:tab w:val="right" w:leader="dot" w:pos="9350"/>
            </w:tabs>
            <w:rPr>
              <w:rFonts w:asciiTheme="minorHAnsi" w:eastAsiaTheme="minorEastAsia" w:hAnsiTheme="minorHAnsi"/>
              <w:noProof/>
              <w:sz w:val="22"/>
            </w:rPr>
          </w:pPr>
          <w:hyperlink w:anchor="_Toc120797239" w:history="1">
            <w:r w:rsidR="00737E5A" w:rsidRPr="00B82AA3">
              <w:rPr>
                <w:rStyle w:val="Hyperlink"/>
                <w:noProof/>
              </w:rPr>
              <w:t>Importance of International Financial Management for Shell PLC:</w:t>
            </w:r>
            <w:r w:rsidR="00737E5A">
              <w:rPr>
                <w:noProof/>
                <w:webHidden/>
              </w:rPr>
              <w:tab/>
            </w:r>
            <w:r w:rsidR="00737E5A">
              <w:rPr>
                <w:noProof/>
                <w:webHidden/>
              </w:rPr>
              <w:fldChar w:fldCharType="begin"/>
            </w:r>
            <w:r w:rsidR="00737E5A">
              <w:rPr>
                <w:noProof/>
                <w:webHidden/>
              </w:rPr>
              <w:instrText xml:space="preserve"> PAGEREF _Toc120797239 \h </w:instrText>
            </w:r>
            <w:r w:rsidR="00737E5A">
              <w:rPr>
                <w:noProof/>
                <w:webHidden/>
              </w:rPr>
            </w:r>
            <w:r w:rsidR="00737E5A">
              <w:rPr>
                <w:noProof/>
                <w:webHidden/>
              </w:rPr>
              <w:fldChar w:fldCharType="separate"/>
            </w:r>
            <w:r w:rsidR="00737E5A">
              <w:rPr>
                <w:noProof/>
                <w:webHidden/>
              </w:rPr>
              <w:t>5</w:t>
            </w:r>
            <w:r w:rsidR="00737E5A">
              <w:rPr>
                <w:noProof/>
                <w:webHidden/>
              </w:rPr>
              <w:fldChar w:fldCharType="end"/>
            </w:r>
          </w:hyperlink>
        </w:p>
        <w:p w14:paraId="37F2BED0" w14:textId="269E4D55" w:rsidR="00737E5A" w:rsidRDefault="00FF25E5">
          <w:pPr>
            <w:pStyle w:val="TOC1"/>
            <w:tabs>
              <w:tab w:val="right" w:leader="dot" w:pos="9350"/>
            </w:tabs>
            <w:rPr>
              <w:rFonts w:asciiTheme="minorHAnsi" w:eastAsiaTheme="minorEastAsia" w:hAnsiTheme="minorHAnsi"/>
              <w:noProof/>
              <w:sz w:val="22"/>
            </w:rPr>
          </w:pPr>
          <w:hyperlink w:anchor="_Toc120797240" w:history="1">
            <w:r w:rsidR="00737E5A" w:rsidRPr="00B82AA3">
              <w:rPr>
                <w:rStyle w:val="Hyperlink"/>
                <w:noProof/>
              </w:rPr>
              <w:t>Challenges in International Finance Management:</w:t>
            </w:r>
            <w:r w:rsidR="00737E5A">
              <w:rPr>
                <w:noProof/>
                <w:webHidden/>
              </w:rPr>
              <w:tab/>
            </w:r>
            <w:r w:rsidR="00737E5A">
              <w:rPr>
                <w:noProof/>
                <w:webHidden/>
              </w:rPr>
              <w:fldChar w:fldCharType="begin"/>
            </w:r>
            <w:r w:rsidR="00737E5A">
              <w:rPr>
                <w:noProof/>
                <w:webHidden/>
              </w:rPr>
              <w:instrText xml:space="preserve"> PAGEREF _Toc120797240 \h </w:instrText>
            </w:r>
            <w:r w:rsidR="00737E5A">
              <w:rPr>
                <w:noProof/>
                <w:webHidden/>
              </w:rPr>
            </w:r>
            <w:r w:rsidR="00737E5A">
              <w:rPr>
                <w:noProof/>
                <w:webHidden/>
              </w:rPr>
              <w:fldChar w:fldCharType="separate"/>
            </w:r>
            <w:r w:rsidR="00737E5A">
              <w:rPr>
                <w:noProof/>
                <w:webHidden/>
              </w:rPr>
              <w:t>7</w:t>
            </w:r>
            <w:r w:rsidR="00737E5A">
              <w:rPr>
                <w:noProof/>
                <w:webHidden/>
              </w:rPr>
              <w:fldChar w:fldCharType="end"/>
            </w:r>
          </w:hyperlink>
        </w:p>
        <w:p w14:paraId="768F0A20" w14:textId="51EDA400" w:rsidR="00737E5A" w:rsidRDefault="00FF25E5">
          <w:pPr>
            <w:pStyle w:val="TOC1"/>
            <w:tabs>
              <w:tab w:val="right" w:leader="dot" w:pos="9350"/>
            </w:tabs>
            <w:rPr>
              <w:rFonts w:asciiTheme="minorHAnsi" w:eastAsiaTheme="minorEastAsia" w:hAnsiTheme="minorHAnsi"/>
              <w:noProof/>
              <w:sz w:val="22"/>
            </w:rPr>
          </w:pPr>
          <w:hyperlink w:anchor="_Toc120797241" w:history="1">
            <w:r w:rsidR="00737E5A" w:rsidRPr="00B82AA3">
              <w:rPr>
                <w:rStyle w:val="Hyperlink"/>
                <w:noProof/>
              </w:rPr>
              <w:t>Conclusion:</w:t>
            </w:r>
            <w:r w:rsidR="00737E5A">
              <w:rPr>
                <w:noProof/>
                <w:webHidden/>
              </w:rPr>
              <w:tab/>
            </w:r>
            <w:r w:rsidR="00737E5A">
              <w:rPr>
                <w:noProof/>
                <w:webHidden/>
              </w:rPr>
              <w:fldChar w:fldCharType="begin"/>
            </w:r>
            <w:r w:rsidR="00737E5A">
              <w:rPr>
                <w:noProof/>
                <w:webHidden/>
              </w:rPr>
              <w:instrText xml:space="preserve"> PAGEREF _Toc120797241 \h </w:instrText>
            </w:r>
            <w:r w:rsidR="00737E5A">
              <w:rPr>
                <w:noProof/>
                <w:webHidden/>
              </w:rPr>
            </w:r>
            <w:r w:rsidR="00737E5A">
              <w:rPr>
                <w:noProof/>
                <w:webHidden/>
              </w:rPr>
              <w:fldChar w:fldCharType="separate"/>
            </w:r>
            <w:r w:rsidR="00737E5A">
              <w:rPr>
                <w:noProof/>
                <w:webHidden/>
              </w:rPr>
              <w:t>8</w:t>
            </w:r>
            <w:r w:rsidR="00737E5A">
              <w:rPr>
                <w:noProof/>
                <w:webHidden/>
              </w:rPr>
              <w:fldChar w:fldCharType="end"/>
            </w:r>
          </w:hyperlink>
        </w:p>
        <w:p w14:paraId="68846249" w14:textId="0C9F8EFF" w:rsidR="00737E5A" w:rsidRDefault="00FF25E5">
          <w:pPr>
            <w:pStyle w:val="TOC1"/>
            <w:tabs>
              <w:tab w:val="right" w:leader="dot" w:pos="9350"/>
            </w:tabs>
            <w:rPr>
              <w:rFonts w:asciiTheme="minorHAnsi" w:eastAsiaTheme="minorEastAsia" w:hAnsiTheme="minorHAnsi"/>
              <w:noProof/>
              <w:sz w:val="22"/>
            </w:rPr>
          </w:pPr>
          <w:hyperlink w:anchor="_Toc120797242" w:history="1">
            <w:r w:rsidR="00737E5A" w:rsidRPr="00B82AA3">
              <w:rPr>
                <w:rStyle w:val="Hyperlink"/>
                <w:noProof/>
              </w:rPr>
              <w:t>References:</w:t>
            </w:r>
            <w:r w:rsidR="00737E5A">
              <w:rPr>
                <w:noProof/>
                <w:webHidden/>
              </w:rPr>
              <w:tab/>
            </w:r>
            <w:r w:rsidR="00737E5A">
              <w:rPr>
                <w:noProof/>
                <w:webHidden/>
              </w:rPr>
              <w:fldChar w:fldCharType="begin"/>
            </w:r>
            <w:r w:rsidR="00737E5A">
              <w:rPr>
                <w:noProof/>
                <w:webHidden/>
              </w:rPr>
              <w:instrText xml:space="preserve"> PAGEREF _Toc120797242 \h </w:instrText>
            </w:r>
            <w:r w:rsidR="00737E5A">
              <w:rPr>
                <w:noProof/>
                <w:webHidden/>
              </w:rPr>
            </w:r>
            <w:r w:rsidR="00737E5A">
              <w:rPr>
                <w:noProof/>
                <w:webHidden/>
              </w:rPr>
              <w:fldChar w:fldCharType="separate"/>
            </w:r>
            <w:r w:rsidR="00737E5A">
              <w:rPr>
                <w:noProof/>
                <w:webHidden/>
              </w:rPr>
              <w:t>9</w:t>
            </w:r>
            <w:r w:rsidR="00737E5A">
              <w:rPr>
                <w:noProof/>
                <w:webHidden/>
              </w:rPr>
              <w:fldChar w:fldCharType="end"/>
            </w:r>
          </w:hyperlink>
        </w:p>
        <w:p w14:paraId="1A82524E" w14:textId="39BB83AE" w:rsidR="00D21947" w:rsidRDefault="00D21947">
          <w:r>
            <w:rPr>
              <w:b/>
              <w:bCs/>
              <w:noProof/>
            </w:rPr>
            <w:fldChar w:fldCharType="end"/>
          </w:r>
        </w:p>
      </w:sdtContent>
    </w:sdt>
    <w:p w14:paraId="662835F7" w14:textId="77777777" w:rsidR="00D21947" w:rsidRDefault="00D21947">
      <w:pPr>
        <w:spacing w:line="259" w:lineRule="auto"/>
        <w:jc w:val="left"/>
        <w:rPr>
          <w:rFonts w:eastAsiaTheme="majorEastAsia" w:cstheme="majorBidi"/>
          <w:b/>
          <w:color w:val="2F5496" w:themeColor="accent1" w:themeShade="BF"/>
          <w:sz w:val="28"/>
          <w:szCs w:val="32"/>
          <w:u w:val="single"/>
        </w:rPr>
      </w:pPr>
      <w:r>
        <w:br w:type="page"/>
      </w:r>
    </w:p>
    <w:p w14:paraId="7DF2D070" w14:textId="5351048B" w:rsidR="00F738FE" w:rsidRDefault="00AA62ED" w:rsidP="00AA62ED">
      <w:pPr>
        <w:pStyle w:val="Heading1"/>
      </w:pPr>
      <w:bookmarkStart w:id="0" w:name="_Toc120797237"/>
      <w:r>
        <w:lastRenderedPageBreak/>
        <w:t>Introduction:</w:t>
      </w:r>
      <w:bookmarkEnd w:id="0"/>
    </w:p>
    <w:p w14:paraId="2F579E62" w14:textId="6872DCB4" w:rsidR="006E3A7D" w:rsidRDefault="006E3A7D" w:rsidP="006E3A7D">
      <w:r>
        <w:t>Nowadays, the phrase "international financial management" (sometimes known as "international finance") is common phrasing in global business. It's the handling of money matters in a global corporate context. Currency, political climate, imperfect markets, and varied opportunity sets are only some of the aspects that make it apart from financial management. International financial markets have a distinct set of metrics and dynamics from their domestic counterparts. An organization's ability to be as productive and successful in each market may be greatly enhanced by careful management of its global finances. Therefore, it may be quite challenging to remain competitive in the market without proper international finance management.</w:t>
      </w:r>
    </w:p>
    <w:p w14:paraId="4F63DD75" w14:textId="77777777" w:rsidR="006E3A7D" w:rsidRDefault="006E3A7D" w:rsidP="006E3A7D">
      <w:pPr>
        <w:spacing w:line="259" w:lineRule="auto"/>
        <w:jc w:val="left"/>
      </w:pPr>
    </w:p>
    <w:p w14:paraId="788985EE" w14:textId="77777777" w:rsidR="00AA62ED" w:rsidRDefault="00AA62ED">
      <w:pPr>
        <w:spacing w:line="259" w:lineRule="auto"/>
        <w:jc w:val="left"/>
      </w:pPr>
      <w:r>
        <w:br w:type="page"/>
      </w:r>
    </w:p>
    <w:p w14:paraId="6B2FD099" w14:textId="403A267E" w:rsidR="006E3A7D" w:rsidRDefault="006E3A7D" w:rsidP="006E3A7D">
      <w:pPr>
        <w:pStyle w:val="Heading1"/>
      </w:pPr>
      <w:bookmarkStart w:id="1" w:name="_Toc120797238"/>
      <w:r>
        <w:lastRenderedPageBreak/>
        <w:t>International Finance and Shell PLC:</w:t>
      </w:r>
      <w:bookmarkEnd w:id="1"/>
    </w:p>
    <w:p w14:paraId="388CCE47" w14:textId="00CEE6D8" w:rsidR="00AA62ED" w:rsidRDefault="00AA62ED" w:rsidP="00AA62ED">
      <w:r>
        <w:t>Shell PLC is one of the largest companies in the world having business in numerous countries around the glove. There are certain issues they need to tackle while managing the finance of the company internationally</w:t>
      </w:r>
      <w:r w:rsidR="00FA2EE2" w:rsidRPr="00FA2EE2">
        <w:t>(Corey, 2021)</w:t>
      </w:r>
      <w:r>
        <w:t>. The first point of discussion will be the dividend policy of the company. Shell PLC adheres to Constant Dividend Policy. Having a consistent and regular dividend distribution is highly valued by investors, and that's exactly what the stable dividend policy strives to achieve</w:t>
      </w:r>
      <w:r w:rsidR="00FA2EE2" w:rsidRPr="00FA2EE2">
        <w:t xml:space="preserve"> (Yao et al., 2020)</w:t>
      </w:r>
      <w:r>
        <w:t>. Shareholders will keep receiving dividends regardless of any rise or decline. The dividends are scheduled to be paid every quarter, although the policy allows for yearly or semiannual distributions as well. This dividend policy is highly desired by investors since it guarantees dividend payments at least annually. Put another way, the corporation establishes a yearly target for dividend payments to its stockholders. These corporations have reached their natural state of development and no longer have any ambitious plans for expansion.</w:t>
      </w:r>
    </w:p>
    <w:p w14:paraId="3E562112" w14:textId="48BAD045" w:rsidR="00AA62ED" w:rsidRDefault="00AA62ED" w:rsidP="00AA62ED">
      <w:r>
        <w:t xml:space="preserve">Also, analyzing the prices of share for Shell PLC tells the writer that the efficient market hypotheses is reflected via the share prices of the company. </w:t>
      </w:r>
      <w:r w:rsidRPr="00AA62ED">
        <w:t>Over the last several decades, the efficiency market hypothesis (EMH) has been the subject of much research and study. In the literature on the financial markets, the concept of "market efficiency" is used to describe the connection between new information and the value of a company's shares</w:t>
      </w:r>
      <w:r w:rsidR="00FA2EE2" w:rsidRPr="00FA2EE2">
        <w:t xml:space="preserve"> (</w:t>
      </w:r>
      <w:proofErr w:type="spellStart"/>
      <w:r w:rsidR="00FA2EE2" w:rsidRPr="00FA2EE2">
        <w:t>Ang</w:t>
      </w:r>
      <w:proofErr w:type="spellEnd"/>
      <w:r w:rsidR="00FA2EE2" w:rsidRPr="00FA2EE2">
        <w:t xml:space="preserve"> &amp; Clark, 2017)</w:t>
      </w:r>
      <w:r w:rsidRPr="00AA62ED">
        <w:t>. It takes a look at how much data is factored into stock pricing. Financial managers place a premium on understanding the efficiency of the market. In an operationally efficient system, all parties involved may complete transactions at a low overall cost. Therefore, transaction costs need to be established in a market-based manner. Efficiency in operations refers to the rate and precision with which transactions are processed. Due to the high transaction expenses, changes in pricing are made gradually. Allocative efficiency allows for substantial funding to be allocated to sectors experiencing rapid expansion while just a trickle is allocated to others experiencing more modest expansion. That is, money is spent wisely on investments, which is good for everyone involved in the market.</w:t>
      </w:r>
    </w:p>
    <w:p w14:paraId="4D250017" w14:textId="77777777" w:rsidR="00AA62ED" w:rsidRDefault="00AA62ED">
      <w:pPr>
        <w:spacing w:line="259" w:lineRule="auto"/>
        <w:jc w:val="left"/>
      </w:pPr>
      <w:r>
        <w:br w:type="page"/>
      </w:r>
    </w:p>
    <w:p w14:paraId="5DDBC378" w14:textId="3C400A87" w:rsidR="006E3A7D" w:rsidRDefault="006E3A7D" w:rsidP="006E3A7D">
      <w:pPr>
        <w:pStyle w:val="Heading1"/>
      </w:pPr>
      <w:bookmarkStart w:id="2" w:name="_Toc120797239"/>
      <w:r>
        <w:lastRenderedPageBreak/>
        <w:t>Importance of International Financial Management for Shell PLC:</w:t>
      </w:r>
      <w:bookmarkEnd w:id="2"/>
    </w:p>
    <w:p w14:paraId="73C17C0A" w14:textId="7837E60A" w:rsidR="003B7675" w:rsidRDefault="003B7675" w:rsidP="003B7675">
      <w:r>
        <w:t>The vast majority of contemporary economic decisions are international in scope. Global complexities increase the need for global economic management when making decisions about growing investment, controlling risk, financing options, reorienting, and any other characteristic of economic plan</w:t>
      </w:r>
      <w:r w:rsidR="00FA2EE2" w:rsidRPr="00FA2EE2">
        <w:t xml:space="preserve"> (</w:t>
      </w:r>
      <w:proofErr w:type="spellStart"/>
      <w:r w:rsidR="00FA2EE2" w:rsidRPr="00FA2EE2">
        <w:t>Ranganathan</w:t>
      </w:r>
      <w:proofErr w:type="spellEnd"/>
      <w:r w:rsidR="00FA2EE2" w:rsidRPr="00FA2EE2">
        <w:t>, 2018)</w:t>
      </w:r>
      <w:r>
        <w:t xml:space="preserve">. </w:t>
      </w:r>
      <w:r w:rsidR="00FA2EE2">
        <w:t>Finance</w:t>
      </w:r>
      <w:r>
        <w:t xml:space="preserve"> managers making these decisions must consider the value of currencies across borders, the safety of each country, the varying requirements of various jurisdictions' duty regulations, and the varying legal processes used by each. The goals of this article are to introduce the reader to the international financial system, discuss the importance of employing an economic administrator at a global firm, and discuss the role that economic administration plays in the modern global corporate environment.</w:t>
      </w:r>
    </w:p>
    <w:p w14:paraId="7285565A" w14:textId="1502F31A" w:rsidR="003B7675" w:rsidRDefault="003B7675" w:rsidP="003B7675">
      <w:r>
        <w:t>Management of global finances involves making economic decisions that have an international impact. The tremendously inflated scale of international trade is indicative of its rapid expansion. In the short period after the end of hostilities, a consensus on how business should go and how pricing should be set has emerged</w:t>
      </w:r>
      <w:r w:rsidR="00FA2EE2" w:rsidRPr="00FA2EE2">
        <w:t xml:space="preserve"> (Schröder, 2012)</w:t>
      </w:r>
      <w:r>
        <w:t>. The proliferation of international trade in recent decades has lowered the formerly imposed restrictions on company. In general, importers and exporters' involvement in the economy and the massive amount of business conducted between one side of a nation and the other rose dramatically. Learning international financial management has become essential because of the requirement for the management of the worldwide circulation of capitals.</w:t>
      </w:r>
    </w:p>
    <w:p w14:paraId="74278368" w14:textId="36422312" w:rsidR="00AA62ED" w:rsidRDefault="000A5D9A" w:rsidP="00AA62ED">
      <w:r w:rsidRPr="000A5D9A">
        <w:t>Working capital management relies heavily on sound international financial management. Management of working capital entails making choices about both current cash flow and long-term investments and financing</w:t>
      </w:r>
      <w:r w:rsidR="00FA2EE2" w:rsidRPr="00FA2EE2">
        <w:t xml:space="preserve"> (</w:t>
      </w:r>
      <w:proofErr w:type="spellStart"/>
      <w:r w:rsidR="00FA2EE2" w:rsidRPr="00FA2EE2">
        <w:t>Ranganathan</w:t>
      </w:r>
      <w:proofErr w:type="spellEnd"/>
      <w:r w:rsidR="00FA2EE2" w:rsidRPr="00FA2EE2">
        <w:t>, 2018)</w:t>
      </w:r>
      <w:r w:rsidRPr="000A5D9A">
        <w:t>. These choices include regulating the company's short-term asset and liability positions. Spending money on initiatives that generate a positive net present value (NPV) after discounting at the proper discount rate is a key function of international financial management, which aims to maximize the firm's value</w:t>
      </w:r>
      <w:r w:rsidR="00FA2EE2" w:rsidRPr="00FA2EE2">
        <w:t xml:space="preserve"> (Harding &amp; Long, 2017)</w:t>
      </w:r>
      <w:r w:rsidRPr="000A5D9A">
        <w:t>. Therefore, the relationship between the cost of capital and the cash flow from these investments is intricate. IFM's goal is to guarantee that the company can cover its forthcoming operating costs and any short-term debt obligations, as well as maintain a positive cash flow to service its long-term debt. As a result, the worth of the company rises if the ROI on the investment in capital is more than the initial capital outlay.</w:t>
      </w:r>
      <w:r>
        <w:t xml:space="preserve"> </w:t>
      </w:r>
      <w:r w:rsidRPr="000A5D9A">
        <w:t xml:space="preserve">To help businesses achieve their objectives, </w:t>
      </w:r>
      <w:r w:rsidRPr="000A5D9A">
        <w:lastRenderedPageBreak/>
        <w:t>international financial management provides seamless coordination across several departments. Even if a global company's finances are poorly managed, other parts of the firm may continue to function normally. For instance, the raw material purchase and other expenses are crucial to the smooth operation of any organization, thus it is crucial that the finance department provide the necessary funding. A decline in sales and production, as well as overall revenue and profits, may be traced back to a dysfunctional or nonexistent finance department. In a nutshell, good financial management is crucial to the success of any company.</w:t>
      </w:r>
      <w:r>
        <w:t xml:space="preserve"> </w:t>
      </w:r>
      <w:r w:rsidRPr="000A5D9A">
        <w:t xml:space="preserve">Successful businesses need international financial management. It's been established that the financial manager plays a crucial part in a company's performance by offering competent advice on how to solve a wide variety of financial issues. In order to help upper </w:t>
      </w:r>
      <w:r w:rsidR="00FA2EE2" w:rsidRPr="000A5D9A">
        <w:t>management,</w:t>
      </w:r>
      <w:r w:rsidRPr="000A5D9A">
        <w:t xml:space="preserve"> evaluate the company's development and make the necessary adjustments to its policies and principles, these reports include crucial data and information on the financial status and the performance of the company's many activities within a certain time</w:t>
      </w:r>
      <w:r w:rsidR="00FA2EE2" w:rsidRPr="00FA2EE2">
        <w:t xml:space="preserve"> (Harding &amp; Long, 2017)</w:t>
      </w:r>
      <w:r w:rsidRPr="000A5D9A">
        <w:t>. International finance managers aid upper management in making decisions by vetting potential possibilities and suggesting the most viable ones. As a result, managers at all levels may benefit from IFM's support as they make national and global financial choices.</w:t>
      </w:r>
    </w:p>
    <w:p w14:paraId="220E448B" w14:textId="186854C7" w:rsidR="003B7675" w:rsidRDefault="003B7675">
      <w:pPr>
        <w:spacing w:line="259" w:lineRule="auto"/>
        <w:jc w:val="left"/>
      </w:pPr>
      <w:r>
        <w:br w:type="page"/>
      </w:r>
    </w:p>
    <w:p w14:paraId="41336174" w14:textId="2190F064" w:rsidR="006E3A7D" w:rsidRDefault="006E3A7D" w:rsidP="006E3A7D">
      <w:pPr>
        <w:pStyle w:val="Heading1"/>
      </w:pPr>
      <w:bookmarkStart w:id="3" w:name="_Toc120797240"/>
      <w:r>
        <w:lastRenderedPageBreak/>
        <w:t>Challenges in International Finance Management:</w:t>
      </w:r>
      <w:bookmarkEnd w:id="3"/>
    </w:p>
    <w:p w14:paraId="75890652" w14:textId="3D39E2D4" w:rsidR="006E3A7D" w:rsidRDefault="006E3A7D" w:rsidP="00AA62ED">
      <w:r>
        <w:t xml:space="preserve">There are certain challenges in managing international finances for a multinational firms like Shell PLC. </w:t>
      </w:r>
      <w:r w:rsidR="003B7675" w:rsidRPr="003B7675">
        <w:t>Multinational corporations gain and lose money via intricate and multifaceted worldwide operations and commerce. Logistics and supply chain, production, customer service, sales, taxation, and legal fees are just a few examples of the various business processes that affect income and expenses</w:t>
      </w:r>
      <w:r w:rsidR="00FA2EE2" w:rsidRPr="00FA2EE2">
        <w:t xml:space="preserve"> (</w:t>
      </w:r>
      <w:proofErr w:type="spellStart"/>
      <w:r w:rsidR="00FA2EE2" w:rsidRPr="00FA2EE2">
        <w:t>Hryhorak</w:t>
      </w:r>
      <w:proofErr w:type="spellEnd"/>
      <w:r w:rsidR="00FA2EE2" w:rsidRPr="00FA2EE2">
        <w:t xml:space="preserve"> et al., 2020)</w:t>
      </w:r>
      <w:r w:rsidR="003B7675" w:rsidRPr="003B7675">
        <w:t>. Changes in the value of a company's earnings or costs due to currency fluctuations affect all aspects of its global trade activities. In light of this, it is essential for executives in charge of foreign operations to keep a close eye on currency markets and take into account the wide variety of variables that might affect exchange rates. When sourcing resources from abroad, outsourcing manufacturing, or entering a new market, management must evaluate the potential for loss and take steps to reduce that loss. The effects of currency exchange rate fluctuations on global businesses are far-reaching. Therefore, it is crucial for global company management to have a firm grasp of the factors that influence exchange rates, as well as the financial risk associated with ever-changing worldwide markets.</w:t>
      </w:r>
    </w:p>
    <w:p w14:paraId="23A86AE6" w14:textId="77777777" w:rsidR="006E3A7D" w:rsidRDefault="006E3A7D">
      <w:pPr>
        <w:spacing w:line="259" w:lineRule="auto"/>
        <w:jc w:val="left"/>
      </w:pPr>
      <w:r>
        <w:br w:type="page"/>
      </w:r>
    </w:p>
    <w:p w14:paraId="0598C576" w14:textId="2253FFC9" w:rsidR="003B7675" w:rsidRDefault="006E3A7D" w:rsidP="006E3A7D">
      <w:pPr>
        <w:pStyle w:val="Heading1"/>
      </w:pPr>
      <w:bookmarkStart w:id="4" w:name="_Toc120797241"/>
      <w:r>
        <w:lastRenderedPageBreak/>
        <w:t>Conclusion:</w:t>
      </w:r>
      <w:bookmarkEnd w:id="4"/>
    </w:p>
    <w:p w14:paraId="0B889891" w14:textId="3BC7A7FA" w:rsidR="00FA2EE2" w:rsidRDefault="006E3A7D" w:rsidP="006E3A7D">
      <w:r w:rsidRPr="006E3A7D">
        <w:t>International financial management is a developing idea in this age of technology and international trade. The increased competition to manufacture and provide high-quality products and services is only one way in which this approach presents chances for the organization to better manage its capital. In order to compete with large multinational corporations, small businesses will need to provide high-quality goods with little room for error. Foreign currency, inflation, and cultural and linguistic differences are just a few of the numerous issues that may make or break a company's worldwide financial dealings. As a result, businesses who provide this kind of financing have no option but to do so. First, though, they have to make sure they do it efficiently.</w:t>
      </w:r>
    </w:p>
    <w:p w14:paraId="7584082B" w14:textId="77777777" w:rsidR="00FA2EE2" w:rsidRDefault="00FA2EE2">
      <w:pPr>
        <w:spacing w:line="259" w:lineRule="auto"/>
        <w:jc w:val="left"/>
      </w:pPr>
      <w:r>
        <w:br w:type="page"/>
      </w:r>
    </w:p>
    <w:p w14:paraId="05B64026" w14:textId="2DEF2C4E" w:rsidR="006E3A7D" w:rsidRDefault="00FA2EE2" w:rsidP="00FA2EE2">
      <w:pPr>
        <w:pStyle w:val="Heading1"/>
      </w:pPr>
      <w:bookmarkStart w:id="5" w:name="_Toc120797242"/>
      <w:r w:rsidRPr="00FA2EE2">
        <w:lastRenderedPageBreak/>
        <w:t>Ref</w:t>
      </w:r>
      <w:r>
        <w:t>er</w:t>
      </w:r>
      <w:r w:rsidRPr="00FA2EE2">
        <w:t>e</w:t>
      </w:r>
      <w:r>
        <w:t>nc</w:t>
      </w:r>
      <w:r w:rsidRPr="00FA2EE2">
        <w:t>es</w:t>
      </w:r>
      <w:r>
        <w:t>:</w:t>
      </w:r>
      <w:bookmarkEnd w:id="5"/>
    </w:p>
    <w:p w14:paraId="269C935A" w14:textId="77777777" w:rsidR="00FA2EE2" w:rsidRDefault="00FA2EE2" w:rsidP="00FA2EE2">
      <w:proofErr w:type="spellStart"/>
      <w:r>
        <w:t>Ang</w:t>
      </w:r>
      <w:proofErr w:type="spellEnd"/>
      <w:r>
        <w:t xml:space="preserve">, J.S. and Clark, J.A. (2017) “The Market Valuation of bank shares: With implications for the value additivity principle,” </w:t>
      </w:r>
      <w:r>
        <w:rPr>
          <w:i/>
          <w:iCs/>
        </w:rPr>
        <w:t>Financial Markets, Institutions and Instruments</w:t>
      </w:r>
      <w:r>
        <w:t xml:space="preserve">, 6(5), pp. 1–22. Available at: https://doi.org/10.1111/1468-0416.00013. </w:t>
      </w:r>
    </w:p>
    <w:p w14:paraId="5FCDACD3" w14:textId="77777777" w:rsidR="00FA2EE2" w:rsidRDefault="00FA2EE2" w:rsidP="00FA2EE2">
      <w:r>
        <w:t xml:space="preserve">Corey, J. (2021) “A comparative study for the impact of IFRS convergence on accounting quality between Malaysian plc and Chinese plc,” </w:t>
      </w:r>
      <w:r>
        <w:rPr>
          <w:i/>
          <w:iCs/>
        </w:rPr>
        <w:t>International Journal of Advanced Research in Economics and Finance</w:t>
      </w:r>
      <w:r>
        <w:t xml:space="preserve"> [Preprint]. Available at: https://doi.org/10.55057/ijaref.2021.3.4.1. </w:t>
      </w:r>
    </w:p>
    <w:p w14:paraId="706C0DAA" w14:textId="77777777" w:rsidR="00FA2EE2" w:rsidRDefault="00FA2EE2" w:rsidP="00FA2EE2">
      <w:r>
        <w:t xml:space="preserve">Harding, S. and Long, T. (2017) “Net present value (NPV),” </w:t>
      </w:r>
      <w:r>
        <w:rPr>
          <w:i/>
          <w:iCs/>
        </w:rPr>
        <w:t>MBA Management Models</w:t>
      </w:r>
      <w:r>
        <w:t xml:space="preserve">, pp. 37–40. Available at: https://doi.org/10.4324/9781351218948-7. </w:t>
      </w:r>
    </w:p>
    <w:p w14:paraId="7C552BFD" w14:textId="77777777" w:rsidR="00FA2EE2" w:rsidRDefault="00FA2EE2" w:rsidP="00FA2EE2">
      <w:proofErr w:type="spellStart"/>
      <w:r>
        <w:t>Hryhorak</w:t>
      </w:r>
      <w:proofErr w:type="spellEnd"/>
      <w:r>
        <w:t xml:space="preserve">, M. </w:t>
      </w:r>
      <w:r>
        <w:rPr>
          <w:i/>
          <w:iCs/>
        </w:rPr>
        <w:t>et al.</w:t>
      </w:r>
      <w:r>
        <w:t xml:space="preserve"> (2020) “Digital transformations of Logistics Customer Service Business Models,” </w:t>
      </w:r>
      <w:r>
        <w:rPr>
          <w:i/>
          <w:iCs/>
        </w:rPr>
        <w:t>Electronic Scientific Journal Intellectualization of Logistics and Supply Chain Management #1 2020</w:t>
      </w:r>
      <w:r>
        <w:t xml:space="preserve">, pp. 57–75. Available at: https://doi.org/10.46783/smart-scm/2020-1-6. </w:t>
      </w:r>
    </w:p>
    <w:p w14:paraId="6A858537" w14:textId="77777777" w:rsidR="00FA2EE2" w:rsidRDefault="00FA2EE2" w:rsidP="00FA2EE2">
      <w:proofErr w:type="spellStart"/>
      <w:r>
        <w:t>Ranganathan</w:t>
      </w:r>
      <w:proofErr w:type="spellEnd"/>
      <w:r>
        <w:t xml:space="preserve">, K. (2018) “Does global shapes of utility functions matter for investment decisions?,” </w:t>
      </w:r>
      <w:r>
        <w:rPr>
          <w:i/>
          <w:iCs/>
        </w:rPr>
        <w:t>Bulletin of Economic Research</w:t>
      </w:r>
      <w:r>
        <w:t xml:space="preserve">, 70(4), pp. 341–361. Available at: https://doi.org/10.1111/boer.12155. </w:t>
      </w:r>
    </w:p>
    <w:p w14:paraId="1F547602" w14:textId="77777777" w:rsidR="00FA2EE2" w:rsidRDefault="00FA2EE2" w:rsidP="00FA2EE2">
      <w:r>
        <w:t xml:space="preserve">Schröder, M. (2012) “Should I stay or should I go? how moral arguments influence decisions about offshoring production,” </w:t>
      </w:r>
      <w:r>
        <w:rPr>
          <w:i/>
          <w:iCs/>
        </w:rPr>
        <w:t>Economic and Industrial Democracy</w:t>
      </w:r>
      <w:r>
        <w:t xml:space="preserve">, 34(2), pp. 187–204. Available at: https://doi.org/10.1177/0143831x12440465. </w:t>
      </w:r>
    </w:p>
    <w:p w14:paraId="063FFB34" w14:textId="77777777" w:rsidR="00FA2EE2" w:rsidRDefault="00FA2EE2" w:rsidP="00FA2EE2">
      <w:r>
        <w:t xml:space="preserve">Yao, W., Zhang, L. and Hu, J. (2020) “Does having a </w:t>
      </w:r>
      <w:proofErr w:type="spellStart"/>
      <w:r>
        <w:t>semimandatory</w:t>
      </w:r>
      <w:proofErr w:type="spellEnd"/>
      <w:r>
        <w:t xml:space="preserve"> dividend policy enhance investor confidence? research on dividend-financing behavior,” </w:t>
      </w:r>
      <w:r>
        <w:rPr>
          <w:i/>
          <w:iCs/>
        </w:rPr>
        <w:t>Economic Systems</w:t>
      </w:r>
      <w:r>
        <w:t xml:space="preserve">, 44(4), p. 100812. Available at: https://doi.org/10.1016/j.ecosys.2020.100812. </w:t>
      </w:r>
    </w:p>
    <w:p w14:paraId="4B8385BA" w14:textId="77777777" w:rsidR="00FA2EE2" w:rsidRPr="00FA2EE2" w:rsidRDefault="00FA2EE2" w:rsidP="00FA2EE2"/>
    <w:p w14:paraId="3A699F1D" w14:textId="77777777" w:rsidR="00FA2EE2" w:rsidRPr="00FA2EE2" w:rsidRDefault="00FA2EE2" w:rsidP="00FA2EE2"/>
    <w:p w14:paraId="22EA127A" w14:textId="77777777" w:rsidR="00FA2EE2" w:rsidRPr="00FA2EE2" w:rsidRDefault="00FA2EE2" w:rsidP="00FA2EE2"/>
    <w:sectPr w:rsidR="00FA2EE2" w:rsidRPr="00FA2EE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313E5" w14:textId="77777777" w:rsidR="0017483A" w:rsidRDefault="0017483A" w:rsidP="0002638B">
      <w:pPr>
        <w:spacing w:after="0" w:line="240" w:lineRule="auto"/>
      </w:pPr>
      <w:r>
        <w:separator/>
      </w:r>
    </w:p>
  </w:endnote>
  <w:endnote w:type="continuationSeparator" w:id="0">
    <w:p w14:paraId="396CE07B" w14:textId="77777777" w:rsidR="0017483A" w:rsidRDefault="0017483A" w:rsidP="00026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5574F" w14:textId="77777777" w:rsidR="0017483A" w:rsidRDefault="0017483A" w:rsidP="0002638B">
      <w:pPr>
        <w:spacing w:after="0" w:line="240" w:lineRule="auto"/>
      </w:pPr>
      <w:r>
        <w:separator/>
      </w:r>
    </w:p>
  </w:footnote>
  <w:footnote w:type="continuationSeparator" w:id="0">
    <w:p w14:paraId="72A85E5B" w14:textId="77777777" w:rsidR="0017483A" w:rsidRDefault="0017483A" w:rsidP="000263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2ED"/>
    <w:rsid w:val="0002638B"/>
    <w:rsid w:val="000A5D9A"/>
    <w:rsid w:val="0017483A"/>
    <w:rsid w:val="00196B85"/>
    <w:rsid w:val="003B7675"/>
    <w:rsid w:val="006E3A7D"/>
    <w:rsid w:val="00737E5A"/>
    <w:rsid w:val="007E50A8"/>
    <w:rsid w:val="00A769DC"/>
    <w:rsid w:val="00AA62ED"/>
    <w:rsid w:val="00B32112"/>
    <w:rsid w:val="00D21947"/>
    <w:rsid w:val="00D82D0C"/>
    <w:rsid w:val="00F738FE"/>
    <w:rsid w:val="00FA2EE2"/>
    <w:rsid w:val="00FF25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6770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0A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32112"/>
    <w:pPr>
      <w:keepNext/>
      <w:keepLines/>
      <w:spacing w:before="240" w:after="0"/>
      <w:outlineLvl w:val="0"/>
    </w:pPr>
    <w:rPr>
      <w:rFonts w:eastAsiaTheme="majorEastAsia" w:cstheme="majorBidi"/>
      <w:b/>
      <w:color w:val="2F5496" w:themeColor="accent1" w:themeShade="BF"/>
      <w:sz w:val="28"/>
      <w:szCs w:val="32"/>
      <w:u w:val="single"/>
    </w:rPr>
  </w:style>
  <w:style w:type="paragraph" w:styleId="Heading2">
    <w:name w:val="heading 2"/>
    <w:basedOn w:val="Normal"/>
    <w:next w:val="Normal"/>
    <w:link w:val="Heading2Char"/>
    <w:uiPriority w:val="9"/>
    <w:semiHidden/>
    <w:unhideWhenUsed/>
    <w:qFormat/>
    <w:rsid w:val="00D82D0C"/>
    <w:pPr>
      <w:keepNext/>
      <w:keepLines/>
      <w:spacing w:before="40" w:after="0"/>
      <w:outlineLvl w:val="1"/>
    </w:pPr>
    <w:rPr>
      <w:rFonts w:eastAsiaTheme="majorEastAsia"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112"/>
    <w:rPr>
      <w:rFonts w:ascii="Times New Roman" w:eastAsiaTheme="majorEastAsia" w:hAnsi="Times New Roman" w:cstheme="majorBidi"/>
      <w:b/>
      <w:color w:val="2F5496" w:themeColor="accent1" w:themeShade="BF"/>
      <w:sz w:val="28"/>
      <w:szCs w:val="32"/>
      <w:u w:val="single"/>
    </w:rPr>
  </w:style>
  <w:style w:type="character" w:customStyle="1" w:styleId="Heading2Char">
    <w:name w:val="Heading 2 Char"/>
    <w:basedOn w:val="DefaultParagraphFont"/>
    <w:link w:val="Heading2"/>
    <w:uiPriority w:val="9"/>
    <w:semiHidden/>
    <w:rsid w:val="00D82D0C"/>
    <w:rPr>
      <w:rFonts w:ascii="Times New Roman" w:eastAsiaTheme="majorEastAsia" w:hAnsi="Times New Roman" w:cstheme="majorBidi"/>
      <w:b/>
      <w:color w:val="2F5496" w:themeColor="accent1" w:themeShade="BF"/>
      <w:sz w:val="24"/>
      <w:szCs w:val="26"/>
    </w:rPr>
  </w:style>
  <w:style w:type="paragraph" w:styleId="TOCHeading">
    <w:name w:val="TOC Heading"/>
    <w:basedOn w:val="Heading1"/>
    <w:next w:val="Normal"/>
    <w:uiPriority w:val="39"/>
    <w:unhideWhenUsed/>
    <w:qFormat/>
    <w:rsid w:val="00D21947"/>
    <w:pPr>
      <w:spacing w:line="259" w:lineRule="auto"/>
      <w:jc w:val="left"/>
      <w:outlineLvl w:val="9"/>
    </w:pPr>
    <w:rPr>
      <w:rFonts w:asciiTheme="majorHAnsi" w:hAnsiTheme="majorHAnsi"/>
      <w:b w:val="0"/>
      <w:sz w:val="32"/>
      <w:u w:val="none"/>
    </w:rPr>
  </w:style>
  <w:style w:type="paragraph" w:styleId="TOC1">
    <w:name w:val="toc 1"/>
    <w:basedOn w:val="Normal"/>
    <w:next w:val="Normal"/>
    <w:autoRedefine/>
    <w:uiPriority w:val="39"/>
    <w:unhideWhenUsed/>
    <w:rsid w:val="00D21947"/>
    <w:pPr>
      <w:spacing w:after="100"/>
    </w:pPr>
  </w:style>
  <w:style w:type="character" w:styleId="Hyperlink">
    <w:name w:val="Hyperlink"/>
    <w:basedOn w:val="DefaultParagraphFont"/>
    <w:uiPriority w:val="99"/>
    <w:unhideWhenUsed/>
    <w:rsid w:val="00D21947"/>
    <w:rPr>
      <w:color w:val="0563C1" w:themeColor="hyperlink"/>
      <w:u w:val="single"/>
    </w:rPr>
  </w:style>
  <w:style w:type="paragraph" w:styleId="NormalWeb">
    <w:name w:val="Normal (Web)"/>
    <w:basedOn w:val="Normal"/>
    <w:uiPriority w:val="99"/>
    <w:semiHidden/>
    <w:unhideWhenUsed/>
    <w:rsid w:val="00FA2EE2"/>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0263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638B"/>
    <w:rPr>
      <w:rFonts w:ascii="Times New Roman" w:hAnsi="Times New Roman"/>
      <w:sz w:val="24"/>
    </w:rPr>
  </w:style>
  <w:style w:type="paragraph" w:styleId="Footer">
    <w:name w:val="footer"/>
    <w:basedOn w:val="Normal"/>
    <w:link w:val="FooterChar"/>
    <w:uiPriority w:val="99"/>
    <w:unhideWhenUsed/>
    <w:rsid w:val="000263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638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3085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51E259-63CA-45BE-B58E-2350AB1B6F8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1739</Words>
  <Characters>9916</Characters>
  <Application>Microsoft Office Word</Application>
  <DocSecurity>0</DocSecurity>
  <Lines>82</Lines>
  <Paragraphs>23</Paragraphs>
  <ScaleCrop>false</ScaleCrop>
  <Company/>
  <LinksUpToDate>false</LinksUpToDate>
  <CharactersWithSpaces>11632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2022-12-01T08:27:00Z</dcterms:created>
  <dcterms:modified xsi:type="dcterms:W3CDTF">2023-01-02T17:59:00Z</dcterms:modified>
</cp:coreProperties>
</file>