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6="http://schemas.microsoft.com/office/drawing/2014/main" xmlns:pic="http://schemas.openxmlformats.org/drawingml/2006/picture" xmlns:a14="http://schemas.microsoft.com/office/drawing/2010/main" mc:Ignorable="w14 w15 w16se w16cid w16 w16cex w16sdtdh w16sdtfl w16du wp14">
  <w:body>
    <w:p w:rsidRPr="00432409" w:rsidR="00677D22" w:rsidRDefault="00677D22" w14:paraId="530D85ED" w14:textId="77777777">
      <w:pPr>
        <w:rPr>
          <w:rFonts w:ascii="Arial" w:hAnsi="Arial" w:cs="Arial"/>
        </w:rPr>
      </w:pPr>
    </w:p>
    <w:p w:rsidR="007F1068" w:rsidRDefault="007F1068" w14:paraId="0CB36B02" w14:textId="5A1CEB44">
      <w:r w:rsidRPr="00851ACB">
        <w:rPr>
          <w:rFonts w:ascii="Arial" w:hAnsi="Arial" w:eastAsia="Times New Roman" w:cs="Arial"/>
          <w:noProof/>
          <w:color w:val="000000"/>
          <w:kern w:val="0"/>
          <w:lang w:eastAsia="en-GB"/>
          <w14:ligatures w14:val="none"/>
        </w:rPr>
        <w:drawing>
          <wp:inline distT="0" distB="0" distL="0" distR="0" wp14:anchorId="227A6ABE" wp14:editId="249001B7">
            <wp:extent cx="2311428" cy="1131683"/>
            <wp:effectExtent l="0" t="0" r="0" b="0"/>
            <wp:docPr id="1026" name="Picture 2" descr="UWTSD logo | Discover Dylan Thomas">
              <a:extLst xmlns:a="http://schemas.openxmlformats.org/drawingml/2006/main">
                <a:ext uri="{FF2B5EF4-FFF2-40B4-BE49-F238E27FC236}">
                  <a16:creationId xmlns:a16="http://schemas.microsoft.com/office/drawing/2014/main" id="{DB4E5486-661A-3A58-C6BA-CF20E456C34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UWTSD logo | Discover Dylan Thomas">
                      <a:extLst>
                        <a:ext uri="{FF2B5EF4-FFF2-40B4-BE49-F238E27FC236}">
                          <a16:creationId xmlns:a16="http://schemas.microsoft.com/office/drawing/2014/main" id="{DB4E5486-661A-3A58-C6BA-CF20E456C34A}"/>
                        </a:ext>
                      </a:extLst>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514668" cy="1231190"/>
                    </a:xfrm>
                    <a:prstGeom prst="rect">
                      <a:avLst/>
                    </a:prstGeom>
                    <a:noFill/>
                  </pic:spPr>
                </pic:pic>
              </a:graphicData>
            </a:graphic>
          </wp:inline>
        </w:drawing>
      </w:r>
    </w:p>
    <w:p w:rsidR="009D26D0" w:rsidRDefault="009D26D0" w14:paraId="121128B7" w14:textId="77777777"/>
    <w:p w:rsidR="00682BFF" w:rsidRDefault="00682BFF" w14:paraId="2D133AFE" w14:textId="77777777"/>
    <w:p w:rsidR="00E7219E" w:rsidP="00E7219E" w:rsidRDefault="00E7219E" w14:paraId="3CCD7407" w14:textId="77777777">
      <w:pPr>
        <w:spacing w:line="360" w:lineRule="auto"/>
        <w:jc w:val="center"/>
        <w:rPr>
          <w:rStyle w:val="Strong"/>
          <w:rFonts w:ascii="Arial" w:hAnsi="Arial" w:cs="Arial"/>
          <w:color w:val="1D2125"/>
          <w:sz w:val="36"/>
          <w:szCs w:val="36"/>
        </w:rPr>
      </w:pPr>
      <w:r>
        <w:rPr>
          <w:rStyle w:val="Strong"/>
          <w:rFonts w:ascii="Segoe UI" w:hAnsi="Segoe UI" w:cs="Segoe UI"/>
          <w:color w:val="1D2125"/>
          <w:sz w:val="36"/>
          <w:szCs w:val="36"/>
          <w:shd w:val="clear" w:color="auto" w:fill="FFFFFF"/>
        </w:rPr>
        <w:t>Changemakers: Creativity and Value Creation</w:t>
      </w:r>
    </w:p>
    <w:p w:rsidR="00E7219E" w:rsidP="00E7219E" w:rsidRDefault="00E7219E" w14:paraId="30E8F9C0" w14:textId="77777777">
      <w:pPr>
        <w:spacing w:line="360" w:lineRule="auto"/>
        <w:jc w:val="center"/>
        <w:rPr>
          <w:rStyle w:val="Strong"/>
          <w:rFonts w:ascii="Arial" w:hAnsi="Arial" w:cs="Arial"/>
          <w:color w:val="1D2125"/>
          <w:sz w:val="36"/>
          <w:szCs w:val="36"/>
        </w:rPr>
      </w:pPr>
      <w:r w:rsidRPr="008375B5">
        <w:rPr>
          <w:rStyle w:val="Strong"/>
          <w:rFonts w:ascii="Arial" w:hAnsi="Arial" w:cs="Arial"/>
          <w:color w:val="1D2125"/>
          <w:sz w:val="36"/>
          <w:szCs w:val="36"/>
        </w:rPr>
        <w:t>Professions (BMHP</w:t>
      </w:r>
      <w:r>
        <w:rPr>
          <w:rStyle w:val="Strong"/>
          <w:rFonts w:ascii="Arial" w:hAnsi="Arial" w:cs="Arial"/>
          <w:color w:val="1D2125"/>
          <w:sz w:val="36"/>
          <w:szCs w:val="36"/>
        </w:rPr>
        <w:t>5014)</w:t>
      </w:r>
    </w:p>
    <w:p w:rsidR="00E7219E" w:rsidP="00E7219E" w:rsidRDefault="00E7219E" w14:paraId="74C1FFFB" w14:textId="77777777">
      <w:pPr>
        <w:spacing w:line="360" w:lineRule="auto"/>
        <w:jc w:val="center"/>
        <w:rPr>
          <w:rStyle w:val="Strong"/>
          <w:rFonts w:ascii="Arial" w:hAnsi="Arial" w:cs="Arial"/>
          <w:color w:val="1D2125"/>
          <w:sz w:val="36"/>
          <w:szCs w:val="36"/>
        </w:rPr>
      </w:pPr>
    </w:p>
    <w:p w:rsidR="00E7219E" w:rsidP="00E7219E" w:rsidRDefault="00E7219E" w14:paraId="51863A17" w14:textId="77777777">
      <w:pPr>
        <w:spacing w:line="360" w:lineRule="auto"/>
        <w:jc w:val="center"/>
        <w:rPr>
          <w:rStyle w:val="Strong"/>
          <w:rFonts w:ascii="Arial" w:hAnsi="Arial" w:cs="Arial"/>
          <w:color w:val="1D2125"/>
          <w:sz w:val="36"/>
          <w:szCs w:val="36"/>
        </w:rPr>
      </w:pPr>
    </w:p>
    <w:p w:rsidR="00682BFF" w:rsidRDefault="00682BFF" w14:paraId="62938B9E" w14:textId="77777777"/>
    <w:p w:rsidRPr="00A9147E" w:rsidR="002260C6" w:rsidRDefault="002260C6" w14:paraId="214CBABC" w14:textId="1401C6D9">
      <w:pPr>
        <w:rPr>
          <w:rFonts w:ascii="Arial" w:hAnsi="Arial" w:cs="Arial"/>
          <w:b/>
          <w:bCs/>
          <w:sz w:val="32"/>
          <w:szCs w:val="32"/>
        </w:rPr>
      </w:pPr>
      <w:r w:rsidRPr="0008747D">
        <w:rPr>
          <w:rFonts w:ascii="Arial" w:hAnsi="Arial" w:cs="Arial"/>
          <w:b/>
          <w:bCs/>
          <w:sz w:val="32"/>
          <w:szCs w:val="32"/>
        </w:rPr>
        <w:t>Component</w:t>
      </w:r>
      <w:r w:rsidRPr="0008747D" w:rsidR="00950EC4">
        <w:rPr>
          <w:rFonts w:ascii="Arial" w:hAnsi="Arial" w:cs="Arial"/>
          <w:b/>
          <w:bCs/>
          <w:sz w:val="32"/>
          <w:szCs w:val="32"/>
        </w:rPr>
        <w:t xml:space="preserve"> 2</w:t>
      </w:r>
      <w:r w:rsidR="00B917F6">
        <w:rPr>
          <w:rFonts w:ascii="Arial" w:hAnsi="Arial" w:cs="Arial"/>
          <w:b/>
          <w:bCs/>
          <w:sz w:val="28"/>
          <w:szCs w:val="28"/>
        </w:rPr>
        <w:t>:</w:t>
      </w:r>
      <w:r w:rsidR="00D005EC">
        <w:rPr>
          <w:rFonts w:ascii="Arial" w:hAnsi="Arial" w:cs="Arial"/>
          <w:b/>
          <w:bCs/>
          <w:sz w:val="28"/>
          <w:szCs w:val="28"/>
        </w:rPr>
        <w:t xml:space="preserve"> </w:t>
      </w:r>
      <w:r w:rsidRPr="00A9147E" w:rsidR="00D005EC">
        <w:rPr>
          <w:rFonts w:ascii="Arial" w:hAnsi="Arial" w:cs="Arial"/>
          <w:b/>
          <w:bCs/>
          <w:sz w:val="32"/>
          <w:szCs w:val="32"/>
        </w:rPr>
        <w:t xml:space="preserve">Poster </w:t>
      </w:r>
      <w:r w:rsidRPr="00A9147E" w:rsidR="00A9147E">
        <w:rPr>
          <w:rFonts w:ascii="Arial" w:hAnsi="Arial" w:cs="Arial"/>
          <w:b/>
          <w:bCs/>
          <w:sz w:val="32"/>
          <w:szCs w:val="32"/>
        </w:rPr>
        <w:t>and Pitch</w:t>
      </w:r>
    </w:p>
    <w:p w:rsidR="009D26D0" w:rsidRDefault="009D26D0" w14:paraId="20E34238" w14:textId="77777777"/>
    <w:p w:rsidR="002260C6" w:rsidP="002260C6" w:rsidRDefault="002260C6" w14:paraId="4A692DE6" w14:textId="77777777">
      <w:pPr>
        <w:spacing w:line="360" w:lineRule="auto"/>
        <w:rPr>
          <w:rStyle w:val="Strong"/>
          <w:rFonts w:ascii="Arial" w:hAnsi="Arial" w:cs="Arial"/>
          <w:color w:val="1D2125"/>
          <w:sz w:val="32"/>
          <w:szCs w:val="32"/>
        </w:rPr>
      </w:pPr>
      <w:r>
        <w:rPr>
          <w:rStyle w:val="Strong"/>
          <w:rFonts w:ascii="Arial" w:hAnsi="Arial" w:cs="Arial"/>
          <w:color w:val="1D2125"/>
          <w:sz w:val="32"/>
          <w:szCs w:val="32"/>
        </w:rPr>
        <w:t>Student name: Tita Panio Catapang</w:t>
      </w:r>
    </w:p>
    <w:p w:rsidR="002260C6" w:rsidP="002260C6" w:rsidRDefault="002260C6" w14:paraId="4012A6A6" w14:textId="77777777">
      <w:pPr>
        <w:spacing w:line="360" w:lineRule="auto"/>
        <w:rPr>
          <w:rStyle w:val="Strong"/>
          <w:rFonts w:ascii="Arial" w:hAnsi="Arial" w:cs="Arial"/>
          <w:color w:val="1D2125"/>
          <w:sz w:val="32"/>
          <w:szCs w:val="32"/>
        </w:rPr>
      </w:pPr>
      <w:r>
        <w:rPr>
          <w:rStyle w:val="Strong"/>
          <w:rFonts w:ascii="Arial" w:hAnsi="Arial" w:cs="Arial"/>
          <w:color w:val="1D2125"/>
          <w:sz w:val="32"/>
          <w:szCs w:val="32"/>
        </w:rPr>
        <w:t>Student number: 2431420</w:t>
      </w:r>
    </w:p>
    <w:p w:rsidR="002260C6" w:rsidP="002260C6" w:rsidRDefault="002260C6" w14:paraId="268FFCD5" w14:textId="77777777">
      <w:pPr>
        <w:spacing w:line="360" w:lineRule="auto"/>
        <w:rPr>
          <w:rStyle w:val="Strong"/>
          <w:rFonts w:ascii="Arial" w:hAnsi="Arial" w:cs="Arial"/>
          <w:color w:val="1D2125"/>
          <w:sz w:val="32"/>
          <w:szCs w:val="32"/>
        </w:rPr>
      </w:pPr>
      <w:r>
        <w:rPr>
          <w:rStyle w:val="Strong"/>
          <w:rFonts w:ascii="Arial" w:hAnsi="Arial" w:cs="Arial"/>
          <w:color w:val="1D2125"/>
          <w:sz w:val="32"/>
          <w:szCs w:val="32"/>
        </w:rPr>
        <w:t>Lecturer’s name: Mr Soban Sadiq</w:t>
      </w:r>
    </w:p>
    <w:p w:rsidR="002260C6" w:rsidP="002260C6" w:rsidRDefault="002260C6" w14:paraId="7CE338A3" w14:textId="77777777">
      <w:pPr>
        <w:spacing w:line="360" w:lineRule="auto"/>
        <w:rPr>
          <w:sz w:val="36"/>
          <w:szCs w:val="36"/>
        </w:rPr>
      </w:pPr>
    </w:p>
    <w:p w:rsidR="00ED3E29" w:rsidRDefault="00ED3E29" w14:paraId="32663417" w14:textId="2E09425C"/>
    <w:p w:rsidR="006B4389" w:rsidRDefault="006B4389" w14:paraId="1C7718BF" w14:textId="77777777"/>
    <w:p w:rsidR="006B4389" w:rsidRDefault="006B4389" w14:paraId="495754CD" w14:textId="77777777"/>
    <w:p w:rsidR="006B4389" w:rsidRDefault="006B4389" w14:paraId="2E333575" w14:textId="77777777"/>
    <w:p w:rsidR="006B4389" w:rsidP="00FF6B50" w:rsidRDefault="001D6AC8" w14:paraId="15058FAA" w14:textId="5A111E7C">
      <w:pPr>
        <w:rPr>
          <w:rFonts w:ascii="Arial" w:hAnsi="Arial" w:cs="Arial"/>
          <w:b/>
          <w:bCs/>
        </w:rPr>
      </w:pPr>
      <w:r w:rsidRPr="0070449B">
        <w:rPr>
          <w:rFonts w:ascii="Arial" w:hAnsi="Arial" w:cs="Arial"/>
          <w:b/>
          <w:bCs/>
        </w:rPr>
        <w:t>Date:</w:t>
      </w:r>
      <w:r w:rsidRPr="0070449B" w:rsidR="002A0790">
        <w:rPr>
          <w:rFonts w:ascii="Arial" w:hAnsi="Arial" w:cs="Arial"/>
          <w:b/>
          <w:bCs/>
        </w:rPr>
        <w:t xml:space="preserve"> Aug</w:t>
      </w:r>
      <w:r w:rsidRPr="0070449B" w:rsidR="0070449B">
        <w:rPr>
          <w:rFonts w:ascii="Arial" w:hAnsi="Arial" w:cs="Arial"/>
          <w:b/>
          <w:bCs/>
        </w:rPr>
        <w:t>ust 7, 2026</w:t>
      </w:r>
    </w:p>
    <w:p w:rsidR="002C067E" w:rsidP="00A16A42" w:rsidRDefault="002C067E" w14:paraId="4D964F02" w14:textId="77777777">
      <w:pPr>
        <w:jc w:val="center"/>
        <w:rPr>
          <w:rFonts w:ascii="Arial" w:hAnsi="Arial" w:cs="Arial"/>
          <w:b/>
          <w:bCs/>
        </w:rPr>
      </w:pPr>
    </w:p>
    <w:p w:rsidR="00E2134F" w:rsidP="00A304D1" w:rsidRDefault="00C864BA" w14:paraId="68D45477" w14:textId="6D8B05A7">
      <w:pPr>
        <w:jc w:val="center"/>
        <w:rPr>
          <w:rFonts w:ascii="Arial" w:hAnsi="Arial" w:cs="Arial"/>
          <w:b/>
          <w:bCs/>
        </w:rPr>
      </w:pPr>
      <w:r>
        <w:rPr>
          <w:rFonts w:ascii="Arial" w:hAnsi="Arial" w:cs="Arial"/>
          <w:b/>
          <w:bCs/>
        </w:rPr>
        <w:t>TAB</w:t>
      </w:r>
      <w:r w:rsidR="00AA0BB8">
        <w:rPr>
          <w:rFonts w:ascii="Arial" w:hAnsi="Arial" w:cs="Arial"/>
          <w:b/>
          <w:bCs/>
        </w:rPr>
        <w:t>LE OF CONTENTS</w:t>
      </w:r>
    </w:p>
    <w:p w:rsidR="00AA0BB8" w:rsidP="00537191" w:rsidRDefault="00AA0BB8" w14:paraId="7B2DA99A" w14:textId="77777777">
      <w:pPr>
        <w:jc w:val="both"/>
        <w:rPr>
          <w:rFonts w:ascii="Arial" w:hAnsi="Arial" w:cs="Arial"/>
          <w:b/>
          <w:bCs/>
        </w:rPr>
      </w:pPr>
    </w:p>
    <w:p w:rsidR="00CE7790" w:rsidP="00097D2A" w:rsidRDefault="005E4187" w14:paraId="7A6F1E68" w14:textId="67B3C8AD">
      <w:pPr>
        <w:spacing w:line="360" w:lineRule="auto"/>
        <w:jc w:val="both"/>
        <w:rPr>
          <w:rFonts w:ascii="Arial" w:hAnsi="Arial" w:cs="Arial"/>
          <w:b/>
          <w:bCs/>
        </w:rPr>
      </w:pPr>
      <w:r>
        <w:rPr>
          <w:rFonts w:ascii="Arial" w:hAnsi="Arial" w:cs="Arial"/>
          <w:b/>
          <w:bCs/>
        </w:rPr>
        <w:t>Cover</w:t>
      </w:r>
      <w:r w:rsidR="005E3B43">
        <w:rPr>
          <w:rFonts w:ascii="Arial" w:hAnsi="Arial" w:cs="Arial"/>
          <w:b/>
          <w:bCs/>
        </w:rPr>
        <w:t xml:space="preserve"> page</w:t>
      </w:r>
      <w:r w:rsidR="005E3B43">
        <w:rPr>
          <w:rFonts w:ascii="Arial" w:hAnsi="Arial" w:cs="Arial"/>
          <w:b/>
          <w:bCs/>
        </w:rPr>
        <w:tab/>
      </w:r>
      <w:r w:rsidR="005E3B43">
        <w:rPr>
          <w:rFonts w:ascii="Arial" w:hAnsi="Arial" w:cs="Arial"/>
          <w:b/>
          <w:bCs/>
        </w:rPr>
        <w:tab/>
      </w:r>
      <w:r w:rsidR="005E3B43">
        <w:rPr>
          <w:rFonts w:ascii="Arial" w:hAnsi="Arial" w:cs="Arial"/>
          <w:b/>
          <w:bCs/>
        </w:rPr>
        <w:tab/>
      </w:r>
      <w:r w:rsidR="005E3B43">
        <w:rPr>
          <w:rFonts w:ascii="Arial" w:hAnsi="Arial" w:cs="Arial"/>
          <w:b/>
          <w:bCs/>
        </w:rPr>
        <w:tab/>
      </w:r>
      <w:r w:rsidR="005E3B43">
        <w:rPr>
          <w:rFonts w:ascii="Arial" w:hAnsi="Arial" w:cs="Arial"/>
          <w:b/>
          <w:bCs/>
        </w:rPr>
        <w:tab/>
      </w:r>
      <w:r w:rsidR="005E3B43">
        <w:rPr>
          <w:rFonts w:ascii="Arial" w:hAnsi="Arial" w:cs="Arial"/>
          <w:b/>
          <w:bCs/>
        </w:rPr>
        <w:tab/>
      </w:r>
      <w:r w:rsidR="005E3B43">
        <w:rPr>
          <w:rFonts w:ascii="Arial" w:hAnsi="Arial" w:cs="Arial"/>
          <w:b/>
          <w:bCs/>
        </w:rPr>
        <w:tab/>
      </w:r>
      <w:r w:rsidR="005E3B43">
        <w:rPr>
          <w:rFonts w:ascii="Arial" w:hAnsi="Arial" w:cs="Arial"/>
          <w:b/>
          <w:bCs/>
        </w:rPr>
        <w:tab/>
      </w:r>
      <w:r w:rsidR="005E3B43">
        <w:rPr>
          <w:rFonts w:ascii="Arial" w:hAnsi="Arial" w:cs="Arial"/>
          <w:b/>
          <w:bCs/>
        </w:rPr>
        <w:tab/>
      </w:r>
      <w:r w:rsidR="005E3B43">
        <w:rPr>
          <w:rFonts w:ascii="Arial" w:hAnsi="Arial" w:cs="Arial"/>
          <w:b/>
          <w:bCs/>
        </w:rPr>
        <w:t>Page 1</w:t>
      </w:r>
    </w:p>
    <w:p w:rsidR="00F34920" w:rsidP="00097D2A" w:rsidRDefault="00F34920" w14:paraId="0F17E56B" w14:textId="26EF8C09">
      <w:pPr>
        <w:spacing w:line="360" w:lineRule="auto"/>
        <w:jc w:val="both"/>
        <w:rPr>
          <w:rFonts w:ascii="Arial" w:hAnsi="Arial" w:cs="Arial"/>
          <w:b/>
          <w:bCs/>
        </w:rPr>
      </w:pPr>
      <w:r>
        <w:rPr>
          <w:rFonts w:ascii="Arial" w:hAnsi="Arial" w:cs="Arial"/>
          <w:b/>
          <w:bCs/>
        </w:rPr>
        <w:t>Table of Contents</w:t>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Page 2</w:t>
      </w:r>
    </w:p>
    <w:p w:rsidR="002F2C04" w:rsidP="00097D2A" w:rsidRDefault="00276A38" w14:paraId="171E5F83" w14:textId="7371A60E">
      <w:pPr>
        <w:spacing w:line="360" w:lineRule="auto"/>
        <w:jc w:val="both"/>
        <w:rPr>
          <w:rFonts w:ascii="Arial" w:hAnsi="Arial" w:cs="Arial"/>
          <w:b/>
          <w:bCs/>
        </w:rPr>
      </w:pPr>
      <w:r>
        <w:rPr>
          <w:rFonts w:ascii="Arial" w:hAnsi="Arial" w:cs="Arial"/>
          <w:b/>
          <w:bCs/>
        </w:rPr>
        <w:t>Design Poster</w:t>
      </w:r>
      <w:r w:rsidR="00CE7790">
        <w:rPr>
          <w:rFonts w:ascii="Arial" w:hAnsi="Arial" w:cs="Arial"/>
          <w:b/>
          <w:bCs/>
        </w:rPr>
        <w:t xml:space="preserve"> Image</w:t>
      </w:r>
      <w:r w:rsidR="005B605C">
        <w:rPr>
          <w:rFonts w:ascii="Arial" w:hAnsi="Arial" w:cs="Arial"/>
          <w:b/>
          <w:bCs/>
        </w:rPr>
        <w:tab/>
      </w:r>
      <w:r w:rsidR="005B605C">
        <w:rPr>
          <w:rFonts w:ascii="Arial" w:hAnsi="Arial" w:cs="Arial"/>
          <w:b/>
          <w:bCs/>
        </w:rPr>
        <w:tab/>
      </w:r>
      <w:r w:rsidR="005B605C">
        <w:rPr>
          <w:rFonts w:ascii="Arial" w:hAnsi="Arial" w:cs="Arial"/>
          <w:b/>
          <w:bCs/>
        </w:rPr>
        <w:tab/>
      </w:r>
      <w:r w:rsidR="005B605C">
        <w:rPr>
          <w:rFonts w:ascii="Arial" w:hAnsi="Arial" w:cs="Arial"/>
          <w:b/>
          <w:bCs/>
        </w:rPr>
        <w:tab/>
      </w:r>
      <w:r w:rsidR="005B605C">
        <w:rPr>
          <w:rFonts w:ascii="Arial" w:hAnsi="Arial" w:cs="Arial"/>
          <w:b/>
          <w:bCs/>
        </w:rPr>
        <w:tab/>
      </w:r>
      <w:r w:rsidR="005B605C">
        <w:rPr>
          <w:rFonts w:ascii="Arial" w:hAnsi="Arial" w:cs="Arial"/>
          <w:b/>
          <w:bCs/>
        </w:rPr>
        <w:tab/>
      </w:r>
      <w:r w:rsidR="005B605C">
        <w:rPr>
          <w:rFonts w:ascii="Arial" w:hAnsi="Arial" w:cs="Arial"/>
          <w:b/>
          <w:bCs/>
        </w:rPr>
        <w:tab/>
      </w:r>
      <w:r w:rsidR="005B605C">
        <w:rPr>
          <w:rFonts w:ascii="Arial" w:hAnsi="Arial" w:cs="Arial"/>
          <w:b/>
          <w:bCs/>
        </w:rPr>
        <w:t>Page 3</w:t>
      </w:r>
    </w:p>
    <w:p w:rsidR="00AA0BB8" w:rsidP="00097D2A" w:rsidRDefault="00E35550" w14:paraId="55BBD8DD" w14:textId="2FE522AE">
      <w:pPr>
        <w:spacing w:line="360" w:lineRule="auto"/>
        <w:jc w:val="both"/>
        <w:rPr>
          <w:rFonts w:ascii="Arial" w:hAnsi="Arial" w:cs="Arial"/>
          <w:b/>
          <w:bCs/>
        </w:rPr>
      </w:pPr>
      <w:r>
        <w:rPr>
          <w:rFonts w:ascii="Arial" w:hAnsi="Arial" w:cs="Arial"/>
          <w:b/>
          <w:bCs/>
        </w:rPr>
        <w:t>Introduction</w:t>
      </w:r>
      <w:r w:rsidR="006E6F8D">
        <w:rPr>
          <w:rFonts w:ascii="Arial" w:hAnsi="Arial" w:cs="Arial"/>
          <w:b/>
          <w:bCs/>
        </w:rPr>
        <w:tab/>
      </w:r>
      <w:r w:rsidR="006E6F8D">
        <w:rPr>
          <w:rFonts w:ascii="Arial" w:hAnsi="Arial" w:cs="Arial"/>
          <w:b/>
          <w:bCs/>
        </w:rPr>
        <w:tab/>
      </w:r>
      <w:r w:rsidR="006E6F8D">
        <w:rPr>
          <w:rFonts w:ascii="Arial" w:hAnsi="Arial" w:cs="Arial"/>
          <w:b/>
          <w:bCs/>
        </w:rPr>
        <w:tab/>
      </w:r>
      <w:r w:rsidR="006E6F8D">
        <w:rPr>
          <w:rFonts w:ascii="Arial" w:hAnsi="Arial" w:cs="Arial"/>
          <w:b/>
          <w:bCs/>
        </w:rPr>
        <w:tab/>
      </w:r>
      <w:r w:rsidR="006E6F8D">
        <w:rPr>
          <w:rFonts w:ascii="Arial" w:hAnsi="Arial" w:cs="Arial"/>
          <w:b/>
          <w:bCs/>
        </w:rPr>
        <w:tab/>
      </w:r>
      <w:r w:rsidR="006E6F8D">
        <w:rPr>
          <w:rFonts w:ascii="Arial" w:hAnsi="Arial" w:cs="Arial"/>
          <w:b/>
          <w:bCs/>
        </w:rPr>
        <w:tab/>
      </w:r>
      <w:r w:rsidR="00FB4415">
        <w:rPr>
          <w:rFonts w:ascii="Arial" w:hAnsi="Arial" w:cs="Arial"/>
          <w:b/>
          <w:bCs/>
        </w:rPr>
        <w:tab/>
      </w:r>
      <w:r w:rsidR="008A5385">
        <w:rPr>
          <w:rFonts w:ascii="Arial" w:hAnsi="Arial" w:cs="Arial"/>
          <w:b/>
          <w:bCs/>
        </w:rPr>
        <w:tab/>
      </w:r>
      <w:r w:rsidR="008A5385">
        <w:rPr>
          <w:rFonts w:ascii="Arial" w:hAnsi="Arial" w:cs="Arial"/>
          <w:b/>
          <w:bCs/>
        </w:rPr>
        <w:tab/>
      </w:r>
      <w:r w:rsidR="00FB4415">
        <w:rPr>
          <w:rFonts w:ascii="Arial" w:hAnsi="Arial" w:cs="Arial"/>
          <w:b/>
          <w:bCs/>
        </w:rPr>
        <w:t xml:space="preserve">Page </w:t>
      </w:r>
      <w:r w:rsidR="008E4E14">
        <w:rPr>
          <w:rFonts w:ascii="Arial" w:hAnsi="Arial" w:cs="Arial"/>
          <w:b/>
          <w:bCs/>
        </w:rPr>
        <w:t>4</w:t>
      </w:r>
    </w:p>
    <w:p w:rsidR="00CE7790" w:rsidP="00097D2A" w:rsidRDefault="001E45BE" w14:paraId="2A86A337" w14:textId="3ABC4C0A">
      <w:pPr>
        <w:spacing w:line="360" w:lineRule="auto"/>
        <w:jc w:val="both"/>
        <w:rPr>
          <w:rFonts w:ascii="Arial" w:hAnsi="Arial" w:cs="Arial"/>
          <w:b/>
          <w:bCs/>
        </w:rPr>
      </w:pPr>
      <w:r>
        <w:rPr>
          <w:rFonts w:ascii="Arial" w:hAnsi="Arial" w:cs="Arial"/>
          <w:b/>
          <w:bCs/>
        </w:rPr>
        <w:t>Innovation Overview</w:t>
      </w:r>
      <w:r w:rsidR="00621808">
        <w:rPr>
          <w:rFonts w:ascii="Arial" w:hAnsi="Arial" w:cs="Arial"/>
          <w:b/>
          <w:bCs/>
        </w:rPr>
        <w:tab/>
      </w:r>
      <w:r w:rsidR="00621808">
        <w:rPr>
          <w:rFonts w:ascii="Arial" w:hAnsi="Arial" w:cs="Arial"/>
          <w:b/>
          <w:bCs/>
        </w:rPr>
        <w:tab/>
      </w:r>
      <w:r w:rsidR="00621808">
        <w:rPr>
          <w:rFonts w:ascii="Arial" w:hAnsi="Arial" w:cs="Arial"/>
          <w:b/>
          <w:bCs/>
        </w:rPr>
        <w:tab/>
      </w:r>
      <w:r w:rsidR="00621808">
        <w:rPr>
          <w:rFonts w:ascii="Arial" w:hAnsi="Arial" w:cs="Arial"/>
          <w:b/>
          <w:bCs/>
        </w:rPr>
        <w:tab/>
      </w:r>
      <w:r w:rsidR="00621808">
        <w:rPr>
          <w:rFonts w:ascii="Arial" w:hAnsi="Arial" w:cs="Arial"/>
          <w:b/>
          <w:bCs/>
        </w:rPr>
        <w:tab/>
      </w:r>
      <w:r w:rsidR="00621808">
        <w:rPr>
          <w:rFonts w:ascii="Arial" w:hAnsi="Arial" w:cs="Arial"/>
          <w:b/>
          <w:bCs/>
        </w:rPr>
        <w:tab/>
      </w:r>
      <w:r w:rsidR="00621808">
        <w:rPr>
          <w:rFonts w:ascii="Arial" w:hAnsi="Arial" w:cs="Arial"/>
          <w:b/>
          <w:bCs/>
        </w:rPr>
        <w:tab/>
      </w:r>
      <w:r w:rsidR="00621808">
        <w:rPr>
          <w:rFonts w:ascii="Arial" w:hAnsi="Arial" w:cs="Arial"/>
          <w:b/>
          <w:bCs/>
        </w:rPr>
        <w:t xml:space="preserve">Page </w:t>
      </w:r>
      <w:r w:rsidR="008861C3">
        <w:rPr>
          <w:rFonts w:ascii="Arial" w:hAnsi="Arial" w:cs="Arial"/>
          <w:b/>
          <w:bCs/>
        </w:rPr>
        <w:t>4</w:t>
      </w:r>
    </w:p>
    <w:p w:rsidR="000811FB" w:rsidP="00097D2A" w:rsidRDefault="00E241FC" w14:paraId="464AE133" w14:textId="62D5DECA">
      <w:pPr>
        <w:spacing w:line="360" w:lineRule="auto"/>
        <w:jc w:val="both"/>
        <w:rPr>
          <w:rFonts w:ascii="Arial" w:hAnsi="Arial" w:cs="Arial"/>
          <w:b/>
          <w:bCs/>
        </w:rPr>
      </w:pPr>
      <w:r>
        <w:rPr>
          <w:rFonts w:ascii="Arial" w:hAnsi="Arial" w:cs="Arial"/>
          <w:b/>
          <w:bCs/>
        </w:rPr>
        <w:t>The Problem</w:t>
      </w:r>
      <w:r w:rsidR="000811FB">
        <w:rPr>
          <w:rFonts w:ascii="Arial" w:hAnsi="Arial" w:cs="Arial"/>
          <w:b/>
          <w:bCs/>
        </w:rPr>
        <w:tab/>
      </w:r>
      <w:r w:rsidR="000811FB">
        <w:rPr>
          <w:rFonts w:ascii="Arial" w:hAnsi="Arial" w:cs="Arial"/>
          <w:b/>
          <w:bCs/>
        </w:rPr>
        <w:tab/>
      </w:r>
      <w:r w:rsidR="000811FB">
        <w:rPr>
          <w:rFonts w:ascii="Arial" w:hAnsi="Arial" w:cs="Arial"/>
          <w:b/>
          <w:bCs/>
        </w:rPr>
        <w:tab/>
      </w:r>
      <w:r w:rsidR="000811FB">
        <w:rPr>
          <w:rFonts w:ascii="Arial" w:hAnsi="Arial" w:cs="Arial"/>
          <w:b/>
          <w:bCs/>
        </w:rPr>
        <w:tab/>
      </w:r>
      <w:r w:rsidR="000811FB">
        <w:rPr>
          <w:rFonts w:ascii="Arial" w:hAnsi="Arial" w:cs="Arial"/>
          <w:b/>
          <w:bCs/>
        </w:rPr>
        <w:tab/>
      </w:r>
      <w:r w:rsidR="000811FB">
        <w:rPr>
          <w:rFonts w:ascii="Arial" w:hAnsi="Arial" w:cs="Arial"/>
          <w:b/>
          <w:bCs/>
        </w:rPr>
        <w:tab/>
      </w:r>
      <w:r w:rsidR="000811FB">
        <w:rPr>
          <w:rFonts w:ascii="Arial" w:hAnsi="Arial" w:cs="Arial"/>
          <w:b/>
          <w:bCs/>
        </w:rPr>
        <w:tab/>
      </w:r>
      <w:r w:rsidR="000811FB">
        <w:rPr>
          <w:rFonts w:ascii="Arial" w:hAnsi="Arial" w:cs="Arial"/>
          <w:b/>
          <w:bCs/>
        </w:rPr>
        <w:tab/>
      </w:r>
      <w:r w:rsidR="000811FB">
        <w:rPr>
          <w:rFonts w:ascii="Arial" w:hAnsi="Arial" w:cs="Arial"/>
          <w:b/>
          <w:bCs/>
        </w:rPr>
        <w:t>Page</w:t>
      </w:r>
      <w:r w:rsidR="008861C3">
        <w:rPr>
          <w:rFonts w:ascii="Arial" w:hAnsi="Arial" w:cs="Arial"/>
          <w:b/>
          <w:bCs/>
        </w:rPr>
        <w:t xml:space="preserve"> 4</w:t>
      </w:r>
    </w:p>
    <w:p w:rsidR="001C3A3D" w:rsidP="00097D2A" w:rsidRDefault="000811FB" w14:paraId="1046DE28" w14:textId="69DDE5B0">
      <w:pPr>
        <w:spacing w:line="360" w:lineRule="auto"/>
        <w:jc w:val="both"/>
        <w:rPr>
          <w:rFonts w:ascii="Arial" w:hAnsi="Arial" w:cs="Arial"/>
          <w:b/>
          <w:bCs/>
        </w:rPr>
      </w:pPr>
      <w:r>
        <w:rPr>
          <w:rFonts w:ascii="Arial" w:hAnsi="Arial" w:cs="Arial"/>
          <w:b/>
          <w:bCs/>
        </w:rPr>
        <w:t>Target Audience</w:t>
      </w:r>
      <w:r w:rsidR="00127B69">
        <w:rPr>
          <w:rFonts w:ascii="Arial" w:hAnsi="Arial" w:cs="Arial"/>
          <w:b/>
          <w:bCs/>
        </w:rPr>
        <w:tab/>
      </w:r>
      <w:r w:rsidR="00127B69">
        <w:rPr>
          <w:rFonts w:ascii="Arial" w:hAnsi="Arial" w:cs="Arial"/>
          <w:b/>
          <w:bCs/>
        </w:rPr>
        <w:tab/>
      </w:r>
      <w:r w:rsidR="00127B69">
        <w:rPr>
          <w:rFonts w:ascii="Arial" w:hAnsi="Arial" w:cs="Arial"/>
          <w:b/>
          <w:bCs/>
        </w:rPr>
        <w:tab/>
      </w:r>
      <w:r w:rsidR="00127B69">
        <w:rPr>
          <w:rFonts w:ascii="Arial" w:hAnsi="Arial" w:cs="Arial"/>
          <w:b/>
          <w:bCs/>
        </w:rPr>
        <w:tab/>
      </w:r>
      <w:r w:rsidR="00127B69">
        <w:rPr>
          <w:rFonts w:ascii="Arial" w:hAnsi="Arial" w:cs="Arial"/>
          <w:b/>
          <w:bCs/>
        </w:rPr>
        <w:tab/>
      </w:r>
      <w:r w:rsidR="00127B69">
        <w:rPr>
          <w:rFonts w:ascii="Arial" w:hAnsi="Arial" w:cs="Arial"/>
          <w:b/>
          <w:bCs/>
        </w:rPr>
        <w:tab/>
      </w:r>
      <w:r w:rsidR="00127B69">
        <w:rPr>
          <w:rFonts w:ascii="Arial" w:hAnsi="Arial" w:cs="Arial"/>
          <w:b/>
          <w:bCs/>
        </w:rPr>
        <w:tab/>
      </w:r>
      <w:r w:rsidR="00127B69">
        <w:rPr>
          <w:rFonts w:ascii="Arial" w:hAnsi="Arial" w:cs="Arial"/>
          <w:b/>
          <w:bCs/>
        </w:rPr>
        <w:tab/>
      </w:r>
      <w:r w:rsidR="00127B69">
        <w:rPr>
          <w:rFonts w:ascii="Arial" w:hAnsi="Arial" w:cs="Arial"/>
          <w:b/>
          <w:bCs/>
        </w:rPr>
        <w:t>Page</w:t>
      </w:r>
      <w:r w:rsidR="008861C3">
        <w:rPr>
          <w:rFonts w:ascii="Arial" w:hAnsi="Arial" w:cs="Arial"/>
          <w:b/>
          <w:bCs/>
        </w:rPr>
        <w:t xml:space="preserve"> </w:t>
      </w:r>
      <w:r w:rsidR="003E1A19">
        <w:rPr>
          <w:rFonts w:ascii="Arial" w:hAnsi="Arial" w:cs="Arial"/>
          <w:b/>
          <w:bCs/>
        </w:rPr>
        <w:t>5</w:t>
      </w:r>
    </w:p>
    <w:p w:rsidR="007A59F9" w:rsidP="00097D2A" w:rsidRDefault="00127B69" w14:paraId="5ED34ECD" w14:textId="0081DE88">
      <w:pPr>
        <w:spacing w:line="360" w:lineRule="auto"/>
        <w:jc w:val="both"/>
        <w:rPr>
          <w:rFonts w:ascii="Arial" w:hAnsi="Arial" w:cs="Arial"/>
          <w:b/>
          <w:bCs/>
        </w:rPr>
      </w:pPr>
      <w:r>
        <w:rPr>
          <w:rFonts w:ascii="Arial" w:hAnsi="Arial" w:cs="Arial"/>
          <w:b/>
          <w:bCs/>
        </w:rPr>
        <w:t>Benefits</w:t>
      </w:r>
      <w:r w:rsidR="00B72607">
        <w:rPr>
          <w:rFonts w:ascii="Arial" w:hAnsi="Arial" w:cs="Arial"/>
          <w:b/>
          <w:bCs/>
        </w:rPr>
        <w:t xml:space="preserve"> </w:t>
      </w:r>
      <w:r w:rsidR="00E03409">
        <w:rPr>
          <w:rFonts w:ascii="Arial" w:hAnsi="Arial" w:cs="Arial"/>
          <w:b/>
          <w:bCs/>
        </w:rPr>
        <w:tab/>
      </w:r>
      <w:r w:rsidR="00E03409">
        <w:rPr>
          <w:rFonts w:ascii="Arial" w:hAnsi="Arial" w:cs="Arial"/>
          <w:b/>
          <w:bCs/>
        </w:rPr>
        <w:tab/>
      </w:r>
      <w:r w:rsidR="00E03409">
        <w:rPr>
          <w:rFonts w:ascii="Arial" w:hAnsi="Arial" w:cs="Arial"/>
          <w:b/>
          <w:bCs/>
        </w:rPr>
        <w:tab/>
      </w:r>
      <w:r w:rsidR="00E03409">
        <w:rPr>
          <w:rFonts w:ascii="Arial" w:hAnsi="Arial" w:cs="Arial"/>
          <w:b/>
          <w:bCs/>
        </w:rPr>
        <w:tab/>
      </w:r>
      <w:r w:rsidR="00E03409">
        <w:rPr>
          <w:rFonts w:ascii="Arial" w:hAnsi="Arial" w:cs="Arial"/>
          <w:b/>
          <w:bCs/>
        </w:rPr>
        <w:tab/>
      </w:r>
      <w:r w:rsidR="00E03409">
        <w:rPr>
          <w:rFonts w:ascii="Arial" w:hAnsi="Arial" w:cs="Arial"/>
          <w:b/>
          <w:bCs/>
        </w:rPr>
        <w:tab/>
      </w:r>
      <w:r w:rsidR="00E03409">
        <w:rPr>
          <w:rFonts w:ascii="Arial" w:hAnsi="Arial" w:cs="Arial"/>
          <w:b/>
          <w:bCs/>
        </w:rPr>
        <w:tab/>
      </w:r>
      <w:r w:rsidR="00E03409">
        <w:rPr>
          <w:rFonts w:ascii="Arial" w:hAnsi="Arial" w:cs="Arial"/>
          <w:b/>
          <w:bCs/>
        </w:rPr>
        <w:tab/>
      </w:r>
      <w:r w:rsidR="00E03409">
        <w:rPr>
          <w:rFonts w:ascii="Arial" w:hAnsi="Arial" w:cs="Arial"/>
          <w:b/>
          <w:bCs/>
        </w:rPr>
        <w:tab/>
      </w:r>
      <w:r w:rsidR="00E03409">
        <w:rPr>
          <w:rFonts w:ascii="Arial" w:hAnsi="Arial" w:cs="Arial"/>
          <w:b/>
          <w:bCs/>
        </w:rPr>
        <w:t>Page</w:t>
      </w:r>
      <w:r w:rsidR="008861C3">
        <w:rPr>
          <w:rFonts w:ascii="Arial" w:hAnsi="Arial" w:cs="Arial"/>
          <w:b/>
          <w:bCs/>
        </w:rPr>
        <w:t xml:space="preserve"> 5</w:t>
      </w:r>
    </w:p>
    <w:p w:rsidR="00B72607" w:rsidP="00097D2A" w:rsidRDefault="007A59F9" w14:paraId="4AD34386" w14:textId="51862486">
      <w:pPr>
        <w:spacing w:line="360" w:lineRule="auto"/>
        <w:jc w:val="both"/>
        <w:rPr>
          <w:rFonts w:ascii="Arial" w:hAnsi="Arial" w:cs="Arial"/>
          <w:b w:val="1"/>
          <w:bCs w:val="1"/>
        </w:rPr>
      </w:pPr>
      <w:r w:rsidRPr="77BF0A23" w:rsidR="007A59F9">
        <w:rPr>
          <w:rFonts w:ascii="Arial" w:hAnsi="Arial" w:cs="Arial"/>
          <w:b w:val="1"/>
          <w:bCs w:val="1"/>
        </w:rPr>
        <w:t>Implementation</w:t>
      </w:r>
      <w:r>
        <w:tab/>
      </w:r>
      <w:r>
        <w:tab/>
      </w:r>
      <w:r>
        <w:tab/>
      </w:r>
      <w:r>
        <w:tab/>
      </w:r>
      <w:r>
        <w:tab/>
      </w:r>
      <w:r>
        <w:tab/>
      </w:r>
      <w:r>
        <w:tab/>
      </w:r>
      <w:r>
        <w:tab/>
      </w:r>
      <w:r w:rsidRPr="77BF0A23" w:rsidR="00E03409">
        <w:rPr>
          <w:rFonts w:ascii="Arial" w:hAnsi="Arial" w:cs="Arial"/>
          <w:b w:val="1"/>
          <w:bCs w:val="1"/>
        </w:rPr>
        <w:t>Page</w:t>
      </w:r>
      <w:r w:rsidRPr="77BF0A23" w:rsidR="3D2E0E3B">
        <w:rPr>
          <w:rFonts w:ascii="Arial" w:hAnsi="Arial" w:cs="Arial"/>
          <w:b w:val="1"/>
          <w:bCs w:val="1"/>
        </w:rPr>
        <w:t>5</w:t>
      </w:r>
      <w:r>
        <w:tab/>
      </w:r>
      <w:r>
        <w:tab/>
      </w:r>
      <w:r>
        <w:tab/>
      </w:r>
      <w:r>
        <w:tab/>
      </w:r>
      <w:r>
        <w:tab/>
      </w:r>
      <w:r>
        <w:tab/>
      </w:r>
      <w:r>
        <w:tab/>
      </w:r>
      <w:r>
        <w:tab/>
      </w:r>
      <w:r>
        <w:tab/>
      </w:r>
    </w:p>
    <w:p w:rsidR="006A3047" w:rsidP="00097D2A" w:rsidRDefault="006A3047" w14:paraId="33ED40FC" w14:textId="0FB6D180">
      <w:pPr>
        <w:spacing w:line="360" w:lineRule="auto"/>
        <w:jc w:val="both"/>
        <w:rPr>
          <w:rFonts w:ascii="Arial" w:hAnsi="Arial" w:cs="Arial"/>
          <w:b/>
          <w:bCs/>
        </w:rPr>
      </w:pPr>
      <w:r>
        <w:rPr>
          <w:rFonts w:ascii="Arial" w:hAnsi="Arial" w:cs="Arial"/>
          <w:b/>
          <w:bCs/>
        </w:rPr>
        <w:t>Timeline</w:t>
      </w:r>
      <w:r w:rsidR="00B37BC8">
        <w:rPr>
          <w:rFonts w:ascii="Arial" w:hAnsi="Arial" w:cs="Arial"/>
          <w:b/>
          <w:bCs/>
        </w:rPr>
        <w:tab/>
      </w:r>
      <w:r w:rsidR="00B37BC8">
        <w:rPr>
          <w:rFonts w:ascii="Arial" w:hAnsi="Arial" w:cs="Arial"/>
          <w:b/>
          <w:bCs/>
        </w:rPr>
        <w:tab/>
      </w:r>
      <w:r w:rsidR="00B37BC8">
        <w:rPr>
          <w:rFonts w:ascii="Arial" w:hAnsi="Arial" w:cs="Arial"/>
          <w:b/>
          <w:bCs/>
        </w:rPr>
        <w:tab/>
      </w:r>
      <w:r w:rsidR="00B37BC8">
        <w:rPr>
          <w:rFonts w:ascii="Arial" w:hAnsi="Arial" w:cs="Arial"/>
          <w:b/>
          <w:bCs/>
        </w:rPr>
        <w:tab/>
      </w:r>
      <w:r w:rsidR="00B37BC8">
        <w:rPr>
          <w:rFonts w:ascii="Arial" w:hAnsi="Arial" w:cs="Arial"/>
          <w:b/>
          <w:bCs/>
        </w:rPr>
        <w:tab/>
      </w:r>
      <w:r w:rsidR="00B37BC8">
        <w:rPr>
          <w:rFonts w:ascii="Arial" w:hAnsi="Arial" w:cs="Arial"/>
          <w:b/>
          <w:bCs/>
        </w:rPr>
        <w:tab/>
      </w:r>
      <w:r w:rsidR="00B37BC8">
        <w:rPr>
          <w:rFonts w:ascii="Arial" w:hAnsi="Arial" w:cs="Arial"/>
          <w:b/>
          <w:bCs/>
        </w:rPr>
        <w:tab/>
      </w:r>
      <w:r w:rsidR="00B37BC8">
        <w:rPr>
          <w:rFonts w:ascii="Arial" w:hAnsi="Arial" w:cs="Arial"/>
          <w:b/>
          <w:bCs/>
        </w:rPr>
        <w:tab/>
      </w:r>
      <w:r w:rsidR="00B37BC8">
        <w:rPr>
          <w:rFonts w:ascii="Arial" w:hAnsi="Arial" w:cs="Arial"/>
          <w:b/>
          <w:bCs/>
        </w:rPr>
        <w:tab/>
      </w:r>
      <w:r w:rsidR="00B37BC8">
        <w:rPr>
          <w:rFonts w:ascii="Arial" w:hAnsi="Arial" w:cs="Arial"/>
          <w:b/>
          <w:bCs/>
        </w:rPr>
        <w:t>Page</w:t>
      </w:r>
      <w:r w:rsidR="00953965">
        <w:rPr>
          <w:rFonts w:ascii="Arial" w:hAnsi="Arial" w:cs="Arial"/>
          <w:b/>
          <w:bCs/>
        </w:rPr>
        <w:t xml:space="preserve"> </w:t>
      </w:r>
      <w:r w:rsidR="00CA5A8C">
        <w:rPr>
          <w:rFonts w:ascii="Arial" w:hAnsi="Arial" w:cs="Arial"/>
          <w:b/>
          <w:bCs/>
        </w:rPr>
        <w:t>6</w:t>
      </w:r>
    </w:p>
    <w:p w:rsidR="006A3047" w:rsidP="00097D2A" w:rsidRDefault="006A3047" w14:paraId="413559A9" w14:textId="5F6F8FE6">
      <w:pPr>
        <w:spacing w:line="360" w:lineRule="auto"/>
        <w:jc w:val="both"/>
        <w:rPr>
          <w:rFonts w:ascii="Arial" w:hAnsi="Arial" w:cs="Arial"/>
          <w:b/>
          <w:bCs/>
        </w:rPr>
      </w:pPr>
      <w:r>
        <w:rPr>
          <w:rFonts w:ascii="Arial" w:hAnsi="Arial" w:cs="Arial"/>
          <w:b/>
          <w:bCs/>
        </w:rPr>
        <w:t>Regulations</w:t>
      </w:r>
      <w:r w:rsidR="00B37BC8">
        <w:rPr>
          <w:rFonts w:ascii="Arial" w:hAnsi="Arial" w:cs="Arial"/>
          <w:b/>
          <w:bCs/>
        </w:rPr>
        <w:tab/>
      </w:r>
      <w:r w:rsidR="00B37BC8">
        <w:rPr>
          <w:rFonts w:ascii="Arial" w:hAnsi="Arial" w:cs="Arial"/>
          <w:b/>
          <w:bCs/>
        </w:rPr>
        <w:tab/>
      </w:r>
      <w:r w:rsidR="00B37BC8">
        <w:rPr>
          <w:rFonts w:ascii="Arial" w:hAnsi="Arial" w:cs="Arial"/>
          <w:b/>
          <w:bCs/>
        </w:rPr>
        <w:tab/>
      </w:r>
      <w:r w:rsidR="00B37BC8">
        <w:rPr>
          <w:rFonts w:ascii="Arial" w:hAnsi="Arial" w:cs="Arial"/>
          <w:b/>
          <w:bCs/>
        </w:rPr>
        <w:tab/>
      </w:r>
      <w:r w:rsidR="00B37BC8">
        <w:rPr>
          <w:rFonts w:ascii="Arial" w:hAnsi="Arial" w:cs="Arial"/>
          <w:b/>
          <w:bCs/>
        </w:rPr>
        <w:tab/>
      </w:r>
      <w:r w:rsidR="00B37BC8">
        <w:rPr>
          <w:rFonts w:ascii="Arial" w:hAnsi="Arial" w:cs="Arial"/>
          <w:b/>
          <w:bCs/>
        </w:rPr>
        <w:tab/>
      </w:r>
      <w:r w:rsidR="00B37BC8">
        <w:rPr>
          <w:rFonts w:ascii="Arial" w:hAnsi="Arial" w:cs="Arial"/>
          <w:b/>
          <w:bCs/>
        </w:rPr>
        <w:tab/>
      </w:r>
      <w:r w:rsidR="00B37BC8">
        <w:rPr>
          <w:rFonts w:ascii="Arial" w:hAnsi="Arial" w:cs="Arial"/>
          <w:b/>
          <w:bCs/>
        </w:rPr>
        <w:tab/>
      </w:r>
      <w:r w:rsidR="00B37BC8">
        <w:rPr>
          <w:rFonts w:ascii="Arial" w:hAnsi="Arial" w:cs="Arial"/>
          <w:b/>
          <w:bCs/>
        </w:rPr>
        <w:tab/>
      </w:r>
      <w:r w:rsidR="00B37BC8">
        <w:rPr>
          <w:rFonts w:ascii="Arial" w:hAnsi="Arial" w:cs="Arial"/>
          <w:b/>
          <w:bCs/>
        </w:rPr>
        <w:t>Page</w:t>
      </w:r>
      <w:r w:rsidR="00953965">
        <w:rPr>
          <w:rFonts w:ascii="Arial" w:hAnsi="Arial" w:cs="Arial"/>
          <w:b/>
          <w:bCs/>
        </w:rPr>
        <w:t xml:space="preserve"> 6</w:t>
      </w:r>
    </w:p>
    <w:p w:rsidR="00ED2524" w:rsidP="00097D2A" w:rsidRDefault="00ED2524" w14:paraId="39BCFC11" w14:textId="7DFB22AB">
      <w:pPr>
        <w:spacing w:line="360" w:lineRule="auto"/>
        <w:jc w:val="both"/>
        <w:rPr>
          <w:rFonts w:ascii="Arial" w:hAnsi="Arial" w:cs="Arial"/>
          <w:b/>
          <w:bCs/>
        </w:rPr>
      </w:pPr>
      <w:r>
        <w:rPr>
          <w:rFonts w:ascii="Arial" w:hAnsi="Arial" w:cs="Arial"/>
          <w:b/>
          <w:bCs/>
        </w:rPr>
        <w:t>Technology</w:t>
      </w:r>
      <w:r w:rsidR="006C058A">
        <w:rPr>
          <w:rFonts w:ascii="Arial" w:hAnsi="Arial" w:cs="Arial"/>
          <w:b/>
          <w:bCs/>
        </w:rPr>
        <w:tab/>
      </w:r>
      <w:r w:rsidR="006C058A">
        <w:rPr>
          <w:rFonts w:ascii="Arial" w:hAnsi="Arial" w:cs="Arial"/>
          <w:b/>
          <w:bCs/>
        </w:rPr>
        <w:tab/>
      </w:r>
      <w:r w:rsidR="006C058A">
        <w:rPr>
          <w:rFonts w:ascii="Arial" w:hAnsi="Arial" w:cs="Arial"/>
          <w:b/>
          <w:bCs/>
        </w:rPr>
        <w:tab/>
      </w:r>
      <w:r w:rsidR="006C058A">
        <w:rPr>
          <w:rFonts w:ascii="Arial" w:hAnsi="Arial" w:cs="Arial"/>
          <w:b/>
          <w:bCs/>
        </w:rPr>
        <w:tab/>
      </w:r>
      <w:r w:rsidR="006C058A">
        <w:rPr>
          <w:rFonts w:ascii="Arial" w:hAnsi="Arial" w:cs="Arial"/>
          <w:b/>
          <w:bCs/>
        </w:rPr>
        <w:tab/>
      </w:r>
      <w:r w:rsidR="006C058A">
        <w:rPr>
          <w:rFonts w:ascii="Arial" w:hAnsi="Arial" w:cs="Arial"/>
          <w:b/>
          <w:bCs/>
        </w:rPr>
        <w:tab/>
      </w:r>
      <w:r w:rsidR="006C058A">
        <w:rPr>
          <w:rFonts w:ascii="Arial" w:hAnsi="Arial" w:cs="Arial"/>
          <w:b/>
          <w:bCs/>
        </w:rPr>
        <w:tab/>
      </w:r>
      <w:r w:rsidR="006C058A">
        <w:rPr>
          <w:rFonts w:ascii="Arial" w:hAnsi="Arial" w:cs="Arial"/>
          <w:b/>
          <w:bCs/>
        </w:rPr>
        <w:tab/>
      </w:r>
      <w:r w:rsidR="006C058A">
        <w:rPr>
          <w:rFonts w:ascii="Arial" w:hAnsi="Arial" w:cs="Arial"/>
          <w:b/>
          <w:bCs/>
        </w:rPr>
        <w:tab/>
      </w:r>
      <w:r w:rsidR="006C058A">
        <w:rPr>
          <w:rFonts w:ascii="Arial" w:hAnsi="Arial" w:cs="Arial"/>
          <w:b/>
          <w:bCs/>
        </w:rPr>
        <w:t>Page</w:t>
      </w:r>
      <w:r w:rsidR="00953965">
        <w:rPr>
          <w:rFonts w:ascii="Arial" w:hAnsi="Arial" w:cs="Arial"/>
          <w:b/>
          <w:bCs/>
        </w:rPr>
        <w:t xml:space="preserve"> 6</w:t>
      </w:r>
    </w:p>
    <w:p w:rsidR="0017532C" w:rsidP="00097D2A" w:rsidRDefault="00ED2524" w14:paraId="75D9D5E8" w14:textId="37E5C2D5">
      <w:pPr>
        <w:spacing w:line="360" w:lineRule="auto"/>
        <w:jc w:val="both"/>
        <w:rPr>
          <w:rFonts w:ascii="Arial" w:hAnsi="Arial" w:cs="Arial"/>
          <w:b w:val="1"/>
          <w:bCs w:val="1"/>
        </w:rPr>
      </w:pPr>
      <w:r w:rsidRPr="77BF0A23" w:rsidR="00ED2524">
        <w:rPr>
          <w:rFonts w:ascii="Arial" w:hAnsi="Arial" w:cs="Arial"/>
          <w:b w:val="1"/>
          <w:bCs w:val="1"/>
        </w:rPr>
        <w:t>Dissemination</w:t>
      </w:r>
      <w:r>
        <w:tab/>
      </w:r>
      <w:r>
        <w:tab/>
      </w:r>
      <w:r>
        <w:tab/>
      </w:r>
      <w:r>
        <w:tab/>
      </w:r>
      <w:r>
        <w:tab/>
      </w:r>
      <w:r>
        <w:tab/>
      </w:r>
      <w:r>
        <w:tab/>
      </w:r>
      <w:r>
        <w:tab/>
      </w:r>
      <w:r w:rsidRPr="77BF0A23" w:rsidR="00B37BC8">
        <w:rPr>
          <w:rFonts w:ascii="Arial" w:hAnsi="Arial" w:cs="Arial"/>
          <w:b w:val="1"/>
          <w:bCs w:val="1"/>
        </w:rPr>
        <w:t>Page</w:t>
      </w:r>
      <w:r w:rsidRPr="77BF0A23" w:rsidR="00953965">
        <w:rPr>
          <w:rFonts w:ascii="Arial" w:hAnsi="Arial" w:cs="Arial"/>
          <w:b w:val="1"/>
          <w:bCs w:val="1"/>
        </w:rPr>
        <w:t>6</w:t>
      </w:r>
      <w:r>
        <w:tab/>
      </w:r>
      <w:r>
        <w:tab/>
      </w:r>
    </w:p>
    <w:p w:rsidR="00371D74" w:rsidP="00097D2A" w:rsidRDefault="00371D74" w14:paraId="70F7BBAF" w14:textId="13027204">
      <w:pPr>
        <w:spacing w:line="360" w:lineRule="auto"/>
        <w:jc w:val="both"/>
        <w:rPr>
          <w:rFonts w:ascii="Arial" w:hAnsi="Arial" w:cs="Arial"/>
          <w:b/>
          <w:bCs/>
        </w:rPr>
      </w:pPr>
      <w:r>
        <w:rPr>
          <w:rFonts w:ascii="Arial" w:hAnsi="Arial" w:cs="Arial"/>
          <w:b/>
          <w:bCs/>
        </w:rPr>
        <w:t>Conclusion</w:t>
      </w:r>
      <w:r w:rsidR="007E5995">
        <w:rPr>
          <w:rFonts w:ascii="Arial" w:hAnsi="Arial" w:cs="Arial"/>
          <w:b/>
          <w:bCs/>
        </w:rPr>
        <w:tab/>
      </w:r>
      <w:r w:rsidR="007E5995">
        <w:rPr>
          <w:rFonts w:ascii="Arial" w:hAnsi="Arial" w:cs="Arial"/>
          <w:b/>
          <w:bCs/>
        </w:rPr>
        <w:tab/>
      </w:r>
      <w:r w:rsidR="007E5995">
        <w:rPr>
          <w:rFonts w:ascii="Arial" w:hAnsi="Arial" w:cs="Arial"/>
          <w:b/>
          <w:bCs/>
        </w:rPr>
        <w:tab/>
      </w:r>
      <w:r w:rsidR="007E5995">
        <w:rPr>
          <w:rFonts w:ascii="Arial" w:hAnsi="Arial" w:cs="Arial"/>
          <w:b/>
          <w:bCs/>
        </w:rPr>
        <w:tab/>
      </w:r>
      <w:r w:rsidR="007E5995">
        <w:rPr>
          <w:rFonts w:ascii="Arial" w:hAnsi="Arial" w:cs="Arial"/>
          <w:b/>
          <w:bCs/>
        </w:rPr>
        <w:tab/>
      </w:r>
      <w:r w:rsidR="007E5995">
        <w:rPr>
          <w:rFonts w:ascii="Arial" w:hAnsi="Arial" w:cs="Arial"/>
          <w:b/>
          <w:bCs/>
        </w:rPr>
        <w:tab/>
      </w:r>
      <w:r w:rsidR="007E5995">
        <w:rPr>
          <w:rFonts w:ascii="Arial" w:hAnsi="Arial" w:cs="Arial"/>
          <w:b/>
          <w:bCs/>
        </w:rPr>
        <w:tab/>
      </w:r>
      <w:r w:rsidR="007E5995">
        <w:rPr>
          <w:rFonts w:ascii="Arial" w:hAnsi="Arial" w:cs="Arial"/>
          <w:b/>
          <w:bCs/>
        </w:rPr>
        <w:tab/>
      </w:r>
      <w:r w:rsidR="007E5995">
        <w:rPr>
          <w:rFonts w:ascii="Arial" w:hAnsi="Arial" w:cs="Arial"/>
          <w:b/>
          <w:bCs/>
        </w:rPr>
        <w:tab/>
      </w:r>
      <w:r w:rsidR="007E5995">
        <w:rPr>
          <w:rFonts w:ascii="Arial" w:hAnsi="Arial" w:cs="Arial"/>
          <w:b/>
          <w:bCs/>
        </w:rPr>
        <w:t xml:space="preserve">Page </w:t>
      </w:r>
      <w:r w:rsidR="00A94416">
        <w:rPr>
          <w:rFonts w:ascii="Arial" w:hAnsi="Arial" w:cs="Arial"/>
          <w:b/>
          <w:bCs/>
        </w:rPr>
        <w:t>7</w:t>
      </w:r>
    </w:p>
    <w:p w:rsidR="006E6F8D" w:rsidP="00097D2A" w:rsidRDefault="00991DEA" w14:paraId="22BE65F6" w14:textId="092B0BE1">
      <w:pPr>
        <w:spacing w:line="360" w:lineRule="auto"/>
        <w:jc w:val="both"/>
        <w:rPr>
          <w:rFonts w:ascii="Arial" w:hAnsi="Arial" w:cs="Arial"/>
          <w:b/>
          <w:bCs/>
        </w:rPr>
      </w:pPr>
      <w:r>
        <w:rPr>
          <w:rFonts w:ascii="Arial" w:hAnsi="Arial" w:cs="Arial"/>
          <w:b/>
          <w:bCs/>
        </w:rPr>
        <w:t>Ref</w:t>
      </w:r>
      <w:r w:rsidR="00F6177D">
        <w:rPr>
          <w:rFonts w:ascii="Arial" w:hAnsi="Arial" w:cs="Arial"/>
          <w:b/>
          <w:bCs/>
        </w:rPr>
        <w:t>erence List</w:t>
      </w:r>
      <w:r w:rsidR="006C058A">
        <w:rPr>
          <w:rFonts w:ascii="Arial" w:hAnsi="Arial" w:cs="Arial"/>
          <w:b/>
          <w:bCs/>
        </w:rPr>
        <w:tab/>
      </w:r>
      <w:r w:rsidR="006C058A">
        <w:rPr>
          <w:rFonts w:ascii="Arial" w:hAnsi="Arial" w:cs="Arial"/>
          <w:b/>
          <w:bCs/>
        </w:rPr>
        <w:tab/>
      </w:r>
      <w:r w:rsidR="006C058A">
        <w:rPr>
          <w:rFonts w:ascii="Arial" w:hAnsi="Arial" w:cs="Arial"/>
          <w:b/>
          <w:bCs/>
        </w:rPr>
        <w:tab/>
      </w:r>
      <w:r w:rsidR="006C058A">
        <w:rPr>
          <w:rFonts w:ascii="Arial" w:hAnsi="Arial" w:cs="Arial"/>
          <w:b/>
          <w:bCs/>
        </w:rPr>
        <w:tab/>
      </w:r>
      <w:r w:rsidR="006C058A">
        <w:rPr>
          <w:rFonts w:ascii="Arial" w:hAnsi="Arial" w:cs="Arial"/>
          <w:b/>
          <w:bCs/>
        </w:rPr>
        <w:tab/>
      </w:r>
      <w:r w:rsidR="006C058A">
        <w:rPr>
          <w:rFonts w:ascii="Arial" w:hAnsi="Arial" w:cs="Arial"/>
          <w:b/>
          <w:bCs/>
        </w:rPr>
        <w:tab/>
      </w:r>
      <w:r w:rsidR="006C058A">
        <w:rPr>
          <w:rFonts w:ascii="Arial" w:hAnsi="Arial" w:cs="Arial"/>
          <w:b/>
          <w:bCs/>
        </w:rPr>
        <w:tab/>
      </w:r>
      <w:r w:rsidR="006C058A">
        <w:rPr>
          <w:rFonts w:ascii="Arial" w:hAnsi="Arial" w:cs="Arial"/>
          <w:b/>
          <w:bCs/>
        </w:rPr>
        <w:tab/>
      </w:r>
      <w:r w:rsidR="006C058A">
        <w:rPr>
          <w:rFonts w:ascii="Arial" w:hAnsi="Arial" w:cs="Arial"/>
          <w:b/>
          <w:bCs/>
        </w:rPr>
        <w:t>Page</w:t>
      </w:r>
      <w:r w:rsidR="00953965">
        <w:rPr>
          <w:rFonts w:ascii="Arial" w:hAnsi="Arial" w:cs="Arial"/>
          <w:b/>
          <w:bCs/>
        </w:rPr>
        <w:t xml:space="preserve"> </w:t>
      </w:r>
      <w:r w:rsidR="00F96410">
        <w:rPr>
          <w:rFonts w:ascii="Arial" w:hAnsi="Arial" w:cs="Arial"/>
          <w:b/>
          <w:bCs/>
        </w:rPr>
        <w:t>8</w:t>
      </w:r>
    </w:p>
    <w:p w:rsidR="006E6F8D" w:rsidP="00537191" w:rsidRDefault="007E5995" w14:paraId="0D8B0B64" w14:textId="5432B6F4">
      <w:pPr>
        <w:jc w:val="both"/>
        <w:rPr>
          <w:rFonts w:ascii="Arial" w:hAnsi="Arial" w:cs="Arial"/>
          <w:b/>
          <w:bCs/>
        </w:rPr>
      </w:pP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p>
    <w:p w:rsidRPr="00A978C5" w:rsidR="00B55AEB" w:rsidP="00537191" w:rsidRDefault="00B55AEB" w14:paraId="69635AF8" w14:textId="77777777">
      <w:pPr>
        <w:jc w:val="both"/>
        <w:rPr>
          <w:rFonts w:ascii="Arial" w:hAnsi="Arial" w:cs="Arial"/>
        </w:rPr>
      </w:pPr>
    </w:p>
    <w:p w:rsidRPr="00AD3B86" w:rsidR="00B55AEB" w:rsidP="00537191" w:rsidRDefault="00B55AEB" w14:paraId="2BFB8D0D" w14:textId="77777777">
      <w:pPr>
        <w:jc w:val="both"/>
        <w:rPr>
          <w:rFonts w:ascii="Arial" w:hAnsi="Arial" w:cs="Arial"/>
        </w:rPr>
      </w:pPr>
    </w:p>
    <w:p w:rsidR="00E2134F" w:rsidP="00537191" w:rsidRDefault="00F8255C" w14:paraId="361DBA0B" w14:textId="4C77EBD6">
      <w:pPr>
        <w:jc w:val="both"/>
        <w:rPr>
          <w:rFonts w:ascii="Arial" w:hAnsi="Arial" w:cs="Arial"/>
          <w:b/>
          <w:bCs/>
        </w:rPr>
      </w:pPr>
      <w:r w:rsidRPr="00F8255C">
        <w:rPr>
          <w:rFonts w:ascii="Arial" w:hAnsi="Arial" w:cs="Arial"/>
          <w:b/>
          <w:bCs/>
          <w:noProof/>
        </w:rPr>
        <w:drawing>
          <wp:inline distT="0" distB="0" distL="0" distR="0" wp14:anchorId="2F9F408B" wp14:editId="48CFAD5E">
            <wp:extent cx="6214110" cy="9321165"/>
            <wp:effectExtent l="0" t="0" r="0" b="635"/>
            <wp:docPr id="12063524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6352446" name=""/>
                    <pic:cNvPicPr/>
                  </pic:nvPicPr>
                  <pic:blipFill>
                    <a:blip r:embed="rId7"/>
                    <a:stretch>
                      <a:fillRect/>
                    </a:stretch>
                  </pic:blipFill>
                  <pic:spPr>
                    <a:xfrm>
                      <a:off x="0" y="0"/>
                      <a:ext cx="6230489" cy="9345733"/>
                    </a:xfrm>
                    <a:prstGeom prst="rect">
                      <a:avLst/>
                    </a:prstGeom>
                  </pic:spPr>
                </pic:pic>
              </a:graphicData>
            </a:graphic>
          </wp:inline>
        </w:drawing>
      </w:r>
    </w:p>
    <w:p w:rsidR="00104AB8" w:rsidP="00C87D93" w:rsidRDefault="00EE679E" w14:paraId="2B2B874B" w14:textId="3DA4ED13">
      <w:pPr>
        <w:spacing w:after="0" w:line="360" w:lineRule="auto"/>
        <w:outlineLvl w:val="1"/>
        <w:rPr>
          <w:rFonts w:ascii="Arial" w:hAnsi="Arial" w:cs="Arial"/>
          <w:b w:val="1"/>
          <w:bCs w:val="1"/>
        </w:rPr>
      </w:pPr>
      <w:r w:rsidRPr="77BF0A23" w:rsidR="00EE679E">
        <w:rPr>
          <w:rFonts w:ascii="Arial" w:hAnsi="Arial" w:cs="Arial"/>
          <w:sz w:val="22"/>
          <w:szCs w:val="22"/>
        </w:rPr>
        <w:t xml:space="preserve"> </w:t>
      </w:r>
      <w:r w:rsidRPr="77BF0A23" w:rsidR="6676CD9A">
        <w:rPr>
          <w:rFonts w:ascii="Arial" w:hAnsi="Arial" w:cs="Arial"/>
          <w:b w:val="1"/>
          <w:bCs w:val="1"/>
        </w:rPr>
        <w:t>Dementia Connect</w:t>
      </w:r>
      <w:r w:rsidRPr="77BF0A23" w:rsidR="002548FC">
        <w:rPr>
          <w:rFonts w:ascii="Arial" w:hAnsi="Arial" w:cs="Arial"/>
          <w:b w:val="1"/>
          <w:bCs w:val="1"/>
        </w:rPr>
        <w:t>: Improving Self-Sufficiency</w:t>
      </w:r>
      <w:r w:rsidRPr="77BF0A23" w:rsidR="0088474A">
        <w:rPr>
          <w:rFonts w:ascii="Arial" w:hAnsi="Arial" w:cs="Arial"/>
          <w:b w:val="1"/>
          <w:bCs w:val="1"/>
        </w:rPr>
        <w:t xml:space="preserve"> and Quality </w:t>
      </w:r>
      <w:r w:rsidRPr="77BF0A23" w:rsidR="0069377E">
        <w:rPr>
          <w:rFonts w:ascii="Arial" w:hAnsi="Arial" w:cs="Arial"/>
          <w:b w:val="1"/>
          <w:bCs w:val="1"/>
        </w:rPr>
        <w:t>of Life</w:t>
      </w:r>
      <w:r w:rsidRPr="77BF0A23" w:rsidR="0088474A">
        <w:rPr>
          <w:rFonts w:ascii="Arial" w:hAnsi="Arial" w:cs="Arial"/>
          <w:b w:val="1"/>
          <w:bCs w:val="1"/>
        </w:rPr>
        <w:t xml:space="preserve"> for Indi</w:t>
      </w:r>
      <w:r w:rsidRPr="77BF0A23" w:rsidR="00D41208">
        <w:rPr>
          <w:rFonts w:ascii="Arial" w:hAnsi="Arial" w:cs="Arial"/>
          <w:b w:val="1"/>
          <w:bCs w:val="1"/>
        </w:rPr>
        <w:t>viduals with Dementia</w:t>
      </w:r>
    </w:p>
    <w:p w:rsidR="00000D2C" w:rsidP="00C87D93" w:rsidRDefault="00000D2C" w14:paraId="62A2A0C4" w14:textId="77777777">
      <w:pPr>
        <w:spacing w:after="0" w:line="360" w:lineRule="auto"/>
        <w:outlineLvl w:val="1"/>
        <w:rPr>
          <w:rFonts w:ascii="Arial" w:hAnsi="Arial" w:cs="Arial"/>
          <w:b/>
          <w:bCs/>
        </w:rPr>
      </w:pPr>
    </w:p>
    <w:p w:rsidR="00000D2C" w:rsidP="00C87D93" w:rsidRDefault="004C41C9" w14:paraId="79B2782F" w14:textId="6E414D8D">
      <w:pPr>
        <w:spacing w:after="0" w:line="360" w:lineRule="auto"/>
        <w:outlineLvl w:val="1"/>
        <w:rPr>
          <w:rFonts w:ascii="Arial" w:hAnsi="Arial" w:cs="Arial"/>
          <w:b/>
          <w:bCs/>
        </w:rPr>
      </w:pPr>
      <w:r>
        <w:rPr>
          <w:rFonts w:ascii="Arial" w:hAnsi="Arial" w:cs="Arial"/>
          <w:b/>
          <w:bCs/>
        </w:rPr>
        <w:t>Introduction</w:t>
      </w:r>
    </w:p>
    <w:p w:rsidRPr="00916882" w:rsidR="004C41C9" w:rsidP="001A58B1" w:rsidRDefault="005730A6" w14:paraId="3CB0B102" w14:textId="63B255B4">
      <w:pPr>
        <w:spacing w:after="0" w:line="360" w:lineRule="auto"/>
        <w:jc w:val="both"/>
        <w:outlineLvl w:val="1"/>
        <w:rPr>
          <w:rFonts w:ascii="Arial" w:hAnsi="Arial" w:cs="Arial"/>
          <w:sz w:val="22"/>
          <w:szCs w:val="22"/>
        </w:rPr>
      </w:pPr>
      <w:r>
        <w:rPr>
          <w:rFonts w:ascii="Arial" w:hAnsi="Arial" w:cs="Arial"/>
          <w:b/>
          <w:bCs/>
        </w:rPr>
        <w:tab/>
      </w:r>
      <w:r w:rsidRPr="00916882">
        <w:rPr>
          <w:rFonts w:ascii="Arial" w:hAnsi="Arial" w:cs="Arial"/>
          <w:sz w:val="22"/>
          <w:szCs w:val="22"/>
        </w:rPr>
        <w:t xml:space="preserve">Dementia Connect is an innovative, person-centred programme </w:t>
      </w:r>
      <w:r w:rsidRPr="00916882" w:rsidR="004F4444">
        <w:rPr>
          <w:rFonts w:ascii="Arial" w:hAnsi="Arial" w:cs="Arial"/>
          <w:sz w:val="22"/>
          <w:szCs w:val="22"/>
        </w:rPr>
        <w:t>that</w:t>
      </w:r>
      <w:r w:rsidRPr="00916882">
        <w:rPr>
          <w:rFonts w:ascii="Arial" w:hAnsi="Arial" w:cs="Arial"/>
          <w:sz w:val="22"/>
          <w:szCs w:val="22"/>
        </w:rPr>
        <w:t xml:space="preserve"> combines</w:t>
      </w:r>
      <w:r w:rsidRPr="00916882" w:rsidR="00B05D5E">
        <w:rPr>
          <w:rFonts w:ascii="Arial" w:hAnsi="Arial" w:cs="Arial"/>
          <w:sz w:val="22"/>
          <w:szCs w:val="22"/>
        </w:rPr>
        <w:t xml:space="preserve">, digital technology, </w:t>
      </w:r>
      <w:r w:rsidRPr="00916882" w:rsidR="00B30C3D">
        <w:rPr>
          <w:rFonts w:ascii="Arial" w:hAnsi="Arial" w:cs="Arial"/>
          <w:sz w:val="22"/>
          <w:szCs w:val="22"/>
        </w:rPr>
        <w:t>interpretable</w:t>
      </w:r>
      <w:r w:rsidRPr="00916882" w:rsidR="00B05D5E">
        <w:rPr>
          <w:rFonts w:ascii="Arial" w:hAnsi="Arial" w:cs="Arial"/>
          <w:sz w:val="22"/>
          <w:szCs w:val="22"/>
        </w:rPr>
        <w:t xml:space="preserve"> artificial i</w:t>
      </w:r>
      <w:r w:rsidRPr="00916882" w:rsidR="00631528">
        <w:rPr>
          <w:rFonts w:ascii="Arial" w:hAnsi="Arial" w:cs="Arial"/>
          <w:sz w:val="22"/>
          <w:szCs w:val="22"/>
        </w:rPr>
        <w:t xml:space="preserve">ntelligence (AI), and community support </w:t>
      </w:r>
      <w:r w:rsidRPr="00916882" w:rsidR="009E3326">
        <w:rPr>
          <w:rFonts w:ascii="Arial" w:hAnsi="Arial" w:cs="Arial"/>
          <w:sz w:val="22"/>
          <w:szCs w:val="22"/>
        </w:rPr>
        <w:t>to enhance dementia care. It addresses the current fragmentation</w:t>
      </w:r>
      <w:r w:rsidRPr="00916882" w:rsidR="00506B7B">
        <w:rPr>
          <w:rFonts w:ascii="Arial" w:hAnsi="Arial" w:cs="Arial"/>
          <w:sz w:val="22"/>
          <w:szCs w:val="22"/>
        </w:rPr>
        <w:t xml:space="preserve"> of health and social care </w:t>
      </w:r>
      <w:r w:rsidRPr="00916882" w:rsidR="008057EC">
        <w:rPr>
          <w:rFonts w:ascii="Arial" w:hAnsi="Arial" w:cs="Arial"/>
          <w:sz w:val="22"/>
          <w:szCs w:val="22"/>
        </w:rPr>
        <w:t>services which</w:t>
      </w:r>
      <w:r w:rsidRPr="00916882" w:rsidR="00506B7B">
        <w:rPr>
          <w:rFonts w:ascii="Arial" w:hAnsi="Arial" w:cs="Arial"/>
          <w:sz w:val="22"/>
          <w:szCs w:val="22"/>
        </w:rPr>
        <w:t xml:space="preserve"> often makes it difficult</w:t>
      </w:r>
      <w:r w:rsidRPr="00916882" w:rsidR="008057EC">
        <w:rPr>
          <w:rFonts w:ascii="Arial" w:hAnsi="Arial" w:cs="Arial"/>
          <w:sz w:val="22"/>
          <w:szCs w:val="22"/>
        </w:rPr>
        <w:t xml:space="preserve"> </w:t>
      </w:r>
      <w:r w:rsidRPr="00916882" w:rsidR="00756CED">
        <w:rPr>
          <w:rFonts w:ascii="Arial" w:hAnsi="Arial" w:cs="Arial"/>
          <w:sz w:val="22"/>
          <w:szCs w:val="22"/>
        </w:rPr>
        <w:t>for people living with dementia</w:t>
      </w:r>
      <w:r w:rsidRPr="00916882" w:rsidR="00393F34">
        <w:rPr>
          <w:rFonts w:ascii="Arial" w:hAnsi="Arial" w:cs="Arial"/>
          <w:sz w:val="22"/>
          <w:szCs w:val="22"/>
        </w:rPr>
        <w:t xml:space="preserve"> and their carers to access timely</w:t>
      </w:r>
      <w:r w:rsidRPr="00916882" w:rsidR="004738AD">
        <w:rPr>
          <w:rFonts w:ascii="Arial" w:hAnsi="Arial" w:cs="Arial"/>
          <w:sz w:val="22"/>
          <w:szCs w:val="22"/>
        </w:rPr>
        <w:t>, coordinated, and personalised support</w:t>
      </w:r>
      <w:r w:rsidRPr="00916882" w:rsidR="0005346E">
        <w:rPr>
          <w:rFonts w:ascii="Arial" w:hAnsi="Arial" w:cs="Arial"/>
          <w:sz w:val="22"/>
          <w:szCs w:val="22"/>
        </w:rPr>
        <w:t xml:space="preserve">. By improving communication, </w:t>
      </w:r>
      <w:r w:rsidRPr="00916882" w:rsidR="001A58B1">
        <w:rPr>
          <w:rFonts w:ascii="Arial" w:hAnsi="Arial" w:cs="Arial"/>
          <w:sz w:val="22"/>
          <w:szCs w:val="22"/>
        </w:rPr>
        <w:t>promoting</w:t>
      </w:r>
      <w:r w:rsidRPr="00916882" w:rsidR="0005346E">
        <w:rPr>
          <w:rFonts w:ascii="Arial" w:hAnsi="Arial" w:cs="Arial"/>
          <w:sz w:val="22"/>
          <w:szCs w:val="22"/>
        </w:rPr>
        <w:t xml:space="preserve"> independence, and facilitating integrat</w:t>
      </w:r>
      <w:r w:rsidRPr="00916882" w:rsidR="00EF6C8E">
        <w:rPr>
          <w:rFonts w:ascii="Arial" w:hAnsi="Arial" w:cs="Arial"/>
          <w:sz w:val="22"/>
          <w:szCs w:val="22"/>
        </w:rPr>
        <w:t>ed care, the programme aims to reduce care</w:t>
      </w:r>
      <w:r w:rsidRPr="00916882" w:rsidR="00C87DB7">
        <w:rPr>
          <w:rFonts w:ascii="Arial" w:hAnsi="Arial" w:cs="Arial"/>
          <w:sz w:val="22"/>
          <w:szCs w:val="22"/>
        </w:rPr>
        <w:t xml:space="preserve">giver burden and healthcare </w:t>
      </w:r>
      <w:r w:rsidRPr="00916882" w:rsidR="00A26EDE">
        <w:rPr>
          <w:rFonts w:ascii="Arial" w:hAnsi="Arial" w:cs="Arial"/>
          <w:sz w:val="22"/>
          <w:szCs w:val="22"/>
        </w:rPr>
        <w:t>pressures. People</w:t>
      </w:r>
      <w:r w:rsidRPr="00916882" w:rsidR="00C87DB7">
        <w:rPr>
          <w:rFonts w:ascii="Arial" w:hAnsi="Arial" w:cs="Arial"/>
          <w:sz w:val="22"/>
          <w:szCs w:val="22"/>
        </w:rPr>
        <w:t xml:space="preserve"> living with dementia</w:t>
      </w:r>
      <w:r w:rsidRPr="00916882" w:rsidR="004F192D">
        <w:rPr>
          <w:rFonts w:ascii="Arial" w:hAnsi="Arial" w:cs="Arial"/>
          <w:sz w:val="22"/>
          <w:szCs w:val="22"/>
        </w:rPr>
        <w:t>, family carers, healthcare professionals, and the NHS</w:t>
      </w:r>
      <w:r w:rsidRPr="00916882" w:rsidR="00410A46">
        <w:rPr>
          <w:rFonts w:ascii="Arial" w:hAnsi="Arial" w:cs="Arial"/>
          <w:sz w:val="22"/>
          <w:szCs w:val="22"/>
        </w:rPr>
        <w:t xml:space="preserve"> all benefit through improved care coordination, enhanced</w:t>
      </w:r>
      <w:r w:rsidRPr="00916882" w:rsidR="0033395C">
        <w:rPr>
          <w:rFonts w:ascii="Arial" w:hAnsi="Arial" w:cs="Arial"/>
          <w:sz w:val="22"/>
          <w:szCs w:val="22"/>
        </w:rPr>
        <w:t xml:space="preserve"> quality of life, and </w:t>
      </w:r>
      <w:r w:rsidRPr="00916882" w:rsidR="001A58B1">
        <w:rPr>
          <w:rFonts w:ascii="Arial" w:hAnsi="Arial" w:cs="Arial"/>
          <w:sz w:val="22"/>
          <w:szCs w:val="22"/>
        </w:rPr>
        <w:t>more</w:t>
      </w:r>
      <w:r w:rsidRPr="00916882" w:rsidR="0033395C">
        <w:rPr>
          <w:rFonts w:ascii="Arial" w:hAnsi="Arial" w:cs="Arial"/>
          <w:sz w:val="22"/>
          <w:szCs w:val="22"/>
        </w:rPr>
        <w:t xml:space="preserve"> efficient</w:t>
      </w:r>
      <w:r w:rsidRPr="00916882" w:rsidR="00916882">
        <w:rPr>
          <w:rFonts w:ascii="Arial" w:hAnsi="Arial" w:cs="Arial"/>
          <w:sz w:val="22"/>
          <w:szCs w:val="22"/>
        </w:rPr>
        <w:t xml:space="preserve"> use of healthcare resources.</w:t>
      </w:r>
    </w:p>
    <w:p w:rsidRPr="00916882" w:rsidR="004C41C9" w:rsidP="001A58B1" w:rsidRDefault="004C41C9" w14:paraId="0C9BE057" w14:textId="77777777">
      <w:pPr>
        <w:spacing w:after="0" w:line="360" w:lineRule="auto"/>
        <w:jc w:val="both"/>
        <w:outlineLvl w:val="1"/>
        <w:rPr>
          <w:rFonts w:ascii="Arial" w:hAnsi="Arial" w:cs="Arial"/>
          <w:sz w:val="22"/>
          <w:szCs w:val="22"/>
        </w:rPr>
      </w:pPr>
    </w:p>
    <w:p w:rsidRPr="000A7C11" w:rsidR="00104AB8" w:rsidP="00843D39" w:rsidRDefault="00104AB8" w14:paraId="15718C0C" w14:textId="77777777">
      <w:pPr>
        <w:spacing w:after="0" w:line="240" w:lineRule="auto"/>
        <w:outlineLvl w:val="1"/>
        <w:rPr>
          <w:rFonts w:ascii="Arial" w:hAnsi="Arial" w:cs="Arial"/>
        </w:rPr>
      </w:pPr>
    </w:p>
    <w:p w:rsidRPr="003B1449" w:rsidR="00104AB8" w:rsidP="00843D39" w:rsidRDefault="00275B1B" w14:paraId="33D3DDAB" w14:textId="5844B2C6">
      <w:pPr>
        <w:spacing w:after="0" w:line="240" w:lineRule="auto"/>
        <w:outlineLvl w:val="1"/>
        <w:rPr>
          <w:rFonts w:ascii="Arial" w:hAnsi="Arial" w:cs="Arial"/>
          <w:b/>
          <w:bCs/>
        </w:rPr>
      </w:pPr>
      <w:r w:rsidRPr="003B1449">
        <w:rPr>
          <w:rFonts w:ascii="Arial" w:hAnsi="Arial" w:cs="Arial"/>
          <w:b/>
          <w:bCs/>
        </w:rPr>
        <w:t>I</w:t>
      </w:r>
      <w:r w:rsidRPr="003B1449" w:rsidR="003B1449">
        <w:rPr>
          <w:rFonts w:ascii="Arial" w:hAnsi="Arial" w:cs="Arial"/>
          <w:b/>
          <w:bCs/>
        </w:rPr>
        <w:t>nnovation Overview</w:t>
      </w:r>
    </w:p>
    <w:p w:rsidR="001C2383" w:rsidP="00843D39" w:rsidRDefault="001C2383" w14:paraId="368BC34C" w14:textId="77777777">
      <w:pPr>
        <w:spacing w:after="0" w:line="240" w:lineRule="auto"/>
        <w:outlineLvl w:val="1"/>
        <w:rPr>
          <w:rFonts w:ascii="Arial" w:hAnsi="Arial" w:cs="Arial"/>
          <w:sz w:val="22"/>
          <w:szCs w:val="22"/>
        </w:rPr>
      </w:pPr>
    </w:p>
    <w:p w:rsidR="00C87D93" w:rsidP="00C60CFE" w:rsidRDefault="004922B8" w14:paraId="28A39DFE" w14:textId="3FFAC6B2">
      <w:pPr>
        <w:spacing w:after="0" w:line="360" w:lineRule="auto"/>
        <w:ind w:firstLine="720"/>
        <w:outlineLvl w:val="1"/>
        <w:rPr>
          <w:rFonts w:ascii="Arial" w:hAnsi="Arial" w:eastAsia="Times New Roman" w:cs="Arial"/>
          <w:color w:val="0D0D0D"/>
          <w:kern w:val="0"/>
          <w:sz w:val="22"/>
          <w:szCs w:val="22"/>
          <w:lang w:eastAsia="en-GB"/>
          <w14:ligatures w14:val="none"/>
        </w:rPr>
      </w:pPr>
      <w:r>
        <w:rPr>
          <w:rFonts w:ascii="Arial" w:hAnsi="Arial" w:eastAsia="Times New Roman" w:cs="Arial"/>
          <w:color w:val="0D0D0D"/>
          <w:kern w:val="0"/>
          <w:sz w:val="22"/>
          <w:szCs w:val="22"/>
          <w:lang w:eastAsia="en-GB"/>
          <w14:ligatures w14:val="none"/>
        </w:rPr>
        <w:t>Dementia</w:t>
      </w:r>
      <w:r w:rsidR="00A26EBF">
        <w:rPr>
          <w:rFonts w:ascii="Arial" w:hAnsi="Arial" w:eastAsia="Times New Roman" w:cs="Arial"/>
          <w:color w:val="0D0D0D"/>
          <w:kern w:val="0"/>
          <w:sz w:val="22"/>
          <w:szCs w:val="22"/>
          <w:lang w:eastAsia="en-GB"/>
          <w14:ligatures w14:val="none"/>
        </w:rPr>
        <w:t xml:space="preserve"> Connect is a person-centred care</w:t>
      </w:r>
      <w:r w:rsidR="00C7458E">
        <w:rPr>
          <w:rFonts w:ascii="Arial" w:hAnsi="Arial" w:eastAsia="Times New Roman" w:cs="Arial"/>
          <w:color w:val="0D0D0D"/>
          <w:kern w:val="0"/>
          <w:sz w:val="22"/>
          <w:szCs w:val="22"/>
          <w:lang w:eastAsia="en-GB"/>
          <w14:ligatures w14:val="none"/>
        </w:rPr>
        <w:t xml:space="preserve"> digital and community support program</w:t>
      </w:r>
      <w:r w:rsidR="00A77B55">
        <w:rPr>
          <w:rFonts w:ascii="Arial" w:hAnsi="Arial" w:eastAsia="Times New Roman" w:cs="Arial"/>
          <w:color w:val="0D0D0D"/>
          <w:kern w:val="0"/>
          <w:sz w:val="22"/>
          <w:szCs w:val="22"/>
          <w:lang w:eastAsia="en-GB"/>
          <w14:ligatures w14:val="none"/>
        </w:rPr>
        <w:t>me designed to improve independence, safety</w:t>
      </w:r>
      <w:r w:rsidR="00082004">
        <w:rPr>
          <w:rFonts w:ascii="Arial" w:hAnsi="Arial" w:eastAsia="Times New Roman" w:cs="Arial"/>
          <w:color w:val="0D0D0D"/>
          <w:kern w:val="0"/>
          <w:sz w:val="22"/>
          <w:szCs w:val="22"/>
          <w:lang w:eastAsia="en-GB"/>
          <w14:ligatures w14:val="none"/>
        </w:rPr>
        <w:t>, wellbeing</w:t>
      </w:r>
      <w:r w:rsidR="008918EF">
        <w:rPr>
          <w:rFonts w:ascii="Arial" w:hAnsi="Arial" w:eastAsia="Times New Roman" w:cs="Arial"/>
          <w:color w:val="0D0D0D"/>
          <w:kern w:val="0"/>
          <w:sz w:val="22"/>
          <w:szCs w:val="22"/>
          <w:lang w:eastAsia="en-GB"/>
          <w14:ligatures w14:val="none"/>
        </w:rPr>
        <w:t>, and communication for people living</w:t>
      </w:r>
      <w:r w:rsidR="00F551F3">
        <w:rPr>
          <w:rFonts w:ascii="Arial" w:hAnsi="Arial" w:eastAsia="Times New Roman" w:cs="Arial"/>
          <w:color w:val="0D0D0D"/>
          <w:kern w:val="0"/>
          <w:sz w:val="22"/>
          <w:szCs w:val="22"/>
          <w:lang w:eastAsia="en-GB"/>
          <w14:ligatures w14:val="none"/>
        </w:rPr>
        <w:t xml:space="preserve"> with dementia while reducing pressure on </w:t>
      </w:r>
      <w:r w:rsidR="004F4444">
        <w:rPr>
          <w:rFonts w:ascii="Arial" w:hAnsi="Arial" w:eastAsia="Times New Roman" w:cs="Arial"/>
          <w:color w:val="0D0D0D"/>
          <w:kern w:val="0"/>
          <w:sz w:val="22"/>
          <w:szCs w:val="22"/>
          <w:lang w:eastAsia="en-GB"/>
          <w14:ligatures w14:val="none"/>
        </w:rPr>
        <w:t>family</w:t>
      </w:r>
      <w:r w:rsidR="00F551F3">
        <w:rPr>
          <w:rFonts w:ascii="Arial" w:hAnsi="Arial" w:eastAsia="Times New Roman" w:cs="Arial"/>
          <w:color w:val="0D0D0D"/>
          <w:kern w:val="0"/>
          <w:sz w:val="22"/>
          <w:szCs w:val="22"/>
          <w:lang w:eastAsia="en-GB"/>
          <w14:ligatures w14:val="none"/>
        </w:rPr>
        <w:t xml:space="preserve"> carers</w:t>
      </w:r>
      <w:r w:rsidR="004D3C38">
        <w:rPr>
          <w:rFonts w:ascii="Arial" w:hAnsi="Arial" w:eastAsia="Times New Roman" w:cs="Arial"/>
          <w:color w:val="0D0D0D"/>
          <w:kern w:val="0"/>
          <w:sz w:val="22"/>
          <w:szCs w:val="22"/>
          <w:lang w:eastAsia="en-GB"/>
          <w14:ligatures w14:val="none"/>
        </w:rPr>
        <w:t xml:space="preserve"> and healthcare professionals. The programme provides</w:t>
      </w:r>
      <w:r w:rsidR="00D03B78">
        <w:rPr>
          <w:rFonts w:ascii="Arial" w:hAnsi="Arial" w:eastAsia="Times New Roman" w:cs="Arial"/>
          <w:color w:val="0D0D0D"/>
          <w:kern w:val="0"/>
          <w:sz w:val="22"/>
          <w:szCs w:val="22"/>
          <w:lang w:eastAsia="en-GB"/>
          <w14:ligatures w14:val="none"/>
        </w:rPr>
        <w:t xml:space="preserve"> personalised, non-clinical guidance to help individuals and their families</w:t>
      </w:r>
      <w:r w:rsidR="00E113F4">
        <w:rPr>
          <w:rFonts w:ascii="Arial" w:hAnsi="Arial" w:eastAsia="Times New Roman" w:cs="Arial"/>
          <w:color w:val="0D0D0D"/>
          <w:kern w:val="0"/>
          <w:sz w:val="22"/>
          <w:szCs w:val="22"/>
          <w:lang w:eastAsia="en-GB"/>
          <w14:ligatures w14:val="none"/>
        </w:rPr>
        <w:t xml:space="preserve"> understand their condition and access appropriate health, social</w:t>
      </w:r>
      <w:r w:rsidR="00B30FA3">
        <w:rPr>
          <w:rFonts w:ascii="Arial" w:hAnsi="Arial" w:eastAsia="Times New Roman" w:cs="Arial"/>
          <w:color w:val="0D0D0D"/>
          <w:kern w:val="0"/>
          <w:sz w:val="22"/>
          <w:szCs w:val="22"/>
          <w:lang w:eastAsia="en-GB"/>
          <w14:ligatures w14:val="none"/>
        </w:rPr>
        <w:t xml:space="preserve"> care, and community services</w:t>
      </w:r>
      <w:r w:rsidR="00C60CFE">
        <w:rPr>
          <w:rFonts w:ascii="Arial" w:hAnsi="Arial" w:eastAsia="Times New Roman" w:cs="Arial"/>
          <w:color w:val="0D0D0D"/>
          <w:kern w:val="0"/>
          <w:sz w:val="22"/>
          <w:szCs w:val="22"/>
          <w:lang w:eastAsia="en-GB"/>
          <w14:ligatures w14:val="none"/>
        </w:rPr>
        <w:t xml:space="preserve"> (Giebel, 2023).</w:t>
      </w:r>
    </w:p>
    <w:p w:rsidRPr="004922B8" w:rsidR="000F282A" w:rsidP="00C60CFE" w:rsidRDefault="000F282A" w14:paraId="19BE8F72" w14:textId="77777777">
      <w:pPr>
        <w:spacing w:after="0" w:line="360" w:lineRule="auto"/>
        <w:ind w:firstLine="720"/>
        <w:outlineLvl w:val="1"/>
        <w:rPr>
          <w:rFonts w:ascii="Arial" w:hAnsi="Arial" w:eastAsia="Times New Roman" w:cs="Arial"/>
          <w:color w:val="0D0D0D"/>
          <w:kern w:val="0"/>
          <w:lang w:eastAsia="en-GB"/>
          <w14:ligatures w14:val="none"/>
        </w:rPr>
      </w:pPr>
    </w:p>
    <w:p w:rsidR="00843D39" w:rsidP="000F282A" w:rsidRDefault="00921F1A" w14:paraId="41CEFBBE" w14:textId="55DA6889">
      <w:pPr>
        <w:spacing w:after="0" w:line="360" w:lineRule="auto"/>
        <w:ind w:firstLine="720"/>
        <w:jc w:val="both"/>
        <w:rPr>
          <w:rFonts w:ascii="Arial" w:hAnsi="Arial" w:eastAsia="Times New Roman" w:cs="Arial"/>
          <w:color w:val="0D0D0D"/>
          <w:kern w:val="0"/>
          <w:sz w:val="22"/>
          <w:szCs w:val="22"/>
          <w:lang w:eastAsia="en-GB"/>
          <w14:ligatures w14:val="none"/>
        </w:rPr>
      </w:pPr>
      <w:r>
        <w:rPr>
          <w:rFonts w:ascii="Arial" w:hAnsi="Arial" w:eastAsia="Times New Roman" w:cs="Arial"/>
          <w:color w:val="0D0D0D"/>
          <w:kern w:val="0"/>
          <w:sz w:val="22"/>
          <w:szCs w:val="22"/>
          <w:lang w:eastAsia="en-GB"/>
          <w14:ligatures w14:val="none"/>
        </w:rPr>
        <w:t xml:space="preserve">The </w:t>
      </w:r>
      <w:r w:rsidR="005E6601">
        <w:rPr>
          <w:rFonts w:ascii="Arial" w:hAnsi="Arial" w:eastAsia="Times New Roman" w:cs="Arial"/>
          <w:color w:val="0D0D0D"/>
          <w:kern w:val="0"/>
          <w:sz w:val="22"/>
          <w:szCs w:val="22"/>
          <w:lang w:eastAsia="en-GB"/>
          <w14:ligatures w14:val="none"/>
        </w:rPr>
        <w:t>Innovation</w:t>
      </w:r>
      <w:r>
        <w:rPr>
          <w:rFonts w:ascii="Arial" w:hAnsi="Arial" w:eastAsia="Times New Roman" w:cs="Arial"/>
          <w:color w:val="0D0D0D"/>
          <w:kern w:val="0"/>
          <w:sz w:val="22"/>
          <w:szCs w:val="22"/>
          <w:lang w:eastAsia="en-GB"/>
          <w14:ligatures w14:val="none"/>
        </w:rPr>
        <w:t xml:space="preserve"> also incorporates</w:t>
      </w:r>
      <w:r w:rsidR="003B5F25">
        <w:rPr>
          <w:rFonts w:ascii="Arial" w:hAnsi="Arial" w:eastAsia="Times New Roman" w:cs="Arial"/>
          <w:color w:val="0D0D0D"/>
          <w:kern w:val="0"/>
          <w:sz w:val="22"/>
          <w:szCs w:val="22"/>
          <w:lang w:eastAsia="en-GB"/>
          <w14:ligatures w14:val="none"/>
        </w:rPr>
        <w:t xml:space="preserve"> interpretable artificial intelligence (AI), personalised</w:t>
      </w:r>
      <w:r w:rsidR="005E6601">
        <w:rPr>
          <w:rFonts w:ascii="Arial" w:hAnsi="Arial" w:eastAsia="Times New Roman" w:cs="Arial"/>
          <w:color w:val="0D0D0D"/>
          <w:kern w:val="0"/>
          <w:sz w:val="22"/>
          <w:szCs w:val="22"/>
          <w:lang w:eastAsia="en-GB"/>
          <w14:ligatures w14:val="none"/>
        </w:rPr>
        <w:t xml:space="preserve"> reminders, secure communication</w:t>
      </w:r>
      <w:r w:rsidR="008D2EC9">
        <w:rPr>
          <w:rFonts w:ascii="Arial" w:hAnsi="Arial" w:eastAsia="Times New Roman" w:cs="Arial"/>
          <w:color w:val="0D0D0D"/>
          <w:kern w:val="0"/>
          <w:sz w:val="22"/>
          <w:szCs w:val="22"/>
          <w:lang w:eastAsia="en-GB"/>
          <w14:ligatures w14:val="none"/>
        </w:rPr>
        <w:t>, and digital support tools to encourage independence</w:t>
      </w:r>
      <w:r w:rsidR="00BA202F">
        <w:rPr>
          <w:rFonts w:ascii="Arial" w:hAnsi="Arial" w:eastAsia="Times New Roman" w:cs="Arial"/>
          <w:color w:val="0D0D0D"/>
          <w:kern w:val="0"/>
          <w:sz w:val="22"/>
          <w:szCs w:val="22"/>
          <w:lang w:eastAsia="en-GB"/>
          <w14:ligatures w14:val="none"/>
        </w:rPr>
        <w:t xml:space="preserve"> while </w:t>
      </w:r>
      <w:r w:rsidR="00BE089D">
        <w:rPr>
          <w:rFonts w:ascii="Arial" w:hAnsi="Arial" w:eastAsia="Times New Roman" w:cs="Arial"/>
          <w:color w:val="0D0D0D"/>
          <w:kern w:val="0"/>
          <w:sz w:val="22"/>
          <w:szCs w:val="22"/>
          <w:lang w:eastAsia="en-GB"/>
          <w14:ligatures w14:val="none"/>
        </w:rPr>
        <w:t>enabling healthcare</w:t>
      </w:r>
      <w:r w:rsidR="00F82568">
        <w:rPr>
          <w:rFonts w:ascii="Arial" w:hAnsi="Arial" w:eastAsia="Times New Roman" w:cs="Arial"/>
          <w:color w:val="0D0D0D"/>
          <w:kern w:val="0"/>
          <w:sz w:val="22"/>
          <w:szCs w:val="22"/>
          <w:lang w:eastAsia="en-GB"/>
          <w14:ligatures w14:val="none"/>
        </w:rPr>
        <w:t xml:space="preserve"> </w:t>
      </w:r>
      <w:r w:rsidR="008A58A8">
        <w:rPr>
          <w:rFonts w:ascii="Arial" w:hAnsi="Arial" w:eastAsia="Times New Roman" w:cs="Arial"/>
          <w:color w:val="0D0D0D"/>
          <w:kern w:val="0"/>
          <w:sz w:val="22"/>
          <w:szCs w:val="22"/>
          <w:lang w:eastAsia="en-GB"/>
          <w14:ligatures w14:val="none"/>
        </w:rPr>
        <w:t>professionals</w:t>
      </w:r>
      <w:r w:rsidR="00F82568">
        <w:rPr>
          <w:rFonts w:ascii="Arial" w:hAnsi="Arial" w:eastAsia="Times New Roman" w:cs="Arial"/>
          <w:color w:val="0D0D0D"/>
          <w:kern w:val="0"/>
          <w:sz w:val="22"/>
          <w:szCs w:val="22"/>
          <w:lang w:eastAsia="en-GB"/>
          <w14:ligatures w14:val="none"/>
        </w:rPr>
        <w:t xml:space="preserve"> to deliver transparent</w:t>
      </w:r>
      <w:r w:rsidR="008A58A8">
        <w:rPr>
          <w:rFonts w:ascii="Arial" w:hAnsi="Arial" w:eastAsia="Times New Roman" w:cs="Arial"/>
          <w:color w:val="0D0D0D"/>
          <w:kern w:val="0"/>
          <w:sz w:val="22"/>
          <w:szCs w:val="22"/>
          <w:lang w:eastAsia="en-GB"/>
          <w14:ligatures w14:val="none"/>
        </w:rPr>
        <w:t xml:space="preserve"> and personalised</w:t>
      </w:r>
      <w:r w:rsidR="002A373B">
        <w:rPr>
          <w:rFonts w:ascii="Arial" w:hAnsi="Arial" w:eastAsia="Times New Roman" w:cs="Arial"/>
          <w:color w:val="0D0D0D"/>
          <w:kern w:val="0"/>
          <w:sz w:val="22"/>
          <w:szCs w:val="22"/>
          <w:lang w:eastAsia="en-GB"/>
          <w14:ligatures w14:val="none"/>
        </w:rPr>
        <w:t xml:space="preserve"> care. By integrating these technologies</w:t>
      </w:r>
      <w:r w:rsidR="004A5075">
        <w:rPr>
          <w:rFonts w:ascii="Arial" w:hAnsi="Arial" w:eastAsia="Times New Roman" w:cs="Arial"/>
          <w:color w:val="0D0D0D"/>
          <w:kern w:val="0"/>
          <w:sz w:val="22"/>
          <w:szCs w:val="22"/>
          <w:lang w:eastAsia="en-GB"/>
          <w14:ligatures w14:val="none"/>
        </w:rPr>
        <w:t xml:space="preserve"> with existing NHS and community services. Dementia</w:t>
      </w:r>
      <w:r w:rsidR="008C3B61">
        <w:rPr>
          <w:rFonts w:ascii="Arial" w:hAnsi="Arial" w:eastAsia="Times New Roman" w:cs="Arial"/>
          <w:color w:val="0D0D0D"/>
          <w:kern w:val="0"/>
          <w:sz w:val="22"/>
          <w:szCs w:val="22"/>
          <w:lang w:eastAsia="en-GB"/>
          <w14:ligatures w14:val="none"/>
        </w:rPr>
        <w:t xml:space="preserve"> Connect promotes coordinat</w:t>
      </w:r>
      <w:r w:rsidR="0047196C">
        <w:rPr>
          <w:rFonts w:ascii="Arial" w:hAnsi="Arial" w:eastAsia="Times New Roman" w:cs="Arial"/>
          <w:color w:val="0D0D0D"/>
          <w:kern w:val="0"/>
          <w:sz w:val="22"/>
          <w:szCs w:val="22"/>
          <w:lang w:eastAsia="en-GB"/>
          <w14:ligatures w14:val="none"/>
        </w:rPr>
        <w:t>ed, proactive, and person-centred</w:t>
      </w:r>
      <w:r w:rsidR="007605A3">
        <w:rPr>
          <w:rFonts w:ascii="Arial" w:hAnsi="Arial" w:eastAsia="Times New Roman" w:cs="Arial"/>
          <w:color w:val="0D0D0D"/>
          <w:kern w:val="0"/>
          <w:sz w:val="22"/>
          <w:szCs w:val="22"/>
          <w:lang w:eastAsia="en-GB"/>
          <w14:ligatures w14:val="none"/>
        </w:rPr>
        <w:t xml:space="preserve"> dementia care that supports people to remain independent for longer</w:t>
      </w:r>
      <w:r w:rsidR="00BA3172">
        <w:rPr>
          <w:rFonts w:ascii="Arial" w:hAnsi="Arial" w:eastAsia="Times New Roman" w:cs="Arial"/>
          <w:color w:val="0D0D0D"/>
          <w:kern w:val="0"/>
          <w:sz w:val="22"/>
          <w:szCs w:val="22"/>
          <w:lang w:eastAsia="en-GB"/>
          <w14:ligatures w14:val="none"/>
        </w:rPr>
        <w:t xml:space="preserve"> (Martin, 2023).</w:t>
      </w:r>
    </w:p>
    <w:p w:rsidRPr="000A7C11" w:rsidR="000C2DCC" w:rsidP="000F282A" w:rsidRDefault="000C2DCC" w14:paraId="063FEA3C" w14:textId="77777777">
      <w:pPr>
        <w:spacing w:after="0" w:line="360" w:lineRule="auto"/>
        <w:ind w:firstLine="720"/>
        <w:jc w:val="both"/>
        <w:rPr>
          <w:rFonts w:ascii="Arial" w:hAnsi="Arial" w:eastAsia="Times New Roman" w:cs="Arial"/>
          <w:color w:val="0D0D0D"/>
          <w:kern w:val="0"/>
          <w:sz w:val="22"/>
          <w:szCs w:val="22"/>
          <w:lang w:eastAsia="en-GB"/>
          <w14:ligatures w14:val="none"/>
        </w:rPr>
      </w:pPr>
    </w:p>
    <w:p w:rsidR="00843D39" w:rsidP="00843D39" w:rsidRDefault="000C2DCC" w14:paraId="5CBB7B1C" w14:textId="389F6A22">
      <w:pPr>
        <w:spacing w:after="0" w:line="240" w:lineRule="auto"/>
        <w:rPr>
          <w:rFonts w:ascii="Arial" w:hAnsi="Arial" w:eastAsia="Times New Roman" w:cs="Arial"/>
          <w:b/>
          <w:bCs/>
          <w:color w:val="0D0D0D"/>
          <w:kern w:val="0"/>
          <w:lang w:eastAsia="en-GB"/>
          <w14:ligatures w14:val="none"/>
        </w:rPr>
      </w:pPr>
      <w:r>
        <w:rPr>
          <w:rFonts w:ascii="Segoe UI" w:hAnsi="Segoe UI" w:eastAsia="Times New Roman" w:cs="Segoe UI"/>
          <w:color w:val="0D0D0D"/>
          <w:kern w:val="0"/>
          <w:lang w:eastAsia="en-GB"/>
          <w14:ligatures w14:val="none"/>
        </w:rPr>
        <w:t xml:space="preserve"> </w:t>
      </w:r>
      <w:r w:rsidRPr="000C2DCC">
        <w:rPr>
          <w:rFonts w:ascii="Arial" w:hAnsi="Arial" w:eastAsia="Times New Roman" w:cs="Arial"/>
          <w:b/>
          <w:bCs/>
          <w:color w:val="0D0D0D"/>
          <w:kern w:val="0"/>
          <w:lang w:eastAsia="en-GB"/>
          <w14:ligatures w14:val="none"/>
        </w:rPr>
        <w:t>The Problem</w:t>
      </w:r>
    </w:p>
    <w:p w:rsidR="0031411E" w:rsidP="00843D39" w:rsidRDefault="0031411E" w14:paraId="63971838" w14:textId="77777777">
      <w:pPr>
        <w:spacing w:after="0" w:line="240" w:lineRule="auto"/>
        <w:rPr>
          <w:rFonts w:ascii="Arial" w:hAnsi="Arial" w:eastAsia="Times New Roman" w:cs="Arial"/>
          <w:b/>
          <w:bCs/>
          <w:color w:val="0D0D0D"/>
          <w:kern w:val="0"/>
          <w:lang w:eastAsia="en-GB"/>
          <w14:ligatures w14:val="none"/>
        </w:rPr>
      </w:pPr>
    </w:p>
    <w:p w:rsidR="0031411E" w:rsidP="77BF0A23" w:rsidRDefault="0031411E" w14:paraId="19574D6A" w14:textId="0543B6A4">
      <w:pPr>
        <w:spacing w:after="0" w:line="360" w:lineRule="auto"/>
        <w:jc w:val="both"/>
        <w:rPr>
          <w:rFonts w:ascii="Arial" w:hAnsi="Arial" w:eastAsia="Times New Roman" w:cs="Arial"/>
          <w:color w:val="0D0D0D"/>
          <w:kern w:val="0"/>
          <w:sz w:val="22"/>
          <w:szCs w:val="22"/>
          <w:lang w:eastAsia="en-GB"/>
          <w14:ligatures w14:val="none"/>
        </w:rPr>
      </w:pPr>
      <w:r>
        <w:rPr>
          <w:rFonts w:ascii="Arial" w:hAnsi="Arial" w:eastAsia="Times New Roman" w:cs="Arial"/>
          <w:color w:val="0D0D0D"/>
          <w:kern w:val="0"/>
          <w:lang w:eastAsia="en-GB"/>
          <w14:ligatures w14:val="none"/>
        </w:rPr>
        <w:tab/>
      </w:r>
      <w:r w:rsidRPr="003E0A07" w:rsidR="0031411E">
        <w:rPr>
          <w:rFonts w:ascii="Arial" w:hAnsi="Arial" w:eastAsia="Times New Roman" w:cs="Arial"/>
          <w:color w:val="0D0D0D"/>
          <w:kern w:val="0"/>
          <w:sz w:val="22"/>
          <w:szCs w:val="22"/>
          <w:lang w:eastAsia="en-GB"/>
          <w14:ligatures w14:val="none"/>
        </w:rPr>
        <w:t>Dementia is one of the UK’s greatest</w:t>
      </w:r>
      <w:r w:rsidR="005127D0">
        <w:rPr>
          <w:rFonts w:ascii="Arial" w:hAnsi="Arial" w:eastAsia="Times New Roman" w:cs="Arial"/>
          <w:color w:val="0D0D0D"/>
          <w:kern w:val="0"/>
          <w:sz w:val="22"/>
          <w:szCs w:val="22"/>
          <w:lang w:eastAsia="en-GB"/>
          <w14:ligatures w14:val="none"/>
        </w:rPr>
        <w:t xml:space="preserve"> public health challenges</w:t>
      </w:r>
      <w:r w:rsidR="00CE5341">
        <w:rPr>
          <w:rFonts w:ascii="Arial" w:hAnsi="Arial" w:eastAsia="Times New Roman" w:cs="Arial"/>
          <w:color w:val="0D0D0D"/>
          <w:kern w:val="0"/>
          <w:sz w:val="22"/>
          <w:szCs w:val="22"/>
          <w:lang w:eastAsia="en-GB"/>
          <w14:ligatures w14:val="none"/>
        </w:rPr>
        <w:t>, with increasing prevalence driven by an ageing population</w:t>
      </w:r>
      <w:r w:rsidR="006316FB">
        <w:rPr>
          <w:rFonts w:ascii="Arial" w:hAnsi="Arial" w:eastAsia="Times New Roman" w:cs="Arial"/>
          <w:color w:val="0D0D0D"/>
          <w:kern w:val="0"/>
          <w:sz w:val="22"/>
          <w:szCs w:val="22"/>
          <w:lang w:eastAsia="en-GB"/>
          <w14:ligatures w14:val="none"/>
        </w:rPr>
        <w:t>. Progressive cognitive decline affects memory</w:t>
      </w:r>
      <w:r w:rsidR="00C50429">
        <w:rPr>
          <w:rFonts w:ascii="Arial" w:hAnsi="Arial" w:eastAsia="Times New Roman" w:cs="Arial"/>
          <w:color w:val="0D0D0D"/>
          <w:kern w:val="0"/>
          <w:sz w:val="22"/>
          <w:szCs w:val="22"/>
          <w:lang w:eastAsia="en-GB"/>
          <w14:ligatures w14:val="none"/>
        </w:rPr>
        <w:t>, communication, decision-making, and the ability to perform</w:t>
      </w:r>
      <w:r w:rsidR="008B209B">
        <w:rPr>
          <w:rFonts w:ascii="Arial" w:hAnsi="Arial" w:eastAsia="Times New Roman" w:cs="Arial"/>
          <w:color w:val="0D0D0D"/>
          <w:kern w:val="0"/>
          <w:sz w:val="22"/>
          <w:szCs w:val="22"/>
          <w:lang w:eastAsia="en-GB"/>
          <w14:ligatures w14:val="none"/>
        </w:rPr>
        <w:t xml:space="preserve"> everyday activities</w:t>
      </w:r>
      <w:r w:rsidR="00C442BE">
        <w:rPr>
          <w:rFonts w:ascii="Arial" w:hAnsi="Arial" w:eastAsia="Times New Roman" w:cs="Arial"/>
          <w:color w:val="0D0D0D"/>
          <w:kern w:val="0"/>
          <w:sz w:val="22"/>
          <w:szCs w:val="22"/>
          <w:lang w:eastAsia="en-GB"/>
          <w14:ligatures w14:val="none"/>
        </w:rPr>
        <w:t xml:space="preserve">. </w:t>
      </w:r>
      <w:r w:rsidR="00872CF6">
        <w:rPr>
          <w:rFonts w:ascii="Arial" w:hAnsi="Arial" w:eastAsia="Times New Roman" w:cs="Arial"/>
          <w:color w:val="0D0D0D"/>
          <w:kern w:val="0"/>
          <w:sz w:val="22"/>
          <w:szCs w:val="22"/>
          <w:lang w:eastAsia="en-GB"/>
          <w14:ligatures w14:val="none"/>
        </w:rPr>
        <w:t>O</w:t>
      </w:r>
      <w:r w:rsidR="00C442BE">
        <w:rPr>
          <w:rFonts w:ascii="Arial" w:hAnsi="Arial" w:eastAsia="Times New Roman" w:cs="Arial"/>
          <w:color w:val="0D0D0D"/>
          <w:kern w:val="0"/>
          <w:sz w:val="22"/>
          <w:szCs w:val="22"/>
          <w:lang w:eastAsia="en-GB"/>
          <w14:ligatures w14:val="none"/>
        </w:rPr>
        <w:t>ften</w:t>
      </w:r>
      <w:r w:rsidR="00872CF6">
        <w:rPr>
          <w:rFonts w:ascii="Arial" w:hAnsi="Arial" w:eastAsia="Times New Roman" w:cs="Arial"/>
          <w:color w:val="0D0D0D"/>
          <w:kern w:val="0"/>
          <w:sz w:val="22"/>
          <w:szCs w:val="22"/>
          <w:lang w:eastAsia="en-GB"/>
          <w14:ligatures w14:val="none"/>
        </w:rPr>
        <w:t xml:space="preserve"> resulti</w:t>
      </w:r>
      <w:r w:rsidR="001028A2">
        <w:rPr>
          <w:rFonts w:ascii="Arial" w:hAnsi="Arial" w:eastAsia="Times New Roman" w:cs="Arial"/>
          <w:color w:val="0D0D0D"/>
          <w:kern w:val="0"/>
          <w:sz w:val="22"/>
          <w:szCs w:val="22"/>
          <w:lang w:eastAsia="en-GB"/>
          <w14:ligatures w14:val="none"/>
        </w:rPr>
        <w:t>ng in reduced independence and increased relian</w:t>
      </w:r>
      <w:r w:rsidR="00831EB5">
        <w:rPr>
          <w:rFonts w:ascii="Arial" w:hAnsi="Arial" w:eastAsia="Times New Roman" w:cs="Arial"/>
          <w:color w:val="0D0D0D"/>
          <w:kern w:val="0"/>
          <w:sz w:val="22"/>
          <w:szCs w:val="22"/>
          <w:lang w:eastAsia="en-GB"/>
          <w14:ligatures w14:val="none"/>
        </w:rPr>
        <w:t>ce on health and social care services. Family carers also</w:t>
      </w:r>
      <w:r w:rsidR="00D96142">
        <w:rPr>
          <w:rFonts w:ascii="Arial" w:hAnsi="Arial" w:eastAsia="Times New Roman" w:cs="Arial"/>
          <w:color w:val="0D0D0D"/>
          <w:kern w:val="0"/>
          <w:sz w:val="22"/>
          <w:szCs w:val="22"/>
          <w:lang w:eastAsia="en-GB"/>
          <w14:ligatures w14:val="none"/>
        </w:rPr>
        <w:t xml:space="preserve"> experience significant emotional, physical</w:t>
      </w:r>
      <w:r w:rsidR="00F85338">
        <w:rPr>
          <w:rFonts w:ascii="Arial" w:hAnsi="Arial" w:eastAsia="Times New Roman" w:cs="Arial"/>
          <w:color w:val="0D0D0D"/>
          <w:kern w:val="0"/>
          <w:sz w:val="22"/>
          <w:szCs w:val="22"/>
          <w:lang w:eastAsia="en-GB"/>
          <w14:ligatures w14:val="none"/>
        </w:rPr>
        <w:t>, and financial strain</w:t>
      </w:r>
      <w:r w:rsidR="00FD2441">
        <w:rPr>
          <w:rFonts w:ascii="Arial" w:hAnsi="Arial" w:eastAsia="Times New Roman" w:cs="Arial"/>
          <w:color w:val="0D0D0D"/>
          <w:kern w:val="0"/>
          <w:sz w:val="22"/>
          <w:szCs w:val="22"/>
          <w:lang w:eastAsia="en-GB"/>
          <w14:ligatures w14:val="none"/>
        </w:rPr>
        <w:t xml:space="preserve">, </w:t>
      </w:r>
      <w:r w:rsidR="00FD2441">
        <w:rPr>
          <w:rFonts w:ascii="Arial" w:hAnsi="Arial" w:eastAsia="Times New Roman" w:cs="Arial"/>
          <w:color w:val="0D0D0D"/>
          <w:kern w:val="0"/>
          <w:sz w:val="22"/>
          <w:szCs w:val="22"/>
          <w:lang w:eastAsia="en-GB"/>
          <w14:ligatures w14:val="none"/>
        </w:rPr>
        <w:t>while the NHS faces</w:t>
      </w:r>
      <w:r w:rsidR="00153210">
        <w:rPr>
          <w:rFonts w:ascii="Arial" w:hAnsi="Arial" w:eastAsia="Times New Roman" w:cs="Arial"/>
          <w:color w:val="0D0D0D"/>
          <w:kern w:val="0"/>
          <w:sz w:val="22"/>
          <w:szCs w:val="22"/>
          <w:lang w:eastAsia="en-GB"/>
          <w14:ligatures w14:val="none"/>
        </w:rPr>
        <w:t xml:space="preserve"> rising demand for memory services</w:t>
      </w:r>
      <w:r w:rsidR="00127C22">
        <w:rPr>
          <w:rFonts w:ascii="Arial" w:hAnsi="Arial" w:eastAsia="Times New Roman" w:cs="Arial"/>
          <w:color w:val="0D0D0D"/>
          <w:kern w:val="0"/>
          <w:sz w:val="22"/>
          <w:szCs w:val="22"/>
          <w:lang w:eastAsia="en-GB"/>
          <w14:ligatures w14:val="none"/>
        </w:rPr>
        <w:t>, emergency admissions, and long-term care.</w:t>
      </w:r>
      <w:r w:rsidR="00C13F20">
        <w:rPr>
          <w:rFonts w:ascii="Arial" w:hAnsi="Arial" w:eastAsia="Times New Roman" w:cs="Arial"/>
          <w:color w:val="0D0D0D"/>
          <w:kern w:val="0"/>
          <w:sz w:val="22"/>
          <w:szCs w:val="22"/>
          <w:lang w:eastAsia="en-GB"/>
          <w14:ligatures w14:val="none"/>
        </w:rPr>
        <w:t xml:space="preserve"> Current services are often fragmented, making it di</w:t>
      </w:r>
      <w:r w:rsidR="00AA2648">
        <w:rPr>
          <w:rFonts w:ascii="Arial" w:hAnsi="Arial" w:eastAsia="Times New Roman" w:cs="Arial"/>
          <w:color w:val="0D0D0D"/>
          <w:kern w:val="0"/>
          <w:sz w:val="22"/>
          <w:szCs w:val="22"/>
          <w:lang w:eastAsia="en-GB"/>
          <w14:ligatures w14:val="none"/>
        </w:rPr>
        <w:t>fficult for individuals and carers to navigate</w:t>
      </w:r>
      <w:r w:rsidR="00101A04">
        <w:rPr>
          <w:rFonts w:ascii="Arial" w:hAnsi="Arial" w:eastAsia="Times New Roman" w:cs="Arial"/>
          <w:color w:val="0D0D0D"/>
          <w:kern w:val="0"/>
          <w:sz w:val="22"/>
          <w:szCs w:val="22"/>
          <w:lang w:eastAsia="en-GB"/>
          <w14:ligatures w14:val="none"/>
        </w:rPr>
        <w:t xml:space="preserve"> available support, highlight</w:t>
      </w:r>
      <w:r w:rsidR="009219E0">
        <w:rPr>
          <w:rFonts w:ascii="Arial" w:hAnsi="Arial" w:eastAsia="Times New Roman" w:cs="Arial"/>
          <w:color w:val="0D0D0D"/>
          <w:kern w:val="0"/>
          <w:sz w:val="22"/>
          <w:szCs w:val="22"/>
          <w:lang w:eastAsia="en-GB"/>
          <w14:ligatures w14:val="none"/>
        </w:rPr>
        <w:t>ing the need for more integrated and personalised</w:t>
      </w:r>
      <w:r w:rsidR="00975D4E">
        <w:rPr>
          <w:rFonts w:ascii="Arial" w:hAnsi="Arial" w:eastAsia="Times New Roman" w:cs="Arial"/>
          <w:color w:val="0D0D0D"/>
          <w:kern w:val="0"/>
          <w:sz w:val="22"/>
          <w:szCs w:val="22"/>
          <w:lang w:eastAsia="en-GB"/>
          <w14:ligatures w14:val="none"/>
        </w:rPr>
        <w:t xml:space="preserve"> care solutions</w:t>
      </w:r>
      <w:r w:rsidR="00A5342B">
        <w:rPr>
          <w:rFonts w:ascii="Arial" w:hAnsi="Arial" w:eastAsia="Times New Roman" w:cs="Arial"/>
          <w:color w:val="0D0D0D"/>
          <w:kern w:val="0"/>
          <w:sz w:val="22"/>
          <w:szCs w:val="22"/>
          <w:lang w:eastAsia="en-GB"/>
          <w14:ligatures w14:val="none"/>
        </w:rPr>
        <w:t xml:space="preserve"> (</w:t>
      </w:r>
      <w:r w:rsidR="00E119E8">
        <w:rPr>
          <w:rFonts w:ascii="Arial" w:hAnsi="Arial" w:eastAsia="Times New Roman" w:cs="Arial"/>
          <w:color w:val="0D0D0D"/>
          <w:kern w:val="0"/>
          <w:sz w:val="22"/>
          <w:szCs w:val="22"/>
          <w:lang w:eastAsia="en-GB"/>
          <w14:ligatures w14:val="none"/>
        </w:rPr>
        <w:t>M</w:t>
      </w:r>
      <w:r w:rsidR="00A5342B">
        <w:rPr>
          <w:rFonts w:ascii="Arial" w:hAnsi="Arial" w:eastAsia="Times New Roman" w:cs="Arial"/>
          <w:color w:val="0D0D0D"/>
          <w:kern w:val="0"/>
          <w:sz w:val="22"/>
          <w:szCs w:val="22"/>
          <w:lang w:eastAsia="en-GB"/>
          <w14:ligatures w14:val="none"/>
        </w:rPr>
        <w:t>artin, 2023</w:t>
      </w:r>
      <w:r w:rsidR="00F64679">
        <w:rPr>
          <w:rFonts w:ascii="Arial" w:hAnsi="Arial" w:eastAsia="Times New Roman" w:cs="Arial"/>
          <w:color w:val="0D0D0D"/>
          <w:kern w:val="0"/>
          <w:sz w:val="22"/>
          <w:szCs w:val="22"/>
          <w:lang w:eastAsia="en-GB"/>
          <w14:ligatures w14:val="none"/>
        </w:rPr>
        <w:t>; NICE, 2022)</w:t>
      </w:r>
      <w:r w:rsidR="00576FB7">
        <w:rPr>
          <w:rFonts w:ascii="Arial" w:hAnsi="Arial" w:eastAsia="Times New Roman" w:cs="Arial"/>
          <w:color w:val="0D0D0D"/>
          <w:kern w:val="0"/>
          <w:sz w:val="22"/>
          <w:szCs w:val="22"/>
          <w:lang w:eastAsia="en-GB"/>
          <w14:ligatures w14:val="none"/>
        </w:rPr>
        <w:t>.</w:t>
      </w:r>
    </w:p>
    <w:p w:rsidR="008F4075" w:rsidP="003E0A07" w:rsidRDefault="008F4075" w14:paraId="085A6342" w14:textId="77777777">
      <w:pPr>
        <w:spacing w:after="0" w:line="360" w:lineRule="auto"/>
        <w:rPr>
          <w:rFonts w:ascii="Arial" w:hAnsi="Arial" w:eastAsia="Times New Roman" w:cs="Arial"/>
          <w:color w:val="0D0D0D"/>
          <w:kern w:val="0"/>
          <w:sz w:val="22"/>
          <w:szCs w:val="22"/>
          <w:lang w:eastAsia="en-GB"/>
          <w14:ligatures w14:val="none"/>
        </w:rPr>
      </w:pPr>
    </w:p>
    <w:p w:rsidRPr="008F4075" w:rsidR="008F4075" w:rsidP="003E0A07" w:rsidRDefault="008F4075" w14:paraId="18A9CD4B" w14:textId="26ED76B3">
      <w:pPr>
        <w:spacing w:after="0" w:line="360" w:lineRule="auto"/>
        <w:rPr>
          <w:rFonts w:ascii="Arial" w:hAnsi="Arial" w:eastAsia="Times New Roman" w:cs="Arial"/>
          <w:b/>
          <w:bCs/>
          <w:color w:val="0D0D0D"/>
          <w:kern w:val="0"/>
          <w:lang w:eastAsia="en-GB"/>
          <w14:ligatures w14:val="none"/>
        </w:rPr>
      </w:pPr>
      <w:r w:rsidRPr="008F4075">
        <w:rPr>
          <w:rFonts w:ascii="Arial" w:hAnsi="Arial" w:eastAsia="Times New Roman" w:cs="Arial"/>
          <w:b/>
          <w:bCs/>
          <w:color w:val="0D0D0D"/>
          <w:kern w:val="0"/>
          <w:lang w:eastAsia="en-GB"/>
          <w14:ligatures w14:val="none"/>
        </w:rPr>
        <w:t>Target Audience</w:t>
      </w:r>
    </w:p>
    <w:p w:rsidR="00D34225" w:rsidP="77BF0A23" w:rsidRDefault="006151FB" w14:paraId="55D62BAC" w14:textId="20F50088">
      <w:pPr>
        <w:spacing w:after="0" w:line="360" w:lineRule="auto"/>
        <w:jc w:val="both"/>
        <w:outlineLvl w:val="1"/>
        <w:rPr>
          <w:rFonts w:ascii="Arial" w:hAnsi="Arial" w:eastAsia="Times New Roman" w:cs="Arial"/>
          <w:color w:val="0D0D0D"/>
          <w:kern w:val="0"/>
          <w:sz w:val="22"/>
          <w:szCs w:val="22"/>
          <w:lang w:eastAsia="en-GB"/>
          <w14:ligatures w14:val="none"/>
        </w:rPr>
      </w:pPr>
      <w:r>
        <w:rPr>
          <w:rFonts w:ascii="Arial" w:hAnsi="Arial" w:eastAsia="Times New Roman" w:cs="Arial"/>
          <w:b/>
          <w:bCs/>
          <w:color w:val="0D0D0D"/>
          <w:kern w:val="0"/>
          <w:sz w:val="22"/>
          <w:szCs w:val="22"/>
          <w:lang w:eastAsia="en-GB"/>
          <w14:ligatures w14:val="none"/>
        </w:rPr>
        <w:tab/>
      </w:r>
      <w:r w:rsidR="006151FB">
        <w:rPr>
          <w:rFonts w:ascii="Arial" w:hAnsi="Arial" w:eastAsia="Times New Roman" w:cs="Arial"/>
          <w:color w:val="0D0D0D"/>
          <w:kern w:val="0"/>
          <w:sz w:val="22"/>
          <w:szCs w:val="22"/>
          <w:lang w:eastAsia="en-GB"/>
          <w14:ligatures w14:val="none"/>
        </w:rPr>
        <w:t>Dementia</w:t>
      </w:r>
      <w:r w:rsidR="006E45B4">
        <w:rPr>
          <w:rFonts w:ascii="Arial" w:hAnsi="Arial" w:eastAsia="Times New Roman" w:cs="Arial"/>
          <w:color w:val="0D0D0D"/>
          <w:kern w:val="0"/>
          <w:sz w:val="22"/>
          <w:szCs w:val="22"/>
          <w:lang w:eastAsia="en-GB"/>
          <w14:ligatures w14:val="none"/>
        </w:rPr>
        <w:t xml:space="preserve"> Connect is designed for people living with dementia</w:t>
      </w:r>
      <w:r w:rsidR="00086B5C">
        <w:rPr>
          <w:rFonts w:ascii="Arial" w:hAnsi="Arial" w:eastAsia="Times New Roman" w:cs="Arial"/>
          <w:color w:val="0D0D0D"/>
          <w:kern w:val="0"/>
          <w:sz w:val="22"/>
          <w:szCs w:val="22"/>
          <w:lang w:eastAsia="en-GB"/>
          <w14:ligatures w14:val="none"/>
        </w:rPr>
        <w:t xml:space="preserve"> across all stages of the condition, together with their families</w:t>
      </w:r>
      <w:r w:rsidR="00C2254A">
        <w:rPr>
          <w:rFonts w:ascii="Arial" w:hAnsi="Arial" w:eastAsia="Times New Roman" w:cs="Arial"/>
          <w:color w:val="0D0D0D"/>
          <w:kern w:val="0"/>
          <w:sz w:val="22"/>
          <w:szCs w:val="22"/>
          <w:lang w:eastAsia="en-GB"/>
          <w14:ligatures w14:val="none"/>
        </w:rPr>
        <w:t>. Informal</w:t>
      </w:r>
      <w:r w:rsidR="007E292F">
        <w:rPr>
          <w:rFonts w:ascii="Arial" w:hAnsi="Arial" w:eastAsia="Times New Roman" w:cs="Arial"/>
          <w:color w:val="0D0D0D"/>
          <w:kern w:val="0"/>
          <w:sz w:val="22"/>
          <w:szCs w:val="22"/>
          <w:lang w:eastAsia="en-GB"/>
          <w14:ligatures w14:val="none"/>
        </w:rPr>
        <w:t xml:space="preserve"> carers, and the healthcare</w:t>
      </w:r>
      <w:r w:rsidR="00763DAE">
        <w:rPr>
          <w:rFonts w:ascii="Arial" w:hAnsi="Arial" w:eastAsia="Times New Roman" w:cs="Arial"/>
          <w:color w:val="0D0D0D"/>
          <w:kern w:val="0"/>
          <w:sz w:val="22"/>
          <w:szCs w:val="22"/>
          <w:lang w:eastAsia="en-GB"/>
          <w14:ligatures w14:val="none"/>
        </w:rPr>
        <w:t xml:space="preserve"> professionals. General practitione</w:t>
      </w:r>
      <w:r w:rsidR="00AB56B0">
        <w:rPr>
          <w:rFonts w:ascii="Arial" w:hAnsi="Arial" w:eastAsia="Times New Roman" w:cs="Arial"/>
          <w:color w:val="0D0D0D"/>
          <w:kern w:val="0"/>
          <w:sz w:val="22"/>
          <w:szCs w:val="22"/>
          <w:lang w:eastAsia="en-GB"/>
          <w14:ligatures w14:val="none"/>
        </w:rPr>
        <w:t>rs, memory clinics, community nurses</w:t>
      </w:r>
      <w:r w:rsidR="00BA66E2">
        <w:rPr>
          <w:rFonts w:ascii="Arial" w:hAnsi="Arial" w:eastAsia="Times New Roman" w:cs="Arial"/>
          <w:color w:val="0D0D0D"/>
          <w:kern w:val="0"/>
          <w:sz w:val="22"/>
          <w:szCs w:val="22"/>
          <w:lang w:eastAsia="en-GB"/>
          <w14:ligatures w14:val="none"/>
        </w:rPr>
        <w:t>, social workers, care homes, and integrated</w:t>
      </w:r>
      <w:r w:rsidR="002A55ED">
        <w:rPr>
          <w:rFonts w:ascii="Arial" w:hAnsi="Arial" w:eastAsia="Times New Roman" w:cs="Arial"/>
          <w:color w:val="0D0D0D"/>
          <w:kern w:val="0"/>
          <w:sz w:val="22"/>
          <w:szCs w:val="22"/>
          <w:lang w:eastAsia="en-GB"/>
          <w14:ligatures w14:val="none"/>
        </w:rPr>
        <w:t xml:space="preserve"> Care Systems (IC</w:t>
      </w:r>
      <w:r w:rsidR="004C4DBA">
        <w:rPr>
          <w:rFonts w:ascii="Arial" w:hAnsi="Arial" w:eastAsia="Times New Roman" w:cs="Arial"/>
          <w:color w:val="0D0D0D"/>
          <w:kern w:val="0"/>
          <w:sz w:val="22"/>
          <w:szCs w:val="22"/>
          <w:lang w:eastAsia="en-GB"/>
          <w14:ligatures w14:val="none"/>
        </w:rPr>
        <w:t>Ss) would use the platform to coordinate care</w:t>
      </w:r>
      <w:r w:rsidR="00A153E6">
        <w:rPr>
          <w:rFonts w:ascii="Arial" w:hAnsi="Arial" w:eastAsia="Times New Roman" w:cs="Arial"/>
          <w:color w:val="0D0D0D"/>
          <w:kern w:val="0"/>
          <w:sz w:val="22"/>
          <w:szCs w:val="22"/>
          <w:lang w:eastAsia="en-GB"/>
          <w14:ligatures w14:val="none"/>
        </w:rPr>
        <w:t>, improve communication, and facilit</w:t>
      </w:r>
      <w:r w:rsidR="00B8323C">
        <w:rPr>
          <w:rFonts w:ascii="Arial" w:hAnsi="Arial" w:eastAsia="Times New Roman" w:cs="Arial"/>
          <w:color w:val="0D0D0D"/>
          <w:kern w:val="0"/>
          <w:sz w:val="22"/>
          <w:szCs w:val="22"/>
          <w:lang w:eastAsia="en-GB"/>
          <w14:ligatures w14:val="none"/>
        </w:rPr>
        <w:t>ate timely referrals. By supporting both servi</w:t>
      </w:r>
      <w:r w:rsidR="008149BA">
        <w:rPr>
          <w:rFonts w:ascii="Arial" w:hAnsi="Arial" w:eastAsia="Times New Roman" w:cs="Arial"/>
          <w:color w:val="0D0D0D"/>
          <w:kern w:val="0"/>
          <w:sz w:val="22"/>
          <w:szCs w:val="22"/>
          <w:lang w:eastAsia="en-GB"/>
          <w14:ligatures w14:val="none"/>
        </w:rPr>
        <w:t>ce users and professional, the programme</w:t>
      </w:r>
      <w:r w:rsidR="00E01441">
        <w:rPr>
          <w:rFonts w:ascii="Arial" w:hAnsi="Arial" w:eastAsia="Times New Roman" w:cs="Arial"/>
          <w:color w:val="0D0D0D"/>
          <w:kern w:val="0"/>
          <w:sz w:val="22"/>
          <w:szCs w:val="22"/>
          <w:lang w:eastAsia="en-GB"/>
          <w14:ligatures w14:val="none"/>
        </w:rPr>
        <w:t xml:space="preserve"> strengthens continuity of care</w:t>
      </w:r>
      <w:r w:rsidR="00607E34">
        <w:rPr>
          <w:rFonts w:ascii="Arial" w:hAnsi="Arial" w:eastAsia="Times New Roman" w:cs="Arial"/>
          <w:color w:val="0D0D0D"/>
          <w:kern w:val="0"/>
          <w:sz w:val="22"/>
          <w:szCs w:val="22"/>
          <w:lang w:eastAsia="en-GB"/>
          <w14:ligatures w14:val="none"/>
        </w:rPr>
        <w:t xml:space="preserve"> and encourages collaborative decision</w:t>
      </w:r>
      <w:r w:rsidR="00746F6F">
        <w:rPr>
          <w:rFonts w:ascii="Arial" w:hAnsi="Arial" w:eastAsia="Times New Roman" w:cs="Arial"/>
          <w:color w:val="0D0D0D"/>
          <w:kern w:val="0"/>
          <w:sz w:val="22"/>
          <w:szCs w:val="22"/>
          <w:lang w:eastAsia="en-GB"/>
          <w14:ligatures w14:val="none"/>
        </w:rPr>
        <w:t>-making</w:t>
      </w:r>
      <w:r w:rsidR="00934DFE">
        <w:rPr>
          <w:rFonts w:ascii="Arial" w:hAnsi="Arial" w:eastAsia="Times New Roman" w:cs="Arial"/>
          <w:color w:val="0D0D0D"/>
          <w:kern w:val="0"/>
          <w:sz w:val="22"/>
          <w:szCs w:val="22"/>
          <w:lang w:eastAsia="en-GB"/>
          <w14:ligatures w14:val="none"/>
        </w:rPr>
        <w:t xml:space="preserve"> across health and social care settings</w:t>
      </w:r>
      <w:r w:rsidR="00973B46">
        <w:rPr>
          <w:rFonts w:ascii="Arial" w:hAnsi="Arial" w:eastAsia="Times New Roman" w:cs="Arial"/>
          <w:color w:val="0D0D0D"/>
          <w:kern w:val="0"/>
          <w:sz w:val="22"/>
          <w:szCs w:val="22"/>
          <w:lang w:eastAsia="en-GB"/>
          <w14:ligatures w14:val="none"/>
        </w:rPr>
        <w:t xml:space="preserve"> (Department of Health and Social Care</w:t>
      </w:r>
      <w:r w:rsidR="00346C9F">
        <w:rPr>
          <w:rFonts w:ascii="Arial" w:hAnsi="Arial" w:eastAsia="Times New Roman" w:cs="Arial"/>
          <w:color w:val="0D0D0D"/>
          <w:kern w:val="0"/>
          <w:sz w:val="22"/>
          <w:szCs w:val="22"/>
          <w:lang w:eastAsia="en-GB"/>
          <w14:ligatures w14:val="none"/>
        </w:rPr>
        <w:t>, 2014; Giebel, 2023).</w:t>
      </w:r>
    </w:p>
    <w:p w:rsidR="006E1B78" w:rsidP="77BF0A23" w:rsidRDefault="006E1B78" w14:paraId="6B65B49C" w14:textId="77777777">
      <w:pPr>
        <w:spacing w:after="0" w:line="360" w:lineRule="auto"/>
        <w:jc w:val="both"/>
        <w:outlineLvl w:val="1"/>
        <w:rPr>
          <w:rFonts w:ascii="Arial" w:hAnsi="Arial" w:eastAsia="Times New Roman" w:cs="Arial"/>
          <w:color w:val="0D0D0D"/>
          <w:kern w:val="0"/>
          <w:sz w:val="22"/>
          <w:szCs w:val="22"/>
          <w:lang w:eastAsia="en-GB"/>
          <w14:ligatures w14:val="none"/>
        </w:rPr>
      </w:pPr>
    </w:p>
    <w:p w:rsidR="006E1B78" w:rsidP="77BF0A23" w:rsidRDefault="006E1B78" w14:paraId="1197803B" w14:textId="75506D17">
      <w:pPr>
        <w:spacing w:after="0" w:line="360" w:lineRule="auto"/>
        <w:jc w:val="both"/>
        <w:outlineLvl w:val="1"/>
        <w:rPr>
          <w:rFonts w:ascii="Arial" w:hAnsi="Arial" w:eastAsia="Times New Roman" w:cs="Arial"/>
          <w:b w:val="1"/>
          <w:bCs w:val="1"/>
          <w:color w:val="0D0D0D"/>
          <w:kern w:val="0"/>
          <w:lang w:eastAsia="en-GB"/>
          <w14:ligatures w14:val="none"/>
        </w:rPr>
      </w:pPr>
      <w:r w:rsidRPr="006E1B78" w:rsidR="006E1B78">
        <w:rPr>
          <w:rFonts w:ascii="Arial" w:hAnsi="Arial" w:eastAsia="Times New Roman" w:cs="Arial"/>
          <w:b w:val="1"/>
          <w:bCs w:val="1"/>
          <w:color w:val="0D0D0D"/>
          <w:kern w:val="0"/>
          <w:lang w:eastAsia="en-GB"/>
          <w14:ligatures w14:val="none"/>
        </w:rPr>
        <w:t>Benefits</w:t>
      </w:r>
    </w:p>
    <w:p w:rsidRPr="00E33397" w:rsidR="00E33397" w:rsidP="77BF0A23" w:rsidRDefault="000B6BAC" w14:paraId="57EAF980" w14:textId="0575F245">
      <w:pPr>
        <w:spacing w:after="0" w:line="360" w:lineRule="auto"/>
        <w:jc w:val="both"/>
        <w:outlineLvl w:val="1"/>
        <w:rPr>
          <w:rFonts w:ascii="Arial" w:hAnsi="Arial" w:eastAsia="Times New Roman" w:cs="Arial"/>
          <w:color w:val="0D0D0D"/>
          <w:kern w:val="0"/>
          <w:sz w:val="22"/>
          <w:szCs w:val="22"/>
          <w:lang w:eastAsia="en-GB"/>
          <w14:ligatures w14:val="none"/>
        </w:rPr>
      </w:pPr>
      <w:r>
        <w:rPr>
          <w:rFonts w:ascii="Arial" w:hAnsi="Arial" w:eastAsia="Times New Roman" w:cs="Arial"/>
          <w:color w:val="0D0D0D"/>
          <w:kern w:val="0"/>
          <w:sz w:val="22"/>
          <w:szCs w:val="22"/>
          <w:lang w:eastAsia="en-GB"/>
          <w14:ligatures w14:val="none"/>
        </w:rPr>
        <w:tab/>
      </w:r>
      <w:r w:rsidR="000B6BAC">
        <w:rPr>
          <w:rFonts w:ascii="Arial" w:hAnsi="Arial" w:eastAsia="Times New Roman" w:cs="Arial"/>
          <w:color w:val="0D0D0D"/>
          <w:kern w:val="0"/>
          <w:sz w:val="22"/>
          <w:szCs w:val="22"/>
          <w:lang w:eastAsia="en-GB"/>
          <w14:ligatures w14:val="none"/>
        </w:rPr>
        <w:t>The programme offers benefits for all stakeholde</w:t>
      </w:r>
      <w:r w:rsidR="00D70265">
        <w:rPr>
          <w:rFonts w:ascii="Arial" w:hAnsi="Arial" w:eastAsia="Times New Roman" w:cs="Arial"/>
          <w:color w:val="0D0D0D"/>
          <w:kern w:val="0"/>
          <w:sz w:val="22"/>
          <w:szCs w:val="22"/>
          <w:lang w:eastAsia="en-GB"/>
          <w14:ligatures w14:val="none"/>
        </w:rPr>
        <w:t>rs. Individuals with dementia receive personalised</w:t>
      </w:r>
      <w:r w:rsidR="001C724D">
        <w:rPr>
          <w:rFonts w:ascii="Arial" w:hAnsi="Arial" w:eastAsia="Times New Roman" w:cs="Arial"/>
          <w:color w:val="0D0D0D"/>
          <w:kern w:val="0"/>
          <w:sz w:val="22"/>
          <w:szCs w:val="22"/>
          <w:lang w:eastAsia="en-GB"/>
          <w14:ligatures w14:val="none"/>
        </w:rPr>
        <w:t xml:space="preserve"> reminders for medication, appointments, and daily routines, together</w:t>
      </w:r>
      <w:r w:rsidR="00886F8F">
        <w:rPr>
          <w:rFonts w:ascii="Arial" w:hAnsi="Arial" w:eastAsia="Times New Roman" w:cs="Arial"/>
          <w:color w:val="0D0D0D"/>
          <w:kern w:val="0"/>
          <w:sz w:val="22"/>
          <w:szCs w:val="22"/>
          <w:lang w:eastAsia="en-GB"/>
          <w14:ligatures w14:val="none"/>
        </w:rPr>
        <w:t xml:space="preserve"> with cognitive support activities that promote independence and confidence. Family carers</w:t>
      </w:r>
      <w:r w:rsidR="00525D4A">
        <w:rPr>
          <w:rFonts w:ascii="Arial" w:hAnsi="Arial" w:eastAsia="Times New Roman" w:cs="Arial"/>
          <w:color w:val="0D0D0D"/>
          <w:kern w:val="0"/>
          <w:sz w:val="22"/>
          <w:szCs w:val="22"/>
          <w:lang w:eastAsia="en-GB"/>
          <w14:ligatures w14:val="none"/>
        </w:rPr>
        <w:t xml:space="preserve"> gain easier access to respite services, education</w:t>
      </w:r>
      <w:r w:rsidR="0081698E">
        <w:rPr>
          <w:rFonts w:ascii="Arial" w:hAnsi="Arial" w:eastAsia="Times New Roman" w:cs="Arial"/>
          <w:color w:val="0D0D0D"/>
          <w:kern w:val="0"/>
          <w:sz w:val="22"/>
          <w:szCs w:val="22"/>
          <w:lang w:eastAsia="en-GB"/>
          <w14:ligatures w14:val="none"/>
        </w:rPr>
        <w:t>, and peer support, reducing caregiver</w:t>
      </w:r>
      <w:r w:rsidR="003710AD">
        <w:rPr>
          <w:rFonts w:ascii="Arial" w:hAnsi="Arial" w:eastAsia="Times New Roman" w:cs="Arial"/>
          <w:color w:val="0D0D0D"/>
          <w:kern w:val="0"/>
          <w:sz w:val="22"/>
          <w:szCs w:val="22"/>
          <w:lang w:eastAsia="en-GB"/>
          <w14:ligatures w14:val="none"/>
        </w:rPr>
        <w:t xml:space="preserve"> burden and improv</w:t>
      </w:r>
      <w:r w:rsidR="00564E46">
        <w:rPr>
          <w:rFonts w:ascii="Arial" w:hAnsi="Arial" w:eastAsia="Times New Roman" w:cs="Arial"/>
          <w:color w:val="0D0D0D"/>
          <w:kern w:val="0"/>
          <w:sz w:val="22"/>
          <w:szCs w:val="22"/>
          <w:lang w:eastAsia="en-GB"/>
          <w14:ligatures w14:val="none"/>
        </w:rPr>
        <w:t xml:space="preserve">ing wellbeing. Healthcare </w:t>
      </w:r>
      <w:r w:rsidR="003A1A8E">
        <w:rPr>
          <w:rFonts w:ascii="Arial" w:hAnsi="Arial" w:eastAsia="Times New Roman" w:cs="Arial"/>
          <w:color w:val="0D0D0D"/>
          <w:kern w:val="0"/>
          <w:sz w:val="22"/>
          <w:szCs w:val="22"/>
          <w:lang w:eastAsia="en-GB"/>
          <w14:ligatures w14:val="none"/>
        </w:rPr>
        <w:t>professionals’</w:t>
      </w:r>
      <w:r w:rsidR="00564E46">
        <w:rPr>
          <w:rFonts w:ascii="Arial" w:hAnsi="Arial" w:eastAsia="Times New Roman" w:cs="Arial"/>
          <w:color w:val="0D0D0D"/>
          <w:kern w:val="0"/>
          <w:sz w:val="22"/>
          <w:szCs w:val="22"/>
          <w:lang w:eastAsia="en-GB"/>
          <w14:ligatures w14:val="none"/>
        </w:rPr>
        <w:t xml:space="preserve"> benefi</w:t>
      </w:r>
      <w:r w:rsidR="00356CA1">
        <w:rPr>
          <w:rFonts w:ascii="Arial" w:hAnsi="Arial" w:eastAsia="Times New Roman" w:cs="Arial"/>
          <w:color w:val="0D0D0D"/>
          <w:kern w:val="0"/>
          <w:sz w:val="22"/>
          <w:szCs w:val="22"/>
          <w:lang w:eastAsia="en-GB"/>
          <w14:ligatures w14:val="none"/>
        </w:rPr>
        <w:t xml:space="preserve">t from secure communication, clearer referral pathways, and </w:t>
      </w:r>
      <w:r w:rsidR="0079447D">
        <w:rPr>
          <w:rFonts w:ascii="Arial" w:hAnsi="Arial" w:eastAsia="Times New Roman" w:cs="Arial"/>
          <w:color w:val="0D0D0D"/>
          <w:kern w:val="0"/>
          <w:sz w:val="22"/>
          <w:szCs w:val="22"/>
          <w:lang w:eastAsia="en-GB"/>
          <w14:ligatures w14:val="none"/>
        </w:rPr>
        <w:t>more efficient care planning. For the NHS</w:t>
      </w:r>
      <w:r w:rsidR="00830A55">
        <w:rPr>
          <w:rFonts w:ascii="Arial" w:hAnsi="Arial" w:eastAsia="Times New Roman" w:cs="Arial"/>
          <w:color w:val="0D0D0D"/>
          <w:kern w:val="0"/>
          <w:sz w:val="22"/>
          <w:szCs w:val="22"/>
          <w:lang w:eastAsia="en-GB"/>
          <w14:ligatures w14:val="none"/>
        </w:rPr>
        <w:t xml:space="preserve">, improved community support may </w:t>
      </w:r>
      <w:r w:rsidR="003A1A8E">
        <w:rPr>
          <w:rFonts w:ascii="Arial" w:hAnsi="Arial" w:eastAsia="Times New Roman" w:cs="Arial"/>
          <w:color w:val="0D0D0D"/>
          <w:kern w:val="0"/>
          <w:sz w:val="22"/>
          <w:szCs w:val="22"/>
          <w:lang w:eastAsia="en-GB"/>
          <w14:ligatures w14:val="none"/>
        </w:rPr>
        <w:t>reduce</w:t>
      </w:r>
      <w:r w:rsidR="00830A55">
        <w:rPr>
          <w:rFonts w:ascii="Arial" w:hAnsi="Arial" w:eastAsia="Times New Roman" w:cs="Arial"/>
          <w:color w:val="0D0D0D"/>
          <w:kern w:val="0"/>
          <w:sz w:val="22"/>
          <w:szCs w:val="22"/>
          <w:lang w:eastAsia="en-GB"/>
          <w14:ligatures w14:val="none"/>
        </w:rPr>
        <w:t xml:space="preserve"> avoidable hospita</w:t>
      </w:r>
      <w:r w:rsidR="001E2755">
        <w:rPr>
          <w:rFonts w:ascii="Arial" w:hAnsi="Arial" w:eastAsia="Times New Roman" w:cs="Arial"/>
          <w:color w:val="0D0D0D"/>
          <w:kern w:val="0"/>
          <w:sz w:val="22"/>
          <w:szCs w:val="22"/>
          <w:lang w:eastAsia="en-GB"/>
          <w14:ligatures w14:val="none"/>
        </w:rPr>
        <w:t>l Admissions, delays in care, and premature placem</w:t>
      </w:r>
      <w:r w:rsidR="00E76D1A">
        <w:rPr>
          <w:rFonts w:ascii="Arial" w:hAnsi="Arial" w:eastAsia="Times New Roman" w:cs="Arial"/>
          <w:color w:val="0D0D0D"/>
          <w:kern w:val="0"/>
          <w:sz w:val="22"/>
          <w:szCs w:val="22"/>
          <w:lang w:eastAsia="en-GB"/>
          <w14:ligatures w14:val="none"/>
        </w:rPr>
        <w:t>ent into residential care</w:t>
      </w:r>
      <w:r w:rsidR="00CF4098">
        <w:rPr>
          <w:rFonts w:ascii="Arial" w:hAnsi="Arial" w:eastAsia="Times New Roman" w:cs="Arial"/>
          <w:color w:val="0D0D0D"/>
          <w:kern w:val="0"/>
          <w:sz w:val="22"/>
          <w:szCs w:val="22"/>
          <w:lang w:eastAsia="en-GB"/>
          <w14:ligatures w14:val="none"/>
        </w:rPr>
        <w:t>, contributing to more efficient use of healthcare resources and improved patient outcomes</w:t>
      </w:r>
      <w:r w:rsidR="00E2789D">
        <w:rPr>
          <w:rFonts w:ascii="Arial" w:hAnsi="Arial" w:eastAsia="Times New Roman" w:cs="Arial"/>
          <w:color w:val="0D0D0D"/>
          <w:kern w:val="0"/>
          <w:sz w:val="22"/>
          <w:szCs w:val="22"/>
          <w:lang w:eastAsia="en-GB"/>
          <w14:ligatures w14:val="none"/>
        </w:rPr>
        <w:t xml:space="preserve"> (O’Shea, 2019</w:t>
      </w:r>
      <w:r w:rsidR="00060E66">
        <w:rPr>
          <w:rFonts w:ascii="Arial" w:hAnsi="Arial" w:eastAsia="Times New Roman" w:cs="Arial"/>
          <w:color w:val="0D0D0D"/>
          <w:kern w:val="0"/>
          <w:sz w:val="22"/>
          <w:szCs w:val="22"/>
          <w:lang w:eastAsia="en-GB"/>
          <w14:ligatures w14:val="none"/>
        </w:rPr>
        <w:t>; Chun, 2022).</w:t>
      </w:r>
    </w:p>
    <w:p w:rsidRPr="00D34225" w:rsidR="00D34225" w:rsidP="77BF0A23" w:rsidRDefault="00D34225" w14:paraId="245FCB8D" w14:textId="77777777">
      <w:pPr>
        <w:spacing w:after="0" w:line="240" w:lineRule="auto"/>
        <w:jc w:val="both"/>
        <w:outlineLvl w:val="1"/>
        <w:rPr>
          <w:rFonts w:ascii="Arial" w:hAnsi="Arial" w:eastAsia="Times New Roman" w:cs="Arial"/>
          <w:b w:val="1"/>
          <w:bCs w:val="1"/>
          <w:color w:val="0D0D0D"/>
          <w:kern w:val="0"/>
          <w:sz w:val="22"/>
          <w:szCs w:val="22"/>
          <w:lang w:eastAsia="en-GB"/>
          <w14:ligatures w14:val="none"/>
        </w:rPr>
      </w:pPr>
    </w:p>
    <w:p w:rsidR="00C55441" w:rsidP="00A6231D" w:rsidRDefault="00695EA6" w14:paraId="7B699444" w14:textId="78845DD5">
      <w:pPr>
        <w:spacing w:after="0" w:line="360" w:lineRule="auto"/>
        <w:jc w:val="both"/>
        <w:rPr>
          <w:rFonts w:ascii="Arial" w:hAnsi="Arial" w:eastAsia="Times New Roman" w:cs="Arial"/>
          <w:b/>
          <w:bCs/>
          <w:color w:val="0D0D0D"/>
          <w:kern w:val="0"/>
          <w:lang w:eastAsia="en-GB"/>
          <w14:ligatures w14:val="none"/>
        </w:rPr>
      </w:pPr>
      <w:r>
        <w:rPr>
          <w:rFonts w:ascii="Arial" w:hAnsi="Arial" w:eastAsia="Times New Roman" w:cs="Arial"/>
          <w:color w:val="0D0D0D"/>
          <w:kern w:val="0"/>
          <w:lang w:eastAsia="en-GB"/>
          <w14:ligatures w14:val="none"/>
        </w:rPr>
        <w:t>I</w:t>
      </w:r>
      <w:r w:rsidRPr="00695EA6">
        <w:rPr>
          <w:rFonts w:ascii="Arial" w:hAnsi="Arial" w:eastAsia="Times New Roman" w:cs="Arial"/>
          <w:b/>
          <w:bCs/>
          <w:color w:val="0D0D0D"/>
          <w:kern w:val="0"/>
          <w:lang w:eastAsia="en-GB"/>
          <w14:ligatures w14:val="none"/>
        </w:rPr>
        <w:t>mplementation</w:t>
      </w:r>
    </w:p>
    <w:p w:rsidRPr="004421CC" w:rsidR="00763E78" w:rsidP="00A6231D" w:rsidRDefault="00763E78" w14:paraId="28BC4063" w14:textId="77777777">
      <w:pPr>
        <w:spacing w:after="0" w:line="360" w:lineRule="auto"/>
        <w:jc w:val="both"/>
        <w:rPr>
          <w:rFonts w:ascii="Arial" w:hAnsi="Arial" w:eastAsia="Times New Roman" w:cs="Arial"/>
          <w:color w:val="0D0D0D"/>
          <w:kern w:val="0"/>
          <w:lang w:eastAsia="en-GB"/>
          <w14:ligatures w14:val="none"/>
        </w:rPr>
      </w:pPr>
    </w:p>
    <w:p w:rsidR="00A6231D" w:rsidP="006F7997" w:rsidRDefault="00A6231D" w14:paraId="6225DBB4" w14:textId="3BF2C968">
      <w:pPr>
        <w:spacing w:after="0" w:line="360" w:lineRule="auto"/>
        <w:ind w:firstLine="720"/>
        <w:jc w:val="both"/>
        <w:rPr>
          <w:rFonts w:ascii="Arial" w:hAnsi="Arial" w:eastAsia="Times New Roman" w:cs="Arial"/>
          <w:color w:val="0D0D0D"/>
          <w:kern w:val="0"/>
          <w:sz w:val="22"/>
          <w:szCs w:val="22"/>
          <w:lang w:eastAsia="en-GB"/>
          <w14:ligatures w14:val="none"/>
        </w:rPr>
      </w:pPr>
      <w:r>
        <w:rPr>
          <w:rFonts w:ascii="Arial" w:hAnsi="Arial" w:eastAsia="Times New Roman" w:cs="Arial"/>
          <w:color w:val="0D0D0D"/>
          <w:kern w:val="0"/>
          <w:sz w:val="22"/>
          <w:szCs w:val="22"/>
          <w:lang w:eastAsia="en-GB"/>
          <w14:ligatures w14:val="none"/>
        </w:rPr>
        <w:t>Implementation</w:t>
      </w:r>
      <w:r w:rsidR="00773C37">
        <w:rPr>
          <w:rFonts w:ascii="Arial" w:hAnsi="Arial" w:eastAsia="Times New Roman" w:cs="Arial"/>
          <w:color w:val="0D0D0D"/>
          <w:kern w:val="0"/>
          <w:sz w:val="22"/>
          <w:szCs w:val="22"/>
          <w:lang w:eastAsia="en-GB"/>
          <w14:ligatures w14:val="none"/>
        </w:rPr>
        <w:t xml:space="preserve"> would be delivered through GP practices, memory clinics</w:t>
      </w:r>
      <w:r w:rsidR="001C3C00">
        <w:rPr>
          <w:rFonts w:ascii="Arial" w:hAnsi="Arial" w:eastAsia="Times New Roman" w:cs="Arial"/>
          <w:color w:val="0D0D0D"/>
          <w:kern w:val="0"/>
          <w:sz w:val="22"/>
          <w:szCs w:val="22"/>
          <w:lang w:eastAsia="en-GB"/>
          <w14:ligatures w14:val="none"/>
        </w:rPr>
        <w:t xml:space="preserve">, care homes, and </w:t>
      </w:r>
      <w:r w:rsidR="00811206">
        <w:rPr>
          <w:rFonts w:ascii="Arial" w:hAnsi="Arial" w:eastAsia="Times New Roman" w:cs="Arial"/>
          <w:color w:val="0D0D0D"/>
          <w:kern w:val="0"/>
          <w:sz w:val="22"/>
          <w:szCs w:val="22"/>
          <w:lang w:eastAsia="en-GB"/>
          <w14:ligatures w14:val="none"/>
        </w:rPr>
        <w:t>I</w:t>
      </w:r>
      <w:r w:rsidR="001C3C00">
        <w:rPr>
          <w:rFonts w:ascii="Arial" w:hAnsi="Arial" w:eastAsia="Times New Roman" w:cs="Arial"/>
          <w:color w:val="0D0D0D"/>
          <w:kern w:val="0"/>
          <w:sz w:val="22"/>
          <w:szCs w:val="22"/>
          <w:lang w:eastAsia="en-GB"/>
          <w14:ligatures w14:val="none"/>
        </w:rPr>
        <w:t>ntegrated</w:t>
      </w:r>
      <w:r w:rsidR="00811206">
        <w:rPr>
          <w:rFonts w:ascii="Arial" w:hAnsi="Arial" w:eastAsia="Times New Roman" w:cs="Arial"/>
          <w:color w:val="0D0D0D"/>
          <w:kern w:val="0"/>
          <w:sz w:val="22"/>
          <w:szCs w:val="22"/>
          <w:lang w:eastAsia="en-GB"/>
          <w14:ligatures w14:val="none"/>
        </w:rPr>
        <w:t xml:space="preserve"> Care Systems to ensure coordinated</w:t>
      </w:r>
      <w:r w:rsidR="00565982">
        <w:rPr>
          <w:rFonts w:ascii="Arial" w:hAnsi="Arial" w:eastAsia="Times New Roman" w:cs="Arial"/>
          <w:color w:val="0D0D0D"/>
          <w:kern w:val="0"/>
          <w:sz w:val="22"/>
          <w:szCs w:val="22"/>
          <w:lang w:eastAsia="en-GB"/>
          <w14:ligatures w14:val="none"/>
        </w:rPr>
        <w:t xml:space="preserve"> service delivery. Following diagnosis,</w:t>
      </w:r>
      <w:r w:rsidR="006C1AFB">
        <w:rPr>
          <w:rFonts w:ascii="Arial" w:hAnsi="Arial" w:eastAsia="Times New Roman" w:cs="Arial"/>
          <w:color w:val="0D0D0D"/>
          <w:kern w:val="0"/>
          <w:sz w:val="22"/>
          <w:szCs w:val="22"/>
          <w:lang w:eastAsia="en-GB"/>
          <w14:ligatures w14:val="none"/>
        </w:rPr>
        <w:t xml:space="preserve"> healthcare professionals would</w:t>
      </w:r>
      <w:r w:rsidR="00AD272D">
        <w:rPr>
          <w:rFonts w:ascii="Arial" w:hAnsi="Arial" w:eastAsia="Times New Roman" w:cs="Arial"/>
          <w:color w:val="0D0D0D"/>
          <w:kern w:val="0"/>
          <w:sz w:val="22"/>
          <w:szCs w:val="22"/>
          <w:lang w:eastAsia="en-GB"/>
          <w14:ligatures w14:val="none"/>
        </w:rPr>
        <w:t xml:space="preserve"> introduce eligible patients to </w:t>
      </w:r>
      <w:r w:rsidR="000D1DDB">
        <w:rPr>
          <w:rFonts w:ascii="Arial" w:hAnsi="Arial" w:eastAsia="Times New Roman" w:cs="Arial"/>
          <w:color w:val="0D0D0D"/>
          <w:kern w:val="0"/>
          <w:sz w:val="22"/>
          <w:szCs w:val="22"/>
          <w:lang w:eastAsia="en-GB"/>
          <w14:ligatures w14:val="none"/>
        </w:rPr>
        <w:t xml:space="preserve">dementia Connect, where personalised care plans would </w:t>
      </w:r>
      <w:r w:rsidR="00B00E7B">
        <w:rPr>
          <w:rFonts w:ascii="Arial" w:hAnsi="Arial" w:eastAsia="Times New Roman" w:cs="Arial"/>
          <w:color w:val="0D0D0D"/>
          <w:kern w:val="0"/>
          <w:sz w:val="22"/>
          <w:szCs w:val="22"/>
          <w:lang w:eastAsia="en-GB"/>
          <w14:ligatures w14:val="none"/>
        </w:rPr>
        <w:t>be developed</w:t>
      </w:r>
      <w:r w:rsidR="00F643C5">
        <w:rPr>
          <w:rFonts w:ascii="Arial" w:hAnsi="Arial" w:eastAsia="Times New Roman" w:cs="Arial"/>
          <w:color w:val="0D0D0D"/>
          <w:kern w:val="0"/>
          <w:sz w:val="22"/>
          <w:szCs w:val="22"/>
          <w:lang w:eastAsia="en-GB"/>
          <w14:ligatures w14:val="none"/>
        </w:rPr>
        <w:t xml:space="preserve"> using</w:t>
      </w:r>
      <w:r w:rsidR="00B00E7B">
        <w:rPr>
          <w:rFonts w:ascii="Arial" w:hAnsi="Arial" w:eastAsia="Times New Roman" w:cs="Arial"/>
          <w:color w:val="0D0D0D"/>
          <w:kern w:val="0"/>
          <w:sz w:val="22"/>
          <w:szCs w:val="22"/>
          <w:lang w:eastAsia="en-GB"/>
          <w14:ligatures w14:val="none"/>
        </w:rPr>
        <w:t xml:space="preserve"> routinely</w:t>
      </w:r>
      <w:r w:rsidR="00587004">
        <w:rPr>
          <w:rFonts w:ascii="Arial" w:hAnsi="Arial" w:eastAsia="Times New Roman" w:cs="Arial"/>
          <w:color w:val="0D0D0D"/>
          <w:kern w:val="0"/>
          <w:sz w:val="22"/>
          <w:szCs w:val="22"/>
          <w:lang w:eastAsia="en-GB"/>
          <w14:ligatures w14:val="none"/>
        </w:rPr>
        <w:t xml:space="preserve"> collected clinical information</w:t>
      </w:r>
      <w:r w:rsidR="00004423">
        <w:rPr>
          <w:rFonts w:ascii="Arial" w:hAnsi="Arial" w:eastAsia="Times New Roman" w:cs="Arial"/>
          <w:color w:val="0D0D0D"/>
          <w:kern w:val="0"/>
          <w:sz w:val="22"/>
          <w:szCs w:val="22"/>
          <w:lang w:eastAsia="en-GB"/>
          <w14:ligatures w14:val="none"/>
        </w:rPr>
        <w:t>. AI- powered tools would provide</w:t>
      </w:r>
      <w:r w:rsidR="00426E9E">
        <w:rPr>
          <w:rFonts w:ascii="Arial" w:hAnsi="Arial" w:eastAsia="Times New Roman" w:cs="Arial"/>
          <w:color w:val="0D0D0D"/>
          <w:kern w:val="0"/>
          <w:sz w:val="22"/>
          <w:szCs w:val="22"/>
          <w:lang w:eastAsia="en-GB"/>
          <w14:ligatures w14:val="none"/>
        </w:rPr>
        <w:t xml:space="preserve"> medication reminders, appointment alert</w:t>
      </w:r>
      <w:r w:rsidR="0049275F">
        <w:rPr>
          <w:rFonts w:ascii="Arial" w:hAnsi="Arial" w:eastAsia="Times New Roman" w:cs="Arial"/>
          <w:color w:val="0D0D0D"/>
          <w:kern w:val="0"/>
          <w:sz w:val="22"/>
          <w:szCs w:val="22"/>
          <w:lang w:eastAsia="en-GB"/>
          <w14:ligatures w14:val="none"/>
        </w:rPr>
        <w:t>s, cognitive prompts, and optional GP</w:t>
      </w:r>
      <w:r w:rsidR="004E5B66">
        <w:rPr>
          <w:rFonts w:ascii="Arial" w:hAnsi="Arial" w:eastAsia="Times New Roman" w:cs="Arial"/>
          <w:color w:val="0D0D0D"/>
          <w:kern w:val="0"/>
          <w:sz w:val="22"/>
          <w:szCs w:val="22"/>
          <w:lang w:eastAsia="en-GB"/>
          <w14:ligatures w14:val="none"/>
        </w:rPr>
        <w:t>S monitoring for individuals at risk of becoming lost</w:t>
      </w:r>
      <w:r w:rsidR="00132D6B">
        <w:rPr>
          <w:rFonts w:ascii="Arial" w:hAnsi="Arial" w:eastAsia="Times New Roman" w:cs="Arial"/>
          <w:color w:val="0D0D0D"/>
          <w:kern w:val="0"/>
          <w:sz w:val="22"/>
          <w:szCs w:val="22"/>
          <w:lang w:eastAsia="en-GB"/>
          <w14:ligatures w14:val="none"/>
        </w:rPr>
        <w:t xml:space="preserve">, while secure messaging also </w:t>
      </w:r>
      <w:r w:rsidR="004F4444">
        <w:rPr>
          <w:rFonts w:ascii="Arial" w:hAnsi="Arial" w:eastAsia="Times New Roman" w:cs="Arial"/>
          <w:color w:val="0D0D0D"/>
          <w:kern w:val="0"/>
          <w:sz w:val="22"/>
          <w:szCs w:val="22"/>
          <w:lang w:eastAsia="en-GB"/>
          <w14:ligatures w14:val="none"/>
        </w:rPr>
        <w:t>connects</w:t>
      </w:r>
      <w:r w:rsidR="00132D6B">
        <w:rPr>
          <w:rFonts w:ascii="Arial" w:hAnsi="Arial" w:eastAsia="Times New Roman" w:cs="Arial"/>
          <w:color w:val="0D0D0D"/>
          <w:kern w:val="0"/>
          <w:sz w:val="22"/>
          <w:szCs w:val="22"/>
          <w:lang w:eastAsia="en-GB"/>
          <w14:ligatures w14:val="none"/>
        </w:rPr>
        <w:t xml:space="preserve"> users with local</w:t>
      </w:r>
      <w:r w:rsidR="00EB7B0A">
        <w:rPr>
          <w:rFonts w:ascii="Arial" w:hAnsi="Arial" w:eastAsia="Times New Roman" w:cs="Arial"/>
          <w:color w:val="0D0D0D"/>
          <w:kern w:val="0"/>
          <w:sz w:val="22"/>
          <w:szCs w:val="22"/>
          <w:lang w:eastAsia="en-GB"/>
          <w14:ligatures w14:val="none"/>
        </w:rPr>
        <w:t xml:space="preserve"> Memory </w:t>
      </w:r>
      <w:r w:rsidR="001E3FAB">
        <w:rPr>
          <w:rFonts w:ascii="Arial" w:hAnsi="Arial" w:eastAsia="Times New Roman" w:cs="Arial"/>
          <w:color w:val="0D0D0D"/>
          <w:kern w:val="0"/>
          <w:sz w:val="22"/>
          <w:szCs w:val="22"/>
          <w:lang w:eastAsia="en-GB"/>
          <w14:ligatures w14:val="none"/>
        </w:rPr>
        <w:t>Cafés</w:t>
      </w:r>
      <w:r w:rsidR="00010AE8">
        <w:rPr>
          <w:rFonts w:ascii="Arial" w:hAnsi="Arial" w:eastAsia="Times New Roman" w:cs="Arial"/>
          <w:color w:val="0D0D0D"/>
          <w:kern w:val="0"/>
          <w:sz w:val="22"/>
          <w:szCs w:val="22"/>
          <w:lang w:eastAsia="en-GB"/>
          <w14:ligatures w14:val="none"/>
        </w:rPr>
        <w:t xml:space="preserve"> and community</w:t>
      </w:r>
      <w:r w:rsidR="00E52322">
        <w:rPr>
          <w:rFonts w:ascii="Arial" w:hAnsi="Arial" w:eastAsia="Times New Roman" w:cs="Arial"/>
          <w:color w:val="0D0D0D"/>
          <w:kern w:val="0"/>
          <w:sz w:val="22"/>
          <w:szCs w:val="22"/>
          <w:lang w:eastAsia="en-GB"/>
          <w14:ligatures w14:val="none"/>
        </w:rPr>
        <w:t xml:space="preserve"> organisations to reduc</w:t>
      </w:r>
      <w:r w:rsidR="009F3DA1">
        <w:rPr>
          <w:rFonts w:ascii="Arial" w:hAnsi="Arial" w:eastAsia="Times New Roman" w:cs="Arial"/>
          <w:color w:val="0D0D0D"/>
          <w:kern w:val="0"/>
          <w:sz w:val="22"/>
          <w:szCs w:val="22"/>
          <w:lang w:eastAsia="en-GB"/>
          <w14:ligatures w14:val="none"/>
        </w:rPr>
        <w:t>e social isolation and improve emotional wellbeing (Chun</w:t>
      </w:r>
      <w:r w:rsidR="006F7997">
        <w:rPr>
          <w:rFonts w:ascii="Arial" w:hAnsi="Arial" w:eastAsia="Times New Roman" w:cs="Arial"/>
          <w:color w:val="0D0D0D"/>
          <w:kern w:val="0"/>
          <w:sz w:val="22"/>
          <w:szCs w:val="22"/>
          <w:lang w:eastAsia="en-GB"/>
          <w14:ligatures w14:val="none"/>
        </w:rPr>
        <w:t>, 2022; Giebel, 2023).</w:t>
      </w:r>
    </w:p>
    <w:p w:rsidR="005D6416" w:rsidP="006F7997" w:rsidRDefault="005D6416" w14:paraId="666CAB33" w14:textId="77777777">
      <w:pPr>
        <w:spacing w:after="0" w:line="360" w:lineRule="auto"/>
        <w:ind w:firstLine="720"/>
        <w:jc w:val="both"/>
        <w:rPr>
          <w:rFonts w:ascii="Arial" w:hAnsi="Arial" w:eastAsia="Times New Roman" w:cs="Arial"/>
          <w:color w:val="0D0D0D"/>
          <w:kern w:val="0"/>
          <w:sz w:val="22"/>
          <w:szCs w:val="22"/>
          <w:lang w:eastAsia="en-GB"/>
          <w14:ligatures w14:val="none"/>
        </w:rPr>
      </w:pPr>
    </w:p>
    <w:p w:rsidR="0021614A" w:rsidP="005D6416" w:rsidRDefault="005D6416" w14:paraId="467AF033" w14:textId="23B74EEA">
      <w:pPr>
        <w:spacing w:after="0" w:line="360" w:lineRule="auto"/>
        <w:jc w:val="both"/>
        <w:rPr>
          <w:rFonts w:ascii="Arial" w:hAnsi="Arial" w:eastAsia="Times New Roman" w:cs="Arial"/>
          <w:b/>
          <w:bCs/>
          <w:color w:val="0D0D0D"/>
          <w:kern w:val="0"/>
          <w:lang w:eastAsia="en-GB"/>
          <w14:ligatures w14:val="none"/>
        </w:rPr>
      </w:pPr>
      <w:r w:rsidRPr="005D6416">
        <w:rPr>
          <w:rFonts w:ascii="Arial" w:hAnsi="Arial" w:eastAsia="Times New Roman" w:cs="Arial"/>
          <w:b/>
          <w:bCs/>
          <w:color w:val="0D0D0D"/>
          <w:kern w:val="0"/>
          <w:lang w:eastAsia="en-GB"/>
          <w14:ligatures w14:val="none"/>
        </w:rPr>
        <w:t>Timeline</w:t>
      </w:r>
    </w:p>
    <w:p w:rsidRPr="005D6416" w:rsidR="00763E78" w:rsidP="005D6416" w:rsidRDefault="00763E78" w14:paraId="539595A0" w14:textId="77777777">
      <w:pPr>
        <w:spacing w:after="0" w:line="360" w:lineRule="auto"/>
        <w:jc w:val="both"/>
        <w:rPr>
          <w:rFonts w:ascii="Arial" w:hAnsi="Arial" w:eastAsia="Times New Roman" w:cs="Arial"/>
          <w:b/>
          <w:bCs/>
          <w:color w:val="0D0D0D"/>
          <w:kern w:val="0"/>
          <w:lang w:eastAsia="en-GB"/>
          <w14:ligatures w14:val="none"/>
        </w:rPr>
      </w:pPr>
    </w:p>
    <w:p w:rsidRPr="00330017" w:rsidR="00C55441" w:rsidP="008C2EB6" w:rsidRDefault="001A5757" w14:paraId="6520A904" w14:textId="2714F266">
      <w:pPr>
        <w:spacing w:after="0" w:line="360" w:lineRule="auto"/>
        <w:ind w:firstLine="720"/>
        <w:jc w:val="both"/>
        <w:outlineLvl w:val="1"/>
        <w:rPr>
          <w:rFonts w:ascii="Arial" w:hAnsi="Arial" w:eastAsia="Times New Roman" w:cs="Arial"/>
          <w:color w:val="0D0D0D"/>
          <w:kern w:val="0"/>
          <w:sz w:val="22"/>
          <w:szCs w:val="22"/>
          <w:lang w:eastAsia="en-GB"/>
          <w14:ligatures w14:val="none"/>
        </w:rPr>
      </w:pPr>
      <w:r w:rsidRPr="00330017">
        <w:rPr>
          <w:rFonts w:ascii="Arial" w:hAnsi="Arial" w:eastAsia="Times New Roman" w:cs="Arial"/>
          <w:color w:val="0D0D0D"/>
          <w:kern w:val="0"/>
          <w:sz w:val="22"/>
          <w:szCs w:val="22"/>
          <w:lang w:eastAsia="en-GB"/>
          <w14:ligatures w14:val="none"/>
        </w:rPr>
        <w:t>Implementation</w:t>
      </w:r>
      <w:r w:rsidR="00330017">
        <w:rPr>
          <w:rFonts w:ascii="Arial" w:hAnsi="Arial" w:eastAsia="Times New Roman" w:cs="Arial"/>
          <w:color w:val="0D0D0D"/>
          <w:kern w:val="0"/>
          <w:sz w:val="22"/>
          <w:szCs w:val="22"/>
          <w:lang w:eastAsia="en-GB"/>
          <w14:ligatures w14:val="none"/>
        </w:rPr>
        <w:t xml:space="preserve"> would occur in four </w:t>
      </w:r>
      <w:r w:rsidR="00A75597">
        <w:rPr>
          <w:rFonts w:ascii="Arial" w:hAnsi="Arial" w:eastAsia="Times New Roman" w:cs="Arial"/>
          <w:color w:val="0D0D0D"/>
          <w:kern w:val="0"/>
          <w:sz w:val="22"/>
          <w:szCs w:val="22"/>
          <w:lang w:eastAsia="en-GB"/>
          <w14:ligatures w14:val="none"/>
        </w:rPr>
        <w:t>phases</w:t>
      </w:r>
      <w:r w:rsidR="00330017">
        <w:rPr>
          <w:rFonts w:ascii="Arial" w:hAnsi="Arial" w:eastAsia="Times New Roman" w:cs="Arial"/>
          <w:color w:val="0D0D0D"/>
          <w:kern w:val="0"/>
          <w:sz w:val="22"/>
          <w:szCs w:val="22"/>
          <w:lang w:eastAsia="en-GB"/>
          <w14:ligatures w14:val="none"/>
        </w:rPr>
        <w:t xml:space="preserve"> over 12</w:t>
      </w:r>
      <w:r w:rsidR="00A816AA">
        <w:rPr>
          <w:rFonts w:ascii="Arial" w:hAnsi="Arial" w:eastAsia="Times New Roman" w:cs="Arial"/>
          <w:color w:val="0D0D0D"/>
          <w:kern w:val="0"/>
          <w:sz w:val="22"/>
          <w:szCs w:val="22"/>
          <w:lang w:eastAsia="en-GB"/>
          <w14:ligatures w14:val="none"/>
        </w:rPr>
        <w:t xml:space="preserve"> months. Months 1-3: stakeholder</w:t>
      </w:r>
      <w:r w:rsidR="00512550">
        <w:rPr>
          <w:rFonts w:ascii="Arial" w:hAnsi="Arial" w:eastAsia="Times New Roman" w:cs="Arial"/>
          <w:color w:val="0D0D0D"/>
          <w:kern w:val="0"/>
          <w:sz w:val="22"/>
          <w:szCs w:val="22"/>
          <w:lang w:eastAsia="en-GB"/>
          <w14:ligatures w14:val="none"/>
        </w:rPr>
        <w:t xml:space="preserve"> engagement, system development</w:t>
      </w:r>
      <w:r w:rsidR="00A75597">
        <w:rPr>
          <w:rFonts w:ascii="Arial" w:hAnsi="Arial" w:eastAsia="Times New Roman" w:cs="Arial"/>
          <w:color w:val="0D0D0D"/>
          <w:kern w:val="0"/>
          <w:sz w:val="22"/>
          <w:szCs w:val="22"/>
          <w:lang w:eastAsia="en-GB"/>
          <w14:ligatures w14:val="none"/>
        </w:rPr>
        <w:t>, and staff training. Mont</w:t>
      </w:r>
      <w:r w:rsidR="009C60AF">
        <w:rPr>
          <w:rFonts w:ascii="Arial" w:hAnsi="Arial" w:eastAsia="Times New Roman" w:cs="Arial"/>
          <w:color w:val="0D0D0D"/>
          <w:kern w:val="0"/>
          <w:sz w:val="22"/>
          <w:szCs w:val="22"/>
          <w:lang w:eastAsia="en-GB"/>
          <w14:ligatures w14:val="none"/>
        </w:rPr>
        <w:t>hs 4-6: pilot implementation with selected GP practic</w:t>
      </w:r>
      <w:r w:rsidR="00751917">
        <w:rPr>
          <w:rFonts w:ascii="Arial" w:hAnsi="Arial" w:eastAsia="Times New Roman" w:cs="Arial"/>
          <w:color w:val="0D0D0D"/>
          <w:kern w:val="0"/>
          <w:sz w:val="22"/>
          <w:szCs w:val="22"/>
          <w:lang w:eastAsia="en-GB"/>
          <w14:ligatures w14:val="none"/>
        </w:rPr>
        <w:t xml:space="preserve">es and memory clinics to evaluate usability and patient </w:t>
      </w:r>
      <w:r w:rsidR="0096428A">
        <w:rPr>
          <w:rFonts w:ascii="Arial" w:hAnsi="Arial" w:eastAsia="Times New Roman" w:cs="Arial"/>
          <w:color w:val="0D0D0D"/>
          <w:kern w:val="0"/>
          <w:sz w:val="22"/>
          <w:szCs w:val="22"/>
          <w:lang w:eastAsia="en-GB"/>
          <w14:ligatures w14:val="none"/>
        </w:rPr>
        <w:t>engagement. Months 7-9</w:t>
      </w:r>
      <w:r w:rsidR="0018091D">
        <w:rPr>
          <w:rFonts w:ascii="Arial" w:hAnsi="Arial" w:eastAsia="Times New Roman" w:cs="Arial"/>
          <w:color w:val="0D0D0D"/>
          <w:kern w:val="0"/>
          <w:sz w:val="22"/>
          <w:szCs w:val="22"/>
          <w:lang w:eastAsia="en-GB"/>
          <w14:ligatures w14:val="none"/>
        </w:rPr>
        <w:t xml:space="preserve">: evaluation of </w:t>
      </w:r>
      <w:r w:rsidR="006D0A5C">
        <w:rPr>
          <w:rFonts w:ascii="Arial" w:hAnsi="Arial" w:eastAsia="Times New Roman" w:cs="Arial"/>
          <w:color w:val="0D0D0D"/>
          <w:kern w:val="0"/>
          <w:sz w:val="22"/>
          <w:szCs w:val="22"/>
          <w:lang w:eastAsia="en-GB"/>
          <w14:ligatures w14:val="none"/>
        </w:rPr>
        <w:t>pilot</w:t>
      </w:r>
      <w:r w:rsidR="0018091D">
        <w:rPr>
          <w:rFonts w:ascii="Arial" w:hAnsi="Arial" w:eastAsia="Times New Roman" w:cs="Arial"/>
          <w:color w:val="0D0D0D"/>
          <w:kern w:val="0"/>
          <w:sz w:val="22"/>
          <w:szCs w:val="22"/>
          <w:lang w:eastAsia="en-GB"/>
          <w14:ligatures w14:val="none"/>
        </w:rPr>
        <w:t xml:space="preserve"> outcomes, refinement of digital </w:t>
      </w:r>
      <w:r w:rsidR="00C47444">
        <w:rPr>
          <w:rFonts w:ascii="Arial" w:hAnsi="Arial" w:eastAsia="Times New Roman" w:cs="Arial"/>
          <w:color w:val="0D0D0D"/>
          <w:kern w:val="0"/>
          <w:sz w:val="22"/>
          <w:szCs w:val="22"/>
          <w:lang w:eastAsia="en-GB"/>
          <w14:ligatures w14:val="none"/>
        </w:rPr>
        <w:t>features, and</w:t>
      </w:r>
      <w:r w:rsidR="00050B1A">
        <w:rPr>
          <w:rFonts w:ascii="Arial" w:hAnsi="Arial" w:eastAsia="Times New Roman" w:cs="Arial"/>
          <w:color w:val="0D0D0D"/>
          <w:kern w:val="0"/>
          <w:sz w:val="22"/>
          <w:szCs w:val="22"/>
          <w:lang w:eastAsia="en-GB"/>
          <w14:ligatures w14:val="none"/>
        </w:rPr>
        <w:t xml:space="preserve"> additional workforce training base on stakeholder</w:t>
      </w:r>
      <w:r w:rsidR="00094606">
        <w:rPr>
          <w:rFonts w:ascii="Arial" w:hAnsi="Arial" w:eastAsia="Times New Roman" w:cs="Arial"/>
          <w:color w:val="0D0D0D"/>
          <w:kern w:val="0"/>
          <w:sz w:val="22"/>
          <w:szCs w:val="22"/>
          <w:lang w:eastAsia="en-GB"/>
          <w14:ligatures w14:val="none"/>
        </w:rPr>
        <w:t xml:space="preserve"> feedback. Months 10-12: wider rollout across</w:t>
      </w:r>
      <w:r w:rsidR="00030C68">
        <w:rPr>
          <w:rFonts w:ascii="Arial" w:hAnsi="Arial" w:eastAsia="Times New Roman" w:cs="Arial"/>
          <w:color w:val="0D0D0D"/>
          <w:kern w:val="0"/>
          <w:sz w:val="22"/>
          <w:szCs w:val="22"/>
          <w:lang w:eastAsia="en-GB"/>
          <w14:ligatures w14:val="none"/>
        </w:rPr>
        <w:t xml:space="preserve"> Integrated </w:t>
      </w:r>
      <w:r w:rsidR="00C124C6">
        <w:rPr>
          <w:rFonts w:ascii="Arial" w:hAnsi="Arial" w:eastAsia="Times New Roman" w:cs="Arial"/>
          <w:color w:val="0D0D0D"/>
          <w:kern w:val="0"/>
          <w:sz w:val="22"/>
          <w:szCs w:val="22"/>
          <w:lang w:eastAsia="en-GB"/>
          <w14:ligatures w14:val="none"/>
        </w:rPr>
        <w:t>Care System, with continuous monitoring of patient outcomes</w:t>
      </w:r>
      <w:r w:rsidR="006C265D">
        <w:rPr>
          <w:rFonts w:ascii="Arial" w:hAnsi="Arial" w:eastAsia="Times New Roman" w:cs="Arial"/>
          <w:color w:val="0D0D0D"/>
          <w:kern w:val="0"/>
          <w:sz w:val="22"/>
          <w:szCs w:val="22"/>
          <w:lang w:eastAsia="en-GB"/>
          <w14:ligatures w14:val="none"/>
        </w:rPr>
        <w:t xml:space="preserve">, service utilisation, and user </w:t>
      </w:r>
      <w:r w:rsidR="0083608B">
        <w:rPr>
          <w:rFonts w:ascii="Arial" w:hAnsi="Arial" w:eastAsia="Times New Roman" w:cs="Arial"/>
          <w:color w:val="0D0D0D"/>
          <w:kern w:val="0"/>
          <w:sz w:val="22"/>
          <w:szCs w:val="22"/>
          <w:lang w:eastAsia="en-GB"/>
          <w14:ligatures w14:val="none"/>
        </w:rPr>
        <w:t>satisfaction</w:t>
      </w:r>
      <w:r w:rsidR="006C265D">
        <w:rPr>
          <w:rFonts w:ascii="Arial" w:hAnsi="Arial" w:eastAsia="Times New Roman" w:cs="Arial"/>
          <w:color w:val="0D0D0D"/>
          <w:kern w:val="0"/>
          <w:sz w:val="22"/>
          <w:szCs w:val="22"/>
          <w:lang w:eastAsia="en-GB"/>
          <w14:ligatures w14:val="none"/>
        </w:rPr>
        <w:t xml:space="preserve"> to support long-term </w:t>
      </w:r>
      <w:r w:rsidR="006D0A5C">
        <w:rPr>
          <w:rFonts w:ascii="Arial" w:hAnsi="Arial" w:eastAsia="Times New Roman" w:cs="Arial"/>
          <w:color w:val="0D0D0D"/>
          <w:kern w:val="0"/>
          <w:sz w:val="22"/>
          <w:szCs w:val="22"/>
          <w:lang w:eastAsia="en-GB"/>
          <w14:ligatures w14:val="none"/>
        </w:rPr>
        <w:t>sustainability (</w:t>
      </w:r>
      <w:r w:rsidR="00191DCC">
        <w:rPr>
          <w:rFonts w:ascii="Arial" w:hAnsi="Arial" w:eastAsia="Times New Roman" w:cs="Arial"/>
          <w:color w:val="0D0D0D"/>
          <w:kern w:val="0"/>
          <w:sz w:val="22"/>
          <w:szCs w:val="22"/>
          <w:lang w:eastAsia="en-GB"/>
          <w14:ligatures w14:val="none"/>
        </w:rPr>
        <w:t>NICE</w:t>
      </w:r>
      <w:r w:rsidR="0083608B">
        <w:rPr>
          <w:rFonts w:ascii="Arial" w:hAnsi="Arial" w:eastAsia="Times New Roman" w:cs="Arial"/>
          <w:color w:val="0D0D0D"/>
          <w:kern w:val="0"/>
          <w:sz w:val="22"/>
          <w:szCs w:val="22"/>
          <w:lang w:eastAsia="en-GB"/>
          <w14:ligatures w14:val="none"/>
        </w:rPr>
        <w:t>, 2022).</w:t>
      </w:r>
      <w:r w:rsidR="00C47444">
        <w:rPr>
          <w:rFonts w:ascii="Arial" w:hAnsi="Arial" w:eastAsia="Times New Roman" w:cs="Arial"/>
          <w:color w:val="0D0D0D"/>
          <w:kern w:val="0"/>
          <w:sz w:val="22"/>
          <w:szCs w:val="22"/>
          <w:lang w:eastAsia="en-GB"/>
          <w14:ligatures w14:val="none"/>
        </w:rPr>
        <w:t xml:space="preserve"> </w:t>
      </w:r>
    </w:p>
    <w:p w:rsidRPr="00D34225" w:rsidR="00843D39" w:rsidP="008C2EB6" w:rsidRDefault="00843D39" w14:paraId="4A3CA5AC" w14:textId="77777777">
      <w:pPr>
        <w:spacing w:after="0" w:line="360" w:lineRule="auto"/>
        <w:jc w:val="both"/>
        <w:rPr>
          <w:rFonts w:ascii="Arial" w:hAnsi="Arial" w:eastAsia="Times New Roman" w:cs="Arial"/>
          <w:color w:val="0D0D0D"/>
          <w:kern w:val="0"/>
          <w:sz w:val="22"/>
          <w:szCs w:val="22"/>
          <w:lang w:eastAsia="en-GB"/>
          <w14:ligatures w14:val="none"/>
        </w:rPr>
      </w:pPr>
    </w:p>
    <w:p w:rsidR="00C55441" w:rsidP="008C2EB6" w:rsidRDefault="00C55441" w14:paraId="431D1620" w14:textId="77777777">
      <w:pPr>
        <w:spacing w:after="0" w:line="360" w:lineRule="auto"/>
        <w:jc w:val="both"/>
        <w:outlineLvl w:val="1"/>
        <w:rPr>
          <w:rFonts w:ascii="Arial" w:hAnsi="Arial" w:eastAsia="Times New Roman" w:cs="Arial"/>
          <w:b/>
          <w:bCs/>
          <w:color w:val="0D0D0D"/>
          <w:kern w:val="0"/>
          <w:sz w:val="22"/>
          <w:szCs w:val="22"/>
          <w:lang w:eastAsia="en-GB"/>
          <w14:ligatures w14:val="none"/>
        </w:rPr>
      </w:pPr>
    </w:p>
    <w:p w:rsidRPr="00E37156" w:rsidR="00C55441" w:rsidP="00E37156" w:rsidRDefault="00021676" w14:paraId="219BBA9D" w14:textId="006788DF">
      <w:pPr>
        <w:spacing w:after="0" w:line="360" w:lineRule="auto"/>
        <w:jc w:val="both"/>
        <w:outlineLvl w:val="1"/>
        <w:rPr>
          <w:rFonts w:ascii="Arial" w:hAnsi="Arial" w:eastAsia="Times New Roman" w:cs="Arial"/>
          <w:b/>
          <w:bCs/>
          <w:color w:val="0D0D0D"/>
          <w:kern w:val="0"/>
          <w:lang w:eastAsia="en-GB"/>
          <w14:ligatures w14:val="none"/>
        </w:rPr>
      </w:pPr>
      <w:r>
        <w:rPr>
          <w:rFonts w:ascii="Arial" w:hAnsi="Arial" w:eastAsia="Times New Roman" w:cs="Arial"/>
          <w:b/>
          <w:bCs/>
          <w:color w:val="0D0D0D"/>
          <w:kern w:val="0"/>
          <w:lang w:eastAsia="en-GB"/>
          <w14:ligatures w14:val="none"/>
        </w:rPr>
        <w:t>Regulations</w:t>
      </w:r>
    </w:p>
    <w:p w:rsidR="00C55441" w:rsidP="00843D39" w:rsidRDefault="00021676" w14:paraId="7E4AD7E8" w14:textId="369BB1B3">
      <w:pPr>
        <w:spacing w:after="0" w:line="360" w:lineRule="auto"/>
        <w:jc w:val="both"/>
        <w:outlineLvl w:val="1"/>
        <w:rPr>
          <w:rFonts w:ascii="Arial" w:hAnsi="Arial" w:eastAsia="Times New Roman" w:cs="Arial"/>
          <w:color w:val="0D0D0D"/>
          <w:kern w:val="0"/>
          <w:sz w:val="22"/>
          <w:szCs w:val="22"/>
          <w:lang w:eastAsia="en-GB"/>
          <w14:ligatures w14:val="none"/>
        </w:rPr>
      </w:pPr>
      <w:r>
        <w:rPr>
          <w:rFonts w:ascii="Arial" w:hAnsi="Arial" w:eastAsia="Times New Roman" w:cs="Arial"/>
          <w:b/>
          <w:bCs/>
          <w:color w:val="0D0D0D"/>
          <w:kern w:val="0"/>
          <w:sz w:val="22"/>
          <w:szCs w:val="22"/>
          <w:lang w:eastAsia="en-GB"/>
          <w14:ligatures w14:val="none"/>
        </w:rPr>
        <w:tab/>
      </w:r>
      <w:r w:rsidRPr="00021676">
        <w:rPr>
          <w:rFonts w:ascii="Arial" w:hAnsi="Arial" w:eastAsia="Times New Roman" w:cs="Arial"/>
          <w:color w:val="0D0D0D"/>
          <w:kern w:val="0"/>
          <w:sz w:val="22"/>
          <w:szCs w:val="22"/>
          <w:lang w:eastAsia="en-GB"/>
          <w14:ligatures w14:val="none"/>
        </w:rPr>
        <w:t>Dementia</w:t>
      </w:r>
      <w:r>
        <w:rPr>
          <w:rFonts w:ascii="Arial" w:hAnsi="Arial" w:eastAsia="Times New Roman" w:cs="Arial"/>
          <w:color w:val="0D0D0D"/>
          <w:kern w:val="0"/>
          <w:sz w:val="22"/>
          <w:szCs w:val="22"/>
          <w:lang w:eastAsia="en-GB"/>
          <w14:ligatures w14:val="none"/>
        </w:rPr>
        <w:t xml:space="preserve"> Connect</w:t>
      </w:r>
      <w:r w:rsidR="00386659">
        <w:rPr>
          <w:rFonts w:ascii="Arial" w:hAnsi="Arial" w:eastAsia="Times New Roman" w:cs="Arial"/>
          <w:color w:val="0D0D0D"/>
          <w:kern w:val="0"/>
          <w:sz w:val="22"/>
          <w:szCs w:val="22"/>
          <w:lang w:eastAsia="en-GB"/>
          <w14:ligatures w14:val="none"/>
        </w:rPr>
        <w:t xml:space="preserve"> will comply with UK legislation and </w:t>
      </w:r>
      <w:r w:rsidR="004E4A5A">
        <w:rPr>
          <w:rFonts w:ascii="Arial" w:hAnsi="Arial" w:eastAsia="Times New Roman" w:cs="Arial"/>
          <w:color w:val="0D0D0D"/>
          <w:kern w:val="0"/>
          <w:sz w:val="22"/>
          <w:szCs w:val="22"/>
          <w:lang w:eastAsia="en-GB"/>
          <w14:ligatures w14:val="none"/>
        </w:rPr>
        <w:t>professional</w:t>
      </w:r>
      <w:r w:rsidR="00386659">
        <w:rPr>
          <w:rFonts w:ascii="Arial" w:hAnsi="Arial" w:eastAsia="Times New Roman" w:cs="Arial"/>
          <w:color w:val="0D0D0D"/>
          <w:kern w:val="0"/>
          <w:sz w:val="22"/>
          <w:szCs w:val="22"/>
          <w:lang w:eastAsia="en-GB"/>
          <w14:ligatures w14:val="none"/>
        </w:rPr>
        <w:t xml:space="preserve"> standards</w:t>
      </w:r>
      <w:r w:rsidR="004E4A5A">
        <w:rPr>
          <w:rFonts w:ascii="Arial" w:hAnsi="Arial" w:eastAsia="Times New Roman" w:cs="Arial"/>
          <w:color w:val="0D0D0D"/>
          <w:kern w:val="0"/>
          <w:sz w:val="22"/>
          <w:szCs w:val="22"/>
          <w:lang w:eastAsia="en-GB"/>
          <w14:ligatures w14:val="none"/>
        </w:rPr>
        <w:t xml:space="preserve"> to ensure </w:t>
      </w:r>
      <w:r w:rsidR="001D1984">
        <w:rPr>
          <w:rFonts w:ascii="Arial" w:hAnsi="Arial" w:eastAsia="Times New Roman" w:cs="Arial"/>
          <w:color w:val="0D0D0D"/>
          <w:kern w:val="0"/>
          <w:sz w:val="22"/>
          <w:szCs w:val="22"/>
          <w:lang w:eastAsia="en-GB"/>
          <w14:ligatures w14:val="none"/>
        </w:rPr>
        <w:t>safe, ethical, and person-centred care. The programme</w:t>
      </w:r>
      <w:r w:rsidR="00304AE5">
        <w:rPr>
          <w:rFonts w:ascii="Arial" w:hAnsi="Arial" w:eastAsia="Times New Roman" w:cs="Arial"/>
          <w:color w:val="0D0D0D"/>
          <w:kern w:val="0"/>
          <w:sz w:val="22"/>
          <w:szCs w:val="22"/>
          <w:lang w:eastAsia="en-GB"/>
          <w14:ligatures w14:val="none"/>
        </w:rPr>
        <w:t xml:space="preserve"> supports the principles of the Care Act</w:t>
      </w:r>
      <w:r w:rsidR="001C6C90">
        <w:rPr>
          <w:rFonts w:ascii="Arial" w:hAnsi="Arial" w:eastAsia="Times New Roman" w:cs="Arial"/>
          <w:color w:val="0D0D0D"/>
          <w:kern w:val="0"/>
          <w:sz w:val="22"/>
          <w:szCs w:val="22"/>
          <w:lang w:eastAsia="en-GB"/>
          <w14:ligatures w14:val="none"/>
        </w:rPr>
        <w:t xml:space="preserve"> 2014 by </w:t>
      </w:r>
      <w:r w:rsidR="00126834">
        <w:rPr>
          <w:rFonts w:ascii="Arial" w:hAnsi="Arial" w:eastAsia="Times New Roman" w:cs="Arial"/>
          <w:color w:val="0D0D0D"/>
          <w:kern w:val="0"/>
          <w:sz w:val="22"/>
          <w:szCs w:val="22"/>
          <w:lang w:eastAsia="en-GB"/>
          <w14:ligatures w14:val="none"/>
        </w:rPr>
        <w:t>promoting</w:t>
      </w:r>
      <w:r w:rsidR="001C6C90">
        <w:rPr>
          <w:rFonts w:ascii="Arial" w:hAnsi="Arial" w:eastAsia="Times New Roman" w:cs="Arial"/>
          <w:color w:val="0D0D0D"/>
          <w:kern w:val="0"/>
          <w:sz w:val="22"/>
          <w:szCs w:val="22"/>
          <w:lang w:eastAsia="en-GB"/>
          <w14:ligatures w14:val="none"/>
        </w:rPr>
        <w:t xml:space="preserve"> wellbeing and safeguarding vulnerable</w:t>
      </w:r>
      <w:r w:rsidR="00126834">
        <w:rPr>
          <w:rFonts w:ascii="Arial" w:hAnsi="Arial" w:eastAsia="Times New Roman" w:cs="Arial"/>
          <w:color w:val="0D0D0D"/>
          <w:kern w:val="0"/>
          <w:sz w:val="22"/>
          <w:szCs w:val="22"/>
          <w:lang w:eastAsia="en-GB"/>
          <w14:ligatures w14:val="none"/>
        </w:rPr>
        <w:t xml:space="preserve"> adults. Compliance</w:t>
      </w:r>
      <w:r w:rsidR="00F87AC4">
        <w:rPr>
          <w:rFonts w:ascii="Arial" w:hAnsi="Arial" w:eastAsia="Times New Roman" w:cs="Arial"/>
          <w:color w:val="0D0D0D"/>
          <w:kern w:val="0"/>
          <w:sz w:val="22"/>
          <w:szCs w:val="22"/>
          <w:lang w:eastAsia="en-GB"/>
          <w14:ligatures w14:val="none"/>
        </w:rPr>
        <w:t xml:space="preserve"> with the Equality Act</w:t>
      </w:r>
      <w:r w:rsidR="0024003A">
        <w:rPr>
          <w:rFonts w:ascii="Arial" w:hAnsi="Arial" w:eastAsia="Times New Roman" w:cs="Arial"/>
          <w:color w:val="0D0D0D"/>
          <w:kern w:val="0"/>
          <w:sz w:val="22"/>
          <w:szCs w:val="22"/>
          <w:lang w:eastAsia="en-GB"/>
          <w14:ligatures w14:val="none"/>
        </w:rPr>
        <w:t xml:space="preserve"> 2010 ensures equitable access without</w:t>
      </w:r>
      <w:r w:rsidR="00C935F5">
        <w:rPr>
          <w:rFonts w:ascii="Arial" w:hAnsi="Arial" w:eastAsia="Times New Roman" w:cs="Arial"/>
          <w:color w:val="0D0D0D"/>
          <w:kern w:val="0"/>
          <w:sz w:val="22"/>
          <w:szCs w:val="22"/>
          <w:lang w:eastAsia="en-GB"/>
          <w14:ligatures w14:val="none"/>
        </w:rPr>
        <w:t xml:space="preserve"> </w:t>
      </w:r>
      <w:r w:rsidR="005150F2">
        <w:rPr>
          <w:rFonts w:ascii="Arial" w:hAnsi="Arial" w:eastAsia="Times New Roman" w:cs="Arial"/>
          <w:color w:val="0D0D0D"/>
          <w:kern w:val="0"/>
          <w:sz w:val="22"/>
          <w:szCs w:val="22"/>
          <w:lang w:eastAsia="en-GB"/>
          <w14:ligatures w14:val="none"/>
        </w:rPr>
        <w:t>discrimination</w:t>
      </w:r>
      <w:r w:rsidR="00C935F5">
        <w:rPr>
          <w:rFonts w:ascii="Arial" w:hAnsi="Arial" w:eastAsia="Times New Roman" w:cs="Arial"/>
          <w:color w:val="0D0D0D"/>
          <w:kern w:val="0"/>
          <w:sz w:val="22"/>
          <w:szCs w:val="22"/>
          <w:lang w:eastAsia="en-GB"/>
          <w14:ligatures w14:val="none"/>
        </w:rPr>
        <w:t>, while the Health and Social Care</w:t>
      </w:r>
      <w:r w:rsidR="00B82F27">
        <w:rPr>
          <w:rFonts w:ascii="Arial" w:hAnsi="Arial" w:eastAsia="Times New Roman" w:cs="Arial"/>
          <w:color w:val="0D0D0D"/>
          <w:kern w:val="0"/>
          <w:sz w:val="22"/>
          <w:szCs w:val="22"/>
          <w:lang w:eastAsia="en-GB"/>
          <w14:ligatures w14:val="none"/>
        </w:rPr>
        <w:t xml:space="preserve"> Act 2012 support integrated service delivery</w:t>
      </w:r>
      <w:r w:rsidR="00FA169A">
        <w:rPr>
          <w:rFonts w:ascii="Arial" w:hAnsi="Arial" w:eastAsia="Times New Roman" w:cs="Arial"/>
          <w:color w:val="0D0D0D"/>
          <w:kern w:val="0"/>
          <w:sz w:val="22"/>
          <w:szCs w:val="22"/>
          <w:lang w:eastAsia="en-GB"/>
          <w14:ligatures w14:val="none"/>
        </w:rPr>
        <w:t>.</w:t>
      </w:r>
      <w:r w:rsidR="00305D16">
        <w:rPr>
          <w:rFonts w:ascii="Arial" w:hAnsi="Arial" w:eastAsia="Times New Roman" w:cs="Arial"/>
          <w:color w:val="0D0D0D"/>
          <w:kern w:val="0"/>
          <w:sz w:val="22"/>
          <w:szCs w:val="22"/>
          <w:lang w:eastAsia="en-GB"/>
          <w14:ligatures w14:val="none"/>
        </w:rPr>
        <w:t xml:space="preserve"> Personal</w:t>
      </w:r>
      <w:r w:rsidR="00535864">
        <w:rPr>
          <w:rFonts w:ascii="Arial" w:hAnsi="Arial" w:eastAsia="Times New Roman" w:cs="Arial"/>
          <w:color w:val="0D0D0D"/>
          <w:kern w:val="0"/>
          <w:sz w:val="22"/>
          <w:szCs w:val="22"/>
          <w:lang w:eastAsia="en-GB"/>
          <w14:ligatures w14:val="none"/>
        </w:rPr>
        <w:t xml:space="preserve"> information will be processed in accordance with the UK</w:t>
      </w:r>
      <w:r w:rsidR="00366026">
        <w:rPr>
          <w:rFonts w:ascii="Arial" w:hAnsi="Arial" w:eastAsia="Times New Roman" w:cs="Arial"/>
          <w:color w:val="0D0D0D"/>
          <w:kern w:val="0"/>
          <w:sz w:val="22"/>
          <w:szCs w:val="22"/>
          <w:lang w:eastAsia="en-GB"/>
          <w14:ligatures w14:val="none"/>
        </w:rPr>
        <w:t xml:space="preserve"> General Data Protection regulation</w:t>
      </w:r>
      <w:r w:rsidR="00F80C34">
        <w:rPr>
          <w:rFonts w:ascii="Arial" w:hAnsi="Arial" w:eastAsia="Times New Roman" w:cs="Arial"/>
          <w:color w:val="0D0D0D"/>
          <w:kern w:val="0"/>
          <w:sz w:val="22"/>
          <w:szCs w:val="22"/>
          <w:lang w:eastAsia="en-GB"/>
          <w14:ligatures w14:val="none"/>
        </w:rPr>
        <w:t xml:space="preserve"> UK GDPR) and the Data</w:t>
      </w:r>
      <w:r w:rsidR="0002569A">
        <w:rPr>
          <w:rFonts w:ascii="Arial" w:hAnsi="Arial" w:eastAsia="Times New Roman" w:cs="Arial"/>
          <w:color w:val="0D0D0D"/>
          <w:kern w:val="0"/>
          <w:sz w:val="22"/>
          <w:szCs w:val="22"/>
          <w:lang w:eastAsia="en-GB"/>
          <w14:ligatures w14:val="none"/>
        </w:rPr>
        <w:t xml:space="preserve"> Protection Act 2018, and services</w:t>
      </w:r>
      <w:r w:rsidR="00E46C89">
        <w:rPr>
          <w:rFonts w:ascii="Arial" w:hAnsi="Arial" w:eastAsia="Times New Roman" w:cs="Arial"/>
          <w:color w:val="0D0D0D"/>
          <w:kern w:val="0"/>
          <w:sz w:val="22"/>
          <w:szCs w:val="22"/>
          <w:lang w:eastAsia="en-GB"/>
          <w14:ligatures w14:val="none"/>
        </w:rPr>
        <w:t xml:space="preserve"> will meet the quality standards established by the Care Quality</w:t>
      </w:r>
      <w:r w:rsidR="00687F5B">
        <w:rPr>
          <w:rFonts w:ascii="Arial" w:hAnsi="Arial" w:eastAsia="Times New Roman" w:cs="Arial"/>
          <w:color w:val="0D0D0D"/>
          <w:kern w:val="0"/>
          <w:sz w:val="22"/>
          <w:szCs w:val="22"/>
          <w:lang w:eastAsia="en-GB"/>
          <w14:ligatures w14:val="none"/>
        </w:rPr>
        <w:t xml:space="preserve"> Commission (CQC) for sale, effective</w:t>
      </w:r>
      <w:r w:rsidR="00C24850">
        <w:rPr>
          <w:rFonts w:ascii="Arial" w:hAnsi="Arial" w:eastAsia="Times New Roman" w:cs="Arial"/>
          <w:color w:val="0D0D0D"/>
          <w:kern w:val="0"/>
          <w:sz w:val="22"/>
          <w:szCs w:val="22"/>
          <w:lang w:eastAsia="en-GB"/>
          <w14:ligatures w14:val="none"/>
        </w:rPr>
        <w:t>, and responsive care (Department of Health and Social</w:t>
      </w:r>
      <w:r w:rsidR="009201C3">
        <w:rPr>
          <w:rFonts w:ascii="Arial" w:hAnsi="Arial" w:eastAsia="Times New Roman" w:cs="Arial"/>
          <w:color w:val="0D0D0D"/>
          <w:kern w:val="0"/>
          <w:sz w:val="22"/>
          <w:szCs w:val="22"/>
          <w:lang w:eastAsia="en-GB"/>
          <w14:ligatures w14:val="none"/>
        </w:rPr>
        <w:t xml:space="preserve"> Care, 2014; Care Quality</w:t>
      </w:r>
      <w:r w:rsidR="005D4A67">
        <w:rPr>
          <w:rFonts w:ascii="Arial" w:hAnsi="Arial" w:eastAsia="Times New Roman" w:cs="Arial"/>
          <w:color w:val="0D0D0D"/>
          <w:kern w:val="0"/>
          <w:sz w:val="22"/>
          <w:szCs w:val="22"/>
          <w:lang w:eastAsia="en-GB"/>
          <w14:ligatures w14:val="none"/>
        </w:rPr>
        <w:t xml:space="preserve"> </w:t>
      </w:r>
      <w:r w:rsidR="005B06DC">
        <w:rPr>
          <w:rFonts w:ascii="Arial" w:hAnsi="Arial" w:eastAsia="Times New Roman" w:cs="Arial"/>
          <w:color w:val="0D0D0D"/>
          <w:kern w:val="0"/>
          <w:sz w:val="22"/>
          <w:szCs w:val="22"/>
          <w:lang w:eastAsia="en-GB"/>
          <w14:ligatures w14:val="none"/>
        </w:rPr>
        <w:t>Care</w:t>
      </w:r>
      <w:r w:rsidR="001B17CB">
        <w:rPr>
          <w:rFonts w:ascii="Arial" w:hAnsi="Arial" w:eastAsia="Times New Roman" w:cs="Arial"/>
          <w:color w:val="0D0D0D"/>
          <w:kern w:val="0"/>
          <w:sz w:val="22"/>
          <w:szCs w:val="22"/>
          <w:lang w:eastAsia="en-GB"/>
          <w14:ligatures w14:val="none"/>
        </w:rPr>
        <w:t>, 2024).</w:t>
      </w:r>
    </w:p>
    <w:p w:rsidRPr="00021676" w:rsidR="00382A1D" w:rsidP="00843D39" w:rsidRDefault="00382A1D" w14:paraId="0A50AA19" w14:textId="77777777">
      <w:pPr>
        <w:spacing w:after="0" w:line="360" w:lineRule="auto"/>
        <w:jc w:val="both"/>
        <w:outlineLvl w:val="1"/>
        <w:rPr>
          <w:rFonts w:ascii="Arial" w:hAnsi="Arial" w:eastAsia="Times New Roman" w:cs="Arial"/>
          <w:color w:val="0D0D0D"/>
          <w:kern w:val="0"/>
          <w:sz w:val="22"/>
          <w:szCs w:val="22"/>
          <w:lang w:eastAsia="en-GB"/>
          <w14:ligatures w14:val="none"/>
        </w:rPr>
      </w:pPr>
    </w:p>
    <w:p w:rsidRPr="009A6222" w:rsidR="00843D39" w:rsidP="00843D39" w:rsidRDefault="009A6222" w14:paraId="3333AF25" w14:textId="20255A64">
      <w:pPr>
        <w:spacing w:after="0" w:line="360" w:lineRule="auto"/>
        <w:jc w:val="both"/>
        <w:rPr>
          <w:rFonts w:ascii="Arial" w:hAnsi="Arial" w:eastAsia="Times New Roman" w:cs="Arial"/>
          <w:b/>
          <w:bCs/>
          <w:color w:val="0D0D0D"/>
          <w:kern w:val="0"/>
          <w:lang w:eastAsia="en-GB"/>
          <w14:ligatures w14:val="none"/>
        </w:rPr>
      </w:pPr>
      <w:r w:rsidRPr="009A6222">
        <w:rPr>
          <w:rFonts w:ascii="Arial" w:hAnsi="Arial" w:eastAsia="Times New Roman" w:cs="Arial"/>
          <w:b/>
          <w:bCs/>
          <w:color w:val="0D0D0D"/>
          <w:kern w:val="0"/>
          <w:lang w:eastAsia="en-GB"/>
          <w14:ligatures w14:val="none"/>
        </w:rPr>
        <w:t>Technology</w:t>
      </w:r>
    </w:p>
    <w:p w:rsidR="006811DC" w:rsidP="00736931" w:rsidRDefault="00382A1D" w14:paraId="70F874C5" w14:textId="221E4507">
      <w:pPr>
        <w:spacing w:after="0" w:line="360" w:lineRule="auto"/>
        <w:jc w:val="both"/>
        <w:outlineLvl w:val="1"/>
        <w:rPr>
          <w:rFonts w:ascii="Arial" w:hAnsi="Arial" w:eastAsia="Times New Roman" w:cs="Arial"/>
          <w:color w:val="0D0D0D"/>
          <w:kern w:val="0"/>
          <w:sz w:val="22"/>
          <w:szCs w:val="22"/>
          <w:lang w:eastAsia="en-GB"/>
          <w14:ligatures w14:val="none"/>
        </w:rPr>
      </w:pPr>
      <w:r>
        <w:rPr>
          <w:rFonts w:ascii="Arial" w:hAnsi="Arial" w:eastAsia="Times New Roman" w:cs="Arial"/>
          <w:color w:val="0D0D0D"/>
          <w:kern w:val="0"/>
          <w:sz w:val="22"/>
          <w:szCs w:val="22"/>
          <w:lang w:eastAsia="en-GB"/>
          <w14:ligatures w14:val="none"/>
        </w:rPr>
        <w:tab/>
      </w:r>
      <w:r>
        <w:rPr>
          <w:rFonts w:ascii="Arial" w:hAnsi="Arial" w:eastAsia="Times New Roman" w:cs="Arial"/>
          <w:color w:val="0D0D0D"/>
          <w:kern w:val="0"/>
          <w:sz w:val="22"/>
          <w:szCs w:val="22"/>
          <w:lang w:eastAsia="en-GB"/>
          <w14:ligatures w14:val="none"/>
        </w:rPr>
        <w:t>The Innovation</w:t>
      </w:r>
      <w:r w:rsidR="00645649">
        <w:rPr>
          <w:rFonts w:ascii="Arial" w:hAnsi="Arial" w:eastAsia="Times New Roman" w:cs="Arial"/>
          <w:color w:val="0D0D0D"/>
          <w:kern w:val="0"/>
          <w:sz w:val="22"/>
          <w:szCs w:val="22"/>
          <w:lang w:eastAsia="en-GB"/>
          <w14:ligatures w14:val="none"/>
        </w:rPr>
        <w:t xml:space="preserve"> uses interpretable AI to analyse</w:t>
      </w:r>
      <w:r w:rsidR="00CB2D13">
        <w:rPr>
          <w:rFonts w:ascii="Arial" w:hAnsi="Arial" w:eastAsia="Times New Roman" w:cs="Arial"/>
          <w:color w:val="0D0D0D"/>
          <w:kern w:val="0"/>
          <w:sz w:val="22"/>
          <w:szCs w:val="22"/>
          <w:lang w:eastAsia="en-GB"/>
          <w14:ligatures w14:val="none"/>
        </w:rPr>
        <w:t xml:space="preserve"> routinely collected clinical information</w:t>
      </w:r>
      <w:r w:rsidR="005472F2">
        <w:rPr>
          <w:rFonts w:ascii="Arial" w:hAnsi="Arial" w:eastAsia="Times New Roman" w:cs="Arial"/>
          <w:color w:val="0D0D0D"/>
          <w:kern w:val="0"/>
          <w:sz w:val="22"/>
          <w:szCs w:val="22"/>
          <w:lang w:eastAsia="en-GB"/>
          <w14:ligatures w14:val="none"/>
        </w:rPr>
        <w:t xml:space="preserve"> and personalise support according to an</w:t>
      </w:r>
      <w:r w:rsidR="001B67CB">
        <w:rPr>
          <w:rFonts w:ascii="Arial" w:hAnsi="Arial" w:eastAsia="Times New Roman" w:cs="Arial"/>
          <w:color w:val="0D0D0D"/>
          <w:kern w:val="0"/>
          <w:sz w:val="22"/>
          <w:szCs w:val="22"/>
          <w:lang w:eastAsia="en-GB"/>
          <w14:ligatures w14:val="none"/>
        </w:rPr>
        <w:t xml:space="preserve"> individual’s cognitive needs. Unlike traditional</w:t>
      </w:r>
      <w:r w:rsidR="00657399">
        <w:rPr>
          <w:rFonts w:ascii="Arial" w:hAnsi="Arial" w:eastAsia="Times New Roman" w:cs="Arial"/>
          <w:color w:val="0D0D0D"/>
          <w:kern w:val="0"/>
          <w:sz w:val="22"/>
          <w:szCs w:val="22"/>
          <w:lang w:eastAsia="en-GB"/>
          <w14:ligatures w14:val="none"/>
        </w:rPr>
        <w:t xml:space="preserve"> “black box” AI systems, interpretable</w:t>
      </w:r>
      <w:r w:rsidR="00ED3703">
        <w:rPr>
          <w:rFonts w:ascii="Arial" w:hAnsi="Arial" w:eastAsia="Times New Roman" w:cs="Arial"/>
          <w:color w:val="0D0D0D"/>
          <w:kern w:val="0"/>
          <w:sz w:val="22"/>
          <w:szCs w:val="22"/>
          <w:lang w:eastAsia="en-GB"/>
          <w14:ligatures w14:val="none"/>
        </w:rPr>
        <w:t xml:space="preserve"> AI improves transparency by allowing healthcare</w:t>
      </w:r>
      <w:r w:rsidR="00631AA6">
        <w:rPr>
          <w:rFonts w:ascii="Arial" w:hAnsi="Arial" w:eastAsia="Times New Roman" w:cs="Arial"/>
          <w:color w:val="0D0D0D"/>
          <w:kern w:val="0"/>
          <w:sz w:val="22"/>
          <w:szCs w:val="22"/>
          <w:lang w:eastAsia="en-GB"/>
          <w14:ligatures w14:val="none"/>
        </w:rPr>
        <w:t xml:space="preserve"> professionals to understand how recommendations</w:t>
      </w:r>
      <w:r w:rsidR="00EF4A47">
        <w:rPr>
          <w:rFonts w:ascii="Arial" w:hAnsi="Arial" w:eastAsia="Times New Roman" w:cs="Arial"/>
          <w:color w:val="0D0D0D"/>
          <w:kern w:val="0"/>
          <w:sz w:val="22"/>
          <w:szCs w:val="22"/>
          <w:lang w:eastAsia="en-GB"/>
          <w14:ligatures w14:val="none"/>
        </w:rPr>
        <w:t xml:space="preserve"> are generated, increasing trust and supporting informed</w:t>
      </w:r>
      <w:r w:rsidR="00CB6B0E">
        <w:rPr>
          <w:rFonts w:ascii="Arial" w:hAnsi="Arial" w:eastAsia="Times New Roman" w:cs="Arial"/>
          <w:color w:val="0D0D0D"/>
          <w:kern w:val="0"/>
          <w:sz w:val="22"/>
          <w:szCs w:val="22"/>
          <w:lang w:eastAsia="en-GB"/>
          <w14:ligatures w14:val="none"/>
        </w:rPr>
        <w:t xml:space="preserve"> clinical decision-making. </w:t>
      </w:r>
      <w:r w:rsidR="00246123">
        <w:rPr>
          <w:rFonts w:ascii="Arial" w:hAnsi="Arial" w:eastAsia="Times New Roman" w:cs="Arial"/>
          <w:color w:val="0D0D0D"/>
          <w:kern w:val="0"/>
          <w:sz w:val="22"/>
          <w:szCs w:val="22"/>
          <w:lang w:eastAsia="en-GB"/>
          <w14:ligatures w14:val="none"/>
        </w:rPr>
        <w:t>Additional technologies</w:t>
      </w:r>
      <w:r w:rsidR="005B488E">
        <w:rPr>
          <w:rFonts w:ascii="Arial" w:hAnsi="Arial" w:eastAsia="Times New Roman" w:cs="Arial"/>
          <w:color w:val="0D0D0D"/>
          <w:kern w:val="0"/>
          <w:sz w:val="22"/>
          <w:szCs w:val="22"/>
          <w:lang w:eastAsia="en-GB"/>
          <w14:ligatures w14:val="none"/>
        </w:rPr>
        <w:t xml:space="preserve"> include secure cloud-based communication</w:t>
      </w:r>
      <w:r w:rsidR="00DA532D">
        <w:rPr>
          <w:rFonts w:ascii="Arial" w:hAnsi="Arial" w:eastAsia="Times New Roman" w:cs="Arial"/>
          <w:color w:val="0D0D0D"/>
          <w:kern w:val="0"/>
          <w:sz w:val="22"/>
          <w:szCs w:val="22"/>
          <w:lang w:eastAsia="en-GB"/>
          <w14:ligatures w14:val="none"/>
        </w:rPr>
        <w:t>, electronic care planning, personalised reminders</w:t>
      </w:r>
      <w:r w:rsidR="003D5510">
        <w:rPr>
          <w:rFonts w:ascii="Arial" w:hAnsi="Arial" w:eastAsia="Times New Roman" w:cs="Arial"/>
          <w:color w:val="0D0D0D"/>
          <w:kern w:val="0"/>
          <w:sz w:val="22"/>
          <w:szCs w:val="22"/>
          <w:lang w:eastAsia="en-GB"/>
          <w14:ligatures w14:val="none"/>
        </w:rPr>
        <w:t>, cognitive support tools, and consent</w:t>
      </w:r>
      <w:r w:rsidR="009904E0">
        <w:rPr>
          <w:rFonts w:ascii="Arial" w:hAnsi="Arial" w:eastAsia="Times New Roman" w:cs="Arial"/>
          <w:color w:val="0D0D0D"/>
          <w:kern w:val="0"/>
          <w:sz w:val="22"/>
          <w:szCs w:val="22"/>
          <w:lang w:eastAsia="en-GB"/>
          <w14:ligatures w14:val="none"/>
        </w:rPr>
        <w:t>-based GPS monitoring, creating an</w:t>
      </w:r>
      <w:r w:rsidR="00770CC7">
        <w:rPr>
          <w:rFonts w:ascii="Arial" w:hAnsi="Arial" w:eastAsia="Times New Roman" w:cs="Arial"/>
          <w:color w:val="0D0D0D"/>
          <w:kern w:val="0"/>
          <w:sz w:val="22"/>
          <w:szCs w:val="22"/>
          <w:lang w:eastAsia="en-GB"/>
          <w14:ligatures w14:val="none"/>
        </w:rPr>
        <w:t xml:space="preserve"> integrated digital</w:t>
      </w:r>
      <w:r w:rsidR="00693762">
        <w:rPr>
          <w:rFonts w:ascii="Arial" w:hAnsi="Arial" w:eastAsia="Times New Roman" w:cs="Arial"/>
          <w:color w:val="0D0D0D"/>
          <w:kern w:val="0"/>
          <w:sz w:val="22"/>
          <w:szCs w:val="22"/>
          <w:lang w:eastAsia="en-GB"/>
          <w14:ligatures w14:val="none"/>
        </w:rPr>
        <w:t xml:space="preserve"> ecosystem that supports independence while protecting patient privacy</w:t>
      </w:r>
      <w:r w:rsidR="00155082">
        <w:rPr>
          <w:rFonts w:ascii="Arial" w:hAnsi="Arial" w:eastAsia="Times New Roman" w:cs="Arial"/>
          <w:color w:val="0D0D0D"/>
          <w:kern w:val="0"/>
          <w:sz w:val="22"/>
          <w:szCs w:val="22"/>
          <w:lang w:eastAsia="en-GB"/>
          <w14:ligatures w14:val="none"/>
        </w:rPr>
        <w:t xml:space="preserve"> (Martin, 2023; Chun, </w:t>
      </w:r>
      <w:r w:rsidR="008C65E6">
        <w:rPr>
          <w:rFonts w:ascii="Arial" w:hAnsi="Arial" w:eastAsia="Times New Roman" w:cs="Arial"/>
          <w:color w:val="0D0D0D"/>
          <w:kern w:val="0"/>
          <w:sz w:val="22"/>
          <w:szCs w:val="22"/>
          <w:lang w:eastAsia="en-GB"/>
          <w14:ligatures w14:val="none"/>
        </w:rPr>
        <w:t>2022).</w:t>
      </w:r>
    </w:p>
    <w:p w:rsidRPr="00382A1D" w:rsidR="00642EA1" w:rsidP="00736931" w:rsidRDefault="00642EA1" w14:paraId="4C35DFA7" w14:textId="77777777">
      <w:pPr>
        <w:spacing w:after="0" w:line="360" w:lineRule="auto"/>
        <w:jc w:val="both"/>
        <w:outlineLvl w:val="1"/>
        <w:rPr>
          <w:rFonts w:ascii="Arial" w:hAnsi="Arial" w:eastAsia="Times New Roman" w:cs="Arial"/>
          <w:color w:val="0D0D0D"/>
          <w:kern w:val="0"/>
          <w:sz w:val="22"/>
          <w:szCs w:val="22"/>
          <w:lang w:eastAsia="en-GB"/>
          <w14:ligatures w14:val="none"/>
        </w:rPr>
      </w:pPr>
    </w:p>
    <w:p w:rsidRPr="00736931" w:rsidR="00843D39" w:rsidP="00736931" w:rsidRDefault="00736931" w14:paraId="3A85BDD4" w14:textId="4838BEFE">
      <w:pPr>
        <w:spacing w:after="0" w:line="360" w:lineRule="auto"/>
        <w:jc w:val="both"/>
        <w:rPr>
          <w:rFonts w:ascii="Arial" w:hAnsi="Arial" w:eastAsia="Times New Roman" w:cs="Arial"/>
          <w:b/>
          <w:bCs/>
          <w:color w:val="0D0D0D"/>
          <w:kern w:val="0"/>
          <w:lang w:eastAsia="en-GB"/>
          <w14:ligatures w14:val="none"/>
        </w:rPr>
      </w:pPr>
      <w:r w:rsidRPr="00736931">
        <w:rPr>
          <w:rFonts w:ascii="Arial" w:hAnsi="Arial" w:eastAsia="Times New Roman" w:cs="Arial"/>
          <w:b/>
          <w:bCs/>
          <w:color w:val="0D0D0D"/>
          <w:kern w:val="0"/>
          <w:lang w:eastAsia="en-GB"/>
          <w14:ligatures w14:val="none"/>
        </w:rPr>
        <w:t>Dissemination</w:t>
      </w:r>
    </w:p>
    <w:p w:rsidR="006811DC" w:rsidP="00736931" w:rsidRDefault="00642EA1" w14:paraId="0FF15717" w14:textId="17D30C76">
      <w:pPr>
        <w:spacing w:after="0" w:line="360" w:lineRule="auto"/>
        <w:jc w:val="both"/>
        <w:outlineLvl w:val="1"/>
        <w:rPr>
          <w:rFonts w:ascii="Arial" w:hAnsi="Arial" w:eastAsia="Times New Roman" w:cs="Arial"/>
          <w:color w:val="0D0D0D"/>
          <w:kern w:val="0"/>
          <w:sz w:val="22"/>
          <w:szCs w:val="22"/>
          <w:lang w:eastAsia="en-GB"/>
          <w14:ligatures w14:val="none"/>
        </w:rPr>
      </w:pPr>
      <w:r>
        <w:rPr>
          <w:rFonts w:ascii="Arial" w:hAnsi="Arial" w:eastAsia="Times New Roman" w:cs="Arial"/>
          <w:b/>
          <w:bCs/>
          <w:color w:val="0D0D0D"/>
          <w:kern w:val="0"/>
          <w:sz w:val="22"/>
          <w:szCs w:val="22"/>
          <w:lang w:eastAsia="en-GB"/>
          <w14:ligatures w14:val="none"/>
        </w:rPr>
        <w:tab/>
      </w:r>
      <w:r w:rsidRPr="002042FD">
        <w:rPr>
          <w:rFonts w:ascii="Arial" w:hAnsi="Arial" w:eastAsia="Times New Roman" w:cs="Arial"/>
          <w:color w:val="0D0D0D"/>
          <w:kern w:val="0"/>
          <w:sz w:val="22"/>
          <w:szCs w:val="22"/>
          <w:lang w:eastAsia="en-GB"/>
          <w14:ligatures w14:val="none"/>
        </w:rPr>
        <w:t xml:space="preserve">Successful </w:t>
      </w:r>
      <w:r w:rsidRPr="002042FD" w:rsidR="002042FD">
        <w:rPr>
          <w:rFonts w:ascii="Arial" w:hAnsi="Arial" w:eastAsia="Times New Roman" w:cs="Arial"/>
          <w:color w:val="0D0D0D"/>
          <w:kern w:val="0"/>
          <w:sz w:val="22"/>
          <w:szCs w:val="22"/>
          <w:lang w:eastAsia="en-GB"/>
          <w14:ligatures w14:val="none"/>
        </w:rPr>
        <w:t>implementation will be promoted</w:t>
      </w:r>
      <w:r w:rsidR="00423D52">
        <w:rPr>
          <w:rFonts w:ascii="Arial" w:hAnsi="Arial" w:eastAsia="Times New Roman" w:cs="Arial"/>
          <w:color w:val="0D0D0D"/>
          <w:kern w:val="0"/>
          <w:sz w:val="22"/>
          <w:szCs w:val="22"/>
          <w:lang w:eastAsia="en-GB"/>
          <w14:ligatures w14:val="none"/>
        </w:rPr>
        <w:t xml:space="preserve"> through NHS organisations, integrated Care Systems, memory clinics, GP practices, </w:t>
      </w:r>
      <w:r w:rsidR="004F4444">
        <w:rPr>
          <w:rFonts w:ascii="Arial" w:hAnsi="Arial" w:eastAsia="Times New Roman" w:cs="Arial"/>
          <w:color w:val="0D0D0D"/>
          <w:kern w:val="0"/>
          <w:sz w:val="22"/>
          <w:szCs w:val="22"/>
          <w:lang w:eastAsia="en-GB"/>
          <w14:ligatures w14:val="none"/>
        </w:rPr>
        <w:t>professional</w:t>
      </w:r>
      <w:r w:rsidR="00423D52">
        <w:rPr>
          <w:rFonts w:ascii="Arial" w:hAnsi="Arial" w:eastAsia="Times New Roman" w:cs="Arial"/>
          <w:color w:val="0D0D0D"/>
          <w:kern w:val="0"/>
          <w:sz w:val="22"/>
          <w:szCs w:val="22"/>
          <w:lang w:eastAsia="en-GB"/>
          <w14:ligatures w14:val="none"/>
        </w:rPr>
        <w:t xml:space="preserve"> conference, and academic publications. Information sessions for healthcare professionals, carers, and voluntary </w:t>
      </w:r>
      <w:r w:rsidR="00423D52">
        <w:rPr>
          <w:rFonts w:ascii="Arial" w:hAnsi="Arial" w:eastAsia="Times New Roman" w:cs="Arial"/>
          <w:color w:val="0D0D0D"/>
          <w:kern w:val="0"/>
          <w:sz w:val="22"/>
          <w:szCs w:val="22"/>
          <w:lang w:eastAsia="en-GB"/>
          <w14:ligatures w14:val="none"/>
        </w:rPr>
        <w:t>organisations such as Memory Cafés will increase awareness and encourage adoption. Digital resources, social media campaigns, and partnership working with dementia charities will further support engagement and facilitate the sharing of best practice across health and social care services (NICE, 20222; Giebel, 2023).</w:t>
      </w:r>
    </w:p>
    <w:p w:rsidR="00423D52" w:rsidP="00736931" w:rsidRDefault="00423D52" w14:paraId="35259DFB" w14:textId="77777777">
      <w:pPr>
        <w:spacing w:after="0" w:line="360" w:lineRule="auto"/>
        <w:jc w:val="both"/>
        <w:outlineLvl w:val="1"/>
        <w:rPr>
          <w:rFonts w:ascii="Arial" w:hAnsi="Arial" w:eastAsia="Times New Roman" w:cs="Arial"/>
          <w:color w:val="0D0D0D"/>
          <w:kern w:val="0"/>
          <w:sz w:val="22"/>
          <w:szCs w:val="22"/>
          <w:lang w:eastAsia="en-GB"/>
          <w14:ligatures w14:val="none"/>
        </w:rPr>
      </w:pPr>
    </w:p>
    <w:p w:rsidRPr="00423D52" w:rsidR="00423D52" w:rsidP="00736931" w:rsidRDefault="00423D52" w14:paraId="654AD090" w14:textId="16EDE354">
      <w:pPr>
        <w:spacing w:after="0" w:line="360" w:lineRule="auto"/>
        <w:jc w:val="both"/>
        <w:outlineLvl w:val="1"/>
        <w:rPr>
          <w:rFonts w:ascii="Arial" w:hAnsi="Arial" w:eastAsia="Times New Roman" w:cs="Arial"/>
          <w:b/>
          <w:bCs/>
          <w:color w:val="0D0D0D"/>
          <w:kern w:val="0"/>
          <w:lang w:eastAsia="en-GB"/>
          <w14:ligatures w14:val="none"/>
        </w:rPr>
      </w:pPr>
      <w:r w:rsidRPr="00423D52">
        <w:rPr>
          <w:rFonts w:ascii="Arial" w:hAnsi="Arial" w:eastAsia="Times New Roman" w:cs="Arial"/>
          <w:b/>
          <w:bCs/>
          <w:color w:val="0D0D0D"/>
          <w:kern w:val="0"/>
          <w:lang w:eastAsia="en-GB"/>
          <w14:ligatures w14:val="none"/>
        </w:rPr>
        <w:t>Conclusion</w:t>
      </w:r>
    </w:p>
    <w:p w:rsidRPr="00423D52" w:rsidR="006811DC" w:rsidP="00873F14" w:rsidRDefault="00423D52" w14:paraId="62AB5FAB" w14:textId="6F7A4DFF">
      <w:pPr>
        <w:spacing w:after="0" w:line="360" w:lineRule="auto"/>
        <w:jc w:val="both"/>
        <w:outlineLvl w:val="1"/>
        <w:rPr>
          <w:rFonts w:ascii="Arial" w:hAnsi="Arial" w:eastAsia="Times New Roman" w:cs="Arial"/>
          <w:color w:val="0D0D0D"/>
          <w:kern w:val="0"/>
          <w:sz w:val="22"/>
          <w:szCs w:val="22"/>
          <w:lang w:eastAsia="en-GB"/>
          <w14:ligatures w14:val="none"/>
        </w:rPr>
      </w:pPr>
      <w:r>
        <w:rPr>
          <w:rFonts w:ascii="Arial" w:hAnsi="Arial" w:eastAsia="Times New Roman" w:cs="Arial"/>
          <w:b/>
          <w:bCs/>
          <w:color w:val="0D0D0D"/>
          <w:kern w:val="0"/>
          <w:sz w:val="22"/>
          <w:szCs w:val="22"/>
          <w:lang w:eastAsia="en-GB"/>
          <w14:ligatures w14:val="none"/>
        </w:rPr>
        <w:tab/>
      </w:r>
      <w:r w:rsidRPr="00423D52">
        <w:rPr>
          <w:rFonts w:ascii="Arial" w:hAnsi="Arial" w:eastAsia="Times New Roman" w:cs="Arial"/>
          <w:color w:val="0D0D0D"/>
          <w:kern w:val="0"/>
          <w:sz w:val="22"/>
          <w:szCs w:val="22"/>
          <w:lang w:eastAsia="en-GB"/>
          <w14:ligatures w14:val="none"/>
        </w:rPr>
        <w:t>Dementia Connect</w:t>
      </w:r>
      <w:r w:rsidR="00873F14">
        <w:rPr>
          <w:rFonts w:ascii="Arial" w:hAnsi="Arial" w:eastAsia="Times New Roman" w:cs="Arial"/>
          <w:color w:val="0D0D0D"/>
          <w:kern w:val="0"/>
          <w:sz w:val="22"/>
          <w:szCs w:val="22"/>
          <w:lang w:eastAsia="en-GB"/>
          <w14:ligatures w14:val="none"/>
        </w:rPr>
        <w:t xml:space="preserve"> offers an innovative, integrated, and person-centred approach to dementia care by combining AI-enabled technology with coordinated community support through personalised interventions, improved communication, and stronger links between health and social care, the programme has the potential to enhance independence, reduce caregiver burden, improve quality of life, and promote more efficient use of NHS resources. By addressing current gaps in dementia care. Dementia Connect supports the delivery of compassionate, evidence-based, and sustainable services for people living with dementia and their families (NICE, 2022: O’Shea, 2019).</w:t>
      </w:r>
    </w:p>
    <w:p w:rsidRPr="00D34225" w:rsidR="00843D39" w:rsidP="00843D39" w:rsidRDefault="00843D39" w14:paraId="37BF7178" w14:textId="77777777">
      <w:pPr>
        <w:rPr>
          <w:rFonts w:ascii="Arial" w:hAnsi="Arial" w:cs="Arial"/>
          <w:sz w:val="22"/>
          <w:szCs w:val="22"/>
        </w:rPr>
      </w:pPr>
    </w:p>
    <w:p w:rsidR="00903B19" w:rsidP="00843D39" w:rsidRDefault="00903B19" w14:paraId="3CFF15DA" w14:textId="77777777">
      <w:pPr>
        <w:spacing w:after="0" w:line="240" w:lineRule="auto"/>
        <w:jc w:val="center"/>
        <w:outlineLvl w:val="0"/>
        <w:rPr>
          <w:rFonts w:ascii="Arial" w:hAnsi="Arial" w:eastAsia="Times New Roman" w:cs="Arial"/>
          <w:b/>
          <w:bCs/>
          <w:color w:val="0D0D0D"/>
          <w:kern w:val="36"/>
          <w:sz w:val="28"/>
          <w:szCs w:val="28"/>
          <w:lang w:eastAsia="en-GB"/>
          <w14:ligatures w14:val="none"/>
        </w:rPr>
      </w:pPr>
    </w:p>
    <w:p w:rsidR="00903B19" w:rsidP="00843D39" w:rsidRDefault="00903B19" w14:paraId="1FAD86F8" w14:textId="77777777">
      <w:pPr>
        <w:spacing w:after="0" w:line="240" w:lineRule="auto"/>
        <w:jc w:val="center"/>
        <w:outlineLvl w:val="0"/>
        <w:rPr>
          <w:rFonts w:ascii="Arial" w:hAnsi="Arial" w:eastAsia="Times New Roman" w:cs="Arial"/>
          <w:b/>
          <w:bCs/>
          <w:color w:val="0D0D0D"/>
          <w:kern w:val="36"/>
          <w:sz w:val="28"/>
          <w:szCs w:val="28"/>
          <w:lang w:eastAsia="en-GB"/>
          <w14:ligatures w14:val="none"/>
        </w:rPr>
      </w:pPr>
    </w:p>
    <w:p w:rsidR="00903B19" w:rsidP="00843D39" w:rsidRDefault="00903B19" w14:paraId="588D8DF6" w14:textId="77777777">
      <w:pPr>
        <w:spacing w:after="0" w:line="240" w:lineRule="auto"/>
        <w:jc w:val="center"/>
        <w:outlineLvl w:val="0"/>
        <w:rPr>
          <w:rFonts w:ascii="Arial" w:hAnsi="Arial" w:eastAsia="Times New Roman" w:cs="Arial"/>
          <w:b/>
          <w:bCs/>
          <w:color w:val="0D0D0D"/>
          <w:kern w:val="36"/>
          <w:sz w:val="28"/>
          <w:szCs w:val="28"/>
          <w:lang w:eastAsia="en-GB"/>
          <w14:ligatures w14:val="none"/>
        </w:rPr>
      </w:pPr>
    </w:p>
    <w:p w:rsidR="00903B19" w:rsidP="00843D39" w:rsidRDefault="00903B19" w14:paraId="17D01B56" w14:textId="77777777">
      <w:pPr>
        <w:spacing w:after="0" w:line="240" w:lineRule="auto"/>
        <w:jc w:val="center"/>
        <w:outlineLvl w:val="0"/>
        <w:rPr>
          <w:rFonts w:ascii="Arial" w:hAnsi="Arial" w:eastAsia="Times New Roman" w:cs="Arial"/>
          <w:b/>
          <w:bCs/>
          <w:color w:val="0D0D0D"/>
          <w:kern w:val="36"/>
          <w:sz w:val="28"/>
          <w:szCs w:val="28"/>
          <w:lang w:eastAsia="en-GB"/>
          <w14:ligatures w14:val="none"/>
        </w:rPr>
      </w:pPr>
    </w:p>
    <w:p w:rsidR="00903B19" w:rsidP="00843D39" w:rsidRDefault="00903B19" w14:paraId="3AE0F775" w14:textId="77777777">
      <w:pPr>
        <w:spacing w:after="0" w:line="240" w:lineRule="auto"/>
        <w:jc w:val="center"/>
        <w:outlineLvl w:val="0"/>
        <w:rPr>
          <w:rFonts w:ascii="Arial" w:hAnsi="Arial" w:eastAsia="Times New Roman" w:cs="Arial"/>
          <w:b/>
          <w:bCs/>
          <w:color w:val="0D0D0D"/>
          <w:kern w:val="36"/>
          <w:sz w:val="28"/>
          <w:szCs w:val="28"/>
          <w:lang w:eastAsia="en-GB"/>
          <w14:ligatures w14:val="none"/>
        </w:rPr>
      </w:pPr>
    </w:p>
    <w:p w:rsidR="00903B19" w:rsidP="00843D39" w:rsidRDefault="00903B19" w14:paraId="0F5F4528" w14:textId="77777777">
      <w:pPr>
        <w:spacing w:after="0" w:line="240" w:lineRule="auto"/>
        <w:jc w:val="center"/>
        <w:outlineLvl w:val="0"/>
        <w:rPr>
          <w:rFonts w:ascii="Arial" w:hAnsi="Arial" w:eastAsia="Times New Roman" w:cs="Arial"/>
          <w:b/>
          <w:bCs/>
          <w:color w:val="0D0D0D"/>
          <w:kern w:val="36"/>
          <w:sz w:val="28"/>
          <w:szCs w:val="28"/>
          <w:lang w:eastAsia="en-GB"/>
          <w14:ligatures w14:val="none"/>
        </w:rPr>
      </w:pPr>
    </w:p>
    <w:p w:rsidR="00903B19" w:rsidP="00843D39" w:rsidRDefault="00903B19" w14:paraId="1A1054C1" w14:textId="77777777">
      <w:pPr>
        <w:spacing w:after="0" w:line="240" w:lineRule="auto"/>
        <w:jc w:val="center"/>
        <w:outlineLvl w:val="0"/>
        <w:rPr>
          <w:rFonts w:ascii="Arial" w:hAnsi="Arial" w:eastAsia="Times New Roman" w:cs="Arial"/>
          <w:b/>
          <w:bCs/>
          <w:color w:val="0D0D0D"/>
          <w:kern w:val="36"/>
          <w:sz w:val="28"/>
          <w:szCs w:val="28"/>
          <w:lang w:eastAsia="en-GB"/>
          <w14:ligatures w14:val="none"/>
        </w:rPr>
      </w:pPr>
    </w:p>
    <w:p w:rsidR="00903B19" w:rsidP="00843D39" w:rsidRDefault="00903B19" w14:paraId="5A4A2BA7" w14:textId="77777777">
      <w:pPr>
        <w:spacing w:after="0" w:line="240" w:lineRule="auto"/>
        <w:jc w:val="center"/>
        <w:outlineLvl w:val="0"/>
        <w:rPr>
          <w:rFonts w:ascii="Arial" w:hAnsi="Arial" w:eastAsia="Times New Roman" w:cs="Arial"/>
          <w:b/>
          <w:bCs/>
          <w:color w:val="0D0D0D"/>
          <w:kern w:val="36"/>
          <w:sz w:val="28"/>
          <w:szCs w:val="28"/>
          <w:lang w:eastAsia="en-GB"/>
          <w14:ligatures w14:val="none"/>
        </w:rPr>
      </w:pPr>
    </w:p>
    <w:p w:rsidR="00903B19" w:rsidP="00843D39" w:rsidRDefault="00903B19" w14:paraId="53202442" w14:textId="77777777">
      <w:pPr>
        <w:spacing w:after="0" w:line="240" w:lineRule="auto"/>
        <w:jc w:val="center"/>
        <w:outlineLvl w:val="0"/>
        <w:rPr>
          <w:rFonts w:ascii="Arial" w:hAnsi="Arial" w:eastAsia="Times New Roman" w:cs="Arial"/>
          <w:b/>
          <w:bCs/>
          <w:color w:val="0D0D0D"/>
          <w:kern w:val="36"/>
          <w:sz w:val="28"/>
          <w:szCs w:val="28"/>
          <w:lang w:eastAsia="en-GB"/>
          <w14:ligatures w14:val="none"/>
        </w:rPr>
      </w:pPr>
    </w:p>
    <w:p w:rsidR="00903B19" w:rsidP="00843D39" w:rsidRDefault="00903B19" w14:paraId="2F247B64" w14:textId="77777777">
      <w:pPr>
        <w:spacing w:after="0" w:line="240" w:lineRule="auto"/>
        <w:jc w:val="center"/>
        <w:outlineLvl w:val="0"/>
        <w:rPr>
          <w:rFonts w:ascii="Arial" w:hAnsi="Arial" w:eastAsia="Times New Roman" w:cs="Arial"/>
          <w:b/>
          <w:bCs/>
          <w:color w:val="0D0D0D"/>
          <w:kern w:val="36"/>
          <w:sz w:val="28"/>
          <w:szCs w:val="28"/>
          <w:lang w:eastAsia="en-GB"/>
          <w14:ligatures w14:val="none"/>
        </w:rPr>
      </w:pPr>
    </w:p>
    <w:p w:rsidR="00903B19" w:rsidP="00843D39" w:rsidRDefault="00903B19" w14:paraId="49C9FDF0" w14:textId="77777777">
      <w:pPr>
        <w:spacing w:after="0" w:line="240" w:lineRule="auto"/>
        <w:jc w:val="center"/>
        <w:outlineLvl w:val="0"/>
        <w:rPr>
          <w:rFonts w:ascii="Arial" w:hAnsi="Arial" w:eastAsia="Times New Roman" w:cs="Arial"/>
          <w:b/>
          <w:bCs/>
          <w:color w:val="0D0D0D"/>
          <w:kern w:val="36"/>
          <w:sz w:val="28"/>
          <w:szCs w:val="28"/>
          <w:lang w:eastAsia="en-GB"/>
          <w14:ligatures w14:val="none"/>
        </w:rPr>
      </w:pPr>
    </w:p>
    <w:p w:rsidR="00903B19" w:rsidP="00843D39" w:rsidRDefault="00903B19" w14:paraId="0AC38C27" w14:textId="77777777">
      <w:pPr>
        <w:spacing w:after="0" w:line="240" w:lineRule="auto"/>
        <w:jc w:val="center"/>
        <w:outlineLvl w:val="0"/>
        <w:rPr>
          <w:rFonts w:ascii="Arial" w:hAnsi="Arial" w:eastAsia="Times New Roman" w:cs="Arial"/>
          <w:b/>
          <w:bCs/>
          <w:color w:val="0D0D0D"/>
          <w:kern w:val="36"/>
          <w:sz w:val="28"/>
          <w:szCs w:val="28"/>
          <w:lang w:eastAsia="en-GB"/>
          <w14:ligatures w14:val="none"/>
        </w:rPr>
      </w:pPr>
    </w:p>
    <w:p w:rsidR="00903B19" w:rsidP="00843D39" w:rsidRDefault="00903B19" w14:paraId="7882A9F0" w14:textId="77777777">
      <w:pPr>
        <w:spacing w:after="0" w:line="240" w:lineRule="auto"/>
        <w:jc w:val="center"/>
        <w:outlineLvl w:val="0"/>
        <w:rPr>
          <w:rFonts w:ascii="Arial" w:hAnsi="Arial" w:eastAsia="Times New Roman" w:cs="Arial"/>
          <w:b/>
          <w:bCs/>
          <w:color w:val="0D0D0D"/>
          <w:kern w:val="36"/>
          <w:sz w:val="28"/>
          <w:szCs w:val="28"/>
          <w:lang w:eastAsia="en-GB"/>
          <w14:ligatures w14:val="none"/>
        </w:rPr>
      </w:pPr>
    </w:p>
    <w:p w:rsidR="00903B19" w:rsidP="00843D39" w:rsidRDefault="00903B19" w14:paraId="69D1DDC4" w14:textId="77777777">
      <w:pPr>
        <w:spacing w:after="0" w:line="240" w:lineRule="auto"/>
        <w:jc w:val="center"/>
        <w:outlineLvl w:val="0"/>
        <w:rPr>
          <w:rFonts w:ascii="Arial" w:hAnsi="Arial" w:eastAsia="Times New Roman" w:cs="Arial"/>
          <w:b/>
          <w:bCs/>
          <w:color w:val="0D0D0D"/>
          <w:kern w:val="36"/>
          <w:sz w:val="28"/>
          <w:szCs w:val="28"/>
          <w:lang w:eastAsia="en-GB"/>
          <w14:ligatures w14:val="none"/>
        </w:rPr>
      </w:pPr>
    </w:p>
    <w:p w:rsidR="00903B19" w:rsidP="00843D39" w:rsidRDefault="00903B19" w14:paraId="2B7F1B7B" w14:textId="77777777">
      <w:pPr>
        <w:spacing w:after="0" w:line="240" w:lineRule="auto"/>
        <w:jc w:val="center"/>
        <w:outlineLvl w:val="0"/>
        <w:rPr>
          <w:rFonts w:ascii="Arial" w:hAnsi="Arial" w:eastAsia="Times New Roman" w:cs="Arial"/>
          <w:b/>
          <w:bCs/>
          <w:color w:val="0D0D0D"/>
          <w:kern w:val="36"/>
          <w:sz w:val="28"/>
          <w:szCs w:val="28"/>
          <w:lang w:eastAsia="en-GB"/>
          <w14:ligatures w14:val="none"/>
        </w:rPr>
      </w:pPr>
    </w:p>
    <w:p w:rsidR="00903B19" w:rsidP="00843D39" w:rsidRDefault="00903B19" w14:paraId="3CC9A2C6" w14:textId="77777777">
      <w:pPr>
        <w:spacing w:after="0" w:line="240" w:lineRule="auto"/>
        <w:jc w:val="center"/>
        <w:outlineLvl w:val="0"/>
        <w:rPr>
          <w:rFonts w:ascii="Arial" w:hAnsi="Arial" w:eastAsia="Times New Roman" w:cs="Arial"/>
          <w:b/>
          <w:bCs/>
          <w:color w:val="0D0D0D"/>
          <w:kern w:val="36"/>
          <w:sz w:val="28"/>
          <w:szCs w:val="28"/>
          <w:lang w:eastAsia="en-GB"/>
          <w14:ligatures w14:val="none"/>
        </w:rPr>
      </w:pPr>
    </w:p>
    <w:p w:rsidR="00903B19" w:rsidP="00843D39" w:rsidRDefault="00903B19" w14:paraId="3F3EEEFD" w14:textId="77777777">
      <w:pPr>
        <w:spacing w:after="0" w:line="240" w:lineRule="auto"/>
        <w:jc w:val="center"/>
        <w:outlineLvl w:val="0"/>
        <w:rPr>
          <w:rFonts w:ascii="Arial" w:hAnsi="Arial" w:eastAsia="Times New Roman" w:cs="Arial"/>
          <w:b/>
          <w:bCs/>
          <w:color w:val="0D0D0D"/>
          <w:kern w:val="36"/>
          <w:sz w:val="28"/>
          <w:szCs w:val="28"/>
          <w:lang w:eastAsia="en-GB"/>
          <w14:ligatures w14:val="none"/>
        </w:rPr>
      </w:pPr>
    </w:p>
    <w:p w:rsidR="00903B19" w:rsidP="00843D39" w:rsidRDefault="00903B19" w14:paraId="339D4417" w14:textId="77777777">
      <w:pPr>
        <w:spacing w:after="0" w:line="240" w:lineRule="auto"/>
        <w:jc w:val="center"/>
        <w:outlineLvl w:val="0"/>
        <w:rPr>
          <w:rFonts w:ascii="Arial" w:hAnsi="Arial" w:eastAsia="Times New Roman" w:cs="Arial"/>
          <w:b/>
          <w:bCs/>
          <w:color w:val="0D0D0D"/>
          <w:kern w:val="36"/>
          <w:sz w:val="28"/>
          <w:szCs w:val="28"/>
          <w:lang w:eastAsia="en-GB"/>
          <w14:ligatures w14:val="none"/>
        </w:rPr>
      </w:pPr>
    </w:p>
    <w:p w:rsidR="00903B19" w:rsidP="00843D39" w:rsidRDefault="00903B19" w14:paraId="36F0E71E" w14:textId="77777777">
      <w:pPr>
        <w:spacing w:after="0" w:line="240" w:lineRule="auto"/>
        <w:jc w:val="center"/>
        <w:outlineLvl w:val="0"/>
        <w:rPr>
          <w:rFonts w:ascii="Arial" w:hAnsi="Arial" w:eastAsia="Times New Roman" w:cs="Arial"/>
          <w:b/>
          <w:bCs/>
          <w:color w:val="0D0D0D"/>
          <w:kern w:val="36"/>
          <w:sz w:val="28"/>
          <w:szCs w:val="28"/>
          <w:lang w:eastAsia="en-GB"/>
          <w14:ligatures w14:val="none"/>
        </w:rPr>
      </w:pPr>
    </w:p>
    <w:p w:rsidR="00903B19" w:rsidP="00843D39" w:rsidRDefault="00903B19" w14:paraId="5653E814" w14:textId="77777777">
      <w:pPr>
        <w:spacing w:after="0" w:line="240" w:lineRule="auto"/>
        <w:jc w:val="center"/>
        <w:outlineLvl w:val="0"/>
        <w:rPr>
          <w:rFonts w:ascii="Arial" w:hAnsi="Arial" w:eastAsia="Times New Roman" w:cs="Arial"/>
          <w:b/>
          <w:bCs/>
          <w:color w:val="0D0D0D"/>
          <w:kern w:val="36"/>
          <w:sz w:val="28"/>
          <w:szCs w:val="28"/>
          <w:lang w:eastAsia="en-GB"/>
          <w14:ligatures w14:val="none"/>
        </w:rPr>
      </w:pPr>
    </w:p>
    <w:p w:rsidR="00903B19" w:rsidP="00843D39" w:rsidRDefault="00903B19" w14:paraId="1D17D023" w14:textId="77777777">
      <w:pPr>
        <w:spacing w:after="0" w:line="240" w:lineRule="auto"/>
        <w:jc w:val="center"/>
        <w:outlineLvl w:val="0"/>
        <w:rPr>
          <w:rFonts w:ascii="Arial" w:hAnsi="Arial" w:eastAsia="Times New Roman" w:cs="Arial"/>
          <w:b/>
          <w:bCs/>
          <w:color w:val="0D0D0D"/>
          <w:kern w:val="36"/>
          <w:sz w:val="28"/>
          <w:szCs w:val="28"/>
          <w:lang w:eastAsia="en-GB"/>
          <w14:ligatures w14:val="none"/>
        </w:rPr>
      </w:pPr>
    </w:p>
    <w:p w:rsidR="00903B19" w:rsidP="00843D39" w:rsidRDefault="00903B19" w14:paraId="390C0959" w14:textId="77777777">
      <w:pPr>
        <w:spacing w:after="0" w:line="240" w:lineRule="auto"/>
        <w:jc w:val="center"/>
        <w:outlineLvl w:val="0"/>
        <w:rPr>
          <w:rFonts w:ascii="Arial" w:hAnsi="Arial" w:eastAsia="Times New Roman" w:cs="Arial"/>
          <w:b/>
          <w:bCs/>
          <w:color w:val="0D0D0D"/>
          <w:kern w:val="36"/>
          <w:sz w:val="28"/>
          <w:szCs w:val="28"/>
          <w:lang w:eastAsia="en-GB"/>
          <w14:ligatures w14:val="none"/>
        </w:rPr>
      </w:pPr>
    </w:p>
    <w:p w:rsidR="00903B19" w:rsidP="00843D39" w:rsidRDefault="00903B19" w14:paraId="3C785784" w14:textId="77777777">
      <w:pPr>
        <w:spacing w:after="0" w:line="240" w:lineRule="auto"/>
        <w:jc w:val="center"/>
        <w:outlineLvl w:val="0"/>
        <w:rPr>
          <w:rFonts w:ascii="Arial" w:hAnsi="Arial" w:eastAsia="Times New Roman" w:cs="Arial"/>
          <w:b/>
          <w:bCs/>
          <w:color w:val="0D0D0D"/>
          <w:kern w:val="36"/>
          <w:sz w:val="28"/>
          <w:szCs w:val="28"/>
          <w:lang w:eastAsia="en-GB"/>
          <w14:ligatures w14:val="none"/>
        </w:rPr>
      </w:pPr>
    </w:p>
    <w:p w:rsidR="00903B19" w:rsidP="00843D39" w:rsidRDefault="00903B19" w14:paraId="0A274379" w14:textId="77777777">
      <w:pPr>
        <w:spacing w:after="0" w:line="240" w:lineRule="auto"/>
        <w:jc w:val="center"/>
        <w:outlineLvl w:val="0"/>
        <w:rPr>
          <w:rFonts w:ascii="Arial" w:hAnsi="Arial" w:eastAsia="Times New Roman" w:cs="Arial"/>
          <w:b/>
          <w:bCs/>
          <w:color w:val="0D0D0D"/>
          <w:kern w:val="36"/>
          <w:sz w:val="28"/>
          <w:szCs w:val="28"/>
          <w:lang w:eastAsia="en-GB"/>
          <w14:ligatures w14:val="none"/>
        </w:rPr>
      </w:pPr>
    </w:p>
    <w:p w:rsidR="00903B19" w:rsidP="00843D39" w:rsidRDefault="00903B19" w14:paraId="7B7E6CE4" w14:textId="77777777">
      <w:pPr>
        <w:spacing w:after="0" w:line="240" w:lineRule="auto"/>
        <w:jc w:val="center"/>
        <w:outlineLvl w:val="0"/>
        <w:rPr>
          <w:rFonts w:ascii="Arial" w:hAnsi="Arial" w:eastAsia="Times New Roman" w:cs="Arial"/>
          <w:b/>
          <w:bCs/>
          <w:color w:val="0D0D0D"/>
          <w:kern w:val="36"/>
          <w:sz w:val="28"/>
          <w:szCs w:val="28"/>
          <w:lang w:eastAsia="en-GB"/>
          <w14:ligatures w14:val="none"/>
        </w:rPr>
      </w:pPr>
    </w:p>
    <w:p w:rsidR="00903B19" w:rsidP="00843D39" w:rsidRDefault="00903B19" w14:paraId="582D56B5" w14:textId="77777777">
      <w:pPr>
        <w:spacing w:after="0" w:line="240" w:lineRule="auto"/>
        <w:jc w:val="center"/>
        <w:outlineLvl w:val="0"/>
        <w:rPr>
          <w:rFonts w:ascii="Arial" w:hAnsi="Arial" w:eastAsia="Times New Roman" w:cs="Arial"/>
          <w:b/>
          <w:bCs/>
          <w:color w:val="0D0D0D"/>
          <w:kern w:val="36"/>
          <w:sz w:val="28"/>
          <w:szCs w:val="28"/>
          <w:lang w:eastAsia="en-GB"/>
          <w14:ligatures w14:val="none"/>
        </w:rPr>
      </w:pPr>
    </w:p>
    <w:p w:rsidR="77BF0A23" w:rsidP="77BF0A23" w:rsidRDefault="77BF0A23" w14:paraId="45DFC3C9" w14:textId="2D31BA46">
      <w:pPr>
        <w:spacing w:after="0" w:line="240" w:lineRule="auto"/>
        <w:jc w:val="center"/>
        <w:outlineLvl w:val="0"/>
        <w:rPr>
          <w:rFonts w:ascii="Arial" w:hAnsi="Arial" w:eastAsia="Times New Roman" w:cs="Arial"/>
          <w:b w:val="1"/>
          <w:bCs w:val="1"/>
          <w:color w:val="0D0D0D" w:themeColor="text1" w:themeTint="F2" w:themeShade="FF"/>
          <w:sz w:val="28"/>
          <w:szCs w:val="28"/>
          <w:lang w:eastAsia="en-GB"/>
        </w:rPr>
      </w:pPr>
    </w:p>
    <w:p w:rsidRPr="00817366" w:rsidR="00843D39" w:rsidP="00843D39" w:rsidRDefault="00843D39" w14:paraId="4670EBF3" w14:textId="3C245067">
      <w:pPr>
        <w:spacing w:after="0" w:line="240" w:lineRule="auto"/>
        <w:jc w:val="center"/>
        <w:outlineLvl w:val="0"/>
        <w:rPr>
          <w:rFonts w:ascii="Arial" w:hAnsi="Arial" w:eastAsia="Times New Roman" w:cs="Arial"/>
          <w:b/>
          <w:bCs/>
          <w:color w:val="0D0D0D"/>
          <w:kern w:val="36"/>
          <w:sz w:val="28"/>
          <w:szCs w:val="28"/>
          <w:lang w:eastAsia="en-GB"/>
          <w14:ligatures w14:val="none"/>
        </w:rPr>
      </w:pPr>
      <w:r w:rsidRPr="00817366">
        <w:rPr>
          <w:rFonts w:ascii="Arial" w:hAnsi="Arial" w:eastAsia="Times New Roman" w:cs="Arial"/>
          <w:b/>
          <w:bCs/>
          <w:color w:val="0D0D0D"/>
          <w:kern w:val="36"/>
          <w:sz w:val="28"/>
          <w:szCs w:val="28"/>
          <w:lang w:eastAsia="en-GB"/>
          <w14:ligatures w14:val="none"/>
        </w:rPr>
        <w:t>References</w:t>
      </w:r>
    </w:p>
    <w:p w:rsidRPr="002F48D6" w:rsidR="00843D39" w:rsidP="00843D39" w:rsidRDefault="00843D39" w14:paraId="75189D92" w14:textId="77777777">
      <w:pPr>
        <w:spacing w:after="0" w:line="240" w:lineRule="auto"/>
        <w:outlineLvl w:val="0"/>
        <w:rPr>
          <w:rFonts w:ascii="Segoe UI" w:hAnsi="Segoe UI" w:eastAsia="Times New Roman" w:cs="Segoe UI"/>
          <w:b/>
          <w:bCs/>
          <w:color w:val="0D0D0D"/>
          <w:kern w:val="36"/>
          <w:sz w:val="48"/>
          <w:szCs w:val="48"/>
          <w:lang w:eastAsia="en-GB"/>
          <w14:ligatures w14:val="none"/>
        </w:rPr>
      </w:pPr>
    </w:p>
    <w:p w:rsidRPr="00F51AB9" w:rsidR="00843D39" w:rsidP="00843D39" w:rsidRDefault="00843D39" w14:paraId="4C61D124" w14:textId="5E7820C3">
      <w:pPr>
        <w:spacing w:after="0" w:line="240" w:lineRule="auto"/>
        <w:jc w:val="both"/>
        <w:rPr>
          <w:rFonts w:ascii="Arial" w:hAnsi="Arial" w:eastAsia="Times New Roman" w:cs="Arial"/>
          <w:color w:val="0D0D0D"/>
          <w:kern w:val="0"/>
          <w:sz w:val="22"/>
          <w:szCs w:val="22"/>
          <w:lang w:eastAsia="en-GB"/>
          <w14:ligatures w14:val="none"/>
        </w:rPr>
      </w:pPr>
      <w:r w:rsidRPr="002F48D6">
        <w:rPr>
          <w:rFonts w:ascii="Arial" w:hAnsi="Arial" w:eastAsia="Times New Roman" w:cs="Arial"/>
          <w:color w:val="0D0D0D"/>
          <w:kern w:val="0"/>
          <w:sz w:val="22"/>
          <w:szCs w:val="22"/>
          <w:lang w:eastAsia="en-GB"/>
          <w14:ligatures w14:val="none"/>
        </w:rPr>
        <w:t>Care Quality Commission (CQC) (2024) </w:t>
      </w:r>
      <w:r w:rsidRPr="002F48D6">
        <w:rPr>
          <w:rFonts w:ascii="Arial" w:hAnsi="Arial" w:eastAsia="Times New Roman" w:cs="Arial"/>
          <w:i/>
          <w:iCs/>
          <w:color w:val="0D0D0D"/>
          <w:kern w:val="0"/>
          <w:sz w:val="22"/>
          <w:szCs w:val="22"/>
          <w:lang w:eastAsia="en-GB"/>
          <w14:ligatures w14:val="none"/>
        </w:rPr>
        <w:t>Regulation and inspection</w:t>
      </w:r>
      <w:r w:rsidRPr="002F48D6">
        <w:rPr>
          <w:rFonts w:ascii="Arial" w:hAnsi="Arial" w:eastAsia="Times New Roman" w:cs="Arial"/>
          <w:color w:val="0D0D0D"/>
          <w:kern w:val="0"/>
          <w:sz w:val="22"/>
          <w:szCs w:val="22"/>
          <w:lang w:eastAsia="en-GB"/>
          <w14:ligatures w14:val="none"/>
        </w:rPr>
        <w:t xml:space="preserve">. Available at: </w:t>
      </w:r>
      <w:hyperlink w:history="1" r:id="rId8">
        <w:r w:rsidRPr="001C5BDE" w:rsidR="00E96529">
          <w:rPr>
            <w:rStyle w:val="Hyperlink"/>
            <w:rFonts w:ascii="Arial" w:hAnsi="Arial" w:eastAsia="Times New Roman" w:cs="Arial"/>
            <w:kern w:val="0"/>
            <w:sz w:val="22"/>
            <w:szCs w:val="22"/>
            <w:lang w:eastAsia="en-GB"/>
            <w14:ligatures w14:val="none"/>
          </w:rPr>
          <w:t>https://www.cqc.org.uk</w:t>
        </w:r>
      </w:hyperlink>
      <w:r w:rsidR="00E96529">
        <w:rPr>
          <w:rFonts w:ascii="Arial" w:hAnsi="Arial" w:eastAsia="Times New Roman" w:cs="Arial"/>
          <w:color w:val="0D0D0D"/>
          <w:kern w:val="0"/>
          <w:sz w:val="22"/>
          <w:szCs w:val="22"/>
          <w:lang w:eastAsia="en-GB"/>
          <w14:ligatures w14:val="none"/>
        </w:rPr>
        <w:t xml:space="preserve"> </w:t>
      </w:r>
    </w:p>
    <w:p w:rsidRPr="002F48D6" w:rsidR="00843D39" w:rsidP="00843D39" w:rsidRDefault="00843D39" w14:paraId="5FA12985" w14:textId="77777777">
      <w:pPr>
        <w:spacing w:after="0" w:line="240" w:lineRule="auto"/>
        <w:jc w:val="both"/>
        <w:rPr>
          <w:rFonts w:ascii="Arial" w:hAnsi="Arial" w:eastAsia="Times New Roman" w:cs="Arial"/>
          <w:color w:val="0D0D0D"/>
          <w:kern w:val="0"/>
          <w:sz w:val="22"/>
          <w:szCs w:val="22"/>
          <w:lang w:eastAsia="en-GB"/>
          <w14:ligatures w14:val="none"/>
        </w:rPr>
      </w:pPr>
    </w:p>
    <w:p w:rsidRPr="00F51AB9" w:rsidR="00843D39" w:rsidP="00843D39" w:rsidRDefault="00843D39" w14:paraId="44C2AC2E" w14:textId="77777777">
      <w:pPr>
        <w:spacing w:after="0" w:line="240" w:lineRule="auto"/>
        <w:jc w:val="both"/>
        <w:rPr>
          <w:rFonts w:ascii="Arial" w:hAnsi="Arial" w:eastAsia="Times New Roman" w:cs="Arial"/>
          <w:color w:val="0D0D0D"/>
          <w:kern w:val="0"/>
          <w:sz w:val="22"/>
          <w:szCs w:val="22"/>
          <w:lang w:eastAsia="en-GB"/>
          <w14:ligatures w14:val="none"/>
        </w:rPr>
      </w:pPr>
      <w:r w:rsidRPr="002F48D6">
        <w:rPr>
          <w:rFonts w:ascii="Arial" w:hAnsi="Arial" w:eastAsia="Times New Roman" w:cs="Arial"/>
          <w:color w:val="0D0D0D"/>
          <w:kern w:val="0"/>
          <w:sz w:val="22"/>
          <w:szCs w:val="22"/>
          <w:lang w:eastAsia="en-GB"/>
          <w14:ligatures w14:val="none"/>
        </w:rPr>
        <w:t>Chun, M.Y., Park, S., Lee, H., </w:t>
      </w:r>
      <w:r w:rsidRPr="002F48D6">
        <w:rPr>
          <w:rFonts w:ascii="Arial" w:hAnsi="Arial" w:eastAsia="Times New Roman" w:cs="Arial"/>
          <w:i/>
          <w:iCs/>
          <w:color w:val="0D0D0D"/>
          <w:kern w:val="0"/>
          <w:sz w:val="22"/>
          <w:szCs w:val="22"/>
          <w:lang w:eastAsia="en-GB"/>
          <w14:ligatures w14:val="none"/>
        </w:rPr>
        <w:t>et al.</w:t>
      </w:r>
      <w:r w:rsidRPr="002F48D6">
        <w:rPr>
          <w:rFonts w:ascii="Arial" w:hAnsi="Arial" w:eastAsia="Times New Roman" w:cs="Arial"/>
          <w:color w:val="0D0D0D"/>
          <w:kern w:val="0"/>
          <w:sz w:val="22"/>
          <w:szCs w:val="22"/>
          <w:lang w:eastAsia="en-GB"/>
          <w14:ligatures w14:val="none"/>
        </w:rPr>
        <w:t> (2022) ‘Prediction of conversion to dementia using interpretable machine learning in patients with amnestic mild cognitive impairment’, </w:t>
      </w:r>
      <w:r w:rsidRPr="002F48D6">
        <w:rPr>
          <w:rFonts w:ascii="Arial" w:hAnsi="Arial" w:eastAsia="Times New Roman" w:cs="Arial"/>
          <w:i/>
          <w:iCs/>
          <w:color w:val="0D0D0D"/>
          <w:kern w:val="0"/>
          <w:sz w:val="22"/>
          <w:szCs w:val="22"/>
          <w:lang w:eastAsia="en-GB"/>
          <w14:ligatures w14:val="none"/>
        </w:rPr>
        <w:t>Frontiers in Aging Neuroscience</w:t>
      </w:r>
      <w:r w:rsidRPr="002F48D6">
        <w:rPr>
          <w:rFonts w:ascii="Arial" w:hAnsi="Arial" w:eastAsia="Times New Roman" w:cs="Arial"/>
          <w:color w:val="0D0D0D"/>
          <w:kern w:val="0"/>
          <w:sz w:val="22"/>
          <w:szCs w:val="22"/>
          <w:lang w:eastAsia="en-GB"/>
          <w14:ligatures w14:val="none"/>
        </w:rPr>
        <w:t xml:space="preserve">, 14, Article 898940. Available at: </w:t>
      </w:r>
      <w:hyperlink w:history="1" r:id="rId9">
        <w:r w:rsidRPr="002F48D6">
          <w:rPr>
            <w:rStyle w:val="Hyperlink"/>
            <w:rFonts w:ascii="Arial" w:hAnsi="Arial" w:eastAsia="Times New Roman" w:cs="Arial"/>
            <w:kern w:val="0"/>
            <w:sz w:val="22"/>
            <w:szCs w:val="22"/>
            <w:lang w:eastAsia="en-GB"/>
            <w14:ligatures w14:val="none"/>
          </w:rPr>
          <w:t>https://doi.org/10.3389/fnagi.2022.898940</w:t>
        </w:r>
      </w:hyperlink>
    </w:p>
    <w:p w:rsidRPr="002F48D6" w:rsidR="00843D39" w:rsidP="00843D39" w:rsidRDefault="00843D39" w14:paraId="7B544AE2" w14:textId="77777777">
      <w:pPr>
        <w:spacing w:after="0" w:line="240" w:lineRule="auto"/>
        <w:jc w:val="both"/>
        <w:rPr>
          <w:rFonts w:ascii="Arial" w:hAnsi="Arial" w:eastAsia="Times New Roman" w:cs="Arial"/>
          <w:color w:val="0D0D0D"/>
          <w:kern w:val="0"/>
          <w:sz w:val="22"/>
          <w:szCs w:val="22"/>
          <w:lang w:eastAsia="en-GB"/>
          <w14:ligatures w14:val="none"/>
        </w:rPr>
      </w:pPr>
    </w:p>
    <w:p w:rsidRPr="00F51AB9" w:rsidR="00843D39" w:rsidP="00843D39" w:rsidRDefault="00843D39" w14:paraId="6BC9A8B3" w14:textId="3082A13F">
      <w:pPr>
        <w:spacing w:after="0" w:line="240" w:lineRule="auto"/>
        <w:jc w:val="both"/>
        <w:rPr>
          <w:rFonts w:ascii="Arial" w:hAnsi="Arial" w:eastAsia="Times New Roman" w:cs="Arial"/>
          <w:color w:val="0D0D0D"/>
          <w:kern w:val="0"/>
          <w:sz w:val="22"/>
          <w:szCs w:val="22"/>
          <w:lang w:eastAsia="en-GB"/>
          <w14:ligatures w14:val="none"/>
        </w:rPr>
      </w:pPr>
      <w:r w:rsidRPr="002F48D6">
        <w:rPr>
          <w:rFonts w:ascii="Arial" w:hAnsi="Arial" w:eastAsia="Times New Roman" w:cs="Arial"/>
          <w:color w:val="0D0D0D"/>
          <w:kern w:val="0"/>
          <w:sz w:val="22"/>
          <w:szCs w:val="22"/>
          <w:lang w:eastAsia="en-GB"/>
          <w14:ligatures w14:val="none"/>
        </w:rPr>
        <w:t>Department of Health and Social Care (2014) </w:t>
      </w:r>
      <w:r w:rsidRPr="002F48D6">
        <w:rPr>
          <w:rFonts w:ascii="Arial" w:hAnsi="Arial" w:eastAsia="Times New Roman" w:cs="Arial"/>
          <w:i/>
          <w:iCs/>
          <w:color w:val="0D0D0D"/>
          <w:kern w:val="0"/>
          <w:sz w:val="22"/>
          <w:szCs w:val="22"/>
          <w:lang w:eastAsia="en-GB"/>
          <w14:ligatures w14:val="none"/>
        </w:rPr>
        <w:t>Care Act 2014</w:t>
      </w:r>
      <w:r w:rsidRPr="002F48D6">
        <w:rPr>
          <w:rFonts w:ascii="Arial" w:hAnsi="Arial" w:eastAsia="Times New Roman" w:cs="Arial"/>
          <w:color w:val="0D0D0D"/>
          <w:kern w:val="0"/>
          <w:sz w:val="22"/>
          <w:szCs w:val="22"/>
          <w:lang w:eastAsia="en-GB"/>
          <w14:ligatures w14:val="none"/>
        </w:rPr>
        <w:t xml:space="preserve">. Available at: </w:t>
      </w:r>
      <w:hyperlink w:history="1" r:id="rId10">
        <w:r w:rsidRPr="001C5BDE" w:rsidR="00DC51BC">
          <w:rPr>
            <w:rStyle w:val="Hyperlink"/>
            <w:rFonts w:ascii="Arial" w:hAnsi="Arial" w:eastAsia="Times New Roman" w:cs="Arial"/>
            <w:kern w:val="0"/>
            <w:sz w:val="22"/>
            <w:szCs w:val="22"/>
            <w:lang w:eastAsia="en-GB"/>
            <w14:ligatures w14:val="none"/>
          </w:rPr>
          <w:t>https://www.legislation.gov.uk/ukpga/2014/23/contents</w:t>
        </w:r>
      </w:hyperlink>
      <w:r w:rsidR="00DC51BC">
        <w:rPr>
          <w:rFonts w:ascii="Arial" w:hAnsi="Arial" w:eastAsia="Times New Roman" w:cs="Arial"/>
          <w:color w:val="0D0D0D"/>
          <w:kern w:val="0"/>
          <w:sz w:val="22"/>
          <w:szCs w:val="22"/>
          <w:lang w:eastAsia="en-GB"/>
          <w14:ligatures w14:val="none"/>
        </w:rPr>
        <w:t xml:space="preserve"> </w:t>
      </w:r>
    </w:p>
    <w:p w:rsidRPr="002F48D6" w:rsidR="00843D39" w:rsidP="00843D39" w:rsidRDefault="00843D39" w14:paraId="3259CABF" w14:textId="77777777">
      <w:pPr>
        <w:spacing w:after="0" w:line="240" w:lineRule="auto"/>
        <w:jc w:val="both"/>
        <w:rPr>
          <w:rFonts w:ascii="Arial" w:hAnsi="Arial" w:eastAsia="Times New Roman" w:cs="Arial"/>
          <w:color w:val="0D0D0D"/>
          <w:kern w:val="0"/>
          <w:sz w:val="22"/>
          <w:szCs w:val="22"/>
          <w:lang w:eastAsia="en-GB"/>
          <w14:ligatures w14:val="none"/>
        </w:rPr>
      </w:pPr>
    </w:p>
    <w:p w:rsidRPr="00F51AB9" w:rsidR="00843D39" w:rsidP="00843D39" w:rsidRDefault="00843D39" w14:paraId="39C3D4A2" w14:textId="77777777">
      <w:pPr>
        <w:spacing w:after="0" w:line="240" w:lineRule="auto"/>
        <w:jc w:val="both"/>
        <w:rPr>
          <w:rFonts w:ascii="Arial" w:hAnsi="Arial" w:eastAsia="Times New Roman" w:cs="Arial"/>
          <w:color w:val="0D0D0D"/>
          <w:kern w:val="0"/>
          <w:sz w:val="22"/>
          <w:szCs w:val="22"/>
          <w:lang w:eastAsia="en-GB"/>
          <w14:ligatures w14:val="none"/>
        </w:rPr>
      </w:pPr>
      <w:r w:rsidRPr="002F48D6">
        <w:rPr>
          <w:rFonts w:ascii="Arial" w:hAnsi="Arial" w:eastAsia="Times New Roman" w:cs="Arial"/>
          <w:color w:val="0D0D0D"/>
          <w:kern w:val="0"/>
          <w:sz w:val="22"/>
          <w:szCs w:val="22"/>
          <w:lang w:eastAsia="en-GB"/>
          <w14:ligatures w14:val="none"/>
        </w:rPr>
        <w:t>Giebel, C., Hanna, K., Cannon, J., </w:t>
      </w:r>
      <w:r w:rsidRPr="002F48D6">
        <w:rPr>
          <w:rFonts w:ascii="Arial" w:hAnsi="Arial" w:eastAsia="Times New Roman" w:cs="Arial"/>
          <w:i/>
          <w:iCs/>
          <w:color w:val="0D0D0D"/>
          <w:kern w:val="0"/>
          <w:sz w:val="22"/>
          <w:szCs w:val="22"/>
          <w:lang w:eastAsia="en-GB"/>
          <w14:ligatures w14:val="none"/>
        </w:rPr>
        <w:t>et al.</w:t>
      </w:r>
      <w:r w:rsidRPr="002F48D6">
        <w:rPr>
          <w:rFonts w:ascii="Arial" w:hAnsi="Arial" w:eastAsia="Times New Roman" w:cs="Arial"/>
          <w:color w:val="0D0D0D"/>
          <w:kern w:val="0"/>
          <w:sz w:val="22"/>
          <w:szCs w:val="22"/>
          <w:lang w:eastAsia="en-GB"/>
          <w14:ligatures w14:val="none"/>
        </w:rPr>
        <w:t> (2023) ‘Dementia care navigation: A systematic review on different service types and their prevalence’, </w:t>
      </w:r>
      <w:r w:rsidRPr="002F48D6">
        <w:rPr>
          <w:rFonts w:ascii="Arial" w:hAnsi="Arial" w:eastAsia="Times New Roman" w:cs="Arial"/>
          <w:i/>
          <w:iCs/>
          <w:color w:val="0D0D0D"/>
          <w:kern w:val="0"/>
          <w:sz w:val="22"/>
          <w:szCs w:val="22"/>
          <w:lang w:eastAsia="en-GB"/>
          <w14:ligatures w14:val="none"/>
        </w:rPr>
        <w:t>International Journal of Geriatric Psychiatry</w:t>
      </w:r>
      <w:r w:rsidRPr="002F48D6">
        <w:rPr>
          <w:rFonts w:ascii="Arial" w:hAnsi="Arial" w:eastAsia="Times New Roman" w:cs="Arial"/>
          <w:color w:val="0D0D0D"/>
          <w:kern w:val="0"/>
          <w:sz w:val="22"/>
          <w:szCs w:val="22"/>
          <w:lang w:eastAsia="en-GB"/>
          <w14:ligatures w14:val="none"/>
        </w:rPr>
        <w:t xml:space="preserve">, 38(8). Available at: </w:t>
      </w:r>
      <w:hyperlink w:history="1" r:id="rId11">
        <w:r w:rsidRPr="002F48D6">
          <w:rPr>
            <w:rStyle w:val="Hyperlink"/>
            <w:rFonts w:ascii="Arial" w:hAnsi="Arial" w:eastAsia="Times New Roman" w:cs="Arial"/>
            <w:kern w:val="0"/>
            <w:sz w:val="22"/>
            <w:szCs w:val="22"/>
            <w:lang w:eastAsia="en-GB"/>
            <w14:ligatures w14:val="none"/>
          </w:rPr>
          <w:t>https://doi.org/10.1002/gps.5977</w:t>
        </w:r>
      </w:hyperlink>
    </w:p>
    <w:p w:rsidRPr="002F48D6" w:rsidR="00843D39" w:rsidP="00843D39" w:rsidRDefault="00843D39" w14:paraId="28C11D20" w14:textId="77777777">
      <w:pPr>
        <w:spacing w:after="0" w:line="240" w:lineRule="auto"/>
        <w:jc w:val="both"/>
        <w:rPr>
          <w:rFonts w:ascii="Arial" w:hAnsi="Arial" w:eastAsia="Times New Roman" w:cs="Arial"/>
          <w:color w:val="0D0D0D"/>
          <w:kern w:val="0"/>
          <w:sz w:val="22"/>
          <w:szCs w:val="22"/>
          <w:lang w:eastAsia="en-GB"/>
          <w14:ligatures w14:val="none"/>
        </w:rPr>
      </w:pPr>
    </w:p>
    <w:p w:rsidRPr="00F51AB9" w:rsidR="00843D39" w:rsidP="00843D39" w:rsidRDefault="00843D39" w14:paraId="1387190A" w14:textId="4BD849F0">
      <w:pPr>
        <w:spacing w:after="0" w:line="240" w:lineRule="auto"/>
        <w:jc w:val="both"/>
        <w:rPr>
          <w:rFonts w:ascii="Arial" w:hAnsi="Arial" w:eastAsia="Times New Roman" w:cs="Arial"/>
          <w:color w:val="0D0D0D"/>
          <w:kern w:val="0"/>
          <w:sz w:val="22"/>
          <w:szCs w:val="22"/>
          <w:lang w:eastAsia="en-GB"/>
          <w14:ligatures w14:val="none"/>
        </w:rPr>
      </w:pPr>
      <w:bookmarkStart w:name="_Int_XmZ9Rflj" w:id="925960842"/>
      <w:r w:rsidRPr="002F48D6" w:rsidR="00843D39">
        <w:rPr>
          <w:rFonts w:ascii="Arial" w:hAnsi="Arial" w:eastAsia="Times New Roman" w:cs="Arial"/>
          <w:color w:val="0D0D0D"/>
          <w:kern w:val="0"/>
          <w:sz w:val="22"/>
          <w:szCs w:val="22"/>
          <w:lang w:eastAsia="en-GB"/>
          <w14:ligatures w14:val="none"/>
        </w:rPr>
        <w:t>Information Commissioner’s Office (ICO) (n.d.) </w:t>
      </w:r>
      <w:r w:rsidRPr="77BF0A23" w:rsidR="00843D39">
        <w:rPr>
          <w:rFonts w:ascii="Arial" w:hAnsi="Arial" w:eastAsia="Times New Roman" w:cs="Arial"/>
          <w:i w:val="1"/>
          <w:iCs w:val="1"/>
          <w:color w:val="0D0D0D"/>
          <w:kern w:val="0"/>
          <w:sz w:val="22"/>
          <w:szCs w:val="22"/>
          <w:lang w:eastAsia="en-GB"/>
          <w14:ligatures w14:val="none"/>
        </w:rPr>
        <w:t>Guide to the UK General Data Protection Regulation (UK GDPR)</w:t>
      </w:r>
      <w:r w:rsidRPr="002F48D6" w:rsidR="00843D39">
        <w:rPr>
          <w:rFonts w:ascii="Arial" w:hAnsi="Arial" w:eastAsia="Times New Roman" w:cs="Arial"/>
          <w:color w:val="0D0D0D"/>
          <w:kern w:val="0"/>
          <w:sz w:val="22"/>
          <w:szCs w:val="22"/>
          <w:lang w:eastAsia="en-GB"/>
          <w14:ligatures w14:val="none"/>
        </w:rPr>
        <w:t xml:space="preserve">.</w:t>
      </w:r>
      <w:bookmarkEnd w:id="925960842"/>
      <w:r w:rsidRPr="77BF0A23" w:rsidR="00843D39">
        <w:rPr>
          <w:rFonts w:ascii="Arial" w:hAnsi="Arial" w:eastAsia="Times New Roman" w:cs="Arial"/>
          <w:color w:val="0D0D0D" w:themeColor="text1" w:themeTint="F2" w:themeShade="FF"/>
          <w:sz w:val="22"/>
          <w:szCs w:val="22"/>
          <w:lang w:eastAsia="en-GB"/>
        </w:rPr>
        <w:t xml:space="preserve"> Available at: </w:t>
      </w:r>
      <w:r>
        <w:fldChar w:fldCharType="begin"/>
      </w:r>
      <w:r>
        <w:instrText xml:space="preserve">HYPERLINK "https://ico.org.uk/for-organisations/uk-gdpr-guidance-and-resources/"</w:instrText>
      </w:r>
      <w:r>
        <w:fldChar w:fldCharType="separate"/>
      </w:r>
      <w:r w:rsidRPr="77BF0A23" w:rsidR="00823A1D">
        <w:rPr>
          <w:rStyle w:val="Hyperlink"/>
          <w:rFonts w:ascii="Arial" w:hAnsi="Arial" w:eastAsia="Times New Roman" w:cs="Arial"/>
          <w:kern w:val="0"/>
          <w:sz w:val="22"/>
          <w:szCs w:val="22"/>
          <w:lang w:eastAsia="en-GB"/>
          <w14:ligatures w14:val="none"/>
        </w:rPr>
        <w:t>https://ico.org.uk/for-organisations/uk-gdpr-guidance-and-resources/</w:t>
      </w:r>
      <w:r>
        <w:fldChar w:fldCharType="end"/>
      </w:r>
      <w:r w:rsidR="00823A1D">
        <w:rPr>
          <w:rFonts w:ascii="Arial" w:hAnsi="Arial" w:eastAsia="Times New Roman" w:cs="Arial"/>
          <w:color w:val="0D0D0D"/>
          <w:kern w:val="0"/>
          <w:sz w:val="22"/>
          <w:szCs w:val="22"/>
          <w:lang w:eastAsia="en-GB"/>
          <w14:ligatures w14:val="none"/>
        </w:rPr>
        <w:t xml:space="preserve"> </w:t>
      </w:r>
    </w:p>
    <w:p w:rsidRPr="002F48D6" w:rsidR="00843D39" w:rsidP="00843D39" w:rsidRDefault="00843D39" w14:paraId="40D841E4" w14:textId="77777777">
      <w:pPr>
        <w:spacing w:after="0" w:line="240" w:lineRule="auto"/>
        <w:jc w:val="both"/>
        <w:rPr>
          <w:rFonts w:ascii="Arial" w:hAnsi="Arial" w:eastAsia="Times New Roman" w:cs="Arial"/>
          <w:color w:val="0D0D0D"/>
          <w:kern w:val="0"/>
          <w:sz w:val="22"/>
          <w:szCs w:val="22"/>
          <w:lang w:eastAsia="en-GB"/>
          <w14:ligatures w14:val="none"/>
        </w:rPr>
      </w:pPr>
    </w:p>
    <w:p w:rsidRPr="00F51AB9" w:rsidR="00843D39" w:rsidP="00843D39" w:rsidRDefault="00843D39" w14:paraId="43649694" w14:textId="77777777">
      <w:pPr>
        <w:spacing w:after="0" w:line="240" w:lineRule="auto"/>
        <w:jc w:val="both"/>
        <w:rPr>
          <w:rFonts w:ascii="Arial" w:hAnsi="Arial" w:eastAsia="Times New Roman" w:cs="Arial"/>
          <w:color w:val="0D0D0D"/>
          <w:kern w:val="0"/>
          <w:sz w:val="22"/>
          <w:szCs w:val="22"/>
          <w:lang w:eastAsia="en-GB"/>
          <w14:ligatures w14:val="none"/>
        </w:rPr>
      </w:pPr>
      <w:r w:rsidRPr="002F48D6">
        <w:rPr>
          <w:rFonts w:ascii="Arial" w:hAnsi="Arial" w:eastAsia="Times New Roman" w:cs="Arial"/>
          <w:color w:val="0D0D0D"/>
          <w:kern w:val="0"/>
          <w:sz w:val="22"/>
          <w:szCs w:val="22"/>
          <w:lang w:eastAsia="en-GB"/>
          <w14:ligatures w14:val="none"/>
        </w:rPr>
        <w:t>Martin, S.A., </w:t>
      </w:r>
      <w:r w:rsidRPr="002F48D6">
        <w:rPr>
          <w:rFonts w:ascii="Arial" w:hAnsi="Arial" w:eastAsia="Times New Roman" w:cs="Arial"/>
          <w:i/>
          <w:iCs/>
          <w:color w:val="0D0D0D"/>
          <w:kern w:val="0"/>
          <w:sz w:val="22"/>
          <w:szCs w:val="22"/>
          <w:lang w:eastAsia="en-GB"/>
          <w14:ligatures w14:val="none"/>
        </w:rPr>
        <w:t>et al.</w:t>
      </w:r>
      <w:r w:rsidRPr="002F48D6">
        <w:rPr>
          <w:rFonts w:ascii="Arial" w:hAnsi="Arial" w:eastAsia="Times New Roman" w:cs="Arial"/>
          <w:color w:val="0D0D0D"/>
          <w:kern w:val="0"/>
          <w:sz w:val="22"/>
          <w:szCs w:val="22"/>
          <w:lang w:eastAsia="en-GB"/>
          <w14:ligatures w14:val="none"/>
        </w:rPr>
        <w:t> (2023) ‘Interpretable machine learning for dementia: A systematic review’, </w:t>
      </w:r>
      <w:r w:rsidRPr="002F48D6">
        <w:rPr>
          <w:rFonts w:ascii="Arial" w:hAnsi="Arial" w:eastAsia="Times New Roman" w:cs="Arial"/>
          <w:i/>
          <w:iCs/>
          <w:color w:val="0D0D0D"/>
          <w:kern w:val="0"/>
          <w:sz w:val="22"/>
          <w:szCs w:val="22"/>
          <w:lang w:eastAsia="en-GB"/>
          <w14:ligatures w14:val="none"/>
        </w:rPr>
        <w:t>Alzheimer’s &amp; Dementia</w:t>
      </w:r>
      <w:r w:rsidRPr="002F48D6">
        <w:rPr>
          <w:rFonts w:ascii="Arial" w:hAnsi="Arial" w:eastAsia="Times New Roman" w:cs="Arial"/>
          <w:color w:val="0D0D0D"/>
          <w:kern w:val="0"/>
          <w:sz w:val="22"/>
          <w:szCs w:val="22"/>
          <w:lang w:eastAsia="en-GB"/>
          <w14:ligatures w14:val="none"/>
        </w:rPr>
        <w:t xml:space="preserve">, 19(5), pp. 2135–2149. Available at: </w:t>
      </w:r>
      <w:hyperlink w:history="1" r:id="rId13">
        <w:r w:rsidRPr="002F48D6">
          <w:rPr>
            <w:rStyle w:val="Hyperlink"/>
            <w:rFonts w:ascii="Arial" w:hAnsi="Arial" w:eastAsia="Times New Roman" w:cs="Arial"/>
            <w:kern w:val="0"/>
            <w:sz w:val="22"/>
            <w:szCs w:val="22"/>
            <w:lang w:eastAsia="en-GB"/>
            <w14:ligatures w14:val="none"/>
          </w:rPr>
          <w:t>https://doi.org/10.1002/alz.12948</w:t>
        </w:r>
      </w:hyperlink>
    </w:p>
    <w:p w:rsidRPr="002F48D6" w:rsidR="00843D39" w:rsidP="00843D39" w:rsidRDefault="00843D39" w14:paraId="04F181F0" w14:textId="77777777">
      <w:pPr>
        <w:spacing w:after="0" w:line="240" w:lineRule="auto"/>
        <w:jc w:val="both"/>
        <w:rPr>
          <w:rFonts w:ascii="Arial" w:hAnsi="Arial" w:eastAsia="Times New Roman" w:cs="Arial"/>
          <w:color w:val="0D0D0D"/>
          <w:kern w:val="0"/>
          <w:sz w:val="22"/>
          <w:szCs w:val="22"/>
          <w:lang w:eastAsia="en-GB"/>
          <w14:ligatures w14:val="none"/>
        </w:rPr>
      </w:pPr>
    </w:p>
    <w:p w:rsidRPr="00F51AB9" w:rsidR="00843D39" w:rsidP="00843D39" w:rsidRDefault="00843D39" w14:paraId="40128351" w14:textId="6F99DE63">
      <w:pPr>
        <w:spacing w:after="0" w:line="240" w:lineRule="auto"/>
        <w:jc w:val="both"/>
        <w:rPr>
          <w:rFonts w:ascii="Arial" w:hAnsi="Arial" w:eastAsia="Times New Roman" w:cs="Arial"/>
          <w:color w:val="0D0D0D"/>
          <w:kern w:val="0"/>
          <w:sz w:val="22"/>
          <w:szCs w:val="22"/>
          <w:lang w:eastAsia="en-GB"/>
          <w14:ligatures w14:val="none"/>
        </w:rPr>
      </w:pPr>
      <w:r w:rsidRPr="002F48D6">
        <w:rPr>
          <w:rFonts w:ascii="Arial" w:hAnsi="Arial" w:eastAsia="Times New Roman" w:cs="Arial"/>
          <w:color w:val="0D0D0D"/>
          <w:kern w:val="0"/>
          <w:sz w:val="22"/>
          <w:szCs w:val="22"/>
          <w:lang w:eastAsia="en-GB"/>
          <w14:ligatures w14:val="none"/>
        </w:rPr>
        <w:t>National Institute for Health and Care Excellence (NICE) (2022) </w:t>
      </w:r>
      <w:r w:rsidRPr="002F48D6">
        <w:rPr>
          <w:rFonts w:ascii="Arial" w:hAnsi="Arial" w:eastAsia="Times New Roman" w:cs="Arial"/>
          <w:i/>
          <w:iCs/>
          <w:color w:val="0D0D0D"/>
          <w:kern w:val="0"/>
          <w:sz w:val="22"/>
          <w:szCs w:val="22"/>
          <w:lang w:eastAsia="en-GB"/>
          <w14:ligatures w14:val="none"/>
        </w:rPr>
        <w:t>Dementia: Assessment, management and support for people living with dementia and their carers (NG97)</w:t>
      </w:r>
      <w:r w:rsidRPr="002F48D6">
        <w:rPr>
          <w:rFonts w:ascii="Arial" w:hAnsi="Arial" w:eastAsia="Times New Roman" w:cs="Arial"/>
          <w:color w:val="0D0D0D"/>
          <w:kern w:val="0"/>
          <w:sz w:val="22"/>
          <w:szCs w:val="22"/>
          <w:lang w:eastAsia="en-GB"/>
          <w14:ligatures w14:val="none"/>
        </w:rPr>
        <w:t xml:space="preserve">. Available at: </w:t>
      </w:r>
      <w:hyperlink w:history="1" r:id="rId14">
        <w:r w:rsidRPr="001C5BDE" w:rsidR="00823A1D">
          <w:rPr>
            <w:rStyle w:val="Hyperlink"/>
            <w:rFonts w:ascii="Arial" w:hAnsi="Arial" w:eastAsia="Times New Roman" w:cs="Arial"/>
            <w:kern w:val="0"/>
            <w:sz w:val="22"/>
            <w:szCs w:val="22"/>
            <w:lang w:eastAsia="en-GB"/>
            <w14:ligatures w14:val="none"/>
          </w:rPr>
          <w:t>https://www.nice.org.uk/guidance/ng97</w:t>
        </w:r>
      </w:hyperlink>
      <w:r w:rsidR="00823A1D">
        <w:rPr>
          <w:rFonts w:ascii="Arial" w:hAnsi="Arial" w:eastAsia="Times New Roman" w:cs="Arial"/>
          <w:color w:val="0D0D0D"/>
          <w:kern w:val="0"/>
          <w:sz w:val="22"/>
          <w:szCs w:val="22"/>
          <w:lang w:eastAsia="en-GB"/>
          <w14:ligatures w14:val="none"/>
        </w:rPr>
        <w:t xml:space="preserve"> </w:t>
      </w:r>
    </w:p>
    <w:p w:rsidRPr="002F48D6" w:rsidR="00843D39" w:rsidP="00843D39" w:rsidRDefault="00843D39" w14:paraId="21449DEF" w14:textId="77777777">
      <w:pPr>
        <w:spacing w:after="0" w:line="240" w:lineRule="auto"/>
        <w:jc w:val="both"/>
        <w:rPr>
          <w:rFonts w:ascii="Arial" w:hAnsi="Arial" w:eastAsia="Times New Roman" w:cs="Arial"/>
          <w:color w:val="0D0D0D"/>
          <w:kern w:val="0"/>
          <w:sz w:val="22"/>
          <w:szCs w:val="22"/>
          <w:lang w:eastAsia="en-GB"/>
          <w14:ligatures w14:val="none"/>
        </w:rPr>
      </w:pPr>
    </w:p>
    <w:p w:rsidRPr="00F51AB9" w:rsidR="00843D39" w:rsidP="00843D39" w:rsidRDefault="00843D39" w14:paraId="606B95B1" w14:textId="77777777">
      <w:pPr>
        <w:spacing w:after="0" w:line="240" w:lineRule="auto"/>
        <w:jc w:val="both"/>
        <w:rPr>
          <w:rFonts w:ascii="Arial" w:hAnsi="Arial" w:eastAsia="Times New Roman" w:cs="Arial"/>
          <w:color w:val="0D0D0D"/>
          <w:kern w:val="0"/>
          <w:sz w:val="22"/>
          <w:szCs w:val="22"/>
          <w:lang w:eastAsia="en-GB"/>
          <w14:ligatures w14:val="none"/>
        </w:rPr>
      </w:pPr>
      <w:r w:rsidRPr="002F48D6">
        <w:rPr>
          <w:rFonts w:ascii="Arial" w:hAnsi="Arial" w:eastAsia="Times New Roman" w:cs="Arial"/>
          <w:color w:val="0D0D0D"/>
          <w:kern w:val="0"/>
          <w:sz w:val="22"/>
          <w:szCs w:val="22"/>
          <w:lang w:eastAsia="en-GB"/>
          <w14:ligatures w14:val="none"/>
        </w:rPr>
        <w:t>O'Shea, E., O'Reilly, S., O'Connor, M., </w:t>
      </w:r>
      <w:r w:rsidRPr="002F48D6">
        <w:rPr>
          <w:rFonts w:ascii="Arial" w:hAnsi="Arial" w:eastAsia="Times New Roman" w:cs="Arial"/>
          <w:i/>
          <w:iCs/>
          <w:color w:val="0D0D0D"/>
          <w:kern w:val="0"/>
          <w:sz w:val="22"/>
          <w:szCs w:val="22"/>
          <w:lang w:eastAsia="en-GB"/>
          <w14:ligatures w14:val="none"/>
        </w:rPr>
        <w:t>et al.</w:t>
      </w:r>
      <w:r w:rsidRPr="002F48D6">
        <w:rPr>
          <w:rFonts w:ascii="Arial" w:hAnsi="Arial" w:eastAsia="Times New Roman" w:cs="Arial"/>
          <w:color w:val="0D0D0D"/>
          <w:kern w:val="0"/>
          <w:sz w:val="22"/>
          <w:szCs w:val="22"/>
          <w:lang w:eastAsia="en-GB"/>
          <w14:ligatures w14:val="none"/>
        </w:rPr>
        <w:t> (2019) ‘Multiple stakeholders’ perspectives on respite service access for people with dementia and their carers’, </w:t>
      </w:r>
      <w:r w:rsidRPr="002F48D6">
        <w:rPr>
          <w:rFonts w:ascii="Arial" w:hAnsi="Arial" w:eastAsia="Times New Roman" w:cs="Arial"/>
          <w:i/>
          <w:iCs/>
          <w:color w:val="0D0D0D"/>
          <w:kern w:val="0"/>
          <w:sz w:val="22"/>
          <w:szCs w:val="22"/>
          <w:lang w:eastAsia="en-GB"/>
          <w14:ligatures w14:val="none"/>
        </w:rPr>
        <w:t>The Gerontologist</w:t>
      </w:r>
      <w:r w:rsidRPr="002F48D6">
        <w:rPr>
          <w:rFonts w:ascii="Arial" w:hAnsi="Arial" w:eastAsia="Times New Roman" w:cs="Arial"/>
          <w:color w:val="0D0D0D"/>
          <w:kern w:val="0"/>
          <w:sz w:val="22"/>
          <w:szCs w:val="22"/>
          <w:lang w:eastAsia="en-GB"/>
          <w14:ligatures w14:val="none"/>
        </w:rPr>
        <w:t xml:space="preserve">, 59(5), pp. e490–e500. Available at: </w:t>
      </w:r>
      <w:hyperlink w:history="1" r:id="rId15">
        <w:r w:rsidRPr="002F48D6">
          <w:rPr>
            <w:rStyle w:val="Hyperlink"/>
            <w:rFonts w:ascii="Arial" w:hAnsi="Arial" w:eastAsia="Times New Roman" w:cs="Arial"/>
            <w:kern w:val="0"/>
            <w:sz w:val="22"/>
            <w:szCs w:val="22"/>
            <w:lang w:eastAsia="en-GB"/>
            <w14:ligatures w14:val="none"/>
          </w:rPr>
          <w:t>https://doi.org/10.1093/geront/gnz095</w:t>
        </w:r>
      </w:hyperlink>
    </w:p>
    <w:p w:rsidRPr="002F48D6" w:rsidR="00843D39" w:rsidP="00843D39" w:rsidRDefault="00843D39" w14:paraId="1A5A862A" w14:textId="77777777">
      <w:pPr>
        <w:spacing w:after="0" w:line="240" w:lineRule="auto"/>
        <w:jc w:val="both"/>
        <w:rPr>
          <w:rFonts w:ascii="Arial" w:hAnsi="Arial" w:eastAsia="Times New Roman" w:cs="Arial"/>
          <w:color w:val="0D0D0D"/>
          <w:kern w:val="0"/>
          <w:sz w:val="22"/>
          <w:szCs w:val="22"/>
          <w:lang w:eastAsia="en-GB"/>
          <w14:ligatures w14:val="none"/>
        </w:rPr>
      </w:pPr>
    </w:p>
    <w:p w:rsidR="00843D39" w:rsidP="00843D39" w:rsidRDefault="00843D39" w14:paraId="42853CD0" w14:textId="1C000161">
      <w:pPr>
        <w:spacing w:after="0" w:line="240" w:lineRule="auto"/>
        <w:jc w:val="both"/>
        <w:rPr>
          <w:rFonts w:ascii="Arial" w:hAnsi="Arial" w:eastAsia="Times New Roman" w:cs="Arial"/>
          <w:color w:val="0D0D0D"/>
          <w:kern w:val="0"/>
          <w:sz w:val="22"/>
          <w:szCs w:val="22"/>
          <w:lang w:eastAsia="en-GB"/>
          <w14:ligatures w14:val="none"/>
        </w:rPr>
      </w:pPr>
      <w:r w:rsidRPr="002F48D6">
        <w:rPr>
          <w:rFonts w:ascii="Arial" w:hAnsi="Arial" w:eastAsia="Times New Roman" w:cs="Arial"/>
          <w:color w:val="0D0D0D"/>
          <w:kern w:val="0"/>
          <w:sz w:val="22"/>
          <w:szCs w:val="22"/>
          <w:lang w:eastAsia="en-GB"/>
          <w14:ligatures w14:val="none"/>
        </w:rPr>
        <w:t>UK Government (2010) </w:t>
      </w:r>
      <w:r w:rsidRPr="002F48D6">
        <w:rPr>
          <w:rFonts w:ascii="Arial" w:hAnsi="Arial" w:eastAsia="Times New Roman" w:cs="Arial"/>
          <w:i/>
          <w:iCs/>
          <w:color w:val="0D0D0D"/>
          <w:kern w:val="0"/>
          <w:sz w:val="22"/>
          <w:szCs w:val="22"/>
          <w:lang w:eastAsia="en-GB"/>
          <w14:ligatures w14:val="none"/>
        </w:rPr>
        <w:t>Equality Act 2010</w:t>
      </w:r>
      <w:r w:rsidRPr="002F48D6">
        <w:rPr>
          <w:rFonts w:ascii="Arial" w:hAnsi="Arial" w:eastAsia="Times New Roman" w:cs="Arial"/>
          <w:color w:val="0D0D0D"/>
          <w:kern w:val="0"/>
          <w:sz w:val="22"/>
          <w:szCs w:val="22"/>
          <w:lang w:eastAsia="en-GB"/>
          <w14:ligatures w14:val="none"/>
        </w:rPr>
        <w:t xml:space="preserve">. Available at: https://www.legislation.gov.uk/ukpga/2010/15 (Accessed: </w:t>
      </w:r>
    </w:p>
    <w:p w:rsidRPr="002F48D6" w:rsidR="00380BFF" w:rsidP="00843D39" w:rsidRDefault="00380BFF" w14:paraId="3D33D650" w14:textId="77777777">
      <w:pPr>
        <w:spacing w:after="0" w:line="240" w:lineRule="auto"/>
        <w:jc w:val="both"/>
        <w:rPr>
          <w:rFonts w:ascii="Arial" w:hAnsi="Arial" w:eastAsia="Times New Roman" w:cs="Arial"/>
          <w:color w:val="0D0D0D"/>
          <w:kern w:val="0"/>
          <w:sz w:val="22"/>
          <w:szCs w:val="22"/>
          <w:lang w:eastAsia="en-GB"/>
          <w14:ligatures w14:val="none"/>
        </w:rPr>
      </w:pPr>
    </w:p>
    <w:p w:rsidR="001B0E25" w:rsidP="00843D39" w:rsidRDefault="00843D39" w14:paraId="05AD7070" w14:textId="26254E44">
      <w:pPr>
        <w:spacing w:after="0" w:line="240" w:lineRule="auto"/>
        <w:jc w:val="both"/>
        <w:rPr>
          <w:rFonts w:ascii="Arial" w:hAnsi="Arial" w:eastAsia="Times New Roman" w:cs="Arial"/>
          <w:color w:val="0D0D0D"/>
          <w:kern w:val="0"/>
          <w:sz w:val="22"/>
          <w:szCs w:val="22"/>
          <w:lang w:eastAsia="en-GB"/>
          <w14:ligatures w14:val="none"/>
        </w:rPr>
      </w:pPr>
      <w:r w:rsidRPr="002F48D6">
        <w:rPr>
          <w:rFonts w:ascii="Arial" w:hAnsi="Arial" w:eastAsia="Times New Roman" w:cs="Arial"/>
          <w:color w:val="0D0D0D"/>
          <w:kern w:val="0"/>
          <w:sz w:val="22"/>
          <w:szCs w:val="22"/>
          <w:lang w:eastAsia="en-GB"/>
          <w14:ligatures w14:val="none"/>
        </w:rPr>
        <w:t>UK Government (2012) </w:t>
      </w:r>
      <w:r w:rsidRPr="002F48D6">
        <w:rPr>
          <w:rFonts w:ascii="Arial" w:hAnsi="Arial" w:eastAsia="Times New Roman" w:cs="Arial"/>
          <w:i/>
          <w:iCs/>
          <w:color w:val="0D0D0D"/>
          <w:kern w:val="0"/>
          <w:sz w:val="22"/>
          <w:szCs w:val="22"/>
          <w:lang w:eastAsia="en-GB"/>
          <w14:ligatures w14:val="none"/>
        </w:rPr>
        <w:t>Health and Social Care Act 2012</w:t>
      </w:r>
      <w:r w:rsidRPr="002F48D6">
        <w:rPr>
          <w:rFonts w:ascii="Arial" w:hAnsi="Arial" w:eastAsia="Times New Roman" w:cs="Arial"/>
          <w:color w:val="0D0D0D"/>
          <w:kern w:val="0"/>
          <w:sz w:val="22"/>
          <w:szCs w:val="22"/>
          <w:lang w:eastAsia="en-GB"/>
          <w14:ligatures w14:val="none"/>
        </w:rPr>
        <w:t xml:space="preserve">. Available at: </w:t>
      </w:r>
      <w:hyperlink w:history="1" r:id="rId16">
        <w:r w:rsidRPr="001C5BDE" w:rsidR="00E96469">
          <w:rPr>
            <w:rStyle w:val="Hyperlink"/>
            <w:rFonts w:ascii="Arial" w:hAnsi="Arial" w:eastAsia="Times New Roman" w:cs="Arial"/>
            <w:kern w:val="0"/>
            <w:sz w:val="22"/>
            <w:szCs w:val="22"/>
            <w:lang w:eastAsia="en-GB"/>
            <w14:ligatures w14:val="none"/>
          </w:rPr>
          <w:t>https://www.legislation.gov.uk/ukpga/2012/7/contents/enacted</w:t>
        </w:r>
      </w:hyperlink>
      <w:r w:rsidR="00E96469">
        <w:rPr>
          <w:rFonts w:ascii="Arial" w:hAnsi="Arial" w:eastAsia="Times New Roman" w:cs="Arial"/>
          <w:color w:val="0D0D0D"/>
          <w:kern w:val="0"/>
          <w:sz w:val="22"/>
          <w:szCs w:val="22"/>
          <w:lang w:eastAsia="en-GB"/>
          <w14:ligatures w14:val="none"/>
        </w:rPr>
        <w:t xml:space="preserve"> </w:t>
      </w:r>
      <w:r w:rsidRPr="002F48D6">
        <w:rPr>
          <w:rFonts w:ascii="Arial" w:hAnsi="Arial" w:eastAsia="Times New Roman" w:cs="Arial"/>
          <w:color w:val="0D0D0D"/>
          <w:kern w:val="0"/>
          <w:sz w:val="22"/>
          <w:szCs w:val="22"/>
          <w:lang w:eastAsia="en-GB"/>
          <w14:ligatures w14:val="none"/>
        </w:rPr>
        <w:t xml:space="preserve"> </w:t>
      </w:r>
    </w:p>
    <w:p w:rsidRPr="002F48D6" w:rsidR="00380BFF" w:rsidP="00843D39" w:rsidRDefault="00380BFF" w14:paraId="55C8C308" w14:textId="77777777">
      <w:pPr>
        <w:spacing w:after="0" w:line="240" w:lineRule="auto"/>
        <w:jc w:val="both"/>
        <w:rPr>
          <w:rFonts w:ascii="Arial" w:hAnsi="Arial" w:eastAsia="Times New Roman" w:cs="Arial"/>
          <w:color w:val="0D0D0D"/>
          <w:kern w:val="0"/>
          <w:sz w:val="22"/>
          <w:szCs w:val="22"/>
          <w:lang w:eastAsia="en-GB"/>
          <w14:ligatures w14:val="none"/>
        </w:rPr>
      </w:pPr>
    </w:p>
    <w:p w:rsidRPr="00C6225A" w:rsidR="00843D39" w:rsidP="00E96469" w:rsidRDefault="00843D39" w14:paraId="17377611" w14:textId="291737D3">
      <w:pPr>
        <w:spacing w:after="0" w:line="240" w:lineRule="auto"/>
        <w:jc w:val="both"/>
        <w:rPr>
          <w:rFonts w:ascii="Arial" w:hAnsi="Arial" w:cs="Arial"/>
          <w:sz w:val="22"/>
          <w:szCs w:val="22"/>
        </w:rPr>
      </w:pPr>
      <w:r w:rsidRPr="002F48D6">
        <w:rPr>
          <w:rFonts w:ascii="Arial" w:hAnsi="Arial" w:eastAsia="Times New Roman" w:cs="Arial"/>
          <w:color w:val="0D0D0D"/>
          <w:kern w:val="0"/>
          <w:sz w:val="22"/>
          <w:szCs w:val="22"/>
          <w:lang w:eastAsia="en-GB"/>
          <w14:ligatures w14:val="none"/>
        </w:rPr>
        <w:t>UK Government (2018) </w:t>
      </w:r>
      <w:r w:rsidRPr="002F48D6">
        <w:rPr>
          <w:rFonts w:ascii="Arial" w:hAnsi="Arial" w:eastAsia="Times New Roman" w:cs="Arial"/>
          <w:i/>
          <w:iCs/>
          <w:color w:val="0D0D0D"/>
          <w:kern w:val="0"/>
          <w:sz w:val="22"/>
          <w:szCs w:val="22"/>
          <w:lang w:eastAsia="en-GB"/>
          <w14:ligatures w14:val="none"/>
        </w:rPr>
        <w:t>Data Protection Act 2018</w:t>
      </w:r>
      <w:r w:rsidRPr="002F48D6">
        <w:rPr>
          <w:rFonts w:ascii="Arial" w:hAnsi="Arial" w:eastAsia="Times New Roman" w:cs="Arial"/>
          <w:color w:val="0D0D0D"/>
          <w:kern w:val="0"/>
          <w:sz w:val="22"/>
          <w:szCs w:val="22"/>
          <w:lang w:eastAsia="en-GB"/>
          <w14:ligatures w14:val="none"/>
        </w:rPr>
        <w:t xml:space="preserve">. Available at: </w:t>
      </w:r>
      <w:hyperlink w:history="1" r:id="rId17">
        <w:r w:rsidRPr="001C5BDE" w:rsidR="00E96469">
          <w:rPr>
            <w:rStyle w:val="Hyperlink"/>
            <w:rFonts w:ascii="Arial" w:hAnsi="Arial" w:eastAsia="Times New Roman" w:cs="Arial"/>
            <w:kern w:val="0"/>
            <w:sz w:val="22"/>
            <w:szCs w:val="22"/>
            <w:lang w:eastAsia="en-GB"/>
            <w14:ligatures w14:val="none"/>
          </w:rPr>
          <w:t>https://www.legislation.gov.uk/ukpga/2018/12/contents/enacted</w:t>
        </w:r>
      </w:hyperlink>
      <w:r w:rsidR="00E96469">
        <w:rPr>
          <w:rFonts w:ascii="Arial" w:hAnsi="Arial" w:eastAsia="Times New Roman" w:cs="Arial"/>
          <w:color w:val="0D0D0D"/>
          <w:kern w:val="0"/>
          <w:sz w:val="22"/>
          <w:szCs w:val="22"/>
          <w:lang w:eastAsia="en-GB"/>
          <w14:ligatures w14:val="none"/>
        </w:rPr>
        <w:t xml:space="preserve">  </w:t>
      </w:r>
      <w:r w:rsidRPr="002F48D6">
        <w:rPr>
          <w:rFonts w:ascii="Arial" w:hAnsi="Arial" w:eastAsia="Times New Roman" w:cs="Arial"/>
          <w:color w:val="0D0D0D"/>
          <w:kern w:val="0"/>
          <w:sz w:val="22"/>
          <w:szCs w:val="22"/>
          <w:lang w:eastAsia="en-GB"/>
          <w14:ligatures w14:val="none"/>
        </w:rPr>
        <w:t xml:space="preserve"> </w:t>
      </w:r>
    </w:p>
    <w:p w:rsidRPr="000B6841" w:rsidR="00E119D3" w:rsidP="00B33277" w:rsidRDefault="00E119D3" w14:paraId="6B13A8A4" w14:textId="45B92F1C">
      <w:pPr>
        <w:spacing w:line="360" w:lineRule="auto"/>
        <w:rPr>
          <w:rFonts w:ascii="Arial" w:hAnsi="Arial" w:cs="Arial"/>
          <w:sz w:val="22"/>
          <w:szCs w:val="22"/>
        </w:rPr>
      </w:pPr>
    </w:p>
    <w:sectPr w:rsidRPr="000B6841" w:rsidR="00E119D3">
      <w:footerReference w:type="even" r:id="rId18"/>
      <w:footerReference w:type="default" r:id="rId19"/>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9E0E5A" w:rsidP="00D94A8F" w:rsidRDefault="009E0E5A" w14:paraId="49E34F94" w14:textId="77777777">
      <w:pPr>
        <w:spacing w:after="0" w:line="240" w:lineRule="auto"/>
      </w:pPr>
      <w:r>
        <w:separator/>
      </w:r>
    </w:p>
  </w:endnote>
  <w:endnote w:type="continuationSeparator" w:id="0">
    <w:p w:rsidR="009E0E5A" w:rsidP="00D94A8F" w:rsidRDefault="009E0E5A" w14:paraId="70183974"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6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604020202020204"/>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103110729"/>
      <w:docPartObj>
        <w:docPartGallery w:val="Page Numbers (Bottom of Page)"/>
        <w:docPartUnique/>
      </w:docPartObj>
    </w:sdtPr>
    <w:sdtEndPr>
      <w:rPr>
        <w:rStyle w:val="PageNumber"/>
      </w:rPr>
    </w:sdtEndPr>
    <w:sdtContent>
      <w:p w:rsidR="00D94A8F" w:rsidP="0073169B" w:rsidRDefault="00D94A8F" w14:paraId="1240B475" w14:textId="5B477353">
        <w:pPr>
          <w:pStyle w:val="Footer"/>
          <w:framePr w:wrap="none" w:hAnchor="margin" w:vAnchor="text"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rsidR="00D94A8F" w:rsidRDefault="00D94A8F" w14:paraId="00713667"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114091072"/>
      <w:docPartObj>
        <w:docPartGallery w:val="Page Numbers (Bottom of Page)"/>
        <w:docPartUnique/>
      </w:docPartObj>
    </w:sdtPr>
    <w:sdtEndPr>
      <w:rPr>
        <w:rStyle w:val="PageNumber"/>
      </w:rPr>
    </w:sdtEndPr>
    <w:sdtContent>
      <w:p w:rsidR="00D94A8F" w:rsidP="0073169B" w:rsidRDefault="00D94A8F" w14:paraId="34BE13C8" w14:textId="1D0C246C">
        <w:pPr>
          <w:pStyle w:val="Footer"/>
          <w:framePr w:wrap="none" w:hAnchor="margin" w:vAnchor="text"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D94A8F" w:rsidRDefault="00D94A8F" w14:paraId="2F7BA036"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9E0E5A" w:rsidP="00D94A8F" w:rsidRDefault="009E0E5A" w14:paraId="379D4BC5" w14:textId="77777777">
      <w:pPr>
        <w:spacing w:after="0" w:line="240" w:lineRule="auto"/>
      </w:pPr>
      <w:r>
        <w:separator/>
      </w:r>
    </w:p>
  </w:footnote>
  <w:footnote w:type="continuationSeparator" w:id="0">
    <w:p w:rsidR="009E0E5A" w:rsidP="00D94A8F" w:rsidRDefault="009E0E5A" w14:paraId="0340500B" w14:textId="77777777">
      <w:pPr>
        <w:spacing w:after="0" w:line="240" w:lineRule="auto"/>
      </w:pPr>
      <w:r>
        <w:continuationSeparator/>
      </w:r>
    </w:p>
  </w:footnote>
</w:footnotes>
</file>

<file path=word/intelligence2.xml><?xml version="1.0" encoding="utf-8"?>
<int2:intelligence xmlns:oel="http://schemas.microsoft.com/office/2019/extlst" xmlns:int2="http://schemas.microsoft.com/office/intelligence/2020/intelligence">
  <int2:observations>
    <int2:textHash int2:hashCode="7pIhh5gicOYa70" int2:id="QpqKtK6o">
      <int2:state int2:type="spell" int2:value="Rejected"/>
    </int2:textHash>
    <int2:bookmark int2:bookmarkName="_Int_XmZ9Rflj" int2:invalidationBookmarkName="" int2:hashCode="yqApkCnz/A/6W2" int2:id="1rmSynBX">
      <int2:extLst>
        <oel:ext uri="426473B9-03D8-482F-96C9-C2C85392BACA">
          <int2:similarityCritique int2:version="1" int2:context="Information Commissioner’s Office (ICO) (n.d.) Guide to the UK General Data Protection Regulation (UK GDPR).">
            <int2:source int2:sourceType="Online" int2:sourceTitle="ICO’s Guide to the General Data Protection Regulation (GDPR)" int2:sourceUrl="https://bigdata.cgiar.org/resource/icos-guide-to-the-general-data-protection-regulation-gdpr/" int2:sourceSnippet="By UK's Information Commissioner's Office (ICO) | This Guide to the GDPR explains the general data protection regime that applies to most UK businesses and organisations. It covers the General Data Protection Regulation (GDPR) as it applies in the UK, tailored by the Data Protection Act 2018. It explains each of the data protection principles, rights and obligations. It summarises the key ...">
              <int2:suggestions int2:citationType="Inline">
                <int2:suggestion int2:citationStyle="Mla" int2:isIdentical="0">
                  <int2:citationText>(“ICO’s Guide to the General Data Protection Regulation (GDPR)”)</int2:citationText>
                </int2:suggestion>
                <int2:suggestion int2:citationStyle="Apa" int2:isIdentical="0">
                  <int2:citationText>(“ICO’s Guide to the General Data Protection Regulation (GDPR)”)</int2:citationText>
                </int2:suggestion>
                <int2:suggestion int2:citationStyle="Chicago" int2:isIdentical="0">
                  <int2:citationText>(“ICO’s Guide to the General Data Protection Regulation (GDPR)”)</int2:citationText>
                </int2:suggestion>
              </int2:suggestions>
              <int2:suggestions int2:citationType="Full">
                <int2:suggestion int2:citationStyle="Mla" int2:isIdentical="0">
                  <int2:citationText>&lt;i&gt;ICO’s Guide to the General Data Protection Regulation (GDPR)&lt;/i&gt;, https://bigdata.cgiar.org/resource/icos-guide-to-the-general-data-protection-regulation-gdpr/.</int2:citationText>
                </int2:suggestion>
                <int2:suggestion int2:citationStyle="Apa" int2:isIdentical="0">
                  <int2:citationText>&lt;i&gt;ICO’s Guide to the General Data Protection Regulation (GDPR)&lt;/i&gt;. (n.d.). Retrieved from https://bigdata.cgiar.org/resource/icos-guide-to-the-general-data-protection-regulation-gdpr/</int2:citationText>
                </int2:suggestion>
                <int2:suggestion int2:citationStyle="Chicago" int2:isIdentical="0">
                  <int2:citationText>“ICO’s Guide to the General Data Protection Regulation (GDPR)” n.d., https://bigdata.cgiar.org/resource/icos-guide-to-the-general-data-protection-regulation-gdpr/.</int2:citationText>
                </int2:suggestion>
              </int2:suggestions>
            </int2:source>
          </int2:similarityCritique>
        </oel:ext>
      </int2:extLst>
    </int2:bookmark>
    <int2:entireDocument int2:id="MpUB3Kko">
      <int2:extLst>
        <oel:ext uri="E302BA01-7950-474C-9AD3-286E660C40A8">
          <int2:similaritySummary int2:version="1" int2:runId="1785971312964" int2:tilesCheckedInThisRun="59" int2:totalNumOfTiles="59" int2:similarityAnnotationCount="1" int2:numWords="1349" int2:numFlaggedWords="15"/>
        </oel:ext>
      </int2:extLst>
    </int2:entireDocument>
  </int2:observations>
  <int2:intelligenceSettings/>
  <int2:onDemandWorkflows>
    <int2:onDemandWorkflow int2:type="SimilarityCheck" int2:paragraphVersions="530D85ED-77777777 0CB36B02-5A1CEB44 121128B7-77777777 2D133AFE-77777777 3CCD7407-77777777 30E8F9C0-77777777 74C1FFFB-77777777 51863A17-77777777 62938B9E-77777777 214CBABC-1401C6D9 20E34238-77777777 4A692DE6-77777777 4012A6A6-77777777 268FFCD5-77777777 7CE338A3-77777777 32663417-2E09425C 1C7718BF-77777777 495754CD-77777777 2E333575-77777777 15058FAA-5A111E7C 4D964F02-77777777 68D45477-6D8B05A7 7B2DA99A-77777777 7A6F1E68-67B3C8AD 0F17E56B-26EF8C09 171E5F83-7371A60E 55BBD8DD-2FE522AE 2A86A337-3ABC4C0A 464AE133-62D5DECA 1046DE28-69DDE5B0 5ED34ECD-0081DE88 4AD34386-51862486 33ED40FC-0FB6D180 413559A9-5F6F8FE6 39BCFC11-7DFB22AB 75D9D5E8-37E5C2D5 70F7BBAF-13027204 22BE65F6-092B0BE1 0D8B0B64-5432B6F4 69635AF8-77777777 2BFB8D0D-77777777 361DBA0B-4C77EBD6 2B2B874B-3DA4ED13 62A2A0C4-77777777 79B2782F-6E414D8D 3CB0B102-63B255B4 0C9BE057-77777777 15718C0C-77777777 33D3DDAB-5844B2C6 368BC34C-77777777 28A39DFE-3FFAC6B2 19BE8F72-77777777 41CEFBBE-55DA6889 063FEA3C-77777777 5CBB7B1C-389F6A22 63971838-77777777 19574D6A-0543B6A4 085A6342-77777777 18A9CD4B-26ED76B3 55D62BAC-20F50088 6B65B49C-77777777 1197803B-75506D17 57EAF980-0575F245 245FCB8D-77777777 7B699444-78845DD5 28BC4063-77777777 6225DBB4-3BF2C968 666CAB33-77777777 467AF033-23B74EEA 539595A0-77777777 6520A904-2714F266 4A3CA5AC-77777777 431D1620-77777777 219BBA9D-006788DF 7E4AD7E8-369BB1B3 0A50AA19-77777777 3333AF25-20255A64 70F874C5-221E4507 4C35DFA7-77777777 3A85BDD4-4838BEFE 0FF15717-17D30C76 35259DFB-77777777 654AD090-16EDE354 62AB5FAB-6F7A4DFF 37BF7178-77777777 3CFF15DA-77777777 1FAD86F8-77777777 588D8DF6-77777777 17D01B56-77777777 3AE0F775-77777777 0F5F4528-77777777 1A1054C1-77777777 5A4A2BA7-77777777 53202442-77777777 2F247B64-77777777 49C9FDF0-77777777 0AC38C27-77777777 7882A9F0-77777777 69D1DDC4-77777777 2B7F1B7B-77777777 3CC9A2C6-77777777 3F3EEEFD-77777777 339D4417-77777777 36F0E71E-77777777 5653E814-77777777 1D17D023-77777777 390C0959-77777777 3C785784-77777777 0A274379-77777777 7B7E6CE4-77777777 582D56B5-77777777 45DFC3C9-2D31BA46 4670EBF3-3C245067 75189D92-77777777 4C61D124-5E7820C3 5FA12985-77777777 44C2AC2E-77777777 7B544AE2-77777777 6BC9A8B3-3082A13F 3259CABF-77777777 39C3D4A2-77777777 28C11D20-77777777 1387190A-4BD849F0 40D841E4-77777777 43649694-77777777 04F181F0-77777777 40128351-6F99DE63 21449DEF-77777777 606B95B1-77777777 1A5A862A-77777777 42853CD0-1C000161 3D33D650-77777777 05AD7070-26254E44 55C8C308-77777777 17377611-291737D3 6B13A8A4-45B92F1C 34BE13C8-1D0C246C 2F7BA036-77777777 1240B475-5B477353 00713667-77777777"/>
  </int2:onDemandWorkflows>
</int2:intelligence>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40"/>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1068"/>
    <w:rsid w:val="00000D2C"/>
    <w:rsid w:val="00004423"/>
    <w:rsid w:val="00010056"/>
    <w:rsid w:val="00010AE8"/>
    <w:rsid w:val="000140A4"/>
    <w:rsid w:val="000148DF"/>
    <w:rsid w:val="0001754B"/>
    <w:rsid w:val="00021676"/>
    <w:rsid w:val="0002569A"/>
    <w:rsid w:val="00030C68"/>
    <w:rsid w:val="00042C9A"/>
    <w:rsid w:val="00050B1A"/>
    <w:rsid w:val="00052E21"/>
    <w:rsid w:val="0005346E"/>
    <w:rsid w:val="00060E66"/>
    <w:rsid w:val="00066ADA"/>
    <w:rsid w:val="0007474F"/>
    <w:rsid w:val="00076359"/>
    <w:rsid w:val="00076BD2"/>
    <w:rsid w:val="000776D6"/>
    <w:rsid w:val="000811FB"/>
    <w:rsid w:val="00082004"/>
    <w:rsid w:val="00086B5C"/>
    <w:rsid w:val="0008747D"/>
    <w:rsid w:val="00091FA0"/>
    <w:rsid w:val="00094606"/>
    <w:rsid w:val="00097D2A"/>
    <w:rsid w:val="000A4D2E"/>
    <w:rsid w:val="000A5B60"/>
    <w:rsid w:val="000A7C11"/>
    <w:rsid w:val="000B6841"/>
    <w:rsid w:val="000B6BAC"/>
    <w:rsid w:val="000C0761"/>
    <w:rsid w:val="000C2DCC"/>
    <w:rsid w:val="000D1DDB"/>
    <w:rsid w:val="000E5A60"/>
    <w:rsid w:val="000F282A"/>
    <w:rsid w:val="000F6328"/>
    <w:rsid w:val="001003E8"/>
    <w:rsid w:val="00101A04"/>
    <w:rsid w:val="001028A2"/>
    <w:rsid w:val="00104AB8"/>
    <w:rsid w:val="00107832"/>
    <w:rsid w:val="00113452"/>
    <w:rsid w:val="001144E2"/>
    <w:rsid w:val="00124ADF"/>
    <w:rsid w:val="00125AE4"/>
    <w:rsid w:val="00126834"/>
    <w:rsid w:val="00127B69"/>
    <w:rsid w:val="00127C22"/>
    <w:rsid w:val="0013064F"/>
    <w:rsid w:val="00132D6B"/>
    <w:rsid w:val="00140BCB"/>
    <w:rsid w:val="001477D8"/>
    <w:rsid w:val="00153210"/>
    <w:rsid w:val="00155082"/>
    <w:rsid w:val="00157717"/>
    <w:rsid w:val="00157C69"/>
    <w:rsid w:val="001601AF"/>
    <w:rsid w:val="0017532C"/>
    <w:rsid w:val="00177546"/>
    <w:rsid w:val="0018091D"/>
    <w:rsid w:val="00187AD7"/>
    <w:rsid w:val="00191849"/>
    <w:rsid w:val="00191DCC"/>
    <w:rsid w:val="0019229D"/>
    <w:rsid w:val="001A1A38"/>
    <w:rsid w:val="001A5757"/>
    <w:rsid w:val="001A58B1"/>
    <w:rsid w:val="001B0E25"/>
    <w:rsid w:val="001B17CB"/>
    <w:rsid w:val="001B1E2E"/>
    <w:rsid w:val="001B673E"/>
    <w:rsid w:val="001B67CB"/>
    <w:rsid w:val="001B73C0"/>
    <w:rsid w:val="001C2383"/>
    <w:rsid w:val="001C3A3D"/>
    <w:rsid w:val="001C3AD5"/>
    <w:rsid w:val="001C3C00"/>
    <w:rsid w:val="001C6C90"/>
    <w:rsid w:val="001C724D"/>
    <w:rsid w:val="001D1984"/>
    <w:rsid w:val="001D4E1D"/>
    <w:rsid w:val="001D6AC8"/>
    <w:rsid w:val="001D7B4E"/>
    <w:rsid w:val="001E2755"/>
    <w:rsid w:val="001E3FAB"/>
    <w:rsid w:val="001E45BE"/>
    <w:rsid w:val="001E61A7"/>
    <w:rsid w:val="002042FD"/>
    <w:rsid w:val="0021086E"/>
    <w:rsid w:val="0021614A"/>
    <w:rsid w:val="00220700"/>
    <w:rsid w:val="002260C6"/>
    <w:rsid w:val="00230E90"/>
    <w:rsid w:val="0023419C"/>
    <w:rsid w:val="0024003A"/>
    <w:rsid w:val="002427F1"/>
    <w:rsid w:val="00246123"/>
    <w:rsid w:val="002548FC"/>
    <w:rsid w:val="00261BD2"/>
    <w:rsid w:val="00264B5C"/>
    <w:rsid w:val="00275B1B"/>
    <w:rsid w:val="00276A38"/>
    <w:rsid w:val="002775F6"/>
    <w:rsid w:val="00281C1B"/>
    <w:rsid w:val="00281CC7"/>
    <w:rsid w:val="00286ADF"/>
    <w:rsid w:val="0028776A"/>
    <w:rsid w:val="00290B7D"/>
    <w:rsid w:val="002A0790"/>
    <w:rsid w:val="002A2403"/>
    <w:rsid w:val="002A373B"/>
    <w:rsid w:val="002A4D47"/>
    <w:rsid w:val="002A55ED"/>
    <w:rsid w:val="002B1DF3"/>
    <w:rsid w:val="002B2B88"/>
    <w:rsid w:val="002B4271"/>
    <w:rsid w:val="002C067E"/>
    <w:rsid w:val="002F2BEF"/>
    <w:rsid w:val="002F2C04"/>
    <w:rsid w:val="002F2E2D"/>
    <w:rsid w:val="002F42F3"/>
    <w:rsid w:val="002F7B6B"/>
    <w:rsid w:val="00304AE5"/>
    <w:rsid w:val="00305D16"/>
    <w:rsid w:val="0031411E"/>
    <w:rsid w:val="00315D85"/>
    <w:rsid w:val="00320883"/>
    <w:rsid w:val="00330017"/>
    <w:rsid w:val="0033395C"/>
    <w:rsid w:val="0033595B"/>
    <w:rsid w:val="00336618"/>
    <w:rsid w:val="00340EE3"/>
    <w:rsid w:val="003443A9"/>
    <w:rsid w:val="00346C9F"/>
    <w:rsid w:val="00352903"/>
    <w:rsid w:val="00356B80"/>
    <w:rsid w:val="00356CA1"/>
    <w:rsid w:val="00362609"/>
    <w:rsid w:val="00365095"/>
    <w:rsid w:val="00365BBE"/>
    <w:rsid w:val="00366026"/>
    <w:rsid w:val="003667C7"/>
    <w:rsid w:val="00366D7D"/>
    <w:rsid w:val="003710AD"/>
    <w:rsid w:val="00371D74"/>
    <w:rsid w:val="00372BBB"/>
    <w:rsid w:val="00373BEB"/>
    <w:rsid w:val="00380BFF"/>
    <w:rsid w:val="00382A1D"/>
    <w:rsid w:val="003830A4"/>
    <w:rsid w:val="003836A3"/>
    <w:rsid w:val="0038491E"/>
    <w:rsid w:val="00386659"/>
    <w:rsid w:val="00391B12"/>
    <w:rsid w:val="00393F34"/>
    <w:rsid w:val="003A1A8E"/>
    <w:rsid w:val="003B1449"/>
    <w:rsid w:val="003B320A"/>
    <w:rsid w:val="003B4001"/>
    <w:rsid w:val="003B5F25"/>
    <w:rsid w:val="003B717C"/>
    <w:rsid w:val="003C3C33"/>
    <w:rsid w:val="003D5510"/>
    <w:rsid w:val="003E00FE"/>
    <w:rsid w:val="003E0A07"/>
    <w:rsid w:val="003E1234"/>
    <w:rsid w:val="003E1A19"/>
    <w:rsid w:val="003E6F6E"/>
    <w:rsid w:val="00401233"/>
    <w:rsid w:val="004014B6"/>
    <w:rsid w:val="0040348D"/>
    <w:rsid w:val="00410A46"/>
    <w:rsid w:val="00410B98"/>
    <w:rsid w:val="00420503"/>
    <w:rsid w:val="00423D52"/>
    <w:rsid w:val="00426E9E"/>
    <w:rsid w:val="00432409"/>
    <w:rsid w:val="004342D7"/>
    <w:rsid w:val="00441DCC"/>
    <w:rsid w:val="004421CC"/>
    <w:rsid w:val="00444739"/>
    <w:rsid w:val="00444A80"/>
    <w:rsid w:val="00450E8E"/>
    <w:rsid w:val="00454F68"/>
    <w:rsid w:val="0046664B"/>
    <w:rsid w:val="0046703F"/>
    <w:rsid w:val="0047196C"/>
    <w:rsid w:val="004738AD"/>
    <w:rsid w:val="004761B5"/>
    <w:rsid w:val="004773BB"/>
    <w:rsid w:val="004922B8"/>
    <w:rsid w:val="0049275F"/>
    <w:rsid w:val="004A2104"/>
    <w:rsid w:val="004A4A33"/>
    <w:rsid w:val="004A5075"/>
    <w:rsid w:val="004B131D"/>
    <w:rsid w:val="004B162C"/>
    <w:rsid w:val="004C0B99"/>
    <w:rsid w:val="004C2842"/>
    <w:rsid w:val="004C37D5"/>
    <w:rsid w:val="004C41C9"/>
    <w:rsid w:val="004C4DBA"/>
    <w:rsid w:val="004C7642"/>
    <w:rsid w:val="004D2DFC"/>
    <w:rsid w:val="004D3C38"/>
    <w:rsid w:val="004D5357"/>
    <w:rsid w:val="004E4A5A"/>
    <w:rsid w:val="004E5500"/>
    <w:rsid w:val="004E5B66"/>
    <w:rsid w:val="004F192D"/>
    <w:rsid w:val="004F4444"/>
    <w:rsid w:val="004F4BE9"/>
    <w:rsid w:val="004F7EF1"/>
    <w:rsid w:val="005064AC"/>
    <w:rsid w:val="00506AED"/>
    <w:rsid w:val="00506B7B"/>
    <w:rsid w:val="00510F2C"/>
    <w:rsid w:val="00512550"/>
    <w:rsid w:val="005127D0"/>
    <w:rsid w:val="005150F2"/>
    <w:rsid w:val="00525D4A"/>
    <w:rsid w:val="0052784F"/>
    <w:rsid w:val="00535864"/>
    <w:rsid w:val="00537191"/>
    <w:rsid w:val="005472F2"/>
    <w:rsid w:val="005477F7"/>
    <w:rsid w:val="0055121A"/>
    <w:rsid w:val="005514C8"/>
    <w:rsid w:val="00553668"/>
    <w:rsid w:val="00553B03"/>
    <w:rsid w:val="00553EDC"/>
    <w:rsid w:val="00554BC4"/>
    <w:rsid w:val="00555985"/>
    <w:rsid w:val="00564D96"/>
    <w:rsid w:val="00564E46"/>
    <w:rsid w:val="00565982"/>
    <w:rsid w:val="00567F08"/>
    <w:rsid w:val="005730A6"/>
    <w:rsid w:val="00576FB7"/>
    <w:rsid w:val="00577F6C"/>
    <w:rsid w:val="00587004"/>
    <w:rsid w:val="00590C1D"/>
    <w:rsid w:val="00593FAF"/>
    <w:rsid w:val="00594499"/>
    <w:rsid w:val="005951B7"/>
    <w:rsid w:val="005A3DF5"/>
    <w:rsid w:val="005B06DC"/>
    <w:rsid w:val="005B2887"/>
    <w:rsid w:val="005B488E"/>
    <w:rsid w:val="005B605C"/>
    <w:rsid w:val="005C2BF7"/>
    <w:rsid w:val="005C582B"/>
    <w:rsid w:val="005D4A67"/>
    <w:rsid w:val="005D6416"/>
    <w:rsid w:val="005E065A"/>
    <w:rsid w:val="005E3B43"/>
    <w:rsid w:val="005E4187"/>
    <w:rsid w:val="005E6601"/>
    <w:rsid w:val="005E6A4B"/>
    <w:rsid w:val="005F04CB"/>
    <w:rsid w:val="00603EDB"/>
    <w:rsid w:val="00607689"/>
    <w:rsid w:val="00607E34"/>
    <w:rsid w:val="006117F7"/>
    <w:rsid w:val="006151FB"/>
    <w:rsid w:val="00621388"/>
    <w:rsid w:val="00621808"/>
    <w:rsid w:val="00631528"/>
    <w:rsid w:val="006316FB"/>
    <w:rsid w:val="00631AA6"/>
    <w:rsid w:val="00642EA1"/>
    <w:rsid w:val="0064433E"/>
    <w:rsid w:val="006449E3"/>
    <w:rsid w:val="00645649"/>
    <w:rsid w:val="00646D24"/>
    <w:rsid w:val="006504EE"/>
    <w:rsid w:val="0065327A"/>
    <w:rsid w:val="0065392E"/>
    <w:rsid w:val="00657399"/>
    <w:rsid w:val="006610D0"/>
    <w:rsid w:val="00667F64"/>
    <w:rsid w:val="006724F2"/>
    <w:rsid w:val="00677D22"/>
    <w:rsid w:val="006811DC"/>
    <w:rsid w:val="00682BFF"/>
    <w:rsid w:val="00687F5B"/>
    <w:rsid w:val="00693762"/>
    <w:rsid w:val="0069377E"/>
    <w:rsid w:val="00695EA6"/>
    <w:rsid w:val="00696E56"/>
    <w:rsid w:val="006A3047"/>
    <w:rsid w:val="006A671B"/>
    <w:rsid w:val="006B4389"/>
    <w:rsid w:val="006C058A"/>
    <w:rsid w:val="006C1AFB"/>
    <w:rsid w:val="006C265D"/>
    <w:rsid w:val="006D0A5C"/>
    <w:rsid w:val="006D5274"/>
    <w:rsid w:val="006D5E63"/>
    <w:rsid w:val="006D65A9"/>
    <w:rsid w:val="006E1B78"/>
    <w:rsid w:val="006E2EA4"/>
    <w:rsid w:val="006E45B4"/>
    <w:rsid w:val="006E6F8D"/>
    <w:rsid w:val="006E7656"/>
    <w:rsid w:val="006F65A5"/>
    <w:rsid w:val="006F706F"/>
    <w:rsid w:val="006F7997"/>
    <w:rsid w:val="00703893"/>
    <w:rsid w:val="0070449B"/>
    <w:rsid w:val="00705CE8"/>
    <w:rsid w:val="00724CA8"/>
    <w:rsid w:val="007261BC"/>
    <w:rsid w:val="00730029"/>
    <w:rsid w:val="007303E2"/>
    <w:rsid w:val="00736931"/>
    <w:rsid w:val="00737705"/>
    <w:rsid w:val="00746F6F"/>
    <w:rsid w:val="00751917"/>
    <w:rsid w:val="00756CED"/>
    <w:rsid w:val="0076013A"/>
    <w:rsid w:val="007605A3"/>
    <w:rsid w:val="007616ED"/>
    <w:rsid w:val="00763DAE"/>
    <w:rsid w:val="00763E78"/>
    <w:rsid w:val="00770CC7"/>
    <w:rsid w:val="007718E4"/>
    <w:rsid w:val="00773C37"/>
    <w:rsid w:val="00773F62"/>
    <w:rsid w:val="0078550B"/>
    <w:rsid w:val="00786E59"/>
    <w:rsid w:val="00791EDF"/>
    <w:rsid w:val="00794248"/>
    <w:rsid w:val="0079447D"/>
    <w:rsid w:val="00795848"/>
    <w:rsid w:val="007A23AB"/>
    <w:rsid w:val="007A59F9"/>
    <w:rsid w:val="007D763F"/>
    <w:rsid w:val="007E292F"/>
    <w:rsid w:val="007E5995"/>
    <w:rsid w:val="007F1068"/>
    <w:rsid w:val="007F30A9"/>
    <w:rsid w:val="007F55A9"/>
    <w:rsid w:val="007F6074"/>
    <w:rsid w:val="0080013C"/>
    <w:rsid w:val="008057EC"/>
    <w:rsid w:val="00811206"/>
    <w:rsid w:val="00812D83"/>
    <w:rsid w:val="008149BA"/>
    <w:rsid w:val="00815794"/>
    <w:rsid w:val="0081698E"/>
    <w:rsid w:val="00817366"/>
    <w:rsid w:val="008219B1"/>
    <w:rsid w:val="00821DBE"/>
    <w:rsid w:val="008224F2"/>
    <w:rsid w:val="00823A1D"/>
    <w:rsid w:val="00826A77"/>
    <w:rsid w:val="00830A55"/>
    <w:rsid w:val="00831EB5"/>
    <w:rsid w:val="0083608B"/>
    <w:rsid w:val="00843D39"/>
    <w:rsid w:val="00844BFA"/>
    <w:rsid w:val="00850509"/>
    <w:rsid w:val="008543DB"/>
    <w:rsid w:val="008548A7"/>
    <w:rsid w:val="00872CF6"/>
    <w:rsid w:val="00873F14"/>
    <w:rsid w:val="0088474A"/>
    <w:rsid w:val="0088528E"/>
    <w:rsid w:val="00885C5C"/>
    <w:rsid w:val="008861C3"/>
    <w:rsid w:val="00886F8F"/>
    <w:rsid w:val="00887070"/>
    <w:rsid w:val="00890CDE"/>
    <w:rsid w:val="008918EF"/>
    <w:rsid w:val="008924DF"/>
    <w:rsid w:val="0089580C"/>
    <w:rsid w:val="008A338C"/>
    <w:rsid w:val="008A3A6B"/>
    <w:rsid w:val="008A5385"/>
    <w:rsid w:val="008A5753"/>
    <w:rsid w:val="008A58A8"/>
    <w:rsid w:val="008B209B"/>
    <w:rsid w:val="008B757D"/>
    <w:rsid w:val="008C0E4C"/>
    <w:rsid w:val="008C166A"/>
    <w:rsid w:val="008C2EB6"/>
    <w:rsid w:val="008C3B61"/>
    <w:rsid w:val="008C65E6"/>
    <w:rsid w:val="008D2EC9"/>
    <w:rsid w:val="008E4E14"/>
    <w:rsid w:val="008E5A0B"/>
    <w:rsid w:val="008F0606"/>
    <w:rsid w:val="008F4075"/>
    <w:rsid w:val="008F41BC"/>
    <w:rsid w:val="008F7CB6"/>
    <w:rsid w:val="0090052B"/>
    <w:rsid w:val="00903B19"/>
    <w:rsid w:val="00914EA2"/>
    <w:rsid w:val="00916882"/>
    <w:rsid w:val="00916DAB"/>
    <w:rsid w:val="009201C3"/>
    <w:rsid w:val="009219E0"/>
    <w:rsid w:val="00921F1A"/>
    <w:rsid w:val="00934DFE"/>
    <w:rsid w:val="0093718C"/>
    <w:rsid w:val="009414C3"/>
    <w:rsid w:val="00950EC4"/>
    <w:rsid w:val="00953965"/>
    <w:rsid w:val="00954E7B"/>
    <w:rsid w:val="00963323"/>
    <w:rsid w:val="0096428A"/>
    <w:rsid w:val="00973B46"/>
    <w:rsid w:val="00974435"/>
    <w:rsid w:val="00975001"/>
    <w:rsid w:val="00975D4E"/>
    <w:rsid w:val="0097682C"/>
    <w:rsid w:val="009860F0"/>
    <w:rsid w:val="009904E0"/>
    <w:rsid w:val="00991DEA"/>
    <w:rsid w:val="009926F1"/>
    <w:rsid w:val="00993512"/>
    <w:rsid w:val="009943D7"/>
    <w:rsid w:val="009A6222"/>
    <w:rsid w:val="009B1B84"/>
    <w:rsid w:val="009B1C2F"/>
    <w:rsid w:val="009B1E29"/>
    <w:rsid w:val="009B6120"/>
    <w:rsid w:val="009C3A66"/>
    <w:rsid w:val="009C5003"/>
    <w:rsid w:val="009C60AF"/>
    <w:rsid w:val="009D214F"/>
    <w:rsid w:val="009D25E2"/>
    <w:rsid w:val="009D26D0"/>
    <w:rsid w:val="009D417B"/>
    <w:rsid w:val="009E0E5A"/>
    <w:rsid w:val="009E3326"/>
    <w:rsid w:val="009E5292"/>
    <w:rsid w:val="009F3DA1"/>
    <w:rsid w:val="009F6BAB"/>
    <w:rsid w:val="00A030DC"/>
    <w:rsid w:val="00A05E64"/>
    <w:rsid w:val="00A115F8"/>
    <w:rsid w:val="00A153E6"/>
    <w:rsid w:val="00A16A42"/>
    <w:rsid w:val="00A20537"/>
    <w:rsid w:val="00A23483"/>
    <w:rsid w:val="00A249BE"/>
    <w:rsid w:val="00A26EBF"/>
    <w:rsid w:val="00A26EDE"/>
    <w:rsid w:val="00A27450"/>
    <w:rsid w:val="00A304D1"/>
    <w:rsid w:val="00A5342B"/>
    <w:rsid w:val="00A55558"/>
    <w:rsid w:val="00A60775"/>
    <w:rsid w:val="00A6231D"/>
    <w:rsid w:val="00A73FFA"/>
    <w:rsid w:val="00A74A89"/>
    <w:rsid w:val="00A75597"/>
    <w:rsid w:val="00A7779B"/>
    <w:rsid w:val="00A77B55"/>
    <w:rsid w:val="00A816AA"/>
    <w:rsid w:val="00A8754A"/>
    <w:rsid w:val="00A9147E"/>
    <w:rsid w:val="00A94416"/>
    <w:rsid w:val="00A978C5"/>
    <w:rsid w:val="00AA0BB8"/>
    <w:rsid w:val="00AA2648"/>
    <w:rsid w:val="00AA39DF"/>
    <w:rsid w:val="00AA680C"/>
    <w:rsid w:val="00AB2955"/>
    <w:rsid w:val="00AB3638"/>
    <w:rsid w:val="00AB56B0"/>
    <w:rsid w:val="00AB68B8"/>
    <w:rsid w:val="00AD272D"/>
    <w:rsid w:val="00AD3B86"/>
    <w:rsid w:val="00AD6B40"/>
    <w:rsid w:val="00AD7C1B"/>
    <w:rsid w:val="00AF0F9A"/>
    <w:rsid w:val="00AF4A12"/>
    <w:rsid w:val="00B00E7B"/>
    <w:rsid w:val="00B05D5E"/>
    <w:rsid w:val="00B0769E"/>
    <w:rsid w:val="00B20123"/>
    <w:rsid w:val="00B30C3D"/>
    <w:rsid w:val="00B30FA3"/>
    <w:rsid w:val="00B33277"/>
    <w:rsid w:val="00B34BA4"/>
    <w:rsid w:val="00B37154"/>
    <w:rsid w:val="00B37BC8"/>
    <w:rsid w:val="00B42981"/>
    <w:rsid w:val="00B43710"/>
    <w:rsid w:val="00B47901"/>
    <w:rsid w:val="00B47E39"/>
    <w:rsid w:val="00B523CC"/>
    <w:rsid w:val="00B53C35"/>
    <w:rsid w:val="00B55AEB"/>
    <w:rsid w:val="00B5603F"/>
    <w:rsid w:val="00B60101"/>
    <w:rsid w:val="00B65DBA"/>
    <w:rsid w:val="00B67273"/>
    <w:rsid w:val="00B72607"/>
    <w:rsid w:val="00B75A9F"/>
    <w:rsid w:val="00B82F27"/>
    <w:rsid w:val="00B8323C"/>
    <w:rsid w:val="00B84C3A"/>
    <w:rsid w:val="00B917F6"/>
    <w:rsid w:val="00BA1FFE"/>
    <w:rsid w:val="00BA202F"/>
    <w:rsid w:val="00BA3172"/>
    <w:rsid w:val="00BA66E2"/>
    <w:rsid w:val="00BA7468"/>
    <w:rsid w:val="00BB0ABD"/>
    <w:rsid w:val="00BC26AF"/>
    <w:rsid w:val="00BD2BAA"/>
    <w:rsid w:val="00BE089D"/>
    <w:rsid w:val="00BE1F9F"/>
    <w:rsid w:val="00C01F4A"/>
    <w:rsid w:val="00C04774"/>
    <w:rsid w:val="00C1171A"/>
    <w:rsid w:val="00C124C6"/>
    <w:rsid w:val="00C13F20"/>
    <w:rsid w:val="00C14264"/>
    <w:rsid w:val="00C16CAB"/>
    <w:rsid w:val="00C21A2E"/>
    <w:rsid w:val="00C21EE2"/>
    <w:rsid w:val="00C2254A"/>
    <w:rsid w:val="00C246B4"/>
    <w:rsid w:val="00C24850"/>
    <w:rsid w:val="00C26D62"/>
    <w:rsid w:val="00C3331E"/>
    <w:rsid w:val="00C3572D"/>
    <w:rsid w:val="00C40A16"/>
    <w:rsid w:val="00C442BE"/>
    <w:rsid w:val="00C460C0"/>
    <w:rsid w:val="00C47444"/>
    <w:rsid w:val="00C50429"/>
    <w:rsid w:val="00C55441"/>
    <w:rsid w:val="00C60CFE"/>
    <w:rsid w:val="00C67068"/>
    <w:rsid w:val="00C67839"/>
    <w:rsid w:val="00C67C34"/>
    <w:rsid w:val="00C701A5"/>
    <w:rsid w:val="00C719A3"/>
    <w:rsid w:val="00C7458E"/>
    <w:rsid w:val="00C8520A"/>
    <w:rsid w:val="00C86405"/>
    <w:rsid w:val="00C864BA"/>
    <w:rsid w:val="00C87D93"/>
    <w:rsid w:val="00C87DB7"/>
    <w:rsid w:val="00C935F5"/>
    <w:rsid w:val="00C9577F"/>
    <w:rsid w:val="00CA5A8C"/>
    <w:rsid w:val="00CB0EFF"/>
    <w:rsid w:val="00CB2D13"/>
    <w:rsid w:val="00CB4332"/>
    <w:rsid w:val="00CB4969"/>
    <w:rsid w:val="00CB6B0E"/>
    <w:rsid w:val="00CD0D5A"/>
    <w:rsid w:val="00CD13AE"/>
    <w:rsid w:val="00CD743B"/>
    <w:rsid w:val="00CE1921"/>
    <w:rsid w:val="00CE3979"/>
    <w:rsid w:val="00CE3DA3"/>
    <w:rsid w:val="00CE5341"/>
    <w:rsid w:val="00CE5AFA"/>
    <w:rsid w:val="00CE7790"/>
    <w:rsid w:val="00CF4098"/>
    <w:rsid w:val="00CF480E"/>
    <w:rsid w:val="00D005EC"/>
    <w:rsid w:val="00D02439"/>
    <w:rsid w:val="00D03B78"/>
    <w:rsid w:val="00D044F8"/>
    <w:rsid w:val="00D20238"/>
    <w:rsid w:val="00D2115D"/>
    <w:rsid w:val="00D34225"/>
    <w:rsid w:val="00D375CE"/>
    <w:rsid w:val="00D41208"/>
    <w:rsid w:val="00D45048"/>
    <w:rsid w:val="00D46147"/>
    <w:rsid w:val="00D70265"/>
    <w:rsid w:val="00D71099"/>
    <w:rsid w:val="00D76C4C"/>
    <w:rsid w:val="00D84D6B"/>
    <w:rsid w:val="00D8590F"/>
    <w:rsid w:val="00D94A8F"/>
    <w:rsid w:val="00D96142"/>
    <w:rsid w:val="00D97079"/>
    <w:rsid w:val="00DA532D"/>
    <w:rsid w:val="00DA71CC"/>
    <w:rsid w:val="00DB5003"/>
    <w:rsid w:val="00DB78EF"/>
    <w:rsid w:val="00DC3C42"/>
    <w:rsid w:val="00DC51BC"/>
    <w:rsid w:val="00DC639D"/>
    <w:rsid w:val="00DD3842"/>
    <w:rsid w:val="00DD7DFF"/>
    <w:rsid w:val="00DE006A"/>
    <w:rsid w:val="00DE1EC3"/>
    <w:rsid w:val="00DE26CD"/>
    <w:rsid w:val="00DE542E"/>
    <w:rsid w:val="00DF0E8D"/>
    <w:rsid w:val="00DF2868"/>
    <w:rsid w:val="00DF3109"/>
    <w:rsid w:val="00DF4510"/>
    <w:rsid w:val="00DF7DA3"/>
    <w:rsid w:val="00E01441"/>
    <w:rsid w:val="00E03409"/>
    <w:rsid w:val="00E04032"/>
    <w:rsid w:val="00E113F4"/>
    <w:rsid w:val="00E119D3"/>
    <w:rsid w:val="00E119E8"/>
    <w:rsid w:val="00E12A86"/>
    <w:rsid w:val="00E12C60"/>
    <w:rsid w:val="00E13C57"/>
    <w:rsid w:val="00E13D89"/>
    <w:rsid w:val="00E2134F"/>
    <w:rsid w:val="00E214FC"/>
    <w:rsid w:val="00E241FC"/>
    <w:rsid w:val="00E2789D"/>
    <w:rsid w:val="00E27E31"/>
    <w:rsid w:val="00E310F2"/>
    <w:rsid w:val="00E33397"/>
    <w:rsid w:val="00E35550"/>
    <w:rsid w:val="00E35D53"/>
    <w:rsid w:val="00E37156"/>
    <w:rsid w:val="00E46C89"/>
    <w:rsid w:val="00E50209"/>
    <w:rsid w:val="00E52322"/>
    <w:rsid w:val="00E62352"/>
    <w:rsid w:val="00E7219E"/>
    <w:rsid w:val="00E72FE5"/>
    <w:rsid w:val="00E73820"/>
    <w:rsid w:val="00E76D1A"/>
    <w:rsid w:val="00E77F94"/>
    <w:rsid w:val="00E96469"/>
    <w:rsid w:val="00E96529"/>
    <w:rsid w:val="00EA60D0"/>
    <w:rsid w:val="00EB7B0A"/>
    <w:rsid w:val="00EC6410"/>
    <w:rsid w:val="00EC6C22"/>
    <w:rsid w:val="00EC7D7A"/>
    <w:rsid w:val="00ED2524"/>
    <w:rsid w:val="00ED3703"/>
    <w:rsid w:val="00ED3E29"/>
    <w:rsid w:val="00ED44A3"/>
    <w:rsid w:val="00EE2AB5"/>
    <w:rsid w:val="00EE679E"/>
    <w:rsid w:val="00EF376B"/>
    <w:rsid w:val="00EF4266"/>
    <w:rsid w:val="00EF4A47"/>
    <w:rsid w:val="00EF6C8E"/>
    <w:rsid w:val="00F07085"/>
    <w:rsid w:val="00F34920"/>
    <w:rsid w:val="00F37C3A"/>
    <w:rsid w:val="00F438DC"/>
    <w:rsid w:val="00F46640"/>
    <w:rsid w:val="00F47415"/>
    <w:rsid w:val="00F551F3"/>
    <w:rsid w:val="00F57A09"/>
    <w:rsid w:val="00F6177D"/>
    <w:rsid w:val="00F643C5"/>
    <w:rsid w:val="00F64679"/>
    <w:rsid w:val="00F64EB0"/>
    <w:rsid w:val="00F7664D"/>
    <w:rsid w:val="00F80136"/>
    <w:rsid w:val="00F80C34"/>
    <w:rsid w:val="00F81953"/>
    <w:rsid w:val="00F8255C"/>
    <w:rsid w:val="00F82568"/>
    <w:rsid w:val="00F8493A"/>
    <w:rsid w:val="00F85338"/>
    <w:rsid w:val="00F87AC4"/>
    <w:rsid w:val="00F96410"/>
    <w:rsid w:val="00F971ED"/>
    <w:rsid w:val="00FA169A"/>
    <w:rsid w:val="00FA6E79"/>
    <w:rsid w:val="00FA75D3"/>
    <w:rsid w:val="00FB4415"/>
    <w:rsid w:val="00FD2441"/>
    <w:rsid w:val="00FD50C3"/>
    <w:rsid w:val="00FD773A"/>
    <w:rsid w:val="00FF6B50"/>
    <w:rsid w:val="0EC9CCF7"/>
    <w:rsid w:val="0F585D20"/>
    <w:rsid w:val="1BF53DD8"/>
    <w:rsid w:val="2769072B"/>
    <w:rsid w:val="3D2E0E3B"/>
    <w:rsid w:val="5DDF94FF"/>
    <w:rsid w:val="6676CD9A"/>
    <w:rsid w:val="6ECFB5D3"/>
    <w:rsid w:val="77BF0A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A42988"/>
  <w15:chartTrackingRefBased/>
  <w15:docId w15:val="{4B070598-FF28-224D-B81D-D08490E1AB3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7F1068"/>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F1068"/>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F10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F10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F10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F106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F106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F106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F1068"/>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7F1068"/>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7F1068"/>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7F1068"/>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7F1068"/>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7F1068"/>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7F1068"/>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7F1068"/>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7F1068"/>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7F1068"/>
    <w:rPr>
      <w:rFonts w:eastAsiaTheme="majorEastAsia" w:cstheme="majorBidi"/>
      <w:color w:val="272727" w:themeColor="text1" w:themeTint="D8"/>
    </w:rPr>
  </w:style>
  <w:style w:type="paragraph" w:styleId="Title">
    <w:name w:val="Title"/>
    <w:basedOn w:val="Normal"/>
    <w:next w:val="Normal"/>
    <w:link w:val="TitleChar"/>
    <w:uiPriority w:val="10"/>
    <w:qFormat/>
    <w:rsid w:val="007F1068"/>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7F1068"/>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7F1068"/>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7F10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F1068"/>
    <w:pPr>
      <w:spacing w:before="160"/>
      <w:jc w:val="center"/>
    </w:pPr>
    <w:rPr>
      <w:i/>
      <w:iCs/>
      <w:color w:val="404040" w:themeColor="text1" w:themeTint="BF"/>
    </w:rPr>
  </w:style>
  <w:style w:type="character" w:styleId="QuoteChar" w:customStyle="1">
    <w:name w:val="Quote Char"/>
    <w:basedOn w:val="DefaultParagraphFont"/>
    <w:link w:val="Quote"/>
    <w:uiPriority w:val="29"/>
    <w:rsid w:val="007F1068"/>
    <w:rPr>
      <w:i/>
      <w:iCs/>
      <w:color w:val="404040" w:themeColor="text1" w:themeTint="BF"/>
    </w:rPr>
  </w:style>
  <w:style w:type="paragraph" w:styleId="ListParagraph">
    <w:name w:val="List Paragraph"/>
    <w:basedOn w:val="Normal"/>
    <w:uiPriority w:val="34"/>
    <w:qFormat/>
    <w:rsid w:val="007F1068"/>
    <w:pPr>
      <w:ind w:left="720"/>
      <w:contextualSpacing/>
    </w:pPr>
  </w:style>
  <w:style w:type="character" w:styleId="IntenseEmphasis">
    <w:name w:val="Intense Emphasis"/>
    <w:basedOn w:val="DefaultParagraphFont"/>
    <w:uiPriority w:val="21"/>
    <w:qFormat/>
    <w:rsid w:val="007F1068"/>
    <w:rPr>
      <w:i/>
      <w:iCs/>
      <w:color w:val="0F4761" w:themeColor="accent1" w:themeShade="BF"/>
    </w:rPr>
  </w:style>
  <w:style w:type="paragraph" w:styleId="IntenseQuote">
    <w:name w:val="Intense Quote"/>
    <w:basedOn w:val="Normal"/>
    <w:next w:val="Normal"/>
    <w:link w:val="IntenseQuoteChar"/>
    <w:uiPriority w:val="30"/>
    <w:qFormat/>
    <w:rsid w:val="007F1068"/>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7F1068"/>
    <w:rPr>
      <w:i/>
      <w:iCs/>
      <w:color w:val="0F4761" w:themeColor="accent1" w:themeShade="BF"/>
    </w:rPr>
  </w:style>
  <w:style w:type="character" w:styleId="IntenseReference">
    <w:name w:val="Intense Reference"/>
    <w:basedOn w:val="DefaultParagraphFont"/>
    <w:uiPriority w:val="32"/>
    <w:qFormat/>
    <w:rsid w:val="007F1068"/>
    <w:rPr>
      <w:b/>
      <w:bCs/>
      <w:smallCaps/>
      <w:color w:val="0F4761" w:themeColor="accent1" w:themeShade="BF"/>
      <w:spacing w:val="5"/>
    </w:rPr>
  </w:style>
  <w:style w:type="character" w:styleId="Strong">
    <w:name w:val="Strong"/>
    <w:uiPriority w:val="22"/>
    <w:qFormat/>
    <w:rsid w:val="002260C6"/>
    <w:rPr>
      <w:b/>
      <w:bCs/>
    </w:rPr>
  </w:style>
  <w:style w:type="paragraph" w:styleId="Footer">
    <w:name w:val="footer"/>
    <w:basedOn w:val="Normal"/>
    <w:link w:val="FooterChar"/>
    <w:uiPriority w:val="99"/>
    <w:unhideWhenUsed/>
    <w:rsid w:val="00D94A8F"/>
    <w:pPr>
      <w:tabs>
        <w:tab w:val="center" w:pos="4513"/>
        <w:tab w:val="right" w:pos="9026"/>
      </w:tabs>
      <w:spacing w:after="0" w:line="240" w:lineRule="auto"/>
    </w:pPr>
  </w:style>
  <w:style w:type="character" w:styleId="FooterChar" w:customStyle="1">
    <w:name w:val="Footer Char"/>
    <w:basedOn w:val="DefaultParagraphFont"/>
    <w:link w:val="Footer"/>
    <w:uiPriority w:val="99"/>
    <w:rsid w:val="00D94A8F"/>
  </w:style>
  <w:style w:type="character" w:styleId="PageNumber">
    <w:name w:val="page number"/>
    <w:basedOn w:val="DefaultParagraphFont"/>
    <w:uiPriority w:val="99"/>
    <w:semiHidden/>
    <w:unhideWhenUsed/>
    <w:rsid w:val="00D94A8F"/>
  </w:style>
  <w:style w:type="character" w:styleId="Hyperlink">
    <w:name w:val="Hyperlink"/>
    <w:basedOn w:val="DefaultParagraphFont"/>
    <w:uiPriority w:val="99"/>
    <w:unhideWhenUsed/>
    <w:rsid w:val="005C582B"/>
    <w:rPr>
      <w:color w:val="467886" w:themeColor="hyperlink"/>
      <w:u w:val="single"/>
    </w:rPr>
  </w:style>
  <w:style w:type="character" w:styleId="UnresolvedMention">
    <w:name w:val="Unresolved Mention"/>
    <w:basedOn w:val="DefaultParagraphFont"/>
    <w:uiPriority w:val="99"/>
    <w:semiHidden/>
    <w:unhideWhenUsed/>
    <w:rsid w:val="005C58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www.cqc.org.uk" TargetMode="External" Id="rId8" /><Relationship Type="http://schemas.openxmlformats.org/officeDocument/2006/relationships/hyperlink" Target="https://doi.org/10.1002/alz.12948" TargetMode="External" Id="rId13" /><Relationship Type="http://schemas.openxmlformats.org/officeDocument/2006/relationships/footer" Target="footer1.xml" Id="rId18" /><Relationship Type="http://schemas.openxmlformats.org/officeDocument/2006/relationships/webSettings" Target="webSettings.xml" Id="rId3" /><Relationship Type="http://schemas.openxmlformats.org/officeDocument/2006/relationships/theme" Target="theme/theme1.xml" Id="rId21" /><Relationship Type="http://schemas.openxmlformats.org/officeDocument/2006/relationships/image" Target="media/image2.png" Id="rId7" /><Relationship Type="http://schemas.openxmlformats.org/officeDocument/2006/relationships/hyperlink" Target="https://www.legislation.gov.uk/ukpga/2018/12/contents/enacted" TargetMode="External" Id="rId17" /><Relationship Type="http://schemas.openxmlformats.org/officeDocument/2006/relationships/settings" Target="settings.xml" Id="rId2" /><Relationship Type="http://schemas.openxmlformats.org/officeDocument/2006/relationships/hyperlink" Target="https://www.legislation.gov.uk/ukpga/2012/7/contents/enacted" TargetMode="External" Id="rId16" /><Relationship Type="http://schemas.openxmlformats.org/officeDocument/2006/relationships/fontTable" Target="fontTable.xml" Id="rId20" /><Relationship Type="http://schemas.openxmlformats.org/officeDocument/2006/relationships/styles" Target="styles.xml" Id="rId1" /><Relationship Type="http://schemas.openxmlformats.org/officeDocument/2006/relationships/image" Target="media/image1.jpeg" Id="rId6" /><Relationship Type="http://schemas.openxmlformats.org/officeDocument/2006/relationships/hyperlink" Target="https://doi.org/10.1002/gps.5977" TargetMode="External" Id="rId11" /><Relationship Type="http://schemas.openxmlformats.org/officeDocument/2006/relationships/endnotes" Target="endnotes.xml" Id="rId5" /><Relationship Type="http://schemas.openxmlformats.org/officeDocument/2006/relationships/hyperlink" Target="https://doi.org/10.1093/geront/gnz095" TargetMode="External" Id="rId15" /><Relationship Type="http://schemas.openxmlformats.org/officeDocument/2006/relationships/hyperlink" Target="https://www.legislation.gov.uk/ukpga/2014/23/contents" TargetMode="External" Id="rId10" /><Relationship Type="http://schemas.openxmlformats.org/officeDocument/2006/relationships/footer" Target="footer2.xml" Id="rId19" /><Relationship Type="http://schemas.openxmlformats.org/officeDocument/2006/relationships/footnotes" Target="footnotes.xml" Id="rId4" /><Relationship Type="http://schemas.openxmlformats.org/officeDocument/2006/relationships/hyperlink" Target="https://doi.org/10.3389/fnagi.2022.898940" TargetMode="External" Id="rId9" /><Relationship Type="http://schemas.openxmlformats.org/officeDocument/2006/relationships/hyperlink" Target="https://www.nice.org.uk/guidance/ng97" TargetMode="External" Id="rId14" /><Relationship Type="http://schemas.microsoft.com/office/2020/10/relationships/intelligence" Target="intelligence2.xml" Id="Ref774e8de45b466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Tita Panio Catapang (2431420)</dc:creator>
  <keywords/>
  <dc:description/>
  <lastModifiedBy>Tita Panio Catapang (2431420)</lastModifiedBy>
  <revision>24</revision>
  <dcterms:created xsi:type="dcterms:W3CDTF">2026-08-05T22:42:00.0000000Z</dcterms:created>
  <dcterms:modified xsi:type="dcterms:W3CDTF">2026-08-05T23:08:57.0886301Z</dcterms:modified>
</coreProperties>
</file>