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1586" w:rsidRPr="007A2E79" w:rsidRDefault="00A21586" w:rsidP="00A21586">
      <w:pPr>
        <w:rPr>
          <w:b/>
          <w:u w:val="single"/>
        </w:rPr>
      </w:pPr>
      <w:r w:rsidRPr="007A2E79">
        <w:rPr>
          <w:b/>
          <w:u w:val="single"/>
        </w:rPr>
        <w:t>Affordance and Usability</w:t>
      </w:r>
    </w:p>
    <w:p w:rsidR="00C67BE3" w:rsidRDefault="00C67BE3">
      <w:r>
        <w:rPr>
          <w:noProof/>
          <w:lang w:eastAsia="en-GB"/>
        </w:rPr>
        <w:drawing>
          <wp:inline distT="0" distB="0" distL="0" distR="0">
            <wp:extent cx="3584448" cy="1920240"/>
            <wp:effectExtent l="0" t="0" r="0" b="3810"/>
            <wp:docPr id="1" name="Picture 1" descr="http://upload.wikimedia.org/wikipedia/it/e/e4/Lifted_(Pixa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upload.wikimedia.org/wikipedia/it/e/e4/Lifted_(Pixar).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584745" cy="1920399"/>
                    </a:xfrm>
                    <a:prstGeom prst="rect">
                      <a:avLst/>
                    </a:prstGeom>
                    <a:noFill/>
                    <a:ln>
                      <a:noFill/>
                    </a:ln>
                  </pic:spPr>
                </pic:pic>
              </a:graphicData>
            </a:graphic>
          </wp:inline>
        </w:drawing>
      </w:r>
    </w:p>
    <w:p w:rsidR="00034E16" w:rsidRDefault="00034E16" w:rsidP="007A2E79">
      <w:pPr>
        <w:pStyle w:val="ListParagraph"/>
        <w:numPr>
          <w:ilvl w:val="0"/>
          <w:numId w:val="1"/>
        </w:numPr>
      </w:pPr>
      <w:hyperlink r:id="rId6" w:history="1">
        <w:r>
          <w:rPr>
            <w:rStyle w:val="Hyperlink"/>
          </w:rPr>
          <w:t>https://www.youtube.com/watch?v=i62znvPLlrw</w:t>
        </w:r>
      </w:hyperlink>
      <w:r>
        <w:t xml:space="preserve"> </w:t>
      </w:r>
    </w:p>
    <w:p w:rsidR="00A21586" w:rsidRDefault="007A2E79" w:rsidP="007A2E79">
      <w:pPr>
        <w:pStyle w:val="ListParagraph"/>
        <w:numPr>
          <w:ilvl w:val="0"/>
          <w:numId w:val="1"/>
        </w:numPr>
      </w:pPr>
      <w:bookmarkStart w:id="0" w:name="_GoBack"/>
      <w:bookmarkEnd w:id="0"/>
      <w:r>
        <w:t>H</w:t>
      </w:r>
      <w:r w:rsidR="00F27E51">
        <w:t>ow would you improve the transport beam interface</w:t>
      </w:r>
      <w:r w:rsidR="00227A51">
        <w:t xml:space="preserve"> in Lifted</w:t>
      </w:r>
      <w:r w:rsidR="00F27E51">
        <w:t>?</w:t>
      </w:r>
    </w:p>
    <w:p w:rsidR="00B50355" w:rsidRDefault="00B50355">
      <w:pPr>
        <w:rPr>
          <w:b/>
        </w:rPr>
      </w:pPr>
    </w:p>
    <w:p w:rsidR="00A21586" w:rsidRPr="00A21586" w:rsidRDefault="00A21586">
      <w:pPr>
        <w:rPr>
          <w:b/>
        </w:rPr>
      </w:pPr>
      <w:r w:rsidRPr="00A21586">
        <w:rPr>
          <w:b/>
        </w:rPr>
        <w:t xml:space="preserve">Affordance </w:t>
      </w: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21"/>
        <w:gridCol w:w="2126"/>
      </w:tblGrid>
      <w:tr w:rsidR="00A21586" w:rsidTr="00A21586">
        <w:tc>
          <w:tcPr>
            <w:tcW w:w="7621" w:type="dxa"/>
          </w:tcPr>
          <w:p w:rsidR="00A21586" w:rsidRDefault="00A21586" w:rsidP="00A21586">
            <w:r>
              <w:t>“... the term affordance refers to the perceived and actual properties of the thing, primarily those fundamental properties that determine just how the thing could possibly be used... Affordances provide strong cues to the operation of things.” Donald Norman 1999</w:t>
            </w:r>
          </w:p>
          <w:p w:rsidR="00A21586" w:rsidRDefault="00A21586"/>
        </w:tc>
        <w:tc>
          <w:tcPr>
            <w:tcW w:w="2126" w:type="dxa"/>
          </w:tcPr>
          <w:p w:rsidR="00A21586" w:rsidRDefault="00A21586">
            <w:r>
              <w:rPr>
                <w:noProof/>
                <w:lang w:eastAsia="en-GB"/>
              </w:rPr>
              <w:drawing>
                <wp:inline distT="0" distB="0" distL="0" distR="0" wp14:anchorId="129C22A0" wp14:editId="0AE91325">
                  <wp:extent cx="834937" cy="1272540"/>
                  <wp:effectExtent l="0" t="0"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834937" cy="1272540"/>
                          </a:xfrm>
                          <a:prstGeom prst="rect">
                            <a:avLst/>
                          </a:prstGeom>
                          <a:noFill/>
                          <a:ln>
                            <a:noFill/>
                          </a:ln>
                        </pic:spPr>
                      </pic:pic>
                    </a:graphicData>
                  </a:graphic>
                </wp:inline>
              </w:drawing>
            </w:r>
          </w:p>
        </w:tc>
      </w:tr>
    </w:tbl>
    <w:p w:rsidR="00A21586" w:rsidRDefault="00F27E51" w:rsidP="00A21586">
      <w:pPr>
        <w:spacing w:line="240" w:lineRule="auto"/>
      </w:pPr>
      <w:r>
        <w:t>What affordance do the following objects have?</w:t>
      </w:r>
    </w:p>
    <w:p w:rsidR="00F27E51" w:rsidRDefault="00F27E51" w:rsidP="00A21586">
      <w:pPr>
        <w:spacing w:line="240" w:lineRule="auto"/>
      </w:pPr>
    </w:p>
    <w:p w:rsidR="001443A2" w:rsidRDefault="00F27E51" w:rsidP="00A21586">
      <w:pPr>
        <w:spacing w:line="240" w:lineRule="auto"/>
      </w:pPr>
      <w:r>
        <w:rPr>
          <w:noProof/>
          <w:lang w:eastAsia="en-GB"/>
        </w:rPr>
        <w:drawing>
          <wp:inline distT="0" distB="0" distL="0" distR="0">
            <wp:extent cx="990600" cy="874643"/>
            <wp:effectExtent l="0" t="0" r="0" b="1905"/>
            <wp:docPr id="8" name="Picture 8" descr="https://encrypted-tbn0.gstatic.com/images?q=tbn:ANd9GcR7j9mR6w2cbjcjn731BNfwVCcevjundI4kQdmXvNVLOR0-qZn04ZByfa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encrypted-tbn0.gstatic.com/images?q=tbn:ANd9GcR7j9mR6w2cbjcjn731BNfwVCcevjundI4kQdmXvNVLOR0-qZn04ZByfaZ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90600" cy="874643"/>
                    </a:xfrm>
                    <a:prstGeom prst="rect">
                      <a:avLst/>
                    </a:prstGeom>
                    <a:noFill/>
                    <a:ln>
                      <a:noFill/>
                    </a:ln>
                  </pic:spPr>
                </pic:pic>
              </a:graphicData>
            </a:graphic>
          </wp:inline>
        </w:drawing>
      </w:r>
      <w:r w:rsidRPr="00F27E51">
        <w:t xml:space="preserve"> </w:t>
      </w:r>
      <w:r>
        <w:rPr>
          <w:noProof/>
          <w:lang w:eastAsia="en-GB"/>
        </w:rPr>
        <w:drawing>
          <wp:inline distT="0" distB="0" distL="0" distR="0">
            <wp:extent cx="960120" cy="960120"/>
            <wp:effectExtent l="0" t="0" r="0" b="0"/>
            <wp:docPr id="9" name="Picture 9" descr="http://img.diytrade.com/cdimg/363983/3169516/0/1168409247/pvc_veneered_do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img.diytrade.com/cdimg/363983/3169516/0/1168409247/pvc_veneered_door.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60120" cy="960120"/>
                    </a:xfrm>
                    <a:prstGeom prst="rect">
                      <a:avLst/>
                    </a:prstGeom>
                    <a:noFill/>
                    <a:ln>
                      <a:noFill/>
                    </a:ln>
                  </pic:spPr>
                </pic:pic>
              </a:graphicData>
            </a:graphic>
          </wp:inline>
        </w:drawing>
      </w:r>
      <w:r w:rsidR="001443A2">
        <w:rPr>
          <w:noProof/>
          <w:lang w:eastAsia="en-GB"/>
        </w:rPr>
        <w:drawing>
          <wp:inline distT="0" distB="0" distL="0" distR="0">
            <wp:extent cx="981857" cy="784860"/>
            <wp:effectExtent l="0" t="0" r="8890" b="0"/>
            <wp:docPr id="3" name="Picture 3" descr="https://encrypted-tbn0.gstatic.com/images?q=tbn:ANd9GcSMQxf9a5ASYyW_W8u411_zyrMxmZhaAg7EmHi044xZu1PeFJ1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encrypted-tbn0.gstatic.com/images?q=tbn:ANd9GcSMQxf9a5ASYyW_W8u411_zyrMxmZhaAg7EmHi044xZu1PeFJ1c"/>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81857" cy="784860"/>
                    </a:xfrm>
                    <a:prstGeom prst="rect">
                      <a:avLst/>
                    </a:prstGeom>
                    <a:noFill/>
                    <a:ln>
                      <a:noFill/>
                    </a:ln>
                  </pic:spPr>
                </pic:pic>
              </a:graphicData>
            </a:graphic>
          </wp:inline>
        </w:drawing>
      </w:r>
      <w:r w:rsidR="00D84B10" w:rsidRPr="00D84B10">
        <w:t xml:space="preserve"> </w:t>
      </w:r>
      <w:r w:rsidR="00D84B10">
        <w:rPr>
          <w:noProof/>
          <w:lang w:eastAsia="en-GB"/>
        </w:rPr>
        <w:drawing>
          <wp:inline distT="0" distB="0" distL="0" distR="0">
            <wp:extent cx="800100" cy="1087955"/>
            <wp:effectExtent l="0" t="0" r="0" b="0"/>
            <wp:docPr id="11" name="Picture 11" descr="http://www.dkimages.com/discover/previews/869/250261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www.dkimages.com/discover/previews/869/25026146.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00100" cy="1087955"/>
                    </a:xfrm>
                    <a:prstGeom prst="rect">
                      <a:avLst/>
                    </a:prstGeom>
                    <a:noFill/>
                    <a:ln>
                      <a:noFill/>
                    </a:ln>
                  </pic:spPr>
                </pic:pic>
              </a:graphicData>
            </a:graphic>
          </wp:inline>
        </w:drawing>
      </w:r>
      <w:r w:rsidR="001443A2" w:rsidRPr="001443A2">
        <w:t xml:space="preserve"> </w:t>
      </w:r>
      <w:r w:rsidR="001443A2">
        <w:rPr>
          <w:noProof/>
          <w:lang w:eastAsia="en-GB"/>
        </w:rPr>
        <w:drawing>
          <wp:inline distT="0" distB="0" distL="0" distR="0" wp14:anchorId="07BFC108" wp14:editId="625D154A">
            <wp:extent cx="1318846" cy="891540"/>
            <wp:effectExtent l="0" t="0" r="0" b="3810"/>
            <wp:docPr id="5" name="Picture 5" descr="https://encrypted-tbn2.gstatic.com/images?q=tbn:ANd9GcR_twxAnnaugb0iITVms5lWQsBCjrXGUwEi8lBcp51ukA0k0O1RiBNEsl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encrypted-tbn2.gstatic.com/images?q=tbn:ANd9GcR_twxAnnaugb0iITVms5lWQsBCjrXGUwEi8lBcp51ukA0k0O1RiBNEslS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18846" cy="891540"/>
                    </a:xfrm>
                    <a:prstGeom prst="rect">
                      <a:avLst/>
                    </a:prstGeom>
                    <a:noFill/>
                    <a:ln>
                      <a:noFill/>
                    </a:ln>
                  </pic:spPr>
                </pic:pic>
              </a:graphicData>
            </a:graphic>
          </wp:inline>
        </w:drawing>
      </w:r>
      <w:r w:rsidR="001443A2">
        <w:rPr>
          <w:noProof/>
          <w:lang w:eastAsia="en-GB"/>
        </w:rPr>
        <w:drawing>
          <wp:inline distT="0" distB="0" distL="0" distR="0" wp14:anchorId="1B6B20EF" wp14:editId="77DB2186">
            <wp:extent cx="777240" cy="1146429"/>
            <wp:effectExtent l="0" t="0" r="3810" b="0"/>
            <wp:docPr id="6" name="Picture 6" descr="http://co2calculator.files.wordpress.com/2008/10/segwa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co2calculator.files.wordpress.com/2008/10/segway.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777966" cy="1147499"/>
                    </a:xfrm>
                    <a:prstGeom prst="rect">
                      <a:avLst/>
                    </a:prstGeom>
                    <a:noFill/>
                    <a:ln>
                      <a:noFill/>
                    </a:ln>
                  </pic:spPr>
                </pic:pic>
              </a:graphicData>
            </a:graphic>
          </wp:inline>
        </w:drawing>
      </w:r>
      <w:r w:rsidR="00A65808" w:rsidRPr="00A65808">
        <w:t xml:space="preserve"> </w:t>
      </w:r>
      <w:r w:rsidR="00A65808">
        <w:rPr>
          <w:noProof/>
          <w:lang w:eastAsia="en-GB"/>
        </w:rPr>
        <w:drawing>
          <wp:inline distT="0" distB="0" distL="0" distR="0">
            <wp:extent cx="1168400" cy="876300"/>
            <wp:effectExtent l="0" t="0" r="0" b="0"/>
            <wp:docPr id="7" name="Picture 7" descr="http://i288.photobucket.com/albums/ll168/Treewright/HORS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i288.photobucket.com/albums/ll168/Treewright/HORSE-1.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170678" cy="878008"/>
                    </a:xfrm>
                    <a:prstGeom prst="rect">
                      <a:avLst/>
                    </a:prstGeom>
                    <a:noFill/>
                    <a:ln>
                      <a:noFill/>
                    </a:ln>
                  </pic:spPr>
                </pic:pic>
              </a:graphicData>
            </a:graphic>
          </wp:inline>
        </w:drawing>
      </w:r>
      <w:r w:rsidR="00D84B10" w:rsidRPr="00D84B10">
        <w:t xml:space="preserve"> </w:t>
      </w:r>
      <w:r w:rsidR="00D84B10">
        <w:rPr>
          <w:noProof/>
          <w:lang w:eastAsia="en-GB"/>
        </w:rPr>
        <w:drawing>
          <wp:inline distT="0" distB="0" distL="0" distR="0">
            <wp:extent cx="1834561" cy="861060"/>
            <wp:effectExtent l="0" t="0" r="0" b="0"/>
            <wp:docPr id="10" name="Picture 10" descr="http://www.toolmanyardley.co.uk/files/ecomproducts-image-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www.toolmanyardley.co.uk/files/ecomproducts-image-63.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34733" cy="861141"/>
                    </a:xfrm>
                    <a:prstGeom prst="rect">
                      <a:avLst/>
                    </a:prstGeom>
                    <a:noFill/>
                    <a:ln>
                      <a:noFill/>
                    </a:ln>
                  </pic:spPr>
                </pic:pic>
              </a:graphicData>
            </a:graphic>
          </wp:inline>
        </w:drawing>
      </w:r>
    </w:p>
    <w:p w:rsidR="00D84B10" w:rsidRDefault="007A2E79" w:rsidP="00A21586">
      <w:pPr>
        <w:spacing w:line="240" w:lineRule="auto"/>
        <w:rPr>
          <w:b/>
        </w:rPr>
      </w:pPr>
      <w:r w:rsidRPr="007A2E79">
        <w:rPr>
          <w:b/>
        </w:rPr>
        <w:t>Example</w:t>
      </w:r>
    </w:p>
    <w:p w:rsidR="007A2E79" w:rsidRPr="007A2E79" w:rsidRDefault="007A2E79" w:rsidP="00A21586">
      <w:pPr>
        <w:spacing w:line="240" w:lineRule="auto"/>
      </w:pPr>
      <w:r w:rsidRPr="007A2E79">
        <w:t xml:space="preserve">Choose a mobile or desktop </w:t>
      </w:r>
      <w:r>
        <w:t>application and evaluate the affordance of interface features. Are there examples of features with poor affordance? Is it easier to design good affordance for a desktop or mobile application?</w:t>
      </w:r>
    </w:p>
    <w:sectPr w:rsidR="007A2E79" w:rsidRPr="007A2E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95AF8"/>
    <w:multiLevelType w:val="hybridMultilevel"/>
    <w:tmpl w:val="690E9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7BE3"/>
    <w:rsid w:val="00034E16"/>
    <w:rsid w:val="001443A2"/>
    <w:rsid w:val="00227A51"/>
    <w:rsid w:val="0033537D"/>
    <w:rsid w:val="007A2E79"/>
    <w:rsid w:val="009E0E6B"/>
    <w:rsid w:val="00A21586"/>
    <w:rsid w:val="00A65808"/>
    <w:rsid w:val="00B50355"/>
    <w:rsid w:val="00C67BE3"/>
    <w:rsid w:val="00D84B10"/>
    <w:rsid w:val="00F27E51"/>
    <w:rsid w:val="00F62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ECCB"/>
  <w15:docId w15:val="{1DE52716-139F-4176-9801-66B79C19F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7BE3"/>
    <w:rPr>
      <w:color w:val="0000FF"/>
      <w:u w:val="single"/>
    </w:rPr>
  </w:style>
  <w:style w:type="paragraph" w:styleId="BalloonText">
    <w:name w:val="Balloon Text"/>
    <w:basedOn w:val="Normal"/>
    <w:link w:val="BalloonTextChar"/>
    <w:uiPriority w:val="99"/>
    <w:semiHidden/>
    <w:unhideWhenUsed/>
    <w:rsid w:val="00C67B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7BE3"/>
    <w:rPr>
      <w:rFonts w:ascii="Tahoma" w:hAnsi="Tahoma" w:cs="Tahoma"/>
      <w:sz w:val="16"/>
      <w:szCs w:val="16"/>
    </w:rPr>
  </w:style>
  <w:style w:type="table" w:styleId="TableGrid">
    <w:name w:val="Table Grid"/>
    <w:basedOn w:val="TableNormal"/>
    <w:uiPriority w:val="59"/>
    <w:rsid w:val="00A21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27E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ettings" Target="settings.xml"/><Relationship Id="rId7" Type="http://schemas.openxmlformats.org/officeDocument/2006/relationships/image" Target="media/image2.emf"/><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youtube.com/watch?v=i62znvPLlrw" TargetMode="External"/><Relationship Id="rId11" Type="http://schemas.openxmlformats.org/officeDocument/2006/relationships/image" Target="media/image6.jpeg"/><Relationship Id="rId5" Type="http://schemas.openxmlformats.org/officeDocument/2006/relationships/image" Target="media/image1.jpeg"/><Relationship Id="rId15" Type="http://schemas.openxmlformats.org/officeDocument/2006/relationships/image" Target="media/image10.jpeg"/><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114</Words>
  <Characters>650</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Maw, Sue</dc:creator>
  <cp:lastModifiedBy>Sue Maw</cp:lastModifiedBy>
  <cp:revision>3</cp:revision>
  <cp:lastPrinted>2013-10-01T10:48:00Z</cp:lastPrinted>
  <dcterms:created xsi:type="dcterms:W3CDTF">2017-10-20T07:56:00Z</dcterms:created>
  <dcterms:modified xsi:type="dcterms:W3CDTF">2019-10-10T09:46:00Z</dcterms:modified>
</cp:coreProperties>
</file>