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D2FE9" w14:textId="2699B9A6" w:rsidR="00FF0DB4" w:rsidRDefault="00DB1FE4" w:rsidP="002C05EE">
      <w:pPr>
        <w:rPr>
          <w:b/>
          <w:bCs/>
          <w:sz w:val="28"/>
          <w:szCs w:val="28"/>
        </w:rPr>
      </w:pPr>
      <w:r>
        <w:rPr>
          <w:noProof/>
        </w:rPr>
        <w:drawing>
          <wp:anchor distT="0" distB="0" distL="114300" distR="114300" simplePos="0" relativeHeight="251661312" behindDoc="0" locked="0" layoutInCell="1" allowOverlap="1" wp14:anchorId="7273E493" wp14:editId="5D785976">
            <wp:simplePos x="0" y="0"/>
            <wp:positionH relativeFrom="column">
              <wp:posOffset>-2468351</wp:posOffset>
            </wp:positionH>
            <wp:positionV relativeFrom="paragraph">
              <wp:posOffset>-1041253</wp:posOffset>
            </wp:positionV>
            <wp:extent cx="5731510" cy="1431081"/>
            <wp:effectExtent l="0" t="0" r="2540" b="0"/>
            <wp:wrapNone/>
            <wp:docPr id="12465962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431081"/>
                    </a:xfrm>
                    <a:prstGeom prst="rect">
                      <a:avLst/>
                    </a:prstGeom>
                    <a:noFill/>
                    <a:ln>
                      <a:noFill/>
                    </a:ln>
                  </pic:spPr>
                </pic:pic>
              </a:graphicData>
            </a:graphic>
          </wp:anchor>
        </w:drawing>
      </w:r>
    </w:p>
    <w:p w14:paraId="7B17233B" w14:textId="77777777" w:rsidR="00FF0DB4" w:rsidRDefault="00FF0DB4" w:rsidP="002C05EE">
      <w:pPr>
        <w:rPr>
          <w:b/>
          <w:bCs/>
          <w:sz w:val="28"/>
          <w:szCs w:val="28"/>
        </w:rPr>
      </w:pPr>
    </w:p>
    <w:p w14:paraId="049B9096" w14:textId="77777777" w:rsidR="00FF0DB4" w:rsidRDefault="00FF0DB4" w:rsidP="002C05EE">
      <w:pPr>
        <w:rPr>
          <w:b/>
          <w:bCs/>
          <w:sz w:val="28"/>
          <w:szCs w:val="28"/>
        </w:rPr>
      </w:pPr>
    </w:p>
    <w:p w14:paraId="3F98B993" w14:textId="383F4E36" w:rsidR="00FF0DB4" w:rsidRDefault="00FF0DB4" w:rsidP="002C05EE">
      <w:pPr>
        <w:rPr>
          <w:b/>
          <w:bCs/>
          <w:sz w:val="28"/>
          <w:szCs w:val="28"/>
        </w:rPr>
      </w:pPr>
    </w:p>
    <w:p w14:paraId="58F9CD77" w14:textId="77777777" w:rsidR="00FF0DB4" w:rsidRDefault="00FF0DB4" w:rsidP="002C05EE">
      <w:pPr>
        <w:rPr>
          <w:b/>
          <w:bCs/>
          <w:sz w:val="28"/>
          <w:szCs w:val="28"/>
        </w:rPr>
      </w:pPr>
    </w:p>
    <w:p w14:paraId="0BD3B9CC" w14:textId="77777777" w:rsidR="00B33609" w:rsidRDefault="00B33609" w:rsidP="002C05EE">
      <w:pPr>
        <w:rPr>
          <w:b/>
          <w:bCs/>
          <w:sz w:val="28"/>
          <w:szCs w:val="28"/>
        </w:rPr>
      </w:pPr>
    </w:p>
    <w:p w14:paraId="220B459E" w14:textId="77777777" w:rsidR="003635E6" w:rsidRDefault="003635E6" w:rsidP="002C05EE">
      <w:pPr>
        <w:rPr>
          <w:b/>
          <w:bCs/>
          <w:sz w:val="28"/>
          <w:szCs w:val="28"/>
        </w:rPr>
      </w:pPr>
    </w:p>
    <w:tbl>
      <w:tblPr>
        <w:tblStyle w:val="PlainTable2"/>
        <w:tblpPr w:leftFromText="180" w:rightFromText="180" w:vertAnchor="page" w:horzAnchor="margin" w:tblpY="5494"/>
        <w:tblW w:w="0" w:type="auto"/>
        <w:tblLook w:val="04A0" w:firstRow="1" w:lastRow="0" w:firstColumn="1" w:lastColumn="0" w:noHBand="0" w:noVBand="1"/>
      </w:tblPr>
      <w:tblGrid>
        <w:gridCol w:w="4508"/>
        <w:gridCol w:w="4508"/>
      </w:tblGrid>
      <w:tr w:rsidR="00535DCE" w14:paraId="5DE9FCCC" w14:textId="77777777" w:rsidTr="00535D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869B62D" w14:textId="77777777" w:rsidR="00535DCE" w:rsidRDefault="00535DCE" w:rsidP="00535DCE">
            <w:pPr>
              <w:rPr>
                <w:rFonts w:ascii="Arial" w:hAnsi="Arial" w:cs="Arial"/>
                <w:sz w:val="28"/>
                <w:szCs w:val="28"/>
              </w:rPr>
            </w:pPr>
            <w:r w:rsidRPr="00200E71">
              <w:rPr>
                <w:rFonts w:ascii="Arial" w:hAnsi="Arial" w:cs="Arial"/>
                <w:b w:val="0"/>
                <w:bCs w:val="0"/>
                <w:sz w:val="28"/>
                <w:szCs w:val="28"/>
              </w:rPr>
              <w:t>Student Name</w:t>
            </w:r>
          </w:p>
          <w:p w14:paraId="3A7EDC67" w14:textId="77777777" w:rsidR="00535DCE" w:rsidRPr="00200E71" w:rsidRDefault="00535DCE" w:rsidP="00535DCE">
            <w:pPr>
              <w:rPr>
                <w:rFonts w:ascii="Arial" w:hAnsi="Arial" w:cs="Arial"/>
                <w:b w:val="0"/>
                <w:bCs w:val="0"/>
                <w:sz w:val="28"/>
                <w:szCs w:val="28"/>
              </w:rPr>
            </w:pPr>
          </w:p>
        </w:tc>
        <w:tc>
          <w:tcPr>
            <w:tcW w:w="4508" w:type="dxa"/>
          </w:tcPr>
          <w:p w14:paraId="2FDA1F28" w14:textId="77777777" w:rsidR="00535DCE" w:rsidRPr="00200E71" w:rsidRDefault="00535DCE" w:rsidP="00535DC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rPr>
            </w:pPr>
            <w:r w:rsidRPr="00200E71">
              <w:rPr>
                <w:rFonts w:ascii="Arial" w:hAnsi="Arial" w:cs="Arial"/>
                <w:b w:val="0"/>
                <w:bCs w:val="0"/>
                <w:sz w:val="28"/>
                <w:szCs w:val="28"/>
              </w:rPr>
              <w:t>Regina Abdoli</w:t>
            </w:r>
          </w:p>
        </w:tc>
      </w:tr>
      <w:tr w:rsidR="00535DCE" w14:paraId="708381A6" w14:textId="77777777" w:rsidTr="00535D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49411F2" w14:textId="77777777" w:rsidR="00535DCE" w:rsidRDefault="00535DCE" w:rsidP="00535DCE">
            <w:pPr>
              <w:rPr>
                <w:rFonts w:ascii="Arial" w:hAnsi="Arial" w:cs="Arial"/>
                <w:sz w:val="28"/>
                <w:szCs w:val="28"/>
              </w:rPr>
            </w:pPr>
            <w:r w:rsidRPr="00200E71">
              <w:rPr>
                <w:rFonts w:ascii="Arial" w:hAnsi="Arial" w:cs="Arial"/>
                <w:b w:val="0"/>
                <w:bCs w:val="0"/>
                <w:sz w:val="28"/>
                <w:szCs w:val="28"/>
              </w:rPr>
              <w:t>Student ID Number</w:t>
            </w:r>
          </w:p>
          <w:p w14:paraId="6F816A12" w14:textId="77777777" w:rsidR="00535DCE" w:rsidRPr="00200E71" w:rsidRDefault="00535DCE" w:rsidP="00535DCE">
            <w:pPr>
              <w:rPr>
                <w:rFonts w:ascii="Arial" w:hAnsi="Arial" w:cs="Arial"/>
                <w:b w:val="0"/>
                <w:bCs w:val="0"/>
                <w:sz w:val="28"/>
                <w:szCs w:val="28"/>
              </w:rPr>
            </w:pPr>
          </w:p>
        </w:tc>
        <w:tc>
          <w:tcPr>
            <w:tcW w:w="4508" w:type="dxa"/>
          </w:tcPr>
          <w:p w14:paraId="52CF29CD" w14:textId="77777777" w:rsidR="00535DCE" w:rsidRPr="00200E71" w:rsidRDefault="00535DCE" w:rsidP="00535DCE">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00E71">
              <w:rPr>
                <w:rFonts w:ascii="Arial" w:hAnsi="Arial" w:cs="Arial"/>
                <w:sz w:val="28"/>
                <w:szCs w:val="28"/>
              </w:rPr>
              <w:t>2428653</w:t>
            </w:r>
          </w:p>
        </w:tc>
      </w:tr>
      <w:tr w:rsidR="00535DCE" w14:paraId="055E0D93" w14:textId="77777777" w:rsidTr="00535DCE">
        <w:tc>
          <w:tcPr>
            <w:cnfStyle w:val="001000000000" w:firstRow="0" w:lastRow="0" w:firstColumn="1" w:lastColumn="0" w:oddVBand="0" w:evenVBand="0" w:oddHBand="0" w:evenHBand="0" w:firstRowFirstColumn="0" w:firstRowLastColumn="0" w:lastRowFirstColumn="0" w:lastRowLastColumn="0"/>
            <w:tcW w:w="4508" w:type="dxa"/>
          </w:tcPr>
          <w:p w14:paraId="0011B7E4" w14:textId="77777777" w:rsidR="00535DCE" w:rsidRDefault="00535DCE" w:rsidP="00535DCE">
            <w:pPr>
              <w:rPr>
                <w:rFonts w:ascii="Arial" w:hAnsi="Arial" w:cs="Arial"/>
                <w:sz w:val="28"/>
                <w:szCs w:val="28"/>
              </w:rPr>
            </w:pPr>
            <w:r w:rsidRPr="00200E71">
              <w:rPr>
                <w:rFonts w:ascii="Arial" w:hAnsi="Arial" w:cs="Arial"/>
                <w:b w:val="0"/>
                <w:bCs w:val="0"/>
                <w:sz w:val="28"/>
                <w:szCs w:val="28"/>
              </w:rPr>
              <w:t>Module Code</w:t>
            </w:r>
          </w:p>
          <w:p w14:paraId="42C85F99" w14:textId="77777777" w:rsidR="00535DCE" w:rsidRPr="00200E71" w:rsidRDefault="00535DCE" w:rsidP="00535DCE">
            <w:pPr>
              <w:rPr>
                <w:rFonts w:ascii="Arial" w:hAnsi="Arial" w:cs="Arial"/>
                <w:b w:val="0"/>
                <w:bCs w:val="0"/>
                <w:sz w:val="28"/>
                <w:szCs w:val="28"/>
              </w:rPr>
            </w:pPr>
          </w:p>
        </w:tc>
        <w:tc>
          <w:tcPr>
            <w:tcW w:w="4508" w:type="dxa"/>
          </w:tcPr>
          <w:p w14:paraId="1C084C26" w14:textId="77777777" w:rsidR="00535DCE" w:rsidRPr="00200E71" w:rsidRDefault="00535DCE" w:rsidP="00535DCE">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200E71">
              <w:rPr>
                <w:rFonts w:ascii="Arial" w:hAnsi="Arial" w:cs="Arial"/>
                <w:sz w:val="28"/>
                <w:szCs w:val="28"/>
              </w:rPr>
              <w:t>LCLM 5004</w:t>
            </w:r>
          </w:p>
        </w:tc>
      </w:tr>
      <w:tr w:rsidR="00535DCE" w14:paraId="20A14AFF" w14:textId="77777777" w:rsidTr="00535D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43B639F" w14:textId="77777777" w:rsidR="00535DCE" w:rsidRDefault="00535DCE" w:rsidP="00535DCE">
            <w:pPr>
              <w:rPr>
                <w:rFonts w:ascii="Arial" w:hAnsi="Arial" w:cs="Arial"/>
                <w:sz w:val="28"/>
                <w:szCs w:val="28"/>
              </w:rPr>
            </w:pPr>
            <w:r w:rsidRPr="00200E71">
              <w:rPr>
                <w:rFonts w:ascii="Arial" w:hAnsi="Arial" w:cs="Arial"/>
                <w:b w:val="0"/>
                <w:bCs w:val="0"/>
                <w:sz w:val="28"/>
                <w:szCs w:val="28"/>
              </w:rPr>
              <w:t>Module Title</w:t>
            </w:r>
          </w:p>
          <w:p w14:paraId="75698C79" w14:textId="77777777" w:rsidR="00535DCE" w:rsidRPr="00200E71" w:rsidRDefault="00535DCE" w:rsidP="00535DCE">
            <w:pPr>
              <w:rPr>
                <w:rFonts w:ascii="Arial" w:hAnsi="Arial" w:cs="Arial"/>
                <w:b w:val="0"/>
                <w:bCs w:val="0"/>
                <w:sz w:val="28"/>
                <w:szCs w:val="28"/>
              </w:rPr>
            </w:pPr>
          </w:p>
        </w:tc>
        <w:tc>
          <w:tcPr>
            <w:tcW w:w="4508" w:type="dxa"/>
          </w:tcPr>
          <w:p w14:paraId="6D3EE342" w14:textId="77777777" w:rsidR="00535DCE" w:rsidRPr="00200E71" w:rsidRDefault="00535DCE" w:rsidP="00535DCE">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00E71">
              <w:rPr>
                <w:rFonts w:ascii="Arial" w:hAnsi="Arial" w:cs="Arial"/>
                <w:sz w:val="28"/>
                <w:szCs w:val="28"/>
              </w:rPr>
              <w:t>Managing Business Information</w:t>
            </w:r>
          </w:p>
        </w:tc>
      </w:tr>
      <w:tr w:rsidR="00535DCE" w14:paraId="6815D9D3" w14:textId="77777777" w:rsidTr="00535DCE">
        <w:tc>
          <w:tcPr>
            <w:cnfStyle w:val="001000000000" w:firstRow="0" w:lastRow="0" w:firstColumn="1" w:lastColumn="0" w:oddVBand="0" w:evenVBand="0" w:oddHBand="0" w:evenHBand="0" w:firstRowFirstColumn="0" w:firstRowLastColumn="0" w:lastRowFirstColumn="0" w:lastRowLastColumn="0"/>
            <w:tcW w:w="4508" w:type="dxa"/>
          </w:tcPr>
          <w:p w14:paraId="66C6E164" w14:textId="77777777" w:rsidR="00535DCE" w:rsidRDefault="00535DCE" w:rsidP="00535DCE">
            <w:pPr>
              <w:rPr>
                <w:rFonts w:ascii="Arial" w:hAnsi="Arial" w:cs="Arial"/>
                <w:sz w:val="28"/>
                <w:szCs w:val="28"/>
              </w:rPr>
            </w:pPr>
            <w:r w:rsidRPr="00200E71">
              <w:rPr>
                <w:rFonts w:ascii="Arial" w:hAnsi="Arial" w:cs="Arial"/>
                <w:b w:val="0"/>
                <w:bCs w:val="0"/>
                <w:sz w:val="28"/>
                <w:szCs w:val="28"/>
              </w:rPr>
              <w:t>Lecturer’s Name</w:t>
            </w:r>
          </w:p>
          <w:p w14:paraId="76C1A17A" w14:textId="77777777" w:rsidR="00535DCE" w:rsidRPr="00200E71" w:rsidRDefault="00535DCE" w:rsidP="00535DCE">
            <w:pPr>
              <w:rPr>
                <w:rFonts w:ascii="Arial" w:hAnsi="Arial" w:cs="Arial"/>
                <w:b w:val="0"/>
                <w:bCs w:val="0"/>
                <w:sz w:val="28"/>
                <w:szCs w:val="28"/>
              </w:rPr>
            </w:pPr>
          </w:p>
        </w:tc>
        <w:tc>
          <w:tcPr>
            <w:tcW w:w="4508" w:type="dxa"/>
          </w:tcPr>
          <w:p w14:paraId="7D5CB197" w14:textId="77777777" w:rsidR="00535DCE" w:rsidRPr="00200E71" w:rsidRDefault="00535DCE" w:rsidP="00535DCE">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200E71">
              <w:rPr>
                <w:rFonts w:ascii="Arial" w:hAnsi="Arial" w:cs="Arial"/>
                <w:sz w:val="28"/>
                <w:szCs w:val="28"/>
              </w:rPr>
              <w:t>Dr . Amer Kareem</w:t>
            </w:r>
          </w:p>
        </w:tc>
      </w:tr>
      <w:tr w:rsidR="00535DCE" w14:paraId="1C74A386" w14:textId="77777777" w:rsidTr="00535D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9526A1E" w14:textId="77777777" w:rsidR="00535DCE" w:rsidRPr="00200E71" w:rsidRDefault="00535DCE" w:rsidP="00535DCE">
            <w:pPr>
              <w:rPr>
                <w:rFonts w:ascii="Arial" w:hAnsi="Arial" w:cs="Arial"/>
                <w:b w:val="0"/>
                <w:bCs w:val="0"/>
                <w:sz w:val="28"/>
                <w:szCs w:val="28"/>
              </w:rPr>
            </w:pPr>
            <w:r w:rsidRPr="00200E71">
              <w:rPr>
                <w:rFonts w:ascii="Arial" w:hAnsi="Arial" w:cs="Arial"/>
                <w:b w:val="0"/>
                <w:bCs w:val="0"/>
                <w:sz w:val="28"/>
                <w:szCs w:val="28"/>
              </w:rPr>
              <w:t>Assignment Title</w:t>
            </w:r>
          </w:p>
        </w:tc>
        <w:tc>
          <w:tcPr>
            <w:tcW w:w="4508" w:type="dxa"/>
          </w:tcPr>
          <w:p w14:paraId="59BDBB0B" w14:textId="77777777" w:rsidR="00535DCE" w:rsidRPr="00200E71" w:rsidRDefault="00535DCE" w:rsidP="00535DCE">
            <w:pPr>
              <w:jc w:val="both"/>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00E71">
              <w:rPr>
                <w:rFonts w:ascii="Arial" w:hAnsi="Arial" w:cs="Arial"/>
                <w:sz w:val="28"/>
                <w:szCs w:val="28"/>
              </w:rPr>
              <w:t>Component 2 - Individual Report - ISI</w:t>
            </w:r>
          </w:p>
          <w:p w14:paraId="5EBD6D09" w14:textId="77777777" w:rsidR="00535DCE" w:rsidRPr="00200E71" w:rsidRDefault="00535DCE" w:rsidP="00535DCE">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240CDC85" w14:textId="77777777" w:rsidR="00535DCE" w:rsidRPr="00200E71" w:rsidRDefault="00535DCE" w:rsidP="00535DCE">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p>
        </w:tc>
      </w:tr>
    </w:tbl>
    <w:p w14:paraId="6641469B" w14:textId="77777777" w:rsidR="003635E6" w:rsidRDefault="003635E6" w:rsidP="002C05EE">
      <w:pPr>
        <w:rPr>
          <w:b/>
          <w:bCs/>
          <w:sz w:val="28"/>
          <w:szCs w:val="28"/>
        </w:rPr>
      </w:pPr>
    </w:p>
    <w:p w14:paraId="06EB53C8" w14:textId="77777777" w:rsidR="003635E6" w:rsidRDefault="003635E6" w:rsidP="002C05EE">
      <w:pPr>
        <w:rPr>
          <w:b/>
          <w:bCs/>
          <w:sz w:val="28"/>
          <w:szCs w:val="28"/>
        </w:rPr>
      </w:pPr>
    </w:p>
    <w:p w14:paraId="66C3D56B" w14:textId="77777777" w:rsidR="003635E6" w:rsidRDefault="003635E6" w:rsidP="002C05EE">
      <w:pPr>
        <w:rPr>
          <w:b/>
          <w:bCs/>
          <w:sz w:val="28"/>
          <w:szCs w:val="28"/>
        </w:rPr>
      </w:pPr>
    </w:p>
    <w:p w14:paraId="70E4445E" w14:textId="77777777" w:rsidR="003635E6" w:rsidRDefault="003635E6" w:rsidP="002C05EE">
      <w:pPr>
        <w:rPr>
          <w:b/>
          <w:bCs/>
          <w:sz w:val="28"/>
          <w:szCs w:val="28"/>
        </w:rPr>
      </w:pPr>
    </w:p>
    <w:p w14:paraId="5D3897AA" w14:textId="77777777" w:rsidR="003635E6" w:rsidRDefault="003635E6" w:rsidP="002C05EE">
      <w:pPr>
        <w:rPr>
          <w:b/>
          <w:bCs/>
          <w:sz w:val="28"/>
          <w:szCs w:val="28"/>
        </w:rPr>
      </w:pPr>
    </w:p>
    <w:p w14:paraId="4BF210A1" w14:textId="77777777" w:rsidR="003635E6" w:rsidRDefault="003635E6" w:rsidP="002C05EE">
      <w:pPr>
        <w:rPr>
          <w:b/>
          <w:bCs/>
          <w:sz w:val="28"/>
          <w:szCs w:val="28"/>
        </w:rPr>
      </w:pPr>
    </w:p>
    <w:p w14:paraId="3BED2567" w14:textId="77777777" w:rsidR="003635E6" w:rsidRDefault="003635E6" w:rsidP="002C05EE">
      <w:pPr>
        <w:rPr>
          <w:b/>
          <w:bCs/>
          <w:sz w:val="28"/>
          <w:szCs w:val="28"/>
        </w:rPr>
      </w:pPr>
    </w:p>
    <w:p w14:paraId="63CA66BE" w14:textId="77777777" w:rsidR="003635E6" w:rsidRDefault="003635E6" w:rsidP="002C05EE">
      <w:pPr>
        <w:rPr>
          <w:b/>
          <w:bCs/>
          <w:sz w:val="28"/>
          <w:szCs w:val="28"/>
        </w:rPr>
      </w:pPr>
    </w:p>
    <w:p w14:paraId="7DF0A04E" w14:textId="77777777" w:rsidR="003635E6" w:rsidRDefault="003635E6" w:rsidP="002C05EE">
      <w:pPr>
        <w:rPr>
          <w:b/>
          <w:bCs/>
          <w:sz w:val="28"/>
          <w:szCs w:val="28"/>
        </w:rPr>
      </w:pPr>
    </w:p>
    <w:p w14:paraId="0538B09B" w14:textId="77777777" w:rsidR="003635E6" w:rsidRDefault="003635E6" w:rsidP="002C05EE">
      <w:pPr>
        <w:rPr>
          <w:b/>
          <w:bCs/>
          <w:sz w:val="28"/>
          <w:szCs w:val="28"/>
        </w:rPr>
      </w:pPr>
    </w:p>
    <w:p w14:paraId="0F346111" w14:textId="6A940E28" w:rsidR="003635E6" w:rsidRPr="00F10F66" w:rsidRDefault="00535DCE" w:rsidP="002C05EE">
      <w:pPr>
        <w:rPr>
          <w:rFonts w:ascii="Arial" w:hAnsi="Arial" w:cs="Arial"/>
          <w:b/>
          <w:bCs/>
          <w:sz w:val="28"/>
          <w:szCs w:val="28"/>
        </w:rPr>
      </w:pPr>
      <w:r w:rsidRPr="00F10F66">
        <w:rPr>
          <w:rFonts w:ascii="Arial" w:hAnsi="Arial" w:cs="Arial"/>
          <w:b/>
          <w:bCs/>
          <w:sz w:val="28"/>
          <w:szCs w:val="28"/>
        </w:rPr>
        <w:lastRenderedPageBreak/>
        <w:t>Table Of Contant</w:t>
      </w:r>
    </w:p>
    <w:p w14:paraId="2E6D9CD7" w14:textId="77777777" w:rsidR="003635E6" w:rsidRDefault="003635E6" w:rsidP="002C05EE">
      <w:pPr>
        <w:rPr>
          <w:b/>
          <w:bCs/>
          <w:sz w:val="28"/>
          <w:szCs w:val="28"/>
        </w:rPr>
      </w:pPr>
    </w:p>
    <w:p w14:paraId="46142D13" w14:textId="0B6F4D9D" w:rsidR="006E6C69" w:rsidRPr="006E6C69" w:rsidRDefault="006E6C69" w:rsidP="006E6C69">
      <w:pPr>
        <w:rPr>
          <w:rFonts w:ascii="Arial" w:hAnsi="Arial" w:cs="Arial"/>
          <w:sz w:val="28"/>
          <w:szCs w:val="28"/>
        </w:rPr>
      </w:pPr>
      <w:r w:rsidRPr="006E6C69">
        <w:rPr>
          <w:rFonts w:ascii="Arial" w:hAnsi="Arial" w:cs="Arial"/>
          <w:sz w:val="28"/>
          <w:szCs w:val="28"/>
        </w:rPr>
        <w:t>1. Introduction</w:t>
      </w:r>
      <w:r w:rsidR="00AA5D31">
        <w:rPr>
          <w:rFonts w:ascii="Arial" w:hAnsi="Arial" w:cs="Arial"/>
          <w:sz w:val="28"/>
          <w:szCs w:val="28"/>
        </w:rPr>
        <w:t>……………………………………………………………</w:t>
      </w:r>
      <w:r w:rsidR="005A2DF2">
        <w:rPr>
          <w:rFonts w:ascii="Arial" w:hAnsi="Arial" w:cs="Arial"/>
          <w:sz w:val="28"/>
          <w:szCs w:val="28"/>
        </w:rPr>
        <w:t>. 1</w:t>
      </w:r>
    </w:p>
    <w:p w14:paraId="0F121EA0" w14:textId="67A29ECA" w:rsidR="006E6C69" w:rsidRPr="006E6C69" w:rsidRDefault="006E6C69" w:rsidP="006E6C69">
      <w:pPr>
        <w:rPr>
          <w:rFonts w:ascii="Arial" w:hAnsi="Arial" w:cs="Arial"/>
          <w:sz w:val="28"/>
          <w:szCs w:val="28"/>
        </w:rPr>
      </w:pPr>
      <w:r w:rsidRPr="006E6C69">
        <w:rPr>
          <w:rFonts w:ascii="Arial" w:hAnsi="Arial" w:cs="Arial"/>
          <w:sz w:val="28"/>
          <w:szCs w:val="28"/>
        </w:rPr>
        <w:t>2. Evaluation of Existing Information Systems</w:t>
      </w:r>
      <w:r w:rsidR="005A2DF2">
        <w:rPr>
          <w:rFonts w:ascii="Arial" w:hAnsi="Arial" w:cs="Arial"/>
          <w:sz w:val="28"/>
          <w:szCs w:val="28"/>
        </w:rPr>
        <w:t>………………………. 1.2</w:t>
      </w:r>
    </w:p>
    <w:p w14:paraId="452DA91B" w14:textId="660A9A90" w:rsidR="006E6C69" w:rsidRPr="006E6C69" w:rsidRDefault="006E6C69" w:rsidP="006E6C69">
      <w:pPr>
        <w:rPr>
          <w:rFonts w:ascii="Arial" w:hAnsi="Arial" w:cs="Arial"/>
          <w:sz w:val="28"/>
          <w:szCs w:val="28"/>
        </w:rPr>
      </w:pPr>
      <w:r w:rsidRPr="006E6C69">
        <w:rPr>
          <w:rFonts w:ascii="Arial" w:hAnsi="Arial" w:cs="Arial"/>
          <w:sz w:val="28"/>
          <w:szCs w:val="28"/>
        </w:rPr>
        <w:t>3. Recommended Information Systems Solution</w:t>
      </w:r>
      <w:r w:rsidR="0026203B">
        <w:rPr>
          <w:rFonts w:ascii="Arial" w:hAnsi="Arial" w:cs="Arial"/>
          <w:sz w:val="28"/>
          <w:szCs w:val="28"/>
        </w:rPr>
        <w:t>……………………. 2</w:t>
      </w:r>
    </w:p>
    <w:p w14:paraId="03BD4781" w14:textId="6C01AC6D" w:rsidR="006E6C69" w:rsidRPr="006E6C69" w:rsidRDefault="006E6C69" w:rsidP="006E6C69">
      <w:pPr>
        <w:rPr>
          <w:rFonts w:ascii="Arial" w:hAnsi="Arial" w:cs="Arial"/>
          <w:sz w:val="28"/>
          <w:szCs w:val="28"/>
        </w:rPr>
      </w:pPr>
      <w:r w:rsidRPr="006E6C69">
        <w:rPr>
          <w:rFonts w:ascii="Arial" w:hAnsi="Arial" w:cs="Arial"/>
          <w:sz w:val="28"/>
          <w:szCs w:val="28"/>
        </w:rPr>
        <w:t>3. 1 Enterprise Resource Planning (ERP)</w:t>
      </w:r>
      <w:r w:rsidR="0026203B">
        <w:rPr>
          <w:rFonts w:ascii="Arial" w:hAnsi="Arial" w:cs="Arial"/>
          <w:sz w:val="28"/>
          <w:szCs w:val="28"/>
        </w:rPr>
        <w:t>……………………………. 2.3</w:t>
      </w:r>
    </w:p>
    <w:p w14:paraId="0F6CD969" w14:textId="433F4F95" w:rsidR="006E6C69" w:rsidRPr="006E6C69" w:rsidRDefault="006E6C69" w:rsidP="006E6C69">
      <w:pPr>
        <w:rPr>
          <w:rFonts w:ascii="Arial" w:hAnsi="Arial" w:cs="Arial"/>
          <w:sz w:val="28"/>
          <w:szCs w:val="28"/>
        </w:rPr>
      </w:pPr>
      <w:r w:rsidRPr="006E6C69">
        <w:rPr>
          <w:rFonts w:ascii="Arial" w:hAnsi="Arial" w:cs="Arial"/>
          <w:sz w:val="28"/>
          <w:szCs w:val="28"/>
        </w:rPr>
        <w:t>3. 2 Customer Relationship Management (CRM)</w:t>
      </w:r>
      <w:r w:rsidR="00973F60">
        <w:rPr>
          <w:rFonts w:ascii="Arial" w:hAnsi="Arial" w:cs="Arial"/>
          <w:sz w:val="28"/>
          <w:szCs w:val="28"/>
        </w:rPr>
        <w:t>…………………… 3.4</w:t>
      </w:r>
    </w:p>
    <w:p w14:paraId="5DDD57CD" w14:textId="3A2DD1D4" w:rsidR="006E6C69" w:rsidRPr="006E6C69" w:rsidRDefault="006E6C69" w:rsidP="006E6C69">
      <w:pPr>
        <w:rPr>
          <w:rFonts w:ascii="Arial" w:hAnsi="Arial" w:cs="Arial"/>
          <w:sz w:val="28"/>
          <w:szCs w:val="28"/>
        </w:rPr>
      </w:pPr>
      <w:r w:rsidRPr="006E6C69">
        <w:rPr>
          <w:rFonts w:ascii="Arial" w:hAnsi="Arial" w:cs="Arial"/>
          <w:sz w:val="28"/>
          <w:szCs w:val="28"/>
        </w:rPr>
        <w:t>3. 3 Business Intelligence (BI)</w:t>
      </w:r>
      <w:r w:rsidR="00973F60">
        <w:rPr>
          <w:rFonts w:ascii="Arial" w:hAnsi="Arial" w:cs="Arial"/>
          <w:sz w:val="28"/>
          <w:szCs w:val="28"/>
        </w:rPr>
        <w:t>………………………………………… 4</w:t>
      </w:r>
    </w:p>
    <w:p w14:paraId="0F7E3854" w14:textId="28E6A325" w:rsidR="006E6C69" w:rsidRPr="006E6C69" w:rsidRDefault="006E6C69" w:rsidP="006E6C69">
      <w:pPr>
        <w:rPr>
          <w:rFonts w:ascii="Arial" w:hAnsi="Arial" w:cs="Arial"/>
          <w:sz w:val="28"/>
          <w:szCs w:val="28"/>
        </w:rPr>
      </w:pPr>
      <w:r w:rsidRPr="006E6C69">
        <w:rPr>
          <w:rFonts w:ascii="Arial" w:hAnsi="Arial" w:cs="Arial"/>
          <w:sz w:val="28"/>
          <w:szCs w:val="28"/>
        </w:rPr>
        <w:t>3. 4 Overall Recommendation</w:t>
      </w:r>
      <w:r w:rsidR="00517A80">
        <w:rPr>
          <w:rFonts w:ascii="Arial" w:hAnsi="Arial" w:cs="Arial"/>
          <w:sz w:val="28"/>
          <w:szCs w:val="28"/>
        </w:rPr>
        <w:t>………………………………………… 5</w:t>
      </w:r>
    </w:p>
    <w:p w14:paraId="7843B4B8" w14:textId="23360574" w:rsidR="006E6C69" w:rsidRPr="006E6C69" w:rsidRDefault="006E6C69" w:rsidP="006E6C69">
      <w:pPr>
        <w:rPr>
          <w:rFonts w:ascii="Arial" w:hAnsi="Arial" w:cs="Arial"/>
          <w:sz w:val="28"/>
          <w:szCs w:val="28"/>
        </w:rPr>
      </w:pPr>
      <w:r w:rsidRPr="006E6C69">
        <w:rPr>
          <w:rFonts w:ascii="Arial" w:hAnsi="Arial" w:cs="Arial"/>
          <w:sz w:val="28"/>
          <w:szCs w:val="28"/>
        </w:rPr>
        <w:t>4. Security, GDPR and Ethical Considerations</w:t>
      </w:r>
      <w:r w:rsidR="00517A80">
        <w:rPr>
          <w:rFonts w:ascii="Arial" w:hAnsi="Arial" w:cs="Arial"/>
          <w:sz w:val="28"/>
          <w:szCs w:val="28"/>
        </w:rPr>
        <w:t>………………………</w:t>
      </w:r>
      <w:r w:rsidR="00CA7F14">
        <w:rPr>
          <w:rFonts w:ascii="Arial" w:hAnsi="Arial" w:cs="Arial"/>
          <w:sz w:val="28"/>
          <w:szCs w:val="28"/>
        </w:rPr>
        <w:t xml:space="preserve"> 5.6</w:t>
      </w:r>
    </w:p>
    <w:p w14:paraId="5878FE9D" w14:textId="4885D556" w:rsidR="006E6C69" w:rsidRPr="006E6C69" w:rsidRDefault="006E6C69" w:rsidP="006E6C69">
      <w:pPr>
        <w:rPr>
          <w:rFonts w:ascii="Arial" w:hAnsi="Arial" w:cs="Arial"/>
          <w:sz w:val="28"/>
          <w:szCs w:val="28"/>
        </w:rPr>
      </w:pPr>
      <w:r w:rsidRPr="006E6C69">
        <w:rPr>
          <w:rFonts w:ascii="Arial" w:hAnsi="Arial" w:cs="Arial"/>
          <w:sz w:val="28"/>
          <w:szCs w:val="28"/>
        </w:rPr>
        <w:t>5. Implementation Plan</w:t>
      </w:r>
      <w:r w:rsidR="00CA7F14">
        <w:rPr>
          <w:rFonts w:ascii="Arial" w:hAnsi="Arial" w:cs="Arial"/>
          <w:sz w:val="28"/>
          <w:szCs w:val="28"/>
        </w:rPr>
        <w:t>………………………………………………… 6.7</w:t>
      </w:r>
    </w:p>
    <w:p w14:paraId="34CCABF8" w14:textId="2728945C" w:rsidR="006E6C69" w:rsidRPr="006E6C69" w:rsidRDefault="006E6C69" w:rsidP="006E6C69">
      <w:pPr>
        <w:rPr>
          <w:rFonts w:ascii="Arial" w:hAnsi="Arial" w:cs="Arial"/>
          <w:sz w:val="28"/>
          <w:szCs w:val="28"/>
        </w:rPr>
      </w:pPr>
      <w:r w:rsidRPr="006E6C69">
        <w:rPr>
          <w:rFonts w:ascii="Arial" w:hAnsi="Arial" w:cs="Arial"/>
          <w:sz w:val="28"/>
          <w:szCs w:val="28"/>
        </w:rPr>
        <w:t>6. Conclusion</w:t>
      </w:r>
      <w:r w:rsidR="00035DB9">
        <w:rPr>
          <w:rFonts w:ascii="Arial" w:hAnsi="Arial" w:cs="Arial"/>
          <w:sz w:val="28"/>
          <w:szCs w:val="28"/>
        </w:rPr>
        <w:t>…………………………………………………………… 7</w:t>
      </w:r>
    </w:p>
    <w:p w14:paraId="2AEE2841" w14:textId="79A46059" w:rsidR="006E6C69" w:rsidRPr="006E6C69" w:rsidRDefault="006E6C69" w:rsidP="006E6C69">
      <w:pPr>
        <w:rPr>
          <w:rFonts w:ascii="Arial" w:hAnsi="Arial" w:cs="Arial"/>
          <w:sz w:val="28"/>
          <w:szCs w:val="28"/>
        </w:rPr>
      </w:pPr>
      <w:r w:rsidRPr="006E6C69">
        <w:rPr>
          <w:rFonts w:ascii="Arial" w:hAnsi="Arial" w:cs="Arial"/>
          <w:sz w:val="28"/>
          <w:szCs w:val="28"/>
        </w:rPr>
        <w:t>7. References</w:t>
      </w:r>
      <w:r w:rsidR="00035DB9">
        <w:rPr>
          <w:rFonts w:ascii="Arial" w:hAnsi="Arial" w:cs="Arial"/>
          <w:sz w:val="28"/>
          <w:szCs w:val="28"/>
        </w:rPr>
        <w:t>…………………………………………………………... 8</w:t>
      </w:r>
    </w:p>
    <w:p w14:paraId="0D8B1351" w14:textId="77777777" w:rsidR="006E6C69" w:rsidRPr="006E6C69" w:rsidRDefault="006E6C69" w:rsidP="006E6C69">
      <w:pPr>
        <w:rPr>
          <w:b/>
          <w:bCs/>
          <w:sz w:val="28"/>
          <w:szCs w:val="28"/>
        </w:rPr>
      </w:pPr>
    </w:p>
    <w:p w14:paraId="2B70CBC4" w14:textId="77777777" w:rsidR="006E6C69" w:rsidRPr="006E6C69" w:rsidRDefault="006E6C69" w:rsidP="006E6C69">
      <w:pPr>
        <w:rPr>
          <w:rFonts w:ascii="Arial" w:hAnsi="Arial" w:cs="Arial"/>
          <w:b/>
          <w:bCs/>
          <w:sz w:val="28"/>
          <w:szCs w:val="28"/>
        </w:rPr>
      </w:pPr>
      <w:r w:rsidRPr="006E6C69">
        <w:rPr>
          <w:rFonts w:ascii="Arial" w:hAnsi="Arial" w:cs="Arial"/>
          <w:b/>
          <w:bCs/>
          <w:sz w:val="28"/>
          <w:szCs w:val="28"/>
        </w:rPr>
        <w:t>List of Figures</w:t>
      </w:r>
    </w:p>
    <w:p w14:paraId="2145E0AB" w14:textId="77777777" w:rsidR="006E6C69" w:rsidRPr="006E6C69" w:rsidRDefault="006E6C69" w:rsidP="006E6C69">
      <w:pPr>
        <w:rPr>
          <w:b/>
          <w:bCs/>
          <w:sz w:val="28"/>
          <w:szCs w:val="28"/>
        </w:rPr>
      </w:pPr>
    </w:p>
    <w:p w14:paraId="10C8B805" w14:textId="327F8DC8" w:rsidR="006E6C69" w:rsidRPr="006E6C69" w:rsidRDefault="006E6C69" w:rsidP="006E6C69">
      <w:pPr>
        <w:rPr>
          <w:rFonts w:ascii="Arial" w:hAnsi="Arial" w:cs="Arial"/>
          <w:sz w:val="28"/>
          <w:szCs w:val="28"/>
        </w:rPr>
      </w:pPr>
      <w:r w:rsidRPr="006E6C69">
        <w:rPr>
          <w:rFonts w:ascii="Arial" w:hAnsi="Arial" w:cs="Arial"/>
          <w:sz w:val="28"/>
          <w:szCs w:val="28"/>
        </w:rPr>
        <w:t>Figure 1: Percentage of CRM Users by Business Objective</w:t>
      </w:r>
      <w:r w:rsidR="00035DB9">
        <w:rPr>
          <w:rFonts w:ascii="Arial" w:hAnsi="Arial" w:cs="Arial"/>
          <w:sz w:val="28"/>
          <w:szCs w:val="28"/>
        </w:rPr>
        <w:t>………</w:t>
      </w:r>
      <w:r w:rsidR="000570E3">
        <w:rPr>
          <w:rFonts w:ascii="Arial" w:hAnsi="Arial" w:cs="Arial"/>
          <w:sz w:val="28"/>
          <w:szCs w:val="28"/>
        </w:rPr>
        <w:t xml:space="preserve">… </w:t>
      </w:r>
      <w:r w:rsidR="00E37F34">
        <w:rPr>
          <w:rFonts w:ascii="Arial" w:hAnsi="Arial" w:cs="Arial"/>
          <w:sz w:val="28"/>
          <w:szCs w:val="28"/>
        </w:rPr>
        <w:t>4</w:t>
      </w:r>
    </w:p>
    <w:p w14:paraId="39BE8B36" w14:textId="77777777" w:rsidR="0076463D" w:rsidRDefault="006E6C69" w:rsidP="006E6C69">
      <w:pPr>
        <w:rPr>
          <w:rFonts w:ascii="Arial" w:hAnsi="Arial" w:cs="Arial"/>
          <w:sz w:val="28"/>
          <w:szCs w:val="28"/>
        </w:rPr>
      </w:pPr>
      <w:r w:rsidRPr="006E6C69">
        <w:rPr>
          <w:rFonts w:ascii="Arial" w:hAnsi="Arial" w:cs="Arial"/>
          <w:sz w:val="28"/>
          <w:szCs w:val="28"/>
        </w:rPr>
        <w:t xml:space="preserve">Figure 2: Proposed Six-Month Implementation Gantt Chart for </w:t>
      </w:r>
      <w:proofErr w:type="spellStart"/>
      <w:r w:rsidRPr="006E6C69">
        <w:rPr>
          <w:rFonts w:ascii="Arial" w:hAnsi="Arial" w:cs="Arial"/>
          <w:sz w:val="28"/>
          <w:szCs w:val="28"/>
        </w:rPr>
        <w:t>Maldiva</w:t>
      </w:r>
      <w:proofErr w:type="spellEnd"/>
      <w:r w:rsidRPr="006E6C69">
        <w:rPr>
          <w:rFonts w:ascii="Arial" w:hAnsi="Arial" w:cs="Arial"/>
          <w:sz w:val="28"/>
          <w:szCs w:val="28"/>
        </w:rPr>
        <w:t xml:space="preserve"> Ltd</w:t>
      </w:r>
    </w:p>
    <w:p w14:paraId="554DF1AB" w14:textId="2D853A3D" w:rsidR="00AA5D31" w:rsidRDefault="00E37F34" w:rsidP="006E6C69">
      <w:pPr>
        <w:rPr>
          <w:rFonts w:ascii="Arial" w:hAnsi="Arial" w:cs="Arial"/>
          <w:sz w:val="28"/>
          <w:szCs w:val="28"/>
        </w:rPr>
        <w:sectPr w:rsidR="00AA5D31">
          <w:pgSz w:w="11906" w:h="16838"/>
          <w:pgMar w:top="1440" w:right="1440" w:bottom="1440" w:left="1440" w:header="708" w:footer="708" w:gutter="0"/>
          <w:cols w:space="708"/>
          <w:docGrid w:linePitch="360"/>
        </w:sectPr>
      </w:pPr>
      <w:r>
        <w:rPr>
          <w:rFonts w:ascii="Arial" w:hAnsi="Arial" w:cs="Arial"/>
          <w:sz w:val="28"/>
          <w:szCs w:val="28"/>
        </w:rPr>
        <w:t>……………………………………………………………………………… 7</w:t>
      </w:r>
    </w:p>
    <w:p w14:paraId="51A1293C" w14:textId="3A1CBAA2" w:rsidR="002C05EE" w:rsidRPr="00F13166" w:rsidRDefault="002C05EE" w:rsidP="002C05EE">
      <w:pPr>
        <w:rPr>
          <w:b/>
          <w:bCs/>
          <w:sz w:val="28"/>
          <w:szCs w:val="28"/>
        </w:rPr>
      </w:pPr>
      <w:r w:rsidRPr="00F13166">
        <w:rPr>
          <w:b/>
          <w:bCs/>
          <w:sz w:val="28"/>
          <w:szCs w:val="28"/>
        </w:rPr>
        <w:t>1. Introduction</w:t>
      </w:r>
    </w:p>
    <w:p w14:paraId="36E3B5FA" w14:textId="28005ABC" w:rsidR="0008666E" w:rsidRPr="00C22EC4" w:rsidRDefault="002D740C" w:rsidP="00C22EC4">
      <w:pPr>
        <w:spacing w:line="360" w:lineRule="auto"/>
        <w:jc w:val="both"/>
        <w:rPr>
          <w:rFonts w:ascii="Arial" w:hAnsi="Arial" w:cs="Arial"/>
          <w:sz w:val="22"/>
          <w:szCs w:val="22"/>
        </w:rPr>
      </w:pPr>
      <w:r w:rsidRPr="00F00017">
        <w:rPr>
          <w:rFonts w:ascii="Arial" w:hAnsi="Arial" w:cs="Arial"/>
          <w:sz w:val="22"/>
          <w:szCs w:val="22"/>
        </w:rPr>
        <w:t xml:space="preserve">In today’s digital business environment, the quality of information can be just as important as the products or services an organisation provides. Effective information systems help businesses coordinate activities, reduce errors and support faster decision-making. Laudon and Laudon (2025) argue that accurate and timely information improves coordination across business functions. This is particularly relevant to </w:t>
      </w:r>
      <w:proofErr w:type="spellStart"/>
      <w:r w:rsidRPr="00F00017">
        <w:rPr>
          <w:rFonts w:ascii="Arial" w:hAnsi="Arial" w:cs="Arial"/>
          <w:sz w:val="22"/>
          <w:szCs w:val="22"/>
        </w:rPr>
        <w:t>Maldiva</w:t>
      </w:r>
      <w:proofErr w:type="spellEnd"/>
      <w:r w:rsidRPr="00F00017">
        <w:rPr>
          <w:rFonts w:ascii="Arial" w:hAnsi="Arial" w:cs="Arial"/>
          <w:sz w:val="22"/>
          <w:szCs w:val="22"/>
        </w:rPr>
        <w:t xml:space="preserve"> Ltd.</w:t>
      </w:r>
      <w:r w:rsidR="00CC171B" w:rsidRPr="00F00017">
        <w:rPr>
          <w:rFonts w:ascii="Arial" w:hAnsi="Arial" w:cs="Arial"/>
          <w:sz w:val="22"/>
          <w:szCs w:val="22"/>
        </w:rPr>
        <w:t xml:space="preserve"> </w:t>
      </w:r>
      <w:proofErr w:type="spellStart"/>
      <w:r w:rsidR="00CC171B" w:rsidRPr="00F00017">
        <w:rPr>
          <w:rFonts w:ascii="Arial" w:hAnsi="Arial" w:cs="Arial"/>
          <w:sz w:val="22"/>
          <w:szCs w:val="22"/>
        </w:rPr>
        <w:t>Maldiva</w:t>
      </w:r>
      <w:proofErr w:type="spellEnd"/>
      <w:r w:rsidR="00CC171B" w:rsidRPr="00F00017">
        <w:rPr>
          <w:rFonts w:ascii="Arial" w:hAnsi="Arial" w:cs="Arial"/>
          <w:sz w:val="22"/>
          <w:szCs w:val="22"/>
        </w:rPr>
        <w:t xml:space="preserve"> Ltd. is a fast-growing consumer electronics retailer operating 30 physical stores alongside an e-commerce platform. However, its current systems remain fragmented. Manual inventory tracking creates stock discrepancies, while disconnected customer records limit personalised services. Spreadsheet-based reporting also delays management decisions. These problems are interconnected and could become more serious as the company expands. Weak access controls create additional cybersecurity and GDPR risks.</w:t>
      </w:r>
      <w:r w:rsidR="00F00017" w:rsidRPr="00F00017">
        <w:rPr>
          <w:rFonts w:ascii="Arial" w:hAnsi="Arial" w:cs="Arial"/>
          <w:sz w:val="22"/>
          <w:szCs w:val="22"/>
        </w:rPr>
        <w:t xml:space="preserve"> </w:t>
      </w:r>
      <w:r w:rsidR="00F00017" w:rsidRPr="00F00017">
        <w:rPr>
          <w:rFonts w:ascii="Arial" w:hAnsi="Arial" w:cs="Arial"/>
          <w:sz w:val="22"/>
          <w:szCs w:val="22"/>
        </w:rPr>
        <w:t xml:space="preserve">Therefore, </w:t>
      </w:r>
      <w:proofErr w:type="spellStart"/>
      <w:r w:rsidR="00F00017" w:rsidRPr="00F00017">
        <w:rPr>
          <w:rFonts w:ascii="Arial" w:hAnsi="Arial" w:cs="Arial"/>
          <w:sz w:val="22"/>
          <w:szCs w:val="22"/>
        </w:rPr>
        <w:t>Maldiva</w:t>
      </w:r>
      <w:proofErr w:type="spellEnd"/>
      <w:r w:rsidR="00F00017" w:rsidRPr="00F00017">
        <w:rPr>
          <w:rFonts w:ascii="Arial" w:hAnsi="Arial" w:cs="Arial"/>
          <w:sz w:val="22"/>
          <w:szCs w:val="22"/>
        </w:rPr>
        <w:t xml:space="preserve"> Ltd. requires an integrated and scalable information environment. This report critically evaluates its existing systems and recommends an integrated ERP, CRM and BI solution. The recommendation considers business needs, efficiency, cost and scalability. It also evaluates data management, decision-making, security and implementation challenges.</w:t>
      </w:r>
    </w:p>
    <w:p w14:paraId="31E8B266" w14:textId="77777777" w:rsidR="0008666E" w:rsidRPr="00B3453D" w:rsidRDefault="0008666E" w:rsidP="001F2971">
      <w:pPr>
        <w:rPr>
          <w:rFonts w:ascii="Arial" w:hAnsi="Arial" w:cs="Arial"/>
        </w:rPr>
      </w:pPr>
    </w:p>
    <w:p w14:paraId="78BB0FC2" w14:textId="7A1B90E3" w:rsidR="001F2971" w:rsidRPr="00B3453D" w:rsidRDefault="001F2971" w:rsidP="001F2971">
      <w:pPr>
        <w:rPr>
          <w:rFonts w:ascii="Arial" w:hAnsi="Arial" w:cs="Arial"/>
          <w:b/>
          <w:bCs/>
          <w:sz w:val="28"/>
          <w:szCs w:val="28"/>
        </w:rPr>
      </w:pPr>
      <w:r w:rsidRPr="00B3453D">
        <w:rPr>
          <w:rFonts w:ascii="Arial" w:hAnsi="Arial" w:cs="Arial"/>
          <w:b/>
          <w:bCs/>
          <w:sz w:val="28"/>
          <w:szCs w:val="28"/>
        </w:rPr>
        <w:t>2. Evaluation of Current Information Systems</w:t>
      </w:r>
    </w:p>
    <w:p w14:paraId="06C9D22B" w14:textId="5BA6AAF7" w:rsidR="003F08B3" w:rsidRDefault="00B86CF6" w:rsidP="00B3453D">
      <w:pPr>
        <w:spacing w:line="360" w:lineRule="auto"/>
        <w:jc w:val="both"/>
        <w:rPr>
          <w:rFonts w:ascii="Arial" w:hAnsi="Arial" w:cs="Arial"/>
          <w:sz w:val="22"/>
          <w:szCs w:val="22"/>
        </w:rPr>
      </w:pPr>
      <w:proofErr w:type="spellStart"/>
      <w:r w:rsidRPr="00F8630F">
        <w:rPr>
          <w:rFonts w:ascii="Arial" w:hAnsi="Arial" w:cs="Arial"/>
          <w:sz w:val="22"/>
          <w:szCs w:val="22"/>
        </w:rPr>
        <w:t>Maldiva</w:t>
      </w:r>
      <w:proofErr w:type="spellEnd"/>
      <w:r w:rsidRPr="00F8630F">
        <w:rPr>
          <w:rFonts w:ascii="Arial" w:hAnsi="Arial" w:cs="Arial"/>
          <w:sz w:val="22"/>
          <w:szCs w:val="22"/>
        </w:rPr>
        <w:t xml:space="preserve"> Ltd.’s current information systems are becoming unsuitable for the scale and complexity of its operations. The main issue is the fragmentation of information across inventory, customer management, sales and reporting activities, which creates data silos and increases dependence on manual processes. </w:t>
      </w:r>
      <w:proofErr w:type="spellStart"/>
      <w:r w:rsidRPr="00F8630F">
        <w:rPr>
          <w:rFonts w:ascii="Arial" w:hAnsi="Arial" w:cs="Arial"/>
          <w:sz w:val="22"/>
          <w:szCs w:val="22"/>
        </w:rPr>
        <w:t>Sunyaev</w:t>
      </w:r>
      <w:proofErr w:type="spellEnd"/>
      <w:r w:rsidRPr="00F8630F">
        <w:rPr>
          <w:rFonts w:ascii="Arial" w:hAnsi="Arial" w:cs="Arial"/>
          <w:sz w:val="22"/>
          <w:szCs w:val="22"/>
        </w:rPr>
        <w:t xml:space="preserve"> et al. (2023) explain that enterprise information systems support cross-functional processes by connecting information across different areas of a business. Greater integration could reduce repeated data entry, improve information consistency and save staff time. The evidence therefore indicates that the underlying problem is not the performance of one individual application, but the lack of connection between the systems supporting the business.</w:t>
      </w:r>
    </w:p>
    <w:p w14:paraId="2C32122E" w14:textId="55B3FC61" w:rsidR="00D16375" w:rsidRDefault="002015F6" w:rsidP="00B3453D">
      <w:pPr>
        <w:spacing w:line="360" w:lineRule="auto"/>
        <w:jc w:val="both"/>
        <w:rPr>
          <w:rFonts w:ascii="Arial" w:hAnsi="Arial" w:cs="Arial"/>
          <w:sz w:val="22"/>
          <w:szCs w:val="22"/>
        </w:rPr>
      </w:pPr>
      <w:r w:rsidRPr="002015F6">
        <w:rPr>
          <w:rFonts w:ascii="Arial" w:hAnsi="Arial" w:cs="Arial"/>
          <w:sz w:val="22"/>
          <w:szCs w:val="22"/>
        </w:rPr>
        <w:t>Inventory management demonstrates the impact of this weakness most clearly. Manual stock updates can create differences between actual inventory and the availability shown on the e-commerce platform, which may result in cancelled orders, refunds and customer dissatisfaction. Poor stock visibility also affects financial performance because excessive inventory ties up working capital, while insufficient stock can lead to missed sales opportunities. Thi</w:t>
      </w:r>
      <w:r w:rsidR="00516C1C">
        <w:rPr>
          <w:rFonts w:ascii="Arial" w:hAnsi="Arial" w:cs="Arial"/>
          <w:sz w:val="22"/>
          <w:szCs w:val="22"/>
        </w:rPr>
        <w:t xml:space="preserve">s is </w:t>
      </w:r>
      <w:r w:rsidR="00967BAE">
        <w:rPr>
          <w:rFonts w:ascii="Arial" w:hAnsi="Arial" w:cs="Arial"/>
          <w:sz w:val="22"/>
          <w:szCs w:val="22"/>
        </w:rPr>
        <w:t xml:space="preserve">important in consumer electronic where </w:t>
      </w:r>
      <w:r w:rsidR="00562B56">
        <w:rPr>
          <w:rFonts w:ascii="Arial" w:hAnsi="Arial" w:cs="Arial"/>
          <w:sz w:val="22"/>
          <w:szCs w:val="22"/>
        </w:rPr>
        <w:t>excess stock may quickly lose value.</w:t>
      </w:r>
      <w:r w:rsidRPr="002015F6">
        <w:rPr>
          <w:rFonts w:ascii="Arial" w:hAnsi="Arial" w:cs="Arial"/>
          <w:sz w:val="22"/>
          <w:szCs w:val="22"/>
        </w:rPr>
        <w:t xml:space="preserve"> It could strengthen stock control, reduce avoidable costs and support more accurate purchasing decisions.</w:t>
      </w:r>
    </w:p>
    <w:p w14:paraId="210D48A8" w14:textId="25D570F2" w:rsidR="002015F6" w:rsidRDefault="007C6F4F" w:rsidP="00AE0DF4">
      <w:pPr>
        <w:spacing w:line="360" w:lineRule="auto"/>
        <w:jc w:val="both"/>
        <w:rPr>
          <w:rFonts w:ascii="Arial" w:hAnsi="Arial" w:cs="Arial"/>
          <w:sz w:val="22"/>
          <w:szCs w:val="22"/>
        </w:rPr>
      </w:pPr>
      <w:r w:rsidRPr="007C6F4F">
        <w:rPr>
          <w:rFonts w:ascii="Arial" w:hAnsi="Arial" w:cs="Arial"/>
          <w:sz w:val="22"/>
          <w:szCs w:val="22"/>
        </w:rPr>
        <w:t>Fragmented customer records prevent staff from gaining a complete view of purchase history, which limits personalised marketing and can make complaints more difficult to resolve. At the same time, spreadsheet-based reporting requires information to be collected manually from different departments, increasing the risk of errors and outdated reports. Jaradat, Al-</w:t>
      </w:r>
      <w:proofErr w:type="spellStart"/>
      <w:r w:rsidRPr="007C6F4F">
        <w:rPr>
          <w:rFonts w:ascii="Arial" w:hAnsi="Arial" w:cs="Arial"/>
          <w:sz w:val="22"/>
          <w:szCs w:val="22"/>
        </w:rPr>
        <w:t>Hawamleh</w:t>
      </w:r>
      <w:proofErr w:type="spellEnd"/>
      <w:r w:rsidRPr="007C6F4F">
        <w:rPr>
          <w:rFonts w:ascii="Arial" w:hAnsi="Arial" w:cs="Arial"/>
          <w:sz w:val="22"/>
          <w:szCs w:val="22"/>
        </w:rPr>
        <w:t xml:space="preserve"> and Hamdan (2024) found that integrating ERP and Business Intelligence can improve organisational decision-making when factors such as data quality, security and user capability are properly managed. For </w:t>
      </w:r>
      <w:proofErr w:type="spellStart"/>
      <w:r w:rsidRPr="007C6F4F">
        <w:rPr>
          <w:rFonts w:ascii="Arial" w:hAnsi="Arial" w:cs="Arial"/>
          <w:sz w:val="22"/>
          <w:szCs w:val="22"/>
        </w:rPr>
        <w:t>Maldiva</w:t>
      </w:r>
      <w:proofErr w:type="spellEnd"/>
      <w:r w:rsidRPr="007C6F4F">
        <w:rPr>
          <w:rFonts w:ascii="Arial" w:hAnsi="Arial" w:cs="Arial"/>
          <w:sz w:val="22"/>
          <w:szCs w:val="22"/>
        </w:rPr>
        <w:t xml:space="preserve"> Ltd., access to more reliable and timely information could improve forecasting, identify changes in sales patterns and support faster inventory decisions. However, the system would only provide these benefits if the underlying data </w:t>
      </w:r>
      <w:r w:rsidR="00A84598" w:rsidRPr="007C6F4F">
        <w:rPr>
          <w:rFonts w:ascii="Arial" w:hAnsi="Arial" w:cs="Arial"/>
          <w:sz w:val="22"/>
          <w:szCs w:val="22"/>
        </w:rPr>
        <w:t>were</w:t>
      </w:r>
      <w:r w:rsidRPr="007C6F4F">
        <w:rPr>
          <w:rFonts w:ascii="Arial" w:hAnsi="Arial" w:cs="Arial"/>
          <w:sz w:val="22"/>
          <w:szCs w:val="22"/>
        </w:rPr>
        <w:t xml:space="preserve"> accurate, meaning that data quality must improve alongside technological integration.</w:t>
      </w:r>
    </w:p>
    <w:p w14:paraId="1027D11E" w14:textId="2F650AA9" w:rsidR="000935AC" w:rsidRDefault="00B810B5" w:rsidP="00B810B5">
      <w:pPr>
        <w:spacing w:line="360" w:lineRule="auto"/>
        <w:jc w:val="both"/>
        <w:rPr>
          <w:rFonts w:ascii="Arial" w:hAnsi="Arial" w:cs="Arial"/>
          <w:sz w:val="22"/>
          <w:szCs w:val="22"/>
        </w:rPr>
      </w:pPr>
      <w:r w:rsidRPr="00B810B5">
        <w:rPr>
          <w:rFonts w:ascii="Arial" w:hAnsi="Arial" w:cs="Arial"/>
          <w:sz w:val="22"/>
          <w:szCs w:val="22"/>
        </w:rPr>
        <w:t xml:space="preserve">Overall, upgrading separate applications would be unlikely to deliver the improvements </w:t>
      </w:r>
      <w:proofErr w:type="spellStart"/>
      <w:r w:rsidRPr="00B810B5">
        <w:rPr>
          <w:rFonts w:ascii="Arial" w:hAnsi="Arial" w:cs="Arial"/>
          <w:sz w:val="22"/>
          <w:szCs w:val="22"/>
        </w:rPr>
        <w:t>Maldiva</w:t>
      </w:r>
      <w:proofErr w:type="spellEnd"/>
      <w:r w:rsidRPr="00B810B5">
        <w:rPr>
          <w:rFonts w:ascii="Arial" w:hAnsi="Arial" w:cs="Arial"/>
          <w:sz w:val="22"/>
          <w:szCs w:val="22"/>
        </w:rPr>
        <w:t xml:space="preserve"> Ltd. requires. A connected information environment would improve data accuracy, reduce unnecessary manual work and support faster decision-making. It would also provide a more scalable foundation for future growth.</w:t>
      </w:r>
    </w:p>
    <w:p w14:paraId="1A8783D3" w14:textId="77777777" w:rsidR="00D52417" w:rsidRPr="00B810B5" w:rsidRDefault="00D52417" w:rsidP="00B810B5">
      <w:pPr>
        <w:spacing w:line="360" w:lineRule="auto"/>
        <w:jc w:val="both"/>
        <w:rPr>
          <w:rFonts w:ascii="Arial" w:hAnsi="Arial" w:cs="Arial"/>
          <w:sz w:val="22"/>
          <w:szCs w:val="22"/>
        </w:rPr>
      </w:pPr>
    </w:p>
    <w:p w14:paraId="5794DE11" w14:textId="2B38B706" w:rsidR="0022211C" w:rsidRPr="00762DF1" w:rsidRDefault="0022211C" w:rsidP="005050A1">
      <w:pPr>
        <w:jc w:val="both"/>
        <w:rPr>
          <w:rFonts w:ascii="Arial" w:hAnsi="Arial" w:cs="Arial"/>
          <w:b/>
          <w:bCs/>
          <w:sz w:val="28"/>
          <w:szCs w:val="28"/>
        </w:rPr>
      </w:pPr>
      <w:r w:rsidRPr="0022211C">
        <w:rPr>
          <w:rFonts w:ascii="Arial" w:hAnsi="Arial" w:cs="Arial"/>
          <w:b/>
          <w:bCs/>
          <w:sz w:val="28"/>
          <w:szCs w:val="28"/>
        </w:rPr>
        <w:t>3. Recommended Information Systems Solution</w:t>
      </w:r>
    </w:p>
    <w:p w14:paraId="28A54A4B" w14:textId="051810AA" w:rsidR="004E400C" w:rsidRDefault="0022211C" w:rsidP="005050A1">
      <w:pPr>
        <w:spacing w:line="360" w:lineRule="auto"/>
        <w:jc w:val="both"/>
        <w:rPr>
          <w:rFonts w:ascii="Arial" w:hAnsi="Arial" w:cs="Arial"/>
          <w:sz w:val="22"/>
          <w:szCs w:val="22"/>
        </w:rPr>
      </w:pPr>
      <w:r w:rsidRPr="0022211C">
        <w:rPr>
          <w:rFonts w:ascii="Arial" w:hAnsi="Arial" w:cs="Arial"/>
          <w:sz w:val="22"/>
          <w:szCs w:val="22"/>
        </w:rPr>
        <w:t xml:space="preserve">Based on the evaluation, </w:t>
      </w:r>
      <w:proofErr w:type="spellStart"/>
      <w:r w:rsidRPr="0022211C">
        <w:rPr>
          <w:rFonts w:ascii="Arial" w:hAnsi="Arial" w:cs="Arial"/>
          <w:sz w:val="22"/>
          <w:szCs w:val="22"/>
        </w:rPr>
        <w:t>Maldiva</w:t>
      </w:r>
      <w:proofErr w:type="spellEnd"/>
      <w:r w:rsidRPr="0022211C">
        <w:rPr>
          <w:rFonts w:ascii="Arial" w:hAnsi="Arial" w:cs="Arial"/>
          <w:sz w:val="22"/>
          <w:szCs w:val="22"/>
        </w:rPr>
        <w:t xml:space="preserve"> Ltd. requires a solution that can improve operational control, customer management and access to timely business information. An integrated cloud-based approach combining Enterprise Resource Planning (ERP), Customer Relationship Management (CRM) and Business Intelligence (BI) is therefore recommended. Each system provides a different business benefit, while their combined use can support greater efficiency, scalability and more informed decision-making.</w:t>
      </w:r>
    </w:p>
    <w:p w14:paraId="21250629" w14:textId="77777777" w:rsidR="00646997" w:rsidRDefault="00646997" w:rsidP="0022211C">
      <w:pPr>
        <w:spacing w:line="360" w:lineRule="auto"/>
        <w:rPr>
          <w:rFonts w:ascii="Arial" w:hAnsi="Arial" w:cs="Arial"/>
          <w:sz w:val="22"/>
          <w:szCs w:val="22"/>
        </w:rPr>
      </w:pPr>
    </w:p>
    <w:p w14:paraId="6FE1D3FC" w14:textId="3F3A3A21" w:rsidR="00762DF1" w:rsidRPr="00762DF1" w:rsidRDefault="00762DF1" w:rsidP="00762DF1">
      <w:pPr>
        <w:spacing w:line="360" w:lineRule="auto"/>
        <w:rPr>
          <w:rFonts w:ascii="Arial" w:hAnsi="Arial" w:cs="Arial"/>
          <w:b/>
          <w:bCs/>
        </w:rPr>
      </w:pPr>
      <w:r w:rsidRPr="00762DF1">
        <w:rPr>
          <w:rFonts w:ascii="Arial" w:hAnsi="Arial" w:cs="Arial"/>
          <w:b/>
          <w:bCs/>
        </w:rPr>
        <w:t>3.1 Enterprise Resource Planning (ERP)</w:t>
      </w:r>
    </w:p>
    <w:p w14:paraId="13664EAD" w14:textId="7276A1A2" w:rsidR="00762DF1" w:rsidRPr="00762DF1" w:rsidRDefault="00762DF1" w:rsidP="00762DF1">
      <w:pPr>
        <w:spacing w:line="360" w:lineRule="auto"/>
        <w:jc w:val="both"/>
        <w:rPr>
          <w:rFonts w:ascii="Arial" w:hAnsi="Arial" w:cs="Arial"/>
          <w:sz w:val="22"/>
          <w:szCs w:val="22"/>
        </w:rPr>
      </w:pPr>
      <w:r w:rsidRPr="00762DF1">
        <w:rPr>
          <w:rFonts w:ascii="Arial" w:hAnsi="Arial" w:cs="Arial"/>
          <w:sz w:val="22"/>
          <w:szCs w:val="22"/>
        </w:rPr>
        <w:t xml:space="preserve">ERP should form the operational foundation of the proposed solution because it can bring inventory, sales, finance and procurement into one coordinated platform. IBM (2024) notes that ERP integration can improve real-time visibility and provide a more consistent view of business operations. For </w:t>
      </w:r>
      <w:proofErr w:type="spellStart"/>
      <w:r w:rsidRPr="00762DF1">
        <w:rPr>
          <w:rFonts w:ascii="Arial" w:hAnsi="Arial" w:cs="Arial"/>
          <w:sz w:val="22"/>
          <w:szCs w:val="22"/>
        </w:rPr>
        <w:t>Maldiva</w:t>
      </w:r>
      <w:proofErr w:type="spellEnd"/>
      <w:r w:rsidRPr="00762DF1">
        <w:rPr>
          <w:rFonts w:ascii="Arial" w:hAnsi="Arial" w:cs="Arial"/>
          <w:sz w:val="22"/>
          <w:szCs w:val="22"/>
        </w:rPr>
        <w:t xml:space="preserve"> Ltd., the main value would be stronger control over stock and order information across both physical stores and the e-commerce platform. This could reduce the risk of overselling, improve replenishment decisions and help managers respond more quickly to changes in demand.</w:t>
      </w:r>
      <w:r>
        <w:rPr>
          <w:rFonts w:ascii="Arial" w:hAnsi="Arial" w:cs="Arial"/>
          <w:sz w:val="22"/>
          <w:szCs w:val="22"/>
        </w:rPr>
        <w:t xml:space="preserve"> </w:t>
      </w:r>
      <w:r w:rsidRPr="00762DF1">
        <w:rPr>
          <w:rFonts w:ascii="Arial" w:hAnsi="Arial" w:cs="Arial"/>
          <w:sz w:val="22"/>
          <w:szCs w:val="22"/>
        </w:rPr>
        <w:t>The business benefits would also extend to cost and efficiency. More accurate stock information could reduce unnecessary overstocking, while better coordination between sales and purchasing could limit missed sales caused by shortages. A cloud-based ERP would also support scalability, as new stores, users and business activities could be added without creating another separate system.</w:t>
      </w:r>
    </w:p>
    <w:p w14:paraId="13C24DD5" w14:textId="56E4F3C6" w:rsidR="00646997" w:rsidRDefault="00762DF1" w:rsidP="00762DF1">
      <w:pPr>
        <w:spacing w:line="360" w:lineRule="auto"/>
        <w:jc w:val="both"/>
        <w:rPr>
          <w:rFonts w:ascii="Arial" w:hAnsi="Arial" w:cs="Arial"/>
          <w:sz w:val="22"/>
          <w:szCs w:val="22"/>
        </w:rPr>
      </w:pPr>
      <w:r w:rsidRPr="00762DF1">
        <w:rPr>
          <w:rFonts w:ascii="Arial" w:hAnsi="Arial" w:cs="Arial"/>
          <w:sz w:val="22"/>
          <w:szCs w:val="22"/>
        </w:rPr>
        <w:t xml:space="preserve">However, these benefits must be balanced against implementation costs, data migration and staff training. A large-scale rollout could also disrupt daily operations if introduced too quickly. Therefore, ERP would offer the greatest value if </w:t>
      </w:r>
      <w:proofErr w:type="spellStart"/>
      <w:r w:rsidRPr="00762DF1">
        <w:rPr>
          <w:rFonts w:ascii="Arial" w:hAnsi="Arial" w:cs="Arial"/>
          <w:sz w:val="22"/>
          <w:szCs w:val="22"/>
        </w:rPr>
        <w:t>Maldiva</w:t>
      </w:r>
      <w:proofErr w:type="spellEnd"/>
      <w:r w:rsidRPr="00762DF1">
        <w:rPr>
          <w:rFonts w:ascii="Arial" w:hAnsi="Arial" w:cs="Arial"/>
          <w:sz w:val="22"/>
          <w:szCs w:val="22"/>
        </w:rPr>
        <w:t xml:space="preserve"> Ltd. adopts it in phases, allowing the company to control risk while improving efficiency, inventory performance and future scalability.</w:t>
      </w:r>
    </w:p>
    <w:p w14:paraId="23AC22E5" w14:textId="77777777" w:rsidR="003C406D" w:rsidRDefault="003C406D" w:rsidP="00762DF1">
      <w:pPr>
        <w:spacing w:line="360" w:lineRule="auto"/>
        <w:jc w:val="both"/>
        <w:rPr>
          <w:rFonts w:ascii="Arial" w:hAnsi="Arial" w:cs="Arial"/>
          <w:sz w:val="22"/>
          <w:szCs w:val="22"/>
        </w:rPr>
      </w:pPr>
    </w:p>
    <w:p w14:paraId="04F6CFD9" w14:textId="4D3F0FBB" w:rsidR="005050A1" w:rsidRPr="005050A1" w:rsidRDefault="005050A1" w:rsidP="005050A1">
      <w:pPr>
        <w:spacing w:line="360" w:lineRule="auto"/>
        <w:jc w:val="both"/>
        <w:rPr>
          <w:rFonts w:ascii="Arial" w:hAnsi="Arial" w:cs="Arial"/>
          <w:b/>
          <w:bCs/>
        </w:rPr>
      </w:pPr>
      <w:r w:rsidRPr="005050A1">
        <w:rPr>
          <w:rFonts w:ascii="Arial" w:hAnsi="Arial" w:cs="Arial"/>
          <w:b/>
          <w:bCs/>
        </w:rPr>
        <w:t>3.2 Customer Relationship Management (CRM)</w:t>
      </w:r>
    </w:p>
    <w:p w14:paraId="3CEA98F6" w14:textId="0D7F2390" w:rsidR="005050A1" w:rsidRPr="005050A1" w:rsidRDefault="005050A1" w:rsidP="005050A1">
      <w:pPr>
        <w:spacing w:line="360" w:lineRule="auto"/>
        <w:jc w:val="both"/>
        <w:rPr>
          <w:rFonts w:ascii="Arial" w:hAnsi="Arial" w:cs="Arial"/>
          <w:sz w:val="22"/>
          <w:szCs w:val="22"/>
        </w:rPr>
      </w:pPr>
      <w:r w:rsidRPr="005050A1">
        <w:rPr>
          <w:rFonts w:ascii="Arial" w:hAnsi="Arial" w:cs="Arial"/>
          <w:sz w:val="22"/>
          <w:szCs w:val="22"/>
        </w:rPr>
        <w:t xml:space="preserve">CRM should support </w:t>
      </w:r>
      <w:proofErr w:type="spellStart"/>
      <w:r w:rsidRPr="005050A1">
        <w:rPr>
          <w:rFonts w:ascii="Arial" w:hAnsi="Arial" w:cs="Arial"/>
          <w:sz w:val="22"/>
          <w:szCs w:val="22"/>
        </w:rPr>
        <w:t>Maldiva</w:t>
      </w:r>
      <w:proofErr w:type="spellEnd"/>
      <w:r w:rsidRPr="005050A1">
        <w:rPr>
          <w:rFonts w:ascii="Arial" w:hAnsi="Arial" w:cs="Arial"/>
          <w:sz w:val="22"/>
          <w:szCs w:val="22"/>
        </w:rPr>
        <w:t xml:space="preserve"> Ltd. by improving the way customer information is used across sales, marketing and customer service. Microsoft (2025) explains that Dynamics 365 Customer Insights can combine customer data to create unified profiles and support more personalised experiences across marketing, sales and service. For </w:t>
      </w:r>
      <w:proofErr w:type="spellStart"/>
      <w:r w:rsidRPr="005050A1">
        <w:rPr>
          <w:rFonts w:ascii="Arial" w:hAnsi="Arial" w:cs="Arial"/>
          <w:sz w:val="22"/>
          <w:szCs w:val="22"/>
        </w:rPr>
        <w:t>Maldiva</w:t>
      </w:r>
      <w:proofErr w:type="spellEnd"/>
      <w:r w:rsidRPr="005050A1">
        <w:rPr>
          <w:rFonts w:ascii="Arial" w:hAnsi="Arial" w:cs="Arial"/>
          <w:sz w:val="22"/>
          <w:szCs w:val="22"/>
        </w:rPr>
        <w:t xml:space="preserve"> Ltd., this could help staff understand customer preferences, previous purchases and past interactions more clearly. As a result, marketing campaigns could become more targeted, customer enquiries could be handled faster and repeat purchases could be encouraged. </w:t>
      </w:r>
    </w:p>
    <w:p w14:paraId="49677091" w14:textId="189A459B" w:rsidR="005050A1" w:rsidRPr="005050A1" w:rsidRDefault="005050A1" w:rsidP="005050A1">
      <w:pPr>
        <w:spacing w:line="360" w:lineRule="auto"/>
        <w:jc w:val="both"/>
        <w:rPr>
          <w:rFonts w:ascii="Arial" w:hAnsi="Arial" w:cs="Arial"/>
          <w:sz w:val="22"/>
          <w:szCs w:val="22"/>
        </w:rPr>
      </w:pPr>
      <w:r w:rsidRPr="005050A1">
        <w:rPr>
          <w:rFonts w:ascii="Arial" w:hAnsi="Arial" w:cs="Arial"/>
          <w:sz w:val="22"/>
          <w:szCs w:val="22"/>
        </w:rPr>
        <w:t xml:space="preserve">The main business value of CRM is therefore not simply storing customer </w:t>
      </w:r>
      <w:r w:rsidR="006C4F69" w:rsidRPr="005050A1">
        <w:rPr>
          <w:rFonts w:ascii="Arial" w:hAnsi="Arial" w:cs="Arial"/>
          <w:sz w:val="22"/>
          <w:szCs w:val="22"/>
        </w:rPr>
        <w:t>records but</w:t>
      </w:r>
      <w:r w:rsidRPr="005050A1">
        <w:rPr>
          <w:rFonts w:ascii="Arial" w:hAnsi="Arial" w:cs="Arial"/>
          <w:sz w:val="22"/>
          <w:szCs w:val="22"/>
        </w:rPr>
        <w:t xml:space="preserve"> turning those records into useful actions. For example, if a customer purchases a laptop, the system could help identify relevant follow-up offers such as accessories, warranty support or future upgrade promotions. This could improve customer engagement while reducing the cost of sending generic marketing to customers who are unlikely to respond. CRM may also support customer retention by helping service teams resolve complaints with a clearer view of previous interactions.</w:t>
      </w:r>
    </w:p>
    <w:p w14:paraId="6E27345B" w14:textId="4F1AE7FA" w:rsidR="003C406D" w:rsidRPr="0022211C" w:rsidRDefault="005050A1" w:rsidP="005050A1">
      <w:pPr>
        <w:spacing w:line="360" w:lineRule="auto"/>
        <w:jc w:val="both"/>
        <w:rPr>
          <w:rFonts w:ascii="Arial" w:hAnsi="Arial" w:cs="Arial"/>
          <w:sz w:val="22"/>
          <w:szCs w:val="22"/>
        </w:rPr>
      </w:pPr>
      <w:r w:rsidRPr="005050A1">
        <w:rPr>
          <w:rFonts w:ascii="Arial" w:hAnsi="Arial" w:cs="Arial"/>
          <w:sz w:val="22"/>
          <w:szCs w:val="22"/>
        </w:rPr>
        <w:t xml:space="preserve">However, these advantages depend on the quality of the customer data </w:t>
      </w:r>
      <w:r w:rsidR="000D5E08" w:rsidRPr="005050A1">
        <w:rPr>
          <w:rFonts w:ascii="Arial" w:hAnsi="Arial" w:cs="Arial"/>
          <w:sz w:val="22"/>
          <w:szCs w:val="22"/>
        </w:rPr>
        <w:t>entered</w:t>
      </w:r>
      <w:r w:rsidRPr="005050A1">
        <w:rPr>
          <w:rFonts w:ascii="Arial" w:hAnsi="Arial" w:cs="Arial"/>
          <w:sz w:val="22"/>
          <w:szCs w:val="22"/>
        </w:rPr>
        <w:t xml:space="preserve"> the system. Duplicate, incomplete or outdated records could lead to irrelevant promotions and poor customer decisions. Therefore, CRM should be supported by regular data checks and clear data-governance rules. When managed effectively, CRM could improve customer satisfaction, marketing productivity and long-term customer value rather than acting only as a customer database.</w:t>
      </w:r>
    </w:p>
    <w:p w14:paraId="10D3AD6A" w14:textId="75311828" w:rsidR="00BB1DF4" w:rsidRDefault="00BB1DF4" w:rsidP="00340B69"/>
    <w:p w14:paraId="6F003FED" w14:textId="58C77686" w:rsidR="009B3E65" w:rsidRDefault="009B3E65" w:rsidP="00340B69"/>
    <w:p w14:paraId="032D8785" w14:textId="374F6038" w:rsidR="009B3E65" w:rsidRDefault="009B3E65" w:rsidP="00340B69"/>
    <w:p w14:paraId="1FA3D876" w14:textId="6462431E" w:rsidR="009B3E65" w:rsidRDefault="009B3E65" w:rsidP="00340B69"/>
    <w:p w14:paraId="6FEB1F39" w14:textId="40D2EB8B" w:rsidR="009B3E65" w:rsidRDefault="00704401" w:rsidP="00340B69">
      <w:r w:rsidRPr="00440E63">
        <w:rPr>
          <w:b/>
          <w:bCs/>
          <w:sz w:val="28"/>
          <w:szCs w:val="28"/>
        </w:rPr>
        <w:drawing>
          <wp:anchor distT="0" distB="0" distL="114300" distR="114300" simplePos="0" relativeHeight="251651072" behindDoc="0" locked="0" layoutInCell="1" allowOverlap="1" wp14:anchorId="2782F6DA" wp14:editId="76A2F86D">
            <wp:simplePos x="0" y="0"/>
            <wp:positionH relativeFrom="margin">
              <wp:align>right</wp:align>
            </wp:positionH>
            <wp:positionV relativeFrom="paragraph">
              <wp:posOffset>62865</wp:posOffset>
            </wp:positionV>
            <wp:extent cx="5729605" cy="2331720"/>
            <wp:effectExtent l="0" t="0" r="4445" b="0"/>
            <wp:wrapNone/>
            <wp:docPr id="951399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399241" name=""/>
                    <pic:cNvPicPr/>
                  </pic:nvPicPr>
                  <pic:blipFill rotWithShape="1">
                    <a:blip r:embed="rId12" cstate="print">
                      <a:extLst>
                        <a:ext uri="{28A0092B-C50C-407E-A947-70E740481C1C}">
                          <a14:useLocalDpi xmlns:a14="http://schemas.microsoft.com/office/drawing/2010/main" val="0"/>
                        </a:ext>
                      </a:extLst>
                    </a:blip>
                    <a:srcRect t="12079"/>
                    <a:stretch>
                      <a:fillRect/>
                    </a:stretch>
                  </pic:blipFill>
                  <pic:spPr bwMode="auto">
                    <a:xfrm>
                      <a:off x="0" y="0"/>
                      <a:ext cx="5729605" cy="23317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D52417">
        <w:rPr>
          <w:noProof/>
        </w:rPr>
        <mc:AlternateContent>
          <mc:Choice Requires="wps">
            <w:drawing>
              <wp:anchor distT="0" distB="0" distL="114300" distR="114300" simplePos="0" relativeHeight="251673600" behindDoc="0" locked="0" layoutInCell="1" allowOverlap="1" wp14:anchorId="066E36E2" wp14:editId="00398556">
                <wp:simplePos x="0" y="0"/>
                <wp:positionH relativeFrom="margin">
                  <wp:align>right</wp:align>
                </wp:positionH>
                <wp:positionV relativeFrom="paragraph">
                  <wp:posOffset>-337014</wp:posOffset>
                </wp:positionV>
                <wp:extent cx="5731510" cy="635"/>
                <wp:effectExtent l="0" t="0" r="2540" b="0"/>
                <wp:wrapNone/>
                <wp:docPr id="11176844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29C9168" w14:textId="34E37DBA" w:rsidR="00F62304" w:rsidRPr="00CA6D7A" w:rsidRDefault="00F62304" w:rsidP="00F62304">
                            <w:pPr>
                              <w:pStyle w:val="Caption"/>
                              <w:jc w:val="center"/>
                              <w:rPr>
                                <w:rFonts w:ascii="Arial" w:hAnsi="Arial" w:cs="Arial"/>
                                <w:b/>
                                <w:bCs/>
                                <w:color w:val="153D63" w:themeColor="text2" w:themeTint="E6"/>
                                <w:sz w:val="44"/>
                                <w:szCs w:val="44"/>
                              </w:rPr>
                            </w:pPr>
                            <w:r w:rsidRPr="00CA6D7A">
                              <w:rPr>
                                <w:rFonts w:ascii="Arial" w:hAnsi="Arial" w:cs="Arial"/>
                                <w:b/>
                                <w:bCs/>
                                <w:color w:val="153D63" w:themeColor="text2" w:themeTint="E6"/>
                                <w:sz w:val="28"/>
                                <w:szCs w:val="28"/>
                              </w:rPr>
                              <w:t xml:space="preserve">Figure </w:t>
                            </w:r>
                            <w:r w:rsidRPr="00CA6D7A">
                              <w:rPr>
                                <w:rFonts w:ascii="Arial" w:hAnsi="Arial" w:cs="Arial"/>
                                <w:b/>
                                <w:bCs/>
                                <w:color w:val="153D63" w:themeColor="text2" w:themeTint="E6"/>
                                <w:sz w:val="28"/>
                                <w:szCs w:val="28"/>
                              </w:rPr>
                              <w:fldChar w:fldCharType="begin"/>
                            </w:r>
                            <w:r w:rsidRPr="00CA6D7A">
                              <w:rPr>
                                <w:rFonts w:ascii="Arial" w:hAnsi="Arial" w:cs="Arial"/>
                                <w:b/>
                                <w:bCs/>
                                <w:color w:val="153D63" w:themeColor="text2" w:themeTint="E6"/>
                                <w:sz w:val="28"/>
                                <w:szCs w:val="28"/>
                              </w:rPr>
                              <w:instrText xml:space="preserve"> SEQ Figure \* ARABIC </w:instrText>
                            </w:r>
                            <w:r w:rsidRPr="00CA6D7A">
                              <w:rPr>
                                <w:rFonts w:ascii="Arial" w:hAnsi="Arial" w:cs="Arial"/>
                                <w:b/>
                                <w:bCs/>
                                <w:color w:val="153D63" w:themeColor="text2" w:themeTint="E6"/>
                                <w:sz w:val="28"/>
                                <w:szCs w:val="28"/>
                              </w:rPr>
                              <w:fldChar w:fldCharType="separate"/>
                            </w:r>
                            <w:r w:rsidRPr="00CA6D7A">
                              <w:rPr>
                                <w:rFonts w:ascii="Arial" w:hAnsi="Arial" w:cs="Arial"/>
                                <w:b/>
                                <w:bCs/>
                                <w:noProof/>
                                <w:color w:val="153D63" w:themeColor="text2" w:themeTint="E6"/>
                                <w:sz w:val="28"/>
                                <w:szCs w:val="28"/>
                              </w:rPr>
                              <w:t>1</w:t>
                            </w:r>
                            <w:r w:rsidRPr="00CA6D7A">
                              <w:rPr>
                                <w:rFonts w:ascii="Arial" w:hAnsi="Arial" w:cs="Arial"/>
                                <w:b/>
                                <w:bCs/>
                                <w:color w:val="153D63" w:themeColor="text2" w:themeTint="E6"/>
                                <w:sz w:val="28"/>
                                <w:szCs w:val="28"/>
                              </w:rPr>
                              <w:fldChar w:fldCharType="end"/>
                            </w:r>
                            <w:r w:rsidRPr="00CA6D7A">
                              <w:rPr>
                                <w:rFonts w:ascii="Arial" w:hAnsi="Arial" w:cs="Arial"/>
                                <w:b/>
                                <w:bCs/>
                                <w:color w:val="153D63" w:themeColor="text2" w:themeTint="E6"/>
                                <w:sz w:val="28"/>
                                <w:szCs w:val="28"/>
                              </w:rPr>
                              <w:t>: Percentage of CRM user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66E36E2" id="_x0000_t202" coordsize="21600,21600" o:spt="202" path="m,l,21600r21600,l21600,xe">
                <v:stroke joinstyle="miter"/>
                <v:path gradientshapeok="t" o:connecttype="rect"/>
              </v:shapetype>
              <v:shape id="Text Box 1" o:spid="_x0000_s1026" type="#_x0000_t202" style="position:absolute;margin-left:400.1pt;margin-top:-26.55pt;width:451.3pt;height:.05pt;z-index:25167360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LzMurt8AAAAIAQAADwAAAGRycy9kb3ducmV2LnhtbEyPzU7DMBCE70i8g7VIXFBr&#10;94eohDhVVcEBLhWhl97ceBsH4nVkO214ewwXOM7OauabYj3ajp3Rh9aRhNlUAEOqnW6pkbB/f56s&#10;gIWoSKvOEUr4wgDr8vqqULl2F3rDcxUblkIo5EqCibHPOQ+1QavC1PVIyTs5b1VM0jdce3VJ4bbj&#10;cyEyblVLqcGoHrcG689qsBJ2y8PO3A2np9fNcuFf9sM2+2gqKW9vxs0jsIhj/HuGH/yEDmViOrqB&#10;dGCdhDQkSpjcL2bAkv0g5hmw4+9FAC8L/n9A+Q0AAP//AwBQSwECLQAUAAYACAAAACEAtoM4kv4A&#10;AADhAQAAEwAAAAAAAAAAAAAAAAAAAAAAW0NvbnRlbnRfVHlwZXNdLnhtbFBLAQItABQABgAIAAAA&#10;IQA4/SH/1gAAAJQBAAALAAAAAAAAAAAAAAAAAC8BAABfcmVscy8ucmVsc1BLAQItABQABgAIAAAA&#10;IQCDYIZPFQIAADgEAAAOAAAAAAAAAAAAAAAAAC4CAABkcnMvZTJvRG9jLnhtbFBLAQItABQABgAI&#10;AAAAIQAvMy6u3wAAAAgBAAAPAAAAAAAAAAAAAAAAAG8EAABkcnMvZG93bnJldi54bWxQSwUGAAAA&#10;AAQABADzAAAAewUAAAAA&#10;" stroked="f">
                <v:textbox style="mso-fit-shape-to-text:t" inset="0,0,0,0">
                  <w:txbxContent>
                    <w:p w14:paraId="229C9168" w14:textId="34E37DBA" w:rsidR="00F62304" w:rsidRPr="00CA6D7A" w:rsidRDefault="00F62304" w:rsidP="00F62304">
                      <w:pPr>
                        <w:pStyle w:val="Caption"/>
                        <w:jc w:val="center"/>
                        <w:rPr>
                          <w:rFonts w:ascii="Arial" w:hAnsi="Arial" w:cs="Arial"/>
                          <w:b/>
                          <w:bCs/>
                          <w:color w:val="153D63" w:themeColor="text2" w:themeTint="E6"/>
                          <w:sz w:val="44"/>
                          <w:szCs w:val="44"/>
                        </w:rPr>
                      </w:pPr>
                      <w:r w:rsidRPr="00CA6D7A">
                        <w:rPr>
                          <w:rFonts w:ascii="Arial" w:hAnsi="Arial" w:cs="Arial"/>
                          <w:b/>
                          <w:bCs/>
                          <w:color w:val="153D63" w:themeColor="text2" w:themeTint="E6"/>
                          <w:sz w:val="28"/>
                          <w:szCs w:val="28"/>
                        </w:rPr>
                        <w:t xml:space="preserve">Figure </w:t>
                      </w:r>
                      <w:r w:rsidRPr="00CA6D7A">
                        <w:rPr>
                          <w:rFonts w:ascii="Arial" w:hAnsi="Arial" w:cs="Arial"/>
                          <w:b/>
                          <w:bCs/>
                          <w:color w:val="153D63" w:themeColor="text2" w:themeTint="E6"/>
                          <w:sz w:val="28"/>
                          <w:szCs w:val="28"/>
                        </w:rPr>
                        <w:fldChar w:fldCharType="begin"/>
                      </w:r>
                      <w:r w:rsidRPr="00CA6D7A">
                        <w:rPr>
                          <w:rFonts w:ascii="Arial" w:hAnsi="Arial" w:cs="Arial"/>
                          <w:b/>
                          <w:bCs/>
                          <w:color w:val="153D63" w:themeColor="text2" w:themeTint="E6"/>
                          <w:sz w:val="28"/>
                          <w:szCs w:val="28"/>
                        </w:rPr>
                        <w:instrText xml:space="preserve"> SEQ Figure \* ARABIC </w:instrText>
                      </w:r>
                      <w:r w:rsidRPr="00CA6D7A">
                        <w:rPr>
                          <w:rFonts w:ascii="Arial" w:hAnsi="Arial" w:cs="Arial"/>
                          <w:b/>
                          <w:bCs/>
                          <w:color w:val="153D63" w:themeColor="text2" w:themeTint="E6"/>
                          <w:sz w:val="28"/>
                          <w:szCs w:val="28"/>
                        </w:rPr>
                        <w:fldChar w:fldCharType="separate"/>
                      </w:r>
                      <w:r w:rsidRPr="00CA6D7A">
                        <w:rPr>
                          <w:rFonts w:ascii="Arial" w:hAnsi="Arial" w:cs="Arial"/>
                          <w:b/>
                          <w:bCs/>
                          <w:noProof/>
                          <w:color w:val="153D63" w:themeColor="text2" w:themeTint="E6"/>
                          <w:sz w:val="28"/>
                          <w:szCs w:val="28"/>
                        </w:rPr>
                        <w:t>1</w:t>
                      </w:r>
                      <w:r w:rsidRPr="00CA6D7A">
                        <w:rPr>
                          <w:rFonts w:ascii="Arial" w:hAnsi="Arial" w:cs="Arial"/>
                          <w:b/>
                          <w:bCs/>
                          <w:color w:val="153D63" w:themeColor="text2" w:themeTint="E6"/>
                          <w:sz w:val="28"/>
                          <w:szCs w:val="28"/>
                        </w:rPr>
                        <w:fldChar w:fldCharType="end"/>
                      </w:r>
                      <w:r w:rsidRPr="00CA6D7A">
                        <w:rPr>
                          <w:rFonts w:ascii="Arial" w:hAnsi="Arial" w:cs="Arial"/>
                          <w:b/>
                          <w:bCs/>
                          <w:color w:val="153D63" w:themeColor="text2" w:themeTint="E6"/>
                          <w:sz w:val="28"/>
                          <w:szCs w:val="28"/>
                        </w:rPr>
                        <w:t>: Percentage of CRM user</w:t>
                      </w:r>
                    </w:p>
                  </w:txbxContent>
                </v:textbox>
                <w10:wrap anchorx="margin"/>
              </v:shape>
            </w:pict>
          </mc:Fallback>
        </mc:AlternateContent>
      </w:r>
    </w:p>
    <w:p w14:paraId="368528DD" w14:textId="35315692" w:rsidR="009B3E65" w:rsidRDefault="009B3E65" w:rsidP="00340B69"/>
    <w:p w14:paraId="42390257" w14:textId="467B18EF" w:rsidR="009B3E65" w:rsidRDefault="009B3E65" w:rsidP="00340B69"/>
    <w:p w14:paraId="5F798451" w14:textId="2528A859" w:rsidR="009B3E65" w:rsidRDefault="009B3E65" w:rsidP="00340B69"/>
    <w:p w14:paraId="52CEE147" w14:textId="500A9C6A" w:rsidR="009B3E65" w:rsidRDefault="009B3E65" w:rsidP="00340B69"/>
    <w:p w14:paraId="71D6E5B0" w14:textId="77777777" w:rsidR="00C025D1" w:rsidRDefault="00C025D1" w:rsidP="00C025D1">
      <w:pPr>
        <w:spacing w:line="360" w:lineRule="auto"/>
        <w:jc w:val="both"/>
        <w:rPr>
          <w:rFonts w:ascii="Arial" w:hAnsi="Arial" w:cs="Arial"/>
          <w:b/>
          <w:bCs/>
          <w:sz w:val="28"/>
          <w:szCs w:val="28"/>
        </w:rPr>
      </w:pPr>
    </w:p>
    <w:p w14:paraId="03A40524" w14:textId="77777777" w:rsidR="0033162A" w:rsidRDefault="0033162A" w:rsidP="00C025D1">
      <w:pPr>
        <w:spacing w:line="360" w:lineRule="auto"/>
        <w:jc w:val="both"/>
        <w:rPr>
          <w:rFonts w:ascii="Arial" w:hAnsi="Arial" w:cs="Arial"/>
          <w:b/>
          <w:bCs/>
          <w:sz w:val="28"/>
          <w:szCs w:val="28"/>
        </w:rPr>
      </w:pPr>
    </w:p>
    <w:p w14:paraId="4DA12B0F" w14:textId="77777777" w:rsidR="0033162A" w:rsidRDefault="0033162A" w:rsidP="00704401">
      <w:pPr>
        <w:spacing w:line="360" w:lineRule="auto"/>
        <w:jc w:val="center"/>
        <w:rPr>
          <w:rFonts w:ascii="Arial" w:hAnsi="Arial" w:cs="Arial"/>
          <w:b/>
          <w:bCs/>
          <w:sz w:val="28"/>
          <w:szCs w:val="28"/>
        </w:rPr>
      </w:pPr>
    </w:p>
    <w:p w14:paraId="1BE1AC79" w14:textId="7829552C" w:rsidR="007D6AAD" w:rsidRPr="00704401" w:rsidRDefault="00CA6D7A" w:rsidP="00704401">
      <w:pPr>
        <w:spacing w:line="360" w:lineRule="auto"/>
        <w:jc w:val="center"/>
        <w:rPr>
          <w:rFonts w:ascii="Arial" w:hAnsi="Arial" w:cs="Arial"/>
          <w:b/>
          <w:bCs/>
          <w:color w:val="153D63" w:themeColor="text2" w:themeTint="E6"/>
          <w:sz w:val="28"/>
          <w:szCs w:val="28"/>
        </w:rPr>
      </w:pPr>
      <w:r w:rsidRPr="00CA6D7A">
        <w:rPr>
          <w:rFonts w:ascii="Arial" w:hAnsi="Arial" w:cs="Arial"/>
          <w:b/>
          <w:bCs/>
          <w:color w:val="153D63" w:themeColor="text2" w:themeTint="E6"/>
        </w:rPr>
        <w:t xml:space="preserve">Source: Adapted from </w:t>
      </w:r>
      <w:proofErr w:type="spellStart"/>
      <w:r w:rsidRPr="00CA6D7A">
        <w:rPr>
          <w:rFonts w:ascii="Arial" w:hAnsi="Arial" w:cs="Arial"/>
          <w:b/>
          <w:bCs/>
          <w:color w:val="153D63" w:themeColor="text2" w:themeTint="E6"/>
        </w:rPr>
        <w:t>Basiura</w:t>
      </w:r>
      <w:proofErr w:type="spellEnd"/>
      <w:r w:rsidRPr="00CA6D7A">
        <w:rPr>
          <w:rFonts w:ascii="Arial" w:hAnsi="Arial" w:cs="Arial"/>
          <w:b/>
          <w:bCs/>
          <w:color w:val="153D63" w:themeColor="text2" w:themeTint="E6"/>
        </w:rPr>
        <w:t xml:space="preserve"> (2025), Marketing Insider Group</w:t>
      </w:r>
      <w:r w:rsidRPr="00CA6D7A">
        <w:rPr>
          <w:rFonts w:ascii="Arial" w:hAnsi="Arial" w:cs="Arial"/>
          <w:b/>
          <w:bCs/>
          <w:color w:val="153D63" w:themeColor="text2" w:themeTint="E6"/>
          <w:sz w:val="28"/>
          <w:szCs w:val="28"/>
        </w:rPr>
        <w:t>.</w:t>
      </w:r>
    </w:p>
    <w:p w14:paraId="308B7DDA" w14:textId="77777777" w:rsidR="00704401" w:rsidRDefault="00704401" w:rsidP="00C025D1">
      <w:pPr>
        <w:spacing w:line="360" w:lineRule="auto"/>
        <w:jc w:val="both"/>
        <w:rPr>
          <w:rFonts w:ascii="Arial" w:hAnsi="Arial" w:cs="Arial"/>
          <w:b/>
          <w:bCs/>
          <w:sz w:val="28"/>
          <w:szCs w:val="28"/>
        </w:rPr>
      </w:pPr>
    </w:p>
    <w:p w14:paraId="08DE4B88" w14:textId="77812593" w:rsidR="00AC7784" w:rsidRPr="00C025D1" w:rsidRDefault="00AC7784" w:rsidP="00C025D1">
      <w:pPr>
        <w:spacing w:line="360" w:lineRule="auto"/>
        <w:jc w:val="both"/>
        <w:rPr>
          <w:rFonts w:ascii="Arial" w:hAnsi="Arial" w:cs="Arial"/>
          <w:b/>
          <w:bCs/>
          <w:sz w:val="28"/>
          <w:szCs w:val="28"/>
        </w:rPr>
      </w:pPr>
      <w:r w:rsidRPr="00C025D1">
        <w:rPr>
          <w:rFonts w:ascii="Arial" w:hAnsi="Arial" w:cs="Arial"/>
          <w:b/>
          <w:bCs/>
          <w:sz w:val="28"/>
          <w:szCs w:val="28"/>
        </w:rPr>
        <w:t>3.3 Business Intelligence (BI)</w:t>
      </w:r>
    </w:p>
    <w:p w14:paraId="6601EE91" w14:textId="05DE10B9" w:rsidR="00AC7784" w:rsidRPr="00C025D1" w:rsidRDefault="00AC7784" w:rsidP="00C025D1">
      <w:pPr>
        <w:spacing w:line="360" w:lineRule="auto"/>
        <w:jc w:val="both"/>
        <w:rPr>
          <w:rFonts w:ascii="Arial" w:hAnsi="Arial" w:cs="Arial"/>
          <w:sz w:val="22"/>
          <w:szCs w:val="22"/>
        </w:rPr>
      </w:pPr>
      <w:r w:rsidRPr="00C025D1">
        <w:rPr>
          <w:rFonts w:ascii="Arial" w:hAnsi="Arial" w:cs="Arial"/>
          <w:sz w:val="22"/>
          <w:szCs w:val="22"/>
        </w:rPr>
        <w:t xml:space="preserve">Business Intelligence would be particularly valuable for </w:t>
      </w:r>
      <w:proofErr w:type="spellStart"/>
      <w:r w:rsidRPr="00C025D1">
        <w:rPr>
          <w:rFonts w:ascii="Arial" w:hAnsi="Arial" w:cs="Arial"/>
          <w:sz w:val="22"/>
          <w:szCs w:val="22"/>
        </w:rPr>
        <w:t>Maldiva</w:t>
      </w:r>
      <w:proofErr w:type="spellEnd"/>
      <w:r w:rsidRPr="00C025D1">
        <w:rPr>
          <w:rFonts w:ascii="Arial" w:hAnsi="Arial" w:cs="Arial"/>
          <w:sz w:val="22"/>
          <w:szCs w:val="22"/>
        </w:rPr>
        <w:t xml:space="preserve"> Ltd. because the company needs faster and more reliable information for management decisions. Its current spreadsheet-based reporting process can delay access to important data and make changes in sales or demand difficult to identify. </w:t>
      </w:r>
      <w:proofErr w:type="spellStart"/>
      <w:r w:rsidRPr="00C025D1">
        <w:rPr>
          <w:rFonts w:ascii="Arial" w:hAnsi="Arial" w:cs="Arial"/>
          <w:sz w:val="22"/>
          <w:szCs w:val="22"/>
        </w:rPr>
        <w:t>Mekimah</w:t>
      </w:r>
      <w:proofErr w:type="spellEnd"/>
      <w:r w:rsidRPr="00C025D1">
        <w:rPr>
          <w:rFonts w:ascii="Arial" w:hAnsi="Arial" w:cs="Arial"/>
          <w:sz w:val="22"/>
          <w:szCs w:val="22"/>
        </w:rPr>
        <w:t xml:space="preserve"> et al. (2024) explain that Business Intelligence can turn organisational data into useful insights that support decision-making. For </w:t>
      </w:r>
      <w:proofErr w:type="spellStart"/>
      <w:r w:rsidRPr="00C025D1">
        <w:rPr>
          <w:rFonts w:ascii="Arial" w:hAnsi="Arial" w:cs="Arial"/>
          <w:sz w:val="22"/>
          <w:szCs w:val="22"/>
        </w:rPr>
        <w:t>Maldiva</w:t>
      </w:r>
      <w:proofErr w:type="spellEnd"/>
      <w:r w:rsidRPr="00C025D1">
        <w:rPr>
          <w:rFonts w:ascii="Arial" w:hAnsi="Arial" w:cs="Arial"/>
          <w:sz w:val="22"/>
          <w:szCs w:val="22"/>
        </w:rPr>
        <w:t xml:space="preserve"> Ltd., the greatest benefit would be the ability to identify problems earlier rather than relying mainly on historical reports.</w:t>
      </w:r>
    </w:p>
    <w:p w14:paraId="3337C9B5" w14:textId="06D99996" w:rsidR="00AC7784" w:rsidRPr="00C025D1" w:rsidRDefault="00AC7784" w:rsidP="00C025D1">
      <w:pPr>
        <w:spacing w:line="360" w:lineRule="auto"/>
        <w:jc w:val="both"/>
        <w:rPr>
          <w:rFonts w:ascii="Arial" w:hAnsi="Arial" w:cs="Arial"/>
          <w:sz w:val="22"/>
          <w:szCs w:val="22"/>
        </w:rPr>
      </w:pPr>
      <w:r w:rsidRPr="00C025D1">
        <w:rPr>
          <w:rFonts w:ascii="Arial" w:hAnsi="Arial" w:cs="Arial"/>
          <w:sz w:val="22"/>
          <w:szCs w:val="22"/>
        </w:rPr>
        <w:t>For example, if sales of a particular electronic product begin to fall while stock levels remain high, BI could highlight this pattern before it develops into a larger financial problem. Management could then reduce future orders, adjust pricing or introduce targeted promotions. This could lower unnecessary stockholding costs and improve forecasting. BI could also support comparisons between the company’s 30 stores, allowing management to identify where performance is strong and where additional action may be required.</w:t>
      </w:r>
    </w:p>
    <w:p w14:paraId="2B5CBDC3" w14:textId="7E41EC4F" w:rsidR="009B3E65" w:rsidRDefault="00AC7784" w:rsidP="00C025D1">
      <w:pPr>
        <w:spacing w:line="360" w:lineRule="auto"/>
        <w:jc w:val="both"/>
        <w:rPr>
          <w:rFonts w:ascii="Arial" w:hAnsi="Arial" w:cs="Arial"/>
          <w:sz w:val="22"/>
          <w:szCs w:val="22"/>
        </w:rPr>
      </w:pPr>
      <w:r w:rsidRPr="00C025D1">
        <w:rPr>
          <w:rFonts w:ascii="Arial" w:hAnsi="Arial" w:cs="Arial"/>
          <w:sz w:val="22"/>
          <w:szCs w:val="22"/>
        </w:rPr>
        <w:t>However, the value of BI would depend heavily on data quality. Inaccurate information from ERP or CRM systems could lead to misleading dashboards and weaker decisions. This makes reliable data and clear performance measures essential to the success of BI. Overall, BI would provide the greatest value as a decision-support tool that helps management respond more quickly and confidently to changing business conditions.</w:t>
      </w:r>
    </w:p>
    <w:p w14:paraId="0A5CDEFD" w14:textId="77777777" w:rsidR="00C025D1" w:rsidRDefault="00C025D1" w:rsidP="00C025D1">
      <w:pPr>
        <w:spacing w:line="360" w:lineRule="auto"/>
        <w:jc w:val="both"/>
        <w:rPr>
          <w:rFonts w:ascii="Arial" w:hAnsi="Arial" w:cs="Arial"/>
          <w:sz w:val="22"/>
          <w:szCs w:val="22"/>
        </w:rPr>
      </w:pPr>
    </w:p>
    <w:p w14:paraId="2ADB6918" w14:textId="1DC8EC11" w:rsidR="00C46539" w:rsidRPr="00C46539" w:rsidRDefault="00C46539" w:rsidP="00C46539">
      <w:pPr>
        <w:spacing w:line="360" w:lineRule="auto"/>
        <w:jc w:val="both"/>
        <w:rPr>
          <w:rFonts w:ascii="Arial" w:hAnsi="Arial" w:cs="Arial"/>
          <w:b/>
          <w:bCs/>
          <w:sz w:val="28"/>
          <w:szCs w:val="28"/>
        </w:rPr>
      </w:pPr>
      <w:r w:rsidRPr="00C46539">
        <w:rPr>
          <w:rFonts w:ascii="Arial" w:hAnsi="Arial" w:cs="Arial"/>
          <w:b/>
          <w:bCs/>
          <w:sz w:val="28"/>
          <w:szCs w:val="28"/>
        </w:rPr>
        <w:t>3.4 Overall Recommendation</w:t>
      </w:r>
    </w:p>
    <w:p w14:paraId="297EE967" w14:textId="073EB5CF" w:rsidR="00C46539" w:rsidRDefault="00C46539" w:rsidP="00C46539">
      <w:pPr>
        <w:spacing w:line="360" w:lineRule="auto"/>
        <w:jc w:val="both"/>
        <w:rPr>
          <w:rFonts w:ascii="Arial" w:hAnsi="Arial" w:cs="Arial"/>
          <w:sz w:val="22"/>
          <w:szCs w:val="22"/>
        </w:rPr>
      </w:pPr>
      <w:r w:rsidRPr="00C46539">
        <w:rPr>
          <w:rFonts w:ascii="Arial" w:hAnsi="Arial" w:cs="Arial"/>
          <w:sz w:val="22"/>
          <w:szCs w:val="22"/>
        </w:rPr>
        <w:t xml:space="preserve">A cloud-based solution combining ERP, CRM and BI would provide the strongest overall fit for </w:t>
      </w:r>
      <w:proofErr w:type="spellStart"/>
      <w:r w:rsidRPr="00C46539">
        <w:rPr>
          <w:rFonts w:ascii="Arial" w:hAnsi="Arial" w:cs="Arial"/>
          <w:sz w:val="22"/>
          <w:szCs w:val="22"/>
        </w:rPr>
        <w:t>Maldiva</w:t>
      </w:r>
      <w:proofErr w:type="spellEnd"/>
      <w:r w:rsidRPr="00C46539">
        <w:rPr>
          <w:rFonts w:ascii="Arial" w:hAnsi="Arial" w:cs="Arial"/>
          <w:sz w:val="22"/>
          <w:szCs w:val="22"/>
        </w:rPr>
        <w:t xml:space="preserve"> Ltd. because each system addresses a different business need while contributing to one connected information environment. A Microsoft-based platform using Dynamics 365 alongside Power BI would provide a practical option for supporting the company’s existing stores and future expansion. Gartner (2024) highlights the importance of cloud ERP in supporting core business processes while providing the flexibility required for continued innovation and organisational development. For </w:t>
      </w:r>
      <w:proofErr w:type="spellStart"/>
      <w:r w:rsidRPr="00C46539">
        <w:rPr>
          <w:rFonts w:ascii="Arial" w:hAnsi="Arial" w:cs="Arial"/>
          <w:sz w:val="22"/>
          <w:szCs w:val="22"/>
        </w:rPr>
        <w:t>Maldiva</w:t>
      </w:r>
      <w:proofErr w:type="spellEnd"/>
      <w:r w:rsidRPr="00C46539">
        <w:rPr>
          <w:rFonts w:ascii="Arial" w:hAnsi="Arial" w:cs="Arial"/>
          <w:sz w:val="22"/>
          <w:szCs w:val="22"/>
        </w:rPr>
        <w:t xml:space="preserve"> Ltd., this strengthens the case for choosing a platform that can grow with the business rather than introducing further stand-alone applications.</w:t>
      </w:r>
      <w:r w:rsidR="00CB1034">
        <w:rPr>
          <w:rFonts w:ascii="Arial" w:hAnsi="Arial" w:cs="Arial"/>
          <w:sz w:val="22"/>
          <w:szCs w:val="22"/>
        </w:rPr>
        <w:t xml:space="preserve"> </w:t>
      </w:r>
      <w:r w:rsidRPr="00C46539">
        <w:rPr>
          <w:rFonts w:ascii="Arial" w:hAnsi="Arial" w:cs="Arial"/>
          <w:sz w:val="22"/>
          <w:szCs w:val="22"/>
        </w:rPr>
        <w:t>Operational information from ERP could support customer activities in CRM, while BI could use information from both systems to provide management with a broader view of performance</w:t>
      </w:r>
      <w:r w:rsidR="005A461F">
        <w:rPr>
          <w:rFonts w:ascii="Arial" w:hAnsi="Arial" w:cs="Arial"/>
          <w:sz w:val="22"/>
          <w:szCs w:val="22"/>
        </w:rPr>
        <w:t>.</w:t>
      </w:r>
      <w:r>
        <w:rPr>
          <w:rFonts w:ascii="Arial" w:hAnsi="Arial" w:cs="Arial"/>
          <w:sz w:val="22"/>
          <w:szCs w:val="22"/>
        </w:rPr>
        <w:t xml:space="preserve"> </w:t>
      </w:r>
    </w:p>
    <w:p w14:paraId="52A5F545" w14:textId="2885A104" w:rsidR="00C025D1" w:rsidRDefault="00C46539" w:rsidP="00C46539">
      <w:pPr>
        <w:spacing w:line="360" w:lineRule="auto"/>
        <w:jc w:val="both"/>
        <w:rPr>
          <w:rFonts w:ascii="Arial" w:hAnsi="Arial" w:cs="Arial"/>
          <w:sz w:val="22"/>
          <w:szCs w:val="22"/>
        </w:rPr>
      </w:pPr>
      <w:r w:rsidRPr="00C46539">
        <w:rPr>
          <w:rFonts w:ascii="Arial" w:hAnsi="Arial" w:cs="Arial"/>
          <w:sz w:val="22"/>
          <w:szCs w:val="22"/>
        </w:rPr>
        <w:t xml:space="preserve">Cost must still be considered, as cloud subscriptions, data migration and employee training require investment. However, these costs should be balanced against potential long-term benefits such as lower administrative effort, stronger stock control, improved customer relationships and faster decision-making. This is particularly important for </w:t>
      </w:r>
      <w:proofErr w:type="spellStart"/>
      <w:r w:rsidRPr="00C46539">
        <w:rPr>
          <w:rFonts w:ascii="Arial" w:hAnsi="Arial" w:cs="Arial"/>
          <w:sz w:val="22"/>
          <w:szCs w:val="22"/>
        </w:rPr>
        <w:t>Maldiva</w:t>
      </w:r>
      <w:proofErr w:type="spellEnd"/>
      <w:r w:rsidRPr="00C46539">
        <w:rPr>
          <w:rFonts w:ascii="Arial" w:hAnsi="Arial" w:cs="Arial"/>
          <w:sz w:val="22"/>
          <w:szCs w:val="22"/>
        </w:rPr>
        <w:t xml:space="preserve"> Ltd., as future growth would increase the complexity of managing 30 stores and online operations. On balance, an integrated cloud solution provides a stronger strategic fit by supporting current needs while remaining flexible enough for future growth.</w:t>
      </w:r>
    </w:p>
    <w:p w14:paraId="175AC626" w14:textId="77777777" w:rsidR="00DE122F" w:rsidRDefault="00DE122F" w:rsidP="00C46539">
      <w:pPr>
        <w:spacing w:line="360" w:lineRule="auto"/>
        <w:jc w:val="both"/>
        <w:rPr>
          <w:rFonts w:ascii="Arial" w:hAnsi="Arial" w:cs="Arial"/>
          <w:sz w:val="22"/>
          <w:szCs w:val="22"/>
        </w:rPr>
      </w:pPr>
    </w:p>
    <w:p w14:paraId="7D52C97F" w14:textId="40AE1852" w:rsidR="00657223" w:rsidRPr="00A22454" w:rsidRDefault="00657223" w:rsidP="00657223">
      <w:pPr>
        <w:spacing w:line="360" w:lineRule="auto"/>
        <w:jc w:val="both"/>
        <w:rPr>
          <w:rFonts w:ascii="Arial" w:hAnsi="Arial" w:cs="Arial"/>
          <w:b/>
          <w:bCs/>
          <w:sz w:val="28"/>
          <w:szCs w:val="28"/>
        </w:rPr>
      </w:pPr>
      <w:r w:rsidRPr="00A22454">
        <w:rPr>
          <w:rFonts w:ascii="Arial" w:hAnsi="Arial" w:cs="Arial"/>
          <w:b/>
          <w:bCs/>
          <w:sz w:val="28"/>
          <w:szCs w:val="28"/>
        </w:rPr>
        <w:t>4. Security, GDPR and Ethical Considerations</w:t>
      </w:r>
    </w:p>
    <w:p w14:paraId="3223966C" w14:textId="44CFC5A0" w:rsidR="00657223" w:rsidRPr="00657223" w:rsidRDefault="00657223" w:rsidP="00657223">
      <w:pPr>
        <w:spacing w:line="360" w:lineRule="auto"/>
        <w:jc w:val="both"/>
        <w:rPr>
          <w:rFonts w:ascii="Arial" w:hAnsi="Arial" w:cs="Arial"/>
          <w:sz w:val="22"/>
          <w:szCs w:val="22"/>
        </w:rPr>
      </w:pPr>
      <w:r w:rsidRPr="00657223">
        <w:rPr>
          <w:rFonts w:ascii="Arial" w:hAnsi="Arial" w:cs="Arial"/>
          <w:sz w:val="22"/>
          <w:szCs w:val="22"/>
        </w:rPr>
        <w:t xml:space="preserve">The proposed systems would increase the amount of customer and operational data available across </w:t>
      </w:r>
      <w:proofErr w:type="spellStart"/>
      <w:r w:rsidRPr="00657223">
        <w:rPr>
          <w:rFonts w:ascii="Arial" w:hAnsi="Arial" w:cs="Arial"/>
          <w:sz w:val="22"/>
          <w:szCs w:val="22"/>
        </w:rPr>
        <w:t>Maldiva</w:t>
      </w:r>
      <w:proofErr w:type="spellEnd"/>
      <w:r w:rsidRPr="00657223">
        <w:rPr>
          <w:rFonts w:ascii="Arial" w:hAnsi="Arial" w:cs="Arial"/>
          <w:sz w:val="22"/>
          <w:szCs w:val="22"/>
        </w:rPr>
        <w:t xml:space="preserve"> Ltd., making security and data protection an essential part of the solution. The ICO states that organisations must apply appropriate technical and organisational measures to protect personal data under the UK GDPR (ICO, 2026). For </w:t>
      </w:r>
      <w:proofErr w:type="spellStart"/>
      <w:r w:rsidRPr="00657223">
        <w:rPr>
          <w:rFonts w:ascii="Arial" w:hAnsi="Arial" w:cs="Arial"/>
          <w:sz w:val="22"/>
          <w:szCs w:val="22"/>
        </w:rPr>
        <w:t>Maldiva</w:t>
      </w:r>
      <w:proofErr w:type="spellEnd"/>
      <w:r w:rsidRPr="00657223">
        <w:rPr>
          <w:rFonts w:ascii="Arial" w:hAnsi="Arial" w:cs="Arial"/>
          <w:sz w:val="22"/>
          <w:szCs w:val="22"/>
        </w:rPr>
        <w:t xml:space="preserve"> Ltd., this means security should be built into the system from the beginning rather than added after implementation. Role-based access control could limit employees to the information required for their responsibilities, while multi-factor authentication and encryption could reduce the risk of unauthorised access and data breaches. </w:t>
      </w:r>
    </w:p>
    <w:p w14:paraId="1A4E82E1" w14:textId="71DD6483" w:rsidR="00657223" w:rsidRPr="00657223" w:rsidRDefault="00657223" w:rsidP="00657223">
      <w:pPr>
        <w:spacing w:line="360" w:lineRule="auto"/>
        <w:jc w:val="both"/>
        <w:rPr>
          <w:rFonts w:ascii="Arial" w:hAnsi="Arial" w:cs="Arial"/>
          <w:sz w:val="22"/>
          <w:szCs w:val="22"/>
        </w:rPr>
      </w:pPr>
      <w:r w:rsidRPr="00657223">
        <w:rPr>
          <w:rFonts w:ascii="Arial" w:hAnsi="Arial" w:cs="Arial"/>
          <w:sz w:val="22"/>
          <w:szCs w:val="22"/>
        </w:rPr>
        <w:t xml:space="preserve">The benefits are not limited to legal compliance. Stronger security could protect customer trust, reduce the financial and reputational impact of a breach and make the wider ERP, CRM and BI environment more reliable. Customer data should also be accurate, necessary for a clear purpose and retained only for as long as required, reflecting the UK GDPR principles of data minimisation, accuracy and storage limitation. </w:t>
      </w:r>
    </w:p>
    <w:p w14:paraId="5A2B3E13" w14:textId="391A5EA1" w:rsidR="00C05E0B" w:rsidRPr="00BA2738" w:rsidRDefault="00657223" w:rsidP="00BA2738">
      <w:pPr>
        <w:spacing w:line="360" w:lineRule="auto"/>
        <w:jc w:val="both"/>
        <w:rPr>
          <w:rFonts w:ascii="Arial" w:hAnsi="Arial" w:cs="Arial"/>
          <w:sz w:val="22"/>
          <w:szCs w:val="22"/>
        </w:rPr>
      </w:pPr>
      <w:r w:rsidRPr="00657223">
        <w:rPr>
          <w:rFonts w:ascii="Arial" w:hAnsi="Arial" w:cs="Arial"/>
          <w:sz w:val="22"/>
          <w:szCs w:val="22"/>
        </w:rPr>
        <w:t xml:space="preserve">Ethical use of data is equally important. CRM and BI may allow </w:t>
      </w:r>
      <w:proofErr w:type="spellStart"/>
      <w:r w:rsidRPr="00657223">
        <w:rPr>
          <w:rFonts w:ascii="Arial" w:hAnsi="Arial" w:cs="Arial"/>
          <w:sz w:val="22"/>
          <w:szCs w:val="22"/>
        </w:rPr>
        <w:t>Maldiva</w:t>
      </w:r>
      <w:proofErr w:type="spellEnd"/>
      <w:r w:rsidRPr="00657223">
        <w:rPr>
          <w:rFonts w:ascii="Arial" w:hAnsi="Arial" w:cs="Arial"/>
          <w:sz w:val="22"/>
          <w:szCs w:val="22"/>
        </w:rPr>
        <w:t xml:space="preserve"> Ltd. to personalise marketing, but customer information should not be collected or used simply because the technology allows it. Transparent and proportionate use of data would provide a stronger balance between commercial value and customer privacy. Therefore, cybersecurity and responsible data governance should be treated as business requirements rather than only technical controls.</w:t>
      </w:r>
    </w:p>
    <w:p w14:paraId="41CE3D09" w14:textId="77777777" w:rsidR="008464D9" w:rsidRPr="00DF2A56" w:rsidRDefault="008464D9" w:rsidP="001B7A94">
      <w:pPr>
        <w:rPr>
          <w:rFonts w:ascii="Arial" w:hAnsi="Arial" w:cs="Arial"/>
          <w:b/>
          <w:bCs/>
          <w:sz w:val="28"/>
          <w:szCs w:val="28"/>
        </w:rPr>
      </w:pPr>
    </w:p>
    <w:p w14:paraId="7B060565" w14:textId="4740059A" w:rsidR="00832B18" w:rsidRPr="00DF2A56" w:rsidRDefault="00832B18" w:rsidP="00832B18">
      <w:pPr>
        <w:rPr>
          <w:rFonts w:ascii="Arial" w:hAnsi="Arial" w:cs="Arial"/>
          <w:b/>
          <w:bCs/>
          <w:sz w:val="28"/>
          <w:szCs w:val="28"/>
        </w:rPr>
      </w:pPr>
      <w:r w:rsidRPr="00DF2A56">
        <w:rPr>
          <w:rFonts w:ascii="Arial" w:hAnsi="Arial" w:cs="Arial"/>
          <w:b/>
          <w:bCs/>
          <w:sz w:val="28"/>
          <w:szCs w:val="28"/>
        </w:rPr>
        <w:t>5. Implementation Plan</w:t>
      </w:r>
    </w:p>
    <w:p w14:paraId="6690A1EB" w14:textId="29E422BA" w:rsidR="00832B18" w:rsidRPr="00DF2A56" w:rsidRDefault="00832B18" w:rsidP="00DF2A56">
      <w:pPr>
        <w:spacing w:line="360" w:lineRule="auto"/>
        <w:jc w:val="both"/>
        <w:rPr>
          <w:rFonts w:ascii="Arial" w:hAnsi="Arial" w:cs="Arial"/>
          <w:sz w:val="22"/>
          <w:szCs w:val="22"/>
        </w:rPr>
      </w:pPr>
      <w:r w:rsidRPr="00DF2A56">
        <w:rPr>
          <w:rFonts w:ascii="Arial" w:hAnsi="Arial" w:cs="Arial"/>
          <w:sz w:val="22"/>
          <w:szCs w:val="22"/>
        </w:rPr>
        <w:t xml:space="preserve">A six-month phased implementation is recommended for </w:t>
      </w:r>
      <w:proofErr w:type="spellStart"/>
      <w:r w:rsidRPr="00DF2A56">
        <w:rPr>
          <w:rFonts w:ascii="Arial" w:hAnsi="Arial" w:cs="Arial"/>
          <w:sz w:val="22"/>
          <w:szCs w:val="22"/>
        </w:rPr>
        <w:t>Maldiva</w:t>
      </w:r>
      <w:proofErr w:type="spellEnd"/>
      <w:r w:rsidRPr="00DF2A56">
        <w:rPr>
          <w:rFonts w:ascii="Arial" w:hAnsi="Arial" w:cs="Arial"/>
          <w:sz w:val="22"/>
          <w:szCs w:val="22"/>
        </w:rPr>
        <w:t xml:space="preserve"> Ltd. because introducing ERP, CRM and BI across all 30 stores and the e-commerce platform at the same time could create unnecessary operational disruption. The Project Management Institute (2025) emphasises that project approaches should be adapted to organisational needs and focused on delivering business value. For </w:t>
      </w:r>
      <w:proofErr w:type="spellStart"/>
      <w:r w:rsidRPr="00DF2A56">
        <w:rPr>
          <w:rFonts w:ascii="Arial" w:hAnsi="Arial" w:cs="Arial"/>
          <w:sz w:val="22"/>
          <w:szCs w:val="22"/>
        </w:rPr>
        <w:t>Maldiva</w:t>
      </w:r>
      <w:proofErr w:type="spellEnd"/>
      <w:r w:rsidRPr="00DF2A56">
        <w:rPr>
          <w:rFonts w:ascii="Arial" w:hAnsi="Arial" w:cs="Arial"/>
          <w:sz w:val="22"/>
          <w:szCs w:val="22"/>
        </w:rPr>
        <w:t xml:space="preserve"> Ltd., this supports a gradual rollout that allows technical and operational problems to be identified before full deployment.</w:t>
      </w:r>
    </w:p>
    <w:p w14:paraId="0E6ABD8A" w14:textId="303AE142" w:rsidR="00832B18" w:rsidRPr="00DF2A56" w:rsidRDefault="00832B18" w:rsidP="00DF2A56">
      <w:pPr>
        <w:spacing w:line="360" w:lineRule="auto"/>
        <w:jc w:val="both"/>
        <w:rPr>
          <w:rFonts w:ascii="Arial" w:hAnsi="Arial" w:cs="Arial"/>
          <w:sz w:val="22"/>
          <w:szCs w:val="22"/>
        </w:rPr>
      </w:pPr>
      <w:r w:rsidRPr="00DF2A56">
        <w:rPr>
          <w:rFonts w:ascii="Arial" w:hAnsi="Arial" w:cs="Arial"/>
          <w:sz w:val="22"/>
          <w:szCs w:val="22"/>
        </w:rPr>
        <w:t>As shown in Figure 2, the project would begin with requirements analysis in Month 1, while system selection would continue through Months 1 and 2. Data cleaning and migration would take place during Months 2 and 3, alongside system configuration and integration from Months 2 to 4. Pilot testing would begin in Month 4, followed by employee training during Months 4 and 5. This would allow technical issues and staff difficulties to be addressed before the phased rollout across Months 5 and 6.</w:t>
      </w:r>
    </w:p>
    <w:p w14:paraId="2FF608BD" w14:textId="77777777" w:rsidR="00832B18" w:rsidRPr="00DF2A56" w:rsidRDefault="00832B18" w:rsidP="00DF2A56">
      <w:pPr>
        <w:spacing w:line="360" w:lineRule="auto"/>
        <w:jc w:val="both"/>
        <w:rPr>
          <w:rFonts w:ascii="Arial" w:hAnsi="Arial" w:cs="Arial"/>
          <w:sz w:val="22"/>
          <w:szCs w:val="22"/>
        </w:rPr>
      </w:pPr>
      <w:r w:rsidRPr="00DF2A56">
        <w:rPr>
          <w:rFonts w:ascii="Arial" w:hAnsi="Arial" w:cs="Arial"/>
          <w:sz w:val="22"/>
          <w:szCs w:val="22"/>
        </w:rPr>
        <w:t>Potential challenges include data migration errors, employee resistance, implementation costs and temporary disruption to daily operations. These risks could be reduced through pilot testing, practical training, backup procedures and phased deployment. Monitoring and evaluation should begin during the pilot stage and continue until the end of Month 6. Inventory accuracy, order-processing time, customer satisfaction and reporting speed could be used as performance indicators to determine whether the new systems are delivering the expected business benefits.</w:t>
      </w:r>
    </w:p>
    <w:p w14:paraId="0CB9F795" w14:textId="77777777" w:rsidR="00832B18" w:rsidRDefault="00832B18" w:rsidP="00832B18"/>
    <w:p w14:paraId="1123A74B" w14:textId="77777777" w:rsidR="002C71B9" w:rsidRDefault="002C71B9" w:rsidP="00832B18"/>
    <w:p w14:paraId="6486CE8E" w14:textId="77777777" w:rsidR="002C71B9" w:rsidRDefault="002C71B9" w:rsidP="00832B18"/>
    <w:p w14:paraId="2D59C224" w14:textId="77777777" w:rsidR="002C71B9" w:rsidRDefault="002C71B9" w:rsidP="00832B18"/>
    <w:p w14:paraId="430888EF" w14:textId="77777777" w:rsidR="002C71B9" w:rsidRDefault="002C71B9" w:rsidP="00832B18"/>
    <w:p w14:paraId="65881E68" w14:textId="555BB617" w:rsidR="00E64CB3" w:rsidRPr="00DF2A56" w:rsidRDefault="00832B18" w:rsidP="00832B18">
      <w:pPr>
        <w:rPr>
          <w:rFonts w:ascii="Arial" w:hAnsi="Arial" w:cs="Arial"/>
          <w:b/>
          <w:bCs/>
          <w:sz w:val="28"/>
          <w:szCs w:val="28"/>
        </w:rPr>
      </w:pPr>
      <w:r w:rsidRPr="00DF2A56">
        <w:rPr>
          <w:rFonts w:ascii="Arial" w:hAnsi="Arial" w:cs="Arial"/>
          <w:b/>
          <w:bCs/>
          <w:sz w:val="28"/>
          <w:szCs w:val="28"/>
        </w:rPr>
        <w:t xml:space="preserve">Figure 2: Proposed Six-Month Implementation Gantt Chart for </w:t>
      </w:r>
      <w:proofErr w:type="spellStart"/>
      <w:r w:rsidRPr="00DF2A56">
        <w:rPr>
          <w:rFonts w:ascii="Arial" w:hAnsi="Arial" w:cs="Arial"/>
          <w:b/>
          <w:bCs/>
          <w:sz w:val="28"/>
          <w:szCs w:val="28"/>
        </w:rPr>
        <w:t>Maldiva</w:t>
      </w:r>
      <w:proofErr w:type="spellEnd"/>
      <w:r w:rsidRPr="00DF2A56">
        <w:rPr>
          <w:rFonts w:ascii="Arial" w:hAnsi="Arial" w:cs="Arial"/>
          <w:b/>
          <w:bCs/>
          <w:sz w:val="28"/>
          <w:szCs w:val="28"/>
        </w:rPr>
        <w:t xml:space="preserve"> Ltd.</w:t>
      </w:r>
    </w:p>
    <w:p w14:paraId="2DB2F1B7" w14:textId="77777777" w:rsidR="00F923BE" w:rsidRPr="00B03D7C" w:rsidRDefault="00F923BE" w:rsidP="0030311F"/>
    <w:tbl>
      <w:tblPr>
        <w:tblStyle w:val="GridTable4"/>
        <w:tblW w:w="10774" w:type="dxa"/>
        <w:tblInd w:w="-880" w:type="dxa"/>
        <w:tblLook w:val="04A0" w:firstRow="1" w:lastRow="0" w:firstColumn="1" w:lastColumn="0" w:noHBand="0" w:noVBand="1"/>
      </w:tblPr>
      <w:tblGrid>
        <w:gridCol w:w="2501"/>
        <w:gridCol w:w="1253"/>
        <w:gridCol w:w="1253"/>
        <w:gridCol w:w="1253"/>
        <w:gridCol w:w="1253"/>
        <w:gridCol w:w="1253"/>
        <w:gridCol w:w="2008"/>
      </w:tblGrid>
      <w:tr w:rsidR="001A587A" w14:paraId="3F8C3929" w14:textId="77777777" w:rsidTr="00E64C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1" w:type="dxa"/>
          </w:tcPr>
          <w:p w14:paraId="7B9702AE" w14:textId="59EC18D8" w:rsidR="001A587A" w:rsidRDefault="003516BA" w:rsidP="0030311F">
            <w:pPr>
              <w:rPr>
                <w:b w:val="0"/>
                <w:bCs w:val="0"/>
                <w:sz w:val="28"/>
                <w:szCs w:val="28"/>
              </w:rPr>
            </w:pPr>
            <w:r>
              <w:rPr>
                <w:b w:val="0"/>
                <w:bCs w:val="0"/>
                <w:sz w:val="28"/>
                <w:szCs w:val="28"/>
              </w:rPr>
              <w:t>Activity</w:t>
            </w:r>
          </w:p>
        </w:tc>
        <w:tc>
          <w:tcPr>
            <w:tcW w:w="1253" w:type="dxa"/>
          </w:tcPr>
          <w:p w14:paraId="6B4EC16C" w14:textId="21115DCE" w:rsidR="001A587A" w:rsidRDefault="003516BA" w:rsidP="0030311F">
            <w:pPr>
              <w:cnfStyle w:val="100000000000" w:firstRow="1" w:lastRow="0" w:firstColumn="0" w:lastColumn="0" w:oddVBand="0" w:evenVBand="0" w:oddHBand="0" w:evenHBand="0" w:firstRowFirstColumn="0" w:firstRowLastColumn="0" w:lastRowFirstColumn="0" w:lastRowLastColumn="0"/>
              <w:rPr>
                <w:b w:val="0"/>
                <w:bCs w:val="0"/>
                <w:sz w:val="28"/>
                <w:szCs w:val="28"/>
              </w:rPr>
            </w:pPr>
            <w:r>
              <w:rPr>
                <w:b w:val="0"/>
                <w:bCs w:val="0"/>
                <w:sz w:val="28"/>
                <w:szCs w:val="28"/>
              </w:rPr>
              <w:t>M1</w:t>
            </w:r>
          </w:p>
        </w:tc>
        <w:tc>
          <w:tcPr>
            <w:tcW w:w="1253" w:type="dxa"/>
          </w:tcPr>
          <w:p w14:paraId="475F41F2" w14:textId="60DF436D" w:rsidR="001A587A" w:rsidRDefault="003516BA" w:rsidP="0030311F">
            <w:pPr>
              <w:cnfStyle w:val="100000000000" w:firstRow="1" w:lastRow="0" w:firstColumn="0" w:lastColumn="0" w:oddVBand="0" w:evenVBand="0" w:oddHBand="0" w:evenHBand="0" w:firstRowFirstColumn="0" w:firstRowLastColumn="0" w:lastRowFirstColumn="0" w:lastRowLastColumn="0"/>
              <w:rPr>
                <w:b w:val="0"/>
                <w:bCs w:val="0"/>
                <w:sz w:val="28"/>
                <w:szCs w:val="28"/>
              </w:rPr>
            </w:pPr>
            <w:r>
              <w:rPr>
                <w:b w:val="0"/>
                <w:bCs w:val="0"/>
                <w:sz w:val="28"/>
                <w:szCs w:val="28"/>
              </w:rPr>
              <w:t>M2</w:t>
            </w:r>
          </w:p>
        </w:tc>
        <w:tc>
          <w:tcPr>
            <w:tcW w:w="1253" w:type="dxa"/>
          </w:tcPr>
          <w:p w14:paraId="2C71C88B" w14:textId="412DDAB8" w:rsidR="001A587A" w:rsidRDefault="003516BA" w:rsidP="0030311F">
            <w:pPr>
              <w:cnfStyle w:val="100000000000" w:firstRow="1" w:lastRow="0" w:firstColumn="0" w:lastColumn="0" w:oddVBand="0" w:evenVBand="0" w:oddHBand="0" w:evenHBand="0" w:firstRowFirstColumn="0" w:firstRowLastColumn="0" w:lastRowFirstColumn="0" w:lastRowLastColumn="0"/>
              <w:rPr>
                <w:b w:val="0"/>
                <w:bCs w:val="0"/>
                <w:sz w:val="28"/>
                <w:szCs w:val="28"/>
              </w:rPr>
            </w:pPr>
            <w:r>
              <w:rPr>
                <w:b w:val="0"/>
                <w:bCs w:val="0"/>
                <w:sz w:val="28"/>
                <w:szCs w:val="28"/>
              </w:rPr>
              <w:t>M3</w:t>
            </w:r>
          </w:p>
        </w:tc>
        <w:tc>
          <w:tcPr>
            <w:tcW w:w="1253" w:type="dxa"/>
          </w:tcPr>
          <w:p w14:paraId="242737FE" w14:textId="24943F79" w:rsidR="001A587A" w:rsidRDefault="003516BA" w:rsidP="0030311F">
            <w:pPr>
              <w:cnfStyle w:val="100000000000" w:firstRow="1" w:lastRow="0" w:firstColumn="0" w:lastColumn="0" w:oddVBand="0" w:evenVBand="0" w:oddHBand="0" w:evenHBand="0" w:firstRowFirstColumn="0" w:firstRowLastColumn="0" w:lastRowFirstColumn="0" w:lastRowLastColumn="0"/>
              <w:rPr>
                <w:b w:val="0"/>
                <w:bCs w:val="0"/>
                <w:sz w:val="28"/>
                <w:szCs w:val="28"/>
              </w:rPr>
            </w:pPr>
            <w:r>
              <w:rPr>
                <w:b w:val="0"/>
                <w:bCs w:val="0"/>
                <w:sz w:val="28"/>
                <w:szCs w:val="28"/>
              </w:rPr>
              <w:t>M4</w:t>
            </w:r>
          </w:p>
        </w:tc>
        <w:tc>
          <w:tcPr>
            <w:tcW w:w="1253" w:type="dxa"/>
          </w:tcPr>
          <w:p w14:paraId="0F9BC74B" w14:textId="3081A71C" w:rsidR="001A587A" w:rsidRDefault="00670743" w:rsidP="0030311F">
            <w:pPr>
              <w:cnfStyle w:val="100000000000" w:firstRow="1" w:lastRow="0" w:firstColumn="0" w:lastColumn="0" w:oddVBand="0" w:evenVBand="0" w:oddHBand="0" w:evenHBand="0" w:firstRowFirstColumn="0" w:firstRowLastColumn="0" w:lastRowFirstColumn="0" w:lastRowLastColumn="0"/>
              <w:rPr>
                <w:b w:val="0"/>
                <w:bCs w:val="0"/>
                <w:sz w:val="28"/>
                <w:szCs w:val="28"/>
              </w:rPr>
            </w:pPr>
            <w:r>
              <w:rPr>
                <w:b w:val="0"/>
                <w:bCs w:val="0"/>
                <w:sz w:val="28"/>
                <w:szCs w:val="28"/>
              </w:rPr>
              <w:t>M5</w:t>
            </w:r>
          </w:p>
        </w:tc>
        <w:tc>
          <w:tcPr>
            <w:tcW w:w="2008" w:type="dxa"/>
          </w:tcPr>
          <w:p w14:paraId="66394EAD" w14:textId="6F3DA082" w:rsidR="001A587A" w:rsidRDefault="00672044" w:rsidP="0030311F">
            <w:pPr>
              <w:cnfStyle w:val="100000000000" w:firstRow="1" w:lastRow="0" w:firstColumn="0" w:lastColumn="0" w:oddVBand="0" w:evenVBand="0" w:oddHBand="0" w:evenHBand="0" w:firstRowFirstColumn="0" w:firstRowLastColumn="0" w:lastRowFirstColumn="0" w:lastRowLastColumn="0"/>
              <w:rPr>
                <w:b w:val="0"/>
                <w:bCs w:val="0"/>
                <w:sz w:val="28"/>
                <w:szCs w:val="28"/>
              </w:rPr>
            </w:pPr>
            <w:r>
              <w:rPr>
                <w:b w:val="0"/>
                <w:bCs w:val="0"/>
                <w:sz w:val="28"/>
                <w:szCs w:val="28"/>
              </w:rPr>
              <w:t>M6</w:t>
            </w:r>
          </w:p>
        </w:tc>
      </w:tr>
      <w:tr w:rsidR="001A587A" w14:paraId="4B89B587" w14:textId="77777777" w:rsidTr="00E64C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1" w:type="dxa"/>
          </w:tcPr>
          <w:p w14:paraId="0179AC78" w14:textId="7573044F" w:rsidR="001A587A" w:rsidRPr="00B65AF6" w:rsidRDefault="004670D0" w:rsidP="0030311F">
            <w:pPr>
              <w:rPr>
                <w:b w:val="0"/>
                <w:bCs w:val="0"/>
                <w:sz w:val="22"/>
                <w:szCs w:val="22"/>
              </w:rPr>
            </w:pPr>
            <w:r w:rsidRPr="00B65AF6">
              <w:rPr>
                <w:b w:val="0"/>
                <w:bCs w:val="0"/>
                <w:sz w:val="22"/>
                <w:szCs w:val="22"/>
              </w:rPr>
              <w:t>R</w:t>
            </w:r>
            <w:r w:rsidR="00FA7AE8" w:rsidRPr="00B65AF6">
              <w:rPr>
                <w:b w:val="0"/>
                <w:bCs w:val="0"/>
                <w:sz w:val="22"/>
                <w:szCs w:val="22"/>
              </w:rPr>
              <w:t>equirement Analysis</w:t>
            </w:r>
          </w:p>
        </w:tc>
        <w:tc>
          <w:tcPr>
            <w:tcW w:w="1253" w:type="dxa"/>
          </w:tcPr>
          <w:p w14:paraId="33DA3184" w14:textId="7C5C5476" w:rsidR="001A587A" w:rsidRDefault="00A5695A" w:rsidP="0030311F">
            <w:pPr>
              <w:cnfStyle w:val="000000100000" w:firstRow="0" w:lastRow="0" w:firstColumn="0" w:lastColumn="0" w:oddVBand="0" w:evenVBand="0" w:oddHBand="1"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00304D08" w:rsidRPr="00304D08">
              <w:rPr>
                <w:rFonts w:ascii="Segoe UI Symbol" w:hAnsi="Segoe UI Symbol" w:cs="Segoe UI Symbol"/>
                <w:b/>
                <w:bCs/>
                <w:sz w:val="28"/>
                <w:szCs w:val="28"/>
              </w:rPr>
              <w:t>✔</w:t>
            </w:r>
            <w:r w:rsidR="00304D08" w:rsidRPr="00304D08">
              <w:rPr>
                <w:b/>
                <w:bCs/>
                <w:sz w:val="28"/>
                <w:szCs w:val="28"/>
              </w:rPr>
              <w:t> </w:t>
            </w:r>
          </w:p>
        </w:tc>
        <w:tc>
          <w:tcPr>
            <w:tcW w:w="1253" w:type="dxa"/>
          </w:tcPr>
          <w:p w14:paraId="54AA5817"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1253" w:type="dxa"/>
          </w:tcPr>
          <w:p w14:paraId="2602461B"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1253" w:type="dxa"/>
          </w:tcPr>
          <w:p w14:paraId="40485093"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1253" w:type="dxa"/>
          </w:tcPr>
          <w:p w14:paraId="3147FE48"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2008" w:type="dxa"/>
          </w:tcPr>
          <w:p w14:paraId="31F2D2B2"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r>
      <w:tr w:rsidR="001A587A" w14:paraId="593FD93D" w14:textId="77777777" w:rsidTr="00E64CB3">
        <w:tc>
          <w:tcPr>
            <w:cnfStyle w:val="001000000000" w:firstRow="0" w:lastRow="0" w:firstColumn="1" w:lastColumn="0" w:oddVBand="0" w:evenVBand="0" w:oddHBand="0" w:evenHBand="0" w:firstRowFirstColumn="0" w:firstRowLastColumn="0" w:lastRowFirstColumn="0" w:lastRowLastColumn="0"/>
            <w:tcW w:w="2501" w:type="dxa"/>
          </w:tcPr>
          <w:p w14:paraId="7D05E517" w14:textId="4B24BBAA" w:rsidR="001A587A" w:rsidRPr="00B65AF6" w:rsidRDefault="001401C4" w:rsidP="0030311F">
            <w:pPr>
              <w:rPr>
                <w:b w:val="0"/>
                <w:bCs w:val="0"/>
                <w:sz w:val="22"/>
                <w:szCs w:val="22"/>
              </w:rPr>
            </w:pPr>
            <w:r w:rsidRPr="00B65AF6">
              <w:rPr>
                <w:b w:val="0"/>
                <w:bCs w:val="0"/>
                <w:sz w:val="22"/>
                <w:szCs w:val="22"/>
              </w:rPr>
              <w:t>System Selection</w:t>
            </w:r>
          </w:p>
        </w:tc>
        <w:tc>
          <w:tcPr>
            <w:tcW w:w="1253" w:type="dxa"/>
          </w:tcPr>
          <w:p w14:paraId="66329685" w14:textId="1D7A9DE7" w:rsidR="001A587A" w:rsidRDefault="00A5695A" w:rsidP="0030311F">
            <w:pPr>
              <w:cnfStyle w:val="000000000000" w:firstRow="0" w:lastRow="0" w:firstColumn="0" w:lastColumn="0" w:oddVBand="0" w:evenVBand="0" w:oddHBand="0"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00925A04" w:rsidRPr="00925A04">
              <w:rPr>
                <w:rFonts w:ascii="Segoe UI Symbol" w:hAnsi="Segoe UI Symbol" w:cs="Segoe UI Symbol"/>
                <w:b/>
                <w:bCs/>
                <w:sz w:val="28"/>
                <w:szCs w:val="28"/>
              </w:rPr>
              <w:t>✔</w:t>
            </w:r>
            <w:r w:rsidR="00925A04" w:rsidRPr="00925A04">
              <w:rPr>
                <w:b/>
                <w:bCs/>
                <w:sz w:val="28"/>
                <w:szCs w:val="28"/>
              </w:rPr>
              <w:t> </w:t>
            </w:r>
          </w:p>
        </w:tc>
        <w:tc>
          <w:tcPr>
            <w:tcW w:w="1253" w:type="dxa"/>
          </w:tcPr>
          <w:p w14:paraId="3DC54D33" w14:textId="4A01F370" w:rsidR="001A587A" w:rsidRDefault="00A5695A" w:rsidP="0030311F">
            <w:pPr>
              <w:cnfStyle w:val="000000000000" w:firstRow="0" w:lastRow="0" w:firstColumn="0" w:lastColumn="0" w:oddVBand="0" w:evenVBand="0" w:oddHBand="0"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00925A04" w:rsidRPr="00925A04">
              <w:rPr>
                <w:rFonts w:ascii="Segoe UI Symbol" w:hAnsi="Segoe UI Symbol" w:cs="Segoe UI Symbol"/>
                <w:b/>
                <w:bCs/>
                <w:sz w:val="28"/>
                <w:szCs w:val="28"/>
              </w:rPr>
              <w:t>✔</w:t>
            </w:r>
            <w:r w:rsidR="00925A04" w:rsidRPr="00925A04">
              <w:rPr>
                <w:b/>
                <w:bCs/>
                <w:sz w:val="28"/>
                <w:szCs w:val="28"/>
              </w:rPr>
              <w:t> </w:t>
            </w:r>
          </w:p>
        </w:tc>
        <w:tc>
          <w:tcPr>
            <w:tcW w:w="1253" w:type="dxa"/>
          </w:tcPr>
          <w:p w14:paraId="552F720C" w14:textId="77777777" w:rsidR="001A587A" w:rsidRDefault="001A587A" w:rsidP="0030311F">
            <w:pPr>
              <w:cnfStyle w:val="000000000000" w:firstRow="0" w:lastRow="0" w:firstColumn="0" w:lastColumn="0" w:oddVBand="0" w:evenVBand="0" w:oddHBand="0" w:evenHBand="0" w:firstRowFirstColumn="0" w:firstRowLastColumn="0" w:lastRowFirstColumn="0" w:lastRowLastColumn="0"/>
              <w:rPr>
                <w:b/>
                <w:bCs/>
                <w:sz w:val="28"/>
                <w:szCs w:val="28"/>
              </w:rPr>
            </w:pPr>
          </w:p>
        </w:tc>
        <w:tc>
          <w:tcPr>
            <w:tcW w:w="1253" w:type="dxa"/>
          </w:tcPr>
          <w:p w14:paraId="18370C01" w14:textId="77777777" w:rsidR="001A587A" w:rsidRDefault="001A587A" w:rsidP="0030311F">
            <w:pPr>
              <w:cnfStyle w:val="000000000000" w:firstRow="0" w:lastRow="0" w:firstColumn="0" w:lastColumn="0" w:oddVBand="0" w:evenVBand="0" w:oddHBand="0" w:evenHBand="0" w:firstRowFirstColumn="0" w:firstRowLastColumn="0" w:lastRowFirstColumn="0" w:lastRowLastColumn="0"/>
              <w:rPr>
                <w:b/>
                <w:bCs/>
                <w:sz w:val="28"/>
                <w:szCs w:val="28"/>
              </w:rPr>
            </w:pPr>
          </w:p>
        </w:tc>
        <w:tc>
          <w:tcPr>
            <w:tcW w:w="1253" w:type="dxa"/>
          </w:tcPr>
          <w:p w14:paraId="12D44D72" w14:textId="77777777" w:rsidR="001A587A" w:rsidRDefault="001A587A" w:rsidP="0030311F">
            <w:pPr>
              <w:cnfStyle w:val="000000000000" w:firstRow="0" w:lastRow="0" w:firstColumn="0" w:lastColumn="0" w:oddVBand="0" w:evenVBand="0" w:oddHBand="0" w:evenHBand="0" w:firstRowFirstColumn="0" w:firstRowLastColumn="0" w:lastRowFirstColumn="0" w:lastRowLastColumn="0"/>
              <w:rPr>
                <w:b/>
                <w:bCs/>
                <w:sz w:val="28"/>
                <w:szCs w:val="28"/>
              </w:rPr>
            </w:pPr>
          </w:p>
        </w:tc>
        <w:tc>
          <w:tcPr>
            <w:tcW w:w="2008" w:type="dxa"/>
          </w:tcPr>
          <w:p w14:paraId="75ABC209" w14:textId="77777777" w:rsidR="001A587A" w:rsidRDefault="001A587A" w:rsidP="0030311F">
            <w:pPr>
              <w:cnfStyle w:val="000000000000" w:firstRow="0" w:lastRow="0" w:firstColumn="0" w:lastColumn="0" w:oddVBand="0" w:evenVBand="0" w:oddHBand="0" w:evenHBand="0" w:firstRowFirstColumn="0" w:firstRowLastColumn="0" w:lastRowFirstColumn="0" w:lastRowLastColumn="0"/>
              <w:rPr>
                <w:b/>
                <w:bCs/>
                <w:sz w:val="28"/>
                <w:szCs w:val="28"/>
              </w:rPr>
            </w:pPr>
          </w:p>
        </w:tc>
      </w:tr>
      <w:tr w:rsidR="001A587A" w14:paraId="5FBFB18F" w14:textId="77777777" w:rsidTr="00E64C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1" w:type="dxa"/>
          </w:tcPr>
          <w:p w14:paraId="017DF0AD" w14:textId="3CC7C9D8" w:rsidR="001A587A" w:rsidRPr="00B65AF6" w:rsidRDefault="00591BA2" w:rsidP="0030311F">
            <w:pPr>
              <w:rPr>
                <w:b w:val="0"/>
                <w:bCs w:val="0"/>
                <w:sz w:val="22"/>
                <w:szCs w:val="22"/>
              </w:rPr>
            </w:pPr>
            <w:r w:rsidRPr="00B65AF6">
              <w:rPr>
                <w:b w:val="0"/>
                <w:bCs w:val="0"/>
                <w:sz w:val="22"/>
                <w:szCs w:val="22"/>
              </w:rPr>
              <w:t xml:space="preserve">Data Cleaning &amp; </w:t>
            </w:r>
            <w:r w:rsidR="00A669CC" w:rsidRPr="00B65AF6">
              <w:rPr>
                <w:b w:val="0"/>
                <w:bCs w:val="0"/>
                <w:sz w:val="22"/>
                <w:szCs w:val="22"/>
              </w:rPr>
              <w:t>Migration</w:t>
            </w:r>
          </w:p>
        </w:tc>
        <w:tc>
          <w:tcPr>
            <w:tcW w:w="1253" w:type="dxa"/>
          </w:tcPr>
          <w:p w14:paraId="5786C575" w14:textId="3F1DBC23"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1253" w:type="dxa"/>
          </w:tcPr>
          <w:p w14:paraId="68520493" w14:textId="37F86AE1" w:rsidR="001A587A" w:rsidRDefault="00A5695A" w:rsidP="0030311F">
            <w:pPr>
              <w:cnfStyle w:val="000000100000" w:firstRow="0" w:lastRow="0" w:firstColumn="0" w:lastColumn="0" w:oddVBand="0" w:evenVBand="0" w:oddHBand="1"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00750DE5" w:rsidRPr="00750DE5">
              <w:rPr>
                <w:rFonts w:ascii="Segoe UI Symbol" w:hAnsi="Segoe UI Symbol" w:cs="Segoe UI Symbol"/>
                <w:b/>
                <w:bCs/>
                <w:sz w:val="28"/>
                <w:szCs w:val="28"/>
              </w:rPr>
              <w:t>✔</w:t>
            </w:r>
            <w:r w:rsidR="00750DE5" w:rsidRPr="00750DE5">
              <w:rPr>
                <w:b/>
                <w:bCs/>
                <w:sz w:val="28"/>
                <w:szCs w:val="28"/>
              </w:rPr>
              <w:t> </w:t>
            </w:r>
          </w:p>
        </w:tc>
        <w:tc>
          <w:tcPr>
            <w:tcW w:w="1253" w:type="dxa"/>
          </w:tcPr>
          <w:p w14:paraId="2D86765C" w14:textId="16D397EC" w:rsidR="001A587A" w:rsidRDefault="00A5695A" w:rsidP="0030311F">
            <w:pPr>
              <w:cnfStyle w:val="000000100000" w:firstRow="0" w:lastRow="0" w:firstColumn="0" w:lastColumn="0" w:oddVBand="0" w:evenVBand="0" w:oddHBand="1"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003D6455" w:rsidRPr="003D6455">
              <w:rPr>
                <w:rFonts w:ascii="Segoe UI Symbol" w:hAnsi="Segoe UI Symbol" w:cs="Segoe UI Symbol"/>
                <w:b/>
                <w:bCs/>
                <w:sz w:val="28"/>
                <w:szCs w:val="28"/>
              </w:rPr>
              <w:t>✔</w:t>
            </w:r>
            <w:r w:rsidR="003D6455" w:rsidRPr="003D6455">
              <w:rPr>
                <w:b/>
                <w:bCs/>
                <w:sz w:val="28"/>
                <w:szCs w:val="28"/>
              </w:rPr>
              <w:t> </w:t>
            </w:r>
          </w:p>
        </w:tc>
        <w:tc>
          <w:tcPr>
            <w:tcW w:w="1253" w:type="dxa"/>
          </w:tcPr>
          <w:p w14:paraId="1A778409"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1253" w:type="dxa"/>
          </w:tcPr>
          <w:p w14:paraId="76111439"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2008" w:type="dxa"/>
          </w:tcPr>
          <w:p w14:paraId="0841CF70"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r>
      <w:tr w:rsidR="001A587A" w14:paraId="689A175E" w14:textId="77777777" w:rsidTr="00E64CB3">
        <w:tc>
          <w:tcPr>
            <w:cnfStyle w:val="001000000000" w:firstRow="0" w:lastRow="0" w:firstColumn="1" w:lastColumn="0" w:oddVBand="0" w:evenVBand="0" w:oddHBand="0" w:evenHBand="0" w:firstRowFirstColumn="0" w:firstRowLastColumn="0" w:lastRowFirstColumn="0" w:lastRowLastColumn="0"/>
            <w:tcW w:w="2501" w:type="dxa"/>
          </w:tcPr>
          <w:p w14:paraId="580BABCA" w14:textId="4AA40F6E" w:rsidR="001A587A" w:rsidRPr="00B65AF6" w:rsidRDefault="00A669CC" w:rsidP="0030311F">
            <w:pPr>
              <w:rPr>
                <w:b w:val="0"/>
                <w:bCs w:val="0"/>
                <w:sz w:val="22"/>
                <w:szCs w:val="22"/>
              </w:rPr>
            </w:pPr>
            <w:r w:rsidRPr="00B65AF6">
              <w:rPr>
                <w:b w:val="0"/>
                <w:bCs w:val="0"/>
                <w:sz w:val="22"/>
                <w:szCs w:val="22"/>
              </w:rPr>
              <w:t>Syste</w:t>
            </w:r>
            <w:r w:rsidR="002246DA">
              <w:rPr>
                <w:b w:val="0"/>
                <w:bCs w:val="0"/>
                <w:sz w:val="22"/>
                <w:szCs w:val="22"/>
              </w:rPr>
              <w:t>m</w:t>
            </w:r>
            <w:r w:rsidR="00B65AF6">
              <w:rPr>
                <w:b w:val="0"/>
                <w:bCs w:val="0"/>
                <w:sz w:val="22"/>
                <w:szCs w:val="22"/>
              </w:rPr>
              <w:t xml:space="preserve"> </w:t>
            </w:r>
            <w:r w:rsidRPr="00B65AF6">
              <w:rPr>
                <w:b w:val="0"/>
                <w:bCs w:val="0"/>
                <w:sz w:val="22"/>
                <w:szCs w:val="22"/>
              </w:rPr>
              <w:t xml:space="preserve">Configuration </w:t>
            </w:r>
            <w:r w:rsidR="00F577AE" w:rsidRPr="00B65AF6">
              <w:rPr>
                <w:b w:val="0"/>
                <w:bCs w:val="0"/>
                <w:sz w:val="22"/>
                <w:szCs w:val="22"/>
              </w:rPr>
              <w:t xml:space="preserve">&amp; </w:t>
            </w:r>
            <w:r w:rsidR="004D3201" w:rsidRPr="00B65AF6">
              <w:rPr>
                <w:b w:val="0"/>
                <w:bCs w:val="0"/>
                <w:sz w:val="22"/>
                <w:szCs w:val="22"/>
              </w:rPr>
              <w:t>Integration</w:t>
            </w:r>
          </w:p>
        </w:tc>
        <w:tc>
          <w:tcPr>
            <w:tcW w:w="1253" w:type="dxa"/>
          </w:tcPr>
          <w:p w14:paraId="52CA535A" w14:textId="7E8C1A92" w:rsidR="001A587A" w:rsidRDefault="001A587A" w:rsidP="0030311F">
            <w:pPr>
              <w:cnfStyle w:val="000000000000" w:firstRow="0" w:lastRow="0" w:firstColumn="0" w:lastColumn="0" w:oddVBand="0" w:evenVBand="0" w:oddHBand="0" w:evenHBand="0" w:firstRowFirstColumn="0" w:firstRowLastColumn="0" w:lastRowFirstColumn="0" w:lastRowLastColumn="0"/>
              <w:rPr>
                <w:b/>
                <w:bCs/>
                <w:sz w:val="28"/>
                <w:szCs w:val="28"/>
              </w:rPr>
            </w:pPr>
          </w:p>
        </w:tc>
        <w:tc>
          <w:tcPr>
            <w:tcW w:w="1253" w:type="dxa"/>
          </w:tcPr>
          <w:p w14:paraId="36EC7DE9" w14:textId="5B54D0AA" w:rsidR="001A587A" w:rsidRDefault="00A5695A" w:rsidP="0030311F">
            <w:pPr>
              <w:cnfStyle w:val="000000000000" w:firstRow="0" w:lastRow="0" w:firstColumn="0" w:lastColumn="0" w:oddVBand="0" w:evenVBand="0" w:oddHBand="0"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00750DE5" w:rsidRPr="00750DE5">
              <w:rPr>
                <w:rFonts w:ascii="Segoe UI Symbol" w:hAnsi="Segoe UI Symbol" w:cs="Segoe UI Symbol"/>
                <w:b/>
                <w:bCs/>
                <w:sz w:val="28"/>
                <w:szCs w:val="28"/>
              </w:rPr>
              <w:t>✔</w:t>
            </w:r>
            <w:r w:rsidR="00750DE5" w:rsidRPr="00750DE5">
              <w:rPr>
                <w:b/>
                <w:bCs/>
                <w:sz w:val="28"/>
                <w:szCs w:val="28"/>
              </w:rPr>
              <w:t> </w:t>
            </w:r>
          </w:p>
        </w:tc>
        <w:tc>
          <w:tcPr>
            <w:tcW w:w="1253" w:type="dxa"/>
          </w:tcPr>
          <w:p w14:paraId="29A721CC" w14:textId="76049642" w:rsidR="001A587A" w:rsidRDefault="00A5695A" w:rsidP="0030311F">
            <w:pPr>
              <w:cnfStyle w:val="000000000000" w:firstRow="0" w:lastRow="0" w:firstColumn="0" w:lastColumn="0" w:oddVBand="0" w:evenVBand="0" w:oddHBand="0"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003D6455" w:rsidRPr="003D6455">
              <w:rPr>
                <w:rFonts w:ascii="Segoe UI Symbol" w:hAnsi="Segoe UI Symbol" w:cs="Segoe UI Symbol"/>
                <w:b/>
                <w:bCs/>
                <w:sz w:val="28"/>
                <w:szCs w:val="28"/>
              </w:rPr>
              <w:t>✔</w:t>
            </w:r>
            <w:r w:rsidR="003D6455" w:rsidRPr="003D6455">
              <w:rPr>
                <w:b/>
                <w:bCs/>
                <w:sz w:val="28"/>
                <w:szCs w:val="28"/>
              </w:rPr>
              <w:t> </w:t>
            </w:r>
          </w:p>
        </w:tc>
        <w:tc>
          <w:tcPr>
            <w:tcW w:w="1253" w:type="dxa"/>
          </w:tcPr>
          <w:p w14:paraId="0BC853E6" w14:textId="4EA8BD00" w:rsidR="001A587A" w:rsidRDefault="00A5695A" w:rsidP="0030311F">
            <w:pPr>
              <w:cnfStyle w:val="000000000000" w:firstRow="0" w:lastRow="0" w:firstColumn="0" w:lastColumn="0" w:oddVBand="0" w:evenVBand="0" w:oddHBand="0"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003D6455" w:rsidRPr="003D6455">
              <w:rPr>
                <w:rFonts w:ascii="Segoe UI Symbol" w:hAnsi="Segoe UI Symbol" w:cs="Segoe UI Symbol"/>
                <w:b/>
                <w:bCs/>
                <w:sz w:val="28"/>
                <w:szCs w:val="28"/>
              </w:rPr>
              <w:t>✔</w:t>
            </w:r>
            <w:r w:rsidR="003D6455" w:rsidRPr="003D6455">
              <w:rPr>
                <w:b/>
                <w:bCs/>
                <w:sz w:val="28"/>
                <w:szCs w:val="28"/>
              </w:rPr>
              <w:t> </w:t>
            </w:r>
          </w:p>
        </w:tc>
        <w:tc>
          <w:tcPr>
            <w:tcW w:w="1253" w:type="dxa"/>
          </w:tcPr>
          <w:p w14:paraId="1F47484B" w14:textId="77777777" w:rsidR="001A587A" w:rsidRDefault="001A587A" w:rsidP="0030311F">
            <w:pPr>
              <w:cnfStyle w:val="000000000000" w:firstRow="0" w:lastRow="0" w:firstColumn="0" w:lastColumn="0" w:oddVBand="0" w:evenVBand="0" w:oddHBand="0" w:evenHBand="0" w:firstRowFirstColumn="0" w:firstRowLastColumn="0" w:lastRowFirstColumn="0" w:lastRowLastColumn="0"/>
              <w:rPr>
                <w:b/>
                <w:bCs/>
                <w:sz w:val="28"/>
                <w:szCs w:val="28"/>
              </w:rPr>
            </w:pPr>
          </w:p>
        </w:tc>
        <w:tc>
          <w:tcPr>
            <w:tcW w:w="2008" w:type="dxa"/>
          </w:tcPr>
          <w:p w14:paraId="0CAD1F65" w14:textId="77777777" w:rsidR="001A587A" w:rsidRDefault="001A587A" w:rsidP="0030311F">
            <w:pPr>
              <w:cnfStyle w:val="000000000000" w:firstRow="0" w:lastRow="0" w:firstColumn="0" w:lastColumn="0" w:oddVBand="0" w:evenVBand="0" w:oddHBand="0" w:evenHBand="0" w:firstRowFirstColumn="0" w:firstRowLastColumn="0" w:lastRowFirstColumn="0" w:lastRowLastColumn="0"/>
              <w:rPr>
                <w:b/>
                <w:bCs/>
                <w:sz w:val="28"/>
                <w:szCs w:val="28"/>
              </w:rPr>
            </w:pPr>
          </w:p>
        </w:tc>
      </w:tr>
      <w:tr w:rsidR="001A587A" w14:paraId="2558C67A" w14:textId="77777777" w:rsidTr="00E64C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1" w:type="dxa"/>
          </w:tcPr>
          <w:p w14:paraId="7A7F5B65" w14:textId="64A29841" w:rsidR="001A587A" w:rsidRPr="00B65AF6" w:rsidRDefault="004D3201" w:rsidP="0030311F">
            <w:pPr>
              <w:rPr>
                <w:b w:val="0"/>
                <w:bCs w:val="0"/>
                <w:sz w:val="22"/>
                <w:szCs w:val="22"/>
              </w:rPr>
            </w:pPr>
            <w:r w:rsidRPr="00B65AF6">
              <w:rPr>
                <w:b w:val="0"/>
                <w:bCs w:val="0"/>
                <w:sz w:val="22"/>
                <w:szCs w:val="22"/>
              </w:rPr>
              <w:t>Pilot Testing</w:t>
            </w:r>
          </w:p>
        </w:tc>
        <w:tc>
          <w:tcPr>
            <w:tcW w:w="1253" w:type="dxa"/>
          </w:tcPr>
          <w:p w14:paraId="02E22144"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1253" w:type="dxa"/>
          </w:tcPr>
          <w:p w14:paraId="3822CCA6"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1253" w:type="dxa"/>
          </w:tcPr>
          <w:p w14:paraId="2A11D6D2"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1253" w:type="dxa"/>
          </w:tcPr>
          <w:p w14:paraId="096B10F5" w14:textId="785C5FEB" w:rsidR="001A587A" w:rsidRDefault="00A5695A" w:rsidP="0030311F">
            <w:pPr>
              <w:cnfStyle w:val="000000100000" w:firstRow="0" w:lastRow="0" w:firstColumn="0" w:lastColumn="0" w:oddVBand="0" w:evenVBand="0" w:oddHBand="1"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Pr="00A5695A">
              <w:rPr>
                <w:rFonts w:ascii="Segoe UI Symbol" w:hAnsi="Segoe UI Symbol" w:cs="Segoe UI Symbol"/>
                <w:b/>
                <w:bCs/>
                <w:sz w:val="28"/>
                <w:szCs w:val="28"/>
              </w:rPr>
              <w:t>✔</w:t>
            </w:r>
            <w:r w:rsidRPr="00A5695A">
              <w:rPr>
                <w:b/>
                <w:bCs/>
                <w:sz w:val="28"/>
                <w:szCs w:val="28"/>
              </w:rPr>
              <w:t> </w:t>
            </w:r>
          </w:p>
        </w:tc>
        <w:tc>
          <w:tcPr>
            <w:tcW w:w="1253" w:type="dxa"/>
          </w:tcPr>
          <w:p w14:paraId="6B76323C"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2008" w:type="dxa"/>
          </w:tcPr>
          <w:p w14:paraId="30722095"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r>
      <w:tr w:rsidR="001A587A" w14:paraId="779BC99B" w14:textId="77777777" w:rsidTr="00E64CB3">
        <w:tc>
          <w:tcPr>
            <w:cnfStyle w:val="001000000000" w:firstRow="0" w:lastRow="0" w:firstColumn="1" w:lastColumn="0" w:oddVBand="0" w:evenVBand="0" w:oddHBand="0" w:evenHBand="0" w:firstRowFirstColumn="0" w:firstRowLastColumn="0" w:lastRowFirstColumn="0" w:lastRowLastColumn="0"/>
            <w:tcW w:w="2501" w:type="dxa"/>
          </w:tcPr>
          <w:p w14:paraId="59C301B2" w14:textId="405AC631" w:rsidR="001A587A" w:rsidRPr="00B65AF6" w:rsidRDefault="00B04172" w:rsidP="0030311F">
            <w:pPr>
              <w:rPr>
                <w:b w:val="0"/>
                <w:bCs w:val="0"/>
                <w:sz w:val="22"/>
                <w:szCs w:val="22"/>
              </w:rPr>
            </w:pPr>
            <w:r w:rsidRPr="00B65AF6">
              <w:rPr>
                <w:b w:val="0"/>
                <w:bCs w:val="0"/>
                <w:sz w:val="22"/>
                <w:szCs w:val="22"/>
              </w:rPr>
              <w:t>Employee Training</w:t>
            </w:r>
          </w:p>
        </w:tc>
        <w:tc>
          <w:tcPr>
            <w:tcW w:w="1253" w:type="dxa"/>
          </w:tcPr>
          <w:p w14:paraId="2924FF87" w14:textId="77777777" w:rsidR="001A587A" w:rsidRDefault="001A587A" w:rsidP="0030311F">
            <w:pPr>
              <w:cnfStyle w:val="000000000000" w:firstRow="0" w:lastRow="0" w:firstColumn="0" w:lastColumn="0" w:oddVBand="0" w:evenVBand="0" w:oddHBand="0" w:evenHBand="0" w:firstRowFirstColumn="0" w:firstRowLastColumn="0" w:lastRowFirstColumn="0" w:lastRowLastColumn="0"/>
              <w:rPr>
                <w:b/>
                <w:bCs/>
                <w:sz w:val="28"/>
                <w:szCs w:val="28"/>
              </w:rPr>
            </w:pPr>
          </w:p>
        </w:tc>
        <w:tc>
          <w:tcPr>
            <w:tcW w:w="1253" w:type="dxa"/>
          </w:tcPr>
          <w:p w14:paraId="0B6BAD2C" w14:textId="77777777" w:rsidR="001A587A" w:rsidRDefault="001A587A" w:rsidP="0030311F">
            <w:pPr>
              <w:cnfStyle w:val="000000000000" w:firstRow="0" w:lastRow="0" w:firstColumn="0" w:lastColumn="0" w:oddVBand="0" w:evenVBand="0" w:oddHBand="0" w:evenHBand="0" w:firstRowFirstColumn="0" w:firstRowLastColumn="0" w:lastRowFirstColumn="0" w:lastRowLastColumn="0"/>
              <w:rPr>
                <w:b/>
                <w:bCs/>
                <w:sz w:val="28"/>
                <w:szCs w:val="28"/>
              </w:rPr>
            </w:pPr>
          </w:p>
        </w:tc>
        <w:tc>
          <w:tcPr>
            <w:tcW w:w="1253" w:type="dxa"/>
          </w:tcPr>
          <w:p w14:paraId="3CDF1D44" w14:textId="77777777" w:rsidR="001A587A" w:rsidRDefault="001A587A" w:rsidP="0030311F">
            <w:pPr>
              <w:cnfStyle w:val="000000000000" w:firstRow="0" w:lastRow="0" w:firstColumn="0" w:lastColumn="0" w:oddVBand="0" w:evenVBand="0" w:oddHBand="0" w:evenHBand="0" w:firstRowFirstColumn="0" w:firstRowLastColumn="0" w:lastRowFirstColumn="0" w:lastRowLastColumn="0"/>
              <w:rPr>
                <w:b/>
                <w:bCs/>
                <w:sz w:val="28"/>
                <w:szCs w:val="28"/>
              </w:rPr>
            </w:pPr>
          </w:p>
        </w:tc>
        <w:tc>
          <w:tcPr>
            <w:tcW w:w="1253" w:type="dxa"/>
          </w:tcPr>
          <w:p w14:paraId="5672A0F4" w14:textId="3A7128A9" w:rsidR="001A587A" w:rsidRDefault="00D71701" w:rsidP="0030311F">
            <w:pPr>
              <w:cnfStyle w:val="000000000000" w:firstRow="0" w:lastRow="0" w:firstColumn="0" w:lastColumn="0" w:oddVBand="0" w:evenVBand="0" w:oddHBand="0"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Pr="00D71701">
              <w:rPr>
                <w:rFonts w:ascii="Segoe UI Symbol" w:hAnsi="Segoe UI Symbol" w:cs="Segoe UI Symbol"/>
                <w:b/>
                <w:bCs/>
                <w:sz w:val="28"/>
                <w:szCs w:val="28"/>
              </w:rPr>
              <w:t>✔</w:t>
            </w:r>
            <w:r w:rsidRPr="00D71701">
              <w:rPr>
                <w:b/>
                <w:bCs/>
                <w:sz w:val="28"/>
                <w:szCs w:val="28"/>
              </w:rPr>
              <w:t> </w:t>
            </w:r>
          </w:p>
        </w:tc>
        <w:tc>
          <w:tcPr>
            <w:tcW w:w="1253" w:type="dxa"/>
          </w:tcPr>
          <w:p w14:paraId="06959606" w14:textId="2AA998CD" w:rsidR="001A587A" w:rsidRDefault="00D71701" w:rsidP="0030311F">
            <w:pPr>
              <w:cnfStyle w:val="000000000000" w:firstRow="0" w:lastRow="0" w:firstColumn="0" w:lastColumn="0" w:oddVBand="0" w:evenVBand="0" w:oddHBand="0"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Pr="00D71701">
              <w:rPr>
                <w:rFonts w:ascii="Segoe UI Symbol" w:hAnsi="Segoe UI Symbol" w:cs="Segoe UI Symbol"/>
                <w:b/>
                <w:bCs/>
                <w:sz w:val="28"/>
                <w:szCs w:val="28"/>
              </w:rPr>
              <w:t>✔</w:t>
            </w:r>
            <w:r w:rsidRPr="00D71701">
              <w:rPr>
                <w:b/>
                <w:bCs/>
                <w:sz w:val="28"/>
                <w:szCs w:val="28"/>
              </w:rPr>
              <w:t> </w:t>
            </w:r>
          </w:p>
        </w:tc>
        <w:tc>
          <w:tcPr>
            <w:tcW w:w="2008" w:type="dxa"/>
          </w:tcPr>
          <w:p w14:paraId="33A90E71" w14:textId="77777777" w:rsidR="001A587A" w:rsidRDefault="001A587A" w:rsidP="0030311F">
            <w:pPr>
              <w:cnfStyle w:val="000000000000" w:firstRow="0" w:lastRow="0" w:firstColumn="0" w:lastColumn="0" w:oddVBand="0" w:evenVBand="0" w:oddHBand="0" w:evenHBand="0" w:firstRowFirstColumn="0" w:firstRowLastColumn="0" w:lastRowFirstColumn="0" w:lastRowLastColumn="0"/>
              <w:rPr>
                <w:b/>
                <w:bCs/>
                <w:sz w:val="28"/>
                <w:szCs w:val="28"/>
              </w:rPr>
            </w:pPr>
          </w:p>
        </w:tc>
      </w:tr>
      <w:tr w:rsidR="001A587A" w14:paraId="3380E3B1" w14:textId="77777777" w:rsidTr="00E64C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1" w:type="dxa"/>
          </w:tcPr>
          <w:p w14:paraId="2E92473B" w14:textId="634CC3EB" w:rsidR="001A587A" w:rsidRPr="00B65AF6" w:rsidRDefault="00B04172" w:rsidP="0030311F">
            <w:pPr>
              <w:rPr>
                <w:b w:val="0"/>
                <w:bCs w:val="0"/>
                <w:sz w:val="22"/>
                <w:szCs w:val="22"/>
              </w:rPr>
            </w:pPr>
            <w:r w:rsidRPr="00B65AF6">
              <w:rPr>
                <w:b w:val="0"/>
                <w:bCs w:val="0"/>
                <w:sz w:val="22"/>
                <w:szCs w:val="22"/>
              </w:rPr>
              <w:t>Phased Rollout</w:t>
            </w:r>
          </w:p>
        </w:tc>
        <w:tc>
          <w:tcPr>
            <w:tcW w:w="1253" w:type="dxa"/>
          </w:tcPr>
          <w:p w14:paraId="3CC36917"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1253" w:type="dxa"/>
          </w:tcPr>
          <w:p w14:paraId="2FA37C36"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1253" w:type="dxa"/>
          </w:tcPr>
          <w:p w14:paraId="2DE0E9D4"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1253" w:type="dxa"/>
          </w:tcPr>
          <w:p w14:paraId="28772510" w14:textId="77777777" w:rsidR="001A587A" w:rsidRDefault="001A587A" w:rsidP="0030311F">
            <w:pPr>
              <w:cnfStyle w:val="000000100000" w:firstRow="0" w:lastRow="0" w:firstColumn="0" w:lastColumn="0" w:oddVBand="0" w:evenVBand="0" w:oddHBand="1" w:evenHBand="0" w:firstRowFirstColumn="0" w:firstRowLastColumn="0" w:lastRowFirstColumn="0" w:lastRowLastColumn="0"/>
              <w:rPr>
                <w:b/>
                <w:bCs/>
                <w:sz w:val="28"/>
                <w:szCs w:val="28"/>
              </w:rPr>
            </w:pPr>
          </w:p>
        </w:tc>
        <w:tc>
          <w:tcPr>
            <w:tcW w:w="1253" w:type="dxa"/>
          </w:tcPr>
          <w:p w14:paraId="7DD58F61" w14:textId="71CAFCF0" w:rsidR="001A587A" w:rsidRDefault="009F2AC3" w:rsidP="0030311F">
            <w:pPr>
              <w:cnfStyle w:val="000000100000" w:firstRow="0" w:lastRow="0" w:firstColumn="0" w:lastColumn="0" w:oddVBand="0" w:evenVBand="0" w:oddHBand="1"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Pr="009F2AC3">
              <w:rPr>
                <w:rFonts w:ascii="Segoe UI Symbol" w:hAnsi="Segoe UI Symbol" w:cs="Segoe UI Symbol"/>
                <w:b/>
                <w:bCs/>
                <w:sz w:val="28"/>
                <w:szCs w:val="28"/>
              </w:rPr>
              <w:t>✔</w:t>
            </w:r>
            <w:r w:rsidRPr="009F2AC3">
              <w:rPr>
                <w:b/>
                <w:bCs/>
                <w:sz w:val="28"/>
                <w:szCs w:val="28"/>
              </w:rPr>
              <w:t> </w:t>
            </w:r>
          </w:p>
        </w:tc>
        <w:tc>
          <w:tcPr>
            <w:tcW w:w="2008" w:type="dxa"/>
          </w:tcPr>
          <w:p w14:paraId="04EA81C4" w14:textId="4A723F8A" w:rsidR="001A587A" w:rsidRDefault="009F2AC3" w:rsidP="0030311F">
            <w:pPr>
              <w:cnfStyle w:val="000000100000" w:firstRow="0" w:lastRow="0" w:firstColumn="0" w:lastColumn="0" w:oddVBand="0" w:evenVBand="0" w:oddHBand="1"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Pr="009F2AC3">
              <w:rPr>
                <w:rFonts w:ascii="Segoe UI Symbol" w:hAnsi="Segoe UI Symbol" w:cs="Segoe UI Symbol"/>
                <w:b/>
                <w:bCs/>
                <w:sz w:val="28"/>
                <w:szCs w:val="28"/>
              </w:rPr>
              <w:t>✔</w:t>
            </w:r>
            <w:r w:rsidRPr="009F2AC3">
              <w:rPr>
                <w:b/>
                <w:bCs/>
                <w:sz w:val="28"/>
                <w:szCs w:val="28"/>
              </w:rPr>
              <w:t> </w:t>
            </w:r>
          </w:p>
        </w:tc>
      </w:tr>
      <w:tr w:rsidR="001A587A" w14:paraId="1031027F" w14:textId="77777777" w:rsidTr="00E64CB3">
        <w:tc>
          <w:tcPr>
            <w:cnfStyle w:val="001000000000" w:firstRow="0" w:lastRow="0" w:firstColumn="1" w:lastColumn="0" w:oddVBand="0" w:evenVBand="0" w:oddHBand="0" w:evenHBand="0" w:firstRowFirstColumn="0" w:firstRowLastColumn="0" w:lastRowFirstColumn="0" w:lastRowLastColumn="0"/>
            <w:tcW w:w="2501" w:type="dxa"/>
          </w:tcPr>
          <w:p w14:paraId="72ABCC92" w14:textId="5D83E529" w:rsidR="001A587A" w:rsidRPr="00B65AF6" w:rsidRDefault="00B03D7C" w:rsidP="0030311F">
            <w:pPr>
              <w:rPr>
                <w:b w:val="0"/>
                <w:bCs w:val="0"/>
                <w:sz w:val="22"/>
                <w:szCs w:val="22"/>
              </w:rPr>
            </w:pPr>
            <w:r w:rsidRPr="00B65AF6">
              <w:rPr>
                <w:b w:val="0"/>
                <w:bCs w:val="0"/>
                <w:sz w:val="22"/>
                <w:szCs w:val="22"/>
              </w:rPr>
              <w:t>Monitoring &amp; Evaluation</w:t>
            </w:r>
          </w:p>
        </w:tc>
        <w:tc>
          <w:tcPr>
            <w:tcW w:w="1253" w:type="dxa"/>
          </w:tcPr>
          <w:p w14:paraId="43D403FC" w14:textId="77777777" w:rsidR="001A587A" w:rsidRDefault="001A587A" w:rsidP="0030311F">
            <w:pPr>
              <w:cnfStyle w:val="000000000000" w:firstRow="0" w:lastRow="0" w:firstColumn="0" w:lastColumn="0" w:oddVBand="0" w:evenVBand="0" w:oddHBand="0" w:evenHBand="0" w:firstRowFirstColumn="0" w:firstRowLastColumn="0" w:lastRowFirstColumn="0" w:lastRowLastColumn="0"/>
              <w:rPr>
                <w:b/>
                <w:bCs/>
                <w:sz w:val="28"/>
                <w:szCs w:val="28"/>
              </w:rPr>
            </w:pPr>
          </w:p>
        </w:tc>
        <w:tc>
          <w:tcPr>
            <w:tcW w:w="1253" w:type="dxa"/>
          </w:tcPr>
          <w:p w14:paraId="37A9B9A2" w14:textId="77777777" w:rsidR="001A587A" w:rsidRDefault="001A587A" w:rsidP="0030311F">
            <w:pPr>
              <w:cnfStyle w:val="000000000000" w:firstRow="0" w:lastRow="0" w:firstColumn="0" w:lastColumn="0" w:oddVBand="0" w:evenVBand="0" w:oddHBand="0" w:evenHBand="0" w:firstRowFirstColumn="0" w:firstRowLastColumn="0" w:lastRowFirstColumn="0" w:lastRowLastColumn="0"/>
              <w:rPr>
                <w:b/>
                <w:bCs/>
                <w:sz w:val="28"/>
                <w:szCs w:val="28"/>
              </w:rPr>
            </w:pPr>
          </w:p>
        </w:tc>
        <w:tc>
          <w:tcPr>
            <w:tcW w:w="1253" w:type="dxa"/>
          </w:tcPr>
          <w:p w14:paraId="05434296" w14:textId="77777777" w:rsidR="001A587A" w:rsidRDefault="001A587A" w:rsidP="0030311F">
            <w:pPr>
              <w:cnfStyle w:val="000000000000" w:firstRow="0" w:lastRow="0" w:firstColumn="0" w:lastColumn="0" w:oddVBand="0" w:evenVBand="0" w:oddHBand="0" w:evenHBand="0" w:firstRowFirstColumn="0" w:firstRowLastColumn="0" w:lastRowFirstColumn="0" w:lastRowLastColumn="0"/>
              <w:rPr>
                <w:b/>
                <w:bCs/>
                <w:sz w:val="28"/>
                <w:szCs w:val="28"/>
              </w:rPr>
            </w:pPr>
          </w:p>
        </w:tc>
        <w:tc>
          <w:tcPr>
            <w:tcW w:w="1253" w:type="dxa"/>
          </w:tcPr>
          <w:p w14:paraId="005E39F4" w14:textId="0DBE2586" w:rsidR="001A587A" w:rsidRDefault="009F2AC3" w:rsidP="0030311F">
            <w:pPr>
              <w:cnfStyle w:val="000000000000" w:firstRow="0" w:lastRow="0" w:firstColumn="0" w:lastColumn="0" w:oddVBand="0" w:evenVBand="0" w:oddHBand="0"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Pr="009F2AC3">
              <w:rPr>
                <w:rFonts w:ascii="Segoe UI Symbol" w:hAnsi="Segoe UI Symbol" w:cs="Segoe UI Symbol"/>
                <w:b/>
                <w:bCs/>
                <w:sz w:val="28"/>
                <w:szCs w:val="28"/>
              </w:rPr>
              <w:t>✔</w:t>
            </w:r>
            <w:r w:rsidRPr="009F2AC3">
              <w:rPr>
                <w:b/>
                <w:bCs/>
                <w:sz w:val="28"/>
                <w:szCs w:val="28"/>
              </w:rPr>
              <w:t> </w:t>
            </w:r>
          </w:p>
        </w:tc>
        <w:tc>
          <w:tcPr>
            <w:tcW w:w="1253" w:type="dxa"/>
          </w:tcPr>
          <w:p w14:paraId="39E207BA" w14:textId="2E9CA79E" w:rsidR="001A587A" w:rsidRDefault="009F2AC3" w:rsidP="0030311F">
            <w:pPr>
              <w:cnfStyle w:val="000000000000" w:firstRow="0" w:lastRow="0" w:firstColumn="0" w:lastColumn="0" w:oddVBand="0" w:evenVBand="0" w:oddHBand="0"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Pr="009F2AC3">
              <w:rPr>
                <w:rFonts w:ascii="Segoe UI Symbol" w:hAnsi="Segoe UI Symbol" w:cs="Segoe UI Symbol"/>
                <w:b/>
                <w:bCs/>
                <w:sz w:val="28"/>
                <w:szCs w:val="28"/>
              </w:rPr>
              <w:t>✔</w:t>
            </w:r>
            <w:r w:rsidRPr="009F2AC3">
              <w:rPr>
                <w:b/>
                <w:bCs/>
                <w:sz w:val="28"/>
                <w:szCs w:val="28"/>
              </w:rPr>
              <w:t> </w:t>
            </w:r>
          </w:p>
        </w:tc>
        <w:tc>
          <w:tcPr>
            <w:tcW w:w="2008" w:type="dxa"/>
          </w:tcPr>
          <w:p w14:paraId="2F4F4C5B" w14:textId="1001714F" w:rsidR="001A587A" w:rsidRDefault="009F2AC3" w:rsidP="0030311F">
            <w:pPr>
              <w:cnfStyle w:val="000000000000" w:firstRow="0" w:lastRow="0" w:firstColumn="0" w:lastColumn="0" w:oddVBand="0" w:evenVBand="0" w:oddHBand="0" w:evenHBand="0" w:firstRowFirstColumn="0" w:firstRowLastColumn="0" w:lastRowFirstColumn="0" w:lastRowLastColumn="0"/>
              <w:rPr>
                <w:b/>
                <w:bCs/>
                <w:sz w:val="28"/>
                <w:szCs w:val="28"/>
              </w:rPr>
            </w:pPr>
            <w:r>
              <w:rPr>
                <w:rFonts w:ascii="Segoe UI Symbol" w:hAnsi="Segoe UI Symbol" w:cs="Segoe UI Symbol"/>
                <w:b/>
                <w:bCs/>
                <w:sz w:val="28"/>
                <w:szCs w:val="28"/>
              </w:rPr>
              <w:t xml:space="preserve">         </w:t>
            </w:r>
            <w:r w:rsidRPr="009F2AC3">
              <w:rPr>
                <w:rFonts w:ascii="Segoe UI Symbol" w:hAnsi="Segoe UI Symbol" w:cs="Segoe UI Symbol"/>
                <w:b/>
                <w:bCs/>
                <w:sz w:val="28"/>
                <w:szCs w:val="28"/>
              </w:rPr>
              <w:t>✔</w:t>
            </w:r>
            <w:r w:rsidRPr="009F2AC3">
              <w:rPr>
                <w:b/>
                <w:bCs/>
                <w:sz w:val="28"/>
                <w:szCs w:val="28"/>
              </w:rPr>
              <w:t> </w:t>
            </w:r>
          </w:p>
        </w:tc>
      </w:tr>
    </w:tbl>
    <w:p w14:paraId="1141BE00" w14:textId="77777777" w:rsidR="005D3024" w:rsidRDefault="005D3024" w:rsidP="0030311F">
      <w:pPr>
        <w:rPr>
          <w:b/>
          <w:bCs/>
          <w:sz w:val="28"/>
          <w:szCs w:val="28"/>
        </w:rPr>
      </w:pPr>
    </w:p>
    <w:p w14:paraId="29660CAA" w14:textId="77777777" w:rsidR="005D3024" w:rsidRDefault="005D3024" w:rsidP="0030311F">
      <w:pPr>
        <w:rPr>
          <w:b/>
          <w:bCs/>
          <w:sz w:val="28"/>
          <w:szCs w:val="28"/>
        </w:rPr>
      </w:pPr>
    </w:p>
    <w:p w14:paraId="2CBF85EC" w14:textId="77777777" w:rsidR="00EC7A1B" w:rsidRPr="00EC7A1B" w:rsidRDefault="00EC7A1B" w:rsidP="00EC7A1B">
      <w:pPr>
        <w:rPr>
          <w:rFonts w:ascii="Arial" w:hAnsi="Arial" w:cs="Arial"/>
          <w:b/>
          <w:bCs/>
          <w:sz w:val="32"/>
          <w:szCs w:val="32"/>
        </w:rPr>
      </w:pPr>
      <w:r w:rsidRPr="00EC7A1B">
        <w:rPr>
          <w:rFonts w:ascii="Arial" w:hAnsi="Arial" w:cs="Arial"/>
          <w:b/>
          <w:bCs/>
          <w:sz w:val="32"/>
          <w:szCs w:val="32"/>
        </w:rPr>
        <w:t>6. Conclusion</w:t>
      </w:r>
    </w:p>
    <w:p w14:paraId="4A817099" w14:textId="77777777" w:rsidR="00EC7A1B" w:rsidRPr="00EC7A1B" w:rsidRDefault="00EC7A1B" w:rsidP="00EC7A1B">
      <w:pPr>
        <w:rPr>
          <w:rFonts w:ascii="Arial" w:hAnsi="Arial" w:cs="Arial"/>
          <w:sz w:val="22"/>
          <w:szCs w:val="22"/>
        </w:rPr>
      </w:pPr>
    </w:p>
    <w:p w14:paraId="6405F247" w14:textId="2BC2CDD6" w:rsidR="00EC7A1B" w:rsidRPr="00EC7A1B" w:rsidRDefault="00EC7A1B" w:rsidP="00E37F34">
      <w:pPr>
        <w:jc w:val="both"/>
        <w:rPr>
          <w:rFonts w:ascii="Arial" w:hAnsi="Arial" w:cs="Arial"/>
          <w:sz w:val="22"/>
          <w:szCs w:val="22"/>
        </w:rPr>
      </w:pPr>
      <w:proofErr w:type="spellStart"/>
      <w:r w:rsidRPr="00EC7A1B">
        <w:rPr>
          <w:rFonts w:ascii="Arial" w:hAnsi="Arial" w:cs="Arial"/>
          <w:sz w:val="22"/>
          <w:szCs w:val="22"/>
        </w:rPr>
        <w:t>Maldiva</w:t>
      </w:r>
      <w:proofErr w:type="spellEnd"/>
      <w:r w:rsidRPr="00EC7A1B">
        <w:rPr>
          <w:rFonts w:ascii="Arial" w:hAnsi="Arial" w:cs="Arial"/>
          <w:sz w:val="22"/>
          <w:szCs w:val="22"/>
        </w:rPr>
        <w:t xml:space="preserve"> Ltd. requires more than a simple technology upgrade. The proposed combination of ERP, CRM and BI provides a stronger long-term solution because it can improve operational control, customer management and the quality of business decisions within one connected environment. However, the success of the investment will also depend on whether employees are willing and able to use the new systems effectively.</w:t>
      </w:r>
    </w:p>
    <w:p w14:paraId="6CDABDA1" w14:textId="4C0DDF73" w:rsidR="00EC7A1B" w:rsidRPr="00EC7A1B" w:rsidRDefault="00EC7A1B" w:rsidP="00E37F34">
      <w:pPr>
        <w:jc w:val="both"/>
        <w:rPr>
          <w:rFonts w:ascii="Arial" w:hAnsi="Arial" w:cs="Arial"/>
          <w:sz w:val="22"/>
          <w:szCs w:val="22"/>
        </w:rPr>
      </w:pPr>
      <w:r w:rsidRPr="00EC7A1B">
        <w:rPr>
          <w:rFonts w:ascii="Arial" w:hAnsi="Arial" w:cs="Arial"/>
          <w:sz w:val="22"/>
          <w:szCs w:val="22"/>
        </w:rPr>
        <w:t xml:space="preserve">The Technology Acceptance Model (TAM) provides a useful way to evaluate this issue. Davis and </w:t>
      </w:r>
      <w:proofErr w:type="spellStart"/>
      <w:r w:rsidRPr="00EC7A1B">
        <w:rPr>
          <w:rFonts w:ascii="Arial" w:hAnsi="Arial" w:cs="Arial"/>
          <w:sz w:val="22"/>
          <w:szCs w:val="22"/>
        </w:rPr>
        <w:t>Granić</w:t>
      </w:r>
      <w:proofErr w:type="spellEnd"/>
      <w:r w:rsidRPr="00EC7A1B">
        <w:rPr>
          <w:rFonts w:ascii="Arial" w:hAnsi="Arial" w:cs="Arial"/>
          <w:sz w:val="22"/>
          <w:szCs w:val="22"/>
        </w:rPr>
        <w:t xml:space="preserve"> (2023) identify perceived usefulness and perceived ease of use as central factors influencing technology acceptance. For </w:t>
      </w:r>
      <w:proofErr w:type="spellStart"/>
      <w:r w:rsidRPr="00EC7A1B">
        <w:rPr>
          <w:rFonts w:ascii="Arial" w:hAnsi="Arial" w:cs="Arial"/>
          <w:sz w:val="22"/>
          <w:szCs w:val="22"/>
        </w:rPr>
        <w:t>Maldiva</w:t>
      </w:r>
      <w:proofErr w:type="spellEnd"/>
      <w:r w:rsidRPr="00EC7A1B">
        <w:rPr>
          <w:rFonts w:ascii="Arial" w:hAnsi="Arial" w:cs="Arial"/>
          <w:sz w:val="22"/>
          <w:szCs w:val="22"/>
        </w:rPr>
        <w:t xml:space="preserve"> Ltd., this suggests that employee training, practical system design and clear communication of business benefits should be treated as essential parts of implementation. A technically advanced system would provide limited value if employees found it difficult or unnecessary to use.</w:t>
      </w:r>
    </w:p>
    <w:p w14:paraId="00039F00" w14:textId="1EA9B709" w:rsidR="002F6552" w:rsidRDefault="00EC7A1B" w:rsidP="00E37F34">
      <w:pPr>
        <w:jc w:val="both"/>
        <w:rPr>
          <w:rFonts w:ascii="Arial" w:hAnsi="Arial" w:cs="Arial"/>
          <w:sz w:val="22"/>
          <w:szCs w:val="22"/>
        </w:rPr>
      </w:pPr>
      <w:r w:rsidRPr="00EC7A1B">
        <w:rPr>
          <w:rFonts w:ascii="Arial" w:hAnsi="Arial" w:cs="Arial"/>
          <w:sz w:val="22"/>
          <w:szCs w:val="22"/>
        </w:rPr>
        <w:t>Overall, the proposed solution offers a scalable foundation for future growth, but sustainable benefits will depend on combining suitable technology with strong data governance, employee acceptance and continuous performance monitoring.</w:t>
      </w:r>
    </w:p>
    <w:p w14:paraId="7ECA6BEA" w14:textId="77777777" w:rsidR="00D66E38" w:rsidRDefault="00D66E38" w:rsidP="00EC7A1B">
      <w:pPr>
        <w:rPr>
          <w:rFonts w:ascii="Arial" w:hAnsi="Arial" w:cs="Arial"/>
          <w:sz w:val="22"/>
          <w:szCs w:val="22"/>
        </w:rPr>
      </w:pPr>
    </w:p>
    <w:p w14:paraId="723D2B15" w14:textId="77777777" w:rsidR="00D66E38" w:rsidRDefault="00D66E38" w:rsidP="00EC7A1B">
      <w:pPr>
        <w:rPr>
          <w:rFonts w:ascii="Arial" w:hAnsi="Arial" w:cs="Arial"/>
          <w:sz w:val="22"/>
          <w:szCs w:val="22"/>
        </w:rPr>
      </w:pPr>
    </w:p>
    <w:p w14:paraId="4203B718" w14:textId="77777777" w:rsidR="00D66E38" w:rsidRDefault="00D66E38" w:rsidP="00EC7A1B">
      <w:pPr>
        <w:rPr>
          <w:rFonts w:ascii="Arial" w:hAnsi="Arial" w:cs="Arial"/>
          <w:sz w:val="22"/>
          <w:szCs w:val="22"/>
        </w:rPr>
      </w:pPr>
    </w:p>
    <w:p w14:paraId="0A68A3DF" w14:textId="77777777" w:rsidR="00D66E38" w:rsidRDefault="00D66E38" w:rsidP="00EC7A1B">
      <w:pPr>
        <w:rPr>
          <w:rFonts w:ascii="Arial" w:hAnsi="Arial" w:cs="Arial"/>
          <w:sz w:val="22"/>
          <w:szCs w:val="22"/>
        </w:rPr>
      </w:pPr>
    </w:p>
    <w:p w14:paraId="3781214B" w14:textId="564E6EE2" w:rsidR="00D66E38" w:rsidRDefault="00D14F19" w:rsidP="00EC7A1B">
      <w:pPr>
        <w:rPr>
          <w:rFonts w:ascii="Arial" w:hAnsi="Arial" w:cs="Arial"/>
          <w:b/>
          <w:bCs/>
          <w:sz w:val="28"/>
          <w:szCs w:val="28"/>
        </w:rPr>
      </w:pPr>
      <w:r w:rsidRPr="00D14F19">
        <w:rPr>
          <w:rFonts w:ascii="Arial" w:hAnsi="Arial" w:cs="Arial"/>
          <w:b/>
          <w:bCs/>
          <w:sz w:val="28"/>
          <w:szCs w:val="28"/>
        </w:rPr>
        <w:t>Reference List</w:t>
      </w:r>
    </w:p>
    <w:p w14:paraId="33B19D60" w14:textId="77777777" w:rsidR="006A6732" w:rsidRPr="006A6732" w:rsidRDefault="006A6732" w:rsidP="006A6732">
      <w:pPr>
        <w:rPr>
          <w:rFonts w:ascii="Arial" w:hAnsi="Arial" w:cs="Arial"/>
          <w:b/>
          <w:bCs/>
          <w:sz w:val="28"/>
          <w:szCs w:val="28"/>
        </w:rPr>
      </w:pPr>
    </w:p>
    <w:p w14:paraId="56783000" w14:textId="4457BC93" w:rsidR="006A6732" w:rsidRPr="00E37F34" w:rsidRDefault="006A6732" w:rsidP="00E37F34">
      <w:pPr>
        <w:pStyle w:val="ListParagraph"/>
        <w:numPr>
          <w:ilvl w:val="0"/>
          <w:numId w:val="1"/>
        </w:numPr>
        <w:jc w:val="both"/>
        <w:rPr>
          <w:rFonts w:ascii="Arial" w:hAnsi="Arial" w:cs="Arial"/>
          <w:sz w:val="22"/>
          <w:szCs w:val="22"/>
        </w:rPr>
      </w:pPr>
      <w:proofErr w:type="spellStart"/>
      <w:r w:rsidRPr="00E37F34">
        <w:rPr>
          <w:rFonts w:ascii="Arial" w:hAnsi="Arial" w:cs="Arial"/>
          <w:sz w:val="22"/>
          <w:szCs w:val="22"/>
        </w:rPr>
        <w:t>Basiura</w:t>
      </w:r>
      <w:proofErr w:type="spellEnd"/>
      <w:r w:rsidRPr="00E37F34">
        <w:rPr>
          <w:rFonts w:ascii="Arial" w:hAnsi="Arial" w:cs="Arial"/>
          <w:sz w:val="22"/>
          <w:szCs w:val="22"/>
        </w:rPr>
        <w:t xml:space="preserve">, L. (2025) ‘The future of CRM and marketing management: Trends to watch’, </w:t>
      </w:r>
      <w:r w:rsidRPr="00E37F34">
        <w:rPr>
          <w:rFonts w:ascii="Arial" w:hAnsi="Arial" w:cs="Arial"/>
          <w:i/>
          <w:iCs/>
          <w:sz w:val="22"/>
          <w:szCs w:val="22"/>
        </w:rPr>
        <w:t>Marketing Insider Group</w:t>
      </w:r>
      <w:r w:rsidRPr="00E37F34">
        <w:rPr>
          <w:rFonts w:ascii="Arial" w:hAnsi="Arial" w:cs="Arial"/>
          <w:sz w:val="22"/>
          <w:szCs w:val="22"/>
        </w:rPr>
        <w:t>, 17 June. Available at: Marketing Insider Group (Accessed: 21 August 2026).</w:t>
      </w:r>
    </w:p>
    <w:p w14:paraId="486DFCAC" w14:textId="6EEB7F12" w:rsidR="006A6732" w:rsidRPr="00E37F34" w:rsidRDefault="006A6732" w:rsidP="00E37F34">
      <w:pPr>
        <w:pStyle w:val="ListParagraph"/>
        <w:numPr>
          <w:ilvl w:val="0"/>
          <w:numId w:val="1"/>
        </w:numPr>
        <w:jc w:val="both"/>
        <w:rPr>
          <w:rFonts w:ascii="Arial" w:hAnsi="Arial" w:cs="Arial"/>
          <w:sz w:val="22"/>
          <w:szCs w:val="22"/>
        </w:rPr>
      </w:pPr>
      <w:r w:rsidRPr="00E37F34">
        <w:rPr>
          <w:rFonts w:ascii="Arial" w:hAnsi="Arial" w:cs="Arial"/>
          <w:sz w:val="22"/>
          <w:szCs w:val="22"/>
        </w:rPr>
        <w:t xml:space="preserve">Davis, F.D. and </w:t>
      </w:r>
      <w:proofErr w:type="spellStart"/>
      <w:r w:rsidRPr="00E37F34">
        <w:rPr>
          <w:rFonts w:ascii="Arial" w:hAnsi="Arial" w:cs="Arial"/>
          <w:sz w:val="22"/>
          <w:szCs w:val="22"/>
        </w:rPr>
        <w:t>Granić</w:t>
      </w:r>
      <w:proofErr w:type="spellEnd"/>
      <w:r w:rsidRPr="00E37F34">
        <w:rPr>
          <w:rFonts w:ascii="Arial" w:hAnsi="Arial" w:cs="Arial"/>
          <w:sz w:val="22"/>
          <w:szCs w:val="22"/>
        </w:rPr>
        <w:t xml:space="preserve">, A. (2024) </w:t>
      </w:r>
      <w:r w:rsidRPr="00E37F34">
        <w:rPr>
          <w:rFonts w:ascii="Arial" w:hAnsi="Arial" w:cs="Arial"/>
          <w:i/>
          <w:iCs/>
          <w:sz w:val="22"/>
          <w:szCs w:val="22"/>
        </w:rPr>
        <w:t>The Technology Acceptance Model: 30 Years of TAM.</w:t>
      </w:r>
      <w:r w:rsidRPr="00E37F34">
        <w:rPr>
          <w:rFonts w:ascii="Arial" w:hAnsi="Arial" w:cs="Arial"/>
          <w:sz w:val="22"/>
          <w:szCs w:val="22"/>
        </w:rPr>
        <w:t xml:space="preserve"> Cham: Springer. </w:t>
      </w:r>
      <w:proofErr w:type="spellStart"/>
      <w:r w:rsidRPr="00E37F34">
        <w:rPr>
          <w:rFonts w:ascii="Arial" w:hAnsi="Arial" w:cs="Arial"/>
          <w:sz w:val="22"/>
          <w:szCs w:val="22"/>
        </w:rPr>
        <w:t>doi</w:t>
      </w:r>
      <w:proofErr w:type="spellEnd"/>
      <w:r w:rsidRPr="00E37F34">
        <w:rPr>
          <w:rFonts w:ascii="Arial" w:hAnsi="Arial" w:cs="Arial"/>
          <w:sz w:val="22"/>
          <w:szCs w:val="22"/>
        </w:rPr>
        <w:t>: 10.1007/978-3-030-45274-2.</w:t>
      </w:r>
    </w:p>
    <w:p w14:paraId="48FD8130" w14:textId="32248FD8" w:rsidR="006A6732" w:rsidRPr="00E37F34" w:rsidRDefault="006A6732" w:rsidP="00E37F34">
      <w:pPr>
        <w:pStyle w:val="ListParagraph"/>
        <w:numPr>
          <w:ilvl w:val="0"/>
          <w:numId w:val="1"/>
        </w:numPr>
        <w:jc w:val="both"/>
        <w:rPr>
          <w:rFonts w:ascii="Arial" w:hAnsi="Arial" w:cs="Arial"/>
          <w:sz w:val="22"/>
          <w:szCs w:val="22"/>
        </w:rPr>
      </w:pPr>
      <w:r w:rsidRPr="00E37F34">
        <w:rPr>
          <w:rFonts w:ascii="Arial" w:hAnsi="Arial" w:cs="Arial"/>
          <w:sz w:val="22"/>
          <w:szCs w:val="22"/>
        </w:rPr>
        <w:t xml:space="preserve">Gartner (2024) </w:t>
      </w:r>
      <w:r w:rsidRPr="00E37F34">
        <w:rPr>
          <w:rFonts w:ascii="Arial" w:hAnsi="Arial" w:cs="Arial"/>
          <w:i/>
          <w:iCs/>
          <w:sz w:val="22"/>
          <w:szCs w:val="22"/>
        </w:rPr>
        <w:t>Magic Quadrant for Cloud ERP for Product-Centric Enterprises.</w:t>
      </w:r>
      <w:r w:rsidRPr="00E37F34">
        <w:rPr>
          <w:rFonts w:ascii="Arial" w:hAnsi="Arial" w:cs="Arial"/>
          <w:sz w:val="22"/>
          <w:szCs w:val="22"/>
        </w:rPr>
        <w:t xml:space="preserve"> 11 November. Gartner.</w:t>
      </w:r>
    </w:p>
    <w:p w14:paraId="2006CBF4" w14:textId="6112EEE5" w:rsidR="006A6732" w:rsidRPr="00E37F34" w:rsidRDefault="006A6732" w:rsidP="00E37F34">
      <w:pPr>
        <w:pStyle w:val="ListParagraph"/>
        <w:numPr>
          <w:ilvl w:val="0"/>
          <w:numId w:val="1"/>
        </w:numPr>
        <w:jc w:val="both"/>
        <w:rPr>
          <w:rFonts w:ascii="Arial" w:hAnsi="Arial" w:cs="Arial"/>
          <w:sz w:val="22"/>
          <w:szCs w:val="22"/>
        </w:rPr>
      </w:pPr>
      <w:r w:rsidRPr="00E37F34">
        <w:rPr>
          <w:rFonts w:ascii="Arial" w:hAnsi="Arial" w:cs="Arial"/>
          <w:sz w:val="22"/>
          <w:szCs w:val="22"/>
        </w:rPr>
        <w:t xml:space="preserve">IBM (2024) ‘What is ERP integration?’, </w:t>
      </w:r>
      <w:r w:rsidRPr="00E37F34">
        <w:rPr>
          <w:rFonts w:ascii="Arial" w:hAnsi="Arial" w:cs="Arial"/>
          <w:i/>
          <w:iCs/>
          <w:sz w:val="22"/>
          <w:szCs w:val="22"/>
        </w:rPr>
        <w:t>IBM Think</w:t>
      </w:r>
      <w:r w:rsidRPr="00E37F34">
        <w:rPr>
          <w:rFonts w:ascii="Arial" w:hAnsi="Arial" w:cs="Arial"/>
          <w:sz w:val="22"/>
          <w:szCs w:val="22"/>
        </w:rPr>
        <w:t>. Available at: IBM (Accessed: 21 August 2026).</w:t>
      </w:r>
    </w:p>
    <w:p w14:paraId="6A602646" w14:textId="41E59D1E" w:rsidR="006A6732" w:rsidRPr="00E37F34" w:rsidRDefault="006A6732" w:rsidP="00E37F34">
      <w:pPr>
        <w:pStyle w:val="ListParagraph"/>
        <w:numPr>
          <w:ilvl w:val="0"/>
          <w:numId w:val="1"/>
        </w:numPr>
        <w:jc w:val="both"/>
        <w:rPr>
          <w:rFonts w:ascii="Arial" w:hAnsi="Arial" w:cs="Arial"/>
          <w:sz w:val="22"/>
          <w:szCs w:val="22"/>
        </w:rPr>
      </w:pPr>
      <w:r w:rsidRPr="00E37F34">
        <w:rPr>
          <w:rFonts w:ascii="Arial" w:hAnsi="Arial" w:cs="Arial"/>
          <w:sz w:val="22"/>
          <w:szCs w:val="22"/>
        </w:rPr>
        <w:t xml:space="preserve">Information Commissioner’s Office (ICO) (2026) </w:t>
      </w:r>
      <w:r w:rsidRPr="00E37F34">
        <w:rPr>
          <w:rFonts w:ascii="Arial" w:hAnsi="Arial" w:cs="Arial"/>
          <w:i/>
          <w:iCs/>
          <w:sz w:val="22"/>
          <w:szCs w:val="22"/>
        </w:rPr>
        <w:t>A guide to the data protection principles.</w:t>
      </w:r>
      <w:r w:rsidRPr="00E37F34">
        <w:rPr>
          <w:rFonts w:ascii="Arial" w:hAnsi="Arial" w:cs="Arial"/>
          <w:sz w:val="22"/>
          <w:szCs w:val="22"/>
        </w:rPr>
        <w:t xml:space="preserve"> Information Commissioner’s Office. Available at: ICO (Accessed: 21 August 2026).</w:t>
      </w:r>
    </w:p>
    <w:p w14:paraId="4A48DD37" w14:textId="38C3C2FD" w:rsidR="006A6732" w:rsidRPr="00E37F34" w:rsidRDefault="006A6732" w:rsidP="00E37F34">
      <w:pPr>
        <w:pStyle w:val="ListParagraph"/>
        <w:numPr>
          <w:ilvl w:val="0"/>
          <w:numId w:val="1"/>
        </w:numPr>
        <w:jc w:val="both"/>
        <w:rPr>
          <w:rFonts w:ascii="Arial" w:hAnsi="Arial" w:cs="Arial"/>
          <w:sz w:val="22"/>
          <w:szCs w:val="22"/>
        </w:rPr>
      </w:pPr>
      <w:r w:rsidRPr="00E37F34">
        <w:rPr>
          <w:rFonts w:ascii="Arial" w:hAnsi="Arial" w:cs="Arial"/>
          <w:sz w:val="22"/>
          <w:szCs w:val="22"/>
        </w:rPr>
        <w:t>Jaradat, Z., Al-</w:t>
      </w:r>
      <w:proofErr w:type="spellStart"/>
      <w:r w:rsidRPr="00E37F34">
        <w:rPr>
          <w:rFonts w:ascii="Arial" w:hAnsi="Arial" w:cs="Arial"/>
          <w:sz w:val="22"/>
          <w:szCs w:val="22"/>
        </w:rPr>
        <w:t>Hawamleh</w:t>
      </w:r>
      <w:proofErr w:type="spellEnd"/>
      <w:r w:rsidRPr="00E37F34">
        <w:rPr>
          <w:rFonts w:ascii="Arial" w:hAnsi="Arial" w:cs="Arial"/>
          <w:sz w:val="22"/>
          <w:szCs w:val="22"/>
        </w:rPr>
        <w:t xml:space="preserve">, A. and Hamdan, A. (2024) ‘Examining the integration of ERP and BI in the industrial sector and its impact on decision-making processes in KSA’, </w:t>
      </w:r>
      <w:r w:rsidRPr="00E37F34">
        <w:rPr>
          <w:rFonts w:ascii="Arial" w:hAnsi="Arial" w:cs="Arial"/>
          <w:i/>
          <w:iCs/>
          <w:sz w:val="22"/>
          <w:szCs w:val="22"/>
        </w:rPr>
        <w:t>Digital Policy, Regulation and Governance</w:t>
      </w:r>
      <w:r w:rsidRPr="00E37F34">
        <w:rPr>
          <w:rFonts w:ascii="Arial" w:hAnsi="Arial" w:cs="Arial"/>
          <w:sz w:val="22"/>
          <w:szCs w:val="22"/>
        </w:rPr>
        <w:t xml:space="preserve">, 27(2), pp. 117–144. </w:t>
      </w:r>
      <w:proofErr w:type="spellStart"/>
      <w:r w:rsidRPr="00E37F34">
        <w:rPr>
          <w:rFonts w:ascii="Arial" w:hAnsi="Arial" w:cs="Arial"/>
          <w:sz w:val="22"/>
          <w:szCs w:val="22"/>
        </w:rPr>
        <w:t>doi</w:t>
      </w:r>
      <w:proofErr w:type="spellEnd"/>
      <w:r w:rsidRPr="00E37F34">
        <w:rPr>
          <w:rFonts w:ascii="Arial" w:hAnsi="Arial" w:cs="Arial"/>
          <w:sz w:val="22"/>
          <w:szCs w:val="22"/>
        </w:rPr>
        <w:t>: 10.1108/DPRG-04-2024-0077.</w:t>
      </w:r>
    </w:p>
    <w:p w14:paraId="12FA7CD8" w14:textId="69735A28" w:rsidR="006A6732" w:rsidRPr="00E37F34" w:rsidRDefault="006A6732" w:rsidP="00E37F34">
      <w:pPr>
        <w:pStyle w:val="ListParagraph"/>
        <w:numPr>
          <w:ilvl w:val="0"/>
          <w:numId w:val="1"/>
        </w:numPr>
        <w:jc w:val="both"/>
        <w:rPr>
          <w:rFonts w:ascii="Arial" w:hAnsi="Arial" w:cs="Arial"/>
          <w:sz w:val="22"/>
          <w:szCs w:val="22"/>
        </w:rPr>
      </w:pPr>
      <w:r w:rsidRPr="00E37F34">
        <w:rPr>
          <w:rFonts w:ascii="Arial" w:hAnsi="Arial" w:cs="Arial"/>
          <w:sz w:val="22"/>
          <w:szCs w:val="22"/>
        </w:rPr>
        <w:t xml:space="preserve">Laudon, K.C., Laudon, J.P. and Traver, C.G. (2025) </w:t>
      </w:r>
      <w:r w:rsidRPr="00E37F34">
        <w:rPr>
          <w:rFonts w:ascii="Arial" w:hAnsi="Arial" w:cs="Arial"/>
          <w:i/>
          <w:iCs/>
          <w:sz w:val="22"/>
          <w:szCs w:val="22"/>
        </w:rPr>
        <w:t>Management Information Systems:</w:t>
      </w:r>
      <w:r w:rsidRPr="00E37F34">
        <w:rPr>
          <w:rFonts w:ascii="Arial" w:hAnsi="Arial" w:cs="Arial"/>
          <w:sz w:val="22"/>
          <w:szCs w:val="22"/>
        </w:rPr>
        <w:t xml:space="preserve"> </w:t>
      </w:r>
      <w:r w:rsidRPr="00E37F34">
        <w:rPr>
          <w:rFonts w:ascii="Arial" w:hAnsi="Arial" w:cs="Arial"/>
          <w:i/>
          <w:iCs/>
          <w:sz w:val="22"/>
          <w:szCs w:val="22"/>
        </w:rPr>
        <w:t>Managing the Digital Firm.</w:t>
      </w:r>
      <w:r w:rsidRPr="00E37F34">
        <w:rPr>
          <w:rFonts w:ascii="Arial" w:hAnsi="Arial" w:cs="Arial"/>
          <w:sz w:val="22"/>
          <w:szCs w:val="22"/>
        </w:rPr>
        <w:t xml:space="preserve"> 18th </w:t>
      </w:r>
      <w:proofErr w:type="spellStart"/>
      <w:r w:rsidRPr="00E37F34">
        <w:rPr>
          <w:rFonts w:ascii="Arial" w:hAnsi="Arial" w:cs="Arial"/>
          <w:sz w:val="22"/>
          <w:szCs w:val="22"/>
        </w:rPr>
        <w:t>edn</w:t>
      </w:r>
      <w:proofErr w:type="spellEnd"/>
      <w:r w:rsidRPr="00E37F34">
        <w:rPr>
          <w:rFonts w:ascii="Arial" w:hAnsi="Arial" w:cs="Arial"/>
          <w:sz w:val="22"/>
          <w:szCs w:val="22"/>
        </w:rPr>
        <w:t>. Harlow: Pearson.</w:t>
      </w:r>
    </w:p>
    <w:p w14:paraId="072A721A" w14:textId="6E8A5CF3" w:rsidR="006A6732" w:rsidRPr="00E37F34" w:rsidRDefault="006A6732" w:rsidP="00E37F34">
      <w:pPr>
        <w:pStyle w:val="ListParagraph"/>
        <w:numPr>
          <w:ilvl w:val="0"/>
          <w:numId w:val="1"/>
        </w:numPr>
        <w:jc w:val="both"/>
        <w:rPr>
          <w:rFonts w:ascii="Arial" w:hAnsi="Arial" w:cs="Arial"/>
          <w:sz w:val="22"/>
          <w:szCs w:val="22"/>
        </w:rPr>
      </w:pPr>
      <w:proofErr w:type="spellStart"/>
      <w:r w:rsidRPr="00E37F34">
        <w:rPr>
          <w:rFonts w:ascii="Arial" w:hAnsi="Arial" w:cs="Arial"/>
          <w:sz w:val="22"/>
          <w:szCs w:val="22"/>
        </w:rPr>
        <w:t>Mekimah</w:t>
      </w:r>
      <w:proofErr w:type="spellEnd"/>
      <w:r w:rsidRPr="00E37F34">
        <w:rPr>
          <w:rFonts w:ascii="Arial" w:hAnsi="Arial" w:cs="Arial"/>
          <w:sz w:val="22"/>
          <w:szCs w:val="22"/>
        </w:rPr>
        <w:t xml:space="preserve">, S., </w:t>
      </w:r>
      <w:proofErr w:type="spellStart"/>
      <w:r w:rsidRPr="00E37F34">
        <w:rPr>
          <w:rFonts w:ascii="Arial" w:hAnsi="Arial" w:cs="Arial"/>
          <w:sz w:val="22"/>
          <w:szCs w:val="22"/>
        </w:rPr>
        <w:t>Zighed</w:t>
      </w:r>
      <w:proofErr w:type="spellEnd"/>
      <w:r w:rsidRPr="00E37F34">
        <w:rPr>
          <w:rFonts w:ascii="Arial" w:hAnsi="Arial" w:cs="Arial"/>
          <w:sz w:val="22"/>
          <w:szCs w:val="22"/>
        </w:rPr>
        <w:t xml:space="preserve">, R., Mili, K. and </w:t>
      </w:r>
      <w:proofErr w:type="spellStart"/>
      <w:r w:rsidRPr="00E37F34">
        <w:rPr>
          <w:rFonts w:ascii="Arial" w:hAnsi="Arial" w:cs="Arial"/>
          <w:sz w:val="22"/>
          <w:szCs w:val="22"/>
        </w:rPr>
        <w:t>Bengana</w:t>
      </w:r>
      <w:proofErr w:type="spellEnd"/>
      <w:r w:rsidRPr="00E37F34">
        <w:rPr>
          <w:rFonts w:ascii="Arial" w:hAnsi="Arial" w:cs="Arial"/>
          <w:sz w:val="22"/>
          <w:szCs w:val="22"/>
        </w:rPr>
        <w:t xml:space="preserve">, I. (2024) ‘Business intelligence in organizational decision-making: A bibliometric analysis of research trends and gaps (2014–2024)’, </w:t>
      </w:r>
      <w:r w:rsidRPr="00E37F34">
        <w:rPr>
          <w:rFonts w:ascii="Arial" w:hAnsi="Arial" w:cs="Arial"/>
          <w:i/>
          <w:iCs/>
          <w:sz w:val="22"/>
          <w:szCs w:val="22"/>
        </w:rPr>
        <w:t xml:space="preserve">Discover Sustainability, </w:t>
      </w:r>
      <w:r w:rsidRPr="00E37F34">
        <w:rPr>
          <w:rFonts w:ascii="Arial" w:hAnsi="Arial" w:cs="Arial"/>
          <w:sz w:val="22"/>
          <w:szCs w:val="22"/>
        </w:rPr>
        <w:t xml:space="preserve">5, article 532. </w:t>
      </w:r>
      <w:proofErr w:type="spellStart"/>
      <w:r w:rsidRPr="00E37F34">
        <w:rPr>
          <w:rFonts w:ascii="Arial" w:hAnsi="Arial" w:cs="Arial"/>
          <w:sz w:val="22"/>
          <w:szCs w:val="22"/>
        </w:rPr>
        <w:t>doi</w:t>
      </w:r>
      <w:proofErr w:type="spellEnd"/>
      <w:r w:rsidRPr="00E37F34">
        <w:rPr>
          <w:rFonts w:ascii="Arial" w:hAnsi="Arial" w:cs="Arial"/>
          <w:sz w:val="22"/>
          <w:szCs w:val="22"/>
        </w:rPr>
        <w:t>: 10.1007/s43621-024-00692-7.</w:t>
      </w:r>
    </w:p>
    <w:p w14:paraId="6B78A713" w14:textId="225C855B" w:rsidR="006A6732" w:rsidRPr="00E37F34" w:rsidRDefault="006A6732" w:rsidP="00E37F34">
      <w:pPr>
        <w:pStyle w:val="ListParagraph"/>
        <w:numPr>
          <w:ilvl w:val="0"/>
          <w:numId w:val="1"/>
        </w:numPr>
        <w:jc w:val="both"/>
        <w:rPr>
          <w:rFonts w:ascii="Arial" w:hAnsi="Arial" w:cs="Arial"/>
          <w:sz w:val="22"/>
          <w:szCs w:val="22"/>
        </w:rPr>
      </w:pPr>
      <w:r w:rsidRPr="00E37F34">
        <w:rPr>
          <w:rFonts w:ascii="Arial" w:hAnsi="Arial" w:cs="Arial"/>
          <w:sz w:val="22"/>
          <w:szCs w:val="22"/>
        </w:rPr>
        <w:t xml:space="preserve">Microsoft (2025) </w:t>
      </w:r>
      <w:r w:rsidRPr="00E37F34">
        <w:rPr>
          <w:rFonts w:ascii="Arial" w:hAnsi="Arial" w:cs="Arial"/>
          <w:i/>
          <w:iCs/>
          <w:sz w:val="22"/>
          <w:szCs w:val="22"/>
        </w:rPr>
        <w:t>Plan and prepare for Dynamics 365 Customer Insights – Data in 2025</w:t>
      </w:r>
      <w:r w:rsidRPr="00E37F34">
        <w:rPr>
          <w:rFonts w:ascii="Arial" w:hAnsi="Arial" w:cs="Arial"/>
          <w:sz w:val="22"/>
          <w:szCs w:val="22"/>
        </w:rPr>
        <w:t xml:space="preserve"> </w:t>
      </w:r>
      <w:r w:rsidRPr="00E37F34">
        <w:rPr>
          <w:rFonts w:ascii="Arial" w:hAnsi="Arial" w:cs="Arial"/>
          <w:i/>
          <w:iCs/>
          <w:sz w:val="22"/>
          <w:szCs w:val="22"/>
        </w:rPr>
        <w:t>release wave 1.</w:t>
      </w:r>
      <w:r w:rsidRPr="00E37F34">
        <w:rPr>
          <w:rFonts w:ascii="Arial" w:hAnsi="Arial" w:cs="Arial"/>
          <w:sz w:val="22"/>
          <w:szCs w:val="22"/>
        </w:rPr>
        <w:t xml:space="preserve"> Microsoft Learn. Available at: Microsoft Learn (Accessed: 21 August 2026).</w:t>
      </w:r>
    </w:p>
    <w:p w14:paraId="585F64DC" w14:textId="16DA33B7" w:rsidR="006A6732" w:rsidRPr="00E37F34" w:rsidRDefault="006A6732" w:rsidP="00E37F34">
      <w:pPr>
        <w:pStyle w:val="ListParagraph"/>
        <w:numPr>
          <w:ilvl w:val="0"/>
          <w:numId w:val="1"/>
        </w:numPr>
        <w:jc w:val="both"/>
        <w:rPr>
          <w:rFonts w:ascii="Arial" w:hAnsi="Arial" w:cs="Arial"/>
          <w:sz w:val="22"/>
          <w:szCs w:val="22"/>
        </w:rPr>
      </w:pPr>
      <w:r w:rsidRPr="00E37F34">
        <w:rPr>
          <w:rFonts w:ascii="Arial" w:hAnsi="Arial" w:cs="Arial"/>
          <w:sz w:val="22"/>
          <w:szCs w:val="22"/>
        </w:rPr>
        <w:t xml:space="preserve">Project Management Institute (2025) </w:t>
      </w:r>
      <w:r w:rsidRPr="00E37F34">
        <w:rPr>
          <w:rFonts w:ascii="Arial" w:hAnsi="Arial" w:cs="Arial"/>
          <w:i/>
          <w:iCs/>
          <w:sz w:val="22"/>
          <w:szCs w:val="22"/>
        </w:rPr>
        <w:t>A Guide to the Project Management Body of Knowledge (PMBOK Guide) and The Standard for Project Management.</w:t>
      </w:r>
      <w:r w:rsidRPr="00E37F34">
        <w:rPr>
          <w:rFonts w:ascii="Arial" w:hAnsi="Arial" w:cs="Arial"/>
          <w:sz w:val="22"/>
          <w:szCs w:val="22"/>
        </w:rPr>
        <w:t xml:space="preserve"> 8th </w:t>
      </w:r>
      <w:proofErr w:type="spellStart"/>
      <w:r w:rsidRPr="00E37F34">
        <w:rPr>
          <w:rFonts w:ascii="Arial" w:hAnsi="Arial" w:cs="Arial"/>
          <w:sz w:val="22"/>
          <w:szCs w:val="22"/>
        </w:rPr>
        <w:t>edn</w:t>
      </w:r>
      <w:proofErr w:type="spellEnd"/>
      <w:r w:rsidRPr="00E37F34">
        <w:rPr>
          <w:rFonts w:ascii="Arial" w:hAnsi="Arial" w:cs="Arial"/>
          <w:sz w:val="22"/>
          <w:szCs w:val="22"/>
        </w:rPr>
        <w:t>. Newtown Square, PA: Project Management Institute.</w:t>
      </w:r>
    </w:p>
    <w:p w14:paraId="2A904085" w14:textId="5EAD424F" w:rsidR="00D14F19" w:rsidRPr="00E37F34" w:rsidRDefault="006A6732" w:rsidP="00E37F34">
      <w:pPr>
        <w:pStyle w:val="ListParagraph"/>
        <w:numPr>
          <w:ilvl w:val="0"/>
          <w:numId w:val="1"/>
        </w:numPr>
        <w:jc w:val="both"/>
        <w:rPr>
          <w:rFonts w:ascii="Arial" w:hAnsi="Arial" w:cs="Arial"/>
          <w:sz w:val="22"/>
          <w:szCs w:val="22"/>
        </w:rPr>
      </w:pPr>
      <w:proofErr w:type="spellStart"/>
      <w:r w:rsidRPr="00E37F34">
        <w:rPr>
          <w:rFonts w:ascii="Arial" w:hAnsi="Arial" w:cs="Arial"/>
          <w:sz w:val="22"/>
          <w:szCs w:val="22"/>
        </w:rPr>
        <w:t>Sunyaev</w:t>
      </w:r>
      <w:proofErr w:type="spellEnd"/>
      <w:r w:rsidRPr="00E37F34">
        <w:rPr>
          <w:rFonts w:ascii="Arial" w:hAnsi="Arial" w:cs="Arial"/>
          <w:sz w:val="22"/>
          <w:szCs w:val="22"/>
        </w:rPr>
        <w:t xml:space="preserve">, A., </w:t>
      </w:r>
      <w:proofErr w:type="spellStart"/>
      <w:r w:rsidRPr="00E37F34">
        <w:rPr>
          <w:rFonts w:ascii="Arial" w:hAnsi="Arial" w:cs="Arial"/>
          <w:sz w:val="22"/>
          <w:szCs w:val="22"/>
        </w:rPr>
        <w:t>Dehling</w:t>
      </w:r>
      <w:proofErr w:type="spellEnd"/>
      <w:r w:rsidRPr="00E37F34">
        <w:rPr>
          <w:rFonts w:ascii="Arial" w:hAnsi="Arial" w:cs="Arial"/>
          <w:sz w:val="22"/>
          <w:szCs w:val="22"/>
        </w:rPr>
        <w:t xml:space="preserve">, T., </w:t>
      </w:r>
      <w:proofErr w:type="spellStart"/>
      <w:r w:rsidRPr="00E37F34">
        <w:rPr>
          <w:rFonts w:ascii="Arial" w:hAnsi="Arial" w:cs="Arial"/>
          <w:sz w:val="22"/>
          <w:szCs w:val="22"/>
        </w:rPr>
        <w:t>Strahringer</w:t>
      </w:r>
      <w:proofErr w:type="spellEnd"/>
      <w:r w:rsidRPr="00E37F34">
        <w:rPr>
          <w:rFonts w:ascii="Arial" w:hAnsi="Arial" w:cs="Arial"/>
          <w:sz w:val="22"/>
          <w:szCs w:val="22"/>
        </w:rPr>
        <w:t xml:space="preserve">, S., Xu, L.D., Heinig, M., </w:t>
      </w:r>
      <w:proofErr w:type="spellStart"/>
      <w:r w:rsidRPr="00E37F34">
        <w:rPr>
          <w:rFonts w:ascii="Arial" w:hAnsi="Arial" w:cs="Arial"/>
          <w:sz w:val="22"/>
          <w:szCs w:val="22"/>
        </w:rPr>
        <w:t>Perscheid</w:t>
      </w:r>
      <w:proofErr w:type="spellEnd"/>
      <w:r w:rsidRPr="00E37F34">
        <w:rPr>
          <w:rFonts w:ascii="Arial" w:hAnsi="Arial" w:cs="Arial"/>
          <w:sz w:val="22"/>
          <w:szCs w:val="22"/>
        </w:rPr>
        <w:t>, M., Alt, R. and Rossi, M. (2023) ‘The future of enterprise information systems’</w:t>
      </w:r>
      <w:r w:rsidRPr="00E37F34">
        <w:rPr>
          <w:rFonts w:ascii="Arial" w:hAnsi="Arial" w:cs="Arial"/>
          <w:i/>
          <w:iCs/>
          <w:sz w:val="22"/>
          <w:szCs w:val="22"/>
        </w:rPr>
        <w:t>, Business &amp; Information Systems Engineering,</w:t>
      </w:r>
      <w:r w:rsidRPr="00E37F34">
        <w:rPr>
          <w:rFonts w:ascii="Arial" w:hAnsi="Arial" w:cs="Arial"/>
          <w:sz w:val="22"/>
          <w:szCs w:val="22"/>
        </w:rPr>
        <w:t xml:space="preserve"> 65(6), pp. 731–751. </w:t>
      </w:r>
      <w:proofErr w:type="spellStart"/>
      <w:r w:rsidRPr="00E37F34">
        <w:rPr>
          <w:rFonts w:ascii="Arial" w:hAnsi="Arial" w:cs="Arial"/>
          <w:sz w:val="22"/>
          <w:szCs w:val="22"/>
        </w:rPr>
        <w:t>doi</w:t>
      </w:r>
      <w:proofErr w:type="spellEnd"/>
      <w:r w:rsidRPr="00E37F34">
        <w:rPr>
          <w:rFonts w:ascii="Arial" w:hAnsi="Arial" w:cs="Arial"/>
          <w:sz w:val="22"/>
          <w:szCs w:val="22"/>
        </w:rPr>
        <w:t>: 10.1007/s12599-023-00839-2.</w:t>
      </w:r>
    </w:p>
    <w:sectPr w:rsidR="00D14F19" w:rsidRPr="00E37F34" w:rsidSect="001D4023">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474E75" w14:textId="77777777" w:rsidR="00030359" w:rsidRDefault="00030359" w:rsidP="003C7487">
      <w:pPr>
        <w:spacing w:after="0" w:line="240" w:lineRule="auto"/>
      </w:pPr>
      <w:r>
        <w:separator/>
      </w:r>
    </w:p>
  </w:endnote>
  <w:endnote w:type="continuationSeparator" w:id="0">
    <w:p w14:paraId="6B73657B" w14:textId="77777777" w:rsidR="00030359" w:rsidRDefault="00030359" w:rsidP="003C74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827451"/>
      <w:docPartObj>
        <w:docPartGallery w:val="Page Numbers (Bottom of Page)"/>
        <w:docPartUnique/>
      </w:docPartObj>
    </w:sdtPr>
    <w:sdtContent>
      <w:p w14:paraId="6809C50E" w14:textId="6280CF52" w:rsidR="00BC07E7" w:rsidRDefault="00952EA9">
        <w:pPr>
          <w:pStyle w:val="Footer"/>
        </w:pPr>
        <w:r>
          <w:rPr>
            <w:noProof/>
          </w:rPr>
          <mc:AlternateContent>
            <mc:Choice Requires="wpg">
              <w:drawing>
                <wp:anchor distT="0" distB="0" distL="114300" distR="114300" simplePos="0" relativeHeight="251659264" behindDoc="0" locked="0" layoutInCell="1" allowOverlap="1" wp14:anchorId="2AA907AF" wp14:editId="7D89A94E">
                  <wp:simplePos x="0" y="0"/>
                  <wp:positionH relativeFrom="page">
                    <wp:align>center</wp:align>
                  </wp:positionH>
                  <wp:positionV relativeFrom="bottomMargin">
                    <wp:align>center</wp:align>
                  </wp:positionV>
                  <wp:extent cx="7541260" cy="190500"/>
                  <wp:effectExtent l="9525" t="9525" r="9525" b="0"/>
                  <wp:wrapNone/>
                  <wp:docPr id="111746066"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41260" cy="190500"/>
                            <a:chOff x="0" y="14970"/>
                            <a:chExt cx="12255" cy="300"/>
                          </a:xfrm>
                        </wpg:grpSpPr>
                        <wps:wsp>
                          <wps:cNvPr id="1456739517"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988996" w14:textId="77777777" w:rsidR="00952EA9" w:rsidRDefault="00952EA9">
                                <w:pPr>
                                  <w:jc w:val="center"/>
                                </w:pPr>
                                <w:r>
                                  <w:fldChar w:fldCharType="begin"/>
                                </w:r>
                                <w:r>
                                  <w:instrText>PAGE    \* MERGEFORMAT</w:instrText>
                                </w:r>
                                <w:r>
                                  <w:fldChar w:fldCharType="separate"/>
                                </w:r>
                                <w:r>
                                  <w:rPr>
                                    <w:color w:val="8C8C8C" w:themeColor="background1" w:themeShade="8C"/>
                                  </w:rPr>
                                  <w:t>2</w:t>
                                </w:r>
                                <w:r>
                                  <w:rPr>
                                    <w:color w:val="8C8C8C" w:themeColor="background1" w:themeShade="8C"/>
                                  </w:rPr>
                                  <w:fldChar w:fldCharType="end"/>
                                </w:r>
                              </w:p>
                            </w:txbxContent>
                          </wps:txbx>
                          <wps:bodyPr rot="0" vert="horz" wrap="square" lIns="0" tIns="0" rIns="0" bIns="0" anchor="t" anchorCtr="0" upright="1">
                            <a:noAutofit/>
                          </wps:bodyPr>
                        </wps:wsp>
                        <wpg:grpSp>
                          <wpg:cNvPr id="1511282508" name="Group 31"/>
                          <wpg:cNvGrpSpPr>
                            <a:grpSpLocks/>
                          </wpg:cNvGrpSpPr>
                          <wpg:grpSpPr bwMode="auto">
                            <a:xfrm flipH="1">
                              <a:off x="0" y="14970"/>
                              <a:ext cx="12255" cy="230"/>
                              <a:chOff x="-8" y="14978"/>
                              <a:chExt cx="12255" cy="230"/>
                            </a:xfrm>
                          </wpg:grpSpPr>
                          <wps:wsp>
                            <wps:cNvPr id="447776078"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909967054"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2AA907AF" id="Group 5" o:spid="_x0000_s1027" style="position:absolute;margin-left:0;margin-top:0;width:593.8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FZ2jwMAAJgKAAAOAAAAZHJzL2Uyb0RvYy54bWzUlm1v2zYQx98P6Hcg+H7Rgy3LEqIUqdtm&#10;A7qtQLO9pyXqYZNIjaQjZZ9+dyQtO262AS3aYjBgUBTvdPe/+510/XIeevLAle6kKGh0FVLCRSmr&#10;TjQF/fX+7fdbSrRhomK9FLygj1zTlzcvvruexpzHspV9xRUBJ0Ln01jQ1pgxDwJdtnxg+kqOXMDN&#10;WqqBGbhUTVApNoH3oQ/iMNwEk1TVqGTJtYbd1+4mvbH+65qX5pe61tyQvqAQm7H/yv7v8T+4uWZ5&#10;o9jYdqUPg31CFAPrBDx0cfWaGUYOqvvI1dCVSmpZm6tSDoGs667kNgfIJgovsrlT8jDaXJp8asZF&#10;JpD2QqdPdlv+/HCnxg/je+Wih+U7Wf6hQZdgGpv8/D5eN+4w2U8/yQrqyQ5G2sTnWg3oAlIis9X3&#10;cdGXz4aUsJkm6yjeQBlKuBdlYRL6ApQtVOlkFq2zdLnzxhtHcZwkznTl7AKWu6faSH1kWHloJX1S&#10;S3+eWh9aNnJbBI1qvFekqyD6dbJJV1kSpZQINoAS95jlKzmTOMGuwijgOCpLzAz7YGOF0k5gIuSu&#10;ZaLht0rJqeWsgjgjtIRsFlPnR6OT/1I8CrfhihJUdp1tY9fZR+U3Seaki7db+4yjdCwflTZ3XA4E&#10;FwVVgIyNkz280wbDOR3B+gr5tut72Gd5L55swEHcseFjxC52M+9nL8deVo+QiJKOQpgasGil+ouS&#10;CQgsqP7zwBSnpP9RgBiI63Ghjov9ccFECaYFNZS45c44rA+j6poWPDu5hbyFFq07mwoq66LwcUKf&#10;YJi+r93yrMhJFMXbOAlhiLkiWyLJytbpEg+E/7PwIXXfjT8cA38C0hkRx5Ke8RCvFlo8Rzh2XSek&#10;tt4sL9tnQPKG3xKk9TpN000IYXqJsVyWORKnZyDthBtR5Sz8iFoIsqfvH0eA8AlAzgRr/s8AWc1/&#10;u9D8Y/VOoh/H16V0J0o8SHsuzE4KATxJtTohhcw0lU+WVb9HlNRDDy+dB9YTmIjLbLMA/jt/ZCpo&#10;lsDAQada9l2FcNoL1ex3vSLgtKC3Cf4890+ODZ2B12/fDQXd4qN9H+E4eiMqS7lhXe/WzwPueMJB&#10;gUp7oL7GBM7CLNukYbJ+pnNs0/s5+qU6x84xnLpWNxTdIxvFSXyJ39JAELR/i32ZDgJJHPJQrf9v&#10;B53e6Lav7OePRcF/quH31fm1PXX6oLz5GwAA//8DAFBLAwQUAAYACAAAACEAiywvcd0AAAAFAQAA&#10;DwAAAGRycy9kb3ducmV2LnhtbEyPwU7DMBBE70j9B2uRuFG7pWqrEKcCBDcq1JICRzde4qjxOthu&#10;Gv4elwtcVhrNaOZtvhpsy3r0oXEkYTIWwJAqpxuqJZSvT9dLYCEq0qp1hBK+McCqGF3kKtPuRBvs&#10;t7FmqYRCpiSYGLuM81AZtCqMXYeUvE/nrYpJ+pprr06p3LZ8KsScW9VQWjCqwweD1WF7tBKmi90s&#10;PH50L/fr3ddb//xeGl+XUl5dDne3wCIO8S8MZ/yEDkVi2rsj6cBaCemR+HvP3mS5mAPbS7gRAniR&#10;8//0xQ8AAAD//wMAUEsBAi0AFAAGAAgAAAAhALaDOJL+AAAA4QEAABMAAAAAAAAAAAAAAAAAAAAA&#10;AFtDb250ZW50X1R5cGVzXS54bWxQSwECLQAUAAYACAAAACEAOP0h/9YAAACUAQAACwAAAAAAAAAA&#10;AAAAAAAvAQAAX3JlbHMvLnJlbHNQSwECLQAUAAYACAAAACEAKnRWdo8DAACYCgAADgAAAAAAAAAA&#10;AAAAAAAuAgAAZHJzL2Uyb0RvYy54bWxQSwECLQAUAAYACAAAACEAiywvcd0AAAAFAQAADwAAAAAA&#10;AAAAAAAAAADpBQAAZHJzL2Rvd25yZXYueG1sUEsFBgAAAAAEAAQA8wAAAPMGAAAAAA==&#10;">
                  <v:shapetype id="_x0000_t202" coordsize="21600,21600" o:spt="202" path="m,l,21600r21600,l21600,xe">
                    <v:stroke joinstyle="miter"/>
                    <v:path gradientshapeok="t" o:connecttype="rect"/>
                  </v:shapetype>
                  <v:shape id="Text Box 25" o:spid="_x0000_s1028"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Qr5yQAAAOMAAAAPAAAAZHJzL2Rvd25yZXYueG1sRE9fa8Iw&#10;EH8f+B3CCb7N1G3W2RlFhsJgIKvdwx5vzdkGm0vXRO2+/TIQfLzf/1usetuIM3XeOFYwGScgiEun&#10;DVcKPovt/TMIH5A1No5JwS95WC0HdwvMtLtwTud9qEQMYZ+hgjqENpPSlzVZ9GPXEkfu4DqLIZ5d&#10;JXWHlxhuG/mQJKm0aDg21NjSa03lcX+yCtZfnG/Mz+77Iz/kpijmCb+nR6VGw379AiJQH27iq/tN&#10;x/lP03T2OJ9OZvD/UwRALv8AAAD//wMAUEsBAi0AFAAGAAgAAAAhANvh9svuAAAAhQEAABMAAAAA&#10;AAAAAAAAAAAAAAAAAFtDb250ZW50X1R5cGVzXS54bWxQSwECLQAUAAYACAAAACEAWvQsW78AAAAV&#10;AQAACwAAAAAAAAAAAAAAAAAfAQAAX3JlbHMvLnJlbHNQSwECLQAUAAYACAAAACEAYakK+ckAAADj&#10;AAAADwAAAAAAAAAAAAAAAAAHAgAAZHJzL2Rvd25yZXYueG1sUEsFBgAAAAADAAMAtwAAAP0CAAAA&#10;AA==&#10;" filled="f" stroked="f">
                    <v:textbox inset="0,0,0,0">
                      <w:txbxContent>
                        <w:p w14:paraId="31988996" w14:textId="77777777" w:rsidR="00952EA9" w:rsidRDefault="00952EA9">
                          <w:pPr>
                            <w:jc w:val="center"/>
                          </w:pPr>
                          <w:r>
                            <w:fldChar w:fldCharType="begin"/>
                          </w:r>
                          <w:r>
                            <w:instrText>PAGE    \* MERGEFORMAT</w:instrText>
                          </w:r>
                          <w:r>
                            <w:fldChar w:fldCharType="separate"/>
                          </w:r>
                          <w:r>
                            <w:rPr>
                              <w:color w:val="8C8C8C" w:themeColor="background1" w:themeShade="8C"/>
                            </w:rPr>
                            <w:t>2</w:t>
                          </w:r>
                          <w:r>
                            <w:rPr>
                              <w:color w:val="8C8C8C" w:themeColor="background1" w:themeShade="8C"/>
                            </w:rPr>
                            <w:fldChar w:fldCharType="end"/>
                          </w:r>
                        </w:p>
                      </w:txbxContent>
                    </v:textbox>
                  </v:shape>
                  <v:group id="Group 31" o:spid="_x0000_s1029"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jKNygAAAOMAAAAPAAAAZHJzL2Rvd25yZXYueG1sRI9Pa8Mw&#10;DMXvg30Ho8Fuq52QjpLWLWWwUcYuy/7Qo4jVxCyWQ+y12befDoMdpff03k+b3RwGdaYp+cgWioUB&#10;RdxG57mz8P72eLcClTKywyEyWfihBLvt9dUGaxcv/ErnJndKQjjVaKHPeay1Tm1PAdMijsSineIU&#10;MMs4ddpNeJHwMOjSmHsd0LM09DjSQ0/tV/MdLHzsfUXV5/H5xbREB6ePT42vrL29mfdrUJnm/G/+&#10;uz44wV8WRbkql0ag5SdZgN7+AgAA//8DAFBLAQItABQABgAIAAAAIQDb4fbL7gAAAIUBAAATAAAA&#10;AAAAAAAAAAAAAAAAAABbQ29udGVudF9UeXBlc10ueG1sUEsBAi0AFAAGAAgAAAAhAFr0LFu/AAAA&#10;FQEAAAsAAAAAAAAAAAAAAAAAHwEAAF9yZWxzLy5yZWxzUEsBAi0AFAAGAAgAAAAhANhqMo3KAAAA&#10;4wAAAA8AAAAAAAAAAAAAAAAABwIAAGRycy9kb3ducmV2LnhtbFBLBQYAAAAAAwADALcAAAD+AgAA&#10;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0"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OWyyAAAAOIAAAAPAAAAZHJzL2Rvd25yZXYueG1sRE/LagIx&#10;FN0X/IdwhW5EE8U6ZWoUKch046I+wOXt5HYyOLkZJqlO+/VmUXB5OO/luneNuFIXas8aphMFgrj0&#10;puZKw/GwHb+CCBHZYOOZNPxSgPVq8LTE3Pgbf9J1HyuRQjjkqMHG2OZShtKSwzDxLXHivn3nMCbY&#10;VdJ0eEvhrpEzpRbSYc2pwWJL75bKy/7HaRgFJU/ly9kWo2L39WdOfNy4QuvnYb95AxGpjw/xv/vD&#10;aJjPsyxbqCxtTpfSHZCrOwAAAP//AwBQSwECLQAUAAYACAAAACEA2+H2y+4AAACFAQAAEwAAAAAA&#10;AAAAAAAAAAAAAAAAW0NvbnRlbnRfVHlwZXNdLnhtbFBLAQItABQABgAIAAAAIQBa9CxbvwAAABUB&#10;AAALAAAAAAAAAAAAAAAAAB8BAABfcmVscy8ucmVsc1BLAQItABQABgAIAAAAIQBLaOWyyAAAAOIA&#10;AAAPAAAAAAAAAAAAAAAAAAcCAABkcnMvZG93bnJldi54bWxQSwUGAAAAAAMAAwC3AAAA/AIAAAAA&#10;" strokecolor="#a5a5a5"/>
                    <v:shape id="AutoShape 28" o:spid="_x0000_s1031"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ghFygAAAOMAAAAPAAAAZHJzL2Rvd25yZXYueG1sRE9La8JA&#10;EL4L/Q/LFLyI7lZaNdFVpMFSKIX6uHgbsmMSzc6G7Krpv+8WCj3O957FqrO1uFHrK8cankYKBHHu&#10;TMWFhsN+M5yB8AHZYO2YNHyTh9XyobfA1Lg7b+m2C4WIIexT1FCG0KRS+rwki37kGuLInVxrMcSz&#10;LaRp8R7DbS3HSk2kxYpjQ4kNvZaUX3ZXq+Fz+3a4HOU1G3fVenDGj+x4/sq07j926zmIQF34F/+5&#10;302cn6gkmUzVyzP8/hQBkMsfAAAA//8DAFBLAQItABQABgAIAAAAIQDb4fbL7gAAAIUBAAATAAAA&#10;AAAAAAAAAAAAAAAAAABbQ29udGVudF9UeXBlc10ueG1sUEsBAi0AFAAGAAgAAAAhAFr0LFu/AAAA&#10;FQEAAAsAAAAAAAAAAAAAAAAAHwEAAF9yZWxzLy5yZWxzUEsBAi0AFAAGAAgAAAAhALb+CEXKAAAA&#10;4wAAAA8AAAAAAAAAAAAAAAAABwIAAGRycy9kb3ducmV2LnhtbFBLBQYAAAAAAwADALcAAAD+AgAA&#10;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756B7" w14:textId="77777777" w:rsidR="00030359" w:rsidRDefault="00030359" w:rsidP="003C7487">
      <w:pPr>
        <w:spacing w:after="0" w:line="240" w:lineRule="auto"/>
      </w:pPr>
      <w:r>
        <w:separator/>
      </w:r>
    </w:p>
  </w:footnote>
  <w:footnote w:type="continuationSeparator" w:id="0">
    <w:p w14:paraId="68472E71" w14:textId="77777777" w:rsidR="00030359" w:rsidRDefault="00030359" w:rsidP="003C74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E5219"/>
    <w:multiLevelType w:val="hybridMultilevel"/>
    <w:tmpl w:val="B2B436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50167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C9B"/>
    <w:rsid w:val="00000530"/>
    <w:rsid w:val="00030359"/>
    <w:rsid w:val="00035DB9"/>
    <w:rsid w:val="000408E2"/>
    <w:rsid w:val="000437BA"/>
    <w:rsid w:val="00045D95"/>
    <w:rsid w:val="000570E3"/>
    <w:rsid w:val="00063581"/>
    <w:rsid w:val="0008666E"/>
    <w:rsid w:val="00087C31"/>
    <w:rsid w:val="000935AC"/>
    <w:rsid w:val="000A5452"/>
    <w:rsid w:val="000A6DF3"/>
    <w:rsid w:val="000B1B34"/>
    <w:rsid w:val="000D32B5"/>
    <w:rsid w:val="000D5E08"/>
    <w:rsid w:val="000F3D39"/>
    <w:rsid w:val="00110F18"/>
    <w:rsid w:val="00123C03"/>
    <w:rsid w:val="001401C4"/>
    <w:rsid w:val="00145B0F"/>
    <w:rsid w:val="001527B4"/>
    <w:rsid w:val="001612DC"/>
    <w:rsid w:val="00164934"/>
    <w:rsid w:val="001653D7"/>
    <w:rsid w:val="00166B86"/>
    <w:rsid w:val="00187010"/>
    <w:rsid w:val="001A587A"/>
    <w:rsid w:val="001B7A94"/>
    <w:rsid w:val="001D4023"/>
    <w:rsid w:val="001E16DA"/>
    <w:rsid w:val="001E7A5D"/>
    <w:rsid w:val="001F2877"/>
    <w:rsid w:val="001F2971"/>
    <w:rsid w:val="001F43A3"/>
    <w:rsid w:val="002002F2"/>
    <w:rsid w:val="00200E71"/>
    <w:rsid w:val="002015F6"/>
    <w:rsid w:val="00210DBD"/>
    <w:rsid w:val="002154EC"/>
    <w:rsid w:val="0022211C"/>
    <w:rsid w:val="00222531"/>
    <w:rsid w:val="002246DA"/>
    <w:rsid w:val="00243C9B"/>
    <w:rsid w:val="00245B44"/>
    <w:rsid w:val="0026203B"/>
    <w:rsid w:val="00263C8F"/>
    <w:rsid w:val="0027307D"/>
    <w:rsid w:val="002C05EE"/>
    <w:rsid w:val="002C71B9"/>
    <w:rsid w:val="002D740C"/>
    <w:rsid w:val="002F1FAE"/>
    <w:rsid w:val="002F6552"/>
    <w:rsid w:val="0030311F"/>
    <w:rsid w:val="00304D08"/>
    <w:rsid w:val="00325687"/>
    <w:rsid w:val="0033162A"/>
    <w:rsid w:val="00340B69"/>
    <w:rsid w:val="003516BA"/>
    <w:rsid w:val="003635E6"/>
    <w:rsid w:val="003713E4"/>
    <w:rsid w:val="003C406D"/>
    <w:rsid w:val="003C4211"/>
    <w:rsid w:val="003C7487"/>
    <w:rsid w:val="003D4968"/>
    <w:rsid w:val="003D6455"/>
    <w:rsid w:val="003F08B3"/>
    <w:rsid w:val="00402E98"/>
    <w:rsid w:val="004409B7"/>
    <w:rsid w:val="00440E63"/>
    <w:rsid w:val="00443A0C"/>
    <w:rsid w:val="0045268A"/>
    <w:rsid w:val="004670D0"/>
    <w:rsid w:val="004A325A"/>
    <w:rsid w:val="004A6C3A"/>
    <w:rsid w:val="004C732C"/>
    <w:rsid w:val="004D3201"/>
    <w:rsid w:val="004E400C"/>
    <w:rsid w:val="004F64B7"/>
    <w:rsid w:val="005050A1"/>
    <w:rsid w:val="00505195"/>
    <w:rsid w:val="005152D8"/>
    <w:rsid w:val="00516C1C"/>
    <w:rsid w:val="00517A80"/>
    <w:rsid w:val="00523963"/>
    <w:rsid w:val="00535DCE"/>
    <w:rsid w:val="005619E1"/>
    <w:rsid w:val="00562B56"/>
    <w:rsid w:val="0056571B"/>
    <w:rsid w:val="00566374"/>
    <w:rsid w:val="00591BA2"/>
    <w:rsid w:val="00593FD8"/>
    <w:rsid w:val="00596ED9"/>
    <w:rsid w:val="005A2DF2"/>
    <w:rsid w:val="005A461F"/>
    <w:rsid w:val="005B2621"/>
    <w:rsid w:val="005C6E63"/>
    <w:rsid w:val="005D3024"/>
    <w:rsid w:val="005E1DA7"/>
    <w:rsid w:val="00601A55"/>
    <w:rsid w:val="0061244E"/>
    <w:rsid w:val="00620276"/>
    <w:rsid w:val="00621A2A"/>
    <w:rsid w:val="00621E61"/>
    <w:rsid w:val="0063761D"/>
    <w:rsid w:val="00646997"/>
    <w:rsid w:val="00656FDC"/>
    <w:rsid w:val="00657223"/>
    <w:rsid w:val="00670743"/>
    <w:rsid w:val="00672044"/>
    <w:rsid w:val="0067426A"/>
    <w:rsid w:val="006921D9"/>
    <w:rsid w:val="006A6732"/>
    <w:rsid w:val="006B040E"/>
    <w:rsid w:val="006C1AD6"/>
    <w:rsid w:val="006C4F69"/>
    <w:rsid w:val="006E6C69"/>
    <w:rsid w:val="00703580"/>
    <w:rsid w:val="00704401"/>
    <w:rsid w:val="00704CE9"/>
    <w:rsid w:val="00711A6A"/>
    <w:rsid w:val="00730963"/>
    <w:rsid w:val="00742D04"/>
    <w:rsid w:val="00744993"/>
    <w:rsid w:val="00750DE5"/>
    <w:rsid w:val="00762DF1"/>
    <w:rsid w:val="0076463D"/>
    <w:rsid w:val="00766C48"/>
    <w:rsid w:val="007731DF"/>
    <w:rsid w:val="00781C69"/>
    <w:rsid w:val="007824BB"/>
    <w:rsid w:val="007A47FC"/>
    <w:rsid w:val="007C35BE"/>
    <w:rsid w:val="007C5F35"/>
    <w:rsid w:val="007C6F4F"/>
    <w:rsid w:val="007D6AAD"/>
    <w:rsid w:val="008030FA"/>
    <w:rsid w:val="00825856"/>
    <w:rsid w:val="00832B18"/>
    <w:rsid w:val="008464D9"/>
    <w:rsid w:val="00854856"/>
    <w:rsid w:val="008773CC"/>
    <w:rsid w:val="008C0C3F"/>
    <w:rsid w:val="008C3F11"/>
    <w:rsid w:val="008C5D17"/>
    <w:rsid w:val="008E532A"/>
    <w:rsid w:val="00925A04"/>
    <w:rsid w:val="00936BAA"/>
    <w:rsid w:val="00952EA9"/>
    <w:rsid w:val="009541E8"/>
    <w:rsid w:val="00957A45"/>
    <w:rsid w:val="00967BAE"/>
    <w:rsid w:val="00973F60"/>
    <w:rsid w:val="0097796B"/>
    <w:rsid w:val="009A31C6"/>
    <w:rsid w:val="009B3E65"/>
    <w:rsid w:val="009C35B5"/>
    <w:rsid w:val="009C5786"/>
    <w:rsid w:val="009E3BB6"/>
    <w:rsid w:val="009E5646"/>
    <w:rsid w:val="009F2AC3"/>
    <w:rsid w:val="00A000F2"/>
    <w:rsid w:val="00A140F7"/>
    <w:rsid w:val="00A16FF5"/>
    <w:rsid w:val="00A22454"/>
    <w:rsid w:val="00A461CE"/>
    <w:rsid w:val="00A5695A"/>
    <w:rsid w:val="00A669CC"/>
    <w:rsid w:val="00A84598"/>
    <w:rsid w:val="00AA5D31"/>
    <w:rsid w:val="00AB04B0"/>
    <w:rsid w:val="00AC12BC"/>
    <w:rsid w:val="00AC7784"/>
    <w:rsid w:val="00AE0DF4"/>
    <w:rsid w:val="00AF54B7"/>
    <w:rsid w:val="00B03804"/>
    <w:rsid w:val="00B03D7C"/>
    <w:rsid w:val="00B04172"/>
    <w:rsid w:val="00B33609"/>
    <w:rsid w:val="00B3453D"/>
    <w:rsid w:val="00B62935"/>
    <w:rsid w:val="00B65AF6"/>
    <w:rsid w:val="00B71025"/>
    <w:rsid w:val="00B810B5"/>
    <w:rsid w:val="00B86CF6"/>
    <w:rsid w:val="00BA2738"/>
    <w:rsid w:val="00BA4DCB"/>
    <w:rsid w:val="00BB1DF4"/>
    <w:rsid w:val="00BC07E7"/>
    <w:rsid w:val="00BE4CB1"/>
    <w:rsid w:val="00BE7BA2"/>
    <w:rsid w:val="00BF430C"/>
    <w:rsid w:val="00C025D1"/>
    <w:rsid w:val="00C02BE1"/>
    <w:rsid w:val="00C05A9C"/>
    <w:rsid w:val="00C05E0B"/>
    <w:rsid w:val="00C161D9"/>
    <w:rsid w:val="00C212C1"/>
    <w:rsid w:val="00C22EC4"/>
    <w:rsid w:val="00C46539"/>
    <w:rsid w:val="00C82285"/>
    <w:rsid w:val="00C969E0"/>
    <w:rsid w:val="00CA03C0"/>
    <w:rsid w:val="00CA6D7A"/>
    <w:rsid w:val="00CA7F14"/>
    <w:rsid w:val="00CB1034"/>
    <w:rsid w:val="00CC05A9"/>
    <w:rsid w:val="00CC171B"/>
    <w:rsid w:val="00CC527C"/>
    <w:rsid w:val="00CC7192"/>
    <w:rsid w:val="00CE59FF"/>
    <w:rsid w:val="00CE7E3B"/>
    <w:rsid w:val="00CF01B5"/>
    <w:rsid w:val="00D14F19"/>
    <w:rsid w:val="00D16375"/>
    <w:rsid w:val="00D17485"/>
    <w:rsid w:val="00D3143A"/>
    <w:rsid w:val="00D34406"/>
    <w:rsid w:val="00D46CC9"/>
    <w:rsid w:val="00D52417"/>
    <w:rsid w:val="00D66E38"/>
    <w:rsid w:val="00D71701"/>
    <w:rsid w:val="00D71BFF"/>
    <w:rsid w:val="00D77DB3"/>
    <w:rsid w:val="00D81AD2"/>
    <w:rsid w:val="00D96E91"/>
    <w:rsid w:val="00DA66C1"/>
    <w:rsid w:val="00DB15FD"/>
    <w:rsid w:val="00DB1FE4"/>
    <w:rsid w:val="00DE122F"/>
    <w:rsid w:val="00DF2A56"/>
    <w:rsid w:val="00E3109D"/>
    <w:rsid w:val="00E37F34"/>
    <w:rsid w:val="00E64CB3"/>
    <w:rsid w:val="00E64E8C"/>
    <w:rsid w:val="00E771EF"/>
    <w:rsid w:val="00E85F0C"/>
    <w:rsid w:val="00E87ECB"/>
    <w:rsid w:val="00EC7A1B"/>
    <w:rsid w:val="00F00017"/>
    <w:rsid w:val="00F00D39"/>
    <w:rsid w:val="00F10F66"/>
    <w:rsid w:val="00F13166"/>
    <w:rsid w:val="00F16ADC"/>
    <w:rsid w:val="00F24E47"/>
    <w:rsid w:val="00F421E3"/>
    <w:rsid w:val="00F432FA"/>
    <w:rsid w:val="00F51BE3"/>
    <w:rsid w:val="00F52389"/>
    <w:rsid w:val="00F577AE"/>
    <w:rsid w:val="00F62304"/>
    <w:rsid w:val="00F63F7C"/>
    <w:rsid w:val="00F771A2"/>
    <w:rsid w:val="00F8630F"/>
    <w:rsid w:val="00F923BE"/>
    <w:rsid w:val="00FA3024"/>
    <w:rsid w:val="00FA4896"/>
    <w:rsid w:val="00FA7AE8"/>
    <w:rsid w:val="00FB1B41"/>
    <w:rsid w:val="00FB6E12"/>
    <w:rsid w:val="00FB7AA7"/>
    <w:rsid w:val="00FC7547"/>
    <w:rsid w:val="00FF0DB4"/>
    <w:rsid w:val="00FF3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BE060A"/>
  <w15:chartTrackingRefBased/>
  <w15:docId w15:val="{54BB68FA-31CF-453A-9407-E107F6F2F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C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3C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3C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3C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3C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3C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3C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3C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3C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C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3C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3C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3C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3C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3C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3C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3C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3C9B"/>
    <w:rPr>
      <w:rFonts w:eastAsiaTheme="majorEastAsia" w:cstheme="majorBidi"/>
      <w:color w:val="272727" w:themeColor="text1" w:themeTint="D8"/>
    </w:rPr>
  </w:style>
  <w:style w:type="paragraph" w:styleId="Title">
    <w:name w:val="Title"/>
    <w:basedOn w:val="Normal"/>
    <w:next w:val="Normal"/>
    <w:link w:val="TitleChar"/>
    <w:uiPriority w:val="10"/>
    <w:qFormat/>
    <w:rsid w:val="00243C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3C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3C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3C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3C9B"/>
    <w:pPr>
      <w:spacing w:before="160"/>
      <w:jc w:val="center"/>
    </w:pPr>
    <w:rPr>
      <w:i/>
      <w:iCs/>
      <w:color w:val="404040" w:themeColor="text1" w:themeTint="BF"/>
    </w:rPr>
  </w:style>
  <w:style w:type="character" w:customStyle="1" w:styleId="QuoteChar">
    <w:name w:val="Quote Char"/>
    <w:basedOn w:val="DefaultParagraphFont"/>
    <w:link w:val="Quote"/>
    <w:uiPriority w:val="29"/>
    <w:rsid w:val="00243C9B"/>
    <w:rPr>
      <w:i/>
      <w:iCs/>
      <w:color w:val="404040" w:themeColor="text1" w:themeTint="BF"/>
    </w:rPr>
  </w:style>
  <w:style w:type="paragraph" w:styleId="ListParagraph">
    <w:name w:val="List Paragraph"/>
    <w:basedOn w:val="Normal"/>
    <w:uiPriority w:val="34"/>
    <w:qFormat/>
    <w:rsid w:val="00243C9B"/>
    <w:pPr>
      <w:ind w:left="720"/>
      <w:contextualSpacing/>
    </w:pPr>
  </w:style>
  <w:style w:type="character" w:styleId="IntenseEmphasis">
    <w:name w:val="Intense Emphasis"/>
    <w:basedOn w:val="DefaultParagraphFont"/>
    <w:uiPriority w:val="21"/>
    <w:qFormat/>
    <w:rsid w:val="00243C9B"/>
    <w:rPr>
      <w:i/>
      <w:iCs/>
      <w:color w:val="0F4761" w:themeColor="accent1" w:themeShade="BF"/>
    </w:rPr>
  </w:style>
  <w:style w:type="paragraph" w:styleId="IntenseQuote">
    <w:name w:val="Intense Quote"/>
    <w:basedOn w:val="Normal"/>
    <w:next w:val="Normal"/>
    <w:link w:val="IntenseQuoteChar"/>
    <w:uiPriority w:val="30"/>
    <w:qFormat/>
    <w:rsid w:val="00243C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3C9B"/>
    <w:rPr>
      <w:i/>
      <w:iCs/>
      <w:color w:val="0F4761" w:themeColor="accent1" w:themeShade="BF"/>
    </w:rPr>
  </w:style>
  <w:style w:type="character" w:styleId="IntenseReference">
    <w:name w:val="Intense Reference"/>
    <w:basedOn w:val="DefaultParagraphFont"/>
    <w:uiPriority w:val="32"/>
    <w:qFormat/>
    <w:rsid w:val="00243C9B"/>
    <w:rPr>
      <w:b/>
      <w:bCs/>
      <w:smallCaps/>
      <w:color w:val="0F4761" w:themeColor="accent1" w:themeShade="BF"/>
      <w:spacing w:val="5"/>
    </w:rPr>
  </w:style>
  <w:style w:type="table" w:styleId="TableGrid">
    <w:name w:val="Table Grid"/>
    <w:basedOn w:val="TableNormal"/>
    <w:uiPriority w:val="39"/>
    <w:rsid w:val="001A58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0F3D39"/>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E64CB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F62304"/>
    <w:pPr>
      <w:spacing w:after="200" w:line="240" w:lineRule="auto"/>
    </w:pPr>
    <w:rPr>
      <w:i/>
      <w:iCs/>
      <w:color w:val="0E2841" w:themeColor="text2"/>
      <w:sz w:val="18"/>
      <w:szCs w:val="18"/>
    </w:rPr>
  </w:style>
  <w:style w:type="table" w:styleId="PlainTable2">
    <w:name w:val="Plain Table 2"/>
    <w:basedOn w:val="TableNormal"/>
    <w:uiPriority w:val="42"/>
    <w:rsid w:val="00200E7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3C74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487"/>
  </w:style>
  <w:style w:type="paragraph" w:styleId="Footer">
    <w:name w:val="footer"/>
    <w:basedOn w:val="Normal"/>
    <w:link w:val="FooterChar"/>
    <w:uiPriority w:val="99"/>
    <w:unhideWhenUsed/>
    <w:rsid w:val="003C74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4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db9ce31c90a3d0503089a64958dd645e">
  <xsd:schema xmlns:xsd="http://www.w3.org/2001/XMLSchema" xmlns:xs="http://www.w3.org/2001/XMLSchema" xmlns:p="http://schemas.microsoft.com/office/2006/metadata/properties" xmlns:ns3="dd86abe3-ec21-467e-8687-9d211c569818" targetNamespace="http://schemas.microsoft.com/office/2006/metadata/properties" ma:root="true" ma:fieldsID="226c59ae48e8e9302de40e165cc6fd2f"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3D149A-CACB-44A6-9023-3996CB28A2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3EB7CA4-6068-44F4-B872-48B4843B2F8A}">
  <ds:schemaRefs>
    <ds:schemaRef ds:uri="http://schemas.microsoft.com/sharepoint/v3/contenttype/forms"/>
  </ds:schemaRefs>
</ds:datastoreItem>
</file>

<file path=customXml/itemProps3.xml><?xml version="1.0" encoding="utf-8"?>
<ds:datastoreItem xmlns:ds="http://schemas.openxmlformats.org/officeDocument/2006/customXml" ds:itemID="{423013D7-D18E-4AF7-8FF7-AD22E92ACEA8}">
  <ds:schemaRefs>
    <ds:schemaRef ds:uri="http://schemas.microsoft.com/office/2006/metadata/properties"/>
    <ds:schemaRef ds:uri="http://schemas.microsoft.com/office/infopath/2007/PartnerControls"/>
    <ds:schemaRef ds:uri="dd86abe3-ec21-467e-8687-9d211c569818"/>
  </ds:schemaRefs>
</ds:datastoreItem>
</file>

<file path=customXml/itemProps4.xml><?xml version="1.0" encoding="utf-8"?>
<ds:datastoreItem xmlns:ds="http://schemas.openxmlformats.org/officeDocument/2006/customXml" ds:itemID="{C5ABE627-FD16-4CE1-A7F7-7A0E8B73C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2771</Words>
  <Characters>15797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Regina Abdoli (2428653)</dc:creator>
  <cp:keywords/>
  <dc:description/>
  <cp:lastModifiedBy>Regina Abdoli (2428653)</cp:lastModifiedBy>
  <cp:revision>2</cp:revision>
  <dcterms:created xsi:type="dcterms:W3CDTF">2026-08-21T04:33:00Z</dcterms:created>
  <dcterms:modified xsi:type="dcterms:W3CDTF">2026-08-21T04:33:00Z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