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A8B1D8" w14:textId="048DE219" w:rsidR="00E93D28" w:rsidRPr="00D7434A" w:rsidRDefault="00E93D28" w:rsidP="00D7434A">
      <w:pPr>
        <w:pStyle w:val="NormalWeb"/>
        <w:shd w:val="clear" w:color="auto" w:fill="FFFFFF"/>
        <w:spacing w:before="0" w:beforeAutospacing="0"/>
        <w:rPr>
          <w:rFonts w:ascii="Arial" w:hAnsi="Arial" w:cs="Arial"/>
          <w:color w:val="1D2125"/>
        </w:rPr>
      </w:pPr>
      <w:r w:rsidRPr="00D7434A">
        <w:rPr>
          <w:rFonts w:ascii="Arial" w:hAnsi="Arial" w:cs="Arial"/>
          <w:color w:val="1D2125"/>
        </w:rPr>
        <w:t xml:space="preserve">I acknowledge the use of </w:t>
      </w:r>
      <w:r w:rsidR="009D423F" w:rsidRPr="00D7434A">
        <w:rPr>
          <w:rFonts w:ascii="Arial" w:hAnsi="Arial" w:cs="Arial"/>
          <w:color w:val="1D2125"/>
        </w:rPr>
        <w:t>Copilot (</w:t>
      </w:r>
      <w:hyperlink r:id="rId7" w:history="1">
        <w:r w:rsidR="00436511" w:rsidRPr="00D7434A">
          <w:rPr>
            <w:rStyle w:val="Hyperlink"/>
            <w:rFonts w:ascii="Arial" w:hAnsi="Arial" w:cs="Arial"/>
          </w:rPr>
          <w:t>https://copilot.microsoft.com</w:t>
        </w:r>
      </w:hyperlink>
      <w:r w:rsidR="00436511" w:rsidRPr="00D7434A">
        <w:rPr>
          <w:rFonts w:ascii="Arial" w:hAnsi="Arial" w:cs="Arial"/>
          <w:color w:val="1D2125"/>
        </w:rPr>
        <w:t xml:space="preserve">) </w:t>
      </w:r>
      <w:r w:rsidRPr="00D7434A">
        <w:rPr>
          <w:rFonts w:ascii="Arial" w:hAnsi="Arial" w:cs="Arial"/>
          <w:color w:val="1D2125"/>
        </w:rPr>
        <w:t>on [</w:t>
      </w:r>
      <w:r w:rsidR="00163FC1" w:rsidRPr="00D7434A">
        <w:rPr>
          <w:rFonts w:ascii="Arial" w:hAnsi="Arial" w:cs="Arial"/>
          <w:color w:val="1D2125"/>
        </w:rPr>
        <w:t xml:space="preserve">29/09/25, </w:t>
      </w:r>
      <w:r w:rsidR="00436511" w:rsidRPr="00D7434A">
        <w:rPr>
          <w:rFonts w:ascii="Arial" w:hAnsi="Arial" w:cs="Arial"/>
          <w:color w:val="1D2125"/>
        </w:rPr>
        <w:t>02/10/25</w:t>
      </w:r>
      <w:r w:rsidR="00A45D65" w:rsidRPr="00D7434A">
        <w:rPr>
          <w:rFonts w:ascii="Arial" w:hAnsi="Arial" w:cs="Arial"/>
          <w:color w:val="1D2125"/>
        </w:rPr>
        <w:t>, 03/10/25</w:t>
      </w:r>
      <w:r w:rsidR="00D22CF3" w:rsidRPr="00D7434A">
        <w:rPr>
          <w:rFonts w:ascii="Arial" w:hAnsi="Arial" w:cs="Arial"/>
          <w:color w:val="1D2125"/>
        </w:rPr>
        <w:t>,</w:t>
      </w:r>
      <w:r w:rsidR="007E0293" w:rsidRPr="00D7434A">
        <w:rPr>
          <w:rFonts w:ascii="Arial" w:hAnsi="Arial" w:cs="Arial"/>
          <w:color w:val="1D2125"/>
        </w:rPr>
        <w:t xml:space="preserve"> 04/10/25</w:t>
      </w:r>
      <w:r w:rsidR="000F26D0" w:rsidRPr="00D7434A">
        <w:rPr>
          <w:rFonts w:ascii="Arial" w:hAnsi="Arial" w:cs="Arial"/>
          <w:color w:val="1D2125"/>
        </w:rPr>
        <w:t>, 06/10/25</w:t>
      </w:r>
      <w:r w:rsidR="004F79B4" w:rsidRPr="00D7434A">
        <w:rPr>
          <w:rFonts w:ascii="Arial" w:hAnsi="Arial" w:cs="Arial"/>
          <w:color w:val="1D2125"/>
        </w:rPr>
        <w:t>,</w:t>
      </w:r>
      <w:r w:rsidR="00B926FF" w:rsidRPr="00D7434A">
        <w:rPr>
          <w:rFonts w:ascii="Arial" w:hAnsi="Arial" w:cs="Arial"/>
          <w:color w:val="1D2125"/>
        </w:rPr>
        <w:t xml:space="preserve"> </w:t>
      </w:r>
      <w:r w:rsidR="004F79B4" w:rsidRPr="00D7434A">
        <w:rPr>
          <w:rFonts w:ascii="Arial" w:hAnsi="Arial" w:cs="Arial"/>
          <w:color w:val="1D2125"/>
        </w:rPr>
        <w:t>12/10/25</w:t>
      </w:r>
      <w:r w:rsidR="00451C60" w:rsidRPr="00D7434A">
        <w:rPr>
          <w:rFonts w:ascii="Arial" w:hAnsi="Arial" w:cs="Arial"/>
          <w:color w:val="1D2125"/>
        </w:rPr>
        <w:t>, 20/10/25</w:t>
      </w:r>
      <w:r w:rsidR="0072453C" w:rsidRPr="00D7434A">
        <w:rPr>
          <w:rFonts w:ascii="Arial" w:hAnsi="Arial" w:cs="Arial"/>
          <w:color w:val="1D2125"/>
        </w:rPr>
        <w:t>, 30/10/25</w:t>
      </w:r>
      <w:r w:rsidR="009F4FCA" w:rsidRPr="00D7434A">
        <w:rPr>
          <w:rFonts w:ascii="Arial" w:hAnsi="Arial" w:cs="Arial"/>
          <w:color w:val="1D2125"/>
        </w:rPr>
        <w:t>, 31/10/25</w:t>
      </w:r>
      <w:r w:rsidRPr="00D7434A">
        <w:rPr>
          <w:rFonts w:ascii="Arial" w:hAnsi="Arial" w:cs="Arial"/>
          <w:color w:val="1D2125"/>
        </w:rPr>
        <w:t xml:space="preserve">] to </w:t>
      </w:r>
      <w:r w:rsidR="00791641" w:rsidRPr="00D7434A">
        <w:rPr>
          <w:rFonts w:ascii="Arial" w:hAnsi="Arial" w:cs="Arial"/>
          <w:color w:val="1D2125"/>
        </w:rPr>
        <w:t>research</w:t>
      </w:r>
    </w:p>
    <w:p w14:paraId="5D19FA9E" w14:textId="775C2348" w:rsidR="00791641" w:rsidRPr="00D7434A" w:rsidRDefault="00E93D28" w:rsidP="00D7434A">
      <w:pPr>
        <w:pStyle w:val="NormalWeb"/>
        <w:shd w:val="clear" w:color="auto" w:fill="FFFFFF"/>
        <w:spacing w:before="0" w:beforeAutospacing="0"/>
        <w:rPr>
          <w:rFonts w:ascii="Arial" w:hAnsi="Arial" w:cs="Arial"/>
          <w:color w:val="1D2125"/>
        </w:rPr>
      </w:pPr>
      <w:r w:rsidRPr="00D7434A">
        <w:rPr>
          <w:rFonts w:ascii="Arial" w:hAnsi="Arial" w:cs="Arial"/>
          <w:color w:val="1D2125"/>
        </w:rPr>
        <w:t>I used the prompt(s): </w:t>
      </w:r>
    </w:p>
    <w:p w14:paraId="33AA7549" w14:textId="1780B709" w:rsidR="00163FC1" w:rsidRPr="00D7434A" w:rsidRDefault="00163FC1" w:rsidP="00D7434A">
      <w:pPr>
        <w:pStyle w:val="ListParagraph"/>
        <w:numPr>
          <w:ilvl w:val="0"/>
          <w:numId w:val="5"/>
        </w:numPr>
        <w:spacing w:line="360" w:lineRule="auto"/>
        <w:rPr>
          <w:rFonts w:ascii="Arial" w:eastAsia="Times New Roman" w:hAnsi="Arial" w:cs="Arial"/>
          <w:lang w:eastAsia="en-GB"/>
        </w:rPr>
      </w:pPr>
      <w:r w:rsidRPr="00D7434A">
        <w:rPr>
          <w:rStyle w:val="normaltextrun"/>
          <w:rFonts w:ascii="Arial" w:hAnsi="Arial" w:cs="Arial"/>
          <w:color w:val="000000"/>
          <w:shd w:val="clear" w:color="auto" w:fill="FFFFFF"/>
        </w:rPr>
        <w:t>Find me research on how free play effects the emotional regulation of children with autism in the early years</w:t>
      </w:r>
      <w:r w:rsidRPr="00D7434A">
        <w:rPr>
          <w:rStyle w:val="eop"/>
          <w:rFonts w:ascii="Arial" w:hAnsi="Arial" w:cs="Arial"/>
          <w:color w:val="000000"/>
          <w:shd w:val="clear" w:color="auto" w:fill="FFFFFF"/>
        </w:rPr>
        <w:t>.</w:t>
      </w:r>
    </w:p>
    <w:p w14:paraId="7AA376AB" w14:textId="2EE21E20" w:rsidR="00E93D28" w:rsidRPr="00D7434A" w:rsidRDefault="00791641" w:rsidP="00D7434A">
      <w:pPr>
        <w:pStyle w:val="ListParagraph"/>
        <w:numPr>
          <w:ilvl w:val="0"/>
          <w:numId w:val="5"/>
        </w:numPr>
        <w:spacing w:line="360" w:lineRule="auto"/>
        <w:rPr>
          <w:rFonts w:ascii="Arial" w:eastAsia="Times New Roman" w:hAnsi="Arial" w:cs="Arial"/>
          <w:lang w:eastAsia="en-GB"/>
        </w:rPr>
      </w:pPr>
      <w:r w:rsidRPr="00D7434A">
        <w:rPr>
          <w:rFonts w:ascii="Arial" w:eastAsia="Times New Roman" w:hAnsi="Arial" w:cs="Arial"/>
          <w:lang w:eastAsia="en-GB"/>
        </w:rPr>
        <w:t>S</w:t>
      </w:r>
      <w:r w:rsidR="009D423F" w:rsidRPr="00D7434A">
        <w:rPr>
          <w:rFonts w:ascii="Arial" w:eastAsia="Times New Roman" w:hAnsi="Arial" w:cs="Arial"/>
          <w:lang w:eastAsia="en-GB"/>
        </w:rPr>
        <w:t>how me academic sources defining autis</w:t>
      </w:r>
      <w:r w:rsidRPr="00D7434A">
        <w:rPr>
          <w:rFonts w:ascii="Arial" w:eastAsia="Times New Roman" w:hAnsi="Arial" w:cs="Arial"/>
          <w:lang w:eastAsia="en-GB"/>
        </w:rPr>
        <w:t>m</w:t>
      </w:r>
      <w:r w:rsidR="000D7240" w:rsidRPr="00D7434A">
        <w:rPr>
          <w:rFonts w:ascii="Arial" w:eastAsia="Times New Roman" w:hAnsi="Arial" w:cs="Arial"/>
          <w:lang w:eastAsia="en-GB"/>
        </w:rPr>
        <w:t>.</w:t>
      </w:r>
    </w:p>
    <w:p w14:paraId="51E15B16" w14:textId="70AE9AF2" w:rsidR="00791641" w:rsidRPr="00D7434A" w:rsidRDefault="000D7240" w:rsidP="00D7434A">
      <w:pPr>
        <w:pStyle w:val="ListParagraph"/>
        <w:numPr>
          <w:ilvl w:val="0"/>
          <w:numId w:val="5"/>
        </w:numPr>
        <w:spacing w:after="0" w:line="360" w:lineRule="auto"/>
        <w:rPr>
          <w:rFonts w:ascii="Arial" w:eastAsia="Times New Roman" w:hAnsi="Arial" w:cs="Arial"/>
          <w:lang w:eastAsia="en-GB"/>
        </w:rPr>
      </w:pPr>
      <w:r w:rsidRPr="00D7434A">
        <w:rPr>
          <w:rFonts w:ascii="Arial" w:eastAsia="Times New Roman" w:hAnsi="Arial" w:cs="Arial"/>
          <w:lang w:eastAsia="en-GB"/>
        </w:rPr>
        <w:t>Do ALNco refer children to autism diagnostic services in Wales. Give links.</w:t>
      </w:r>
    </w:p>
    <w:p w14:paraId="447C16E5" w14:textId="70EFE310" w:rsidR="00C354AD" w:rsidRPr="00D7434A" w:rsidRDefault="00C354AD" w:rsidP="00D7434A">
      <w:pPr>
        <w:pStyle w:val="ListParagraph"/>
        <w:numPr>
          <w:ilvl w:val="0"/>
          <w:numId w:val="5"/>
        </w:numPr>
        <w:spacing w:line="360" w:lineRule="auto"/>
        <w:rPr>
          <w:rFonts w:ascii="Arial" w:hAnsi="Arial" w:cs="Arial"/>
        </w:rPr>
      </w:pPr>
      <w:r w:rsidRPr="00D7434A">
        <w:rPr>
          <w:rFonts w:ascii="Arial" w:hAnsi="Arial" w:cs="Arial"/>
        </w:rPr>
        <w:t>What is a health visitor. Give academic sources</w:t>
      </w:r>
      <w:r w:rsidR="00A45D65" w:rsidRPr="00D7434A">
        <w:rPr>
          <w:rFonts w:ascii="Arial" w:hAnsi="Arial" w:cs="Arial"/>
        </w:rPr>
        <w:t>.</w:t>
      </w:r>
    </w:p>
    <w:p w14:paraId="072C2B0C" w14:textId="7CBD2835" w:rsidR="00C354AD" w:rsidRPr="00D7434A" w:rsidRDefault="00223225" w:rsidP="00D7434A">
      <w:pPr>
        <w:pStyle w:val="ListParagraph"/>
        <w:numPr>
          <w:ilvl w:val="0"/>
          <w:numId w:val="5"/>
        </w:numPr>
        <w:spacing w:after="0" w:line="360" w:lineRule="auto"/>
        <w:rPr>
          <w:rFonts w:ascii="Arial" w:eastAsia="Times New Roman" w:hAnsi="Arial" w:cs="Arial"/>
          <w:lang w:eastAsia="en-GB"/>
        </w:rPr>
      </w:pPr>
      <w:r w:rsidRPr="00D7434A">
        <w:rPr>
          <w:rFonts w:ascii="Arial" w:eastAsia="Times New Roman" w:hAnsi="Arial" w:cs="Arial"/>
          <w:lang w:eastAsia="en-GB"/>
        </w:rPr>
        <w:t xml:space="preserve">Find me an academic source on why children with autism struggle with emotional regulation in school. </w:t>
      </w:r>
      <w:r w:rsidR="008A09E4" w:rsidRPr="00D7434A">
        <w:rPr>
          <w:rFonts w:ascii="Arial" w:eastAsia="Times New Roman" w:hAnsi="Arial" w:cs="Arial"/>
          <w:lang w:eastAsia="en-GB"/>
        </w:rPr>
        <w:t>S</w:t>
      </w:r>
      <w:r w:rsidRPr="00D7434A">
        <w:rPr>
          <w:rFonts w:ascii="Arial" w:eastAsia="Times New Roman" w:hAnsi="Arial" w:cs="Arial"/>
          <w:lang w:eastAsia="en-GB"/>
        </w:rPr>
        <w:t>ources should be from 2020 onwards</w:t>
      </w:r>
      <w:r w:rsidR="008A09E4" w:rsidRPr="00D7434A">
        <w:rPr>
          <w:rFonts w:ascii="Arial" w:eastAsia="Times New Roman" w:hAnsi="Arial" w:cs="Arial"/>
          <w:lang w:eastAsia="en-GB"/>
        </w:rPr>
        <w:t>.</w:t>
      </w:r>
    </w:p>
    <w:p w14:paraId="5EE601AA" w14:textId="77777777" w:rsidR="004F79B4" w:rsidRPr="00D7434A" w:rsidRDefault="000F26D0" w:rsidP="00D7434A">
      <w:pPr>
        <w:pStyle w:val="ListParagraph"/>
        <w:numPr>
          <w:ilvl w:val="0"/>
          <w:numId w:val="5"/>
        </w:numPr>
        <w:spacing w:line="360" w:lineRule="auto"/>
        <w:rPr>
          <w:rFonts w:ascii="Arial" w:hAnsi="Arial" w:cs="Arial"/>
        </w:rPr>
      </w:pPr>
      <w:r w:rsidRPr="00D7434A">
        <w:rPr>
          <w:rFonts w:ascii="Arial" w:hAnsi="Arial" w:cs="Arial"/>
        </w:rPr>
        <w:t>Find me academic sources stating that there are staff shortages causing issues providing support to children with autism in UK</w:t>
      </w:r>
    </w:p>
    <w:p w14:paraId="60CBDB4C" w14:textId="6019F557" w:rsidR="004F79B4" w:rsidRPr="00D7434A" w:rsidRDefault="004F79B4" w:rsidP="00D7434A">
      <w:pPr>
        <w:pStyle w:val="ListParagraph"/>
        <w:numPr>
          <w:ilvl w:val="0"/>
          <w:numId w:val="5"/>
        </w:numPr>
        <w:spacing w:line="360" w:lineRule="auto"/>
        <w:rPr>
          <w:rFonts w:ascii="Arial" w:hAnsi="Arial" w:cs="Arial"/>
        </w:rPr>
      </w:pPr>
      <w:r w:rsidRPr="00D7434A">
        <w:rPr>
          <w:rFonts w:ascii="Arial" w:hAnsi="Arial" w:cs="Arial"/>
        </w:rPr>
        <w:t xml:space="preserve">Find me an academic source that states that flexibility is a benefit of interviews during research papers. </w:t>
      </w:r>
    </w:p>
    <w:p w14:paraId="6F8DA245" w14:textId="77777777" w:rsidR="0072453C" w:rsidRPr="00D7434A" w:rsidRDefault="00D647D9" w:rsidP="00D7434A">
      <w:pPr>
        <w:pStyle w:val="ListParagraph"/>
        <w:numPr>
          <w:ilvl w:val="0"/>
          <w:numId w:val="5"/>
        </w:numPr>
        <w:spacing w:after="0" w:line="360" w:lineRule="auto"/>
        <w:rPr>
          <w:rFonts w:ascii="Arial" w:hAnsi="Arial" w:cs="Arial"/>
        </w:rPr>
      </w:pPr>
      <w:r w:rsidRPr="00D7434A">
        <w:rPr>
          <w:rFonts w:ascii="Arial" w:hAnsi="Arial" w:cs="Arial"/>
        </w:rPr>
        <w:t>Find me an academic source which states that interviews are good for research papers as if the interviewer can rephrase questions</w:t>
      </w:r>
      <w:r w:rsidR="00451C60" w:rsidRPr="00D7434A">
        <w:rPr>
          <w:rFonts w:ascii="Arial" w:hAnsi="Arial" w:cs="Arial"/>
        </w:rPr>
        <w:t>.</w:t>
      </w:r>
    </w:p>
    <w:p w14:paraId="3A281F03" w14:textId="7EC53BA2" w:rsidR="00D647D9" w:rsidRPr="00D7434A" w:rsidRDefault="00451C60" w:rsidP="00D7434A">
      <w:pPr>
        <w:pStyle w:val="ListParagraph"/>
        <w:numPr>
          <w:ilvl w:val="0"/>
          <w:numId w:val="5"/>
        </w:numPr>
        <w:spacing w:after="0" w:line="360" w:lineRule="auto"/>
        <w:rPr>
          <w:rFonts w:ascii="Arial" w:hAnsi="Arial" w:cs="Arial"/>
        </w:rPr>
      </w:pPr>
      <w:r w:rsidRPr="00D7434A">
        <w:rPr>
          <w:rFonts w:ascii="Arial" w:hAnsi="Arial" w:cs="Arial"/>
          <w:color w:val="000000" w:themeColor="text1"/>
        </w:rPr>
        <w:t>Show me books and academic journals which give benefits and limitations to non-probability sampling.</w:t>
      </w:r>
    </w:p>
    <w:p w14:paraId="067F8C89" w14:textId="19044980" w:rsidR="0072453C" w:rsidRPr="00D7434A" w:rsidRDefault="0072453C" w:rsidP="00D7434A">
      <w:pPr>
        <w:pStyle w:val="ListParagraph"/>
        <w:numPr>
          <w:ilvl w:val="0"/>
          <w:numId w:val="5"/>
        </w:numPr>
        <w:spacing w:after="0" w:line="360" w:lineRule="auto"/>
        <w:rPr>
          <w:rFonts w:ascii="Arial" w:hAnsi="Arial" w:cs="Arial"/>
        </w:rPr>
      </w:pPr>
      <w:r w:rsidRPr="00D7434A">
        <w:rPr>
          <w:rFonts w:ascii="Arial" w:hAnsi="Arial" w:cs="Arial"/>
        </w:rPr>
        <w:t>Show me academic sources that say what risks can come to universities when their students are doing research projects.</w:t>
      </w:r>
    </w:p>
    <w:p w14:paraId="3F612996" w14:textId="27F7007C" w:rsidR="005B3F51" w:rsidRPr="00D7434A" w:rsidRDefault="005B3F51" w:rsidP="00D7434A">
      <w:pPr>
        <w:pStyle w:val="ListParagraph"/>
        <w:numPr>
          <w:ilvl w:val="0"/>
          <w:numId w:val="5"/>
        </w:numPr>
        <w:spacing w:after="0" w:line="360" w:lineRule="auto"/>
        <w:rPr>
          <w:rFonts w:ascii="Arial" w:hAnsi="Arial" w:cs="Arial"/>
        </w:rPr>
      </w:pPr>
      <w:r w:rsidRPr="00D7434A">
        <w:rPr>
          <w:rFonts w:ascii="Arial" w:hAnsi="Arial" w:cs="Arial"/>
        </w:rPr>
        <w:t>Sh</w:t>
      </w:r>
      <w:r w:rsidRPr="00D7434A">
        <w:rPr>
          <w:rFonts w:ascii="Arial" w:hAnsi="Arial" w:cs="Arial"/>
        </w:rPr>
        <w:t xml:space="preserve">ow me academic sources which state the risks that children </w:t>
      </w:r>
      <w:r w:rsidRPr="00D7434A">
        <w:rPr>
          <w:rFonts w:ascii="Arial" w:hAnsi="Arial" w:cs="Arial"/>
        </w:rPr>
        <w:t>participating</w:t>
      </w:r>
      <w:r w:rsidRPr="00D7434A">
        <w:rPr>
          <w:rFonts w:ascii="Arial" w:hAnsi="Arial" w:cs="Arial"/>
        </w:rPr>
        <w:t xml:space="preserve"> in research can face</w:t>
      </w:r>
      <w:r w:rsidRPr="00D7434A">
        <w:rPr>
          <w:rFonts w:ascii="Arial" w:hAnsi="Arial" w:cs="Arial"/>
        </w:rPr>
        <w:t>.</w:t>
      </w:r>
    </w:p>
    <w:p w14:paraId="53898E51" w14:textId="77777777" w:rsidR="00430F79" w:rsidRPr="00D7434A" w:rsidRDefault="00430F79" w:rsidP="00D7434A">
      <w:pPr>
        <w:rPr>
          <w:rFonts w:ascii="Arial" w:eastAsiaTheme="minorEastAsia" w:hAnsi="Arial" w:cs="Arial"/>
          <w:color w:val="1D2125"/>
          <w:lang w:eastAsia="ja-JP"/>
        </w:rPr>
      </w:pPr>
    </w:p>
    <w:p w14:paraId="6C0C7AB9" w14:textId="77777777" w:rsidR="00E93D28" w:rsidRPr="00D7434A" w:rsidRDefault="00E93D28" w:rsidP="00D7434A">
      <w:pPr>
        <w:pStyle w:val="NormalWeb"/>
        <w:shd w:val="clear" w:color="auto" w:fill="FFFFFF"/>
        <w:spacing w:before="0" w:beforeAutospacing="0"/>
        <w:rPr>
          <w:rFonts w:ascii="Arial" w:hAnsi="Arial" w:cs="Arial"/>
          <w:color w:val="1D2125"/>
        </w:rPr>
      </w:pPr>
      <w:r w:rsidRPr="00D7434A">
        <w:rPr>
          <w:rFonts w:ascii="Arial" w:hAnsi="Arial" w:cs="Arial"/>
          <w:color w:val="1D2125"/>
        </w:rPr>
        <w:br/>
        <w:t>I confirm that I have not presented any AI generated text as my own work</w:t>
      </w:r>
    </w:p>
    <w:p w14:paraId="35CD0E1C" w14:textId="77777777" w:rsidR="00E93D28" w:rsidRPr="00D7434A" w:rsidRDefault="00E93D28" w:rsidP="00D7434A">
      <w:pPr>
        <w:pStyle w:val="NormalWeb"/>
        <w:shd w:val="clear" w:color="auto" w:fill="FFFFFF"/>
        <w:spacing w:before="0" w:beforeAutospacing="0"/>
        <w:rPr>
          <w:rFonts w:ascii="Arial" w:hAnsi="Arial" w:cs="Arial"/>
          <w:color w:val="1D2125"/>
        </w:rPr>
      </w:pPr>
      <w:r w:rsidRPr="00D7434A">
        <w:rPr>
          <w:rFonts w:ascii="Arial" w:hAnsi="Arial" w:cs="Arial"/>
          <w:color w:val="1D2125"/>
        </w:rPr>
        <w:br/>
        <w:t>I confirm I have copies of my drafts, notes, and other resources I used before, and after the use of AI tools which I may be asked to provide in evidence</w:t>
      </w:r>
    </w:p>
    <w:p w14:paraId="25DF0D68" w14:textId="77777777" w:rsidR="00430F79" w:rsidRPr="00D7434A" w:rsidRDefault="00430F79" w:rsidP="00D7434A">
      <w:pPr>
        <w:rPr>
          <w:rFonts w:ascii="Arial" w:hAnsi="Arial" w:cs="Arial"/>
        </w:rPr>
      </w:pPr>
    </w:p>
    <w:p w14:paraId="18F39D7C" w14:textId="13C404E2" w:rsidR="00430F79" w:rsidRPr="00D7434A" w:rsidRDefault="00430F79" w:rsidP="00D7434A">
      <w:pPr>
        <w:rPr>
          <w:rFonts w:ascii="Arial" w:hAnsi="Arial" w:cs="Arial"/>
          <w:b/>
          <w:bCs/>
        </w:rPr>
      </w:pPr>
      <w:r w:rsidRPr="00D7434A">
        <w:rPr>
          <w:rFonts w:ascii="Arial" w:hAnsi="Arial" w:cs="Arial"/>
          <w:b/>
          <w:bCs/>
        </w:rPr>
        <w:lastRenderedPageBreak/>
        <w:t>Contents</w:t>
      </w:r>
    </w:p>
    <w:p w14:paraId="32DB4B22" w14:textId="47CCD475" w:rsidR="00430F79" w:rsidRPr="00D7434A" w:rsidRDefault="00430F79" w:rsidP="00D7434A">
      <w:pPr>
        <w:pStyle w:val="ListParagraph"/>
        <w:numPr>
          <w:ilvl w:val="0"/>
          <w:numId w:val="27"/>
        </w:numPr>
        <w:spacing w:line="360" w:lineRule="auto"/>
        <w:rPr>
          <w:rFonts w:ascii="Arial" w:hAnsi="Arial" w:cs="Arial"/>
        </w:rPr>
      </w:pPr>
      <w:r w:rsidRPr="00D7434A">
        <w:rPr>
          <w:rFonts w:ascii="Arial" w:hAnsi="Arial" w:cs="Arial"/>
        </w:rPr>
        <w:t>Literature Review – Page 3</w:t>
      </w:r>
    </w:p>
    <w:p w14:paraId="78ADE6AE" w14:textId="3BDDD174" w:rsidR="00430F79" w:rsidRPr="00D7434A" w:rsidRDefault="00430F79" w:rsidP="00D7434A">
      <w:pPr>
        <w:pStyle w:val="ListParagraph"/>
        <w:numPr>
          <w:ilvl w:val="0"/>
          <w:numId w:val="27"/>
        </w:numPr>
        <w:spacing w:line="360" w:lineRule="auto"/>
        <w:rPr>
          <w:rFonts w:ascii="Arial" w:hAnsi="Arial" w:cs="Arial"/>
        </w:rPr>
      </w:pPr>
      <w:r w:rsidRPr="00D7434A">
        <w:rPr>
          <w:rFonts w:ascii="Arial" w:hAnsi="Arial" w:cs="Arial"/>
        </w:rPr>
        <w:t>Methodological Considerations – Page 6</w:t>
      </w:r>
    </w:p>
    <w:p w14:paraId="4B04016D" w14:textId="227A987B" w:rsidR="00430F79" w:rsidRPr="00D7434A" w:rsidRDefault="00430F79" w:rsidP="00D7434A">
      <w:pPr>
        <w:pStyle w:val="ListParagraph"/>
        <w:numPr>
          <w:ilvl w:val="0"/>
          <w:numId w:val="27"/>
        </w:numPr>
        <w:spacing w:line="360" w:lineRule="auto"/>
        <w:rPr>
          <w:rFonts w:ascii="Arial" w:hAnsi="Arial" w:cs="Arial"/>
        </w:rPr>
      </w:pPr>
      <w:r w:rsidRPr="00D7434A">
        <w:rPr>
          <w:rFonts w:ascii="Arial" w:hAnsi="Arial" w:cs="Arial"/>
        </w:rPr>
        <w:t>Ethical Considerations – Page 10</w:t>
      </w:r>
    </w:p>
    <w:p w14:paraId="48311B1C" w14:textId="5E10974F" w:rsidR="00D41E0C" w:rsidRPr="00D7434A" w:rsidRDefault="00D41E0C" w:rsidP="00D7434A">
      <w:pPr>
        <w:pStyle w:val="ListParagraph"/>
        <w:numPr>
          <w:ilvl w:val="0"/>
          <w:numId w:val="27"/>
        </w:numPr>
        <w:spacing w:line="360" w:lineRule="auto"/>
        <w:rPr>
          <w:rFonts w:ascii="Arial" w:hAnsi="Arial" w:cs="Arial"/>
        </w:rPr>
      </w:pPr>
      <w:r w:rsidRPr="00D7434A">
        <w:rPr>
          <w:rFonts w:ascii="Arial" w:hAnsi="Arial" w:cs="Arial"/>
        </w:rPr>
        <w:t xml:space="preserve">Reference List – Page </w:t>
      </w:r>
      <w:r w:rsidR="007563BD">
        <w:rPr>
          <w:rFonts w:ascii="Arial" w:hAnsi="Arial" w:cs="Arial"/>
        </w:rPr>
        <w:t>15</w:t>
      </w:r>
    </w:p>
    <w:p w14:paraId="61A7F247" w14:textId="77777777" w:rsidR="00430F79" w:rsidRPr="00D7434A" w:rsidRDefault="00430F79" w:rsidP="00D7434A">
      <w:pPr>
        <w:rPr>
          <w:rFonts w:ascii="Arial" w:hAnsi="Arial" w:cs="Arial"/>
        </w:rPr>
      </w:pPr>
    </w:p>
    <w:p w14:paraId="283E1DF7" w14:textId="77777777" w:rsidR="00430F79" w:rsidRPr="00D7434A" w:rsidRDefault="00430F79" w:rsidP="00D7434A">
      <w:pPr>
        <w:rPr>
          <w:rFonts w:ascii="Arial" w:hAnsi="Arial" w:cs="Arial"/>
        </w:rPr>
      </w:pPr>
    </w:p>
    <w:p w14:paraId="769B617C" w14:textId="77777777" w:rsidR="00430F79" w:rsidRPr="00D7434A" w:rsidRDefault="00430F79" w:rsidP="00D7434A">
      <w:pPr>
        <w:rPr>
          <w:rFonts w:ascii="Arial" w:hAnsi="Arial" w:cs="Arial"/>
        </w:rPr>
      </w:pPr>
    </w:p>
    <w:p w14:paraId="581F1777" w14:textId="77777777" w:rsidR="00430F79" w:rsidRPr="00D7434A" w:rsidRDefault="00430F79" w:rsidP="00D7434A">
      <w:pPr>
        <w:rPr>
          <w:rFonts w:ascii="Arial" w:hAnsi="Arial" w:cs="Arial"/>
        </w:rPr>
      </w:pPr>
    </w:p>
    <w:p w14:paraId="533C678F" w14:textId="77777777" w:rsidR="00430F79" w:rsidRPr="00D7434A" w:rsidRDefault="00430F79" w:rsidP="00D7434A">
      <w:pPr>
        <w:rPr>
          <w:rFonts w:ascii="Arial" w:hAnsi="Arial" w:cs="Arial"/>
        </w:rPr>
      </w:pPr>
    </w:p>
    <w:p w14:paraId="5BABBE02" w14:textId="77777777" w:rsidR="00430F79" w:rsidRPr="00D7434A" w:rsidRDefault="00430F79" w:rsidP="00D7434A">
      <w:pPr>
        <w:rPr>
          <w:rFonts w:ascii="Arial" w:hAnsi="Arial" w:cs="Arial"/>
        </w:rPr>
      </w:pPr>
    </w:p>
    <w:p w14:paraId="68F6707E" w14:textId="77777777" w:rsidR="00430F79" w:rsidRPr="00D7434A" w:rsidRDefault="00430F79" w:rsidP="00D7434A">
      <w:pPr>
        <w:rPr>
          <w:rFonts w:ascii="Arial" w:hAnsi="Arial" w:cs="Arial"/>
        </w:rPr>
      </w:pPr>
    </w:p>
    <w:p w14:paraId="19F3A5A9" w14:textId="77777777" w:rsidR="00430F79" w:rsidRPr="00D7434A" w:rsidRDefault="00430F79" w:rsidP="00D7434A">
      <w:pPr>
        <w:rPr>
          <w:rFonts w:ascii="Arial" w:hAnsi="Arial" w:cs="Arial"/>
        </w:rPr>
      </w:pPr>
    </w:p>
    <w:p w14:paraId="7B643C22" w14:textId="77777777" w:rsidR="00430F79" w:rsidRPr="00D7434A" w:rsidRDefault="00430F79" w:rsidP="00D7434A">
      <w:pPr>
        <w:rPr>
          <w:rFonts w:ascii="Arial" w:hAnsi="Arial" w:cs="Arial"/>
        </w:rPr>
      </w:pPr>
    </w:p>
    <w:p w14:paraId="46E20625" w14:textId="77777777" w:rsidR="00430F79" w:rsidRPr="00D7434A" w:rsidRDefault="00430F79" w:rsidP="00D7434A">
      <w:pPr>
        <w:rPr>
          <w:rFonts w:ascii="Arial" w:hAnsi="Arial" w:cs="Arial"/>
        </w:rPr>
      </w:pPr>
    </w:p>
    <w:p w14:paraId="2C1EDD87" w14:textId="77777777" w:rsidR="00430F79" w:rsidRPr="00D7434A" w:rsidRDefault="00430F79" w:rsidP="00D7434A">
      <w:pPr>
        <w:rPr>
          <w:rFonts w:ascii="Arial" w:hAnsi="Arial" w:cs="Arial"/>
        </w:rPr>
      </w:pPr>
    </w:p>
    <w:p w14:paraId="2D2B3452" w14:textId="77777777" w:rsidR="00430F79" w:rsidRPr="00D7434A" w:rsidRDefault="00430F79" w:rsidP="00D7434A">
      <w:pPr>
        <w:rPr>
          <w:rFonts w:ascii="Arial" w:hAnsi="Arial" w:cs="Arial"/>
        </w:rPr>
      </w:pPr>
    </w:p>
    <w:p w14:paraId="5607E5D3" w14:textId="77777777" w:rsidR="00430F79" w:rsidRPr="00D7434A" w:rsidRDefault="00430F79" w:rsidP="00D7434A">
      <w:pPr>
        <w:rPr>
          <w:rFonts w:ascii="Arial" w:hAnsi="Arial" w:cs="Arial"/>
        </w:rPr>
      </w:pPr>
    </w:p>
    <w:p w14:paraId="506F0C08" w14:textId="77777777" w:rsidR="00430F79" w:rsidRPr="00D7434A" w:rsidRDefault="00430F79" w:rsidP="00D7434A">
      <w:pPr>
        <w:rPr>
          <w:rFonts w:ascii="Arial" w:hAnsi="Arial" w:cs="Arial"/>
        </w:rPr>
      </w:pPr>
    </w:p>
    <w:p w14:paraId="1A3B0E87" w14:textId="77777777" w:rsidR="00430F79" w:rsidRPr="00D7434A" w:rsidRDefault="00430F79" w:rsidP="00D7434A">
      <w:pPr>
        <w:rPr>
          <w:rFonts w:ascii="Arial" w:hAnsi="Arial" w:cs="Arial"/>
        </w:rPr>
      </w:pPr>
    </w:p>
    <w:p w14:paraId="01D67DAD" w14:textId="77777777" w:rsidR="00430F79" w:rsidRPr="00D7434A" w:rsidRDefault="00430F79" w:rsidP="00D7434A">
      <w:pPr>
        <w:rPr>
          <w:rFonts w:ascii="Arial" w:hAnsi="Arial" w:cs="Arial"/>
        </w:rPr>
      </w:pPr>
    </w:p>
    <w:p w14:paraId="41D4CF5D" w14:textId="77777777" w:rsidR="00430F79" w:rsidRPr="00D7434A" w:rsidRDefault="00430F79" w:rsidP="00D7434A">
      <w:pPr>
        <w:rPr>
          <w:rFonts w:ascii="Arial" w:hAnsi="Arial" w:cs="Arial"/>
        </w:rPr>
      </w:pPr>
    </w:p>
    <w:p w14:paraId="29C50D23" w14:textId="77777777" w:rsidR="00430F79" w:rsidRPr="00D7434A" w:rsidRDefault="00430F79" w:rsidP="00D7434A">
      <w:pPr>
        <w:rPr>
          <w:rFonts w:ascii="Arial" w:hAnsi="Arial" w:cs="Arial"/>
        </w:rPr>
      </w:pPr>
    </w:p>
    <w:p w14:paraId="21BA9197" w14:textId="77777777" w:rsidR="00430F79" w:rsidRPr="00D7434A" w:rsidRDefault="00430F79" w:rsidP="00D7434A">
      <w:pPr>
        <w:rPr>
          <w:rFonts w:ascii="Arial" w:hAnsi="Arial" w:cs="Arial"/>
        </w:rPr>
      </w:pPr>
    </w:p>
    <w:p w14:paraId="350D13D3" w14:textId="3C7F9915" w:rsidR="00847701" w:rsidRPr="00D7434A" w:rsidRDefault="00F46768" w:rsidP="00D7434A">
      <w:pPr>
        <w:rPr>
          <w:rFonts w:ascii="Arial" w:hAnsi="Arial" w:cs="Arial"/>
          <w:u w:val="single"/>
        </w:rPr>
      </w:pPr>
      <w:r w:rsidRPr="00D7434A">
        <w:rPr>
          <w:rFonts w:ascii="Arial" w:hAnsi="Arial" w:cs="Arial"/>
          <w:u w:val="single"/>
        </w:rPr>
        <w:lastRenderedPageBreak/>
        <w:t>How does</w:t>
      </w:r>
      <w:r w:rsidR="00DB56E4" w:rsidRPr="00D7434A">
        <w:rPr>
          <w:rFonts w:ascii="Arial" w:hAnsi="Arial" w:cs="Arial"/>
          <w:u w:val="single"/>
        </w:rPr>
        <w:t xml:space="preserve"> </w:t>
      </w:r>
      <w:r w:rsidR="00F223E8" w:rsidRPr="00D7434A">
        <w:rPr>
          <w:rFonts w:ascii="Arial" w:hAnsi="Arial" w:cs="Arial"/>
          <w:u w:val="single"/>
        </w:rPr>
        <w:t xml:space="preserve">guided play support the emotional regulation of children with </w:t>
      </w:r>
      <w:r w:rsidR="0056219D" w:rsidRPr="00D7434A">
        <w:rPr>
          <w:rFonts w:ascii="Arial" w:hAnsi="Arial" w:cs="Arial"/>
          <w:u w:val="single"/>
        </w:rPr>
        <w:t>AS</w:t>
      </w:r>
      <w:r w:rsidR="00F223E8" w:rsidRPr="00D7434A">
        <w:rPr>
          <w:rFonts w:ascii="Arial" w:hAnsi="Arial" w:cs="Arial"/>
          <w:u w:val="single"/>
        </w:rPr>
        <w:t>D in the early years</w:t>
      </w:r>
      <w:r w:rsidR="008579D0" w:rsidRPr="00D7434A">
        <w:rPr>
          <w:rFonts w:ascii="Arial" w:hAnsi="Arial" w:cs="Arial"/>
          <w:u w:val="single"/>
        </w:rPr>
        <w:t>?</w:t>
      </w:r>
    </w:p>
    <w:p w14:paraId="0B0F883D" w14:textId="37C3B815" w:rsidR="00847701" w:rsidRPr="00D7434A" w:rsidRDefault="00847701" w:rsidP="00D7434A">
      <w:pPr>
        <w:pStyle w:val="ListParagraph"/>
        <w:numPr>
          <w:ilvl w:val="0"/>
          <w:numId w:val="19"/>
        </w:numPr>
        <w:spacing w:line="360" w:lineRule="auto"/>
        <w:jc w:val="both"/>
        <w:rPr>
          <w:rFonts w:ascii="Arial" w:hAnsi="Arial" w:cs="Arial"/>
          <w:b/>
          <w:bCs/>
        </w:rPr>
      </w:pPr>
      <w:r w:rsidRPr="00D7434A">
        <w:rPr>
          <w:rFonts w:ascii="Arial" w:hAnsi="Arial" w:cs="Arial"/>
          <w:b/>
          <w:bCs/>
        </w:rPr>
        <w:t>Literature Review</w:t>
      </w:r>
      <w:r w:rsidR="00430F79" w:rsidRPr="00D7434A">
        <w:rPr>
          <w:rFonts w:ascii="Arial" w:hAnsi="Arial" w:cs="Arial"/>
          <w:b/>
          <w:bCs/>
        </w:rPr>
        <w:t xml:space="preserve"> – 1000 / 1100 words</w:t>
      </w:r>
    </w:p>
    <w:p w14:paraId="51A287A9" w14:textId="748D2279" w:rsidR="00A23F7B" w:rsidRPr="00D7434A" w:rsidRDefault="2E96103A" w:rsidP="00D7434A">
      <w:pPr>
        <w:rPr>
          <w:rFonts w:ascii="Arial" w:hAnsi="Arial" w:cs="Arial"/>
        </w:rPr>
      </w:pPr>
      <w:r w:rsidRPr="00D7434A">
        <w:rPr>
          <w:rFonts w:ascii="Arial" w:hAnsi="Arial" w:cs="Arial"/>
          <w:color w:val="FF0000"/>
        </w:rPr>
        <w:t>A</w:t>
      </w:r>
      <w:r w:rsidR="65B5E1AA" w:rsidRPr="00D7434A">
        <w:rPr>
          <w:rFonts w:ascii="Arial" w:hAnsi="Arial" w:cs="Arial"/>
          <w:color w:val="FF0000"/>
        </w:rPr>
        <w:t xml:space="preserve">utism spectrum disorder (ASD) </w:t>
      </w:r>
      <w:r w:rsidR="45398AFF" w:rsidRPr="00D7434A">
        <w:rPr>
          <w:rFonts w:ascii="Arial" w:hAnsi="Arial" w:cs="Arial"/>
          <w:color w:val="FF0000"/>
        </w:rPr>
        <w:t xml:space="preserve">can be defined </w:t>
      </w:r>
      <w:r w:rsidR="65B5E1AA" w:rsidRPr="00D7434A">
        <w:rPr>
          <w:rFonts w:ascii="Arial" w:hAnsi="Arial" w:cs="Arial"/>
          <w:color w:val="FF0000"/>
        </w:rPr>
        <w:t xml:space="preserve">as </w:t>
      </w:r>
      <w:r w:rsidR="77FDFB45" w:rsidRPr="00D7434A">
        <w:rPr>
          <w:rFonts w:ascii="Arial" w:hAnsi="Arial" w:cs="Arial"/>
          <w:color w:val="FF0000"/>
        </w:rPr>
        <w:t>a neurodevelopmental disorder that</w:t>
      </w:r>
      <w:r w:rsidR="76D30CFF" w:rsidRPr="00D7434A">
        <w:rPr>
          <w:rFonts w:ascii="Arial" w:hAnsi="Arial" w:cs="Arial"/>
          <w:color w:val="FF0000"/>
        </w:rPr>
        <w:t xml:space="preserve"> </w:t>
      </w:r>
      <w:r w:rsidR="04140F0F" w:rsidRPr="00D7434A">
        <w:rPr>
          <w:rFonts w:ascii="Arial" w:hAnsi="Arial" w:cs="Arial"/>
          <w:color w:val="FF0000"/>
        </w:rPr>
        <w:t>impairs</w:t>
      </w:r>
      <w:r w:rsidR="77FDFB45" w:rsidRPr="00D7434A">
        <w:rPr>
          <w:rFonts w:ascii="Arial" w:hAnsi="Arial" w:cs="Arial"/>
          <w:color w:val="FF0000"/>
        </w:rPr>
        <w:t xml:space="preserve"> </w:t>
      </w:r>
      <w:r w:rsidR="76D30CFF" w:rsidRPr="00D7434A">
        <w:rPr>
          <w:rFonts w:ascii="Arial" w:hAnsi="Arial" w:cs="Arial"/>
          <w:color w:val="FF0000"/>
        </w:rPr>
        <w:t xml:space="preserve">an individual’s </w:t>
      </w:r>
      <w:r w:rsidR="77FDFB45" w:rsidRPr="00D7434A">
        <w:rPr>
          <w:rFonts w:ascii="Arial" w:hAnsi="Arial" w:cs="Arial"/>
          <w:color w:val="FF0000"/>
        </w:rPr>
        <w:t>communication</w:t>
      </w:r>
      <w:r w:rsidR="76D30CFF" w:rsidRPr="00D7434A">
        <w:rPr>
          <w:rFonts w:ascii="Arial" w:hAnsi="Arial" w:cs="Arial"/>
          <w:color w:val="FF0000"/>
        </w:rPr>
        <w:t xml:space="preserve">, </w:t>
      </w:r>
      <w:r w:rsidR="77FDFB45" w:rsidRPr="00D7434A">
        <w:rPr>
          <w:rFonts w:ascii="Arial" w:hAnsi="Arial" w:cs="Arial"/>
          <w:color w:val="FF0000"/>
        </w:rPr>
        <w:t>social interactions</w:t>
      </w:r>
      <w:r w:rsidR="76D30CFF" w:rsidRPr="00D7434A">
        <w:rPr>
          <w:rFonts w:ascii="Arial" w:hAnsi="Arial" w:cs="Arial"/>
          <w:color w:val="FF0000"/>
        </w:rPr>
        <w:t xml:space="preserve"> and </w:t>
      </w:r>
      <w:r w:rsidR="02C0426C" w:rsidRPr="00D7434A">
        <w:rPr>
          <w:rFonts w:ascii="Arial" w:hAnsi="Arial" w:cs="Arial"/>
          <w:color w:val="FF0000"/>
        </w:rPr>
        <w:t xml:space="preserve">atypical </w:t>
      </w:r>
      <w:r w:rsidR="76D30CFF" w:rsidRPr="00D7434A">
        <w:rPr>
          <w:rFonts w:ascii="Arial" w:hAnsi="Arial" w:cs="Arial"/>
          <w:color w:val="FF0000"/>
        </w:rPr>
        <w:t>behavioural patterns, which can be restrictive and repetitive</w:t>
      </w:r>
      <w:r w:rsidR="45398AFF" w:rsidRPr="00D7434A">
        <w:rPr>
          <w:rFonts w:ascii="Arial" w:hAnsi="Arial" w:cs="Arial"/>
          <w:color w:val="FF0000"/>
        </w:rPr>
        <w:t xml:space="preserve"> (Campisi</w:t>
      </w:r>
      <w:r w:rsidR="3311FD7E" w:rsidRPr="00D7434A">
        <w:rPr>
          <w:rFonts w:ascii="Arial" w:hAnsi="Arial" w:cs="Arial"/>
          <w:color w:val="FF0000"/>
        </w:rPr>
        <w:t xml:space="preserve">, 2018; Qin </w:t>
      </w:r>
      <w:r w:rsidR="3311FD7E" w:rsidRPr="00D7434A">
        <w:rPr>
          <w:rFonts w:ascii="Arial" w:hAnsi="Arial" w:cs="Arial"/>
          <w:i/>
          <w:iCs/>
          <w:color w:val="FF0000"/>
        </w:rPr>
        <w:t xml:space="preserve">et al., </w:t>
      </w:r>
      <w:r w:rsidR="3311FD7E" w:rsidRPr="00D7434A">
        <w:rPr>
          <w:rFonts w:ascii="Arial" w:hAnsi="Arial" w:cs="Arial"/>
          <w:color w:val="FF0000"/>
        </w:rPr>
        <w:t>2024; World Health Organisation, 2025).</w:t>
      </w:r>
      <w:r w:rsidR="3311FD7E" w:rsidRPr="00D7434A">
        <w:rPr>
          <w:rFonts w:ascii="Arial" w:hAnsi="Arial" w:cs="Arial"/>
        </w:rPr>
        <w:t xml:space="preserve"> </w:t>
      </w:r>
      <w:r w:rsidR="5C46BC86" w:rsidRPr="00D7434A">
        <w:rPr>
          <w:rFonts w:ascii="Arial" w:hAnsi="Arial" w:cs="Arial"/>
          <w:color w:val="E97132" w:themeColor="accent2"/>
        </w:rPr>
        <w:t xml:space="preserve">The World Health Organisation </w:t>
      </w:r>
      <w:r w:rsidR="71E7F3CA" w:rsidRPr="00D7434A">
        <w:rPr>
          <w:rFonts w:ascii="Arial" w:hAnsi="Arial" w:cs="Arial"/>
          <w:color w:val="E97132" w:themeColor="accent2"/>
        </w:rPr>
        <w:t xml:space="preserve">(2025) </w:t>
      </w:r>
      <w:r w:rsidR="5C46BC86" w:rsidRPr="00D7434A">
        <w:rPr>
          <w:rFonts w:ascii="Arial" w:hAnsi="Arial" w:cs="Arial"/>
          <w:color w:val="E97132" w:themeColor="accent2"/>
        </w:rPr>
        <w:t xml:space="preserve">and </w:t>
      </w:r>
      <w:r w:rsidR="20164EF8" w:rsidRPr="00D7434A">
        <w:rPr>
          <w:rFonts w:ascii="Arial" w:hAnsi="Arial" w:cs="Arial"/>
          <w:color w:val="E97132" w:themeColor="accent2"/>
        </w:rPr>
        <w:t>the National Autistic Society (2025)</w:t>
      </w:r>
      <w:r w:rsidR="5C46BC86" w:rsidRPr="00D7434A">
        <w:rPr>
          <w:rFonts w:ascii="Arial" w:hAnsi="Arial" w:cs="Arial"/>
          <w:color w:val="E97132" w:themeColor="accent2"/>
        </w:rPr>
        <w:t xml:space="preserve"> state</w:t>
      </w:r>
      <w:r w:rsidR="00042F17" w:rsidRPr="00D7434A">
        <w:rPr>
          <w:rFonts w:ascii="Arial" w:hAnsi="Arial" w:cs="Arial"/>
          <w:color w:val="E97132" w:themeColor="accent2"/>
        </w:rPr>
        <w:t xml:space="preserve"> that</w:t>
      </w:r>
      <w:r w:rsidR="5C46BC86" w:rsidRPr="00D7434A">
        <w:rPr>
          <w:rFonts w:ascii="Arial" w:hAnsi="Arial" w:cs="Arial"/>
          <w:color w:val="E97132" w:themeColor="accent2"/>
        </w:rPr>
        <w:t xml:space="preserve"> </w:t>
      </w:r>
      <w:r w:rsidR="16EB18C2" w:rsidRPr="00D7434A">
        <w:rPr>
          <w:rFonts w:ascii="Arial" w:hAnsi="Arial" w:cs="Arial"/>
          <w:color w:val="E97132" w:themeColor="accent2"/>
        </w:rPr>
        <w:t xml:space="preserve">ASD </w:t>
      </w:r>
      <w:r w:rsidR="18E6481D" w:rsidRPr="00D7434A">
        <w:rPr>
          <w:rFonts w:ascii="Arial" w:hAnsi="Arial" w:cs="Arial"/>
          <w:color w:val="E97132" w:themeColor="accent2"/>
        </w:rPr>
        <w:t>encompass</w:t>
      </w:r>
      <w:r w:rsidR="16EB18C2" w:rsidRPr="00D7434A">
        <w:rPr>
          <w:rFonts w:ascii="Arial" w:hAnsi="Arial" w:cs="Arial"/>
          <w:color w:val="E97132" w:themeColor="accent2"/>
        </w:rPr>
        <w:t xml:space="preserve"> a spectrum that varies from person to person, and </w:t>
      </w:r>
      <w:r w:rsidR="5C46BC86" w:rsidRPr="00D7434A">
        <w:rPr>
          <w:rFonts w:ascii="Arial" w:hAnsi="Arial" w:cs="Arial"/>
          <w:color w:val="E97132" w:themeColor="accent2"/>
        </w:rPr>
        <w:t>that</w:t>
      </w:r>
      <w:r w:rsidR="58B90532" w:rsidRPr="00D7434A">
        <w:rPr>
          <w:rFonts w:ascii="Arial" w:hAnsi="Arial" w:cs="Arial"/>
          <w:color w:val="E97132" w:themeColor="accent2"/>
        </w:rPr>
        <w:t xml:space="preserve"> while some </w:t>
      </w:r>
      <w:r w:rsidR="7929CF4D" w:rsidRPr="00D7434A">
        <w:rPr>
          <w:rFonts w:ascii="Arial" w:hAnsi="Arial" w:cs="Arial"/>
          <w:color w:val="E97132" w:themeColor="accent2"/>
        </w:rPr>
        <w:t>individuals</w:t>
      </w:r>
      <w:r w:rsidR="58B90532" w:rsidRPr="00D7434A">
        <w:rPr>
          <w:rFonts w:ascii="Arial" w:hAnsi="Arial" w:cs="Arial"/>
          <w:color w:val="E97132" w:themeColor="accent2"/>
        </w:rPr>
        <w:t xml:space="preserve"> with ASD can live independently,</w:t>
      </w:r>
      <w:r w:rsidR="7929CF4D" w:rsidRPr="00D7434A">
        <w:rPr>
          <w:rFonts w:ascii="Arial" w:hAnsi="Arial" w:cs="Arial"/>
          <w:color w:val="E97132" w:themeColor="accent2"/>
        </w:rPr>
        <w:t xml:space="preserve"> others require lifelong care, that puts restraints and demands on families providing support.</w:t>
      </w:r>
      <w:r w:rsidR="1D9B5213" w:rsidRPr="00D7434A">
        <w:rPr>
          <w:rFonts w:ascii="Arial" w:hAnsi="Arial" w:cs="Arial"/>
          <w:color w:val="4EA72E" w:themeColor="accent6"/>
        </w:rPr>
        <w:t xml:space="preserve"> </w:t>
      </w:r>
      <w:r w:rsidR="00584077" w:rsidRPr="00D7434A">
        <w:rPr>
          <w:rFonts w:ascii="Arial" w:hAnsi="Arial" w:cs="Arial"/>
          <w:color w:val="4EA72E" w:themeColor="accent6"/>
        </w:rPr>
        <w:t>Expanding on this, it</w:t>
      </w:r>
      <w:r w:rsidR="1D9B5213" w:rsidRPr="00D7434A">
        <w:rPr>
          <w:rFonts w:ascii="Arial" w:hAnsi="Arial" w:cs="Arial"/>
          <w:color w:val="4EA72E" w:themeColor="accent6"/>
        </w:rPr>
        <w:t xml:space="preserve"> has been reported by the British Medical Association (2024) that 1 in 100 children have a diagnosis of ASD in the United Kingdom. </w:t>
      </w:r>
    </w:p>
    <w:p w14:paraId="17A7E554" w14:textId="421ADA74" w:rsidR="00E331F0" w:rsidRPr="00D7434A" w:rsidRDefault="006D20F8" w:rsidP="00D7434A">
      <w:pPr>
        <w:rPr>
          <w:rFonts w:ascii="Arial" w:hAnsi="Arial" w:cs="Arial"/>
        </w:rPr>
      </w:pPr>
      <w:r w:rsidRPr="00D7434A">
        <w:rPr>
          <w:rFonts w:ascii="Arial" w:hAnsi="Arial" w:cs="Arial"/>
          <w:color w:val="0F9ED5" w:themeColor="accent4"/>
        </w:rPr>
        <w:t>According to guidance from the Welsh Government (2021)</w:t>
      </w:r>
      <w:r w:rsidR="007616A2" w:rsidRPr="00D7434A">
        <w:rPr>
          <w:rFonts w:ascii="Arial" w:hAnsi="Arial" w:cs="Arial"/>
          <w:color w:val="0F9ED5" w:themeColor="accent4"/>
        </w:rPr>
        <w:t xml:space="preserve"> and the </w:t>
      </w:r>
      <w:r w:rsidR="00C90032" w:rsidRPr="00D7434A">
        <w:rPr>
          <w:rFonts w:ascii="Arial" w:hAnsi="Arial" w:cs="Arial"/>
          <w:color w:val="0F9ED5" w:themeColor="accent4"/>
        </w:rPr>
        <w:t>National Health Service [hereafter NHS]</w:t>
      </w:r>
      <w:r w:rsidR="007616A2" w:rsidRPr="00D7434A">
        <w:rPr>
          <w:rFonts w:ascii="Arial" w:hAnsi="Arial" w:cs="Arial"/>
          <w:color w:val="0F9ED5" w:themeColor="accent4"/>
        </w:rPr>
        <w:t xml:space="preserve"> (2022)</w:t>
      </w:r>
      <w:r w:rsidR="009C3310" w:rsidRPr="00D7434A">
        <w:rPr>
          <w:rFonts w:ascii="Arial" w:hAnsi="Arial" w:cs="Arial"/>
          <w:color w:val="0F9ED5" w:themeColor="accent4"/>
        </w:rPr>
        <w:t xml:space="preserve">, </w:t>
      </w:r>
      <w:r w:rsidR="007F33E0" w:rsidRPr="00D7434A">
        <w:rPr>
          <w:rFonts w:ascii="Arial" w:hAnsi="Arial" w:cs="Arial"/>
          <w:color w:val="0F9ED5" w:themeColor="accent4"/>
        </w:rPr>
        <w:t>children</w:t>
      </w:r>
      <w:r w:rsidR="00A719E3" w:rsidRPr="00D7434A">
        <w:rPr>
          <w:rFonts w:ascii="Arial" w:hAnsi="Arial" w:cs="Arial"/>
          <w:color w:val="0F9ED5" w:themeColor="accent4"/>
        </w:rPr>
        <w:t xml:space="preserve"> who present with ASD symptoms</w:t>
      </w:r>
      <w:r w:rsidR="00465096" w:rsidRPr="00D7434A">
        <w:rPr>
          <w:rFonts w:ascii="Arial" w:hAnsi="Arial" w:cs="Arial"/>
          <w:color w:val="0F9ED5" w:themeColor="accent4"/>
        </w:rPr>
        <w:t xml:space="preserve"> </w:t>
      </w:r>
      <w:r w:rsidR="009C3310" w:rsidRPr="00D7434A">
        <w:rPr>
          <w:rFonts w:ascii="Arial" w:hAnsi="Arial" w:cs="Arial"/>
          <w:color w:val="0F9ED5" w:themeColor="accent4"/>
        </w:rPr>
        <w:t>can be referred to diagnostic services</w:t>
      </w:r>
      <w:r w:rsidR="00C43D4E" w:rsidRPr="00D7434A">
        <w:rPr>
          <w:rFonts w:ascii="Arial" w:hAnsi="Arial" w:cs="Arial"/>
          <w:color w:val="0F9ED5" w:themeColor="accent4"/>
        </w:rPr>
        <w:t xml:space="preserve"> by </w:t>
      </w:r>
      <w:r w:rsidR="00584077" w:rsidRPr="00D7434A">
        <w:rPr>
          <w:rFonts w:ascii="Arial" w:hAnsi="Arial" w:cs="Arial"/>
          <w:color w:val="0F9ED5" w:themeColor="accent4"/>
        </w:rPr>
        <w:t xml:space="preserve">various </w:t>
      </w:r>
      <w:r w:rsidR="00C43D4E" w:rsidRPr="00D7434A">
        <w:rPr>
          <w:rFonts w:ascii="Arial" w:hAnsi="Arial" w:cs="Arial"/>
          <w:color w:val="0F9ED5" w:themeColor="accent4"/>
        </w:rPr>
        <w:t>professionals, including</w:t>
      </w:r>
      <w:r w:rsidR="007F33E0" w:rsidRPr="00D7434A">
        <w:rPr>
          <w:rFonts w:ascii="Arial" w:hAnsi="Arial" w:cs="Arial"/>
          <w:color w:val="0F9ED5" w:themeColor="accent4"/>
        </w:rPr>
        <w:t xml:space="preserve"> </w:t>
      </w:r>
      <w:r w:rsidR="001115B8" w:rsidRPr="00D7434A">
        <w:rPr>
          <w:rFonts w:ascii="Arial" w:hAnsi="Arial" w:cs="Arial"/>
          <w:color w:val="0F9ED5" w:themeColor="accent4"/>
        </w:rPr>
        <w:t>health visitors.</w:t>
      </w:r>
      <w:r w:rsidR="001115B8" w:rsidRPr="00D7434A">
        <w:rPr>
          <w:rFonts w:ascii="Arial" w:hAnsi="Arial" w:cs="Arial"/>
        </w:rPr>
        <w:t xml:space="preserve"> </w:t>
      </w:r>
      <w:r w:rsidR="006C52A0" w:rsidRPr="00D7434A">
        <w:rPr>
          <w:rFonts w:ascii="Arial" w:hAnsi="Arial" w:cs="Arial"/>
          <w:color w:val="A02B93" w:themeColor="accent5"/>
        </w:rPr>
        <w:t>Health visitors</w:t>
      </w:r>
      <w:r w:rsidR="007D6332" w:rsidRPr="00D7434A">
        <w:rPr>
          <w:rFonts w:ascii="Arial" w:hAnsi="Arial" w:cs="Arial"/>
          <w:color w:val="A02B93" w:themeColor="accent5"/>
        </w:rPr>
        <w:t xml:space="preserve"> support the</w:t>
      </w:r>
      <w:r w:rsidR="00B77974" w:rsidRPr="00D7434A">
        <w:rPr>
          <w:rFonts w:ascii="Arial" w:hAnsi="Arial" w:cs="Arial"/>
          <w:color w:val="A02B93" w:themeColor="accent5"/>
        </w:rPr>
        <w:t xml:space="preserve"> </w:t>
      </w:r>
      <w:r w:rsidR="00B55A24" w:rsidRPr="00D7434A">
        <w:rPr>
          <w:rFonts w:ascii="Arial" w:hAnsi="Arial" w:cs="Arial"/>
          <w:color w:val="A02B93" w:themeColor="accent5"/>
        </w:rPr>
        <w:t>development of children</w:t>
      </w:r>
      <w:r w:rsidR="00103444" w:rsidRPr="00D7434A">
        <w:rPr>
          <w:rFonts w:ascii="Arial" w:hAnsi="Arial" w:cs="Arial"/>
          <w:color w:val="A02B93" w:themeColor="accent5"/>
        </w:rPr>
        <w:t xml:space="preserve"> and</w:t>
      </w:r>
      <w:r w:rsidR="00955A11" w:rsidRPr="00D7434A">
        <w:rPr>
          <w:rFonts w:ascii="Arial" w:hAnsi="Arial" w:cs="Arial"/>
          <w:color w:val="A02B93" w:themeColor="accent5"/>
        </w:rPr>
        <w:t xml:space="preserve"> present developmental review questionnaires</w:t>
      </w:r>
      <w:r w:rsidR="007412B4" w:rsidRPr="00D7434A">
        <w:rPr>
          <w:rFonts w:ascii="Arial" w:hAnsi="Arial" w:cs="Arial"/>
          <w:color w:val="A02B93" w:themeColor="accent5"/>
        </w:rPr>
        <w:t xml:space="preserve"> such as</w:t>
      </w:r>
      <w:r w:rsidR="00955A11" w:rsidRPr="00D7434A">
        <w:rPr>
          <w:rFonts w:ascii="Arial" w:hAnsi="Arial" w:cs="Arial"/>
          <w:color w:val="A02B93" w:themeColor="accent5"/>
        </w:rPr>
        <w:t xml:space="preserve"> the Ages and Stages Questionnaire, to families</w:t>
      </w:r>
      <w:r w:rsidR="00B55A24" w:rsidRPr="00D7434A">
        <w:rPr>
          <w:rFonts w:ascii="Arial" w:hAnsi="Arial" w:cs="Arial"/>
          <w:color w:val="A02B93" w:themeColor="accent5"/>
        </w:rPr>
        <w:t xml:space="preserve"> (ASQ, 2025; NHS Wales, 2025; NHS, 2023).</w:t>
      </w:r>
      <w:r w:rsidR="00B55A24" w:rsidRPr="00D7434A">
        <w:rPr>
          <w:rFonts w:ascii="Arial" w:hAnsi="Arial" w:cs="Arial"/>
        </w:rPr>
        <w:t xml:space="preserve"> If developmental delays are detected, the health visitor may refer</w:t>
      </w:r>
      <w:r w:rsidR="009A1042" w:rsidRPr="00D7434A">
        <w:rPr>
          <w:rFonts w:ascii="Arial" w:hAnsi="Arial" w:cs="Arial"/>
        </w:rPr>
        <w:t xml:space="preserve"> the child to diagnostic services. </w:t>
      </w:r>
      <w:r w:rsidR="009A1042" w:rsidRPr="00D7434A">
        <w:rPr>
          <w:rFonts w:ascii="Arial" w:hAnsi="Arial" w:cs="Arial"/>
          <w:color w:val="FF0000"/>
        </w:rPr>
        <w:t xml:space="preserve">Part of the </w:t>
      </w:r>
      <w:r w:rsidR="006B5AA6" w:rsidRPr="00D7434A">
        <w:rPr>
          <w:rFonts w:ascii="Arial" w:hAnsi="Arial" w:cs="Arial"/>
          <w:color w:val="FF0000"/>
        </w:rPr>
        <w:t>diagnostic observations</w:t>
      </w:r>
      <w:r w:rsidR="00B87C40" w:rsidRPr="00D7434A">
        <w:rPr>
          <w:rFonts w:ascii="Arial" w:hAnsi="Arial" w:cs="Arial"/>
          <w:color w:val="FF0000"/>
        </w:rPr>
        <w:t xml:space="preserve"> done by specialists involve observing the child through play appropriate for their age and language skills, which includes talking about pictures in books and puzzles (NHS, 2024; NHS Wales, n.d.).</w:t>
      </w:r>
      <w:r w:rsidR="00B87C40" w:rsidRPr="00D7434A">
        <w:rPr>
          <w:rFonts w:ascii="Arial" w:hAnsi="Arial" w:cs="Arial"/>
        </w:rPr>
        <w:t xml:space="preserve"> However, after a diagnosis is made, there are </w:t>
      </w:r>
      <w:r w:rsidR="00D921CF" w:rsidRPr="00D7434A">
        <w:rPr>
          <w:rFonts w:ascii="Arial" w:hAnsi="Arial" w:cs="Arial"/>
        </w:rPr>
        <w:t>often</w:t>
      </w:r>
      <w:r w:rsidR="00B87C40" w:rsidRPr="00D7434A">
        <w:rPr>
          <w:rFonts w:ascii="Arial" w:hAnsi="Arial" w:cs="Arial"/>
        </w:rPr>
        <w:t xml:space="preserve"> problems in supporting children with AS</w:t>
      </w:r>
      <w:r w:rsidR="00AC0902" w:rsidRPr="00D7434A">
        <w:rPr>
          <w:rFonts w:ascii="Arial" w:hAnsi="Arial" w:cs="Arial"/>
        </w:rPr>
        <w:t>D</w:t>
      </w:r>
      <w:r w:rsidR="00C04EFD" w:rsidRPr="00D7434A">
        <w:rPr>
          <w:rFonts w:ascii="Arial" w:hAnsi="Arial" w:cs="Arial"/>
        </w:rPr>
        <w:t xml:space="preserve">. </w:t>
      </w:r>
      <w:r w:rsidR="00AB29A0" w:rsidRPr="00D7434A">
        <w:rPr>
          <w:rFonts w:ascii="Arial" w:hAnsi="Arial" w:cs="Arial"/>
          <w:color w:val="E97132" w:themeColor="accent2"/>
        </w:rPr>
        <w:t>One of these problems is that, d</w:t>
      </w:r>
      <w:r w:rsidR="00C04EFD" w:rsidRPr="00D7434A">
        <w:rPr>
          <w:rFonts w:ascii="Arial" w:hAnsi="Arial" w:cs="Arial"/>
          <w:color w:val="E97132" w:themeColor="accent2"/>
        </w:rPr>
        <w:t>espite the code of practice on delivering autism service</w:t>
      </w:r>
      <w:r w:rsidR="00D921CF" w:rsidRPr="00D7434A">
        <w:rPr>
          <w:rFonts w:ascii="Arial" w:hAnsi="Arial" w:cs="Arial"/>
          <w:color w:val="E97132" w:themeColor="accent2"/>
        </w:rPr>
        <w:t>s</w:t>
      </w:r>
      <w:r w:rsidR="00ED3318" w:rsidRPr="00D7434A">
        <w:rPr>
          <w:rFonts w:ascii="Arial" w:hAnsi="Arial" w:cs="Arial"/>
          <w:color w:val="E97132" w:themeColor="accent2"/>
        </w:rPr>
        <w:t xml:space="preserve"> </w:t>
      </w:r>
      <w:r w:rsidR="00311F8C" w:rsidRPr="00D7434A">
        <w:rPr>
          <w:rFonts w:ascii="Arial" w:hAnsi="Arial" w:cs="Arial"/>
          <w:color w:val="E97132" w:themeColor="accent2"/>
        </w:rPr>
        <w:t>highlighting the</w:t>
      </w:r>
      <w:r w:rsidR="00ED3318" w:rsidRPr="00D7434A">
        <w:rPr>
          <w:rFonts w:ascii="Arial" w:hAnsi="Arial" w:cs="Arial"/>
          <w:color w:val="E97132" w:themeColor="accent2"/>
        </w:rPr>
        <w:t xml:space="preserve"> </w:t>
      </w:r>
      <w:r w:rsidR="00F85D33" w:rsidRPr="00D7434A">
        <w:rPr>
          <w:rFonts w:ascii="Arial" w:hAnsi="Arial" w:cs="Arial"/>
          <w:color w:val="E97132" w:themeColor="accent2"/>
        </w:rPr>
        <w:t xml:space="preserve">diagnostic and </w:t>
      </w:r>
      <w:r w:rsidR="00ED3318" w:rsidRPr="00D7434A">
        <w:rPr>
          <w:rFonts w:ascii="Arial" w:hAnsi="Arial" w:cs="Arial"/>
          <w:color w:val="E97132" w:themeColor="accent2"/>
        </w:rPr>
        <w:t xml:space="preserve">post diagnostic support is available, </w:t>
      </w:r>
      <w:r w:rsidR="00CF3277" w:rsidRPr="00D7434A">
        <w:rPr>
          <w:rFonts w:ascii="Arial" w:hAnsi="Arial" w:cs="Arial"/>
          <w:color w:val="E97132" w:themeColor="accent2"/>
        </w:rPr>
        <w:t>cuts in funding</w:t>
      </w:r>
      <w:r w:rsidR="00D348E6" w:rsidRPr="00D7434A">
        <w:rPr>
          <w:rFonts w:ascii="Arial" w:hAnsi="Arial" w:cs="Arial"/>
          <w:color w:val="E97132" w:themeColor="accent2"/>
        </w:rPr>
        <w:t xml:space="preserve"> </w:t>
      </w:r>
      <w:r w:rsidR="003D386C" w:rsidRPr="00D7434A">
        <w:rPr>
          <w:rFonts w:ascii="Arial" w:hAnsi="Arial" w:cs="Arial"/>
          <w:color w:val="E97132" w:themeColor="accent2"/>
        </w:rPr>
        <w:t>and critical staffing shortages</w:t>
      </w:r>
      <w:r w:rsidR="00582EF7" w:rsidRPr="00D7434A">
        <w:rPr>
          <w:rFonts w:ascii="Arial" w:hAnsi="Arial" w:cs="Arial"/>
          <w:color w:val="E97132" w:themeColor="accent2"/>
        </w:rPr>
        <w:t xml:space="preserve"> have left</w:t>
      </w:r>
      <w:r w:rsidR="00B9129A" w:rsidRPr="00D7434A">
        <w:rPr>
          <w:rFonts w:ascii="Arial" w:hAnsi="Arial" w:cs="Arial"/>
          <w:color w:val="E97132" w:themeColor="accent2"/>
        </w:rPr>
        <w:t xml:space="preserve"> a </w:t>
      </w:r>
      <w:r w:rsidR="00582EF7" w:rsidRPr="00D7434A">
        <w:rPr>
          <w:rFonts w:ascii="Arial" w:hAnsi="Arial" w:cs="Arial"/>
          <w:color w:val="E97132" w:themeColor="accent2"/>
        </w:rPr>
        <w:t xml:space="preserve">demand for </w:t>
      </w:r>
      <w:r w:rsidR="00F3050D" w:rsidRPr="00D7434A">
        <w:rPr>
          <w:rFonts w:ascii="Arial" w:hAnsi="Arial" w:cs="Arial"/>
          <w:color w:val="E97132" w:themeColor="accent2"/>
        </w:rPr>
        <w:t xml:space="preserve">a surge of </w:t>
      </w:r>
      <w:r w:rsidR="00582EF7" w:rsidRPr="00D7434A">
        <w:rPr>
          <w:rFonts w:ascii="Arial" w:hAnsi="Arial" w:cs="Arial"/>
          <w:color w:val="E97132" w:themeColor="accent2"/>
        </w:rPr>
        <w:t>services in the NHS</w:t>
      </w:r>
      <w:r w:rsidR="00B9129A" w:rsidRPr="00D7434A">
        <w:rPr>
          <w:rFonts w:ascii="Arial" w:hAnsi="Arial" w:cs="Arial"/>
          <w:color w:val="E97132" w:themeColor="accent2"/>
        </w:rPr>
        <w:t xml:space="preserve"> </w:t>
      </w:r>
      <w:r w:rsidR="00CF3277" w:rsidRPr="00D7434A">
        <w:rPr>
          <w:rFonts w:ascii="Arial" w:hAnsi="Arial" w:cs="Arial"/>
          <w:color w:val="E97132" w:themeColor="accent2"/>
        </w:rPr>
        <w:t>(</w:t>
      </w:r>
      <w:r w:rsidR="004E7A24" w:rsidRPr="00D7434A">
        <w:rPr>
          <w:rFonts w:ascii="Arial" w:hAnsi="Arial" w:cs="Arial"/>
          <w:color w:val="E97132" w:themeColor="accent2"/>
        </w:rPr>
        <w:t xml:space="preserve">Gibbons, 2025; </w:t>
      </w:r>
      <w:r w:rsidR="00CF3277" w:rsidRPr="00D7434A">
        <w:rPr>
          <w:rFonts w:ascii="Arial" w:hAnsi="Arial" w:cs="Arial"/>
          <w:color w:val="E97132" w:themeColor="accent2"/>
        </w:rPr>
        <w:t>Welsh Government</w:t>
      </w:r>
      <w:r w:rsidR="00E3288B" w:rsidRPr="00D7434A">
        <w:rPr>
          <w:rFonts w:ascii="Arial" w:hAnsi="Arial" w:cs="Arial"/>
          <w:color w:val="E97132" w:themeColor="accent2"/>
        </w:rPr>
        <w:t>,</w:t>
      </w:r>
      <w:r w:rsidR="00CF3277" w:rsidRPr="00D7434A">
        <w:rPr>
          <w:rFonts w:ascii="Arial" w:hAnsi="Arial" w:cs="Arial"/>
          <w:color w:val="E97132" w:themeColor="accent2"/>
        </w:rPr>
        <w:t xml:space="preserve"> 2021</w:t>
      </w:r>
      <w:r w:rsidR="004E7A24" w:rsidRPr="00D7434A">
        <w:rPr>
          <w:rFonts w:ascii="Arial" w:hAnsi="Arial" w:cs="Arial"/>
          <w:color w:val="E97132" w:themeColor="accent2"/>
        </w:rPr>
        <w:t>)</w:t>
      </w:r>
      <w:r w:rsidR="00582EF7" w:rsidRPr="00D7434A">
        <w:rPr>
          <w:rFonts w:ascii="Arial" w:hAnsi="Arial" w:cs="Arial"/>
          <w:color w:val="E97132" w:themeColor="accent2"/>
        </w:rPr>
        <w:t xml:space="preserve">. </w:t>
      </w:r>
      <w:r w:rsidR="00E331F0" w:rsidRPr="00D7434A">
        <w:rPr>
          <w:rFonts w:ascii="Arial" w:hAnsi="Arial" w:cs="Arial"/>
        </w:rPr>
        <w:t>Therefore</w:t>
      </w:r>
      <w:r w:rsidR="00BD367D" w:rsidRPr="00D7434A">
        <w:rPr>
          <w:rFonts w:ascii="Arial" w:hAnsi="Arial" w:cs="Arial"/>
        </w:rPr>
        <w:t xml:space="preserve">, educators need </w:t>
      </w:r>
      <w:r w:rsidR="00C21B92" w:rsidRPr="00D7434A">
        <w:rPr>
          <w:rFonts w:ascii="Arial" w:hAnsi="Arial" w:cs="Arial"/>
        </w:rPr>
        <w:t xml:space="preserve">to fill the gap, </w:t>
      </w:r>
      <w:r w:rsidR="00BD367D" w:rsidRPr="00D7434A">
        <w:rPr>
          <w:rFonts w:ascii="Arial" w:hAnsi="Arial" w:cs="Arial"/>
        </w:rPr>
        <w:t xml:space="preserve">to be able to support </w:t>
      </w:r>
      <w:r w:rsidR="00C70E90" w:rsidRPr="00D7434A">
        <w:rPr>
          <w:rFonts w:ascii="Arial" w:hAnsi="Arial" w:cs="Arial"/>
        </w:rPr>
        <w:t xml:space="preserve">both diagnosed and undiagnosed </w:t>
      </w:r>
      <w:r w:rsidR="00BD367D" w:rsidRPr="00D7434A">
        <w:rPr>
          <w:rFonts w:ascii="Arial" w:hAnsi="Arial" w:cs="Arial"/>
        </w:rPr>
        <w:t>children</w:t>
      </w:r>
      <w:r w:rsidR="00FF7BC7" w:rsidRPr="00D7434A">
        <w:rPr>
          <w:rFonts w:ascii="Arial" w:hAnsi="Arial" w:cs="Arial"/>
        </w:rPr>
        <w:t xml:space="preserve"> in their care</w:t>
      </w:r>
      <w:r w:rsidR="00C70E90" w:rsidRPr="00D7434A">
        <w:rPr>
          <w:rFonts w:ascii="Arial" w:hAnsi="Arial" w:cs="Arial"/>
        </w:rPr>
        <w:t>, w</w:t>
      </w:r>
      <w:r w:rsidR="00A509B6" w:rsidRPr="00D7434A">
        <w:rPr>
          <w:rFonts w:ascii="Arial" w:hAnsi="Arial" w:cs="Arial"/>
        </w:rPr>
        <w:t>hich could be done through the medium of play.</w:t>
      </w:r>
    </w:p>
    <w:p w14:paraId="30A5C7D8" w14:textId="04B23007" w:rsidR="00A23F7B" w:rsidRPr="00D7434A" w:rsidRDefault="00864222" w:rsidP="00D7434A">
      <w:pPr>
        <w:rPr>
          <w:rFonts w:ascii="Arial" w:hAnsi="Arial" w:cs="Arial"/>
          <w:color w:val="FFC000"/>
        </w:rPr>
      </w:pPr>
      <w:r w:rsidRPr="00D7434A">
        <w:rPr>
          <w:rFonts w:ascii="Arial" w:hAnsi="Arial" w:cs="Arial"/>
          <w:color w:val="4EA72E" w:themeColor="accent6"/>
        </w:rPr>
        <w:t xml:space="preserve">The importance </w:t>
      </w:r>
      <w:r w:rsidR="002C6685" w:rsidRPr="00D7434A">
        <w:rPr>
          <w:rFonts w:ascii="Arial" w:hAnsi="Arial" w:cs="Arial"/>
          <w:color w:val="4EA72E" w:themeColor="accent6"/>
        </w:rPr>
        <w:t>of</w:t>
      </w:r>
      <w:r w:rsidRPr="00D7434A">
        <w:rPr>
          <w:rFonts w:ascii="Arial" w:hAnsi="Arial" w:cs="Arial"/>
          <w:color w:val="4EA72E" w:themeColor="accent6"/>
        </w:rPr>
        <w:t xml:space="preserve"> play for children in the early years has been highlighted by MacDonald (2022) and Bottrill (2022), who hold the view that play is crucial to</w:t>
      </w:r>
      <w:r w:rsidR="00B677E4" w:rsidRPr="00D7434A">
        <w:rPr>
          <w:rFonts w:ascii="Arial" w:hAnsi="Arial" w:cs="Arial"/>
          <w:color w:val="4EA72E" w:themeColor="accent6"/>
        </w:rPr>
        <w:t xml:space="preserve"> </w:t>
      </w:r>
      <w:r w:rsidRPr="00D7434A">
        <w:rPr>
          <w:rFonts w:ascii="Arial" w:hAnsi="Arial" w:cs="Arial"/>
          <w:color w:val="4EA72E" w:themeColor="accent6"/>
        </w:rPr>
        <w:lastRenderedPageBreak/>
        <w:t xml:space="preserve">children’s ability to construct the meaning of their surroundings, </w:t>
      </w:r>
      <w:r w:rsidR="00B677E4" w:rsidRPr="00D7434A">
        <w:rPr>
          <w:rFonts w:ascii="Arial" w:hAnsi="Arial" w:cs="Arial"/>
          <w:color w:val="4EA72E" w:themeColor="accent6"/>
        </w:rPr>
        <w:t>and which</w:t>
      </w:r>
      <w:r w:rsidR="00751781" w:rsidRPr="00D7434A">
        <w:rPr>
          <w:rFonts w:ascii="Arial" w:hAnsi="Arial" w:cs="Arial"/>
          <w:color w:val="4EA72E" w:themeColor="accent6"/>
        </w:rPr>
        <w:t xml:space="preserve"> provides children with </w:t>
      </w:r>
      <w:r w:rsidRPr="00D7434A">
        <w:rPr>
          <w:rFonts w:ascii="Arial" w:hAnsi="Arial" w:cs="Arial"/>
          <w:color w:val="4EA72E" w:themeColor="accent6"/>
        </w:rPr>
        <w:t xml:space="preserve">endless opportunities and self-chosen challenges. </w:t>
      </w:r>
      <w:r w:rsidRPr="00D7434A">
        <w:rPr>
          <w:rFonts w:ascii="Arial" w:hAnsi="Arial" w:cs="Arial"/>
          <w:color w:val="0F9ED5" w:themeColor="accent4"/>
        </w:rPr>
        <w:t xml:space="preserve">Play allows freedom, choice and control over aspects of their life in an adult world, which is crucial for children with ASD (Waters-Davies, 2022; Moyles, 2015). </w:t>
      </w:r>
      <w:r w:rsidR="00860C57" w:rsidRPr="00D7434A">
        <w:rPr>
          <w:rFonts w:ascii="Arial" w:hAnsi="Arial" w:cs="Arial"/>
          <w:color w:val="A02B93" w:themeColor="accent5"/>
        </w:rPr>
        <w:t xml:space="preserve">This is supported by </w:t>
      </w:r>
      <w:r w:rsidR="008F247D" w:rsidRPr="00D7434A">
        <w:rPr>
          <w:rFonts w:ascii="Arial" w:hAnsi="Arial" w:cs="Arial"/>
          <w:color w:val="A02B93" w:themeColor="accent5"/>
        </w:rPr>
        <w:t xml:space="preserve">the </w:t>
      </w:r>
      <w:r w:rsidRPr="00D7434A">
        <w:rPr>
          <w:rFonts w:ascii="Arial" w:hAnsi="Arial" w:cs="Arial"/>
          <w:color w:val="A02B93" w:themeColor="accent5"/>
        </w:rPr>
        <w:t xml:space="preserve">General Comment 9 </w:t>
      </w:r>
      <w:r w:rsidR="008F247D" w:rsidRPr="00D7434A">
        <w:rPr>
          <w:rFonts w:ascii="Arial" w:hAnsi="Arial" w:cs="Arial"/>
          <w:color w:val="A02B93" w:themeColor="accent5"/>
        </w:rPr>
        <w:t>in</w:t>
      </w:r>
      <w:r w:rsidRPr="00D7434A">
        <w:rPr>
          <w:rFonts w:ascii="Arial" w:hAnsi="Arial" w:cs="Arial"/>
          <w:color w:val="A02B93" w:themeColor="accent5"/>
        </w:rPr>
        <w:t xml:space="preserve"> Article 31 on the right of the child</w:t>
      </w:r>
      <w:r w:rsidR="008F247D" w:rsidRPr="00D7434A">
        <w:rPr>
          <w:rFonts w:ascii="Arial" w:hAnsi="Arial" w:cs="Arial"/>
          <w:color w:val="A02B93" w:themeColor="accent5"/>
        </w:rPr>
        <w:t>, which</w:t>
      </w:r>
      <w:r w:rsidRPr="00D7434A">
        <w:rPr>
          <w:rFonts w:ascii="Arial" w:hAnsi="Arial" w:cs="Arial"/>
          <w:color w:val="A02B93" w:themeColor="accent5"/>
        </w:rPr>
        <w:t xml:space="preserve"> states that the right of play is not only essential to the social and cognitive development of a child, but also to the development of their emotional strength (United Nations Committee on the Rights of a Child, 2013). </w:t>
      </w:r>
      <w:r w:rsidRPr="00D7434A">
        <w:rPr>
          <w:rFonts w:ascii="Arial" w:hAnsi="Arial" w:cs="Arial"/>
          <w:color w:val="FF0000"/>
        </w:rPr>
        <w:t xml:space="preserve">Although, the term guided play is not specifically mentioned in the policies provided to schools by the Welsh Government, it is mentioned in the Quality Framework for Early Childhood Play, Learning and Care in Wales that during play, an engaging experience and effective environment is needed to be inclusive to children with ALN to support the emotional development of young children (Welsh Government, 2023). </w:t>
      </w:r>
    </w:p>
    <w:p w14:paraId="637A7410" w14:textId="1C41E060" w:rsidR="00A23F7B" w:rsidRPr="00D7434A" w:rsidRDefault="006B5386" w:rsidP="00D7434A">
      <w:pPr>
        <w:rPr>
          <w:rFonts w:ascii="Arial" w:hAnsi="Arial" w:cs="Arial"/>
        </w:rPr>
      </w:pPr>
      <w:r w:rsidRPr="00D7434A">
        <w:rPr>
          <w:rFonts w:ascii="Arial" w:hAnsi="Arial" w:cs="Arial"/>
          <w:color w:val="E97132" w:themeColor="accent2"/>
        </w:rPr>
        <w:t xml:space="preserve">Research by Cai </w:t>
      </w:r>
      <w:r w:rsidRPr="00D7434A">
        <w:rPr>
          <w:rFonts w:ascii="Arial" w:hAnsi="Arial" w:cs="Arial"/>
          <w:i/>
          <w:iCs/>
          <w:color w:val="E97132" w:themeColor="accent2"/>
        </w:rPr>
        <w:t>et al.</w:t>
      </w:r>
      <w:r w:rsidR="00046616" w:rsidRPr="00D7434A">
        <w:rPr>
          <w:rFonts w:ascii="Arial" w:hAnsi="Arial" w:cs="Arial"/>
          <w:i/>
          <w:iCs/>
          <w:color w:val="E97132" w:themeColor="accent2"/>
        </w:rPr>
        <w:t xml:space="preserve"> </w:t>
      </w:r>
      <w:r w:rsidRPr="00D7434A">
        <w:rPr>
          <w:rFonts w:ascii="Arial" w:hAnsi="Arial" w:cs="Arial"/>
          <w:color w:val="E97132" w:themeColor="accent2"/>
        </w:rPr>
        <w:t>(2018) and Bennet, Parsons</w:t>
      </w:r>
      <w:r w:rsidR="00691587" w:rsidRPr="00D7434A">
        <w:rPr>
          <w:rFonts w:ascii="Arial" w:hAnsi="Arial" w:cs="Arial"/>
          <w:color w:val="E97132" w:themeColor="accent2"/>
        </w:rPr>
        <w:t xml:space="preserve"> and Kovshofformat (2024) state </w:t>
      </w:r>
      <w:r w:rsidR="0095553A" w:rsidRPr="00D7434A">
        <w:rPr>
          <w:rFonts w:ascii="Arial" w:hAnsi="Arial" w:cs="Arial"/>
          <w:color w:val="E97132" w:themeColor="accent2"/>
        </w:rPr>
        <w:t xml:space="preserve">that </w:t>
      </w:r>
      <w:r w:rsidR="002349FE" w:rsidRPr="00D7434A">
        <w:rPr>
          <w:rFonts w:ascii="Arial" w:hAnsi="Arial" w:cs="Arial"/>
          <w:color w:val="E97132" w:themeColor="accent2"/>
        </w:rPr>
        <w:t xml:space="preserve">children with ASD </w:t>
      </w:r>
      <w:r w:rsidR="00E6484F" w:rsidRPr="00D7434A">
        <w:rPr>
          <w:rFonts w:ascii="Arial" w:hAnsi="Arial" w:cs="Arial"/>
          <w:color w:val="E97132" w:themeColor="accent2"/>
        </w:rPr>
        <w:t>experience</w:t>
      </w:r>
      <w:r w:rsidR="002349FE" w:rsidRPr="00D7434A">
        <w:rPr>
          <w:rFonts w:ascii="Arial" w:hAnsi="Arial" w:cs="Arial"/>
          <w:color w:val="E97132" w:themeColor="accent2"/>
        </w:rPr>
        <w:t xml:space="preserve"> </w:t>
      </w:r>
      <w:r w:rsidR="00FE485A" w:rsidRPr="00D7434A">
        <w:rPr>
          <w:rFonts w:ascii="Arial" w:hAnsi="Arial" w:cs="Arial"/>
          <w:color w:val="E97132" w:themeColor="accent2"/>
        </w:rPr>
        <w:t xml:space="preserve">considerable </w:t>
      </w:r>
      <w:r w:rsidR="00E6484F" w:rsidRPr="00D7434A">
        <w:rPr>
          <w:rFonts w:ascii="Arial" w:hAnsi="Arial" w:cs="Arial"/>
          <w:color w:val="E97132" w:themeColor="accent2"/>
        </w:rPr>
        <w:t>difficulties</w:t>
      </w:r>
      <w:r w:rsidR="002349FE" w:rsidRPr="00D7434A">
        <w:rPr>
          <w:rFonts w:ascii="Arial" w:hAnsi="Arial" w:cs="Arial"/>
          <w:color w:val="E97132" w:themeColor="accent2"/>
        </w:rPr>
        <w:t xml:space="preserve"> </w:t>
      </w:r>
      <w:r w:rsidR="00E6484F" w:rsidRPr="00D7434A">
        <w:rPr>
          <w:rFonts w:ascii="Arial" w:hAnsi="Arial" w:cs="Arial"/>
          <w:color w:val="E97132" w:themeColor="accent2"/>
        </w:rPr>
        <w:t xml:space="preserve">compared </w:t>
      </w:r>
      <w:r w:rsidR="002349FE" w:rsidRPr="00D7434A">
        <w:rPr>
          <w:rFonts w:ascii="Arial" w:hAnsi="Arial" w:cs="Arial"/>
          <w:color w:val="E97132" w:themeColor="accent2"/>
        </w:rPr>
        <w:t>to neurotypical children, relating to repetitive behaviours, social communication and sensory differences</w:t>
      </w:r>
      <w:r w:rsidR="003A0B61" w:rsidRPr="00D7434A">
        <w:rPr>
          <w:rFonts w:ascii="Arial" w:hAnsi="Arial" w:cs="Arial"/>
          <w:color w:val="E97132" w:themeColor="accent2"/>
        </w:rPr>
        <w:t>.</w:t>
      </w:r>
      <w:r w:rsidR="004808B5" w:rsidRPr="00D7434A">
        <w:rPr>
          <w:rFonts w:ascii="Arial" w:hAnsi="Arial" w:cs="Arial"/>
          <w:color w:val="4EA72E" w:themeColor="accent6"/>
        </w:rPr>
        <w:t xml:space="preserve"> This is illustrated in the work of </w:t>
      </w:r>
      <w:r w:rsidR="00236CB3" w:rsidRPr="00D7434A">
        <w:rPr>
          <w:rFonts w:ascii="Arial" w:hAnsi="Arial" w:cs="Arial"/>
          <w:color w:val="4EA72E" w:themeColor="accent6"/>
        </w:rPr>
        <w:t>Eisenhower and Blacher (</w:t>
      </w:r>
      <w:r w:rsidR="003D64AD" w:rsidRPr="00D7434A">
        <w:rPr>
          <w:rFonts w:ascii="Arial" w:hAnsi="Arial" w:cs="Arial"/>
          <w:color w:val="4EA72E" w:themeColor="accent6"/>
        </w:rPr>
        <w:t>2017)</w:t>
      </w:r>
      <w:r w:rsidR="004808B5" w:rsidRPr="00D7434A">
        <w:rPr>
          <w:rFonts w:ascii="Arial" w:hAnsi="Arial" w:cs="Arial"/>
          <w:color w:val="4EA72E" w:themeColor="accent6"/>
        </w:rPr>
        <w:t>, which states</w:t>
      </w:r>
      <w:r w:rsidR="003D64AD" w:rsidRPr="00D7434A">
        <w:rPr>
          <w:rFonts w:ascii="Arial" w:hAnsi="Arial" w:cs="Arial"/>
          <w:color w:val="4EA72E" w:themeColor="accent6"/>
        </w:rPr>
        <w:t xml:space="preserve"> that</w:t>
      </w:r>
      <w:r w:rsidR="00174794" w:rsidRPr="00D7434A">
        <w:rPr>
          <w:rFonts w:ascii="Arial" w:hAnsi="Arial" w:cs="Arial"/>
          <w:color w:val="4EA72E" w:themeColor="accent6"/>
        </w:rPr>
        <w:t xml:space="preserve"> these ASD symptoms are linked to the </w:t>
      </w:r>
      <w:r w:rsidR="00C25629" w:rsidRPr="00D7434A">
        <w:rPr>
          <w:rFonts w:ascii="Arial" w:hAnsi="Arial" w:cs="Arial"/>
          <w:color w:val="4EA72E" w:themeColor="accent6"/>
        </w:rPr>
        <w:t>emotional dysregulation that children face</w:t>
      </w:r>
      <w:r w:rsidR="00AD4C39" w:rsidRPr="00D7434A">
        <w:rPr>
          <w:rFonts w:ascii="Arial" w:hAnsi="Arial" w:cs="Arial"/>
          <w:color w:val="4EA72E" w:themeColor="accent6"/>
        </w:rPr>
        <w:t>, and</w:t>
      </w:r>
      <w:r w:rsidR="00F35536" w:rsidRPr="00D7434A">
        <w:rPr>
          <w:rFonts w:ascii="Arial" w:hAnsi="Arial" w:cs="Arial"/>
          <w:color w:val="4EA72E" w:themeColor="accent6"/>
        </w:rPr>
        <w:t xml:space="preserve"> that</w:t>
      </w:r>
      <w:r w:rsidR="00AD4C39" w:rsidRPr="00D7434A">
        <w:rPr>
          <w:rFonts w:ascii="Arial" w:hAnsi="Arial" w:cs="Arial"/>
          <w:color w:val="4EA72E" w:themeColor="accent6"/>
        </w:rPr>
        <w:t xml:space="preserve"> </w:t>
      </w:r>
      <w:r w:rsidR="003D64AD" w:rsidRPr="00D7434A">
        <w:rPr>
          <w:rFonts w:ascii="Arial" w:hAnsi="Arial" w:cs="Arial"/>
          <w:color w:val="4EA72E" w:themeColor="accent6"/>
        </w:rPr>
        <w:t xml:space="preserve">this difficulty in emotional regulation </w:t>
      </w:r>
      <w:r w:rsidR="00174794" w:rsidRPr="00D7434A">
        <w:rPr>
          <w:rFonts w:ascii="Arial" w:hAnsi="Arial" w:cs="Arial"/>
          <w:color w:val="4EA72E" w:themeColor="accent6"/>
        </w:rPr>
        <w:t>increases</w:t>
      </w:r>
      <w:r w:rsidR="003D64AD" w:rsidRPr="00D7434A">
        <w:rPr>
          <w:rFonts w:ascii="Arial" w:hAnsi="Arial" w:cs="Arial"/>
          <w:color w:val="4EA72E" w:themeColor="accent6"/>
        </w:rPr>
        <w:t xml:space="preserve"> over time.</w:t>
      </w:r>
      <w:r w:rsidR="00E20B34" w:rsidRPr="00D7434A">
        <w:rPr>
          <w:rFonts w:ascii="Arial" w:hAnsi="Arial" w:cs="Arial"/>
        </w:rPr>
        <w:t xml:space="preserve"> </w:t>
      </w:r>
      <w:r w:rsidR="002D4593" w:rsidRPr="00D7434A">
        <w:rPr>
          <w:rFonts w:ascii="Arial" w:hAnsi="Arial" w:cs="Arial"/>
          <w:color w:val="0F9ED5" w:themeColor="accent4"/>
        </w:rPr>
        <w:t xml:space="preserve">This work defines the </w:t>
      </w:r>
      <w:r w:rsidR="00771A51" w:rsidRPr="00D7434A">
        <w:rPr>
          <w:rFonts w:ascii="Arial" w:hAnsi="Arial" w:cs="Arial"/>
          <w:color w:val="0F9ED5" w:themeColor="accent4"/>
        </w:rPr>
        <w:t>term ‘e</w:t>
      </w:r>
      <w:r w:rsidR="00217989" w:rsidRPr="00D7434A">
        <w:rPr>
          <w:rFonts w:ascii="Arial" w:hAnsi="Arial" w:cs="Arial"/>
          <w:color w:val="0F9ED5" w:themeColor="accent4"/>
        </w:rPr>
        <w:t>motional regulation</w:t>
      </w:r>
      <w:r w:rsidR="00771A51" w:rsidRPr="00D7434A">
        <w:rPr>
          <w:rFonts w:ascii="Arial" w:hAnsi="Arial" w:cs="Arial"/>
          <w:color w:val="0F9ED5" w:themeColor="accent4"/>
        </w:rPr>
        <w:t>’</w:t>
      </w:r>
      <w:r w:rsidR="00217989" w:rsidRPr="00D7434A">
        <w:rPr>
          <w:rFonts w:ascii="Arial" w:hAnsi="Arial" w:cs="Arial"/>
          <w:color w:val="0F9ED5" w:themeColor="accent4"/>
        </w:rPr>
        <w:t xml:space="preserve"> as part of the </w:t>
      </w:r>
      <w:r w:rsidR="00EB268A" w:rsidRPr="00D7434A">
        <w:rPr>
          <w:rFonts w:ascii="Arial" w:hAnsi="Arial" w:cs="Arial"/>
          <w:color w:val="0F9ED5" w:themeColor="accent4"/>
        </w:rPr>
        <w:t>extensive</w:t>
      </w:r>
      <w:r w:rsidR="00434474" w:rsidRPr="00D7434A">
        <w:rPr>
          <w:rFonts w:ascii="Arial" w:hAnsi="Arial" w:cs="Arial"/>
          <w:color w:val="0F9ED5" w:themeColor="accent4"/>
        </w:rPr>
        <w:t xml:space="preserve"> </w:t>
      </w:r>
      <w:r w:rsidR="00EB268A" w:rsidRPr="00D7434A">
        <w:rPr>
          <w:rFonts w:ascii="Arial" w:hAnsi="Arial" w:cs="Arial"/>
          <w:color w:val="0F9ED5" w:themeColor="accent4"/>
        </w:rPr>
        <w:t>concept</w:t>
      </w:r>
      <w:r w:rsidR="00217989" w:rsidRPr="00D7434A">
        <w:rPr>
          <w:rFonts w:ascii="Arial" w:hAnsi="Arial" w:cs="Arial"/>
          <w:color w:val="0F9ED5" w:themeColor="accent4"/>
        </w:rPr>
        <w:t xml:space="preserve"> of self-regulation, or the ability to control </w:t>
      </w:r>
      <w:r w:rsidR="6E19C588" w:rsidRPr="00D7434A">
        <w:rPr>
          <w:rFonts w:ascii="Arial" w:hAnsi="Arial" w:cs="Arial"/>
          <w:color w:val="0F9ED5" w:themeColor="accent4"/>
        </w:rPr>
        <w:t>one's</w:t>
      </w:r>
      <w:r w:rsidR="00217989" w:rsidRPr="00D7434A">
        <w:rPr>
          <w:rFonts w:ascii="Arial" w:hAnsi="Arial" w:cs="Arial"/>
          <w:color w:val="0F9ED5" w:themeColor="accent4"/>
        </w:rPr>
        <w:t xml:space="preserve"> actions and responses </w:t>
      </w:r>
      <w:bookmarkStart w:id="0" w:name="_Int_G3W6wOMa"/>
      <w:r w:rsidR="00FB3145" w:rsidRPr="00D7434A">
        <w:rPr>
          <w:rFonts w:ascii="Arial" w:hAnsi="Arial" w:cs="Arial"/>
          <w:color w:val="0F9ED5" w:themeColor="accent4"/>
        </w:rPr>
        <w:t>in order to</w:t>
      </w:r>
      <w:bookmarkEnd w:id="0"/>
      <w:r w:rsidR="00FB3145" w:rsidRPr="00D7434A">
        <w:rPr>
          <w:rFonts w:ascii="Arial" w:hAnsi="Arial" w:cs="Arial"/>
          <w:color w:val="0F9ED5" w:themeColor="accent4"/>
        </w:rPr>
        <w:t xml:space="preserve"> pursue a goal</w:t>
      </w:r>
      <w:r w:rsidR="0067700C" w:rsidRPr="00D7434A">
        <w:rPr>
          <w:rFonts w:ascii="Arial" w:hAnsi="Arial" w:cs="Arial"/>
          <w:color w:val="0F9ED5" w:themeColor="accent4"/>
        </w:rPr>
        <w:t xml:space="preserve"> </w:t>
      </w:r>
      <w:r w:rsidR="00023477" w:rsidRPr="00D7434A">
        <w:rPr>
          <w:rFonts w:ascii="Arial" w:hAnsi="Arial" w:cs="Arial"/>
          <w:color w:val="0F9ED5" w:themeColor="accent4"/>
        </w:rPr>
        <w:t>(Berkovitz, Eisenhower and Blacher</w:t>
      </w:r>
      <w:r w:rsidR="00F61D3A" w:rsidRPr="00D7434A">
        <w:rPr>
          <w:rFonts w:ascii="Arial" w:hAnsi="Arial" w:cs="Arial"/>
          <w:color w:val="0F9ED5" w:themeColor="accent4"/>
        </w:rPr>
        <w:t xml:space="preserve">, </w:t>
      </w:r>
      <w:r w:rsidR="00023477" w:rsidRPr="00D7434A">
        <w:rPr>
          <w:rFonts w:ascii="Arial" w:hAnsi="Arial" w:cs="Arial"/>
          <w:color w:val="0F9ED5" w:themeColor="accent4"/>
        </w:rPr>
        <w:t>2017)</w:t>
      </w:r>
      <w:r w:rsidR="00665221" w:rsidRPr="00D7434A">
        <w:rPr>
          <w:rFonts w:ascii="Arial" w:hAnsi="Arial" w:cs="Arial"/>
          <w:color w:val="0F9ED5" w:themeColor="accent4"/>
        </w:rPr>
        <w:t xml:space="preserve">. </w:t>
      </w:r>
      <w:r w:rsidR="002D4593" w:rsidRPr="00D7434A">
        <w:rPr>
          <w:rFonts w:ascii="Arial" w:hAnsi="Arial" w:cs="Arial"/>
          <w:color w:val="A02B93" w:themeColor="accent5"/>
        </w:rPr>
        <w:t xml:space="preserve">This is supported by </w:t>
      </w:r>
      <w:r w:rsidR="00665221" w:rsidRPr="00D7434A">
        <w:rPr>
          <w:rFonts w:ascii="Arial" w:hAnsi="Arial" w:cs="Arial"/>
          <w:color w:val="A02B93" w:themeColor="accent5"/>
        </w:rPr>
        <w:t xml:space="preserve">Jahromi and </w:t>
      </w:r>
      <w:r w:rsidR="00683214" w:rsidRPr="00D7434A">
        <w:rPr>
          <w:rFonts w:ascii="Arial" w:hAnsi="Arial" w:cs="Arial"/>
          <w:color w:val="A02B93" w:themeColor="accent5"/>
        </w:rPr>
        <w:t>Stifter</w:t>
      </w:r>
      <w:r w:rsidR="0079216A" w:rsidRPr="00D7434A">
        <w:rPr>
          <w:rFonts w:ascii="Arial" w:hAnsi="Arial" w:cs="Arial"/>
          <w:color w:val="A02B93" w:themeColor="accent5"/>
        </w:rPr>
        <w:t xml:space="preserve"> (2008, cited in </w:t>
      </w:r>
      <w:r w:rsidR="000076CD" w:rsidRPr="00D7434A">
        <w:rPr>
          <w:rFonts w:ascii="Arial" w:hAnsi="Arial" w:cs="Arial"/>
          <w:color w:val="A02B93" w:themeColor="accent5"/>
        </w:rPr>
        <w:t>Berkovitz, Eisenhower and Blacher, 2017</w:t>
      </w:r>
      <w:r w:rsidR="0079216A" w:rsidRPr="00D7434A">
        <w:rPr>
          <w:rFonts w:ascii="Arial" w:hAnsi="Arial" w:cs="Arial"/>
          <w:color w:val="A02B93" w:themeColor="accent5"/>
        </w:rPr>
        <w:t>, pp.</w:t>
      </w:r>
      <w:r w:rsidR="00683214" w:rsidRPr="00D7434A">
        <w:rPr>
          <w:rFonts w:ascii="Arial" w:hAnsi="Arial" w:cs="Arial"/>
          <w:color w:val="A02B93" w:themeColor="accent5"/>
        </w:rPr>
        <w:t xml:space="preserve"> 68</w:t>
      </w:r>
      <w:r w:rsidR="0079216A" w:rsidRPr="00D7434A">
        <w:rPr>
          <w:rFonts w:ascii="Arial" w:hAnsi="Arial" w:cs="Arial"/>
          <w:color w:val="A02B93" w:themeColor="accent5"/>
        </w:rPr>
        <w:t>)</w:t>
      </w:r>
      <w:r w:rsidR="00683214" w:rsidRPr="00D7434A">
        <w:rPr>
          <w:rFonts w:ascii="Arial" w:hAnsi="Arial" w:cs="Arial"/>
          <w:color w:val="A02B93" w:themeColor="accent5"/>
        </w:rPr>
        <w:t xml:space="preserve"> and Williford</w:t>
      </w:r>
      <w:r w:rsidR="00683214" w:rsidRPr="00D7434A">
        <w:rPr>
          <w:rFonts w:ascii="Arial" w:hAnsi="Arial" w:cs="Arial"/>
          <w:i/>
          <w:iCs/>
          <w:color w:val="A02B93" w:themeColor="accent5"/>
        </w:rPr>
        <w:t xml:space="preserve"> et al.</w:t>
      </w:r>
      <w:r w:rsidR="00683214" w:rsidRPr="00D7434A">
        <w:rPr>
          <w:rFonts w:ascii="Arial" w:hAnsi="Arial" w:cs="Arial"/>
          <w:color w:val="A02B93" w:themeColor="accent5"/>
        </w:rPr>
        <w:t xml:space="preserve"> (2013, cited in Berkovitz, Eisenhower and Blacher, 2017, pp. 68),</w:t>
      </w:r>
      <w:r w:rsidR="002D4593" w:rsidRPr="00D7434A">
        <w:rPr>
          <w:rFonts w:ascii="Arial" w:hAnsi="Arial" w:cs="Arial"/>
          <w:color w:val="A02B93" w:themeColor="accent5"/>
        </w:rPr>
        <w:t xml:space="preserve"> </w:t>
      </w:r>
      <w:r w:rsidR="00E20B34" w:rsidRPr="00D7434A">
        <w:rPr>
          <w:rFonts w:ascii="Arial" w:hAnsi="Arial" w:cs="Arial"/>
          <w:color w:val="A02B93" w:themeColor="accent5"/>
        </w:rPr>
        <w:t xml:space="preserve">who believe that </w:t>
      </w:r>
      <w:r w:rsidR="00774436" w:rsidRPr="00D7434A">
        <w:rPr>
          <w:rFonts w:ascii="Arial" w:hAnsi="Arial" w:cs="Arial"/>
          <w:color w:val="A02B93" w:themeColor="accent5"/>
        </w:rPr>
        <w:t>features</w:t>
      </w:r>
      <w:r w:rsidR="00CF0085" w:rsidRPr="00D7434A">
        <w:rPr>
          <w:rFonts w:ascii="Arial" w:hAnsi="Arial" w:cs="Arial"/>
          <w:color w:val="A02B93" w:themeColor="accent5"/>
        </w:rPr>
        <w:t xml:space="preserve"> of </w:t>
      </w:r>
      <w:r w:rsidR="0075675C" w:rsidRPr="00D7434A">
        <w:rPr>
          <w:rFonts w:ascii="Arial" w:hAnsi="Arial" w:cs="Arial"/>
          <w:color w:val="A02B93" w:themeColor="accent5"/>
        </w:rPr>
        <w:t>self-regulation</w:t>
      </w:r>
      <w:r w:rsidR="00CF0085" w:rsidRPr="00D7434A">
        <w:rPr>
          <w:rFonts w:ascii="Arial" w:hAnsi="Arial" w:cs="Arial"/>
          <w:color w:val="A02B93" w:themeColor="accent5"/>
        </w:rPr>
        <w:t xml:space="preserve"> </w:t>
      </w:r>
      <w:r w:rsidR="0075675C" w:rsidRPr="00D7434A">
        <w:rPr>
          <w:rFonts w:ascii="Arial" w:hAnsi="Arial" w:cs="Arial"/>
          <w:color w:val="A02B93" w:themeColor="accent5"/>
        </w:rPr>
        <w:t>can include</w:t>
      </w:r>
      <w:r w:rsidR="00CF0085" w:rsidRPr="00D7434A">
        <w:rPr>
          <w:rFonts w:ascii="Arial" w:hAnsi="Arial" w:cs="Arial"/>
          <w:color w:val="A02B93" w:themeColor="accent5"/>
        </w:rPr>
        <w:t xml:space="preserve"> cognitive </w:t>
      </w:r>
      <w:r w:rsidR="0075675C" w:rsidRPr="00D7434A">
        <w:rPr>
          <w:rFonts w:ascii="Arial" w:hAnsi="Arial" w:cs="Arial"/>
          <w:color w:val="A02B93" w:themeColor="accent5"/>
          <w:highlight w:val="cyan"/>
        </w:rPr>
        <w:t>relegation</w:t>
      </w:r>
      <w:r w:rsidR="00CF0085" w:rsidRPr="00D7434A">
        <w:rPr>
          <w:rFonts w:ascii="Arial" w:hAnsi="Arial" w:cs="Arial"/>
          <w:color w:val="A02B93" w:themeColor="accent5"/>
        </w:rPr>
        <w:t xml:space="preserve">, such as goal-directed reasoning, and behavioural regulation, such as </w:t>
      </w:r>
      <w:r w:rsidR="00DC7084" w:rsidRPr="00D7434A">
        <w:rPr>
          <w:rFonts w:ascii="Arial" w:hAnsi="Arial" w:cs="Arial"/>
          <w:color w:val="A02B93" w:themeColor="accent5"/>
        </w:rPr>
        <w:t xml:space="preserve">the monitoring of physical movement and </w:t>
      </w:r>
      <w:r w:rsidR="00925111" w:rsidRPr="00D7434A">
        <w:rPr>
          <w:rFonts w:ascii="Arial" w:hAnsi="Arial" w:cs="Arial"/>
          <w:color w:val="A02B93" w:themeColor="accent5"/>
        </w:rPr>
        <w:t>constraining</w:t>
      </w:r>
      <w:r w:rsidR="00DC7084" w:rsidRPr="00D7434A">
        <w:rPr>
          <w:rFonts w:ascii="Arial" w:hAnsi="Arial" w:cs="Arial"/>
          <w:color w:val="A02B93" w:themeColor="accent5"/>
        </w:rPr>
        <w:t xml:space="preserve"> impulses.</w:t>
      </w:r>
      <w:r w:rsidR="00D55873" w:rsidRPr="00D7434A">
        <w:rPr>
          <w:rFonts w:ascii="Arial" w:hAnsi="Arial" w:cs="Arial"/>
          <w:color w:val="A02B93" w:themeColor="accent5"/>
        </w:rPr>
        <w:t xml:space="preserve"> </w:t>
      </w:r>
      <w:r w:rsidR="00C06353" w:rsidRPr="00D7434A">
        <w:rPr>
          <w:rFonts w:ascii="Arial" w:hAnsi="Arial" w:cs="Arial"/>
          <w:color w:val="FF0000"/>
        </w:rPr>
        <w:t xml:space="preserve">This is </w:t>
      </w:r>
      <w:r w:rsidR="00B373C2" w:rsidRPr="00D7434A">
        <w:rPr>
          <w:rFonts w:ascii="Arial" w:hAnsi="Arial" w:cs="Arial"/>
          <w:color w:val="FF0000"/>
        </w:rPr>
        <w:t xml:space="preserve">similar </w:t>
      </w:r>
      <w:r w:rsidR="007722DC" w:rsidRPr="00D7434A">
        <w:rPr>
          <w:rFonts w:ascii="Arial" w:hAnsi="Arial" w:cs="Arial"/>
          <w:color w:val="FF0000"/>
        </w:rPr>
        <w:t>to the</w:t>
      </w:r>
      <w:r w:rsidR="00B373C2" w:rsidRPr="00D7434A">
        <w:rPr>
          <w:rFonts w:ascii="Arial" w:hAnsi="Arial" w:cs="Arial"/>
          <w:color w:val="FF0000"/>
        </w:rPr>
        <w:t xml:space="preserve"> research by </w:t>
      </w:r>
      <w:r w:rsidR="009F2AB6" w:rsidRPr="00D7434A">
        <w:rPr>
          <w:rFonts w:ascii="Arial" w:hAnsi="Arial" w:cs="Arial"/>
          <w:color w:val="FF0000"/>
        </w:rPr>
        <w:t xml:space="preserve">Conner </w:t>
      </w:r>
      <w:r w:rsidR="009F2AB6" w:rsidRPr="00D7434A">
        <w:rPr>
          <w:rFonts w:ascii="Arial" w:hAnsi="Arial" w:cs="Arial"/>
          <w:i/>
          <w:iCs/>
          <w:color w:val="FF0000"/>
        </w:rPr>
        <w:t xml:space="preserve">et al. </w:t>
      </w:r>
      <w:r w:rsidR="009F2AB6" w:rsidRPr="00D7434A">
        <w:rPr>
          <w:rFonts w:ascii="Arial" w:hAnsi="Arial" w:cs="Arial"/>
          <w:color w:val="FF0000"/>
        </w:rPr>
        <w:t>(2021)</w:t>
      </w:r>
      <w:r w:rsidR="003734E9" w:rsidRPr="00D7434A">
        <w:rPr>
          <w:rFonts w:ascii="Arial" w:hAnsi="Arial" w:cs="Arial"/>
          <w:color w:val="FF0000"/>
        </w:rPr>
        <w:t>, who</w:t>
      </w:r>
      <w:r w:rsidR="009F2AB6" w:rsidRPr="00D7434A">
        <w:rPr>
          <w:rFonts w:ascii="Arial" w:hAnsi="Arial" w:cs="Arial"/>
          <w:color w:val="FF0000"/>
        </w:rPr>
        <w:t xml:space="preserve"> </w:t>
      </w:r>
      <w:r w:rsidR="0058661B" w:rsidRPr="00D7434A">
        <w:rPr>
          <w:rFonts w:ascii="Arial" w:hAnsi="Arial" w:cs="Arial"/>
          <w:color w:val="FF0000"/>
        </w:rPr>
        <w:t xml:space="preserve">reports that, compared to neurotypical children, children with </w:t>
      </w:r>
      <w:r w:rsidR="009D5DBB" w:rsidRPr="00D7434A">
        <w:rPr>
          <w:rFonts w:ascii="Arial" w:hAnsi="Arial" w:cs="Arial"/>
          <w:color w:val="FF0000"/>
        </w:rPr>
        <w:t>ASD</w:t>
      </w:r>
      <w:r w:rsidR="0058661B" w:rsidRPr="00D7434A">
        <w:rPr>
          <w:rFonts w:ascii="Arial" w:hAnsi="Arial" w:cs="Arial"/>
          <w:color w:val="FF0000"/>
        </w:rPr>
        <w:t xml:space="preserve"> are two to four times more likely to have</w:t>
      </w:r>
      <w:r w:rsidR="00A4429E" w:rsidRPr="00D7434A">
        <w:rPr>
          <w:rFonts w:ascii="Arial" w:hAnsi="Arial" w:cs="Arial"/>
          <w:color w:val="FF0000"/>
        </w:rPr>
        <w:t xml:space="preserve"> a</w:t>
      </w:r>
      <w:r w:rsidR="0058661B" w:rsidRPr="00D7434A">
        <w:rPr>
          <w:rFonts w:ascii="Arial" w:hAnsi="Arial" w:cs="Arial"/>
          <w:color w:val="FF0000"/>
        </w:rPr>
        <w:t xml:space="preserve"> clinically elevated </w:t>
      </w:r>
      <w:r w:rsidR="0060423C" w:rsidRPr="00D7434A">
        <w:rPr>
          <w:rFonts w:ascii="Arial" w:hAnsi="Arial" w:cs="Arial"/>
          <w:color w:val="FF0000"/>
        </w:rPr>
        <w:t>emotional regulation impairment</w:t>
      </w:r>
      <w:r w:rsidR="009F2AB6" w:rsidRPr="00D7434A">
        <w:rPr>
          <w:rFonts w:ascii="Arial" w:hAnsi="Arial" w:cs="Arial"/>
          <w:color w:val="FF0000"/>
        </w:rPr>
        <w:t>.</w:t>
      </w:r>
      <w:r w:rsidR="0015180B" w:rsidRPr="00D7434A">
        <w:rPr>
          <w:rFonts w:ascii="Arial" w:hAnsi="Arial" w:cs="Arial"/>
          <w:color w:val="FF0000"/>
        </w:rPr>
        <w:t xml:space="preserve"> </w:t>
      </w:r>
      <w:r w:rsidR="0015180B" w:rsidRPr="00D7434A">
        <w:rPr>
          <w:rFonts w:ascii="Arial" w:hAnsi="Arial" w:cs="Arial"/>
        </w:rPr>
        <w:t xml:space="preserve">This elevated emotional regulation </w:t>
      </w:r>
      <w:r w:rsidR="00EE2AA4" w:rsidRPr="00D7434A">
        <w:rPr>
          <w:rFonts w:ascii="Arial" w:hAnsi="Arial" w:cs="Arial"/>
        </w:rPr>
        <w:t xml:space="preserve">causes </w:t>
      </w:r>
      <w:r w:rsidR="005C3761" w:rsidRPr="00D7434A">
        <w:rPr>
          <w:rFonts w:ascii="Arial" w:hAnsi="Arial" w:cs="Arial"/>
        </w:rPr>
        <w:t>difficulties</w:t>
      </w:r>
      <w:r w:rsidR="00EE2AA4" w:rsidRPr="00D7434A">
        <w:rPr>
          <w:rFonts w:ascii="Arial" w:hAnsi="Arial" w:cs="Arial"/>
        </w:rPr>
        <w:t xml:space="preserve"> for those who care for the children, </w:t>
      </w:r>
      <w:r w:rsidR="00F4651A" w:rsidRPr="00D7434A">
        <w:rPr>
          <w:rFonts w:ascii="Arial" w:hAnsi="Arial" w:cs="Arial"/>
        </w:rPr>
        <w:t>t</w:t>
      </w:r>
      <w:r w:rsidR="00EE2AA4" w:rsidRPr="00D7434A">
        <w:rPr>
          <w:rFonts w:ascii="Arial" w:hAnsi="Arial" w:cs="Arial"/>
        </w:rPr>
        <w:t>h</w:t>
      </w:r>
      <w:r w:rsidR="0015180B" w:rsidRPr="00D7434A">
        <w:rPr>
          <w:rFonts w:ascii="Arial" w:hAnsi="Arial" w:cs="Arial"/>
        </w:rPr>
        <w:t>erefore, can anything be done to bring this elevated emotional regulation down to a manageable level?</w:t>
      </w:r>
    </w:p>
    <w:p w14:paraId="014520AC" w14:textId="5A47B1A3" w:rsidR="00A23F7B" w:rsidRPr="00D7434A" w:rsidRDefault="00304DD3" w:rsidP="00D7434A">
      <w:pPr>
        <w:rPr>
          <w:rFonts w:ascii="Arial" w:hAnsi="Arial" w:cs="Arial"/>
          <w:color w:val="FF0000"/>
        </w:rPr>
      </w:pPr>
      <w:r w:rsidRPr="00D7434A">
        <w:rPr>
          <w:rFonts w:ascii="Arial" w:hAnsi="Arial" w:cs="Arial"/>
          <w:color w:val="E97132" w:themeColor="accent2"/>
        </w:rPr>
        <w:lastRenderedPageBreak/>
        <w:t xml:space="preserve">According to Yu </w:t>
      </w:r>
      <w:r w:rsidRPr="00D7434A">
        <w:rPr>
          <w:rFonts w:ascii="Arial" w:hAnsi="Arial" w:cs="Arial"/>
          <w:i/>
          <w:iCs/>
          <w:color w:val="E97132" w:themeColor="accent2"/>
        </w:rPr>
        <w:t xml:space="preserve">et al. </w:t>
      </w:r>
      <w:r w:rsidRPr="00D7434A">
        <w:rPr>
          <w:rFonts w:ascii="Arial" w:hAnsi="Arial" w:cs="Arial"/>
          <w:color w:val="E97132" w:themeColor="accent2"/>
        </w:rPr>
        <w:t xml:space="preserve">(2018), there has been a continuous debate in early years education concerning the benefits of free play, compared to the direct, structured instruction for children’s development. </w:t>
      </w:r>
      <w:r w:rsidR="00E21908" w:rsidRPr="00D7434A">
        <w:rPr>
          <w:rFonts w:ascii="Arial" w:hAnsi="Arial" w:cs="Arial"/>
          <w:color w:val="4EA72E" w:themeColor="accent6"/>
        </w:rPr>
        <w:t xml:space="preserve">The work of Gupta </w:t>
      </w:r>
      <w:r w:rsidR="00E21908" w:rsidRPr="00D7434A">
        <w:rPr>
          <w:rFonts w:ascii="Arial" w:hAnsi="Arial" w:cs="Arial"/>
          <w:i/>
          <w:iCs/>
          <w:color w:val="4EA72E" w:themeColor="accent6"/>
        </w:rPr>
        <w:t xml:space="preserve">et al. </w:t>
      </w:r>
      <w:r w:rsidR="00E21908" w:rsidRPr="00D7434A">
        <w:rPr>
          <w:rFonts w:ascii="Arial" w:hAnsi="Arial" w:cs="Arial"/>
          <w:color w:val="4EA72E" w:themeColor="accent6"/>
        </w:rPr>
        <w:t xml:space="preserve">(2023) shows that </w:t>
      </w:r>
      <w:r w:rsidR="00864436" w:rsidRPr="00D7434A">
        <w:rPr>
          <w:rFonts w:ascii="Arial" w:hAnsi="Arial" w:cs="Arial"/>
          <w:color w:val="4EA72E" w:themeColor="accent6"/>
        </w:rPr>
        <w:t xml:space="preserve">structured play therapy is more suitable for younger children in </w:t>
      </w:r>
      <w:r w:rsidR="005F3A92" w:rsidRPr="00D7434A">
        <w:rPr>
          <w:rFonts w:ascii="Arial" w:hAnsi="Arial" w:cs="Arial"/>
          <w:color w:val="4EA72E" w:themeColor="accent6"/>
        </w:rPr>
        <w:t>encouraging a greater self-expression and exploration</w:t>
      </w:r>
      <w:r w:rsidR="001833F4" w:rsidRPr="00D7434A">
        <w:rPr>
          <w:rFonts w:ascii="Arial" w:hAnsi="Arial" w:cs="Arial"/>
          <w:color w:val="4EA72E" w:themeColor="accent6"/>
        </w:rPr>
        <w:t xml:space="preserve">. </w:t>
      </w:r>
      <w:r w:rsidR="003D4192" w:rsidRPr="00D7434A">
        <w:rPr>
          <w:rFonts w:ascii="Arial" w:hAnsi="Arial" w:cs="Arial"/>
        </w:rPr>
        <w:t xml:space="preserve">However, </w:t>
      </w:r>
      <w:r w:rsidR="000307B3" w:rsidRPr="00D7434A">
        <w:rPr>
          <w:rFonts w:ascii="Arial" w:hAnsi="Arial" w:cs="Arial"/>
        </w:rPr>
        <w:t>Carl Rogers</w:t>
      </w:r>
      <w:r w:rsidR="00A76DA9" w:rsidRPr="00D7434A">
        <w:rPr>
          <w:rFonts w:ascii="Arial" w:hAnsi="Arial" w:cs="Arial"/>
        </w:rPr>
        <w:t xml:space="preserve">’ person-centred theory and </w:t>
      </w:r>
      <w:r w:rsidR="003D4192" w:rsidRPr="00D7434A">
        <w:rPr>
          <w:rFonts w:ascii="Arial" w:hAnsi="Arial" w:cs="Arial"/>
        </w:rPr>
        <w:t>Virginia Axline’s principles of nondirective play therapy</w:t>
      </w:r>
      <w:r w:rsidR="000307B3" w:rsidRPr="00D7434A">
        <w:rPr>
          <w:rFonts w:ascii="Arial" w:hAnsi="Arial" w:cs="Arial"/>
        </w:rPr>
        <w:t xml:space="preserve"> </w:t>
      </w:r>
      <w:r w:rsidR="000307B3" w:rsidRPr="00D7434A">
        <w:rPr>
          <w:rFonts w:ascii="Arial" w:hAnsi="Arial" w:cs="Arial"/>
          <w:highlight w:val="cyan"/>
        </w:rPr>
        <w:t>emphasi</w:t>
      </w:r>
      <w:r w:rsidR="00E87A55" w:rsidRPr="00D7434A">
        <w:rPr>
          <w:rFonts w:ascii="Arial" w:hAnsi="Arial" w:cs="Arial"/>
          <w:highlight w:val="cyan"/>
        </w:rPr>
        <w:t>s</w:t>
      </w:r>
      <w:r w:rsidR="000307B3" w:rsidRPr="00D7434A">
        <w:rPr>
          <w:rFonts w:ascii="Arial" w:hAnsi="Arial" w:cs="Arial"/>
          <w:highlight w:val="cyan"/>
        </w:rPr>
        <w:t>e</w:t>
      </w:r>
      <w:r w:rsidR="00A76DA9" w:rsidRPr="00D7434A">
        <w:rPr>
          <w:rFonts w:ascii="Arial" w:hAnsi="Arial" w:cs="Arial"/>
        </w:rPr>
        <w:t xml:space="preserve"> </w:t>
      </w:r>
      <w:r w:rsidR="00E45116" w:rsidRPr="00D7434A">
        <w:rPr>
          <w:rFonts w:ascii="Arial" w:hAnsi="Arial" w:cs="Arial"/>
        </w:rPr>
        <w:t xml:space="preserve">on </w:t>
      </w:r>
      <w:r w:rsidR="00A76DA9" w:rsidRPr="00D7434A">
        <w:rPr>
          <w:rFonts w:ascii="Arial" w:hAnsi="Arial" w:cs="Arial"/>
        </w:rPr>
        <w:t xml:space="preserve">unconditional </w:t>
      </w:r>
      <w:r w:rsidR="00D050A8" w:rsidRPr="00D7434A">
        <w:rPr>
          <w:rFonts w:ascii="Arial" w:hAnsi="Arial" w:cs="Arial"/>
        </w:rPr>
        <w:t xml:space="preserve">acceptance and empathy. </w:t>
      </w:r>
      <w:r w:rsidR="00D050A8" w:rsidRPr="00D7434A">
        <w:rPr>
          <w:rFonts w:ascii="Arial" w:hAnsi="Arial" w:cs="Arial"/>
          <w:color w:val="0F9ED5" w:themeColor="accent4"/>
        </w:rPr>
        <w:t>In this approach, the therapist follows the child’s lead and gradually builds trust, which is effective w</w:t>
      </w:r>
      <w:r w:rsidR="00F05716" w:rsidRPr="00D7434A">
        <w:rPr>
          <w:rFonts w:ascii="Arial" w:hAnsi="Arial" w:cs="Arial"/>
          <w:color w:val="0F9ED5" w:themeColor="accent4"/>
        </w:rPr>
        <w:t>ith children who struggle with emotional regulation</w:t>
      </w:r>
      <w:r w:rsidR="00803322" w:rsidRPr="00D7434A">
        <w:rPr>
          <w:rFonts w:ascii="Arial" w:hAnsi="Arial" w:cs="Arial"/>
          <w:color w:val="0F9ED5" w:themeColor="accent4"/>
        </w:rPr>
        <w:t>,</w:t>
      </w:r>
      <w:r w:rsidR="00F05716" w:rsidRPr="00D7434A">
        <w:rPr>
          <w:rFonts w:ascii="Arial" w:hAnsi="Arial" w:cs="Arial"/>
          <w:color w:val="0F9ED5" w:themeColor="accent4"/>
        </w:rPr>
        <w:t xml:space="preserve"> such as anxiety and </w:t>
      </w:r>
      <w:r w:rsidR="008F1825" w:rsidRPr="00D7434A">
        <w:rPr>
          <w:rFonts w:ascii="Arial" w:hAnsi="Arial" w:cs="Arial"/>
          <w:color w:val="0F9ED5" w:themeColor="accent4"/>
        </w:rPr>
        <w:t>the ability to adapt, which will foster the child’s autonomy and resilience</w:t>
      </w:r>
      <w:r w:rsidR="00CA681A" w:rsidRPr="00D7434A">
        <w:rPr>
          <w:rFonts w:ascii="Arial" w:hAnsi="Arial" w:cs="Arial"/>
          <w:color w:val="0F9ED5" w:themeColor="accent4"/>
        </w:rPr>
        <w:t xml:space="preserve"> (Gupta </w:t>
      </w:r>
      <w:r w:rsidR="00CD409E" w:rsidRPr="00D7434A">
        <w:rPr>
          <w:rFonts w:ascii="Arial" w:hAnsi="Arial" w:cs="Arial"/>
          <w:color w:val="0F9ED5" w:themeColor="accent4"/>
        </w:rPr>
        <w:t>and Dutt</w:t>
      </w:r>
      <w:r w:rsidR="00CA681A" w:rsidRPr="00D7434A">
        <w:rPr>
          <w:rFonts w:ascii="Arial" w:hAnsi="Arial" w:cs="Arial"/>
          <w:color w:val="0F9ED5" w:themeColor="accent4"/>
        </w:rPr>
        <w:t xml:space="preserve">, 2025). </w:t>
      </w:r>
      <w:r w:rsidR="00CA681A" w:rsidRPr="00D7434A">
        <w:rPr>
          <w:rFonts w:ascii="Arial" w:hAnsi="Arial" w:cs="Arial"/>
          <w:color w:val="A02B93" w:themeColor="accent5"/>
        </w:rPr>
        <w:t xml:space="preserve">This disagreement </w:t>
      </w:r>
      <w:r w:rsidR="00803322" w:rsidRPr="00D7434A">
        <w:rPr>
          <w:rFonts w:ascii="Arial" w:hAnsi="Arial" w:cs="Arial"/>
          <w:color w:val="A02B93" w:themeColor="accent5"/>
        </w:rPr>
        <w:t xml:space="preserve">between </w:t>
      </w:r>
      <w:r w:rsidR="00CA681A" w:rsidRPr="00D7434A">
        <w:rPr>
          <w:rFonts w:ascii="Arial" w:hAnsi="Arial" w:cs="Arial"/>
          <w:color w:val="A02B93" w:themeColor="accent5"/>
        </w:rPr>
        <w:t>structured and free play</w:t>
      </w:r>
      <w:r w:rsidR="005F0D04" w:rsidRPr="00D7434A">
        <w:rPr>
          <w:rFonts w:ascii="Arial" w:hAnsi="Arial" w:cs="Arial"/>
          <w:color w:val="A02B93" w:themeColor="accent5"/>
        </w:rPr>
        <w:t xml:space="preserve"> </w:t>
      </w:r>
      <w:r w:rsidR="00C727D7" w:rsidRPr="00D7434A">
        <w:rPr>
          <w:rFonts w:ascii="Arial" w:hAnsi="Arial" w:cs="Arial"/>
          <w:color w:val="A02B93" w:themeColor="accent5"/>
        </w:rPr>
        <w:t xml:space="preserve">could be solved by </w:t>
      </w:r>
      <w:r w:rsidRPr="00D7434A">
        <w:rPr>
          <w:rFonts w:ascii="Arial" w:hAnsi="Arial" w:cs="Arial"/>
          <w:color w:val="A02B93" w:themeColor="accent5"/>
        </w:rPr>
        <w:t xml:space="preserve">Skene </w:t>
      </w:r>
      <w:r w:rsidRPr="00D7434A">
        <w:rPr>
          <w:rFonts w:ascii="Arial" w:hAnsi="Arial" w:cs="Arial"/>
          <w:i/>
          <w:iCs/>
          <w:color w:val="A02B93" w:themeColor="accent5"/>
        </w:rPr>
        <w:t>et al.</w:t>
      </w:r>
      <w:r w:rsidRPr="00D7434A">
        <w:rPr>
          <w:rFonts w:ascii="Arial" w:hAnsi="Arial" w:cs="Arial"/>
          <w:color w:val="A02B93" w:themeColor="accent5"/>
        </w:rPr>
        <w:t xml:space="preserve"> (2022), Hirsh-Pasek </w:t>
      </w:r>
      <w:r w:rsidRPr="00D7434A">
        <w:rPr>
          <w:rFonts w:ascii="Arial" w:hAnsi="Arial" w:cs="Arial"/>
          <w:i/>
          <w:iCs/>
          <w:color w:val="A02B93" w:themeColor="accent5"/>
        </w:rPr>
        <w:t xml:space="preserve">et al. </w:t>
      </w:r>
      <w:r w:rsidRPr="00D7434A">
        <w:rPr>
          <w:rFonts w:ascii="Arial" w:hAnsi="Arial" w:cs="Arial"/>
          <w:color w:val="A02B93" w:themeColor="accent5"/>
        </w:rPr>
        <w:t xml:space="preserve">(2009) and Zosh </w:t>
      </w:r>
      <w:r w:rsidRPr="00D7434A">
        <w:rPr>
          <w:rFonts w:ascii="Arial" w:hAnsi="Arial" w:cs="Arial"/>
          <w:i/>
          <w:iCs/>
          <w:color w:val="A02B93" w:themeColor="accent5"/>
        </w:rPr>
        <w:t xml:space="preserve">et al. </w:t>
      </w:r>
      <w:r w:rsidRPr="00D7434A">
        <w:rPr>
          <w:rFonts w:ascii="Arial" w:hAnsi="Arial" w:cs="Arial"/>
          <w:color w:val="A02B93" w:themeColor="accent5"/>
        </w:rPr>
        <w:t>(2018)</w:t>
      </w:r>
      <w:r w:rsidR="00C727D7" w:rsidRPr="00D7434A">
        <w:rPr>
          <w:rFonts w:ascii="Arial" w:hAnsi="Arial" w:cs="Arial"/>
          <w:color w:val="A02B93" w:themeColor="accent5"/>
        </w:rPr>
        <w:t>, who</w:t>
      </w:r>
      <w:r w:rsidRPr="00D7434A">
        <w:rPr>
          <w:rFonts w:ascii="Arial" w:hAnsi="Arial" w:cs="Arial"/>
          <w:color w:val="A02B93" w:themeColor="accent5"/>
        </w:rPr>
        <w:t xml:space="preserve"> </w:t>
      </w:r>
      <w:r w:rsidR="00CD7FDD" w:rsidRPr="00D7434A">
        <w:rPr>
          <w:rFonts w:ascii="Arial" w:hAnsi="Arial" w:cs="Arial"/>
          <w:color w:val="A02B93" w:themeColor="accent5"/>
        </w:rPr>
        <w:t>propose a middle-ground called</w:t>
      </w:r>
      <w:r w:rsidRPr="00D7434A">
        <w:rPr>
          <w:rFonts w:ascii="Arial" w:hAnsi="Arial" w:cs="Arial"/>
          <w:color w:val="A02B93" w:themeColor="accent5"/>
        </w:rPr>
        <w:t xml:space="preserve"> guided play</w:t>
      </w:r>
      <w:r w:rsidR="00CD7FDD" w:rsidRPr="00D7434A">
        <w:rPr>
          <w:rFonts w:ascii="Arial" w:hAnsi="Arial" w:cs="Arial"/>
          <w:color w:val="A02B93" w:themeColor="accent5"/>
        </w:rPr>
        <w:t>, which</w:t>
      </w:r>
      <w:r w:rsidRPr="00D7434A">
        <w:rPr>
          <w:rFonts w:ascii="Arial" w:hAnsi="Arial" w:cs="Arial"/>
          <w:color w:val="A02B93" w:themeColor="accent5"/>
        </w:rPr>
        <w:t xml:space="preserve"> can be defined as an educational approach that is similar to play based learning, which encompasses a compromise between free play and structured learning.</w:t>
      </w:r>
      <w:r w:rsidR="0011095B" w:rsidRPr="00D7434A">
        <w:rPr>
          <w:rFonts w:ascii="Arial" w:hAnsi="Arial" w:cs="Arial"/>
          <w:color w:val="A02B93" w:themeColor="accent5"/>
        </w:rPr>
        <w:t xml:space="preserve"> </w:t>
      </w:r>
      <w:r w:rsidR="001F3696" w:rsidRPr="00D7434A">
        <w:rPr>
          <w:rFonts w:ascii="Arial" w:hAnsi="Arial" w:cs="Arial"/>
          <w:color w:val="FF0000"/>
        </w:rPr>
        <w:t xml:space="preserve">Hopkins </w:t>
      </w:r>
      <w:r w:rsidR="001F3696" w:rsidRPr="00D7434A">
        <w:rPr>
          <w:rFonts w:ascii="Arial" w:hAnsi="Arial" w:cs="Arial"/>
          <w:i/>
          <w:iCs/>
          <w:color w:val="FF0000"/>
        </w:rPr>
        <w:t>et al</w:t>
      </w:r>
      <w:r w:rsidR="003619CD" w:rsidRPr="00D7434A">
        <w:rPr>
          <w:rFonts w:ascii="Arial" w:hAnsi="Arial" w:cs="Arial"/>
          <w:i/>
          <w:iCs/>
          <w:color w:val="FF0000"/>
        </w:rPr>
        <w:t>.</w:t>
      </w:r>
      <w:r w:rsidR="00063B7B" w:rsidRPr="00D7434A">
        <w:rPr>
          <w:rFonts w:ascii="Arial" w:hAnsi="Arial" w:cs="Arial"/>
          <w:i/>
          <w:iCs/>
          <w:color w:val="FF0000"/>
        </w:rPr>
        <w:t xml:space="preserve"> </w:t>
      </w:r>
      <w:r w:rsidR="00063B7B" w:rsidRPr="00D7434A">
        <w:rPr>
          <w:rFonts w:ascii="Arial" w:hAnsi="Arial" w:cs="Arial"/>
          <w:color w:val="FF0000"/>
        </w:rPr>
        <w:t>(</w:t>
      </w:r>
      <w:r w:rsidR="00EE0130" w:rsidRPr="00D7434A">
        <w:rPr>
          <w:rFonts w:ascii="Arial" w:hAnsi="Arial" w:cs="Arial"/>
          <w:color w:val="FF0000"/>
        </w:rPr>
        <w:t xml:space="preserve">2019, cited in Skene </w:t>
      </w:r>
      <w:r w:rsidR="00EE0130" w:rsidRPr="00D7434A">
        <w:rPr>
          <w:rFonts w:ascii="Arial" w:hAnsi="Arial" w:cs="Arial"/>
          <w:i/>
          <w:iCs/>
          <w:color w:val="FF0000"/>
        </w:rPr>
        <w:t>et al.,</w:t>
      </w:r>
      <w:r w:rsidR="00EE0130" w:rsidRPr="00D7434A">
        <w:rPr>
          <w:rFonts w:ascii="Arial" w:hAnsi="Arial" w:cs="Arial"/>
          <w:color w:val="FF0000"/>
        </w:rPr>
        <w:t xml:space="preserve"> 2022, pp.</w:t>
      </w:r>
      <w:r w:rsidR="000F4E6F" w:rsidRPr="00D7434A">
        <w:rPr>
          <w:rFonts w:ascii="Arial" w:hAnsi="Arial" w:cs="Arial"/>
          <w:color w:val="FF0000"/>
        </w:rPr>
        <w:t xml:space="preserve"> 1168</w:t>
      </w:r>
      <w:r w:rsidR="00EE0130" w:rsidRPr="00D7434A">
        <w:rPr>
          <w:rFonts w:ascii="Arial" w:hAnsi="Arial" w:cs="Arial"/>
          <w:color w:val="FF0000"/>
        </w:rPr>
        <w:t>)</w:t>
      </w:r>
      <w:r w:rsidR="003619CD" w:rsidRPr="00D7434A">
        <w:rPr>
          <w:rFonts w:ascii="Arial" w:hAnsi="Arial" w:cs="Arial"/>
          <w:color w:val="FF0000"/>
        </w:rPr>
        <w:t xml:space="preserve"> and Weisberg </w:t>
      </w:r>
      <w:r w:rsidR="003619CD" w:rsidRPr="00D7434A">
        <w:rPr>
          <w:rFonts w:ascii="Arial" w:hAnsi="Arial" w:cs="Arial"/>
          <w:i/>
          <w:iCs/>
          <w:color w:val="FF0000"/>
        </w:rPr>
        <w:t>et al.</w:t>
      </w:r>
      <w:r w:rsidR="003619CD" w:rsidRPr="00D7434A">
        <w:rPr>
          <w:rFonts w:ascii="Arial" w:hAnsi="Arial" w:cs="Arial"/>
          <w:color w:val="FF0000"/>
        </w:rPr>
        <w:t xml:space="preserve"> (2016) state that during guided play,</w:t>
      </w:r>
      <w:r w:rsidR="0011095B" w:rsidRPr="00D7434A">
        <w:rPr>
          <w:rFonts w:ascii="Arial" w:hAnsi="Arial" w:cs="Arial"/>
          <w:color w:val="FF0000"/>
        </w:rPr>
        <w:t xml:space="preserve"> the learning experience needs to be meaningful to the child</w:t>
      </w:r>
      <w:r w:rsidR="00A07F62" w:rsidRPr="00D7434A">
        <w:rPr>
          <w:rFonts w:ascii="Arial" w:hAnsi="Arial" w:cs="Arial"/>
          <w:color w:val="FF0000"/>
        </w:rPr>
        <w:t>,</w:t>
      </w:r>
      <w:r w:rsidR="0011095B" w:rsidRPr="00D7434A">
        <w:rPr>
          <w:rFonts w:ascii="Arial" w:hAnsi="Arial" w:cs="Arial"/>
          <w:color w:val="FF0000"/>
        </w:rPr>
        <w:t xml:space="preserve"> as play naturally </w:t>
      </w:r>
      <w:r w:rsidR="003F34F4" w:rsidRPr="00D7434A">
        <w:rPr>
          <w:rFonts w:ascii="Arial" w:hAnsi="Arial" w:cs="Arial"/>
          <w:color w:val="FF0000"/>
        </w:rPr>
        <w:t>enables</w:t>
      </w:r>
      <w:r w:rsidR="0011095B" w:rsidRPr="00D7434A">
        <w:rPr>
          <w:rFonts w:ascii="Arial" w:hAnsi="Arial" w:cs="Arial"/>
          <w:color w:val="FF0000"/>
        </w:rPr>
        <w:t xml:space="preserve"> their enjoyment and agency while including the guidance of a supportive adult, who can expand the capacity for learning beyond what the child may achieve on their own</w:t>
      </w:r>
      <w:r w:rsidR="003619CD" w:rsidRPr="00D7434A">
        <w:rPr>
          <w:rFonts w:ascii="Arial" w:hAnsi="Arial" w:cs="Arial"/>
          <w:color w:val="FF0000"/>
        </w:rPr>
        <w:t>.</w:t>
      </w:r>
    </w:p>
    <w:p w14:paraId="2C70643D" w14:textId="46884E97" w:rsidR="000B0F59" w:rsidRPr="00D7434A" w:rsidRDefault="000271F3" w:rsidP="00D7434A">
      <w:pPr>
        <w:rPr>
          <w:rFonts w:ascii="Arial" w:hAnsi="Arial" w:cs="Arial"/>
        </w:rPr>
      </w:pPr>
      <w:r w:rsidRPr="00D7434A">
        <w:rPr>
          <w:rFonts w:ascii="Arial" w:hAnsi="Arial" w:cs="Arial"/>
          <w:color w:val="E97132" w:themeColor="accent2"/>
        </w:rPr>
        <w:t xml:space="preserve">Skene </w:t>
      </w:r>
      <w:r w:rsidRPr="00D7434A">
        <w:rPr>
          <w:rFonts w:ascii="Arial" w:hAnsi="Arial" w:cs="Arial"/>
          <w:i/>
          <w:iCs/>
          <w:color w:val="E97132" w:themeColor="accent2"/>
        </w:rPr>
        <w:t>et al.</w:t>
      </w:r>
      <w:r w:rsidR="00321EF3" w:rsidRPr="00D7434A">
        <w:rPr>
          <w:rFonts w:ascii="Arial" w:hAnsi="Arial" w:cs="Arial"/>
          <w:i/>
          <w:iCs/>
          <w:color w:val="E97132" w:themeColor="accent2"/>
        </w:rPr>
        <w:t>’s</w:t>
      </w:r>
      <w:r w:rsidRPr="00D7434A">
        <w:rPr>
          <w:rFonts w:ascii="Arial" w:hAnsi="Arial" w:cs="Arial"/>
          <w:color w:val="E97132" w:themeColor="accent2"/>
        </w:rPr>
        <w:t xml:space="preserve"> (2022) study on how guided play enhances </w:t>
      </w:r>
      <w:r w:rsidR="00BD3FDE" w:rsidRPr="00D7434A">
        <w:rPr>
          <w:rFonts w:ascii="Arial" w:hAnsi="Arial" w:cs="Arial"/>
          <w:color w:val="E97132" w:themeColor="accent2"/>
        </w:rPr>
        <w:t xml:space="preserve">children’s learning and development in education </w:t>
      </w:r>
      <w:r w:rsidR="00C52886" w:rsidRPr="00D7434A">
        <w:rPr>
          <w:rFonts w:ascii="Arial" w:hAnsi="Arial" w:cs="Arial"/>
          <w:color w:val="E97132" w:themeColor="accent2"/>
        </w:rPr>
        <w:t xml:space="preserve">contexts </w:t>
      </w:r>
      <w:r w:rsidR="00632EFA" w:rsidRPr="00D7434A">
        <w:rPr>
          <w:rFonts w:ascii="Arial" w:hAnsi="Arial" w:cs="Arial"/>
          <w:color w:val="E97132" w:themeColor="accent2"/>
        </w:rPr>
        <w:t xml:space="preserve">states </w:t>
      </w:r>
      <w:r w:rsidR="00BE0B48" w:rsidRPr="00D7434A">
        <w:rPr>
          <w:rFonts w:ascii="Arial" w:hAnsi="Arial" w:cs="Arial"/>
          <w:color w:val="E97132" w:themeColor="accent2"/>
        </w:rPr>
        <w:t>there were no</w:t>
      </w:r>
      <w:r w:rsidR="00160505" w:rsidRPr="00D7434A">
        <w:rPr>
          <w:rFonts w:ascii="Arial" w:hAnsi="Arial" w:cs="Arial"/>
          <w:color w:val="E97132" w:themeColor="accent2"/>
        </w:rPr>
        <w:t xml:space="preserve"> </w:t>
      </w:r>
      <w:r w:rsidR="00BD3FDE" w:rsidRPr="00D7434A">
        <w:rPr>
          <w:rFonts w:ascii="Arial" w:hAnsi="Arial" w:cs="Arial"/>
          <w:color w:val="E97132" w:themeColor="accent2"/>
        </w:rPr>
        <w:t xml:space="preserve">improvements </w:t>
      </w:r>
      <w:r w:rsidR="00BE0B48" w:rsidRPr="00D7434A">
        <w:rPr>
          <w:rFonts w:ascii="Arial" w:hAnsi="Arial" w:cs="Arial"/>
          <w:color w:val="E97132" w:themeColor="accent2"/>
        </w:rPr>
        <w:t xml:space="preserve">in </w:t>
      </w:r>
      <w:r w:rsidR="00BD3FDE" w:rsidRPr="00D7434A">
        <w:rPr>
          <w:rFonts w:ascii="Arial" w:hAnsi="Arial" w:cs="Arial"/>
          <w:color w:val="E97132" w:themeColor="accent2"/>
        </w:rPr>
        <w:t>socioemotional competence</w:t>
      </w:r>
      <w:r w:rsidR="00C87D80" w:rsidRPr="00D7434A">
        <w:rPr>
          <w:rFonts w:ascii="Arial" w:hAnsi="Arial" w:cs="Arial"/>
        </w:rPr>
        <w:t xml:space="preserve">. </w:t>
      </w:r>
      <w:r w:rsidR="008C5E21" w:rsidRPr="00D7434A">
        <w:rPr>
          <w:rFonts w:ascii="Arial" w:hAnsi="Arial" w:cs="Arial"/>
          <w:color w:val="4EA72E" w:themeColor="accent6"/>
        </w:rPr>
        <w:t>However</w:t>
      </w:r>
      <w:r w:rsidR="00C87D80" w:rsidRPr="00D7434A">
        <w:rPr>
          <w:rFonts w:ascii="Arial" w:hAnsi="Arial" w:cs="Arial"/>
          <w:color w:val="4EA72E" w:themeColor="accent6"/>
        </w:rPr>
        <w:t xml:space="preserve">, </w:t>
      </w:r>
      <w:r w:rsidR="00160505" w:rsidRPr="00D7434A">
        <w:rPr>
          <w:rFonts w:ascii="Arial" w:hAnsi="Arial" w:cs="Arial"/>
          <w:color w:val="4EA72E" w:themeColor="accent6"/>
        </w:rPr>
        <w:t xml:space="preserve">Skene </w:t>
      </w:r>
      <w:r w:rsidR="00160505" w:rsidRPr="00D7434A">
        <w:rPr>
          <w:rFonts w:ascii="Arial" w:hAnsi="Arial" w:cs="Arial"/>
          <w:i/>
          <w:iCs/>
          <w:color w:val="4EA72E" w:themeColor="accent6"/>
        </w:rPr>
        <w:t>et al</w:t>
      </w:r>
      <w:r w:rsidR="00160505" w:rsidRPr="00D7434A">
        <w:rPr>
          <w:rFonts w:ascii="Arial" w:hAnsi="Arial" w:cs="Arial"/>
          <w:color w:val="4EA72E" w:themeColor="accent6"/>
        </w:rPr>
        <w:t xml:space="preserve">. (2022) </w:t>
      </w:r>
      <w:r w:rsidR="00C87D80" w:rsidRPr="00D7434A">
        <w:rPr>
          <w:rFonts w:ascii="Arial" w:hAnsi="Arial" w:cs="Arial"/>
          <w:color w:val="4EA72E" w:themeColor="accent6"/>
        </w:rPr>
        <w:t xml:space="preserve">seems to have made </w:t>
      </w:r>
      <w:r w:rsidR="00EA2765" w:rsidRPr="00D7434A">
        <w:rPr>
          <w:rFonts w:ascii="Arial" w:hAnsi="Arial" w:cs="Arial"/>
          <w:color w:val="4EA72E" w:themeColor="accent6"/>
        </w:rPr>
        <w:t xml:space="preserve">no attempt to account for children with </w:t>
      </w:r>
      <w:r w:rsidR="00B932B9" w:rsidRPr="00D7434A">
        <w:rPr>
          <w:rFonts w:ascii="Arial" w:hAnsi="Arial" w:cs="Arial"/>
          <w:color w:val="4EA72E" w:themeColor="accent6"/>
        </w:rPr>
        <w:t>ASD</w:t>
      </w:r>
      <w:r w:rsidR="00160505" w:rsidRPr="00D7434A">
        <w:rPr>
          <w:rFonts w:ascii="Arial" w:hAnsi="Arial" w:cs="Arial"/>
          <w:color w:val="A02B93" w:themeColor="accent5"/>
        </w:rPr>
        <w:t>.</w:t>
      </w:r>
      <w:r w:rsidR="00366CD5" w:rsidRPr="00D7434A">
        <w:rPr>
          <w:rFonts w:ascii="Arial" w:hAnsi="Arial" w:cs="Arial"/>
          <w:color w:val="A02B93" w:themeColor="accent5"/>
        </w:rPr>
        <w:t xml:space="preserve"> Berkovits, Eisenhower and Blacher (2017) state that there is very little research in connecting emotional regulation to the frequent behavioural problems of children with ASD.</w:t>
      </w:r>
      <w:r w:rsidR="00B47C6F" w:rsidRPr="00D7434A">
        <w:rPr>
          <w:rFonts w:ascii="Arial" w:hAnsi="Arial" w:cs="Arial"/>
          <w:color w:val="A02B93" w:themeColor="accent5"/>
        </w:rPr>
        <w:t xml:space="preserve"> </w:t>
      </w:r>
      <w:r w:rsidR="00B47C6F" w:rsidRPr="00D7434A">
        <w:rPr>
          <w:rFonts w:ascii="Arial" w:hAnsi="Arial" w:cs="Arial"/>
          <w:color w:val="0F9ED5" w:themeColor="accent4"/>
        </w:rPr>
        <w:t xml:space="preserve">Therefore, </w:t>
      </w:r>
      <w:r w:rsidR="007E7219" w:rsidRPr="00D7434A">
        <w:rPr>
          <w:rFonts w:ascii="Arial" w:hAnsi="Arial" w:cs="Arial"/>
          <w:color w:val="0F9ED5" w:themeColor="accent4"/>
        </w:rPr>
        <w:t xml:space="preserve">it is important to consider that children with ASD have a need to control their environment to soothe their restrictive behaviour, and that by being guided by educators in play, it can expand the child’s capacity for learning, while improving their emotional regulation (Qin </w:t>
      </w:r>
      <w:r w:rsidR="007E7219" w:rsidRPr="00D7434A">
        <w:rPr>
          <w:rFonts w:ascii="Arial" w:hAnsi="Arial" w:cs="Arial"/>
          <w:i/>
          <w:iCs/>
          <w:color w:val="0F9ED5" w:themeColor="accent4"/>
        </w:rPr>
        <w:t>et al.,</w:t>
      </w:r>
      <w:r w:rsidR="007E7219" w:rsidRPr="00D7434A">
        <w:rPr>
          <w:rFonts w:ascii="Arial" w:hAnsi="Arial" w:cs="Arial"/>
          <w:color w:val="0F9ED5" w:themeColor="accent4"/>
        </w:rPr>
        <w:t xml:space="preserve"> 2024; Sanchez</w:t>
      </w:r>
      <w:r w:rsidR="00D53134" w:rsidRPr="00D7434A">
        <w:rPr>
          <w:rFonts w:ascii="Arial" w:hAnsi="Arial" w:cs="Arial"/>
          <w:color w:val="0F9ED5" w:themeColor="accent4"/>
        </w:rPr>
        <w:t xml:space="preserve">, </w:t>
      </w:r>
      <w:r w:rsidR="007E7219" w:rsidRPr="00D7434A">
        <w:rPr>
          <w:rFonts w:ascii="Arial" w:hAnsi="Arial" w:cs="Arial"/>
          <w:color w:val="0F9ED5" w:themeColor="accent4"/>
        </w:rPr>
        <w:t>2025)</w:t>
      </w:r>
      <w:r w:rsidR="00F30538" w:rsidRPr="00D7434A">
        <w:rPr>
          <w:rFonts w:ascii="Arial" w:hAnsi="Arial" w:cs="Arial"/>
          <w:color w:val="0F9ED5" w:themeColor="accent4"/>
        </w:rPr>
        <w:t>.</w:t>
      </w:r>
      <w:r w:rsidR="00F30538" w:rsidRPr="00D7434A">
        <w:rPr>
          <w:rFonts w:ascii="Arial" w:hAnsi="Arial" w:cs="Arial"/>
        </w:rPr>
        <w:t xml:space="preserve"> </w:t>
      </w:r>
      <w:r w:rsidR="003338B7" w:rsidRPr="00D7434A">
        <w:rPr>
          <w:rFonts w:ascii="Arial" w:hAnsi="Arial" w:cs="Arial"/>
          <w:highlight w:val="cyan"/>
        </w:rPr>
        <w:t>10</w:t>
      </w:r>
      <w:r w:rsidR="00D31B5D" w:rsidRPr="00D7434A">
        <w:rPr>
          <w:rFonts w:ascii="Arial" w:hAnsi="Arial" w:cs="Arial"/>
          <w:highlight w:val="cyan"/>
        </w:rPr>
        <w:t>90</w:t>
      </w:r>
      <w:r w:rsidR="00B87C40" w:rsidRPr="00D7434A">
        <w:rPr>
          <w:rFonts w:ascii="Arial" w:hAnsi="Arial" w:cs="Arial"/>
          <w:highlight w:val="cyan"/>
        </w:rPr>
        <w:t xml:space="preserve"> </w:t>
      </w:r>
      <w:r w:rsidR="00D46A14" w:rsidRPr="00D7434A">
        <w:rPr>
          <w:rFonts w:ascii="Arial" w:hAnsi="Arial" w:cs="Arial"/>
          <w:highlight w:val="cyan"/>
        </w:rPr>
        <w:t>words</w:t>
      </w:r>
    </w:p>
    <w:p w14:paraId="5878C0BF" w14:textId="77777777" w:rsidR="00430F79" w:rsidRPr="00D7434A" w:rsidRDefault="00430F79" w:rsidP="00D7434A">
      <w:pPr>
        <w:rPr>
          <w:rFonts w:ascii="Arial" w:hAnsi="Arial" w:cs="Arial"/>
        </w:rPr>
      </w:pPr>
    </w:p>
    <w:p w14:paraId="20B5B02F" w14:textId="77777777" w:rsidR="00FF7BC7" w:rsidRPr="00D7434A" w:rsidRDefault="00FF7BC7" w:rsidP="00D7434A">
      <w:pPr>
        <w:rPr>
          <w:rFonts w:ascii="Arial" w:hAnsi="Arial" w:cs="Arial"/>
        </w:rPr>
      </w:pPr>
    </w:p>
    <w:p w14:paraId="02CE153E" w14:textId="77777777" w:rsidR="00FF7BC7" w:rsidRPr="00D7434A" w:rsidRDefault="00FF7BC7" w:rsidP="00D7434A">
      <w:pPr>
        <w:rPr>
          <w:rFonts w:ascii="Arial" w:hAnsi="Arial" w:cs="Arial"/>
        </w:rPr>
      </w:pPr>
    </w:p>
    <w:p w14:paraId="2E739898" w14:textId="2F3D9F6A" w:rsidR="00847701" w:rsidRPr="00D7434A" w:rsidRDefault="00847701" w:rsidP="00D7434A">
      <w:pPr>
        <w:pStyle w:val="ListParagraph"/>
        <w:numPr>
          <w:ilvl w:val="0"/>
          <w:numId w:val="19"/>
        </w:numPr>
        <w:spacing w:line="360" w:lineRule="auto"/>
        <w:rPr>
          <w:rFonts w:ascii="Arial" w:hAnsi="Arial" w:cs="Arial"/>
          <w:b/>
          <w:bCs/>
        </w:rPr>
      </w:pPr>
      <w:r w:rsidRPr="00D7434A">
        <w:rPr>
          <w:rFonts w:ascii="Arial" w:hAnsi="Arial" w:cs="Arial"/>
          <w:b/>
          <w:bCs/>
        </w:rPr>
        <w:lastRenderedPageBreak/>
        <w:t>Metho</w:t>
      </w:r>
      <w:r w:rsidR="00C6386A" w:rsidRPr="00D7434A">
        <w:rPr>
          <w:rFonts w:ascii="Arial" w:hAnsi="Arial" w:cs="Arial"/>
          <w:b/>
          <w:bCs/>
        </w:rPr>
        <w:t xml:space="preserve">dological </w:t>
      </w:r>
      <w:r w:rsidR="00A84CAD" w:rsidRPr="00D7434A">
        <w:rPr>
          <w:rFonts w:ascii="Arial" w:hAnsi="Arial" w:cs="Arial"/>
          <w:b/>
          <w:bCs/>
        </w:rPr>
        <w:t>C</w:t>
      </w:r>
      <w:r w:rsidR="00C6386A" w:rsidRPr="00D7434A">
        <w:rPr>
          <w:rFonts w:ascii="Arial" w:hAnsi="Arial" w:cs="Arial"/>
          <w:b/>
          <w:bCs/>
        </w:rPr>
        <w:t xml:space="preserve">onsiderations </w:t>
      </w:r>
      <w:r w:rsidR="00430F79" w:rsidRPr="00D7434A">
        <w:rPr>
          <w:rFonts w:ascii="Arial" w:hAnsi="Arial" w:cs="Arial"/>
          <w:b/>
          <w:bCs/>
        </w:rPr>
        <w:t xml:space="preserve">– 1500 / 1650 words </w:t>
      </w:r>
    </w:p>
    <w:p w14:paraId="3495C900" w14:textId="20281699" w:rsidR="006B637C" w:rsidRPr="007563BD" w:rsidRDefault="5F66206F" w:rsidP="00D7434A">
      <w:pPr>
        <w:rPr>
          <w:rFonts w:ascii="Arial" w:hAnsi="Arial" w:cs="Arial"/>
        </w:rPr>
      </w:pPr>
      <w:r w:rsidRPr="007563BD">
        <w:rPr>
          <w:rFonts w:ascii="Arial" w:hAnsi="Arial" w:cs="Arial"/>
        </w:rPr>
        <w:t xml:space="preserve">This section </w:t>
      </w:r>
      <w:r w:rsidR="00972159" w:rsidRPr="007563BD">
        <w:rPr>
          <w:rFonts w:ascii="Arial" w:hAnsi="Arial" w:cs="Arial"/>
        </w:rPr>
        <w:t>will c</w:t>
      </w:r>
      <w:r w:rsidRPr="007563BD">
        <w:rPr>
          <w:rFonts w:ascii="Arial" w:hAnsi="Arial" w:cs="Arial"/>
        </w:rPr>
        <w:t xml:space="preserve">onsider the methods used on </w:t>
      </w:r>
      <w:r w:rsidR="00972159" w:rsidRPr="007563BD">
        <w:rPr>
          <w:rFonts w:ascii="Arial" w:hAnsi="Arial" w:cs="Arial"/>
        </w:rPr>
        <w:t>this research project on ‘How does guided play support the emotional regulation of children with ASD in the early years?’ It</w:t>
      </w:r>
      <w:r w:rsidRPr="007563BD">
        <w:rPr>
          <w:rFonts w:ascii="Arial" w:hAnsi="Arial" w:cs="Arial"/>
        </w:rPr>
        <w:t xml:space="preserve"> will look at </w:t>
      </w:r>
      <w:r w:rsidR="00972159" w:rsidRPr="007563BD">
        <w:rPr>
          <w:rFonts w:ascii="Arial" w:hAnsi="Arial" w:cs="Arial"/>
        </w:rPr>
        <w:t xml:space="preserve">who the </w:t>
      </w:r>
      <w:r w:rsidRPr="007563BD">
        <w:rPr>
          <w:rFonts w:ascii="Arial" w:hAnsi="Arial" w:cs="Arial"/>
        </w:rPr>
        <w:t>sample</w:t>
      </w:r>
      <w:r w:rsidR="00972159" w:rsidRPr="007563BD">
        <w:rPr>
          <w:rFonts w:ascii="Arial" w:hAnsi="Arial" w:cs="Arial"/>
        </w:rPr>
        <w:t xml:space="preserve"> is, the</w:t>
      </w:r>
      <w:r w:rsidRPr="007563BD">
        <w:rPr>
          <w:rFonts w:ascii="Arial" w:hAnsi="Arial" w:cs="Arial"/>
        </w:rPr>
        <w:t xml:space="preserve"> types of methods</w:t>
      </w:r>
      <w:r w:rsidR="00C51B04" w:rsidRPr="007563BD">
        <w:rPr>
          <w:rFonts w:ascii="Arial" w:hAnsi="Arial" w:cs="Arial"/>
        </w:rPr>
        <w:t xml:space="preserve"> to be</w:t>
      </w:r>
      <w:r w:rsidR="00972159" w:rsidRPr="007563BD">
        <w:rPr>
          <w:rFonts w:ascii="Arial" w:hAnsi="Arial" w:cs="Arial"/>
        </w:rPr>
        <w:t xml:space="preserve"> used and</w:t>
      </w:r>
      <w:r w:rsidRPr="007563BD">
        <w:rPr>
          <w:rFonts w:ascii="Arial" w:hAnsi="Arial" w:cs="Arial"/>
        </w:rPr>
        <w:t xml:space="preserve"> triangulation</w:t>
      </w:r>
      <w:r w:rsidR="00707DEF" w:rsidRPr="007563BD">
        <w:rPr>
          <w:rFonts w:ascii="Arial" w:hAnsi="Arial" w:cs="Arial"/>
        </w:rPr>
        <w:t>.</w:t>
      </w:r>
    </w:p>
    <w:p w14:paraId="143A11FC" w14:textId="31593FC5" w:rsidR="00F454E0" w:rsidRPr="007563BD" w:rsidRDefault="002364EE" w:rsidP="00D7434A">
      <w:pPr>
        <w:rPr>
          <w:rFonts w:ascii="Arial" w:hAnsi="Arial" w:cs="Arial"/>
          <w:color w:val="A02B93" w:themeColor="accent5"/>
        </w:rPr>
      </w:pPr>
      <w:r w:rsidRPr="007563BD">
        <w:rPr>
          <w:rFonts w:ascii="Arial" w:hAnsi="Arial" w:cs="Arial"/>
          <w:color w:val="A02B93" w:themeColor="accent5"/>
        </w:rPr>
        <w:t>A sample is</w:t>
      </w:r>
      <w:r w:rsidR="00EC49AD" w:rsidRPr="007563BD">
        <w:rPr>
          <w:rFonts w:ascii="Arial" w:hAnsi="Arial" w:cs="Arial"/>
          <w:color w:val="A02B93" w:themeColor="accent5"/>
        </w:rPr>
        <w:t xml:space="preserve"> a small group</w:t>
      </w:r>
      <w:r w:rsidR="00AB7C5F" w:rsidRPr="007563BD">
        <w:rPr>
          <w:rFonts w:ascii="Arial" w:hAnsi="Arial" w:cs="Arial"/>
          <w:color w:val="A02B93" w:themeColor="accent5"/>
        </w:rPr>
        <w:t xml:space="preserve"> of the population</w:t>
      </w:r>
      <w:r w:rsidR="00DA484D" w:rsidRPr="007563BD">
        <w:rPr>
          <w:rFonts w:ascii="Arial" w:hAnsi="Arial" w:cs="Arial"/>
          <w:color w:val="A02B93" w:themeColor="accent5"/>
        </w:rPr>
        <w:t xml:space="preserve"> that researchers obtain data from</w:t>
      </w:r>
      <w:r w:rsidR="002735A4" w:rsidRPr="007563BD">
        <w:rPr>
          <w:rFonts w:ascii="Arial" w:hAnsi="Arial" w:cs="Arial"/>
          <w:color w:val="A02B93" w:themeColor="accent5"/>
        </w:rPr>
        <w:t xml:space="preserve"> (Conan, Manion</w:t>
      </w:r>
      <w:r w:rsidR="009D00AD" w:rsidRPr="007563BD">
        <w:rPr>
          <w:rFonts w:ascii="Arial" w:hAnsi="Arial" w:cs="Arial"/>
          <w:color w:val="A02B93" w:themeColor="accent5"/>
        </w:rPr>
        <w:t xml:space="preserve"> and </w:t>
      </w:r>
      <w:r w:rsidR="002735A4" w:rsidRPr="007563BD">
        <w:rPr>
          <w:rFonts w:ascii="Arial" w:hAnsi="Arial" w:cs="Arial"/>
          <w:color w:val="A02B93" w:themeColor="accent5"/>
        </w:rPr>
        <w:t>Morrison, 2018</w:t>
      </w:r>
      <w:r w:rsidR="00203698" w:rsidRPr="007563BD">
        <w:rPr>
          <w:rFonts w:ascii="Arial" w:hAnsi="Arial" w:cs="Arial"/>
          <w:color w:val="A02B93" w:themeColor="accent5"/>
        </w:rPr>
        <w:t xml:space="preserve">; </w:t>
      </w:r>
      <w:r w:rsidR="00F02D83" w:rsidRPr="007563BD">
        <w:rPr>
          <w:rFonts w:ascii="Arial" w:hAnsi="Arial" w:cs="Arial"/>
          <w:color w:val="A02B93" w:themeColor="accent5"/>
        </w:rPr>
        <w:t>Etikan,</w:t>
      </w:r>
      <w:r w:rsidR="00664775" w:rsidRPr="007563BD">
        <w:rPr>
          <w:rFonts w:ascii="Arial" w:hAnsi="Arial" w:cs="Arial"/>
          <w:color w:val="A02B93" w:themeColor="accent5"/>
        </w:rPr>
        <w:t xml:space="preserve"> </w:t>
      </w:r>
      <w:r w:rsidR="00DC2EF3" w:rsidRPr="007563BD">
        <w:rPr>
          <w:rFonts w:ascii="Arial" w:hAnsi="Arial" w:cs="Arial"/>
          <w:color w:val="A02B93" w:themeColor="accent5"/>
        </w:rPr>
        <w:t>Musa</w:t>
      </w:r>
      <w:r w:rsidR="00664775" w:rsidRPr="007563BD">
        <w:rPr>
          <w:rFonts w:ascii="Arial" w:hAnsi="Arial" w:cs="Arial"/>
          <w:color w:val="A02B93" w:themeColor="accent5"/>
        </w:rPr>
        <w:t xml:space="preserve"> and</w:t>
      </w:r>
      <w:r w:rsidR="00DC2EF3" w:rsidRPr="007563BD">
        <w:rPr>
          <w:rFonts w:ascii="Arial" w:hAnsi="Arial" w:cs="Arial"/>
          <w:color w:val="A02B93" w:themeColor="accent5"/>
        </w:rPr>
        <w:t xml:space="preserve"> Alkassim,</w:t>
      </w:r>
      <w:r w:rsidR="00664775" w:rsidRPr="007563BD">
        <w:rPr>
          <w:rFonts w:ascii="Arial" w:hAnsi="Arial" w:cs="Arial"/>
          <w:color w:val="A02B93" w:themeColor="accent5"/>
        </w:rPr>
        <w:t xml:space="preserve"> </w:t>
      </w:r>
      <w:r w:rsidR="00F02D83" w:rsidRPr="007563BD">
        <w:rPr>
          <w:rFonts w:ascii="Arial" w:hAnsi="Arial" w:cs="Arial"/>
          <w:color w:val="A02B93" w:themeColor="accent5"/>
        </w:rPr>
        <w:t>2016</w:t>
      </w:r>
      <w:r w:rsidR="005E5349" w:rsidRPr="007563BD">
        <w:rPr>
          <w:rFonts w:ascii="Arial" w:hAnsi="Arial" w:cs="Arial"/>
          <w:color w:val="A02B93" w:themeColor="accent5"/>
        </w:rPr>
        <w:t xml:space="preserve">; Sharma, </w:t>
      </w:r>
      <w:r w:rsidR="00077F32" w:rsidRPr="007563BD">
        <w:rPr>
          <w:rFonts w:ascii="Arial" w:hAnsi="Arial" w:cs="Arial"/>
          <w:color w:val="A02B93" w:themeColor="accent5"/>
        </w:rPr>
        <w:t>2017</w:t>
      </w:r>
      <w:r w:rsidR="00203698" w:rsidRPr="007563BD">
        <w:rPr>
          <w:rFonts w:ascii="Arial" w:hAnsi="Arial" w:cs="Arial"/>
          <w:color w:val="A02B93" w:themeColor="accent5"/>
        </w:rPr>
        <w:t>)</w:t>
      </w:r>
      <w:r w:rsidR="005000E5" w:rsidRPr="007563BD">
        <w:rPr>
          <w:rFonts w:ascii="Arial" w:hAnsi="Arial" w:cs="Arial"/>
          <w:color w:val="A02B93" w:themeColor="accent5"/>
        </w:rPr>
        <w:t>.</w:t>
      </w:r>
      <w:r w:rsidR="005000E5" w:rsidRPr="007563BD">
        <w:rPr>
          <w:rFonts w:ascii="Arial" w:hAnsi="Arial" w:cs="Arial"/>
        </w:rPr>
        <w:t xml:space="preserve"> </w:t>
      </w:r>
      <w:r w:rsidR="007D41E8" w:rsidRPr="007563BD">
        <w:rPr>
          <w:rFonts w:ascii="Arial" w:hAnsi="Arial" w:cs="Arial"/>
        </w:rPr>
        <w:t>For this study, the sampl</w:t>
      </w:r>
      <w:r w:rsidR="00191194" w:rsidRPr="007563BD">
        <w:rPr>
          <w:rFonts w:ascii="Arial" w:hAnsi="Arial" w:cs="Arial"/>
        </w:rPr>
        <w:t>e</w:t>
      </w:r>
      <w:r w:rsidR="007D41E8" w:rsidRPr="007563BD">
        <w:rPr>
          <w:rFonts w:ascii="Arial" w:hAnsi="Arial" w:cs="Arial"/>
        </w:rPr>
        <w:t xml:space="preserve"> will be </w:t>
      </w:r>
      <w:r w:rsidR="00191194" w:rsidRPr="007563BD">
        <w:rPr>
          <w:rFonts w:ascii="Arial" w:hAnsi="Arial" w:cs="Arial"/>
        </w:rPr>
        <w:t>early years educators and children age</w:t>
      </w:r>
      <w:r w:rsidR="00E21B21" w:rsidRPr="007563BD">
        <w:rPr>
          <w:rFonts w:ascii="Arial" w:hAnsi="Arial" w:cs="Arial"/>
        </w:rPr>
        <w:t>d</w:t>
      </w:r>
      <w:r w:rsidR="00191194" w:rsidRPr="007563BD">
        <w:rPr>
          <w:rFonts w:ascii="Arial" w:hAnsi="Arial" w:cs="Arial"/>
        </w:rPr>
        <w:t xml:space="preserve"> 3-4 in general nurseries in South Wales. </w:t>
      </w:r>
      <w:r w:rsidR="00E064B8" w:rsidRPr="007563BD">
        <w:rPr>
          <w:rFonts w:ascii="Arial" w:hAnsi="Arial" w:cs="Arial"/>
        </w:rPr>
        <w:t xml:space="preserve">There would be approximately 40 children and </w:t>
      </w:r>
      <w:r w:rsidR="00845592" w:rsidRPr="007563BD">
        <w:rPr>
          <w:rFonts w:ascii="Arial" w:hAnsi="Arial" w:cs="Arial"/>
        </w:rPr>
        <w:t>20 early years</w:t>
      </w:r>
      <w:r w:rsidR="009014F1" w:rsidRPr="007563BD">
        <w:rPr>
          <w:rFonts w:ascii="Arial" w:hAnsi="Arial" w:cs="Arial"/>
        </w:rPr>
        <w:t xml:space="preserve"> educators</w:t>
      </w:r>
      <w:r w:rsidR="00845592" w:rsidRPr="007563BD">
        <w:rPr>
          <w:rFonts w:ascii="Arial" w:hAnsi="Arial" w:cs="Arial"/>
        </w:rPr>
        <w:t>.</w:t>
      </w:r>
      <w:r w:rsidR="002402DE" w:rsidRPr="007563BD">
        <w:rPr>
          <w:rFonts w:ascii="Arial" w:hAnsi="Arial" w:cs="Arial"/>
        </w:rPr>
        <w:t xml:space="preserve"> </w:t>
      </w:r>
      <w:r w:rsidR="00F454E0" w:rsidRPr="007563BD">
        <w:rPr>
          <w:rFonts w:ascii="Arial" w:hAnsi="Arial" w:cs="Arial"/>
          <w:color w:val="E97132" w:themeColor="accent2"/>
        </w:rPr>
        <w:t>Nolan, Macfarlane and Cartmel (2013) and Cohen, Manion and Morrison (2018) state that for quantitative research, the research usually sample</w:t>
      </w:r>
      <w:r w:rsidR="00E54D0B" w:rsidRPr="007563BD">
        <w:rPr>
          <w:rFonts w:ascii="Arial" w:hAnsi="Arial" w:cs="Arial"/>
          <w:color w:val="E97132" w:themeColor="accent2"/>
        </w:rPr>
        <w:t>s</w:t>
      </w:r>
      <w:r w:rsidR="00F454E0" w:rsidRPr="007563BD">
        <w:rPr>
          <w:rFonts w:ascii="Arial" w:hAnsi="Arial" w:cs="Arial"/>
          <w:color w:val="E97132" w:themeColor="accent2"/>
        </w:rPr>
        <w:t xml:space="preserve"> a large part of a population for greater reliability, and that the minimum sample size for this should be thirty. </w:t>
      </w:r>
      <w:r w:rsidR="00F454E0" w:rsidRPr="007563BD">
        <w:rPr>
          <w:rFonts w:ascii="Arial" w:hAnsi="Arial" w:cs="Arial"/>
        </w:rPr>
        <w:t xml:space="preserve">This research is using 40 children as a sample, rather than a larger </w:t>
      </w:r>
      <w:r w:rsidR="00717FCE" w:rsidRPr="007563BD">
        <w:rPr>
          <w:rFonts w:ascii="Arial" w:hAnsi="Arial" w:cs="Arial"/>
        </w:rPr>
        <w:t>number</w:t>
      </w:r>
      <w:r w:rsidR="00F454E0" w:rsidRPr="007563BD">
        <w:rPr>
          <w:rFonts w:ascii="Arial" w:hAnsi="Arial" w:cs="Arial"/>
        </w:rPr>
        <w:t>, due to time limitations</w:t>
      </w:r>
      <w:r w:rsidR="0063572F" w:rsidRPr="007563BD">
        <w:rPr>
          <w:rFonts w:ascii="Arial" w:hAnsi="Arial" w:cs="Arial"/>
        </w:rPr>
        <w:t xml:space="preserve">. </w:t>
      </w:r>
      <w:r w:rsidR="00F454E0" w:rsidRPr="007563BD">
        <w:rPr>
          <w:rFonts w:ascii="Arial" w:hAnsi="Arial" w:cs="Arial"/>
        </w:rPr>
        <w:t>However, this research could be used as a pilot for a larger study</w:t>
      </w:r>
      <w:r w:rsidR="00F454E0" w:rsidRPr="007563BD">
        <w:rPr>
          <w:rFonts w:ascii="Arial" w:hAnsi="Arial" w:cs="Arial"/>
          <w:color w:val="A02B93" w:themeColor="accent5"/>
        </w:rPr>
        <w:t xml:space="preserve">. According to, Arian, Campbell, Cooper and Lancaster (2010, cited in Lowe, 2019, p. 2), a pilot is a small feasibility study designed to test various parts of the methods planned for a larger research study. </w:t>
      </w:r>
    </w:p>
    <w:p w14:paraId="1D3A0296" w14:textId="3CCA8870" w:rsidR="000E7C6E" w:rsidRPr="007563BD" w:rsidRDefault="002402DE" w:rsidP="00D7434A">
      <w:pPr>
        <w:rPr>
          <w:rFonts w:ascii="Arial" w:hAnsi="Arial" w:cs="Arial"/>
          <w:color w:val="000000" w:themeColor="text1"/>
        </w:rPr>
      </w:pPr>
      <w:r w:rsidRPr="007563BD">
        <w:rPr>
          <w:rFonts w:ascii="Arial" w:hAnsi="Arial" w:cs="Arial"/>
        </w:rPr>
        <w:t>Th</w:t>
      </w:r>
      <w:r w:rsidR="00E00753" w:rsidRPr="007563BD">
        <w:rPr>
          <w:rFonts w:ascii="Arial" w:hAnsi="Arial" w:cs="Arial"/>
        </w:rPr>
        <w:t>e sample</w:t>
      </w:r>
      <w:r w:rsidRPr="007563BD">
        <w:rPr>
          <w:rFonts w:ascii="Arial" w:hAnsi="Arial" w:cs="Arial"/>
        </w:rPr>
        <w:t xml:space="preserve"> will be decided upon through non-probability sampling</w:t>
      </w:r>
      <w:r w:rsidR="004D3B1D" w:rsidRPr="007563BD">
        <w:rPr>
          <w:rFonts w:ascii="Arial" w:hAnsi="Arial" w:cs="Arial"/>
        </w:rPr>
        <w:t xml:space="preserve">. </w:t>
      </w:r>
      <w:r w:rsidRPr="007563BD">
        <w:rPr>
          <w:rFonts w:ascii="Arial" w:hAnsi="Arial" w:cs="Arial"/>
          <w:color w:val="00B050"/>
        </w:rPr>
        <w:t xml:space="preserve">Non-probability sampling is defined by Nolan, Macfarlane and Cartmel (2013) as where the sample does not have to represent the population and rather targets the research towards a particular group. </w:t>
      </w:r>
      <w:r w:rsidR="00AA231F" w:rsidRPr="007563BD">
        <w:rPr>
          <w:rFonts w:ascii="Arial" w:hAnsi="Arial" w:cs="Arial"/>
          <w:color w:val="000000" w:themeColor="text1"/>
        </w:rPr>
        <w:t>This research looks at a particular group of the population, children with ASD, rather than the whole population, therefore non-probability sampling will be used.</w:t>
      </w:r>
      <w:r w:rsidR="000E7C6E" w:rsidRPr="007563BD">
        <w:rPr>
          <w:rFonts w:ascii="Arial" w:hAnsi="Arial" w:cs="Arial"/>
          <w:color w:val="000000" w:themeColor="text1"/>
        </w:rPr>
        <w:t xml:space="preserve"> </w:t>
      </w:r>
      <w:r w:rsidR="000E7C6E" w:rsidRPr="007563BD">
        <w:rPr>
          <w:rFonts w:ascii="Arial" w:hAnsi="Arial" w:cs="Arial"/>
          <w:color w:val="FF0000"/>
        </w:rPr>
        <w:t>Non-probability sampling is beneficial to this research as it is cost-effective, compared to other sampling types, and is adequate where researchers are piloting before preluding towards the main study (Cohen, Manion and Morrison, 2018).</w:t>
      </w:r>
      <w:r w:rsidR="00F454E0" w:rsidRPr="007563BD">
        <w:rPr>
          <w:rFonts w:ascii="Arial" w:hAnsi="Arial" w:cs="Arial"/>
          <w:color w:val="FF0000"/>
        </w:rPr>
        <w:t xml:space="preserve"> </w:t>
      </w:r>
    </w:p>
    <w:p w14:paraId="40EC443D" w14:textId="12506697" w:rsidR="00AE338F" w:rsidRPr="007563BD" w:rsidRDefault="00E00753" w:rsidP="00D7434A">
      <w:pPr>
        <w:rPr>
          <w:rFonts w:ascii="Arial" w:hAnsi="Arial" w:cs="Arial"/>
        </w:rPr>
      </w:pPr>
      <w:r w:rsidRPr="007563BD">
        <w:rPr>
          <w:rFonts w:ascii="Arial" w:hAnsi="Arial" w:cs="Arial"/>
          <w:color w:val="000000" w:themeColor="text1"/>
        </w:rPr>
        <w:t>This research considered the types of methods</w:t>
      </w:r>
      <w:r w:rsidR="00F20363" w:rsidRPr="007563BD">
        <w:rPr>
          <w:rFonts w:ascii="Arial" w:hAnsi="Arial" w:cs="Arial"/>
          <w:color w:val="000000" w:themeColor="text1"/>
        </w:rPr>
        <w:t xml:space="preserve"> that can be</w:t>
      </w:r>
      <w:r w:rsidRPr="007563BD">
        <w:rPr>
          <w:rFonts w:ascii="Arial" w:hAnsi="Arial" w:cs="Arial"/>
          <w:color w:val="000000" w:themeColor="text1"/>
        </w:rPr>
        <w:t xml:space="preserve"> used.</w:t>
      </w:r>
      <w:r w:rsidRPr="007563BD">
        <w:rPr>
          <w:rFonts w:ascii="Arial" w:hAnsi="Arial" w:cs="Arial"/>
          <w:color w:val="E97132" w:themeColor="accent2"/>
        </w:rPr>
        <w:t xml:space="preserve"> </w:t>
      </w:r>
      <w:r w:rsidRPr="007563BD">
        <w:rPr>
          <w:rFonts w:ascii="Arial" w:hAnsi="Arial" w:cs="Arial"/>
          <w:color w:val="000000" w:themeColor="text1"/>
        </w:rPr>
        <w:t>Q</w:t>
      </w:r>
      <w:r w:rsidR="71D05A58" w:rsidRPr="007563BD">
        <w:rPr>
          <w:rFonts w:ascii="Arial" w:hAnsi="Arial" w:cs="Arial"/>
          <w:color w:val="000000" w:themeColor="text1"/>
        </w:rPr>
        <w:t>uestionnaires</w:t>
      </w:r>
      <w:r w:rsidR="00707DEF" w:rsidRPr="007563BD">
        <w:rPr>
          <w:rFonts w:ascii="Arial" w:hAnsi="Arial" w:cs="Arial"/>
          <w:color w:val="000000" w:themeColor="text1"/>
        </w:rPr>
        <w:t xml:space="preserve"> </w:t>
      </w:r>
      <w:r w:rsidR="00707DEF" w:rsidRPr="007563BD">
        <w:rPr>
          <w:rFonts w:ascii="Arial" w:hAnsi="Arial" w:cs="Arial"/>
        </w:rPr>
        <w:t xml:space="preserve">were </w:t>
      </w:r>
      <w:proofErr w:type="gramStart"/>
      <w:r w:rsidR="00595AE4" w:rsidRPr="007563BD">
        <w:rPr>
          <w:rFonts w:ascii="Arial" w:hAnsi="Arial" w:cs="Arial"/>
        </w:rPr>
        <w:t>deliberated,</w:t>
      </w:r>
      <w:proofErr w:type="gramEnd"/>
      <w:r w:rsidR="00595AE4" w:rsidRPr="007563BD">
        <w:rPr>
          <w:rFonts w:ascii="Arial" w:hAnsi="Arial" w:cs="Arial"/>
        </w:rPr>
        <w:t xml:space="preserve"> </w:t>
      </w:r>
      <w:r w:rsidR="01560CDA" w:rsidRPr="007563BD">
        <w:rPr>
          <w:rFonts w:ascii="Arial" w:hAnsi="Arial" w:cs="Arial"/>
        </w:rPr>
        <w:t>however it has limitations</w:t>
      </w:r>
      <w:r w:rsidR="002B0FA2" w:rsidRPr="007563BD">
        <w:rPr>
          <w:rFonts w:ascii="Arial" w:hAnsi="Arial" w:cs="Arial"/>
        </w:rPr>
        <w:t xml:space="preserve">. </w:t>
      </w:r>
      <w:r w:rsidR="002B0FA2" w:rsidRPr="007563BD">
        <w:rPr>
          <w:rFonts w:ascii="Arial" w:hAnsi="Arial" w:cs="Arial"/>
          <w:color w:val="A02B93" w:themeColor="accent5"/>
        </w:rPr>
        <w:t>Ranganathan and Caduff (2023) defines a questionnaire as a tool consisting of a series of questions used to collect information from respondents, which learns about their opinions, knowledge and beliefs.</w:t>
      </w:r>
      <w:r w:rsidR="002B0FA2" w:rsidRPr="007563BD">
        <w:rPr>
          <w:rFonts w:ascii="Arial" w:hAnsi="Arial" w:cs="Arial"/>
        </w:rPr>
        <w:t xml:space="preserve"> </w:t>
      </w:r>
      <w:r w:rsidR="33138EBE" w:rsidRPr="007563BD">
        <w:rPr>
          <w:rFonts w:ascii="Arial" w:hAnsi="Arial" w:cs="Arial"/>
          <w:color w:val="FF0000"/>
        </w:rPr>
        <w:t>The research</w:t>
      </w:r>
      <w:r w:rsidR="0B5F002A" w:rsidRPr="007563BD">
        <w:rPr>
          <w:rFonts w:ascii="Arial" w:hAnsi="Arial" w:cs="Arial"/>
          <w:color w:val="FF0000"/>
        </w:rPr>
        <w:t>er</w:t>
      </w:r>
      <w:r w:rsidR="33138EBE" w:rsidRPr="007563BD">
        <w:rPr>
          <w:rFonts w:ascii="Arial" w:hAnsi="Arial" w:cs="Arial"/>
          <w:color w:val="FF0000"/>
        </w:rPr>
        <w:t xml:space="preserve"> can see that there </w:t>
      </w:r>
      <w:r w:rsidR="01560CDA" w:rsidRPr="007563BD">
        <w:rPr>
          <w:rFonts w:ascii="Arial" w:hAnsi="Arial" w:cs="Arial"/>
          <w:color w:val="FF0000"/>
        </w:rPr>
        <w:t>are benefits of using questionnaires, for instance, it tends to be more reliable due to the anonymous nat</w:t>
      </w:r>
      <w:r w:rsidR="2B00610C" w:rsidRPr="007563BD">
        <w:rPr>
          <w:rFonts w:ascii="Arial" w:hAnsi="Arial" w:cs="Arial"/>
          <w:color w:val="FF0000"/>
        </w:rPr>
        <w:t xml:space="preserve">ure and therefore, it may encourage respondents to be more upfront and transparent about </w:t>
      </w:r>
      <w:r w:rsidR="17D9FBA1" w:rsidRPr="007563BD">
        <w:rPr>
          <w:rFonts w:ascii="Arial" w:hAnsi="Arial" w:cs="Arial"/>
          <w:color w:val="FF0000"/>
        </w:rPr>
        <w:t>their</w:t>
      </w:r>
      <w:r w:rsidR="2B00610C" w:rsidRPr="007563BD">
        <w:rPr>
          <w:rFonts w:ascii="Arial" w:hAnsi="Arial" w:cs="Arial"/>
          <w:color w:val="FF0000"/>
        </w:rPr>
        <w:t xml:space="preserve"> feelings</w:t>
      </w:r>
      <w:r w:rsidR="00796906" w:rsidRPr="007563BD">
        <w:rPr>
          <w:rFonts w:ascii="Arial" w:hAnsi="Arial" w:cs="Arial"/>
          <w:color w:val="FF0000"/>
        </w:rPr>
        <w:t xml:space="preserve"> </w:t>
      </w:r>
      <w:r w:rsidR="00796906" w:rsidRPr="007563BD">
        <w:rPr>
          <w:rFonts w:ascii="Arial" w:hAnsi="Arial" w:cs="Arial"/>
          <w:color w:val="FF0000"/>
        </w:rPr>
        <w:lastRenderedPageBreak/>
        <w:t xml:space="preserve">and willingness to be </w:t>
      </w:r>
      <w:r w:rsidR="00EA23BF" w:rsidRPr="007563BD">
        <w:rPr>
          <w:rFonts w:ascii="Arial" w:hAnsi="Arial" w:cs="Arial"/>
          <w:color w:val="FF0000"/>
        </w:rPr>
        <w:t>a part</w:t>
      </w:r>
      <w:r w:rsidR="00796906" w:rsidRPr="007563BD">
        <w:rPr>
          <w:rFonts w:ascii="Arial" w:hAnsi="Arial" w:cs="Arial"/>
          <w:color w:val="FF0000"/>
        </w:rPr>
        <w:t xml:space="preserve"> of the research</w:t>
      </w:r>
      <w:r w:rsidR="4C6DEB0D" w:rsidRPr="007563BD">
        <w:rPr>
          <w:rFonts w:ascii="Arial" w:hAnsi="Arial" w:cs="Arial"/>
          <w:color w:val="FF0000"/>
        </w:rPr>
        <w:t xml:space="preserve"> (</w:t>
      </w:r>
      <w:r w:rsidR="00D45E54" w:rsidRPr="007563BD">
        <w:rPr>
          <w:rFonts w:ascii="Arial" w:hAnsi="Arial" w:cs="Arial"/>
          <w:color w:val="FF0000"/>
        </w:rPr>
        <w:t>Cohen</w:t>
      </w:r>
      <w:r w:rsidR="4C6DEB0D" w:rsidRPr="007563BD">
        <w:rPr>
          <w:rFonts w:ascii="Arial" w:hAnsi="Arial" w:cs="Arial"/>
          <w:color w:val="FF0000"/>
        </w:rPr>
        <w:t>, Manion and Morrison, 2018</w:t>
      </w:r>
      <w:r w:rsidR="0853EB57" w:rsidRPr="007563BD">
        <w:rPr>
          <w:rFonts w:ascii="Arial" w:hAnsi="Arial" w:cs="Arial"/>
          <w:color w:val="FF0000"/>
        </w:rPr>
        <w:t xml:space="preserve">; </w:t>
      </w:r>
      <w:r w:rsidR="00623D11" w:rsidRPr="007563BD">
        <w:rPr>
          <w:rFonts w:ascii="Arial" w:hAnsi="Arial" w:cs="Arial"/>
          <w:color w:val="FF0000"/>
        </w:rPr>
        <w:t>Bell, Waters and Johnson 202</w:t>
      </w:r>
      <w:r w:rsidR="00EA23BF" w:rsidRPr="007563BD">
        <w:rPr>
          <w:rFonts w:ascii="Arial" w:hAnsi="Arial" w:cs="Arial"/>
          <w:color w:val="FF0000"/>
        </w:rPr>
        <w:t>4</w:t>
      </w:r>
      <w:r w:rsidR="4C6DEB0D" w:rsidRPr="007563BD">
        <w:rPr>
          <w:rFonts w:ascii="Arial" w:hAnsi="Arial" w:cs="Arial"/>
          <w:color w:val="FF0000"/>
        </w:rPr>
        <w:t xml:space="preserve">). </w:t>
      </w:r>
      <w:r w:rsidR="125CA330" w:rsidRPr="007563BD">
        <w:rPr>
          <w:rFonts w:ascii="Arial" w:hAnsi="Arial" w:cs="Arial"/>
        </w:rPr>
        <w:t xml:space="preserve">However, it is important to consider that questionnaires can cause confusion. </w:t>
      </w:r>
      <w:r w:rsidR="125CA330" w:rsidRPr="007563BD">
        <w:rPr>
          <w:rFonts w:ascii="Arial" w:hAnsi="Arial" w:cs="Arial"/>
          <w:color w:val="E97132" w:themeColor="accent2"/>
        </w:rPr>
        <w:t xml:space="preserve">For example, </w:t>
      </w:r>
      <w:r w:rsidR="757050A0" w:rsidRPr="007563BD">
        <w:rPr>
          <w:rFonts w:ascii="Arial" w:hAnsi="Arial" w:cs="Arial"/>
          <w:color w:val="E97132" w:themeColor="accent2"/>
        </w:rPr>
        <w:t>respondents</w:t>
      </w:r>
      <w:r w:rsidR="125CA330" w:rsidRPr="007563BD">
        <w:rPr>
          <w:rFonts w:ascii="Arial" w:hAnsi="Arial" w:cs="Arial"/>
          <w:color w:val="E97132" w:themeColor="accent2"/>
        </w:rPr>
        <w:t xml:space="preserve"> may </w:t>
      </w:r>
      <w:r w:rsidR="00E02FB1" w:rsidRPr="007563BD">
        <w:rPr>
          <w:rFonts w:ascii="Arial" w:hAnsi="Arial" w:cs="Arial"/>
          <w:color w:val="E97132" w:themeColor="accent2"/>
        </w:rPr>
        <w:t xml:space="preserve">misunderstand a </w:t>
      </w:r>
      <w:r w:rsidR="7588F813" w:rsidRPr="007563BD">
        <w:rPr>
          <w:rFonts w:ascii="Arial" w:hAnsi="Arial" w:cs="Arial"/>
          <w:color w:val="E97132" w:themeColor="accent2"/>
        </w:rPr>
        <w:t>question and</w:t>
      </w:r>
      <w:r w:rsidR="00E02FB1" w:rsidRPr="007563BD">
        <w:rPr>
          <w:rFonts w:ascii="Arial" w:hAnsi="Arial" w:cs="Arial"/>
          <w:color w:val="E97132" w:themeColor="accent2"/>
        </w:rPr>
        <w:t xml:space="preserve"> will not be able to ask any follow-up questions (</w:t>
      </w:r>
      <w:r w:rsidR="00B002E2" w:rsidRPr="007563BD">
        <w:rPr>
          <w:rFonts w:ascii="Arial" w:hAnsi="Arial" w:cs="Arial"/>
          <w:color w:val="E97132" w:themeColor="accent2"/>
        </w:rPr>
        <w:t>Cohen</w:t>
      </w:r>
      <w:r w:rsidR="00E02FB1" w:rsidRPr="007563BD">
        <w:rPr>
          <w:rFonts w:ascii="Arial" w:hAnsi="Arial" w:cs="Arial"/>
          <w:color w:val="E97132" w:themeColor="accent2"/>
        </w:rPr>
        <w:t>, Manion and Morrison, 2018)</w:t>
      </w:r>
      <w:r w:rsidR="5C3B4965" w:rsidRPr="007563BD">
        <w:rPr>
          <w:rFonts w:ascii="Arial" w:hAnsi="Arial" w:cs="Arial"/>
          <w:color w:val="E97132" w:themeColor="accent2"/>
        </w:rPr>
        <w:t xml:space="preserve">. </w:t>
      </w:r>
      <w:r w:rsidR="00660BE8" w:rsidRPr="007563BD">
        <w:rPr>
          <w:rFonts w:ascii="Arial" w:hAnsi="Arial" w:cs="Arial"/>
          <w:color w:val="000000" w:themeColor="text1"/>
        </w:rPr>
        <w:t xml:space="preserve">This </w:t>
      </w:r>
      <w:r w:rsidR="00D40E97" w:rsidRPr="007563BD">
        <w:rPr>
          <w:rFonts w:ascii="Arial" w:hAnsi="Arial" w:cs="Arial"/>
          <w:color w:val="000000" w:themeColor="text1"/>
        </w:rPr>
        <w:t>could be</w:t>
      </w:r>
      <w:r w:rsidR="00660BE8" w:rsidRPr="007563BD">
        <w:rPr>
          <w:rFonts w:ascii="Arial" w:hAnsi="Arial" w:cs="Arial"/>
          <w:color w:val="000000" w:themeColor="text1"/>
        </w:rPr>
        <w:t xml:space="preserve"> a</w:t>
      </w:r>
      <w:r w:rsidR="00D40E97" w:rsidRPr="007563BD">
        <w:rPr>
          <w:rFonts w:ascii="Arial" w:hAnsi="Arial" w:cs="Arial"/>
          <w:color w:val="000000" w:themeColor="text1"/>
        </w:rPr>
        <w:t xml:space="preserve">n </w:t>
      </w:r>
      <w:r w:rsidR="00660BE8" w:rsidRPr="007563BD">
        <w:rPr>
          <w:rFonts w:ascii="Arial" w:hAnsi="Arial" w:cs="Arial"/>
          <w:color w:val="000000" w:themeColor="text1"/>
        </w:rPr>
        <w:t>issue with this research as some terms could be unfamiliar with the educator taking the questionnaire, for example ‘guided play</w:t>
      </w:r>
      <w:r w:rsidR="00DD4B16" w:rsidRPr="007563BD">
        <w:rPr>
          <w:rFonts w:ascii="Arial" w:hAnsi="Arial" w:cs="Arial"/>
          <w:color w:val="000000" w:themeColor="text1"/>
        </w:rPr>
        <w:t xml:space="preserve">’. </w:t>
      </w:r>
      <w:r w:rsidR="009B681D" w:rsidRPr="007563BD">
        <w:rPr>
          <w:rFonts w:ascii="Arial" w:hAnsi="Arial" w:cs="Arial"/>
          <w:color w:val="4EA72E" w:themeColor="accent6"/>
        </w:rPr>
        <w:t>Additionally,</w:t>
      </w:r>
      <w:r w:rsidR="00085B80" w:rsidRPr="007563BD">
        <w:rPr>
          <w:rFonts w:ascii="Arial" w:hAnsi="Arial" w:cs="Arial"/>
          <w:color w:val="4EA72E" w:themeColor="accent6"/>
        </w:rPr>
        <w:t xml:space="preserve"> </w:t>
      </w:r>
      <w:r w:rsidR="00F35F5C" w:rsidRPr="007563BD">
        <w:rPr>
          <w:rFonts w:ascii="Arial" w:hAnsi="Arial" w:cs="Arial"/>
          <w:color w:val="4EA72E" w:themeColor="accent6"/>
        </w:rPr>
        <w:t>Hammond and Wellington (2021</w:t>
      </w:r>
      <w:r w:rsidR="009B681D" w:rsidRPr="007563BD">
        <w:rPr>
          <w:rFonts w:ascii="Arial" w:hAnsi="Arial" w:cs="Arial"/>
          <w:color w:val="4EA72E" w:themeColor="accent6"/>
        </w:rPr>
        <w:t xml:space="preserve">) </w:t>
      </w:r>
      <w:r w:rsidR="001D5BC7" w:rsidRPr="007563BD">
        <w:rPr>
          <w:rFonts w:ascii="Arial" w:hAnsi="Arial" w:cs="Arial"/>
          <w:color w:val="4EA72E" w:themeColor="accent6"/>
        </w:rPr>
        <w:t>and Walker and Solvason (2014) state</w:t>
      </w:r>
      <w:r w:rsidR="00A647E7" w:rsidRPr="007563BD">
        <w:rPr>
          <w:rFonts w:ascii="Arial" w:hAnsi="Arial" w:cs="Arial"/>
          <w:color w:val="4EA72E" w:themeColor="accent6"/>
        </w:rPr>
        <w:t xml:space="preserve"> that</w:t>
      </w:r>
      <w:r w:rsidR="001D5BC7" w:rsidRPr="007563BD">
        <w:rPr>
          <w:rFonts w:ascii="Arial" w:hAnsi="Arial" w:cs="Arial"/>
          <w:color w:val="4EA72E" w:themeColor="accent6"/>
        </w:rPr>
        <w:t xml:space="preserve"> </w:t>
      </w:r>
      <w:r w:rsidR="009B681D" w:rsidRPr="007563BD">
        <w:rPr>
          <w:rFonts w:ascii="Arial" w:hAnsi="Arial" w:cs="Arial"/>
          <w:color w:val="4EA72E" w:themeColor="accent6"/>
        </w:rPr>
        <w:t>researchers</w:t>
      </w:r>
      <w:r w:rsidR="00085B80" w:rsidRPr="007563BD">
        <w:rPr>
          <w:rFonts w:ascii="Arial" w:hAnsi="Arial" w:cs="Arial"/>
          <w:color w:val="4EA72E" w:themeColor="accent6"/>
        </w:rPr>
        <w:t xml:space="preserve"> often </w:t>
      </w:r>
      <w:r w:rsidR="009B3501" w:rsidRPr="007563BD">
        <w:rPr>
          <w:rFonts w:ascii="Arial" w:hAnsi="Arial" w:cs="Arial"/>
          <w:color w:val="4EA72E" w:themeColor="accent6"/>
        </w:rPr>
        <w:t>agonise about the response rates of questionnaires</w:t>
      </w:r>
      <w:r w:rsidR="001D5BC7" w:rsidRPr="007563BD">
        <w:rPr>
          <w:rFonts w:ascii="Arial" w:hAnsi="Arial" w:cs="Arial"/>
          <w:color w:val="4EA72E" w:themeColor="accent6"/>
        </w:rPr>
        <w:t xml:space="preserve">, and </w:t>
      </w:r>
      <w:r w:rsidR="008B70E3" w:rsidRPr="007563BD">
        <w:rPr>
          <w:rFonts w:ascii="Arial" w:hAnsi="Arial" w:cs="Arial"/>
          <w:color w:val="4EA72E" w:themeColor="accent6"/>
        </w:rPr>
        <w:t xml:space="preserve">that unless </w:t>
      </w:r>
      <w:r w:rsidR="001D5BC7" w:rsidRPr="007563BD">
        <w:rPr>
          <w:rFonts w:ascii="Arial" w:hAnsi="Arial" w:cs="Arial"/>
          <w:color w:val="4EA72E" w:themeColor="accent6"/>
        </w:rPr>
        <w:t>respondents</w:t>
      </w:r>
      <w:r w:rsidR="008B70E3" w:rsidRPr="007563BD">
        <w:rPr>
          <w:rFonts w:ascii="Arial" w:hAnsi="Arial" w:cs="Arial"/>
          <w:color w:val="4EA72E" w:themeColor="accent6"/>
        </w:rPr>
        <w:t xml:space="preserve"> complete questionnaires at the time you hand them out, researchers </w:t>
      </w:r>
      <w:r w:rsidR="00827DD0" w:rsidRPr="007563BD">
        <w:rPr>
          <w:rFonts w:ascii="Arial" w:hAnsi="Arial" w:cs="Arial"/>
          <w:color w:val="4EA72E" w:themeColor="accent6"/>
        </w:rPr>
        <w:t xml:space="preserve">will </w:t>
      </w:r>
      <w:r w:rsidR="008B70E3" w:rsidRPr="007563BD">
        <w:rPr>
          <w:rFonts w:ascii="Arial" w:hAnsi="Arial" w:cs="Arial"/>
          <w:color w:val="4EA72E" w:themeColor="accent6"/>
        </w:rPr>
        <w:t>rarely get them back</w:t>
      </w:r>
      <w:r w:rsidR="001D5BC7" w:rsidRPr="007563BD">
        <w:rPr>
          <w:rFonts w:ascii="Arial" w:hAnsi="Arial" w:cs="Arial"/>
          <w:color w:val="4EA72E" w:themeColor="accent6"/>
        </w:rPr>
        <w:t>.</w:t>
      </w:r>
      <w:r w:rsidR="00827DD0" w:rsidRPr="007563BD">
        <w:rPr>
          <w:rFonts w:ascii="Arial" w:hAnsi="Arial" w:cs="Arial"/>
        </w:rPr>
        <w:t xml:space="preserve"> </w:t>
      </w:r>
      <w:r w:rsidR="001D5BC7" w:rsidRPr="007563BD">
        <w:rPr>
          <w:rFonts w:ascii="Arial" w:hAnsi="Arial" w:cs="Arial"/>
          <w:color w:val="0F9ED5" w:themeColor="accent4"/>
        </w:rPr>
        <w:t>In fact, Walker and Solvason (2014) believe that it is worth thinking about the possibility of encouraging engagement</w:t>
      </w:r>
      <w:r w:rsidR="00827DD0" w:rsidRPr="007563BD">
        <w:rPr>
          <w:rFonts w:ascii="Arial" w:hAnsi="Arial" w:cs="Arial"/>
          <w:color w:val="0F9ED5" w:themeColor="accent4"/>
        </w:rPr>
        <w:t xml:space="preserve">. </w:t>
      </w:r>
      <w:r w:rsidR="00827DD0" w:rsidRPr="007563BD">
        <w:rPr>
          <w:rFonts w:ascii="Arial" w:hAnsi="Arial" w:cs="Arial"/>
        </w:rPr>
        <w:t>Therefore, this research will not use questionnaires as part of its method.</w:t>
      </w:r>
      <w:r w:rsidR="001D5BC7" w:rsidRPr="007563BD">
        <w:rPr>
          <w:rFonts w:ascii="Arial" w:hAnsi="Arial" w:cs="Arial"/>
        </w:rPr>
        <w:t xml:space="preserve"> </w:t>
      </w:r>
    </w:p>
    <w:p w14:paraId="5E5F91DC" w14:textId="161A8441" w:rsidR="00AE338F" w:rsidRPr="007563BD" w:rsidRDefault="00752078" w:rsidP="00D7434A">
      <w:pPr>
        <w:rPr>
          <w:rFonts w:ascii="Arial" w:hAnsi="Arial" w:cs="Arial"/>
          <w:color w:val="000000" w:themeColor="text1"/>
        </w:rPr>
      </w:pPr>
      <w:r w:rsidRPr="007563BD">
        <w:rPr>
          <w:rFonts w:ascii="Arial" w:hAnsi="Arial" w:cs="Arial"/>
        </w:rPr>
        <w:t xml:space="preserve">This research then considered using interviews as part of its method. </w:t>
      </w:r>
      <w:r w:rsidRPr="007563BD">
        <w:rPr>
          <w:rFonts w:ascii="Arial" w:hAnsi="Arial" w:cs="Arial"/>
          <w:color w:val="A02B93" w:themeColor="accent5"/>
        </w:rPr>
        <w:t>According</w:t>
      </w:r>
      <w:r w:rsidR="00CC2F8B" w:rsidRPr="007563BD">
        <w:rPr>
          <w:rFonts w:ascii="Arial" w:hAnsi="Arial" w:cs="Arial"/>
          <w:color w:val="A02B93" w:themeColor="accent5"/>
        </w:rPr>
        <w:t xml:space="preserve"> to Newby (201</w:t>
      </w:r>
      <w:r w:rsidR="007D3635" w:rsidRPr="007563BD">
        <w:rPr>
          <w:rFonts w:ascii="Arial" w:hAnsi="Arial" w:cs="Arial"/>
          <w:color w:val="A02B93" w:themeColor="accent5"/>
        </w:rPr>
        <w:t>4</w:t>
      </w:r>
      <w:r w:rsidR="00CC2F8B" w:rsidRPr="007563BD">
        <w:rPr>
          <w:rFonts w:ascii="Arial" w:hAnsi="Arial" w:cs="Arial"/>
          <w:color w:val="A02B93" w:themeColor="accent5"/>
        </w:rPr>
        <w:t>)</w:t>
      </w:r>
      <w:r w:rsidR="00444F76" w:rsidRPr="007563BD">
        <w:rPr>
          <w:rFonts w:ascii="Arial" w:hAnsi="Arial" w:cs="Arial"/>
          <w:color w:val="A02B93" w:themeColor="accent5"/>
        </w:rPr>
        <w:t xml:space="preserve"> and</w:t>
      </w:r>
      <w:r w:rsidR="00A77C8E" w:rsidRPr="007563BD">
        <w:rPr>
          <w:rFonts w:ascii="Arial" w:hAnsi="Arial" w:cs="Arial"/>
          <w:color w:val="A02B93" w:themeColor="accent5"/>
        </w:rPr>
        <w:t xml:space="preserve"> </w:t>
      </w:r>
      <w:r w:rsidR="00EE26E2" w:rsidRPr="007563BD">
        <w:rPr>
          <w:rFonts w:ascii="Arial" w:hAnsi="Arial" w:cs="Arial"/>
          <w:color w:val="A02B93" w:themeColor="accent5"/>
        </w:rPr>
        <w:t>Bispo (2022),</w:t>
      </w:r>
      <w:r w:rsidR="00002268" w:rsidRPr="007563BD">
        <w:rPr>
          <w:rFonts w:ascii="Arial" w:hAnsi="Arial" w:cs="Arial"/>
          <w:color w:val="A02B93" w:themeColor="accent5"/>
        </w:rPr>
        <w:t xml:space="preserve"> t</w:t>
      </w:r>
      <w:r w:rsidR="00537DF1" w:rsidRPr="007563BD">
        <w:rPr>
          <w:rFonts w:ascii="Arial" w:hAnsi="Arial" w:cs="Arial"/>
          <w:color w:val="A02B93" w:themeColor="accent5"/>
        </w:rPr>
        <w:t xml:space="preserve">here </w:t>
      </w:r>
      <w:r w:rsidR="00444F76" w:rsidRPr="007563BD">
        <w:rPr>
          <w:rFonts w:ascii="Arial" w:hAnsi="Arial" w:cs="Arial"/>
          <w:color w:val="A02B93" w:themeColor="accent5"/>
        </w:rPr>
        <w:t>can be</w:t>
      </w:r>
      <w:r w:rsidR="00537DF1" w:rsidRPr="007563BD">
        <w:rPr>
          <w:rFonts w:ascii="Arial" w:hAnsi="Arial" w:cs="Arial"/>
          <w:color w:val="A02B93" w:themeColor="accent5"/>
        </w:rPr>
        <w:t xml:space="preserve"> an issue with </w:t>
      </w:r>
      <w:r w:rsidR="00002268" w:rsidRPr="007563BD">
        <w:rPr>
          <w:rFonts w:ascii="Arial" w:hAnsi="Arial" w:cs="Arial"/>
          <w:color w:val="A02B93" w:themeColor="accent5"/>
        </w:rPr>
        <w:t>respondents</w:t>
      </w:r>
      <w:r w:rsidR="00537DF1" w:rsidRPr="007563BD">
        <w:rPr>
          <w:rFonts w:ascii="Arial" w:hAnsi="Arial" w:cs="Arial"/>
          <w:color w:val="A02B93" w:themeColor="accent5"/>
        </w:rPr>
        <w:t xml:space="preserve"> not </w:t>
      </w:r>
      <w:r w:rsidR="00444F76" w:rsidRPr="007563BD">
        <w:rPr>
          <w:rFonts w:ascii="Arial" w:hAnsi="Arial" w:cs="Arial"/>
          <w:color w:val="A02B93" w:themeColor="accent5"/>
        </w:rPr>
        <w:t>answering</w:t>
      </w:r>
      <w:r w:rsidR="00537DF1" w:rsidRPr="007563BD">
        <w:rPr>
          <w:rFonts w:ascii="Arial" w:hAnsi="Arial" w:cs="Arial"/>
          <w:color w:val="A02B93" w:themeColor="accent5"/>
        </w:rPr>
        <w:t xml:space="preserve"> truth</w:t>
      </w:r>
      <w:r w:rsidR="00444F76" w:rsidRPr="007563BD">
        <w:rPr>
          <w:rFonts w:ascii="Arial" w:hAnsi="Arial" w:cs="Arial"/>
          <w:color w:val="A02B93" w:themeColor="accent5"/>
        </w:rPr>
        <w:t>fully</w:t>
      </w:r>
      <w:r w:rsidR="00537DF1" w:rsidRPr="007563BD">
        <w:rPr>
          <w:rFonts w:ascii="Arial" w:hAnsi="Arial" w:cs="Arial"/>
          <w:color w:val="A02B93" w:themeColor="accent5"/>
        </w:rPr>
        <w:t xml:space="preserve">, as </w:t>
      </w:r>
      <w:r w:rsidR="00002268" w:rsidRPr="007563BD">
        <w:rPr>
          <w:rFonts w:ascii="Arial" w:hAnsi="Arial" w:cs="Arial"/>
          <w:color w:val="A02B93" w:themeColor="accent5"/>
        </w:rPr>
        <w:t>they</w:t>
      </w:r>
      <w:r w:rsidR="006074C1" w:rsidRPr="007563BD">
        <w:rPr>
          <w:rFonts w:ascii="Arial" w:hAnsi="Arial" w:cs="Arial"/>
          <w:color w:val="A02B93" w:themeColor="accent5"/>
        </w:rPr>
        <w:t xml:space="preserve"> may reconstruct their interpretation to position themselves in a better light</w:t>
      </w:r>
      <w:r w:rsidR="00444F76" w:rsidRPr="007563BD">
        <w:rPr>
          <w:rFonts w:ascii="Arial" w:hAnsi="Arial" w:cs="Arial"/>
          <w:color w:val="A02B93" w:themeColor="accent5"/>
        </w:rPr>
        <w:t xml:space="preserve"> or they may want to please the researcher</w:t>
      </w:r>
      <w:r w:rsidR="00B06E96" w:rsidRPr="007563BD">
        <w:rPr>
          <w:rFonts w:ascii="Arial" w:hAnsi="Arial" w:cs="Arial"/>
          <w:color w:val="A02B93" w:themeColor="accent5"/>
        </w:rPr>
        <w:t xml:space="preserve">. </w:t>
      </w:r>
      <w:r w:rsidR="00B06E96" w:rsidRPr="007563BD">
        <w:rPr>
          <w:rFonts w:ascii="Arial" w:hAnsi="Arial" w:cs="Arial"/>
          <w:color w:val="FF0000"/>
        </w:rPr>
        <w:t>Additionally</w:t>
      </w:r>
      <w:r w:rsidR="002F6762" w:rsidRPr="007563BD">
        <w:rPr>
          <w:rFonts w:ascii="Arial" w:hAnsi="Arial" w:cs="Arial"/>
          <w:color w:val="FF0000"/>
        </w:rPr>
        <w:t xml:space="preserve">, Newby (2014) </w:t>
      </w:r>
      <w:r w:rsidR="00A77C8E" w:rsidRPr="007563BD">
        <w:rPr>
          <w:rFonts w:ascii="Arial" w:hAnsi="Arial" w:cs="Arial"/>
          <w:color w:val="FF0000"/>
        </w:rPr>
        <w:t>states</w:t>
      </w:r>
      <w:r w:rsidR="002F6762" w:rsidRPr="007563BD">
        <w:rPr>
          <w:rFonts w:ascii="Arial" w:hAnsi="Arial" w:cs="Arial"/>
          <w:color w:val="FF0000"/>
        </w:rPr>
        <w:t xml:space="preserve"> that compared to questionnaires, interviews take longer to administer</w:t>
      </w:r>
      <w:r w:rsidR="00A77C8E" w:rsidRPr="007563BD">
        <w:rPr>
          <w:rFonts w:ascii="Arial" w:hAnsi="Arial" w:cs="Arial"/>
          <w:color w:val="FF0000"/>
        </w:rPr>
        <w:t>, so this could be a limitation if time was an issue with this research.</w:t>
      </w:r>
      <w:r w:rsidR="002F6762" w:rsidRPr="007563BD">
        <w:rPr>
          <w:rFonts w:ascii="Arial" w:hAnsi="Arial" w:cs="Arial"/>
        </w:rPr>
        <w:t xml:space="preserve"> </w:t>
      </w:r>
      <w:r w:rsidR="00B06E96" w:rsidRPr="007563BD">
        <w:rPr>
          <w:rFonts w:ascii="Arial" w:hAnsi="Arial" w:cs="Arial"/>
          <w:color w:val="E97132" w:themeColor="accent2"/>
        </w:rPr>
        <w:t>However, a</w:t>
      </w:r>
      <w:r w:rsidR="00C6635C" w:rsidRPr="007563BD">
        <w:rPr>
          <w:rFonts w:ascii="Arial" w:hAnsi="Arial" w:cs="Arial"/>
          <w:color w:val="E97132" w:themeColor="accent2"/>
        </w:rPr>
        <w:t xml:space="preserve">ccording to </w:t>
      </w:r>
      <w:r w:rsidR="00291A4D" w:rsidRPr="007563BD">
        <w:rPr>
          <w:rFonts w:ascii="Arial" w:hAnsi="Arial" w:cs="Arial"/>
          <w:color w:val="E97132" w:themeColor="accent2"/>
        </w:rPr>
        <w:t xml:space="preserve">Ruslin </w:t>
      </w:r>
      <w:r w:rsidR="00291A4D" w:rsidRPr="007563BD">
        <w:rPr>
          <w:rFonts w:ascii="Arial" w:hAnsi="Arial" w:cs="Arial"/>
          <w:i/>
          <w:iCs/>
          <w:color w:val="E97132" w:themeColor="accent2"/>
        </w:rPr>
        <w:t>et al.</w:t>
      </w:r>
      <w:r w:rsidR="00291A4D" w:rsidRPr="007563BD">
        <w:rPr>
          <w:rFonts w:ascii="Arial" w:hAnsi="Arial" w:cs="Arial"/>
          <w:color w:val="E97132" w:themeColor="accent2"/>
        </w:rPr>
        <w:t xml:space="preserve"> </w:t>
      </w:r>
      <w:r w:rsidR="004F79B4" w:rsidRPr="007563BD">
        <w:rPr>
          <w:rFonts w:ascii="Arial" w:hAnsi="Arial" w:cs="Arial"/>
          <w:color w:val="E97132" w:themeColor="accent2"/>
        </w:rPr>
        <w:t>(</w:t>
      </w:r>
      <w:r w:rsidR="00291A4D" w:rsidRPr="007563BD">
        <w:rPr>
          <w:rFonts w:ascii="Arial" w:hAnsi="Arial" w:cs="Arial"/>
          <w:color w:val="E97132" w:themeColor="accent2"/>
        </w:rPr>
        <w:t>2022)</w:t>
      </w:r>
      <w:r w:rsidR="004F79B4" w:rsidRPr="007563BD">
        <w:rPr>
          <w:rFonts w:ascii="Arial" w:hAnsi="Arial" w:cs="Arial"/>
          <w:color w:val="E97132" w:themeColor="accent2"/>
        </w:rPr>
        <w:t xml:space="preserve"> </w:t>
      </w:r>
      <w:r w:rsidR="00C6635C" w:rsidRPr="007563BD">
        <w:rPr>
          <w:rFonts w:ascii="Arial" w:hAnsi="Arial" w:cs="Arial"/>
          <w:color w:val="E97132" w:themeColor="accent2"/>
        </w:rPr>
        <w:t>and Newby (2014),</w:t>
      </w:r>
      <w:r w:rsidR="00FC0AE3" w:rsidRPr="007563BD">
        <w:rPr>
          <w:rFonts w:ascii="Arial" w:hAnsi="Arial" w:cs="Arial"/>
          <w:color w:val="E97132" w:themeColor="accent2"/>
        </w:rPr>
        <w:t xml:space="preserve"> one of </w:t>
      </w:r>
      <w:r w:rsidR="00C6635C" w:rsidRPr="007563BD">
        <w:rPr>
          <w:rFonts w:ascii="Arial" w:hAnsi="Arial" w:cs="Arial"/>
          <w:color w:val="E97132" w:themeColor="accent2"/>
        </w:rPr>
        <w:t>t</w:t>
      </w:r>
      <w:r w:rsidR="007B1991" w:rsidRPr="007563BD">
        <w:rPr>
          <w:rFonts w:ascii="Arial" w:hAnsi="Arial" w:cs="Arial"/>
          <w:color w:val="E97132" w:themeColor="accent2"/>
        </w:rPr>
        <w:t xml:space="preserve">he most important </w:t>
      </w:r>
      <w:r w:rsidR="00542922" w:rsidRPr="007563BD">
        <w:rPr>
          <w:rFonts w:ascii="Arial" w:hAnsi="Arial" w:cs="Arial"/>
          <w:color w:val="E97132" w:themeColor="accent2"/>
        </w:rPr>
        <w:t>characteristic</w:t>
      </w:r>
      <w:r w:rsidR="00486EC9" w:rsidRPr="007563BD">
        <w:rPr>
          <w:rFonts w:ascii="Arial" w:hAnsi="Arial" w:cs="Arial"/>
          <w:color w:val="E97132" w:themeColor="accent2"/>
        </w:rPr>
        <w:t>s</w:t>
      </w:r>
      <w:r w:rsidR="007B1991" w:rsidRPr="007563BD">
        <w:rPr>
          <w:rFonts w:ascii="Arial" w:hAnsi="Arial" w:cs="Arial"/>
          <w:color w:val="E97132" w:themeColor="accent2"/>
        </w:rPr>
        <w:t xml:space="preserve"> of interviews is flexibility</w:t>
      </w:r>
      <w:r w:rsidR="00A73619" w:rsidRPr="007563BD">
        <w:rPr>
          <w:rFonts w:ascii="Arial" w:hAnsi="Arial" w:cs="Arial"/>
          <w:color w:val="E97132" w:themeColor="accent2"/>
        </w:rPr>
        <w:t>,</w:t>
      </w:r>
      <w:r w:rsidR="00997FDC" w:rsidRPr="007563BD">
        <w:rPr>
          <w:rFonts w:ascii="Arial" w:hAnsi="Arial" w:cs="Arial"/>
          <w:color w:val="E97132" w:themeColor="accent2"/>
        </w:rPr>
        <w:t xml:space="preserve"> due to its ability to enable </w:t>
      </w:r>
      <w:r w:rsidR="00486EC9" w:rsidRPr="007563BD">
        <w:rPr>
          <w:rFonts w:ascii="Arial" w:hAnsi="Arial" w:cs="Arial"/>
          <w:color w:val="E97132" w:themeColor="accent2"/>
        </w:rPr>
        <w:t xml:space="preserve">adaptability </w:t>
      </w:r>
      <w:r w:rsidR="00997FDC" w:rsidRPr="007563BD">
        <w:rPr>
          <w:rFonts w:ascii="Arial" w:hAnsi="Arial" w:cs="Arial"/>
          <w:color w:val="E97132" w:themeColor="accent2"/>
        </w:rPr>
        <w:t xml:space="preserve">and </w:t>
      </w:r>
      <w:r w:rsidR="00486EC9" w:rsidRPr="007563BD">
        <w:rPr>
          <w:rFonts w:ascii="Arial" w:hAnsi="Arial" w:cs="Arial"/>
          <w:color w:val="E97132" w:themeColor="accent2"/>
        </w:rPr>
        <w:t xml:space="preserve">allow the researcher to explore points and ask follow up questions if the respondent makes a point that raises a different angle on an aspect of interest. </w:t>
      </w:r>
      <w:r w:rsidR="00C6635C" w:rsidRPr="007563BD">
        <w:rPr>
          <w:rFonts w:ascii="Arial" w:hAnsi="Arial" w:cs="Arial"/>
          <w:color w:val="4EA72E" w:themeColor="accent6"/>
        </w:rPr>
        <w:t xml:space="preserve">Flexibility is </w:t>
      </w:r>
      <w:r w:rsidR="00486EC9" w:rsidRPr="007563BD">
        <w:rPr>
          <w:rFonts w:ascii="Arial" w:hAnsi="Arial" w:cs="Arial"/>
          <w:color w:val="4EA72E" w:themeColor="accent6"/>
        </w:rPr>
        <w:t xml:space="preserve">also </w:t>
      </w:r>
      <w:r w:rsidR="00C6635C" w:rsidRPr="007563BD">
        <w:rPr>
          <w:rFonts w:ascii="Arial" w:hAnsi="Arial" w:cs="Arial"/>
          <w:color w:val="4EA72E" w:themeColor="accent6"/>
        </w:rPr>
        <w:t>important as i</w:t>
      </w:r>
      <w:r w:rsidR="007B1991" w:rsidRPr="007563BD">
        <w:rPr>
          <w:rFonts w:ascii="Arial" w:hAnsi="Arial" w:cs="Arial"/>
          <w:color w:val="4EA72E" w:themeColor="accent6"/>
        </w:rPr>
        <w:t>f a question is misunderstood</w:t>
      </w:r>
      <w:r w:rsidR="00C6635C" w:rsidRPr="007563BD">
        <w:rPr>
          <w:rFonts w:ascii="Arial" w:hAnsi="Arial" w:cs="Arial"/>
          <w:color w:val="4EA72E" w:themeColor="accent6"/>
        </w:rPr>
        <w:t xml:space="preserve"> by the respondent</w:t>
      </w:r>
      <w:r w:rsidR="007B1991" w:rsidRPr="007563BD">
        <w:rPr>
          <w:rFonts w:ascii="Arial" w:hAnsi="Arial" w:cs="Arial"/>
          <w:color w:val="4EA72E" w:themeColor="accent6"/>
        </w:rPr>
        <w:t>, unlike questionnaires, it can be rephrased</w:t>
      </w:r>
      <w:r w:rsidR="00C6635C" w:rsidRPr="007563BD">
        <w:rPr>
          <w:rFonts w:ascii="Arial" w:hAnsi="Arial" w:cs="Arial"/>
          <w:color w:val="4EA72E" w:themeColor="accent6"/>
        </w:rPr>
        <w:t xml:space="preserve"> by the researcher (Newby, 2014; </w:t>
      </w:r>
      <w:r w:rsidR="005845A8" w:rsidRPr="007563BD">
        <w:rPr>
          <w:rFonts w:ascii="Arial" w:hAnsi="Arial" w:cs="Arial"/>
          <w:color w:val="4EA72E" w:themeColor="accent6"/>
        </w:rPr>
        <w:t>Demirci</w:t>
      </w:r>
      <w:r w:rsidR="00AE4581" w:rsidRPr="007563BD">
        <w:rPr>
          <w:rFonts w:ascii="Arial" w:hAnsi="Arial" w:cs="Arial"/>
          <w:color w:val="4EA72E" w:themeColor="accent6"/>
        </w:rPr>
        <w:t xml:space="preserve">, </w:t>
      </w:r>
      <w:r w:rsidR="005845A8" w:rsidRPr="007563BD">
        <w:rPr>
          <w:rFonts w:ascii="Arial" w:hAnsi="Arial" w:cs="Arial"/>
          <w:color w:val="4EA72E" w:themeColor="accent6"/>
        </w:rPr>
        <w:t>202</w:t>
      </w:r>
      <w:r w:rsidR="00AE4581" w:rsidRPr="007563BD">
        <w:rPr>
          <w:rFonts w:ascii="Arial" w:hAnsi="Arial" w:cs="Arial"/>
          <w:color w:val="4EA72E" w:themeColor="accent6"/>
        </w:rPr>
        <w:t>4)</w:t>
      </w:r>
      <w:r w:rsidR="00D1646C" w:rsidRPr="007563BD">
        <w:rPr>
          <w:rFonts w:ascii="Arial" w:hAnsi="Arial" w:cs="Arial"/>
          <w:color w:val="4EA72E" w:themeColor="accent6"/>
        </w:rPr>
        <w:t>.</w:t>
      </w:r>
      <w:r w:rsidR="008409EE" w:rsidRPr="007563BD">
        <w:rPr>
          <w:rFonts w:ascii="Arial" w:hAnsi="Arial" w:cs="Arial"/>
          <w:color w:val="4EA72E" w:themeColor="accent6"/>
        </w:rPr>
        <w:t xml:space="preserve"> </w:t>
      </w:r>
      <w:r w:rsidR="00512357" w:rsidRPr="007563BD">
        <w:rPr>
          <w:rFonts w:ascii="Arial" w:hAnsi="Arial" w:cs="Arial"/>
          <w:color w:val="000000" w:themeColor="text1"/>
        </w:rPr>
        <w:t xml:space="preserve"> This is particularly important in this research as if an educator does not understand the terms used by the researcher, for example</w:t>
      </w:r>
      <w:r w:rsidR="003C2E07" w:rsidRPr="007563BD">
        <w:rPr>
          <w:rFonts w:ascii="Arial" w:hAnsi="Arial" w:cs="Arial"/>
          <w:color w:val="000000" w:themeColor="text1"/>
        </w:rPr>
        <w:t>,</w:t>
      </w:r>
      <w:r w:rsidR="00DD4B16" w:rsidRPr="007563BD">
        <w:rPr>
          <w:rFonts w:ascii="Arial" w:hAnsi="Arial" w:cs="Arial"/>
          <w:color w:val="000000" w:themeColor="text1"/>
        </w:rPr>
        <w:t xml:space="preserve"> what guided play actually </w:t>
      </w:r>
      <w:r w:rsidR="006F36D7" w:rsidRPr="007563BD">
        <w:rPr>
          <w:rFonts w:ascii="Arial" w:hAnsi="Arial" w:cs="Arial"/>
          <w:color w:val="000000" w:themeColor="text1"/>
        </w:rPr>
        <w:t>encompasses</w:t>
      </w:r>
      <w:r w:rsidR="00512357" w:rsidRPr="007563BD">
        <w:rPr>
          <w:rFonts w:ascii="Arial" w:hAnsi="Arial" w:cs="Arial"/>
          <w:color w:val="000000" w:themeColor="text1"/>
        </w:rPr>
        <w:t>, the researcher can explain the term in detail.</w:t>
      </w:r>
      <w:r w:rsidR="003C501C" w:rsidRPr="007563BD">
        <w:rPr>
          <w:rFonts w:ascii="Arial" w:hAnsi="Arial" w:cs="Arial"/>
          <w:color w:val="000000" w:themeColor="text1"/>
        </w:rPr>
        <w:t xml:space="preserve"> As stated previously, </w:t>
      </w:r>
      <w:r w:rsidR="00512357" w:rsidRPr="007563BD">
        <w:rPr>
          <w:rFonts w:ascii="Arial" w:hAnsi="Arial" w:cs="Arial"/>
          <w:color w:val="000000" w:themeColor="text1"/>
        </w:rPr>
        <w:t>this is not possible</w:t>
      </w:r>
      <w:r w:rsidR="003C501C" w:rsidRPr="007563BD">
        <w:rPr>
          <w:rFonts w:ascii="Arial" w:hAnsi="Arial" w:cs="Arial"/>
          <w:color w:val="000000" w:themeColor="text1"/>
        </w:rPr>
        <w:t xml:space="preserve"> with questionnaires</w:t>
      </w:r>
      <w:r w:rsidR="00512357" w:rsidRPr="007563BD">
        <w:rPr>
          <w:rFonts w:ascii="Arial" w:hAnsi="Arial" w:cs="Arial"/>
          <w:color w:val="000000" w:themeColor="text1"/>
        </w:rPr>
        <w:t xml:space="preserve">, as the educator taking the questionnaire will be alone and will have no opportunity for follow up questions. </w:t>
      </w:r>
      <w:r w:rsidR="003C501C" w:rsidRPr="007563BD">
        <w:rPr>
          <w:rFonts w:ascii="Arial" w:hAnsi="Arial" w:cs="Arial"/>
          <w:color w:val="000000" w:themeColor="text1"/>
        </w:rPr>
        <w:t xml:space="preserve">Therefore, interviews are an excellent method to use in this research. </w:t>
      </w:r>
    </w:p>
    <w:p w14:paraId="55966E36" w14:textId="365B86D4" w:rsidR="005873A1" w:rsidRPr="007563BD" w:rsidRDefault="002927AF" w:rsidP="00D7434A">
      <w:pPr>
        <w:rPr>
          <w:rFonts w:ascii="Arial" w:hAnsi="Arial" w:cs="Arial"/>
        </w:rPr>
      </w:pPr>
      <w:r w:rsidRPr="007563BD">
        <w:rPr>
          <w:rFonts w:ascii="Arial" w:hAnsi="Arial" w:cs="Arial"/>
          <w:color w:val="0F9ED5" w:themeColor="accent4"/>
        </w:rPr>
        <w:t>Another benefit of interviews is the ability to hear the respondents voice</w:t>
      </w:r>
      <w:r w:rsidR="00542922" w:rsidRPr="007563BD">
        <w:rPr>
          <w:rFonts w:ascii="Arial" w:hAnsi="Arial" w:cs="Arial"/>
          <w:color w:val="0F9ED5" w:themeColor="accent4"/>
        </w:rPr>
        <w:t xml:space="preserve">, the way they phrase their sentences and </w:t>
      </w:r>
      <w:r w:rsidR="00C6635C" w:rsidRPr="007563BD">
        <w:rPr>
          <w:rFonts w:ascii="Arial" w:hAnsi="Arial" w:cs="Arial"/>
          <w:color w:val="0F9ED5" w:themeColor="accent4"/>
        </w:rPr>
        <w:t>hearing the pauses, exclamations and tone of their reply could nuance the interpretation of their response</w:t>
      </w:r>
      <w:r w:rsidR="008409EE" w:rsidRPr="007563BD">
        <w:rPr>
          <w:rFonts w:ascii="Arial" w:hAnsi="Arial" w:cs="Arial"/>
          <w:color w:val="0F9ED5" w:themeColor="accent4"/>
        </w:rPr>
        <w:t xml:space="preserve"> (Newby, 2014</w:t>
      </w:r>
      <w:r w:rsidR="00930C14" w:rsidRPr="007563BD">
        <w:rPr>
          <w:rFonts w:ascii="Arial" w:hAnsi="Arial" w:cs="Arial"/>
          <w:color w:val="0F9ED5" w:themeColor="accent4"/>
        </w:rPr>
        <w:t>)</w:t>
      </w:r>
      <w:r w:rsidR="00D1646C" w:rsidRPr="007563BD">
        <w:rPr>
          <w:rFonts w:ascii="Arial" w:hAnsi="Arial" w:cs="Arial"/>
          <w:color w:val="0F9ED5" w:themeColor="accent4"/>
        </w:rPr>
        <w:t>.</w:t>
      </w:r>
      <w:r w:rsidR="001E5B6D" w:rsidRPr="007563BD">
        <w:rPr>
          <w:rFonts w:ascii="Arial" w:hAnsi="Arial" w:cs="Arial"/>
          <w:color w:val="0F9ED5" w:themeColor="accent4"/>
        </w:rPr>
        <w:t xml:space="preserve"> </w:t>
      </w:r>
      <w:r w:rsidR="00AE338F" w:rsidRPr="007563BD">
        <w:rPr>
          <w:rFonts w:ascii="Arial" w:hAnsi="Arial" w:cs="Arial"/>
          <w:color w:val="000000" w:themeColor="text1"/>
        </w:rPr>
        <w:t xml:space="preserve">However, </w:t>
      </w:r>
      <w:r w:rsidR="00AE338F" w:rsidRPr="007563BD">
        <w:rPr>
          <w:rFonts w:ascii="Arial" w:hAnsi="Arial" w:cs="Arial"/>
          <w:color w:val="000000" w:themeColor="text1"/>
        </w:rPr>
        <w:lastRenderedPageBreak/>
        <w:t xml:space="preserve">another limitation of interviews is the Halo effect. </w:t>
      </w:r>
      <w:r w:rsidR="00AE338F" w:rsidRPr="007563BD">
        <w:rPr>
          <w:rFonts w:ascii="Arial" w:hAnsi="Arial" w:cs="Arial"/>
          <w:color w:val="E97132" w:themeColor="accent2"/>
        </w:rPr>
        <w:t>The Halo effect is defined as where existing information about a situation or participant may be used to judge later data or people or may bring a</w:t>
      </w:r>
      <w:r w:rsidR="003B237A" w:rsidRPr="007563BD">
        <w:rPr>
          <w:rFonts w:ascii="Arial" w:hAnsi="Arial" w:cs="Arial"/>
          <w:color w:val="E97132" w:themeColor="accent2"/>
        </w:rPr>
        <w:t>bout a</w:t>
      </w:r>
      <w:r w:rsidR="00AE338F" w:rsidRPr="007563BD">
        <w:rPr>
          <w:rFonts w:ascii="Arial" w:hAnsi="Arial" w:cs="Arial"/>
          <w:color w:val="E97132" w:themeColor="accent2"/>
        </w:rPr>
        <w:t xml:space="preserve"> particular reading of later situation (Cohen, Manion and Morrison, 2018).</w:t>
      </w:r>
      <w:r w:rsidR="00AE338F" w:rsidRPr="007563BD">
        <w:rPr>
          <w:rFonts w:ascii="Arial" w:hAnsi="Arial" w:cs="Arial"/>
          <w:color w:val="000000" w:themeColor="text1"/>
        </w:rPr>
        <w:t xml:space="preserve"> </w:t>
      </w:r>
      <w:r w:rsidR="00AE338F" w:rsidRPr="007563BD">
        <w:rPr>
          <w:rFonts w:ascii="Arial" w:hAnsi="Arial" w:cs="Arial"/>
          <w:color w:val="FF0000"/>
        </w:rPr>
        <w:t xml:space="preserve">For example, this could happen when people think a person who looks good is also perceived as intelligent, even though intelligence is unrelated to physical attractiveness (Todotrov </w:t>
      </w:r>
      <w:r w:rsidR="00AE338F" w:rsidRPr="007563BD">
        <w:rPr>
          <w:rFonts w:ascii="Arial" w:hAnsi="Arial" w:cs="Arial"/>
          <w:i/>
          <w:iCs/>
          <w:color w:val="FF0000"/>
        </w:rPr>
        <w:t>et al.,</w:t>
      </w:r>
      <w:r w:rsidR="00AE338F" w:rsidRPr="007563BD">
        <w:rPr>
          <w:rFonts w:ascii="Arial" w:hAnsi="Arial" w:cs="Arial"/>
          <w:color w:val="FF0000"/>
        </w:rPr>
        <w:t xml:space="preserve"> 2009, cited in </w:t>
      </w:r>
      <w:r w:rsidR="0002685C" w:rsidRPr="007563BD">
        <w:rPr>
          <w:rFonts w:ascii="Arial" w:hAnsi="Arial" w:cs="Arial"/>
          <w:color w:val="FF0000"/>
        </w:rPr>
        <w:t>Gabrieli, Lee, Setoh and Esposito,</w:t>
      </w:r>
      <w:r w:rsidR="00AE338F" w:rsidRPr="007563BD">
        <w:rPr>
          <w:rFonts w:ascii="Arial" w:hAnsi="Arial" w:cs="Arial"/>
          <w:color w:val="FF0000"/>
        </w:rPr>
        <w:t xml:space="preserve"> 2021; Nicolau, Mellinas and Martin-Fuentes, 2021).</w:t>
      </w:r>
      <w:r w:rsidR="00C26571" w:rsidRPr="007563BD">
        <w:rPr>
          <w:rFonts w:ascii="Arial" w:hAnsi="Arial" w:cs="Arial"/>
          <w:color w:val="0F9ED5" w:themeColor="accent4"/>
        </w:rPr>
        <w:t xml:space="preserve"> </w:t>
      </w:r>
      <w:r w:rsidR="006F22F6" w:rsidRPr="007563BD">
        <w:rPr>
          <w:rFonts w:ascii="Arial" w:hAnsi="Arial" w:cs="Arial"/>
        </w:rPr>
        <w:t>Compared to questionnaires, interviews seem to have more benefits regarding this research, therefore</w:t>
      </w:r>
      <w:r w:rsidR="00A41E5D" w:rsidRPr="007563BD">
        <w:rPr>
          <w:rFonts w:ascii="Arial" w:hAnsi="Arial" w:cs="Arial"/>
        </w:rPr>
        <w:t xml:space="preserve">, </w:t>
      </w:r>
      <w:r w:rsidR="006F22F6" w:rsidRPr="007563BD">
        <w:rPr>
          <w:rFonts w:ascii="Arial" w:hAnsi="Arial" w:cs="Arial"/>
        </w:rPr>
        <w:t>interviews will be used as part of its method.</w:t>
      </w:r>
      <w:r w:rsidR="00C22A13" w:rsidRPr="007563BD">
        <w:rPr>
          <w:rFonts w:ascii="Arial" w:hAnsi="Arial" w:cs="Arial"/>
        </w:rPr>
        <w:t xml:space="preserve"> </w:t>
      </w:r>
    </w:p>
    <w:p w14:paraId="1CD3A421" w14:textId="335BB115" w:rsidR="0032511B" w:rsidRPr="007563BD" w:rsidRDefault="00A24A69" w:rsidP="00D7434A">
      <w:pPr>
        <w:rPr>
          <w:rFonts w:ascii="Arial" w:hAnsi="Arial" w:cs="Arial"/>
          <w:color w:val="E97132" w:themeColor="accent2"/>
        </w:rPr>
      </w:pPr>
      <w:r w:rsidRPr="007563BD">
        <w:rPr>
          <w:rFonts w:ascii="Arial" w:hAnsi="Arial" w:cs="Arial"/>
        </w:rPr>
        <w:t>This research considered using observations to support the use of interviews.</w:t>
      </w:r>
      <w:r w:rsidR="00E8376D" w:rsidRPr="007563BD">
        <w:rPr>
          <w:rFonts w:ascii="Arial" w:hAnsi="Arial" w:cs="Arial"/>
        </w:rPr>
        <w:t xml:space="preserve"> </w:t>
      </w:r>
      <w:r w:rsidR="00447FF1" w:rsidRPr="007563BD">
        <w:rPr>
          <w:rFonts w:ascii="Arial" w:hAnsi="Arial" w:cs="Arial"/>
          <w:color w:val="A02B93" w:themeColor="accent5"/>
        </w:rPr>
        <w:t>Observations can be defined as</w:t>
      </w:r>
      <w:r w:rsidR="00A75410" w:rsidRPr="007563BD">
        <w:rPr>
          <w:rFonts w:ascii="Arial" w:hAnsi="Arial" w:cs="Arial"/>
          <w:color w:val="A02B93" w:themeColor="accent5"/>
        </w:rPr>
        <w:t xml:space="preserve"> a method </w:t>
      </w:r>
      <w:r w:rsidR="002471E7" w:rsidRPr="007563BD">
        <w:rPr>
          <w:rFonts w:ascii="Arial" w:hAnsi="Arial" w:cs="Arial"/>
          <w:color w:val="A02B93" w:themeColor="accent5"/>
        </w:rPr>
        <w:t>used by researchers</w:t>
      </w:r>
      <w:r w:rsidR="002B48FA" w:rsidRPr="007563BD">
        <w:rPr>
          <w:rFonts w:ascii="Arial" w:hAnsi="Arial" w:cs="Arial"/>
          <w:color w:val="A02B93" w:themeColor="accent5"/>
        </w:rPr>
        <w:t xml:space="preserve"> to </w:t>
      </w:r>
      <w:r w:rsidR="006F30F9" w:rsidRPr="007563BD">
        <w:rPr>
          <w:rFonts w:ascii="Arial" w:hAnsi="Arial" w:cs="Arial"/>
          <w:color w:val="A02B93" w:themeColor="accent5"/>
        </w:rPr>
        <w:t>note</w:t>
      </w:r>
      <w:r w:rsidR="002B48FA" w:rsidRPr="007563BD">
        <w:rPr>
          <w:rFonts w:ascii="Arial" w:hAnsi="Arial" w:cs="Arial"/>
          <w:color w:val="A02B93" w:themeColor="accent5"/>
        </w:rPr>
        <w:t xml:space="preserve"> the behavi</w:t>
      </w:r>
      <w:r w:rsidR="006F30F9" w:rsidRPr="007563BD">
        <w:rPr>
          <w:rFonts w:ascii="Arial" w:hAnsi="Arial" w:cs="Arial"/>
          <w:color w:val="A02B93" w:themeColor="accent5"/>
        </w:rPr>
        <w:t xml:space="preserve">our of a subject and involves gathering data of people in their natural </w:t>
      </w:r>
      <w:r w:rsidR="009C6182" w:rsidRPr="007563BD">
        <w:rPr>
          <w:rFonts w:ascii="Arial" w:hAnsi="Arial" w:cs="Arial"/>
          <w:color w:val="A02B93" w:themeColor="accent5"/>
        </w:rPr>
        <w:t>setting</w:t>
      </w:r>
      <w:r w:rsidR="00A75410" w:rsidRPr="007563BD">
        <w:rPr>
          <w:rFonts w:ascii="Arial" w:hAnsi="Arial" w:cs="Arial"/>
          <w:color w:val="A02B93" w:themeColor="accent5"/>
        </w:rPr>
        <w:t xml:space="preserve"> (Duke</w:t>
      </w:r>
      <w:r w:rsidR="00662F9B" w:rsidRPr="007563BD">
        <w:rPr>
          <w:rFonts w:ascii="Arial" w:hAnsi="Arial" w:cs="Arial"/>
          <w:color w:val="A02B93" w:themeColor="accent5"/>
        </w:rPr>
        <w:t xml:space="preserve"> </w:t>
      </w:r>
      <w:r w:rsidR="00A75410" w:rsidRPr="007563BD">
        <w:rPr>
          <w:rFonts w:ascii="Arial" w:hAnsi="Arial" w:cs="Arial"/>
          <w:color w:val="A02B93" w:themeColor="accent5"/>
        </w:rPr>
        <w:t>University, 2</w:t>
      </w:r>
      <w:r w:rsidR="00662F9B" w:rsidRPr="007563BD">
        <w:rPr>
          <w:rFonts w:ascii="Arial" w:hAnsi="Arial" w:cs="Arial"/>
          <w:color w:val="A02B93" w:themeColor="accent5"/>
        </w:rPr>
        <w:t>025</w:t>
      </w:r>
      <w:r w:rsidR="0070517D" w:rsidRPr="007563BD">
        <w:rPr>
          <w:rFonts w:ascii="Arial" w:hAnsi="Arial" w:cs="Arial"/>
          <w:color w:val="A02B93" w:themeColor="accent5"/>
        </w:rPr>
        <w:t>;</w:t>
      </w:r>
      <w:r w:rsidR="00E8376D" w:rsidRPr="007563BD">
        <w:rPr>
          <w:rFonts w:ascii="Arial" w:hAnsi="Arial" w:cs="Arial"/>
          <w:color w:val="A02B93" w:themeColor="accent5"/>
        </w:rPr>
        <w:t xml:space="preserve"> Kumar and Sharma, 2023).</w:t>
      </w:r>
      <w:r w:rsidR="00E8376D" w:rsidRPr="007563BD">
        <w:rPr>
          <w:rFonts w:ascii="Arial" w:hAnsi="Arial" w:cs="Arial"/>
        </w:rPr>
        <w:t xml:space="preserve"> There</w:t>
      </w:r>
      <w:r w:rsidR="001165D6" w:rsidRPr="007563BD">
        <w:rPr>
          <w:rFonts w:ascii="Arial" w:hAnsi="Arial" w:cs="Arial"/>
        </w:rPr>
        <w:t xml:space="preserve"> are many benefits </w:t>
      </w:r>
      <w:r w:rsidR="00B75569" w:rsidRPr="007563BD">
        <w:rPr>
          <w:rFonts w:ascii="Arial" w:hAnsi="Arial" w:cs="Arial"/>
        </w:rPr>
        <w:t xml:space="preserve">to </w:t>
      </w:r>
      <w:r w:rsidR="001165D6" w:rsidRPr="007563BD">
        <w:rPr>
          <w:rFonts w:ascii="Arial" w:hAnsi="Arial" w:cs="Arial"/>
        </w:rPr>
        <w:t xml:space="preserve">observations. </w:t>
      </w:r>
      <w:r w:rsidR="001165D6" w:rsidRPr="007563BD">
        <w:rPr>
          <w:rFonts w:ascii="Arial" w:hAnsi="Arial" w:cs="Arial"/>
          <w:color w:val="E97132" w:themeColor="accent2"/>
        </w:rPr>
        <w:t>One of these benefits is tha</w:t>
      </w:r>
      <w:r w:rsidR="00DA26DB" w:rsidRPr="007563BD">
        <w:rPr>
          <w:rFonts w:ascii="Arial" w:hAnsi="Arial" w:cs="Arial"/>
          <w:color w:val="E97132" w:themeColor="accent2"/>
        </w:rPr>
        <w:t>t o</w:t>
      </w:r>
      <w:r w:rsidR="0099280D" w:rsidRPr="007563BD">
        <w:rPr>
          <w:rFonts w:ascii="Arial" w:hAnsi="Arial" w:cs="Arial"/>
          <w:color w:val="E97132" w:themeColor="accent2"/>
        </w:rPr>
        <w:t>bservations are an effective way to provide the foundations for a project as it produces deep and rich data, which is beneficial for qualitative research</w:t>
      </w:r>
      <w:r w:rsidR="00AD7771" w:rsidRPr="007563BD">
        <w:rPr>
          <w:rFonts w:ascii="Arial" w:hAnsi="Arial" w:cs="Arial"/>
          <w:color w:val="E97132" w:themeColor="accent2"/>
        </w:rPr>
        <w:t xml:space="preserve"> (Walker and Solvason, 2014</w:t>
      </w:r>
      <w:r w:rsidR="00102FA2" w:rsidRPr="007563BD">
        <w:rPr>
          <w:rFonts w:ascii="Arial" w:hAnsi="Arial" w:cs="Arial"/>
          <w:color w:val="E97132" w:themeColor="accent2"/>
        </w:rPr>
        <w:t>)</w:t>
      </w:r>
      <w:r w:rsidR="00766B8D" w:rsidRPr="007563BD">
        <w:rPr>
          <w:rFonts w:ascii="Arial" w:hAnsi="Arial" w:cs="Arial"/>
          <w:color w:val="E97132" w:themeColor="accent2"/>
        </w:rPr>
        <w:t>.</w:t>
      </w:r>
      <w:r w:rsidR="00102FA2" w:rsidRPr="007563BD">
        <w:rPr>
          <w:rFonts w:ascii="Arial" w:hAnsi="Arial" w:cs="Arial"/>
          <w:color w:val="E97132" w:themeColor="accent2"/>
        </w:rPr>
        <w:t xml:space="preserve"> </w:t>
      </w:r>
      <w:r w:rsidR="00E453CF" w:rsidRPr="007563BD">
        <w:rPr>
          <w:rFonts w:ascii="Arial" w:hAnsi="Arial" w:cs="Arial"/>
          <w:color w:val="FF0000"/>
        </w:rPr>
        <w:t xml:space="preserve">Qualitative research is defined by </w:t>
      </w:r>
      <w:r w:rsidR="00BA761B" w:rsidRPr="007563BD">
        <w:rPr>
          <w:rFonts w:ascii="Arial" w:hAnsi="Arial" w:cs="Arial"/>
          <w:color w:val="FF0000"/>
        </w:rPr>
        <w:t>Tenny, Brannan and Brannan (2022)</w:t>
      </w:r>
      <w:r w:rsidR="00E453CF" w:rsidRPr="007563BD">
        <w:rPr>
          <w:rFonts w:ascii="Arial" w:hAnsi="Arial" w:cs="Arial"/>
          <w:color w:val="FF0000"/>
        </w:rPr>
        <w:t xml:space="preserve"> as </w:t>
      </w:r>
      <w:r w:rsidR="005063F1" w:rsidRPr="007563BD">
        <w:rPr>
          <w:rFonts w:ascii="Arial" w:hAnsi="Arial" w:cs="Arial"/>
          <w:color w:val="FF0000"/>
        </w:rPr>
        <w:t>a type of research which explores the deeper insights into real world problems.</w:t>
      </w:r>
      <w:r w:rsidR="005063F1" w:rsidRPr="007563BD">
        <w:rPr>
          <w:rFonts w:ascii="Arial" w:hAnsi="Arial" w:cs="Arial"/>
          <w:color w:val="000000" w:themeColor="text1"/>
        </w:rPr>
        <w:t xml:space="preserve"> </w:t>
      </w:r>
      <w:r w:rsidR="005063F1" w:rsidRPr="007563BD">
        <w:rPr>
          <w:rFonts w:ascii="Arial" w:hAnsi="Arial" w:cs="Arial"/>
          <w:color w:val="A02B93" w:themeColor="accent5"/>
        </w:rPr>
        <w:t>Instead of collecting numerical data</w:t>
      </w:r>
      <w:r w:rsidR="00534415" w:rsidRPr="007563BD">
        <w:rPr>
          <w:rFonts w:ascii="Arial" w:hAnsi="Arial" w:cs="Arial"/>
          <w:color w:val="A02B93" w:themeColor="accent5"/>
        </w:rPr>
        <w:t>, qualitative research gathers participant</w:t>
      </w:r>
      <w:r w:rsidR="00D939D8" w:rsidRPr="007563BD">
        <w:rPr>
          <w:rFonts w:ascii="Arial" w:hAnsi="Arial" w:cs="Arial"/>
          <w:color w:val="A02B93" w:themeColor="accent5"/>
        </w:rPr>
        <w:t>’</w:t>
      </w:r>
      <w:r w:rsidR="00534415" w:rsidRPr="007563BD">
        <w:rPr>
          <w:rFonts w:ascii="Arial" w:hAnsi="Arial" w:cs="Arial"/>
          <w:color w:val="A02B93" w:themeColor="accent5"/>
        </w:rPr>
        <w:t>s experiences, perceptions and behaviours</w:t>
      </w:r>
      <w:r w:rsidR="0095023B" w:rsidRPr="007563BD">
        <w:rPr>
          <w:rFonts w:ascii="Arial" w:hAnsi="Arial" w:cs="Arial"/>
          <w:color w:val="A02B93" w:themeColor="accent5"/>
        </w:rPr>
        <w:t xml:space="preserve"> (Tenny, Brannan and Brannan, 2022; </w:t>
      </w:r>
      <w:r w:rsidR="00C006E9" w:rsidRPr="007563BD">
        <w:rPr>
          <w:rFonts w:ascii="Arial" w:hAnsi="Arial" w:cs="Arial"/>
          <w:color w:val="A02B93" w:themeColor="accent5"/>
        </w:rPr>
        <w:t>Lim, 2024).</w:t>
      </w:r>
      <w:r w:rsidR="00DB7CCD" w:rsidRPr="007563BD">
        <w:rPr>
          <w:rFonts w:ascii="Arial" w:hAnsi="Arial" w:cs="Arial"/>
          <w:color w:val="E97132" w:themeColor="accent2"/>
        </w:rPr>
        <w:t xml:space="preserve"> </w:t>
      </w:r>
      <w:r w:rsidR="003E7811" w:rsidRPr="007563BD">
        <w:rPr>
          <w:rFonts w:ascii="Arial" w:hAnsi="Arial" w:cs="Arial"/>
          <w:color w:val="4EA72E" w:themeColor="accent6"/>
        </w:rPr>
        <w:t>Additionally</w:t>
      </w:r>
      <w:r w:rsidR="0099280D" w:rsidRPr="007563BD">
        <w:rPr>
          <w:rFonts w:ascii="Arial" w:hAnsi="Arial" w:cs="Arial"/>
          <w:color w:val="4EA72E" w:themeColor="accent6"/>
        </w:rPr>
        <w:t xml:space="preserve">, observations are an efficient way to </w:t>
      </w:r>
      <w:r w:rsidR="003E7811" w:rsidRPr="007563BD">
        <w:rPr>
          <w:rFonts w:ascii="Arial" w:hAnsi="Arial" w:cs="Arial"/>
          <w:color w:val="4EA72E" w:themeColor="accent6"/>
        </w:rPr>
        <w:t>make sure that data collect</w:t>
      </w:r>
      <w:r w:rsidR="00D939D8" w:rsidRPr="007563BD">
        <w:rPr>
          <w:rFonts w:ascii="Arial" w:hAnsi="Arial" w:cs="Arial"/>
          <w:color w:val="4EA72E" w:themeColor="accent6"/>
        </w:rPr>
        <w:t>ed</w:t>
      </w:r>
      <w:r w:rsidR="003E7811" w:rsidRPr="007563BD">
        <w:rPr>
          <w:rFonts w:ascii="Arial" w:hAnsi="Arial" w:cs="Arial"/>
          <w:color w:val="4EA72E" w:themeColor="accent6"/>
        </w:rPr>
        <w:t xml:space="preserve"> through alternative methods are supported</w:t>
      </w:r>
      <w:r w:rsidR="00AD7771" w:rsidRPr="007563BD">
        <w:rPr>
          <w:rFonts w:ascii="Arial" w:hAnsi="Arial" w:cs="Arial"/>
          <w:color w:val="4EA72E" w:themeColor="accent6"/>
        </w:rPr>
        <w:t xml:space="preserve"> (Walker and Solvason 2014)</w:t>
      </w:r>
      <w:r w:rsidR="003E7811" w:rsidRPr="007563BD">
        <w:rPr>
          <w:rFonts w:ascii="Arial" w:hAnsi="Arial" w:cs="Arial"/>
          <w:color w:val="4EA72E" w:themeColor="accent6"/>
        </w:rPr>
        <w:t xml:space="preserve">. </w:t>
      </w:r>
      <w:r w:rsidR="003E7811" w:rsidRPr="007563BD">
        <w:rPr>
          <w:rFonts w:ascii="Arial" w:hAnsi="Arial" w:cs="Arial"/>
        </w:rPr>
        <w:t>For example, interviews are being used in this research to find out how educators feel and know about guided play and the benefits towards children with ASD</w:t>
      </w:r>
      <w:r w:rsidR="009C22AD" w:rsidRPr="007563BD">
        <w:rPr>
          <w:rFonts w:ascii="Arial" w:hAnsi="Arial" w:cs="Arial"/>
        </w:rPr>
        <w:t>, particularly towards emotional regulation. By asking the educator how they feel and observing them in action, there is a greater chance of identifying the truth in the educator</w:t>
      </w:r>
      <w:r w:rsidR="00B56C25" w:rsidRPr="007563BD">
        <w:rPr>
          <w:rFonts w:ascii="Arial" w:hAnsi="Arial" w:cs="Arial"/>
        </w:rPr>
        <w:t>’</w:t>
      </w:r>
      <w:r w:rsidR="009C22AD" w:rsidRPr="007563BD">
        <w:rPr>
          <w:rFonts w:ascii="Arial" w:hAnsi="Arial" w:cs="Arial"/>
        </w:rPr>
        <w:t>s statement.</w:t>
      </w:r>
    </w:p>
    <w:p w14:paraId="1189E5AE" w14:textId="30BFBDE6" w:rsidR="001E5B6D" w:rsidRPr="00D7434A" w:rsidRDefault="00CC74C9" w:rsidP="00D7434A">
      <w:pPr>
        <w:rPr>
          <w:rFonts w:ascii="Arial" w:hAnsi="Arial" w:cs="Arial"/>
          <w:color w:val="000000" w:themeColor="text1"/>
        </w:rPr>
      </w:pPr>
      <w:r w:rsidRPr="007563BD">
        <w:rPr>
          <w:rFonts w:ascii="Arial" w:hAnsi="Arial" w:cs="Arial"/>
        </w:rPr>
        <w:t xml:space="preserve">However, there are limitations </w:t>
      </w:r>
      <w:r w:rsidR="00B56C25" w:rsidRPr="007563BD">
        <w:rPr>
          <w:rFonts w:ascii="Arial" w:hAnsi="Arial" w:cs="Arial"/>
        </w:rPr>
        <w:t>with</w:t>
      </w:r>
      <w:r w:rsidRPr="007563BD">
        <w:rPr>
          <w:rFonts w:ascii="Arial" w:hAnsi="Arial" w:cs="Arial"/>
        </w:rPr>
        <w:t xml:space="preserve"> observations. </w:t>
      </w:r>
      <w:r w:rsidR="005F53B8" w:rsidRPr="007563BD">
        <w:rPr>
          <w:rFonts w:ascii="Arial" w:hAnsi="Arial" w:cs="Arial"/>
          <w:color w:val="4EA72E" w:themeColor="accent6"/>
        </w:rPr>
        <w:t>Observations can have issues with reactivity, f</w:t>
      </w:r>
      <w:r w:rsidRPr="007563BD">
        <w:rPr>
          <w:rFonts w:ascii="Arial" w:hAnsi="Arial" w:cs="Arial"/>
          <w:color w:val="4EA72E" w:themeColor="accent6"/>
        </w:rPr>
        <w:t>or example, participants may change their behaviour if they know they are being watched (Cohen, Manion and Morrison, 2018</w:t>
      </w:r>
      <w:r w:rsidR="00102FA2" w:rsidRPr="007563BD">
        <w:rPr>
          <w:rFonts w:ascii="Arial" w:hAnsi="Arial" w:cs="Arial"/>
          <w:color w:val="4EA72E" w:themeColor="accent6"/>
        </w:rPr>
        <w:t>).</w:t>
      </w:r>
      <w:r w:rsidR="005F53B8" w:rsidRPr="007563BD">
        <w:rPr>
          <w:rFonts w:ascii="Arial" w:hAnsi="Arial" w:cs="Arial"/>
        </w:rPr>
        <w:t xml:space="preserve"> </w:t>
      </w:r>
      <w:r w:rsidR="006A1AA4" w:rsidRPr="007563BD">
        <w:rPr>
          <w:rFonts w:ascii="Arial" w:hAnsi="Arial" w:cs="Arial"/>
        </w:rPr>
        <w:t xml:space="preserve">The term for this is the Hawthorne effect. </w:t>
      </w:r>
      <w:r w:rsidR="007B4F74" w:rsidRPr="007563BD">
        <w:rPr>
          <w:rFonts w:ascii="Arial" w:hAnsi="Arial" w:cs="Arial"/>
          <w:color w:val="E97132" w:themeColor="accent2"/>
        </w:rPr>
        <w:t xml:space="preserve">This is defined by Oswald, Sherratt and Smith </w:t>
      </w:r>
      <w:r w:rsidR="00EA4480" w:rsidRPr="007563BD">
        <w:rPr>
          <w:rFonts w:ascii="Arial" w:hAnsi="Arial" w:cs="Arial"/>
          <w:color w:val="E97132" w:themeColor="accent2"/>
        </w:rPr>
        <w:t>(2014)</w:t>
      </w:r>
      <w:r w:rsidR="00102FA2" w:rsidRPr="007563BD">
        <w:rPr>
          <w:rFonts w:ascii="Arial" w:hAnsi="Arial" w:cs="Arial"/>
          <w:color w:val="E97132" w:themeColor="accent2"/>
        </w:rPr>
        <w:t xml:space="preserve"> </w:t>
      </w:r>
      <w:r w:rsidR="007B4F74" w:rsidRPr="007563BD">
        <w:rPr>
          <w:rFonts w:ascii="Arial" w:hAnsi="Arial" w:cs="Arial"/>
          <w:color w:val="E97132" w:themeColor="accent2"/>
        </w:rPr>
        <w:t xml:space="preserve">as </w:t>
      </w:r>
      <w:r w:rsidR="004A32B6" w:rsidRPr="007563BD">
        <w:rPr>
          <w:rFonts w:ascii="Arial" w:hAnsi="Arial" w:cs="Arial"/>
          <w:color w:val="E97132" w:themeColor="accent2"/>
        </w:rPr>
        <w:t xml:space="preserve">a change in the subjects normal behaviour, </w:t>
      </w:r>
      <w:r w:rsidR="009555D0" w:rsidRPr="007563BD">
        <w:rPr>
          <w:rFonts w:ascii="Arial" w:hAnsi="Arial" w:cs="Arial"/>
          <w:color w:val="E97132" w:themeColor="accent2"/>
        </w:rPr>
        <w:t>associated</w:t>
      </w:r>
      <w:r w:rsidR="004A32B6" w:rsidRPr="007563BD">
        <w:rPr>
          <w:rFonts w:ascii="Arial" w:hAnsi="Arial" w:cs="Arial"/>
          <w:color w:val="E97132" w:themeColor="accent2"/>
        </w:rPr>
        <w:t xml:space="preserve"> to the </w:t>
      </w:r>
      <w:r w:rsidR="00EA4480" w:rsidRPr="007563BD">
        <w:rPr>
          <w:rFonts w:ascii="Arial" w:hAnsi="Arial" w:cs="Arial"/>
          <w:color w:val="E97132" w:themeColor="accent2"/>
        </w:rPr>
        <w:t>awareness</w:t>
      </w:r>
      <w:r w:rsidR="004A32B6" w:rsidRPr="007563BD">
        <w:rPr>
          <w:rFonts w:ascii="Arial" w:hAnsi="Arial" w:cs="Arial"/>
          <w:color w:val="E97132" w:themeColor="accent2"/>
        </w:rPr>
        <w:t xml:space="preserve"> that they are being watched or </w:t>
      </w:r>
      <w:r w:rsidR="00432DBF" w:rsidRPr="007563BD">
        <w:rPr>
          <w:rFonts w:ascii="Arial" w:hAnsi="Arial" w:cs="Arial"/>
          <w:color w:val="E97132" w:themeColor="accent2"/>
        </w:rPr>
        <w:t>studied</w:t>
      </w:r>
      <w:r w:rsidR="004A32B6" w:rsidRPr="007563BD">
        <w:rPr>
          <w:rFonts w:ascii="Arial" w:hAnsi="Arial" w:cs="Arial"/>
          <w:color w:val="E97132" w:themeColor="accent2"/>
        </w:rPr>
        <w:t>.</w:t>
      </w:r>
      <w:r w:rsidR="00432DBF" w:rsidRPr="007563BD">
        <w:rPr>
          <w:rFonts w:ascii="Arial" w:hAnsi="Arial" w:cs="Arial"/>
          <w:color w:val="E97132" w:themeColor="accent2"/>
        </w:rPr>
        <w:t xml:space="preserve"> </w:t>
      </w:r>
      <w:r w:rsidR="00D0687F" w:rsidRPr="007563BD">
        <w:rPr>
          <w:rFonts w:ascii="Arial" w:hAnsi="Arial" w:cs="Arial"/>
        </w:rPr>
        <w:t>An example of the Hawthorne effect</w:t>
      </w:r>
      <w:r w:rsidR="00432DBF" w:rsidRPr="007563BD">
        <w:rPr>
          <w:rFonts w:ascii="Arial" w:hAnsi="Arial" w:cs="Arial"/>
        </w:rPr>
        <w:t xml:space="preserve"> is the educator knowing that they are being watched, </w:t>
      </w:r>
      <w:r w:rsidR="00330814" w:rsidRPr="007563BD">
        <w:rPr>
          <w:rFonts w:ascii="Arial" w:hAnsi="Arial" w:cs="Arial"/>
        </w:rPr>
        <w:t xml:space="preserve">this </w:t>
      </w:r>
      <w:r w:rsidR="00432DBF" w:rsidRPr="007563BD">
        <w:rPr>
          <w:rFonts w:ascii="Arial" w:hAnsi="Arial" w:cs="Arial"/>
        </w:rPr>
        <w:t xml:space="preserve">may change their behaviour as they </w:t>
      </w:r>
      <w:r w:rsidR="00330814" w:rsidRPr="007563BD">
        <w:rPr>
          <w:rFonts w:ascii="Arial" w:hAnsi="Arial" w:cs="Arial"/>
        </w:rPr>
        <w:t>could be</w:t>
      </w:r>
      <w:r w:rsidR="00432DBF" w:rsidRPr="007563BD">
        <w:rPr>
          <w:rFonts w:ascii="Arial" w:hAnsi="Arial" w:cs="Arial"/>
        </w:rPr>
        <w:t xml:space="preserve"> worried as </w:t>
      </w:r>
      <w:r w:rsidR="00432DBF" w:rsidRPr="007563BD">
        <w:rPr>
          <w:rFonts w:ascii="Arial" w:hAnsi="Arial" w:cs="Arial"/>
        </w:rPr>
        <w:lastRenderedPageBreak/>
        <w:t xml:space="preserve">being seen as </w:t>
      </w:r>
      <w:r w:rsidR="006A1AA4" w:rsidRPr="007563BD">
        <w:rPr>
          <w:rFonts w:ascii="Arial" w:hAnsi="Arial" w:cs="Arial"/>
        </w:rPr>
        <w:t>incompetent.</w:t>
      </w:r>
      <w:r w:rsidR="00150D58" w:rsidRPr="007563BD">
        <w:rPr>
          <w:rFonts w:ascii="Arial" w:hAnsi="Arial" w:cs="Arial"/>
        </w:rPr>
        <w:t xml:space="preserve"> However, there are ways for the research to overcome the Hawthorne effect.</w:t>
      </w:r>
      <w:r w:rsidR="00E1109E" w:rsidRPr="007563BD">
        <w:rPr>
          <w:rFonts w:ascii="Arial" w:hAnsi="Arial" w:cs="Arial"/>
        </w:rPr>
        <w:t xml:space="preserve"> </w:t>
      </w:r>
      <w:r w:rsidR="00E1109E" w:rsidRPr="007563BD">
        <w:rPr>
          <w:rFonts w:ascii="Arial" w:hAnsi="Arial" w:cs="Arial"/>
          <w:color w:val="A02B93" w:themeColor="accent5"/>
        </w:rPr>
        <w:t>Oswald, Sherratt and Smith (2014) state that o</w:t>
      </w:r>
      <w:r w:rsidR="00150D58" w:rsidRPr="007563BD">
        <w:rPr>
          <w:rFonts w:ascii="Arial" w:hAnsi="Arial" w:cs="Arial"/>
          <w:color w:val="A02B93" w:themeColor="accent5"/>
        </w:rPr>
        <w:t xml:space="preserve">ne </w:t>
      </w:r>
      <w:r w:rsidR="00B21A22" w:rsidRPr="007563BD">
        <w:rPr>
          <w:rFonts w:ascii="Arial" w:hAnsi="Arial" w:cs="Arial"/>
          <w:color w:val="A02B93" w:themeColor="accent5"/>
        </w:rPr>
        <w:t xml:space="preserve">of </w:t>
      </w:r>
      <w:r w:rsidR="00FC6E99" w:rsidRPr="007563BD">
        <w:rPr>
          <w:rFonts w:ascii="Arial" w:hAnsi="Arial" w:cs="Arial"/>
          <w:color w:val="A02B93" w:themeColor="accent5"/>
        </w:rPr>
        <w:t xml:space="preserve">the ways the researcher can </w:t>
      </w:r>
      <w:r w:rsidR="00B21A22" w:rsidRPr="007563BD">
        <w:rPr>
          <w:rFonts w:ascii="Arial" w:hAnsi="Arial" w:cs="Arial"/>
          <w:color w:val="A02B93" w:themeColor="accent5"/>
        </w:rPr>
        <w:t xml:space="preserve">do </w:t>
      </w:r>
      <w:r w:rsidR="00FC6E99" w:rsidRPr="007563BD">
        <w:rPr>
          <w:rFonts w:ascii="Arial" w:hAnsi="Arial" w:cs="Arial"/>
          <w:color w:val="A02B93" w:themeColor="accent5"/>
        </w:rPr>
        <w:t xml:space="preserve">this is through the process of triangulation. </w:t>
      </w:r>
      <w:r w:rsidR="00FC6E99" w:rsidRPr="007563BD">
        <w:rPr>
          <w:rFonts w:ascii="Arial" w:hAnsi="Arial" w:cs="Arial"/>
          <w:color w:val="FF0000"/>
        </w:rPr>
        <w:t xml:space="preserve">Triangulation is defined as the use of more than one method to </w:t>
      </w:r>
      <w:r w:rsidR="00E52F9F" w:rsidRPr="007563BD">
        <w:rPr>
          <w:rFonts w:ascii="Arial" w:hAnsi="Arial" w:cs="Arial"/>
          <w:color w:val="FF0000"/>
        </w:rPr>
        <w:t xml:space="preserve">research </w:t>
      </w:r>
      <w:r w:rsidR="00FC6E99" w:rsidRPr="007563BD">
        <w:rPr>
          <w:rFonts w:ascii="Arial" w:hAnsi="Arial" w:cs="Arial"/>
          <w:color w:val="FF0000"/>
        </w:rPr>
        <w:t xml:space="preserve">in order to </w:t>
      </w:r>
      <w:r w:rsidR="00562559" w:rsidRPr="007563BD">
        <w:rPr>
          <w:rFonts w:ascii="Arial" w:hAnsi="Arial" w:cs="Arial"/>
          <w:color w:val="FF0000"/>
        </w:rPr>
        <w:t>better</w:t>
      </w:r>
      <w:r w:rsidR="00FC6E99" w:rsidRPr="007563BD">
        <w:rPr>
          <w:rFonts w:ascii="Arial" w:hAnsi="Arial" w:cs="Arial"/>
          <w:color w:val="FF0000"/>
        </w:rPr>
        <w:t xml:space="preserve"> the </w:t>
      </w:r>
      <w:r w:rsidR="00280FD6" w:rsidRPr="007563BD">
        <w:rPr>
          <w:rFonts w:ascii="Arial" w:hAnsi="Arial" w:cs="Arial"/>
          <w:color w:val="FF0000"/>
        </w:rPr>
        <w:t>certainty</w:t>
      </w:r>
      <w:r w:rsidR="00FC6E99" w:rsidRPr="007563BD">
        <w:rPr>
          <w:rFonts w:ascii="Arial" w:hAnsi="Arial" w:cs="Arial"/>
          <w:color w:val="FF0000"/>
        </w:rPr>
        <w:t xml:space="preserve"> in the findings (Bryman</w:t>
      </w:r>
      <w:r w:rsidR="00E1109E" w:rsidRPr="007563BD">
        <w:rPr>
          <w:rFonts w:ascii="Arial" w:hAnsi="Arial" w:cs="Arial"/>
          <w:color w:val="FF0000"/>
        </w:rPr>
        <w:t>,</w:t>
      </w:r>
      <w:r w:rsidR="00FC6E99" w:rsidRPr="007563BD">
        <w:rPr>
          <w:rFonts w:ascii="Arial" w:hAnsi="Arial" w:cs="Arial"/>
          <w:color w:val="FF0000"/>
        </w:rPr>
        <w:t xml:space="preserve"> 2003 cited in </w:t>
      </w:r>
      <w:r w:rsidR="00E1109E" w:rsidRPr="007563BD">
        <w:rPr>
          <w:rFonts w:ascii="Arial" w:hAnsi="Arial" w:cs="Arial"/>
          <w:color w:val="FF0000"/>
        </w:rPr>
        <w:t>Oswald, Sherratt and Smith, 2014</w:t>
      </w:r>
      <w:r w:rsidR="00867B33" w:rsidRPr="007563BD">
        <w:rPr>
          <w:rFonts w:ascii="Arial" w:hAnsi="Arial" w:cs="Arial"/>
          <w:color w:val="FF0000"/>
        </w:rPr>
        <w:t>; Roberts-Holmes</w:t>
      </w:r>
      <w:r w:rsidR="0099351C" w:rsidRPr="007563BD">
        <w:rPr>
          <w:rFonts w:ascii="Arial" w:hAnsi="Arial" w:cs="Arial"/>
          <w:color w:val="FF0000"/>
        </w:rPr>
        <w:t>,</w:t>
      </w:r>
      <w:r w:rsidR="007D6CB5" w:rsidRPr="007563BD">
        <w:rPr>
          <w:rFonts w:ascii="Arial" w:hAnsi="Arial" w:cs="Arial"/>
          <w:color w:val="FF0000"/>
        </w:rPr>
        <w:t xml:space="preserve"> 2018</w:t>
      </w:r>
      <w:r w:rsidR="00E1109E" w:rsidRPr="007563BD">
        <w:rPr>
          <w:rFonts w:ascii="Arial" w:hAnsi="Arial" w:cs="Arial"/>
          <w:color w:val="FF0000"/>
        </w:rPr>
        <w:t>).</w:t>
      </w:r>
      <w:r w:rsidR="00323EAF" w:rsidRPr="007563BD">
        <w:rPr>
          <w:rFonts w:ascii="Arial" w:hAnsi="Arial" w:cs="Arial"/>
          <w:color w:val="FF0000"/>
        </w:rPr>
        <w:t xml:space="preserve"> </w:t>
      </w:r>
      <w:r w:rsidR="00323EAF" w:rsidRPr="007563BD">
        <w:rPr>
          <w:rFonts w:ascii="Arial" w:hAnsi="Arial" w:cs="Arial"/>
          <w:color w:val="00B050"/>
        </w:rPr>
        <w:t xml:space="preserve">Triangulation is an important technique for the researcher in an observational </w:t>
      </w:r>
      <w:r w:rsidR="00D65059" w:rsidRPr="007563BD">
        <w:rPr>
          <w:rFonts w:ascii="Arial" w:hAnsi="Arial" w:cs="Arial"/>
          <w:color w:val="00B050"/>
        </w:rPr>
        <w:t>study</w:t>
      </w:r>
      <w:r w:rsidR="00323EAF" w:rsidRPr="007563BD">
        <w:rPr>
          <w:rFonts w:ascii="Arial" w:hAnsi="Arial" w:cs="Arial"/>
          <w:color w:val="00B050"/>
        </w:rPr>
        <w:t xml:space="preserve"> </w:t>
      </w:r>
      <w:r w:rsidR="00CC43F8" w:rsidRPr="007563BD">
        <w:rPr>
          <w:rFonts w:ascii="Arial" w:hAnsi="Arial" w:cs="Arial"/>
          <w:color w:val="00B050"/>
        </w:rPr>
        <w:t>as it gives the research validity</w:t>
      </w:r>
      <w:r w:rsidR="00B87585" w:rsidRPr="007563BD">
        <w:rPr>
          <w:rFonts w:ascii="Arial" w:hAnsi="Arial" w:cs="Arial"/>
          <w:color w:val="00B050"/>
        </w:rPr>
        <w:t xml:space="preserve"> and allows the researcher </w:t>
      </w:r>
      <w:r w:rsidR="004A09A9" w:rsidRPr="007563BD">
        <w:rPr>
          <w:rFonts w:ascii="Arial" w:hAnsi="Arial" w:cs="Arial"/>
          <w:color w:val="00B050"/>
        </w:rPr>
        <w:t xml:space="preserve">to </w:t>
      </w:r>
      <w:r w:rsidR="00B20F81" w:rsidRPr="007563BD">
        <w:rPr>
          <w:rFonts w:ascii="Arial" w:hAnsi="Arial" w:cs="Arial"/>
          <w:color w:val="00B050"/>
        </w:rPr>
        <w:t>verify</w:t>
      </w:r>
      <w:r w:rsidR="00B87585" w:rsidRPr="007563BD">
        <w:rPr>
          <w:rFonts w:ascii="Arial" w:hAnsi="Arial" w:cs="Arial"/>
          <w:color w:val="00B050"/>
        </w:rPr>
        <w:t xml:space="preserve">, compare and triangulate any information before it builds the </w:t>
      </w:r>
      <w:r w:rsidR="00F13DE5" w:rsidRPr="007563BD">
        <w:rPr>
          <w:rFonts w:ascii="Arial" w:hAnsi="Arial" w:cs="Arial"/>
          <w:color w:val="00B050"/>
        </w:rPr>
        <w:t xml:space="preserve">foundation of knowledge. </w:t>
      </w:r>
      <w:r w:rsidR="00323EAF" w:rsidRPr="007563BD">
        <w:rPr>
          <w:rFonts w:ascii="Arial" w:hAnsi="Arial" w:cs="Arial"/>
          <w:color w:val="00B050"/>
        </w:rPr>
        <w:t xml:space="preserve"> </w:t>
      </w:r>
      <w:r w:rsidR="0099351C" w:rsidRPr="007563BD">
        <w:rPr>
          <w:rFonts w:ascii="Arial" w:hAnsi="Arial" w:cs="Arial"/>
          <w:color w:val="00B050"/>
        </w:rPr>
        <w:t>(Robert-Holmes, 2018;</w:t>
      </w:r>
      <w:r w:rsidR="00B26C1C" w:rsidRPr="007563BD">
        <w:rPr>
          <w:rFonts w:ascii="Arial" w:hAnsi="Arial" w:cs="Arial"/>
          <w:color w:val="00B050"/>
        </w:rPr>
        <w:t xml:space="preserve"> Fetterman, 2018, cited in Oswald, Sherratt and Smith, 2014).</w:t>
      </w:r>
      <w:r w:rsidR="00BB2704" w:rsidRPr="007563BD">
        <w:rPr>
          <w:rFonts w:ascii="Arial" w:hAnsi="Arial" w:cs="Arial"/>
          <w:color w:val="FF0000"/>
        </w:rPr>
        <w:t xml:space="preserve"> </w:t>
      </w:r>
      <w:r w:rsidR="00D65059" w:rsidRPr="007563BD">
        <w:rPr>
          <w:rFonts w:ascii="Arial" w:hAnsi="Arial" w:cs="Arial"/>
          <w:color w:val="000000" w:themeColor="text1"/>
        </w:rPr>
        <w:t>Therefore, d</w:t>
      </w:r>
      <w:r w:rsidR="001E5B6D" w:rsidRPr="007563BD">
        <w:rPr>
          <w:rFonts w:ascii="Arial" w:hAnsi="Arial" w:cs="Arial"/>
          <w:color w:val="000000" w:themeColor="text1"/>
        </w:rPr>
        <w:t xml:space="preserve">ue to the </w:t>
      </w:r>
      <w:r w:rsidR="00D94B16" w:rsidRPr="007563BD">
        <w:rPr>
          <w:rFonts w:ascii="Arial" w:hAnsi="Arial" w:cs="Arial"/>
          <w:color w:val="000000" w:themeColor="text1"/>
        </w:rPr>
        <w:t xml:space="preserve">triangulation helping to </w:t>
      </w:r>
      <w:r w:rsidR="00B46A84" w:rsidRPr="007563BD">
        <w:rPr>
          <w:rFonts w:ascii="Arial" w:hAnsi="Arial" w:cs="Arial"/>
          <w:color w:val="000000" w:themeColor="text1"/>
        </w:rPr>
        <w:t xml:space="preserve">validate observations and </w:t>
      </w:r>
      <w:r w:rsidR="0078742F" w:rsidRPr="007563BD">
        <w:rPr>
          <w:rFonts w:ascii="Arial" w:hAnsi="Arial" w:cs="Arial"/>
          <w:color w:val="000000" w:themeColor="text1"/>
        </w:rPr>
        <w:t xml:space="preserve">counter the Hawthorne effect, </w:t>
      </w:r>
      <w:r w:rsidR="001E5B6D" w:rsidRPr="007563BD">
        <w:rPr>
          <w:rFonts w:ascii="Arial" w:hAnsi="Arial" w:cs="Arial"/>
          <w:color w:val="000000" w:themeColor="text1"/>
        </w:rPr>
        <w:t>observations will be used in this research.</w:t>
      </w:r>
      <w:r w:rsidR="00393A7B" w:rsidRPr="007563BD">
        <w:rPr>
          <w:rFonts w:ascii="Arial" w:hAnsi="Arial" w:cs="Arial"/>
          <w:color w:val="000000" w:themeColor="text1"/>
        </w:rPr>
        <w:t xml:space="preserve"> </w:t>
      </w:r>
      <w:r w:rsidR="002817FA" w:rsidRPr="007563BD">
        <w:rPr>
          <w:rFonts w:ascii="Arial" w:hAnsi="Arial" w:cs="Arial"/>
          <w:color w:val="000000" w:themeColor="text1"/>
        </w:rPr>
        <w:t>Additionally</w:t>
      </w:r>
      <w:r w:rsidR="00393A7B" w:rsidRPr="007563BD">
        <w:rPr>
          <w:rFonts w:ascii="Arial" w:hAnsi="Arial" w:cs="Arial"/>
          <w:color w:val="000000" w:themeColor="text1"/>
        </w:rPr>
        <w:t xml:space="preserve">, observations are </w:t>
      </w:r>
      <w:r w:rsidR="002817FA" w:rsidRPr="007563BD">
        <w:rPr>
          <w:rFonts w:ascii="Arial" w:hAnsi="Arial" w:cs="Arial"/>
          <w:color w:val="000000" w:themeColor="text1"/>
        </w:rPr>
        <w:t>beneficial</w:t>
      </w:r>
      <w:r w:rsidR="00393A7B" w:rsidRPr="007563BD">
        <w:rPr>
          <w:rFonts w:ascii="Arial" w:hAnsi="Arial" w:cs="Arial"/>
          <w:color w:val="000000" w:themeColor="text1"/>
        </w:rPr>
        <w:t xml:space="preserve"> for qualitative research</w:t>
      </w:r>
      <w:r w:rsidR="002817FA" w:rsidRPr="007563BD">
        <w:rPr>
          <w:rFonts w:ascii="Arial" w:hAnsi="Arial" w:cs="Arial"/>
          <w:color w:val="000000" w:themeColor="text1"/>
        </w:rPr>
        <w:t>, so for that reason</w:t>
      </w:r>
      <w:r w:rsidR="003C3F90" w:rsidRPr="007563BD">
        <w:rPr>
          <w:rFonts w:ascii="Arial" w:hAnsi="Arial" w:cs="Arial"/>
          <w:color w:val="000000" w:themeColor="text1"/>
        </w:rPr>
        <w:t>,</w:t>
      </w:r>
      <w:r w:rsidR="002817FA" w:rsidRPr="007563BD">
        <w:rPr>
          <w:rFonts w:ascii="Arial" w:hAnsi="Arial" w:cs="Arial"/>
          <w:color w:val="000000" w:themeColor="text1"/>
        </w:rPr>
        <w:t xml:space="preserve"> o</w:t>
      </w:r>
      <w:r w:rsidR="001E5B6D" w:rsidRPr="007563BD">
        <w:rPr>
          <w:rFonts w:ascii="Arial" w:hAnsi="Arial" w:cs="Arial"/>
          <w:color w:val="000000" w:themeColor="text1"/>
        </w:rPr>
        <w:t>bservations will be used</w:t>
      </w:r>
      <w:r w:rsidR="003C3F90" w:rsidRPr="007563BD">
        <w:rPr>
          <w:rFonts w:ascii="Arial" w:hAnsi="Arial" w:cs="Arial"/>
          <w:color w:val="000000" w:themeColor="text1"/>
        </w:rPr>
        <w:t xml:space="preserve"> in this research</w:t>
      </w:r>
      <w:r w:rsidR="00C41518" w:rsidRPr="007563BD">
        <w:rPr>
          <w:rFonts w:ascii="Arial" w:hAnsi="Arial" w:cs="Arial"/>
          <w:color w:val="000000" w:themeColor="text1"/>
        </w:rPr>
        <w:t>,</w:t>
      </w:r>
      <w:r w:rsidR="001E5B6D" w:rsidRPr="007563BD">
        <w:rPr>
          <w:rFonts w:ascii="Arial" w:hAnsi="Arial" w:cs="Arial"/>
          <w:color w:val="000000" w:themeColor="text1"/>
        </w:rPr>
        <w:t xml:space="preserve"> to see the way the educators are currently using guided play to support the children, and</w:t>
      </w:r>
      <w:r w:rsidR="00C41518" w:rsidRPr="007563BD">
        <w:rPr>
          <w:rFonts w:ascii="Arial" w:hAnsi="Arial" w:cs="Arial"/>
          <w:color w:val="000000" w:themeColor="text1"/>
        </w:rPr>
        <w:t xml:space="preserve"> to</w:t>
      </w:r>
      <w:r w:rsidR="001E5B6D" w:rsidRPr="007563BD">
        <w:rPr>
          <w:rFonts w:ascii="Arial" w:hAnsi="Arial" w:cs="Arial"/>
          <w:color w:val="000000" w:themeColor="text1"/>
        </w:rPr>
        <w:t xml:space="preserve"> see how educators use guided play, after training i</w:t>
      </w:r>
      <w:r w:rsidR="00C41518" w:rsidRPr="007563BD">
        <w:rPr>
          <w:rFonts w:ascii="Arial" w:hAnsi="Arial" w:cs="Arial"/>
          <w:color w:val="000000" w:themeColor="text1"/>
        </w:rPr>
        <w:t>s</w:t>
      </w:r>
      <w:r w:rsidR="001E5B6D" w:rsidRPr="007563BD">
        <w:rPr>
          <w:rFonts w:ascii="Arial" w:hAnsi="Arial" w:cs="Arial"/>
          <w:color w:val="000000" w:themeColor="text1"/>
        </w:rPr>
        <w:t xml:space="preserve"> given.</w:t>
      </w:r>
    </w:p>
    <w:p w14:paraId="5B84657A" w14:textId="52056497" w:rsidR="00C51B04" w:rsidRPr="00D7434A" w:rsidRDefault="00902B60" w:rsidP="00D7434A">
      <w:pPr>
        <w:rPr>
          <w:rFonts w:ascii="Arial" w:hAnsi="Arial" w:cs="Arial"/>
        </w:rPr>
      </w:pPr>
      <w:r w:rsidRPr="00D7434A">
        <w:rPr>
          <w:rFonts w:ascii="Arial" w:hAnsi="Arial" w:cs="Arial"/>
        </w:rPr>
        <w:t xml:space="preserve">In conclusion, this research will use a sample of approximately 40 children with suspected or diagnosed ASD, and 20 educators. </w:t>
      </w:r>
      <w:r w:rsidR="002959E8" w:rsidRPr="00D7434A">
        <w:rPr>
          <w:rFonts w:ascii="Arial" w:hAnsi="Arial" w:cs="Arial"/>
        </w:rPr>
        <w:t xml:space="preserve">The researcher </w:t>
      </w:r>
      <w:r w:rsidR="00C22672" w:rsidRPr="00D7434A">
        <w:rPr>
          <w:rFonts w:ascii="Arial" w:hAnsi="Arial" w:cs="Arial"/>
        </w:rPr>
        <w:t xml:space="preserve">will use a range of methods to find out how guided play effects the emotional regulation of children with ASD. </w:t>
      </w:r>
      <w:r w:rsidR="004901BD" w:rsidRPr="00D7434A">
        <w:rPr>
          <w:rFonts w:ascii="Arial" w:hAnsi="Arial" w:cs="Arial"/>
        </w:rPr>
        <w:t>Firstly, t</w:t>
      </w:r>
      <w:r w:rsidR="00C22672" w:rsidRPr="00D7434A">
        <w:rPr>
          <w:rFonts w:ascii="Arial" w:hAnsi="Arial" w:cs="Arial"/>
        </w:rPr>
        <w:t>he researcher will interview educators about what they know and how they feel about guided play and the benefits for children with ASD.</w:t>
      </w:r>
      <w:r w:rsidR="00B1088E" w:rsidRPr="00D7434A">
        <w:rPr>
          <w:rFonts w:ascii="Arial" w:hAnsi="Arial" w:cs="Arial"/>
        </w:rPr>
        <w:t xml:space="preserve"> </w:t>
      </w:r>
      <w:r w:rsidR="004901BD" w:rsidRPr="00D7434A">
        <w:rPr>
          <w:rFonts w:ascii="Arial" w:hAnsi="Arial" w:cs="Arial"/>
        </w:rPr>
        <w:t>Secondly, th</w:t>
      </w:r>
      <w:r w:rsidR="00C22672" w:rsidRPr="00D7434A">
        <w:rPr>
          <w:rFonts w:ascii="Arial" w:hAnsi="Arial" w:cs="Arial"/>
        </w:rPr>
        <w:t xml:space="preserve">e researcher will then </w:t>
      </w:r>
      <w:r w:rsidR="00915491" w:rsidRPr="00D7434A">
        <w:rPr>
          <w:rFonts w:ascii="Arial" w:hAnsi="Arial" w:cs="Arial"/>
        </w:rPr>
        <w:t>use</w:t>
      </w:r>
      <w:r w:rsidR="00C22672" w:rsidRPr="00D7434A">
        <w:rPr>
          <w:rFonts w:ascii="Arial" w:hAnsi="Arial" w:cs="Arial"/>
        </w:rPr>
        <w:t xml:space="preserve"> observations to observe how the educators </w:t>
      </w:r>
      <w:r w:rsidR="00CA5BA8" w:rsidRPr="00D7434A">
        <w:rPr>
          <w:rFonts w:ascii="Arial" w:hAnsi="Arial" w:cs="Arial"/>
        </w:rPr>
        <w:t xml:space="preserve">currently </w:t>
      </w:r>
      <w:r w:rsidR="00C22672" w:rsidRPr="00D7434A">
        <w:rPr>
          <w:rFonts w:ascii="Arial" w:hAnsi="Arial" w:cs="Arial"/>
        </w:rPr>
        <w:t>use guided play with children with ASD</w:t>
      </w:r>
      <w:r w:rsidR="004901BD" w:rsidRPr="00D7434A">
        <w:rPr>
          <w:rFonts w:ascii="Arial" w:hAnsi="Arial" w:cs="Arial"/>
        </w:rPr>
        <w:t>.</w:t>
      </w:r>
      <w:r w:rsidR="00B1088E" w:rsidRPr="00D7434A">
        <w:rPr>
          <w:rFonts w:ascii="Arial" w:hAnsi="Arial" w:cs="Arial"/>
        </w:rPr>
        <w:t xml:space="preserve"> </w:t>
      </w:r>
      <w:r w:rsidR="00CA5BA8" w:rsidRPr="00D7434A">
        <w:rPr>
          <w:rFonts w:ascii="Arial" w:hAnsi="Arial" w:cs="Arial"/>
        </w:rPr>
        <w:t>Thirdly, the researcher will intervene with a</w:t>
      </w:r>
      <w:r w:rsidR="006132E5" w:rsidRPr="00D7434A">
        <w:rPr>
          <w:rFonts w:ascii="Arial" w:hAnsi="Arial" w:cs="Arial"/>
        </w:rPr>
        <w:t xml:space="preserve"> training course on </w:t>
      </w:r>
      <w:r w:rsidR="00915491" w:rsidRPr="00D7434A">
        <w:rPr>
          <w:rFonts w:ascii="Arial" w:hAnsi="Arial" w:cs="Arial"/>
        </w:rPr>
        <w:t>how</w:t>
      </w:r>
      <w:r w:rsidR="006132E5" w:rsidRPr="00D7434A">
        <w:rPr>
          <w:rFonts w:ascii="Arial" w:hAnsi="Arial" w:cs="Arial"/>
        </w:rPr>
        <w:t xml:space="preserve"> to use</w:t>
      </w:r>
      <w:r w:rsidR="00915491" w:rsidRPr="00D7434A">
        <w:rPr>
          <w:rFonts w:ascii="Arial" w:hAnsi="Arial" w:cs="Arial"/>
        </w:rPr>
        <w:t xml:space="preserve"> guided play </w:t>
      </w:r>
      <w:r w:rsidR="006132E5" w:rsidRPr="00D7434A">
        <w:rPr>
          <w:rFonts w:ascii="Arial" w:hAnsi="Arial" w:cs="Arial"/>
        </w:rPr>
        <w:t>to</w:t>
      </w:r>
      <w:r w:rsidR="00915491" w:rsidRPr="00D7434A">
        <w:rPr>
          <w:rFonts w:ascii="Arial" w:hAnsi="Arial" w:cs="Arial"/>
        </w:rPr>
        <w:t xml:space="preserve"> support the need for emotional regulation. </w:t>
      </w:r>
      <w:r w:rsidR="00CA5BA8" w:rsidRPr="00D7434A">
        <w:rPr>
          <w:rFonts w:ascii="Arial" w:hAnsi="Arial" w:cs="Arial"/>
        </w:rPr>
        <w:t>Fourthly, t</w:t>
      </w:r>
      <w:r w:rsidR="006132E5" w:rsidRPr="00D7434A">
        <w:rPr>
          <w:rFonts w:ascii="Arial" w:hAnsi="Arial" w:cs="Arial"/>
        </w:rPr>
        <w:t xml:space="preserve">he researcher will then observe the educator again to see how </w:t>
      </w:r>
      <w:r w:rsidRPr="00D7434A">
        <w:rPr>
          <w:rFonts w:ascii="Arial" w:hAnsi="Arial" w:cs="Arial"/>
        </w:rPr>
        <w:t>the educator has taken on board the training, and to see if the children’s emotional regulation has improved. Finally, the researcher will interview the educators again, to see how they now feel about guided play and if they have seen an improvement in their children’s emotional regulation.</w:t>
      </w:r>
      <w:r w:rsidR="009F5A5A" w:rsidRPr="00D7434A">
        <w:rPr>
          <w:rFonts w:ascii="Arial" w:hAnsi="Arial" w:cs="Arial"/>
        </w:rPr>
        <w:t xml:space="preserve"> </w:t>
      </w:r>
      <w:r w:rsidR="009F5A5A" w:rsidRPr="00D7434A">
        <w:rPr>
          <w:rFonts w:ascii="Arial" w:hAnsi="Arial" w:cs="Arial"/>
          <w:highlight w:val="cyan"/>
        </w:rPr>
        <w:t>15</w:t>
      </w:r>
      <w:r w:rsidR="00DC6465" w:rsidRPr="00D7434A">
        <w:rPr>
          <w:rFonts w:ascii="Arial" w:hAnsi="Arial" w:cs="Arial"/>
          <w:highlight w:val="cyan"/>
        </w:rPr>
        <w:t>6</w:t>
      </w:r>
      <w:r w:rsidR="00D31B5D" w:rsidRPr="00D7434A">
        <w:rPr>
          <w:rFonts w:ascii="Arial" w:hAnsi="Arial" w:cs="Arial"/>
          <w:highlight w:val="cyan"/>
        </w:rPr>
        <w:t>6</w:t>
      </w:r>
      <w:r w:rsidR="009F5A5A" w:rsidRPr="00D7434A">
        <w:rPr>
          <w:rFonts w:ascii="Arial" w:hAnsi="Arial" w:cs="Arial"/>
          <w:highlight w:val="cyan"/>
        </w:rPr>
        <w:t xml:space="preserve"> words</w:t>
      </w:r>
    </w:p>
    <w:p w14:paraId="699A80A9" w14:textId="71FFB6CF" w:rsidR="00430F79" w:rsidRPr="00D7434A" w:rsidRDefault="00430F79" w:rsidP="00D7434A">
      <w:pPr>
        <w:rPr>
          <w:rFonts w:ascii="Arial" w:hAnsi="Arial" w:cs="Arial"/>
        </w:rPr>
      </w:pPr>
    </w:p>
    <w:p w14:paraId="62496D12" w14:textId="77777777" w:rsidR="005F3454" w:rsidRPr="00D7434A" w:rsidRDefault="005F3454" w:rsidP="00D7434A">
      <w:pPr>
        <w:rPr>
          <w:rFonts w:ascii="Arial" w:hAnsi="Arial" w:cs="Arial"/>
        </w:rPr>
      </w:pPr>
    </w:p>
    <w:p w14:paraId="7335A592" w14:textId="77777777" w:rsidR="005F3454" w:rsidRPr="00D7434A" w:rsidRDefault="005F3454" w:rsidP="00D7434A">
      <w:pPr>
        <w:rPr>
          <w:rFonts w:ascii="Arial" w:hAnsi="Arial" w:cs="Arial"/>
        </w:rPr>
      </w:pPr>
    </w:p>
    <w:p w14:paraId="4D82186E" w14:textId="77777777" w:rsidR="005F3454" w:rsidRPr="00D7434A" w:rsidRDefault="005F3454" w:rsidP="00D7434A">
      <w:pPr>
        <w:rPr>
          <w:rFonts w:ascii="Arial" w:hAnsi="Arial" w:cs="Arial"/>
        </w:rPr>
      </w:pPr>
    </w:p>
    <w:p w14:paraId="5F2166FB" w14:textId="56EE38D2" w:rsidR="005738F2" w:rsidRPr="00D7434A" w:rsidRDefault="5BF6D115" w:rsidP="00D7434A">
      <w:pPr>
        <w:pStyle w:val="ListParagraph"/>
        <w:numPr>
          <w:ilvl w:val="0"/>
          <w:numId w:val="19"/>
        </w:numPr>
        <w:spacing w:line="360" w:lineRule="auto"/>
        <w:rPr>
          <w:rFonts w:ascii="Arial" w:hAnsi="Arial" w:cs="Arial"/>
          <w:b/>
          <w:bCs/>
        </w:rPr>
      </w:pPr>
      <w:r w:rsidRPr="00D7434A">
        <w:rPr>
          <w:rFonts w:ascii="Arial" w:hAnsi="Arial" w:cs="Arial"/>
          <w:b/>
          <w:bCs/>
        </w:rPr>
        <w:lastRenderedPageBreak/>
        <w:t>Ethical Considerations</w:t>
      </w:r>
      <w:r w:rsidR="001E3360" w:rsidRPr="00D7434A">
        <w:rPr>
          <w:rFonts w:ascii="Arial" w:hAnsi="Arial" w:cs="Arial"/>
          <w:b/>
          <w:bCs/>
        </w:rPr>
        <w:t xml:space="preserve"> 150</w:t>
      </w:r>
      <w:r w:rsidR="00430F79" w:rsidRPr="00D7434A">
        <w:rPr>
          <w:rFonts w:ascii="Arial" w:hAnsi="Arial" w:cs="Arial"/>
          <w:b/>
          <w:bCs/>
        </w:rPr>
        <w:t>0 / 1650 words</w:t>
      </w:r>
      <w:r w:rsidR="002B628A" w:rsidRPr="00D7434A">
        <w:rPr>
          <w:rFonts w:ascii="Arial" w:hAnsi="Arial" w:cs="Arial"/>
          <w:b/>
          <w:bCs/>
        </w:rPr>
        <w:t xml:space="preserve"> </w:t>
      </w:r>
      <w:r w:rsidR="002B628A" w:rsidRPr="00D7434A">
        <w:rPr>
          <w:rFonts w:ascii="Arial" w:hAnsi="Arial" w:cs="Arial"/>
          <w:b/>
          <w:bCs/>
          <w:highlight w:val="cyan"/>
        </w:rPr>
        <w:t xml:space="preserve">SO FAR </w:t>
      </w:r>
      <w:r w:rsidR="00450084" w:rsidRPr="00D7434A">
        <w:rPr>
          <w:rFonts w:ascii="Arial" w:hAnsi="Arial" w:cs="Arial"/>
          <w:b/>
          <w:bCs/>
          <w:highlight w:val="cyan"/>
        </w:rPr>
        <w:t>1</w:t>
      </w:r>
      <w:r w:rsidR="000141AD">
        <w:rPr>
          <w:rFonts w:ascii="Arial" w:hAnsi="Arial" w:cs="Arial"/>
          <w:b/>
          <w:bCs/>
          <w:highlight w:val="cyan"/>
        </w:rPr>
        <w:t>629</w:t>
      </w:r>
      <w:r w:rsidR="00D7434A" w:rsidRPr="00D7434A">
        <w:rPr>
          <w:rFonts w:ascii="Arial" w:hAnsi="Arial" w:cs="Arial"/>
          <w:b/>
          <w:bCs/>
          <w:highlight w:val="cyan"/>
        </w:rPr>
        <w:t xml:space="preserve"> </w:t>
      </w:r>
      <w:r w:rsidR="002B628A" w:rsidRPr="00D7434A">
        <w:rPr>
          <w:rFonts w:ascii="Arial" w:hAnsi="Arial" w:cs="Arial"/>
          <w:b/>
          <w:bCs/>
          <w:highlight w:val="cyan"/>
        </w:rPr>
        <w:t>WORDS</w:t>
      </w:r>
    </w:p>
    <w:p w14:paraId="1F4EAD6E" w14:textId="4F2C57B7" w:rsidR="006B759C" w:rsidRPr="00D7434A" w:rsidRDefault="003A346D" w:rsidP="00D7434A">
      <w:pPr>
        <w:tabs>
          <w:tab w:val="left" w:pos="929"/>
        </w:tabs>
        <w:rPr>
          <w:rFonts w:ascii="Arial" w:hAnsi="Arial" w:cs="Arial"/>
          <w:color w:val="E97132" w:themeColor="accent2"/>
        </w:rPr>
      </w:pPr>
      <w:r w:rsidRPr="00D7434A">
        <w:rPr>
          <w:rFonts w:ascii="Arial" w:hAnsi="Arial" w:cs="Arial"/>
          <w:color w:val="A02B93" w:themeColor="accent5"/>
        </w:rPr>
        <w:t>Informed c</w:t>
      </w:r>
      <w:r w:rsidR="00B44C72" w:rsidRPr="00D7434A">
        <w:rPr>
          <w:rFonts w:ascii="Arial" w:hAnsi="Arial" w:cs="Arial"/>
          <w:color w:val="A02B93" w:themeColor="accent5"/>
        </w:rPr>
        <w:t xml:space="preserve">onsent is defined </w:t>
      </w:r>
      <w:r w:rsidR="00797989" w:rsidRPr="00D7434A">
        <w:rPr>
          <w:rFonts w:ascii="Arial" w:hAnsi="Arial" w:cs="Arial"/>
          <w:color w:val="A02B93" w:themeColor="accent5"/>
        </w:rPr>
        <w:t>by the UK Research and Innovation</w:t>
      </w:r>
      <w:r w:rsidR="00365324" w:rsidRPr="00D7434A">
        <w:rPr>
          <w:rFonts w:ascii="Arial" w:hAnsi="Arial" w:cs="Arial"/>
          <w:color w:val="A02B93" w:themeColor="accent5"/>
        </w:rPr>
        <w:t xml:space="preserve"> [hereafter UKRI] </w:t>
      </w:r>
      <w:r w:rsidR="00752272" w:rsidRPr="00D7434A">
        <w:rPr>
          <w:rFonts w:ascii="Arial" w:hAnsi="Arial" w:cs="Arial"/>
          <w:color w:val="A02B93" w:themeColor="accent5"/>
        </w:rPr>
        <w:t>(2024</w:t>
      </w:r>
      <w:r w:rsidR="00A664CE" w:rsidRPr="00D7434A">
        <w:rPr>
          <w:rFonts w:ascii="Arial" w:hAnsi="Arial" w:cs="Arial"/>
          <w:color w:val="A02B93" w:themeColor="accent5"/>
        </w:rPr>
        <w:t>) as</w:t>
      </w:r>
      <w:r w:rsidRPr="00D7434A">
        <w:rPr>
          <w:rFonts w:ascii="Arial" w:hAnsi="Arial" w:cs="Arial"/>
          <w:color w:val="A02B93" w:themeColor="accent5"/>
        </w:rPr>
        <w:t xml:space="preserve"> giving </w:t>
      </w:r>
      <w:r w:rsidR="007F4130" w:rsidRPr="00D7434A">
        <w:rPr>
          <w:rFonts w:ascii="Arial" w:hAnsi="Arial" w:cs="Arial"/>
          <w:color w:val="A02B93" w:themeColor="accent5"/>
        </w:rPr>
        <w:t>reasonable</w:t>
      </w:r>
      <w:r w:rsidRPr="00D7434A">
        <w:rPr>
          <w:rFonts w:ascii="Arial" w:hAnsi="Arial" w:cs="Arial"/>
          <w:color w:val="A02B93" w:themeColor="accent5"/>
        </w:rPr>
        <w:t xml:space="preserve"> and appropriate information about the research, to allow participants to make a meaningful choice about whether or not to take part.</w:t>
      </w:r>
      <w:r w:rsidR="00616EE5" w:rsidRPr="00D7434A">
        <w:rPr>
          <w:rFonts w:ascii="Arial" w:hAnsi="Arial" w:cs="Arial"/>
          <w:color w:val="A02B93" w:themeColor="accent5"/>
        </w:rPr>
        <w:t xml:space="preserve"> </w:t>
      </w:r>
      <w:r w:rsidR="00576662" w:rsidRPr="00D7434A">
        <w:rPr>
          <w:rFonts w:ascii="Arial" w:hAnsi="Arial" w:cs="Arial"/>
          <w:color w:val="E97132" w:themeColor="accent2"/>
        </w:rPr>
        <w:t>According to Green (2012)</w:t>
      </w:r>
      <w:r w:rsidR="0000085D" w:rsidRPr="00D7434A">
        <w:rPr>
          <w:rFonts w:ascii="Arial" w:hAnsi="Arial" w:cs="Arial"/>
          <w:color w:val="E97132" w:themeColor="accent2"/>
        </w:rPr>
        <w:t xml:space="preserve"> and</w:t>
      </w:r>
      <w:r w:rsidR="00A664CE" w:rsidRPr="00D7434A">
        <w:rPr>
          <w:rFonts w:ascii="Arial" w:hAnsi="Arial" w:cs="Arial"/>
          <w:color w:val="E97132" w:themeColor="accent2"/>
        </w:rPr>
        <w:t xml:space="preserve"> the National Society for the Prevention of Cruelty to Children [hereafter NSPCC] (2023), </w:t>
      </w:r>
      <w:r w:rsidR="000B68D0" w:rsidRPr="00D7434A">
        <w:rPr>
          <w:rFonts w:ascii="Arial" w:hAnsi="Arial" w:cs="Arial"/>
          <w:color w:val="E97132" w:themeColor="accent2"/>
        </w:rPr>
        <w:t xml:space="preserve">when considering the </w:t>
      </w:r>
      <w:r w:rsidR="0000085D" w:rsidRPr="00D7434A">
        <w:rPr>
          <w:rFonts w:ascii="Arial" w:hAnsi="Arial" w:cs="Arial"/>
          <w:color w:val="E97132" w:themeColor="accent2"/>
        </w:rPr>
        <w:t>involvement</w:t>
      </w:r>
      <w:r w:rsidR="000B68D0" w:rsidRPr="00D7434A">
        <w:rPr>
          <w:rFonts w:ascii="Arial" w:hAnsi="Arial" w:cs="Arial"/>
          <w:color w:val="E97132" w:themeColor="accent2"/>
        </w:rPr>
        <w:t xml:space="preserve"> of young children in research, children cannot give informed consent due to </w:t>
      </w:r>
      <w:r w:rsidR="00237F2E" w:rsidRPr="00D7434A">
        <w:rPr>
          <w:rFonts w:ascii="Arial" w:hAnsi="Arial" w:cs="Arial"/>
          <w:color w:val="E97132" w:themeColor="accent2"/>
        </w:rPr>
        <w:t>being under the age of legal responsibility</w:t>
      </w:r>
      <w:r w:rsidR="000B68D0" w:rsidRPr="00D7434A">
        <w:rPr>
          <w:rFonts w:ascii="Arial" w:hAnsi="Arial" w:cs="Arial"/>
          <w:color w:val="E97132" w:themeColor="accent2"/>
        </w:rPr>
        <w:t xml:space="preserve">. </w:t>
      </w:r>
      <w:r w:rsidR="000B68D0" w:rsidRPr="00D7434A">
        <w:rPr>
          <w:rFonts w:ascii="Arial" w:hAnsi="Arial" w:cs="Arial"/>
          <w:color w:val="4EA72E" w:themeColor="accent6"/>
        </w:rPr>
        <w:t xml:space="preserve">Therefore, </w:t>
      </w:r>
      <w:r w:rsidR="001069F9" w:rsidRPr="00D7434A">
        <w:rPr>
          <w:rFonts w:ascii="Arial" w:hAnsi="Arial" w:cs="Arial"/>
          <w:color w:val="4EA72E" w:themeColor="accent6"/>
        </w:rPr>
        <w:t xml:space="preserve">it is essential for the researched to receive informed consent from those </w:t>
      </w:r>
      <w:r w:rsidR="00B32420" w:rsidRPr="00D7434A">
        <w:rPr>
          <w:rFonts w:ascii="Arial" w:hAnsi="Arial" w:cs="Arial"/>
          <w:color w:val="4EA72E" w:themeColor="accent6"/>
        </w:rPr>
        <w:t>who have legal care over the child, such as a parent, guardian or local authority figure (Green, 2012</w:t>
      </w:r>
      <w:r w:rsidR="00A664CE" w:rsidRPr="00D7434A">
        <w:rPr>
          <w:rFonts w:ascii="Arial" w:hAnsi="Arial" w:cs="Arial"/>
          <w:color w:val="4EA72E" w:themeColor="accent6"/>
        </w:rPr>
        <w:t xml:space="preserve">). </w:t>
      </w:r>
      <w:r w:rsidR="001069F9" w:rsidRPr="00D7434A">
        <w:rPr>
          <w:rFonts w:ascii="Arial" w:hAnsi="Arial" w:cs="Arial"/>
          <w:color w:val="EE0000"/>
        </w:rPr>
        <w:t>This is supported by Bos (2020), who states that informed consent must be obtained from a legal guardian, regardless of whether the results of the research may better if not obtained.</w:t>
      </w:r>
      <w:r w:rsidR="006B759C" w:rsidRPr="00D7434A">
        <w:rPr>
          <w:rFonts w:ascii="Arial" w:hAnsi="Arial" w:cs="Arial"/>
          <w:color w:val="EE0000"/>
        </w:rPr>
        <w:t xml:space="preserve"> </w:t>
      </w:r>
      <w:r w:rsidR="006B759C" w:rsidRPr="00D7434A">
        <w:rPr>
          <w:rFonts w:ascii="Arial" w:hAnsi="Arial" w:cs="Arial"/>
          <w:color w:val="00B0F0"/>
        </w:rPr>
        <w:t xml:space="preserve">According to </w:t>
      </w:r>
      <w:r w:rsidR="00E55806" w:rsidRPr="00D7434A">
        <w:rPr>
          <w:rFonts w:ascii="Arial" w:hAnsi="Arial" w:cs="Arial"/>
          <w:color w:val="00B0F0"/>
        </w:rPr>
        <w:t xml:space="preserve">the British Educational Research Association </w:t>
      </w:r>
      <w:r w:rsidR="006D35C6" w:rsidRPr="00D7434A">
        <w:rPr>
          <w:rFonts w:ascii="Arial" w:hAnsi="Arial" w:cs="Arial"/>
          <w:color w:val="00B0F0"/>
        </w:rPr>
        <w:t xml:space="preserve">[hereafter </w:t>
      </w:r>
      <w:r w:rsidR="006B759C" w:rsidRPr="00D7434A">
        <w:rPr>
          <w:rFonts w:ascii="Arial" w:hAnsi="Arial" w:cs="Arial"/>
          <w:color w:val="00B0F0"/>
        </w:rPr>
        <w:t>BERA</w:t>
      </w:r>
      <w:r w:rsidR="006D35C6" w:rsidRPr="00D7434A">
        <w:rPr>
          <w:rFonts w:ascii="Arial" w:hAnsi="Arial" w:cs="Arial"/>
          <w:color w:val="00B0F0"/>
        </w:rPr>
        <w:t>]</w:t>
      </w:r>
      <w:r w:rsidR="006B759C" w:rsidRPr="00D7434A">
        <w:rPr>
          <w:rFonts w:ascii="Arial" w:hAnsi="Arial" w:cs="Arial"/>
          <w:color w:val="00B0F0"/>
        </w:rPr>
        <w:t xml:space="preserve"> (2024), it is ordinarily expected that participants consent to be involved in a study should be acquired at the start of the study, and that researchers will remain thoughtful and open to the possibility that participants may wish to withdraw their consent at any time. </w:t>
      </w:r>
      <w:r w:rsidR="006B759C" w:rsidRPr="00D7434A">
        <w:rPr>
          <w:rFonts w:ascii="Arial" w:hAnsi="Arial" w:cs="Arial"/>
          <w:color w:val="E97132" w:themeColor="accent2"/>
        </w:rPr>
        <w:t xml:space="preserve">It should be made clear to the participants that they can withdraw at any point without needing to provide an explanation (BERA, 2024). </w:t>
      </w:r>
      <w:r w:rsidR="006B759C" w:rsidRPr="00D7434A">
        <w:rPr>
          <w:rFonts w:ascii="Arial" w:hAnsi="Arial" w:cs="Arial"/>
          <w:color w:val="FF0000"/>
        </w:rPr>
        <w:t>Additionally, researchers should be alert to non-verbal signed that individuals who previously consented to participate may no longer wish to (BERA, 2024).</w:t>
      </w:r>
    </w:p>
    <w:p w14:paraId="36FEC148" w14:textId="4E1C8A50" w:rsidR="00E70CEE" w:rsidRDefault="00217F9C" w:rsidP="00661DA2">
      <w:pPr>
        <w:tabs>
          <w:tab w:val="left" w:pos="929"/>
        </w:tabs>
        <w:rPr>
          <w:rFonts w:ascii="Arial" w:hAnsi="Arial" w:cs="Arial"/>
          <w:color w:val="A02B93" w:themeColor="accent5"/>
        </w:rPr>
      </w:pPr>
      <w:r w:rsidRPr="00D7434A">
        <w:rPr>
          <w:rFonts w:ascii="Arial" w:hAnsi="Arial" w:cs="Arial"/>
          <w:color w:val="00B0F0"/>
        </w:rPr>
        <w:t xml:space="preserve">According to </w:t>
      </w:r>
      <w:r w:rsidR="006223BD" w:rsidRPr="00D7434A">
        <w:rPr>
          <w:rFonts w:ascii="Arial" w:hAnsi="Arial" w:cs="Arial"/>
          <w:color w:val="00B0F0"/>
        </w:rPr>
        <w:t xml:space="preserve">the University of Wales Trinity Saint David [hereafter </w:t>
      </w:r>
      <w:r w:rsidRPr="00D7434A">
        <w:rPr>
          <w:rFonts w:ascii="Arial" w:hAnsi="Arial" w:cs="Arial"/>
          <w:color w:val="00B0F0"/>
        </w:rPr>
        <w:t>UWTSD</w:t>
      </w:r>
      <w:r w:rsidR="006223BD" w:rsidRPr="00D7434A">
        <w:rPr>
          <w:rFonts w:ascii="Arial" w:hAnsi="Arial" w:cs="Arial"/>
          <w:color w:val="00B0F0"/>
        </w:rPr>
        <w:t>]</w:t>
      </w:r>
      <w:r w:rsidRPr="00D7434A">
        <w:rPr>
          <w:rFonts w:ascii="Arial" w:hAnsi="Arial" w:cs="Arial"/>
          <w:color w:val="00B0F0"/>
        </w:rPr>
        <w:t xml:space="preserve"> (2022), it is particularly desirable that children themselves should be engaged in the consent process. </w:t>
      </w:r>
      <w:r w:rsidRPr="00D7434A">
        <w:rPr>
          <w:rFonts w:ascii="Arial" w:hAnsi="Arial" w:cs="Arial"/>
          <w:color w:val="A02B93" w:themeColor="accent5"/>
        </w:rPr>
        <w:t xml:space="preserve">It is arguable that children are capable of being partners in research and they have the rights to receive information, have their feelings listened to and to give or withhold consent if judged competent to do so (UWTSD, 2022). </w:t>
      </w:r>
      <w:r w:rsidR="007A2A20" w:rsidRPr="00C9483A">
        <w:rPr>
          <w:rFonts w:ascii="Arial" w:hAnsi="Arial" w:cs="Arial"/>
          <w:color w:val="00B050"/>
        </w:rPr>
        <w:t>Principles of consent apply to children as well</w:t>
      </w:r>
      <w:r w:rsidR="00C9483A" w:rsidRPr="00C9483A">
        <w:rPr>
          <w:rFonts w:ascii="Arial" w:hAnsi="Arial" w:cs="Arial"/>
          <w:color w:val="00B050"/>
        </w:rPr>
        <w:t xml:space="preserve"> and t</w:t>
      </w:r>
      <w:r w:rsidR="0005075A" w:rsidRPr="00C9483A">
        <w:rPr>
          <w:rFonts w:ascii="Arial" w:hAnsi="Arial" w:cs="Arial"/>
          <w:color w:val="00B050"/>
        </w:rPr>
        <w:t>his can be described as assent</w:t>
      </w:r>
      <w:r w:rsidR="00A64EF7" w:rsidRPr="00C9483A">
        <w:rPr>
          <w:rFonts w:ascii="Arial" w:hAnsi="Arial" w:cs="Arial"/>
          <w:color w:val="00B050"/>
        </w:rPr>
        <w:t xml:space="preserve"> (Harcourt, Perry and Waller, </w:t>
      </w:r>
      <w:r w:rsidR="008A37E7" w:rsidRPr="00C9483A">
        <w:rPr>
          <w:rFonts w:ascii="Arial" w:hAnsi="Arial" w:cs="Arial"/>
          <w:color w:val="00B050"/>
        </w:rPr>
        <w:t>2011</w:t>
      </w:r>
      <w:r w:rsidR="00C9483A" w:rsidRPr="00C9483A">
        <w:rPr>
          <w:rFonts w:ascii="Arial" w:hAnsi="Arial" w:cs="Arial"/>
          <w:color w:val="00B050"/>
        </w:rPr>
        <w:t>; BERA 2024).</w:t>
      </w:r>
      <w:r w:rsidR="00C9483A">
        <w:rPr>
          <w:rFonts w:ascii="Arial" w:hAnsi="Arial" w:cs="Arial"/>
          <w:color w:val="00B050"/>
        </w:rPr>
        <w:t xml:space="preserve"> </w:t>
      </w:r>
      <w:r w:rsidR="00D93CFF" w:rsidRPr="007260B1">
        <w:rPr>
          <w:rFonts w:ascii="Arial" w:hAnsi="Arial" w:cs="Arial"/>
          <w:color w:val="A02B93" w:themeColor="accent5"/>
        </w:rPr>
        <w:t xml:space="preserve">BERA </w:t>
      </w:r>
      <w:r w:rsidR="007260B1" w:rsidRPr="007260B1">
        <w:rPr>
          <w:rFonts w:ascii="Arial" w:hAnsi="Arial" w:cs="Arial"/>
          <w:color w:val="A02B93" w:themeColor="accent5"/>
        </w:rPr>
        <w:t xml:space="preserve">(2024) </w:t>
      </w:r>
      <w:r w:rsidR="00D93CFF" w:rsidRPr="007260B1">
        <w:rPr>
          <w:rFonts w:ascii="Arial" w:hAnsi="Arial" w:cs="Arial"/>
          <w:color w:val="A02B93" w:themeColor="accent5"/>
        </w:rPr>
        <w:t>endorses the United Nationals Convention of the Rights of th</w:t>
      </w:r>
      <w:r w:rsidR="007260B1" w:rsidRPr="007260B1">
        <w:rPr>
          <w:rFonts w:ascii="Arial" w:hAnsi="Arial" w:cs="Arial"/>
          <w:color w:val="A02B93" w:themeColor="accent5"/>
        </w:rPr>
        <w:t xml:space="preserve">e Child and acknowledges </w:t>
      </w:r>
      <w:r w:rsidR="007260B1">
        <w:rPr>
          <w:rFonts w:ascii="Arial" w:hAnsi="Arial" w:cs="Arial"/>
          <w:color w:val="A02B93" w:themeColor="accent5"/>
        </w:rPr>
        <w:t>that children who are capable of forming their own views should be granted the right to express those views freely, as well as have them taking into consideration.</w:t>
      </w:r>
      <w:r w:rsidR="00661DA2">
        <w:rPr>
          <w:rFonts w:ascii="Arial" w:hAnsi="Arial" w:cs="Arial"/>
          <w:color w:val="A02B93" w:themeColor="accent5"/>
        </w:rPr>
        <w:t xml:space="preserve"> </w:t>
      </w:r>
    </w:p>
    <w:p w14:paraId="00FD8539" w14:textId="044DBDD2" w:rsidR="00993C97" w:rsidRPr="00D7434A" w:rsidRDefault="0013542F" w:rsidP="00D7434A">
      <w:pPr>
        <w:tabs>
          <w:tab w:val="left" w:pos="929"/>
        </w:tabs>
        <w:rPr>
          <w:rFonts w:ascii="Arial" w:hAnsi="Arial" w:cs="Arial"/>
          <w:color w:val="000000" w:themeColor="text1"/>
        </w:rPr>
      </w:pPr>
      <w:r w:rsidRPr="00D7434A">
        <w:rPr>
          <w:rFonts w:ascii="Arial" w:hAnsi="Arial" w:cs="Arial"/>
          <w:color w:val="00B0F0"/>
        </w:rPr>
        <w:t>Prior to giv</w:t>
      </w:r>
      <w:r w:rsidR="008B5862" w:rsidRPr="00D7434A">
        <w:rPr>
          <w:rFonts w:ascii="Arial" w:hAnsi="Arial" w:cs="Arial"/>
          <w:color w:val="00B0F0"/>
        </w:rPr>
        <w:t xml:space="preserve">ing consent, </w:t>
      </w:r>
      <w:r w:rsidRPr="00D7434A">
        <w:rPr>
          <w:rFonts w:ascii="Arial" w:hAnsi="Arial" w:cs="Arial"/>
          <w:color w:val="00B0F0"/>
        </w:rPr>
        <w:t xml:space="preserve">Nolan, Macfarlane and Cartmel (2013) </w:t>
      </w:r>
      <w:r w:rsidR="007260B1">
        <w:rPr>
          <w:rFonts w:ascii="Arial" w:hAnsi="Arial" w:cs="Arial"/>
          <w:color w:val="00B0F0"/>
        </w:rPr>
        <w:t xml:space="preserve">and BERA (2024) </w:t>
      </w:r>
      <w:r w:rsidRPr="00D7434A">
        <w:rPr>
          <w:rFonts w:ascii="Arial" w:hAnsi="Arial" w:cs="Arial"/>
          <w:color w:val="00B0F0"/>
        </w:rPr>
        <w:t xml:space="preserve">state that it is necessary </w:t>
      </w:r>
      <w:r w:rsidR="008B5862" w:rsidRPr="00D7434A">
        <w:rPr>
          <w:rFonts w:ascii="Arial" w:hAnsi="Arial" w:cs="Arial"/>
          <w:color w:val="00B0F0"/>
        </w:rPr>
        <w:t xml:space="preserve">for the researcher </w:t>
      </w:r>
      <w:r w:rsidRPr="00D7434A">
        <w:rPr>
          <w:rFonts w:ascii="Arial" w:hAnsi="Arial" w:cs="Arial"/>
          <w:color w:val="00B0F0"/>
        </w:rPr>
        <w:t xml:space="preserve">to provide the potential participants with </w:t>
      </w:r>
      <w:r w:rsidRPr="00D7434A">
        <w:rPr>
          <w:rFonts w:ascii="Arial" w:hAnsi="Arial" w:cs="Arial"/>
          <w:color w:val="00B0F0"/>
        </w:rPr>
        <w:lastRenderedPageBreak/>
        <w:t>information about the research projec</w:t>
      </w:r>
      <w:r w:rsidR="007C7A4D">
        <w:rPr>
          <w:rFonts w:ascii="Arial" w:hAnsi="Arial" w:cs="Arial"/>
          <w:color w:val="00B0F0"/>
        </w:rPr>
        <w:t xml:space="preserve">t, </w:t>
      </w:r>
      <w:r w:rsidR="007C7A4D" w:rsidRPr="007C7A4D">
        <w:rPr>
          <w:rFonts w:ascii="Arial" w:hAnsi="Arial" w:cs="Arial"/>
          <w:color w:val="0F9ED5" w:themeColor="accent4"/>
        </w:rPr>
        <w:t xml:space="preserve">which may </w:t>
      </w:r>
      <w:r w:rsidRPr="007C7A4D">
        <w:rPr>
          <w:rFonts w:ascii="Arial" w:hAnsi="Arial" w:cs="Arial"/>
          <w:color w:val="0F9ED5" w:themeColor="accent4"/>
        </w:rPr>
        <w:t>take form as an information sheet.</w:t>
      </w:r>
      <w:r w:rsidR="00117F41" w:rsidRPr="007C7A4D">
        <w:rPr>
          <w:rFonts w:ascii="Arial" w:hAnsi="Arial" w:cs="Arial"/>
          <w:color w:val="0F9ED5" w:themeColor="accent4"/>
        </w:rPr>
        <w:t xml:space="preserve"> </w:t>
      </w:r>
      <w:r w:rsidR="008B5862" w:rsidRPr="00D7434A">
        <w:rPr>
          <w:rFonts w:ascii="Arial" w:hAnsi="Arial" w:cs="Arial"/>
          <w:color w:val="A02B93" w:themeColor="accent5"/>
        </w:rPr>
        <w:t xml:space="preserve">The information sheet explains to the potential participant </w:t>
      </w:r>
      <w:r w:rsidR="00C52685" w:rsidRPr="00D7434A">
        <w:rPr>
          <w:rFonts w:ascii="Arial" w:hAnsi="Arial" w:cs="Arial"/>
          <w:color w:val="A02B93" w:themeColor="accent5"/>
        </w:rPr>
        <w:t xml:space="preserve">openly and clearly, all the procedures involved in the project so that they can make a fully informed decision as to whether they are going to </w:t>
      </w:r>
      <w:r w:rsidR="00117F41" w:rsidRPr="00D7434A">
        <w:rPr>
          <w:rFonts w:ascii="Arial" w:hAnsi="Arial" w:cs="Arial"/>
          <w:color w:val="A02B93" w:themeColor="accent5"/>
        </w:rPr>
        <w:t>participate or</w:t>
      </w:r>
      <w:r w:rsidR="00C52685" w:rsidRPr="00D7434A">
        <w:rPr>
          <w:rFonts w:ascii="Arial" w:hAnsi="Arial" w:cs="Arial"/>
          <w:color w:val="A02B93" w:themeColor="accent5"/>
        </w:rPr>
        <w:t xml:space="preserve"> allow their children to participate</w:t>
      </w:r>
      <w:r w:rsidR="00117F41" w:rsidRPr="00D7434A">
        <w:rPr>
          <w:rFonts w:ascii="Arial" w:hAnsi="Arial" w:cs="Arial"/>
          <w:color w:val="A02B93" w:themeColor="accent5"/>
        </w:rPr>
        <w:t xml:space="preserve"> in the research project</w:t>
      </w:r>
      <w:r w:rsidR="00C52685" w:rsidRPr="00D7434A">
        <w:rPr>
          <w:rFonts w:ascii="Arial" w:hAnsi="Arial" w:cs="Arial"/>
          <w:color w:val="A02B93" w:themeColor="accent5"/>
        </w:rPr>
        <w:t xml:space="preserve"> (Nolan, Macfarlane and Cartmel, 2013</w:t>
      </w:r>
      <w:r w:rsidR="000A382E" w:rsidRPr="00D7434A">
        <w:rPr>
          <w:rFonts w:ascii="Arial" w:hAnsi="Arial" w:cs="Arial"/>
          <w:color w:val="A02B93" w:themeColor="accent5"/>
        </w:rPr>
        <w:t xml:space="preserve">). </w:t>
      </w:r>
      <w:r w:rsidR="00993C97" w:rsidRPr="00D7434A">
        <w:rPr>
          <w:rFonts w:ascii="Arial" w:hAnsi="Arial" w:cs="Arial"/>
          <w:color w:val="E97132" w:themeColor="accent2"/>
        </w:rPr>
        <w:t>The information sheet will also provide the participants with the information on how the researcher will protect the confidentiality and anonymity o</w:t>
      </w:r>
      <w:r w:rsidR="00D5141E" w:rsidRPr="00D7434A">
        <w:rPr>
          <w:rFonts w:ascii="Arial" w:hAnsi="Arial" w:cs="Arial"/>
          <w:color w:val="E97132" w:themeColor="accent2"/>
        </w:rPr>
        <w:t>f participants</w:t>
      </w:r>
      <w:r w:rsidR="002E4015" w:rsidRPr="00D7434A">
        <w:rPr>
          <w:rFonts w:ascii="Arial" w:hAnsi="Arial" w:cs="Arial"/>
          <w:color w:val="E97132" w:themeColor="accent2"/>
        </w:rPr>
        <w:t xml:space="preserve"> (University of Cambridge, </w:t>
      </w:r>
      <w:r w:rsidR="00CF4196" w:rsidRPr="00D7434A">
        <w:rPr>
          <w:rFonts w:ascii="Arial" w:hAnsi="Arial" w:cs="Arial"/>
          <w:color w:val="E97132" w:themeColor="accent2"/>
        </w:rPr>
        <w:t xml:space="preserve">n.d.). </w:t>
      </w:r>
    </w:p>
    <w:p w14:paraId="067963C4" w14:textId="69A3EC6D" w:rsidR="00231749" w:rsidRPr="007563BD" w:rsidRDefault="001130AA" w:rsidP="00D7434A">
      <w:pPr>
        <w:tabs>
          <w:tab w:val="left" w:pos="929"/>
        </w:tabs>
        <w:rPr>
          <w:rFonts w:ascii="Arial" w:hAnsi="Arial" w:cs="Arial"/>
          <w:color w:val="000000" w:themeColor="text1"/>
        </w:rPr>
      </w:pPr>
      <w:r w:rsidRPr="00D7434A">
        <w:rPr>
          <w:rFonts w:ascii="Arial" w:hAnsi="Arial" w:cs="Arial"/>
          <w:color w:val="A02B93" w:themeColor="accent5"/>
        </w:rPr>
        <w:t>While both confidentiality and anonymity are both research principles that help provide informed consent to participants through assuring the privacy of their personal data, there are differences between the two (Kang</w:t>
      </w:r>
      <w:r w:rsidR="007C33A0" w:rsidRPr="00D7434A">
        <w:rPr>
          <w:rFonts w:ascii="Arial" w:hAnsi="Arial" w:cs="Arial"/>
          <w:color w:val="A02B93" w:themeColor="accent5"/>
        </w:rPr>
        <w:t xml:space="preserve"> and Hwang,</w:t>
      </w:r>
      <w:r w:rsidRPr="00D7434A">
        <w:rPr>
          <w:rFonts w:ascii="Arial" w:hAnsi="Arial" w:cs="Arial"/>
          <w:color w:val="A02B93" w:themeColor="accent5"/>
        </w:rPr>
        <w:t xml:space="preserve"> 2023</w:t>
      </w:r>
      <w:r w:rsidR="005738F2" w:rsidRPr="00D7434A">
        <w:rPr>
          <w:rFonts w:ascii="Arial" w:hAnsi="Arial" w:cs="Arial"/>
          <w:color w:val="A02B93" w:themeColor="accent5"/>
        </w:rPr>
        <w:t>).</w:t>
      </w:r>
      <w:r w:rsidR="005738F2" w:rsidRPr="00D7434A">
        <w:rPr>
          <w:rFonts w:ascii="Arial" w:hAnsi="Arial" w:cs="Arial"/>
          <w:color w:val="FF0000"/>
        </w:rPr>
        <w:t xml:space="preserve"> According</w:t>
      </w:r>
      <w:r w:rsidR="00EE55B2" w:rsidRPr="00D7434A">
        <w:rPr>
          <w:rFonts w:ascii="Arial" w:hAnsi="Arial" w:cs="Arial"/>
          <w:color w:val="FF0000"/>
        </w:rPr>
        <w:t xml:space="preserve"> to the University of Wales Trinity Saint David (UWTSD, 2022) and </w:t>
      </w:r>
      <w:r w:rsidR="005B7127" w:rsidRPr="00D7434A">
        <w:rPr>
          <w:rFonts w:ascii="Arial" w:hAnsi="Arial" w:cs="Arial"/>
          <w:color w:val="FF0000"/>
        </w:rPr>
        <w:t>Kang and Hwang (2023),</w:t>
      </w:r>
      <w:r w:rsidR="00EE55B2" w:rsidRPr="00D7434A">
        <w:rPr>
          <w:rFonts w:ascii="Arial" w:hAnsi="Arial" w:cs="Arial"/>
          <w:color w:val="FF0000"/>
        </w:rPr>
        <w:t xml:space="preserve"> anonymity can be described as concealing the identities of participants in all documents which have developed from the research.</w:t>
      </w:r>
      <w:r w:rsidR="00EE55B2" w:rsidRPr="00D7434A">
        <w:rPr>
          <w:rFonts w:ascii="Arial" w:hAnsi="Arial" w:cs="Arial"/>
        </w:rPr>
        <w:t xml:space="preserve"> </w:t>
      </w:r>
      <w:r w:rsidR="00514520" w:rsidRPr="00D7434A">
        <w:rPr>
          <w:rFonts w:ascii="Arial" w:hAnsi="Arial" w:cs="Arial"/>
          <w:color w:val="4EA72E" w:themeColor="accent6"/>
        </w:rPr>
        <w:t>A</w:t>
      </w:r>
      <w:r w:rsidR="00EE55B2" w:rsidRPr="00D7434A">
        <w:rPr>
          <w:rFonts w:ascii="Arial" w:hAnsi="Arial" w:cs="Arial"/>
          <w:color w:val="4EA72E" w:themeColor="accent6"/>
        </w:rPr>
        <w:t xml:space="preserve">nonymity should be respected, and researchers must take care when deciding whether or not </w:t>
      </w:r>
      <w:r w:rsidR="00EE55B2" w:rsidRPr="007563BD">
        <w:rPr>
          <w:rFonts w:ascii="Arial" w:hAnsi="Arial" w:cs="Arial"/>
          <w:color w:val="4EA72E" w:themeColor="accent6"/>
        </w:rPr>
        <w:t>sensitive information or personal data should be recorded (UWTSD, 2022</w:t>
      </w:r>
      <w:r w:rsidR="005B7127" w:rsidRPr="007563BD">
        <w:rPr>
          <w:rFonts w:ascii="Arial" w:hAnsi="Arial" w:cs="Arial"/>
          <w:color w:val="4EA72E" w:themeColor="accent6"/>
        </w:rPr>
        <w:t xml:space="preserve">). </w:t>
      </w:r>
      <w:r w:rsidR="005738F2" w:rsidRPr="007563BD">
        <w:rPr>
          <w:rFonts w:ascii="Arial" w:hAnsi="Arial" w:cs="Arial"/>
          <w:color w:val="0F9ED5" w:themeColor="accent4"/>
        </w:rPr>
        <w:t>Meanwhile, c</w:t>
      </w:r>
      <w:r w:rsidR="00514520" w:rsidRPr="007563BD">
        <w:rPr>
          <w:rFonts w:ascii="Arial" w:hAnsi="Arial" w:cs="Arial"/>
          <w:color w:val="0F9ED5" w:themeColor="accent4"/>
        </w:rPr>
        <w:t xml:space="preserve">onfidentiality is defined by </w:t>
      </w:r>
      <w:r w:rsidR="00253166" w:rsidRPr="007563BD">
        <w:rPr>
          <w:rFonts w:ascii="Arial" w:hAnsi="Arial" w:cs="Arial"/>
          <w:color w:val="0F9ED5" w:themeColor="accent4"/>
        </w:rPr>
        <w:t xml:space="preserve">UWTSD (2022) and </w:t>
      </w:r>
      <w:r w:rsidR="00592FA1" w:rsidRPr="007563BD">
        <w:rPr>
          <w:rFonts w:ascii="Arial" w:hAnsi="Arial" w:cs="Arial"/>
          <w:color w:val="0F9ED5" w:themeColor="accent4"/>
        </w:rPr>
        <w:t>Bos</w:t>
      </w:r>
      <w:r w:rsidR="00253166" w:rsidRPr="007563BD">
        <w:rPr>
          <w:rFonts w:ascii="Arial" w:hAnsi="Arial" w:cs="Arial"/>
          <w:color w:val="0F9ED5" w:themeColor="accent4"/>
        </w:rPr>
        <w:t xml:space="preserve"> </w:t>
      </w:r>
      <w:r w:rsidR="00592FA1" w:rsidRPr="007563BD">
        <w:rPr>
          <w:rFonts w:ascii="Arial" w:hAnsi="Arial" w:cs="Arial"/>
          <w:color w:val="0F9ED5" w:themeColor="accent4"/>
        </w:rPr>
        <w:t>(2020)</w:t>
      </w:r>
      <w:r w:rsidR="00253166" w:rsidRPr="007563BD">
        <w:rPr>
          <w:rFonts w:ascii="Arial" w:hAnsi="Arial" w:cs="Arial"/>
          <w:color w:val="0F9ED5" w:themeColor="accent4"/>
        </w:rPr>
        <w:t xml:space="preserve"> as being concerned with who has the right to access data provided by participants of the research. </w:t>
      </w:r>
      <w:r w:rsidR="00231749" w:rsidRPr="007563BD">
        <w:rPr>
          <w:rFonts w:ascii="Arial" w:hAnsi="Arial" w:cs="Arial"/>
          <w:color w:val="000000" w:themeColor="text1"/>
        </w:rPr>
        <w:t xml:space="preserve">The researcher can protect both confidentiality and anonymity by following data protection legislations. </w:t>
      </w:r>
      <w:r w:rsidR="00231749" w:rsidRPr="007563BD">
        <w:rPr>
          <w:rFonts w:ascii="Arial" w:hAnsi="Arial" w:cs="Arial"/>
          <w:color w:val="A02B93" w:themeColor="accent5"/>
        </w:rPr>
        <w:t xml:space="preserve">As stated by His Majesty’s Government [hereafter HM Government] (n.d.) and UWTSD (2022), data protection is managed by the UK General Data Protection Regulation [hereafter UK GDPR) and the Data Protection Act 2018. </w:t>
      </w:r>
      <w:r w:rsidR="00231749" w:rsidRPr="007563BD">
        <w:rPr>
          <w:rFonts w:ascii="Arial" w:hAnsi="Arial" w:cs="Arial"/>
          <w:color w:val="E97132" w:themeColor="accent2"/>
        </w:rPr>
        <w:t>Everyone responsible for using personal data has to follow data protection principles (HM Government, n.d.).</w:t>
      </w:r>
      <w:r w:rsidR="00231749" w:rsidRPr="007563BD">
        <w:rPr>
          <w:rFonts w:ascii="Arial" w:hAnsi="Arial" w:cs="Arial"/>
          <w:color w:val="A02B93" w:themeColor="accent5"/>
        </w:rPr>
        <w:t xml:space="preserve"> </w:t>
      </w:r>
      <w:r w:rsidR="00231749" w:rsidRPr="007563BD">
        <w:rPr>
          <w:rFonts w:ascii="Arial" w:hAnsi="Arial" w:cs="Arial"/>
          <w:color w:val="FF0000"/>
        </w:rPr>
        <w:t xml:space="preserve">These legislations define the university’s responsibility to ensure that there are appropriate measures in place to protect personal data (UWTSD, 2022). </w:t>
      </w:r>
      <w:r w:rsidR="00231749" w:rsidRPr="007563BD">
        <w:rPr>
          <w:rFonts w:ascii="Arial" w:hAnsi="Arial" w:cs="Arial"/>
          <w:color w:val="A02B93" w:themeColor="accent5"/>
        </w:rPr>
        <w:t>Those responsible for using person data must make sure that the information is handled in a way that ensures appropriate security, as well kept for no longer than is necessary (HM Government, n.d.).</w:t>
      </w:r>
      <w:r w:rsidR="00231749" w:rsidRPr="007563BD">
        <w:rPr>
          <w:rFonts w:ascii="Arial" w:hAnsi="Arial" w:cs="Arial"/>
          <w:color w:val="FF0000"/>
        </w:rPr>
        <w:t xml:space="preserve"> </w:t>
      </w:r>
      <w:r w:rsidR="00231749" w:rsidRPr="007563BD">
        <w:rPr>
          <w:rFonts w:ascii="Arial" w:hAnsi="Arial" w:cs="Arial"/>
          <w:color w:val="4EA72E" w:themeColor="accent6"/>
        </w:rPr>
        <w:t>HM Government (n.d.) states that under these legislations, participants have the right to be informed about how their data is being used, access their own personal data as well as stop the processing of their data and have it erased.</w:t>
      </w:r>
    </w:p>
    <w:p w14:paraId="591BDBFB" w14:textId="499022BC" w:rsidR="004A21F8" w:rsidRPr="007563BD" w:rsidRDefault="008957E8" w:rsidP="00D7434A">
      <w:pPr>
        <w:tabs>
          <w:tab w:val="left" w:pos="929"/>
        </w:tabs>
        <w:rPr>
          <w:rStyle w:val="eop"/>
          <w:rFonts w:ascii="Arial" w:hAnsi="Arial" w:cs="Arial"/>
        </w:rPr>
      </w:pPr>
      <w:r w:rsidRPr="007563BD">
        <w:rPr>
          <w:rFonts w:ascii="Arial" w:hAnsi="Arial" w:cs="Arial"/>
          <w:color w:val="E97132" w:themeColor="accent2"/>
        </w:rPr>
        <w:t>Also</w:t>
      </w:r>
      <w:r w:rsidR="00E026D6" w:rsidRPr="007563BD">
        <w:rPr>
          <w:rFonts w:ascii="Arial" w:hAnsi="Arial" w:cs="Arial"/>
          <w:color w:val="E97132" w:themeColor="accent2"/>
        </w:rPr>
        <w:t xml:space="preserve"> stated in the information sheet are the </w:t>
      </w:r>
      <w:r w:rsidR="008170AF" w:rsidRPr="007563BD">
        <w:rPr>
          <w:rFonts w:ascii="Arial" w:hAnsi="Arial" w:cs="Arial"/>
          <w:color w:val="E97132" w:themeColor="accent2"/>
        </w:rPr>
        <w:t>purpose</w:t>
      </w:r>
      <w:r w:rsidR="00E026D6" w:rsidRPr="007563BD">
        <w:rPr>
          <w:rFonts w:ascii="Arial" w:hAnsi="Arial" w:cs="Arial"/>
          <w:color w:val="E97132" w:themeColor="accent2"/>
        </w:rPr>
        <w:t xml:space="preserve"> of the study, along with the overall aims and procedures that </w:t>
      </w:r>
      <w:r w:rsidR="008170AF" w:rsidRPr="007563BD">
        <w:rPr>
          <w:rFonts w:ascii="Arial" w:hAnsi="Arial" w:cs="Arial"/>
          <w:color w:val="E97132" w:themeColor="accent2"/>
        </w:rPr>
        <w:t>participants</w:t>
      </w:r>
      <w:r w:rsidR="00E026D6" w:rsidRPr="007563BD">
        <w:rPr>
          <w:rFonts w:ascii="Arial" w:hAnsi="Arial" w:cs="Arial"/>
          <w:color w:val="E97132" w:themeColor="accent2"/>
        </w:rPr>
        <w:t xml:space="preserve"> may be involved with, indicating the potential benefits and risks </w:t>
      </w:r>
      <w:r w:rsidR="009E25CE" w:rsidRPr="007563BD">
        <w:rPr>
          <w:rFonts w:ascii="Arial" w:hAnsi="Arial" w:cs="Arial"/>
          <w:color w:val="E97132" w:themeColor="accent2"/>
        </w:rPr>
        <w:t>connected</w:t>
      </w:r>
      <w:r w:rsidR="00E026D6" w:rsidRPr="007563BD">
        <w:rPr>
          <w:rFonts w:ascii="Arial" w:hAnsi="Arial" w:cs="Arial"/>
          <w:color w:val="E97132" w:themeColor="accent2"/>
        </w:rPr>
        <w:t xml:space="preserve"> w</w:t>
      </w:r>
      <w:r w:rsidR="008170AF" w:rsidRPr="007563BD">
        <w:rPr>
          <w:rFonts w:ascii="Arial" w:hAnsi="Arial" w:cs="Arial"/>
          <w:color w:val="E97132" w:themeColor="accent2"/>
        </w:rPr>
        <w:t>ith being involved in the research project</w:t>
      </w:r>
      <w:r w:rsidR="009E25CE" w:rsidRPr="007563BD">
        <w:rPr>
          <w:rFonts w:ascii="Arial" w:hAnsi="Arial" w:cs="Arial"/>
          <w:color w:val="E97132" w:themeColor="accent2"/>
        </w:rPr>
        <w:t xml:space="preserve"> </w:t>
      </w:r>
      <w:r w:rsidR="009E25CE" w:rsidRPr="007563BD">
        <w:rPr>
          <w:rFonts w:ascii="Arial" w:hAnsi="Arial" w:cs="Arial"/>
          <w:color w:val="E97132" w:themeColor="accent2"/>
        </w:rPr>
        <w:lastRenderedPageBreak/>
        <w:t>(Nolan, Macfarlane and Cartmel, 2013)</w:t>
      </w:r>
      <w:r w:rsidR="0075586B" w:rsidRPr="007563BD">
        <w:rPr>
          <w:rFonts w:ascii="Arial" w:hAnsi="Arial" w:cs="Arial"/>
          <w:color w:val="E97132" w:themeColor="accent2"/>
        </w:rPr>
        <w:t>.</w:t>
      </w:r>
      <w:r w:rsidR="00003BF9" w:rsidRPr="007563BD">
        <w:rPr>
          <w:rFonts w:ascii="Arial" w:hAnsi="Arial" w:cs="Arial"/>
          <w:color w:val="000000" w:themeColor="text1"/>
        </w:rPr>
        <w:t xml:space="preserve"> </w:t>
      </w:r>
      <w:r w:rsidR="00CF0B43" w:rsidRPr="007563BD">
        <w:rPr>
          <w:rFonts w:ascii="Arial" w:hAnsi="Arial" w:cs="Arial"/>
          <w:color w:val="0F9ED5" w:themeColor="accent4"/>
        </w:rPr>
        <w:t xml:space="preserve">A risk is defined by the </w:t>
      </w:r>
      <w:r w:rsidR="00087051" w:rsidRPr="007563BD">
        <w:rPr>
          <w:rFonts w:ascii="Arial" w:hAnsi="Arial" w:cs="Arial"/>
          <w:color w:val="0F9ED5" w:themeColor="accent4"/>
        </w:rPr>
        <w:t>British Psychological Society (202</w:t>
      </w:r>
      <w:r w:rsidR="001E7F6B" w:rsidRPr="007563BD">
        <w:rPr>
          <w:rFonts w:ascii="Arial" w:hAnsi="Arial" w:cs="Arial"/>
          <w:color w:val="0F9ED5" w:themeColor="accent4"/>
        </w:rPr>
        <w:t>1)</w:t>
      </w:r>
      <w:r w:rsidR="00016D3C" w:rsidRPr="007563BD">
        <w:rPr>
          <w:rFonts w:ascii="Arial" w:hAnsi="Arial" w:cs="Arial"/>
          <w:color w:val="0F9ED5" w:themeColor="accent4"/>
        </w:rPr>
        <w:t xml:space="preserve"> and Beauchamp and Haughton (2012)</w:t>
      </w:r>
      <w:r w:rsidR="001E7F6B" w:rsidRPr="007563BD">
        <w:rPr>
          <w:rFonts w:ascii="Arial" w:hAnsi="Arial" w:cs="Arial"/>
          <w:color w:val="0F9ED5" w:themeColor="accent4"/>
        </w:rPr>
        <w:t xml:space="preserve"> </w:t>
      </w:r>
      <w:r w:rsidR="00087051" w:rsidRPr="007563BD">
        <w:rPr>
          <w:rFonts w:ascii="Arial" w:hAnsi="Arial" w:cs="Arial"/>
          <w:color w:val="0F9ED5" w:themeColor="accent4"/>
        </w:rPr>
        <w:t>as the potential physical or psychological harm, discomfort or stress to participants that a research project may develop</w:t>
      </w:r>
      <w:r w:rsidR="009C36D9" w:rsidRPr="007563BD">
        <w:rPr>
          <w:rFonts w:ascii="Arial" w:hAnsi="Arial" w:cs="Arial"/>
          <w:color w:val="0F9ED5" w:themeColor="accent4"/>
        </w:rPr>
        <w:t>.</w:t>
      </w:r>
      <w:r w:rsidR="007E576A" w:rsidRPr="007563BD">
        <w:rPr>
          <w:rFonts w:ascii="Arial" w:hAnsi="Arial" w:cs="Arial"/>
          <w:color w:val="0F9ED5" w:themeColor="accent4"/>
        </w:rPr>
        <w:t xml:space="preserve"> </w:t>
      </w:r>
      <w:r w:rsidR="003101C5" w:rsidRPr="007563BD">
        <w:rPr>
          <w:rStyle w:val="eop"/>
          <w:rFonts w:ascii="Arial" w:hAnsi="Arial" w:cs="Arial"/>
        </w:rPr>
        <w:t xml:space="preserve">There are some risks that can come to </w:t>
      </w:r>
      <w:r w:rsidR="00307ECD" w:rsidRPr="007563BD">
        <w:rPr>
          <w:rStyle w:val="eop"/>
          <w:rFonts w:ascii="Arial" w:hAnsi="Arial" w:cs="Arial"/>
        </w:rPr>
        <w:t>participants</w:t>
      </w:r>
      <w:r w:rsidR="003101C5" w:rsidRPr="007563BD">
        <w:rPr>
          <w:rStyle w:val="eop"/>
          <w:rFonts w:ascii="Arial" w:hAnsi="Arial" w:cs="Arial"/>
        </w:rPr>
        <w:t xml:space="preserve"> in this research project.</w:t>
      </w:r>
      <w:r w:rsidR="00DB2006" w:rsidRPr="007563BD">
        <w:rPr>
          <w:rStyle w:val="eop"/>
          <w:rFonts w:ascii="Arial" w:hAnsi="Arial" w:cs="Arial"/>
        </w:rPr>
        <w:t xml:space="preserve"> </w:t>
      </w:r>
      <w:r w:rsidR="00DB2006" w:rsidRPr="007563BD">
        <w:rPr>
          <w:rStyle w:val="eop"/>
          <w:rFonts w:ascii="Arial" w:hAnsi="Arial" w:cs="Arial"/>
          <w:color w:val="FF0000"/>
        </w:rPr>
        <w:t>According to UKRI (2025)</w:t>
      </w:r>
      <w:r w:rsidR="00AE6027" w:rsidRPr="007563BD">
        <w:rPr>
          <w:rStyle w:val="eop"/>
          <w:rFonts w:ascii="Arial" w:hAnsi="Arial" w:cs="Arial"/>
          <w:color w:val="FF0000"/>
        </w:rPr>
        <w:t xml:space="preserve"> and </w:t>
      </w:r>
      <w:r w:rsidR="00CD3837" w:rsidRPr="007563BD">
        <w:rPr>
          <w:rStyle w:val="eop"/>
          <w:rFonts w:ascii="Arial" w:hAnsi="Arial" w:cs="Arial"/>
          <w:color w:val="FF0000"/>
        </w:rPr>
        <w:t>Beauchamp and Haughton (</w:t>
      </w:r>
      <w:r w:rsidR="00113427" w:rsidRPr="007563BD">
        <w:rPr>
          <w:rStyle w:val="eop"/>
          <w:rFonts w:ascii="Arial" w:hAnsi="Arial" w:cs="Arial"/>
          <w:color w:val="FF0000"/>
        </w:rPr>
        <w:t>2012)</w:t>
      </w:r>
      <w:r w:rsidR="00DB2006" w:rsidRPr="007563BD">
        <w:rPr>
          <w:rStyle w:val="eop"/>
          <w:rFonts w:ascii="Arial" w:hAnsi="Arial" w:cs="Arial"/>
          <w:color w:val="FF0000"/>
        </w:rPr>
        <w:t xml:space="preserve">, there can be a risk to a </w:t>
      </w:r>
      <w:r w:rsidR="00C403FC" w:rsidRPr="007563BD">
        <w:rPr>
          <w:rStyle w:val="eop"/>
          <w:rFonts w:ascii="Arial" w:hAnsi="Arial" w:cs="Arial"/>
          <w:color w:val="FF0000"/>
        </w:rPr>
        <w:t>participants</w:t>
      </w:r>
      <w:r w:rsidR="00DB2006" w:rsidRPr="007563BD">
        <w:rPr>
          <w:rStyle w:val="eop"/>
          <w:rFonts w:ascii="Arial" w:hAnsi="Arial" w:cs="Arial"/>
          <w:color w:val="FF0000"/>
        </w:rPr>
        <w:t xml:space="preserve"> </w:t>
      </w:r>
      <w:r w:rsidR="00AE6027" w:rsidRPr="007563BD">
        <w:rPr>
          <w:rStyle w:val="eop"/>
          <w:rFonts w:ascii="Arial" w:hAnsi="Arial" w:cs="Arial"/>
          <w:color w:val="FF0000"/>
        </w:rPr>
        <w:t>reputation</w:t>
      </w:r>
      <w:r w:rsidR="00C403FC" w:rsidRPr="007563BD">
        <w:rPr>
          <w:rStyle w:val="eop"/>
          <w:rFonts w:ascii="Arial" w:hAnsi="Arial" w:cs="Arial"/>
          <w:color w:val="FF0000"/>
        </w:rPr>
        <w:t xml:space="preserve">, their links to the wider community and their position of employment. </w:t>
      </w:r>
      <w:r w:rsidR="00C403FC" w:rsidRPr="007563BD">
        <w:rPr>
          <w:rStyle w:val="eop"/>
          <w:rFonts w:ascii="Arial" w:hAnsi="Arial" w:cs="Arial"/>
        </w:rPr>
        <w:t xml:space="preserve">Relating to this research, </w:t>
      </w:r>
      <w:r w:rsidR="00CD126D" w:rsidRPr="007563BD">
        <w:rPr>
          <w:rStyle w:val="eop"/>
          <w:rFonts w:ascii="Arial" w:hAnsi="Arial" w:cs="Arial"/>
        </w:rPr>
        <w:t xml:space="preserve">during the initial observation, there can be a risk of the educator not coming across knowledgeable on guided play, </w:t>
      </w:r>
      <w:r w:rsidR="00C214C6" w:rsidRPr="007563BD">
        <w:rPr>
          <w:rStyle w:val="eop"/>
          <w:rFonts w:ascii="Arial" w:hAnsi="Arial" w:cs="Arial"/>
        </w:rPr>
        <w:t>particularly</w:t>
      </w:r>
      <w:r w:rsidR="00CD126D" w:rsidRPr="007563BD">
        <w:rPr>
          <w:rStyle w:val="eop"/>
          <w:rFonts w:ascii="Arial" w:hAnsi="Arial" w:cs="Arial"/>
        </w:rPr>
        <w:t xml:space="preserve"> with the benefits </w:t>
      </w:r>
      <w:r w:rsidR="00C214C6" w:rsidRPr="007563BD">
        <w:rPr>
          <w:rStyle w:val="eop"/>
          <w:rFonts w:ascii="Arial" w:hAnsi="Arial" w:cs="Arial"/>
        </w:rPr>
        <w:t xml:space="preserve">it can have on the emotional regulation of children with ASD. Therefore, this could give a </w:t>
      </w:r>
      <w:r w:rsidR="009D7D1D" w:rsidRPr="007563BD">
        <w:rPr>
          <w:rStyle w:val="eop"/>
          <w:rFonts w:ascii="Arial" w:hAnsi="Arial" w:cs="Arial"/>
        </w:rPr>
        <w:t xml:space="preserve">negative view on the educator, and more so the </w:t>
      </w:r>
      <w:r w:rsidR="00292E97" w:rsidRPr="007563BD">
        <w:rPr>
          <w:rStyle w:val="eop"/>
          <w:rFonts w:ascii="Arial" w:hAnsi="Arial" w:cs="Arial"/>
        </w:rPr>
        <w:t xml:space="preserve">school as a whole. </w:t>
      </w:r>
      <w:r w:rsidR="00F44B9F" w:rsidRPr="007563BD">
        <w:rPr>
          <w:rStyle w:val="eop"/>
          <w:rFonts w:ascii="Arial" w:hAnsi="Arial" w:cs="Arial"/>
          <w:color w:val="E97132" w:themeColor="accent2"/>
        </w:rPr>
        <w:t xml:space="preserve">To mitigate this risk, it is important that the </w:t>
      </w:r>
      <w:r w:rsidR="00EE2892" w:rsidRPr="007563BD">
        <w:rPr>
          <w:rStyle w:val="eop"/>
          <w:rFonts w:ascii="Arial" w:hAnsi="Arial" w:cs="Arial"/>
          <w:color w:val="E97132" w:themeColor="accent2"/>
        </w:rPr>
        <w:t>researcher ensures anonymity and confidentiality</w:t>
      </w:r>
      <w:r w:rsidR="004A21F8" w:rsidRPr="007563BD">
        <w:rPr>
          <w:rStyle w:val="eop"/>
          <w:rFonts w:ascii="Arial" w:hAnsi="Arial" w:cs="Arial"/>
          <w:color w:val="E97132" w:themeColor="accent2"/>
        </w:rPr>
        <w:t xml:space="preserve">, as this will allow the participant to be more trusting and honest to the researcher, without fear of </w:t>
      </w:r>
      <w:r w:rsidR="00774761" w:rsidRPr="007563BD">
        <w:rPr>
          <w:rStyle w:val="eop"/>
          <w:rFonts w:ascii="Arial" w:hAnsi="Arial" w:cs="Arial"/>
          <w:color w:val="E97132" w:themeColor="accent2"/>
        </w:rPr>
        <w:t>repercussions (</w:t>
      </w:r>
      <w:r w:rsidR="00C12BA7" w:rsidRPr="007563BD">
        <w:rPr>
          <w:rStyle w:val="eop"/>
          <w:rFonts w:ascii="Arial" w:hAnsi="Arial" w:cs="Arial"/>
          <w:color w:val="E97132" w:themeColor="accent2"/>
        </w:rPr>
        <w:t>UK Statistics Authority, 2022).</w:t>
      </w:r>
    </w:p>
    <w:p w14:paraId="5FFC509C" w14:textId="66F221F6" w:rsidR="00B14C8D" w:rsidRPr="007563BD" w:rsidRDefault="00B14C8D" w:rsidP="00D7434A">
      <w:pPr>
        <w:tabs>
          <w:tab w:val="left" w:pos="929"/>
        </w:tabs>
        <w:rPr>
          <w:rStyle w:val="eop"/>
          <w:rFonts w:ascii="Arial" w:hAnsi="Arial" w:cs="Arial"/>
        </w:rPr>
      </w:pPr>
      <w:r w:rsidRPr="007563BD">
        <w:rPr>
          <w:rStyle w:val="eop"/>
          <w:rFonts w:ascii="Arial" w:hAnsi="Arial" w:cs="Arial"/>
        </w:rPr>
        <w:t>There can also be risks towards the</w:t>
      </w:r>
      <w:r w:rsidR="00AE2568" w:rsidRPr="007563BD">
        <w:rPr>
          <w:rStyle w:val="eop"/>
          <w:rFonts w:ascii="Arial" w:hAnsi="Arial" w:cs="Arial"/>
        </w:rPr>
        <w:t xml:space="preserve"> participating children. </w:t>
      </w:r>
      <w:r w:rsidR="00AE2568" w:rsidRPr="007563BD">
        <w:rPr>
          <w:rStyle w:val="eop"/>
          <w:rFonts w:ascii="Arial" w:hAnsi="Arial" w:cs="Arial"/>
          <w:color w:val="FF0000"/>
        </w:rPr>
        <w:t xml:space="preserve">According to the </w:t>
      </w:r>
      <w:r w:rsidR="00A664CE" w:rsidRPr="007563BD">
        <w:rPr>
          <w:rStyle w:val="eop"/>
          <w:rFonts w:ascii="Arial" w:hAnsi="Arial" w:cs="Arial"/>
          <w:color w:val="FF0000"/>
        </w:rPr>
        <w:t>NSPCC</w:t>
      </w:r>
      <w:r w:rsidR="00FA42D4" w:rsidRPr="007563BD">
        <w:rPr>
          <w:rStyle w:val="eop"/>
          <w:rFonts w:ascii="Arial" w:hAnsi="Arial" w:cs="Arial"/>
          <w:color w:val="FF0000"/>
        </w:rPr>
        <w:t xml:space="preserve"> (</w:t>
      </w:r>
      <w:r w:rsidR="00784D5D" w:rsidRPr="007563BD">
        <w:rPr>
          <w:rStyle w:val="eop"/>
          <w:rFonts w:ascii="Arial" w:hAnsi="Arial" w:cs="Arial"/>
          <w:color w:val="FF0000"/>
        </w:rPr>
        <w:t xml:space="preserve">2023) children may find participating in researcher stressful, and </w:t>
      </w:r>
      <w:r w:rsidR="0017270D" w:rsidRPr="007563BD">
        <w:rPr>
          <w:rStyle w:val="eop"/>
          <w:rFonts w:ascii="Arial" w:hAnsi="Arial" w:cs="Arial"/>
          <w:color w:val="FF0000"/>
        </w:rPr>
        <w:t>the impact of this can greatly affected by the age or potential vulnerability of the children involved.</w:t>
      </w:r>
      <w:r w:rsidR="006E7A7C" w:rsidRPr="007563BD">
        <w:rPr>
          <w:rStyle w:val="eop"/>
          <w:rFonts w:ascii="Arial" w:hAnsi="Arial" w:cs="Arial"/>
          <w:color w:val="FF0000"/>
        </w:rPr>
        <w:t xml:space="preserve"> </w:t>
      </w:r>
      <w:r w:rsidR="006E7A7C" w:rsidRPr="007563BD">
        <w:rPr>
          <w:rStyle w:val="eop"/>
          <w:rFonts w:ascii="Arial" w:hAnsi="Arial" w:cs="Arial"/>
          <w:color w:val="E97132" w:themeColor="accent2"/>
        </w:rPr>
        <w:t>Therefore, to mitigate this risk, children should be told the nature of the research and what will be expected of them (NSPCC, 2023).</w:t>
      </w:r>
      <w:r w:rsidR="003B7AD0" w:rsidRPr="007563BD">
        <w:rPr>
          <w:rStyle w:val="eop"/>
          <w:rFonts w:ascii="Arial" w:hAnsi="Arial" w:cs="Arial"/>
        </w:rPr>
        <w:t xml:space="preserve"> </w:t>
      </w:r>
      <w:r w:rsidR="003B7AD0" w:rsidRPr="007563BD">
        <w:rPr>
          <w:rStyle w:val="eop"/>
          <w:rFonts w:ascii="Arial" w:hAnsi="Arial" w:cs="Arial"/>
          <w:color w:val="4EA72E" w:themeColor="accent6"/>
        </w:rPr>
        <w:t xml:space="preserve">Additionally, </w:t>
      </w:r>
      <w:r w:rsidR="001760C7" w:rsidRPr="007563BD">
        <w:rPr>
          <w:rStyle w:val="eop"/>
          <w:rFonts w:ascii="Arial" w:hAnsi="Arial" w:cs="Arial"/>
          <w:color w:val="4EA72E" w:themeColor="accent6"/>
        </w:rPr>
        <w:t xml:space="preserve">the research should take place in a friendly and comfortable environment, and the </w:t>
      </w:r>
      <w:r w:rsidR="00F06498" w:rsidRPr="007563BD">
        <w:rPr>
          <w:rStyle w:val="eop"/>
          <w:rFonts w:ascii="Arial" w:hAnsi="Arial" w:cs="Arial"/>
          <w:color w:val="4EA72E" w:themeColor="accent6"/>
        </w:rPr>
        <w:t>children should be allowed to warm up before the task beginnings as well as take breaks during the research</w:t>
      </w:r>
      <w:r w:rsidR="001760C7" w:rsidRPr="007563BD">
        <w:rPr>
          <w:rStyle w:val="eop"/>
          <w:rFonts w:ascii="Arial" w:hAnsi="Arial" w:cs="Arial"/>
          <w:color w:val="4EA72E" w:themeColor="accent6"/>
        </w:rPr>
        <w:t xml:space="preserve"> (NSPCC, 2023). </w:t>
      </w:r>
      <w:r w:rsidR="00F06498" w:rsidRPr="007563BD">
        <w:rPr>
          <w:rStyle w:val="eop"/>
          <w:rFonts w:ascii="Arial" w:hAnsi="Arial" w:cs="Arial"/>
        </w:rPr>
        <w:t>Therefore, the observations taking place in this research will be done in the children’s own classrooms to cause less of an impact on the children.</w:t>
      </w:r>
    </w:p>
    <w:p w14:paraId="434A72AD" w14:textId="26DBCED4" w:rsidR="00BA011A" w:rsidRPr="007563BD" w:rsidRDefault="00307ECD" w:rsidP="00D7434A">
      <w:pPr>
        <w:tabs>
          <w:tab w:val="left" w:pos="929"/>
        </w:tabs>
        <w:rPr>
          <w:rFonts w:ascii="Arial" w:hAnsi="Arial" w:cs="Arial"/>
          <w:color w:val="A02B93" w:themeColor="accent5"/>
        </w:rPr>
      </w:pPr>
      <w:r w:rsidRPr="007563BD">
        <w:rPr>
          <w:rFonts w:ascii="Arial" w:hAnsi="Arial" w:cs="Arial"/>
          <w:color w:val="000000" w:themeColor="text1"/>
        </w:rPr>
        <w:t>There are also risks that can come to the researcher.</w:t>
      </w:r>
      <w:r w:rsidR="00BC394E" w:rsidRPr="007563BD">
        <w:rPr>
          <w:rFonts w:ascii="Arial" w:hAnsi="Arial" w:cs="Arial"/>
          <w:color w:val="E97132" w:themeColor="accent2"/>
        </w:rPr>
        <w:t xml:space="preserve"> According to Beauchamp and Haughton (2012) risk</w:t>
      </w:r>
      <w:r w:rsidR="000F0F18">
        <w:rPr>
          <w:rFonts w:ascii="Arial" w:hAnsi="Arial" w:cs="Arial"/>
          <w:color w:val="E97132" w:themeColor="accent2"/>
        </w:rPr>
        <w:t xml:space="preserve">s </w:t>
      </w:r>
      <w:r w:rsidR="00BC394E" w:rsidRPr="007563BD">
        <w:rPr>
          <w:rFonts w:ascii="Arial" w:hAnsi="Arial" w:cs="Arial"/>
          <w:color w:val="E97132" w:themeColor="accent2"/>
        </w:rPr>
        <w:t xml:space="preserve">for the researcher </w:t>
      </w:r>
      <w:r w:rsidR="000F0F18">
        <w:rPr>
          <w:rFonts w:ascii="Arial" w:hAnsi="Arial" w:cs="Arial"/>
          <w:color w:val="E97132" w:themeColor="accent2"/>
        </w:rPr>
        <w:t>include</w:t>
      </w:r>
      <w:r w:rsidR="005F6FF6">
        <w:rPr>
          <w:rFonts w:ascii="Arial" w:hAnsi="Arial" w:cs="Arial"/>
          <w:color w:val="E97132" w:themeColor="accent2"/>
        </w:rPr>
        <w:t xml:space="preserve"> harm to the</w:t>
      </w:r>
      <w:r w:rsidR="00BC394E" w:rsidRPr="007563BD">
        <w:rPr>
          <w:rFonts w:ascii="Arial" w:hAnsi="Arial" w:cs="Arial"/>
          <w:color w:val="E97132" w:themeColor="accent2"/>
        </w:rPr>
        <w:t xml:space="preserve"> researchers emotional wellbeing. </w:t>
      </w:r>
      <w:r w:rsidR="00BC394E" w:rsidRPr="007563BD">
        <w:rPr>
          <w:rFonts w:ascii="Arial" w:hAnsi="Arial" w:cs="Arial"/>
          <w:color w:val="FF0000"/>
        </w:rPr>
        <w:t xml:space="preserve">Although all researchers hope to be objective, it is important to think about how the researcher will manage their own emotional response to what they see and hear (Beauchamp and Haughton, 2012). </w:t>
      </w:r>
      <w:r w:rsidR="00BC394E" w:rsidRPr="007563BD">
        <w:rPr>
          <w:rFonts w:ascii="Arial" w:hAnsi="Arial" w:cs="Arial"/>
          <w:color w:val="00B0F0"/>
        </w:rPr>
        <w:t xml:space="preserve">To mitigate this risk, Robert-Holmes (2007, cited in Palaiologou, 2012) suggest that an inexperienced researcher should stick to topics that are emotionally safe to the researcher. </w:t>
      </w:r>
      <w:r w:rsidR="00BC394E" w:rsidRPr="007563BD">
        <w:rPr>
          <w:rFonts w:ascii="Arial" w:hAnsi="Arial" w:cs="Arial"/>
          <w:color w:val="A02B93" w:themeColor="accent5"/>
        </w:rPr>
        <w:t>This risk can be minimised early into the planning stage of the research, during the process of choosing an area or topic to research (Beauchamp and Haughton, 2012).</w:t>
      </w:r>
    </w:p>
    <w:p w14:paraId="6E3691C5" w14:textId="4D4BC18E" w:rsidR="00C92931" w:rsidRPr="007563BD" w:rsidRDefault="00BB3F82" w:rsidP="00D7434A">
      <w:pPr>
        <w:tabs>
          <w:tab w:val="left" w:pos="929"/>
        </w:tabs>
        <w:rPr>
          <w:rFonts w:ascii="Arial" w:hAnsi="Arial" w:cs="Arial"/>
          <w:color w:val="A02B93" w:themeColor="accent5"/>
        </w:rPr>
      </w:pPr>
      <w:r w:rsidRPr="007563BD">
        <w:rPr>
          <w:rFonts w:ascii="Arial" w:hAnsi="Arial" w:cs="Arial"/>
          <w:color w:val="000000" w:themeColor="text1"/>
        </w:rPr>
        <w:lastRenderedPageBreak/>
        <w:t>Another risk to the researcher is gatekeeping</w:t>
      </w:r>
      <w:r w:rsidR="00974172" w:rsidRPr="007563BD">
        <w:rPr>
          <w:rFonts w:ascii="Arial" w:hAnsi="Arial" w:cs="Arial"/>
          <w:color w:val="000000" w:themeColor="text1"/>
        </w:rPr>
        <w:t xml:space="preserve">. </w:t>
      </w:r>
      <w:r w:rsidR="00BD5223" w:rsidRPr="007563BD">
        <w:rPr>
          <w:rFonts w:ascii="Arial" w:hAnsi="Arial" w:cs="Arial"/>
          <w:color w:val="E97132" w:themeColor="accent2"/>
        </w:rPr>
        <w:t xml:space="preserve">Children, particularly those in a vulnerable group, are closely guarded by gatekeepers (Gray, 2012). </w:t>
      </w:r>
      <w:r w:rsidR="00BD5223" w:rsidRPr="007563BD">
        <w:rPr>
          <w:rFonts w:ascii="Arial" w:hAnsi="Arial" w:cs="Arial"/>
          <w:color w:val="0F9ED5" w:themeColor="accent4"/>
        </w:rPr>
        <w:t xml:space="preserve">According to McLeod (2008, cited in Palaiologou, 2012) and Gray and Carville (2008, cited in Palaiologou, 2012), gatekeepers are described as an overprotective and difficult individual who is attempting to access the views of young children or vulnerable groups. </w:t>
      </w:r>
      <w:r w:rsidR="00BD5223" w:rsidRPr="007563BD">
        <w:rPr>
          <w:rFonts w:ascii="Arial" w:hAnsi="Arial" w:cs="Arial"/>
          <w:color w:val="FF0000"/>
        </w:rPr>
        <w:t>A gatekeeper typically includes early years professionals, classroom teachers and school headteachers (Gray, 2012).</w:t>
      </w:r>
      <w:r w:rsidR="00A112F1" w:rsidRPr="007563BD">
        <w:rPr>
          <w:rFonts w:ascii="Arial" w:hAnsi="Arial" w:cs="Arial"/>
          <w:color w:val="000000" w:themeColor="text1"/>
        </w:rPr>
        <w:t xml:space="preserve"> </w:t>
      </w:r>
      <w:r w:rsidR="00977ACA" w:rsidRPr="007563BD">
        <w:rPr>
          <w:rFonts w:ascii="Arial" w:hAnsi="Arial" w:cs="Arial"/>
          <w:color w:val="000000" w:themeColor="text1"/>
        </w:rPr>
        <w:t xml:space="preserve">An example of gatekeeping in relation to this research is that the headteacher of a school part of the research may only allow their best behaved children to participate in the research. They may do this so that </w:t>
      </w:r>
      <w:r w:rsidR="00D621E2" w:rsidRPr="007563BD">
        <w:rPr>
          <w:rFonts w:ascii="Arial" w:hAnsi="Arial" w:cs="Arial"/>
          <w:color w:val="000000" w:themeColor="text1"/>
        </w:rPr>
        <w:t xml:space="preserve">the school is looked upon on a positive light. However, this tampers with the research results. </w:t>
      </w:r>
      <w:r w:rsidR="006C03D9" w:rsidRPr="007563BD">
        <w:rPr>
          <w:rFonts w:ascii="Arial" w:hAnsi="Arial" w:cs="Arial"/>
          <w:color w:val="A02B93" w:themeColor="accent5"/>
        </w:rPr>
        <w:t>McAreavey and Das (2013)</w:t>
      </w:r>
      <w:r w:rsidR="00CC4515" w:rsidRPr="007563BD">
        <w:rPr>
          <w:rFonts w:ascii="Arial" w:hAnsi="Arial" w:cs="Arial"/>
          <w:color w:val="A02B93" w:themeColor="accent5"/>
        </w:rPr>
        <w:t xml:space="preserve"> state that in the research field, some of the </w:t>
      </w:r>
      <w:r w:rsidR="00390176" w:rsidRPr="007563BD">
        <w:rPr>
          <w:rFonts w:ascii="Arial" w:hAnsi="Arial" w:cs="Arial"/>
          <w:color w:val="A02B93" w:themeColor="accent5"/>
        </w:rPr>
        <w:t>earliest</w:t>
      </w:r>
      <w:r w:rsidR="00CC4515" w:rsidRPr="007563BD">
        <w:rPr>
          <w:rFonts w:ascii="Arial" w:hAnsi="Arial" w:cs="Arial"/>
          <w:color w:val="A02B93" w:themeColor="accent5"/>
        </w:rPr>
        <w:t xml:space="preserve"> ethical decisions that a researcher </w:t>
      </w:r>
      <w:r w:rsidR="001362CC" w:rsidRPr="007563BD">
        <w:rPr>
          <w:rFonts w:ascii="Arial" w:hAnsi="Arial" w:cs="Arial"/>
          <w:color w:val="A02B93" w:themeColor="accent5"/>
        </w:rPr>
        <w:t>comes across</w:t>
      </w:r>
      <w:r w:rsidR="00CC4515" w:rsidRPr="007563BD">
        <w:rPr>
          <w:rFonts w:ascii="Arial" w:hAnsi="Arial" w:cs="Arial"/>
          <w:color w:val="A02B93" w:themeColor="accent5"/>
        </w:rPr>
        <w:t xml:space="preserve"> during the development of a recruitment strategy.</w:t>
      </w:r>
      <w:r w:rsidR="00CC4515" w:rsidRPr="007563BD">
        <w:rPr>
          <w:rFonts w:ascii="Arial" w:hAnsi="Arial" w:cs="Arial"/>
          <w:color w:val="000000" w:themeColor="text1"/>
        </w:rPr>
        <w:t xml:space="preserve"> </w:t>
      </w:r>
      <w:r w:rsidR="00BA011A" w:rsidRPr="007563BD">
        <w:rPr>
          <w:rFonts w:ascii="Arial" w:hAnsi="Arial" w:cs="Arial"/>
          <w:color w:val="00B050"/>
        </w:rPr>
        <w:t xml:space="preserve">To mitigate </w:t>
      </w:r>
      <w:r w:rsidR="00DC306F">
        <w:rPr>
          <w:rFonts w:ascii="Arial" w:hAnsi="Arial" w:cs="Arial"/>
          <w:color w:val="00B050"/>
        </w:rPr>
        <w:t>this</w:t>
      </w:r>
      <w:r w:rsidR="00BA011A" w:rsidRPr="007563BD">
        <w:rPr>
          <w:rFonts w:ascii="Arial" w:hAnsi="Arial" w:cs="Arial"/>
          <w:color w:val="00B050"/>
        </w:rPr>
        <w:t xml:space="preserve"> risk, the researcher needs to evaluate the</w:t>
      </w:r>
      <w:r w:rsidR="00CC4515" w:rsidRPr="007563BD">
        <w:rPr>
          <w:rFonts w:ascii="Arial" w:hAnsi="Arial" w:cs="Arial"/>
          <w:color w:val="00B050"/>
        </w:rPr>
        <w:t xml:space="preserve"> gatekeepers’ </w:t>
      </w:r>
      <w:r w:rsidR="005C017C" w:rsidRPr="007563BD">
        <w:rPr>
          <w:rFonts w:ascii="Arial" w:hAnsi="Arial" w:cs="Arial"/>
          <w:color w:val="00B050"/>
        </w:rPr>
        <w:t>intentions</w:t>
      </w:r>
      <w:r w:rsidR="00CC4515" w:rsidRPr="007563BD">
        <w:rPr>
          <w:rFonts w:ascii="Arial" w:hAnsi="Arial" w:cs="Arial"/>
          <w:color w:val="00B050"/>
        </w:rPr>
        <w:t xml:space="preserve">, how routes of access affect research participation and how the relationship between </w:t>
      </w:r>
      <w:r w:rsidR="005C017C" w:rsidRPr="007563BD">
        <w:rPr>
          <w:rFonts w:ascii="Arial" w:hAnsi="Arial" w:cs="Arial"/>
          <w:color w:val="00B050"/>
        </w:rPr>
        <w:t>the</w:t>
      </w:r>
      <w:r w:rsidR="00CC4515" w:rsidRPr="007563BD">
        <w:rPr>
          <w:rFonts w:ascii="Arial" w:hAnsi="Arial" w:cs="Arial"/>
          <w:color w:val="00B050"/>
        </w:rPr>
        <w:t xml:space="preserve"> gatekeep and researcher is </w:t>
      </w:r>
      <w:r w:rsidR="0085225A" w:rsidRPr="007563BD">
        <w:rPr>
          <w:rFonts w:ascii="Arial" w:hAnsi="Arial" w:cs="Arial"/>
          <w:color w:val="00B050"/>
        </w:rPr>
        <w:t>initiated</w:t>
      </w:r>
      <w:r w:rsidR="00CC4515" w:rsidRPr="007563BD">
        <w:rPr>
          <w:rFonts w:ascii="Arial" w:hAnsi="Arial" w:cs="Arial"/>
          <w:color w:val="00B050"/>
        </w:rPr>
        <w:t xml:space="preserve"> and </w:t>
      </w:r>
      <w:r w:rsidR="004C7C6A" w:rsidRPr="007563BD">
        <w:rPr>
          <w:rFonts w:ascii="Arial" w:hAnsi="Arial" w:cs="Arial"/>
          <w:color w:val="00B050"/>
        </w:rPr>
        <w:t>sustained</w:t>
      </w:r>
      <w:r w:rsidR="00CC4515" w:rsidRPr="007563BD">
        <w:rPr>
          <w:rFonts w:ascii="Arial" w:hAnsi="Arial" w:cs="Arial"/>
          <w:color w:val="00B050"/>
        </w:rPr>
        <w:t xml:space="preserve"> (McAreavey and Das, 2013)</w:t>
      </w:r>
      <w:r w:rsidR="004C7C6A" w:rsidRPr="007563BD">
        <w:rPr>
          <w:rFonts w:ascii="Arial" w:hAnsi="Arial" w:cs="Arial"/>
          <w:color w:val="00B050"/>
        </w:rPr>
        <w:t>.</w:t>
      </w:r>
      <w:r w:rsidR="00D71921" w:rsidRPr="007563BD">
        <w:rPr>
          <w:rFonts w:ascii="Arial" w:hAnsi="Arial" w:cs="Arial"/>
          <w:color w:val="00B050"/>
        </w:rPr>
        <w:t xml:space="preserve"> </w:t>
      </w:r>
    </w:p>
    <w:p w14:paraId="0AA78426" w14:textId="5AE67C94" w:rsidR="00B44CC1" w:rsidRPr="007563BD" w:rsidRDefault="004E3E72" w:rsidP="00D7434A">
      <w:pPr>
        <w:tabs>
          <w:tab w:val="left" w:pos="929"/>
        </w:tabs>
        <w:rPr>
          <w:rFonts w:ascii="Arial" w:hAnsi="Arial" w:cs="Arial"/>
          <w:color w:val="A02B93" w:themeColor="accent5"/>
        </w:rPr>
      </w:pPr>
      <w:r w:rsidRPr="007563BD">
        <w:rPr>
          <w:rFonts w:ascii="Arial" w:hAnsi="Arial" w:cs="Arial"/>
          <w:color w:val="000000" w:themeColor="text1"/>
        </w:rPr>
        <w:t>Additionally</w:t>
      </w:r>
      <w:r w:rsidR="00307ECD" w:rsidRPr="007563BD">
        <w:rPr>
          <w:rFonts w:ascii="Arial" w:hAnsi="Arial" w:cs="Arial"/>
          <w:color w:val="000000" w:themeColor="text1"/>
        </w:rPr>
        <w:t xml:space="preserve">, risks can </w:t>
      </w:r>
      <w:r w:rsidRPr="007563BD">
        <w:rPr>
          <w:rFonts w:ascii="Arial" w:hAnsi="Arial" w:cs="Arial"/>
          <w:color w:val="000000" w:themeColor="text1"/>
        </w:rPr>
        <w:t>generate for the university</w:t>
      </w:r>
      <w:r w:rsidRPr="007563BD">
        <w:rPr>
          <w:rFonts w:ascii="Arial" w:hAnsi="Arial" w:cs="Arial"/>
          <w:color w:val="00B0F0"/>
        </w:rPr>
        <w:t>.</w:t>
      </w:r>
      <w:r w:rsidR="00B44CC1" w:rsidRPr="007563BD">
        <w:rPr>
          <w:rFonts w:ascii="Arial" w:hAnsi="Arial" w:cs="Arial"/>
          <w:color w:val="00B0F0"/>
        </w:rPr>
        <w:t xml:space="preserve"> </w:t>
      </w:r>
      <w:r w:rsidR="00A97A90" w:rsidRPr="007563BD">
        <w:rPr>
          <w:rFonts w:ascii="Arial" w:hAnsi="Arial" w:cs="Arial"/>
          <w:color w:val="00B0F0"/>
        </w:rPr>
        <w:t xml:space="preserve">One risk that can </w:t>
      </w:r>
      <w:r w:rsidR="0047440B" w:rsidRPr="007563BD">
        <w:rPr>
          <w:rFonts w:ascii="Arial" w:hAnsi="Arial" w:cs="Arial"/>
          <w:color w:val="00B0F0"/>
        </w:rPr>
        <w:t>occur</w:t>
      </w:r>
      <w:r w:rsidR="00A97A90" w:rsidRPr="007563BD">
        <w:rPr>
          <w:rFonts w:ascii="Arial" w:hAnsi="Arial" w:cs="Arial"/>
          <w:color w:val="00B0F0"/>
        </w:rPr>
        <w:t xml:space="preserve"> for </w:t>
      </w:r>
      <w:r w:rsidR="0047440B" w:rsidRPr="007563BD">
        <w:rPr>
          <w:rFonts w:ascii="Arial" w:hAnsi="Arial" w:cs="Arial"/>
          <w:color w:val="00B0F0"/>
        </w:rPr>
        <w:t xml:space="preserve">the university is </w:t>
      </w:r>
      <w:r w:rsidR="009D00AD" w:rsidRPr="007563BD">
        <w:rPr>
          <w:rFonts w:ascii="Arial" w:hAnsi="Arial" w:cs="Arial"/>
          <w:color w:val="00B0F0"/>
        </w:rPr>
        <w:t xml:space="preserve">damage to the </w:t>
      </w:r>
      <w:r w:rsidR="005123E8" w:rsidRPr="007563BD">
        <w:rPr>
          <w:rFonts w:ascii="Arial" w:hAnsi="Arial" w:cs="Arial"/>
          <w:color w:val="00B0F0"/>
        </w:rPr>
        <w:t>university’s</w:t>
      </w:r>
      <w:r w:rsidR="009D00AD" w:rsidRPr="007563BD">
        <w:rPr>
          <w:rFonts w:ascii="Arial" w:hAnsi="Arial" w:cs="Arial"/>
          <w:color w:val="00B0F0"/>
        </w:rPr>
        <w:t xml:space="preserve"> reputation (</w:t>
      </w:r>
      <w:r w:rsidR="005C1E88" w:rsidRPr="007563BD">
        <w:rPr>
          <w:rFonts w:ascii="Arial" w:hAnsi="Arial" w:cs="Arial"/>
          <w:color w:val="00B0F0"/>
        </w:rPr>
        <w:t>University of Essex,</w:t>
      </w:r>
      <w:r w:rsidR="005464A3" w:rsidRPr="007563BD">
        <w:rPr>
          <w:rFonts w:ascii="Arial" w:hAnsi="Arial" w:cs="Arial"/>
          <w:color w:val="00B0F0"/>
        </w:rPr>
        <w:t xml:space="preserve"> n.d.;</w:t>
      </w:r>
      <w:r w:rsidR="005C1E88" w:rsidRPr="007563BD">
        <w:rPr>
          <w:rFonts w:ascii="Arial" w:hAnsi="Arial" w:cs="Arial"/>
          <w:color w:val="00B0F0"/>
        </w:rPr>
        <w:t xml:space="preserve"> </w:t>
      </w:r>
      <w:r w:rsidR="009D00AD" w:rsidRPr="007563BD">
        <w:rPr>
          <w:rFonts w:ascii="Arial" w:hAnsi="Arial" w:cs="Arial"/>
          <w:color w:val="00B0F0"/>
        </w:rPr>
        <w:t>Conan, Manion and Morrison, 2018)</w:t>
      </w:r>
      <w:r w:rsidR="00E616CC" w:rsidRPr="007563BD">
        <w:rPr>
          <w:rFonts w:ascii="Arial" w:hAnsi="Arial" w:cs="Arial"/>
          <w:color w:val="00B0F0"/>
        </w:rPr>
        <w:t>.</w:t>
      </w:r>
      <w:r w:rsidR="006D6345" w:rsidRPr="007563BD">
        <w:rPr>
          <w:rFonts w:ascii="Arial" w:hAnsi="Arial" w:cs="Arial"/>
          <w:color w:val="00B0F0"/>
        </w:rPr>
        <w:t xml:space="preserve"> </w:t>
      </w:r>
      <w:r w:rsidR="006D6345" w:rsidRPr="007563BD">
        <w:rPr>
          <w:rFonts w:ascii="Arial" w:hAnsi="Arial" w:cs="Arial"/>
          <w:color w:val="A02B93" w:themeColor="accent5"/>
        </w:rPr>
        <w:t xml:space="preserve">According to Ary </w:t>
      </w:r>
      <w:r w:rsidR="006D6345" w:rsidRPr="007563BD">
        <w:rPr>
          <w:rFonts w:ascii="Arial" w:hAnsi="Arial" w:cs="Arial"/>
          <w:i/>
          <w:iCs/>
          <w:color w:val="A02B93" w:themeColor="accent5"/>
        </w:rPr>
        <w:t>et al</w:t>
      </w:r>
      <w:r w:rsidR="006D6345" w:rsidRPr="007563BD">
        <w:rPr>
          <w:rFonts w:ascii="Arial" w:hAnsi="Arial" w:cs="Arial"/>
          <w:color w:val="A02B93" w:themeColor="accent5"/>
        </w:rPr>
        <w:t xml:space="preserve">., (2002, cited in Conan, Manion and Morrison, 2018), the researcher has responsibilities and obligations to different parties, including universities. </w:t>
      </w:r>
      <w:r w:rsidR="006D6345" w:rsidRPr="007563BD">
        <w:rPr>
          <w:rFonts w:ascii="Arial" w:hAnsi="Arial" w:cs="Arial"/>
          <w:color w:val="E97132" w:themeColor="accent2"/>
        </w:rPr>
        <w:t xml:space="preserve">One of these responsibilities is not to </w:t>
      </w:r>
      <w:r w:rsidR="00D718E4" w:rsidRPr="007563BD">
        <w:rPr>
          <w:rFonts w:ascii="Arial" w:hAnsi="Arial" w:cs="Arial"/>
          <w:color w:val="E97132" w:themeColor="accent2"/>
        </w:rPr>
        <w:t xml:space="preserve">put </w:t>
      </w:r>
      <w:r w:rsidR="006D6345" w:rsidRPr="007563BD">
        <w:rPr>
          <w:rFonts w:ascii="Arial" w:hAnsi="Arial" w:cs="Arial"/>
          <w:color w:val="E97132" w:themeColor="accent2"/>
        </w:rPr>
        <w:t xml:space="preserve">the reputation of the university </w:t>
      </w:r>
      <w:r w:rsidR="00D718E4" w:rsidRPr="007563BD">
        <w:rPr>
          <w:rFonts w:ascii="Arial" w:hAnsi="Arial" w:cs="Arial"/>
          <w:color w:val="E97132" w:themeColor="accent2"/>
        </w:rPr>
        <w:t xml:space="preserve">at risk </w:t>
      </w:r>
      <w:r w:rsidR="006D6345" w:rsidRPr="007563BD">
        <w:rPr>
          <w:rFonts w:ascii="Arial" w:hAnsi="Arial" w:cs="Arial"/>
          <w:color w:val="E97132" w:themeColor="accent2"/>
        </w:rPr>
        <w:t xml:space="preserve">as well as </w:t>
      </w:r>
      <w:r w:rsidR="00C56E51" w:rsidRPr="007563BD">
        <w:rPr>
          <w:rFonts w:ascii="Arial" w:hAnsi="Arial" w:cs="Arial"/>
          <w:color w:val="E97132" w:themeColor="accent2"/>
        </w:rPr>
        <w:t>compromise future</w:t>
      </w:r>
      <w:r w:rsidR="006D6345" w:rsidRPr="007563BD">
        <w:rPr>
          <w:rFonts w:ascii="Arial" w:hAnsi="Arial" w:cs="Arial"/>
          <w:color w:val="E97132" w:themeColor="accent2"/>
        </w:rPr>
        <w:t xml:space="preserve"> </w:t>
      </w:r>
      <w:r w:rsidR="00283921" w:rsidRPr="007563BD">
        <w:rPr>
          <w:rFonts w:ascii="Arial" w:hAnsi="Arial" w:cs="Arial"/>
          <w:color w:val="E97132" w:themeColor="accent2"/>
        </w:rPr>
        <w:t>opportunities</w:t>
      </w:r>
      <w:r w:rsidR="006D6345" w:rsidRPr="007563BD">
        <w:rPr>
          <w:rFonts w:ascii="Arial" w:hAnsi="Arial" w:cs="Arial"/>
          <w:color w:val="E97132" w:themeColor="accent2"/>
        </w:rPr>
        <w:t xml:space="preserve"> for </w:t>
      </w:r>
      <w:r w:rsidR="00283921" w:rsidRPr="007563BD">
        <w:rPr>
          <w:rFonts w:ascii="Arial" w:hAnsi="Arial" w:cs="Arial"/>
          <w:color w:val="E97132" w:themeColor="accent2"/>
        </w:rPr>
        <w:t>further</w:t>
      </w:r>
      <w:r w:rsidR="006D6345" w:rsidRPr="007563BD">
        <w:rPr>
          <w:rFonts w:ascii="Arial" w:hAnsi="Arial" w:cs="Arial"/>
          <w:color w:val="E97132" w:themeColor="accent2"/>
        </w:rPr>
        <w:t xml:space="preserve"> research (Conan, Manion and Morrison, 2018).</w:t>
      </w:r>
      <w:r w:rsidR="00693F4A" w:rsidRPr="007563BD">
        <w:rPr>
          <w:rFonts w:ascii="Arial" w:hAnsi="Arial" w:cs="Arial"/>
          <w:color w:val="A02B93" w:themeColor="accent5"/>
        </w:rPr>
        <w:t xml:space="preserve"> </w:t>
      </w:r>
      <w:r w:rsidR="00171A5E" w:rsidRPr="007563BD">
        <w:rPr>
          <w:rFonts w:ascii="Arial" w:hAnsi="Arial" w:cs="Arial"/>
          <w:color w:val="FF0000"/>
        </w:rPr>
        <w:t>To prevent risk to the un</w:t>
      </w:r>
      <w:r w:rsidR="005123E8" w:rsidRPr="007563BD">
        <w:rPr>
          <w:rFonts w:ascii="Arial" w:hAnsi="Arial" w:cs="Arial"/>
          <w:color w:val="FF0000"/>
        </w:rPr>
        <w:t>iversity’s</w:t>
      </w:r>
      <w:r w:rsidR="00171A5E" w:rsidRPr="007563BD">
        <w:rPr>
          <w:rFonts w:ascii="Arial" w:hAnsi="Arial" w:cs="Arial"/>
          <w:color w:val="FF0000"/>
        </w:rPr>
        <w:t xml:space="preserve"> reputation, the researcher must follow the un</w:t>
      </w:r>
      <w:r w:rsidR="006731E2" w:rsidRPr="007563BD">
        <w:rPr>
          <w:rFonts w:ascii="Arial" w:hAnsi="Arial" w:cs="Arial"/>
          <w:color w:val="FF0000"/>
        </w:rPr>
        <w:t xml:space="preserve">iversity’s </w:t>
      </w:r>
      <w:r w:rsidR="00EC50E8" w:rsidRPr="007563BD">
        <w:rPr>
          <w:rFonts w:ascii="Arial" w:hAnsi="Arial" w:cs="Arial"/>
          <w:color w:val="FF0000"/>
        </w:rPr>
        <w:t>research ethics and integrity code of practice</w:t>
      </w:r>
      <w:r w:rsidR="00111763" w:rsidRPr="007563BD">
        <w:rPr>
          <w:rFonts w:ascii="Arial" w:hAnsi="Arial" w:cs="Arial"/>
          <w:color w:val="FF0000"/>
        </w:rPr>
        <w:t xml:space="preserve">, which ensures that researchers maintain high ethical </w:t>
      </w:r>
      <w:r w:rsidR="00B51F1D" w:rsidRPr="007563BD">
        <w:rPr>
          <w:rFonts w:ascii="Arial" w:hAnsi="Arial" w:cs="Arial"/>
          <w:color w:val="FF0000"/>
        </w:rPr>
        <w:t>standards</w:t>
      </w:r>
      <w:r w:rsidR="00111763" w:rsidRPr="007563BD">
        <w:rPr>
          <w:rFonts w:ascii="Arial" w:hAnsi="Arial" w:cs="Arial"/>
          <w:color w:val="FF0000"/>
        </w:rPr>
        <w:t xml:space="preserve"> and </w:t>
      </w:r>
      <w:r w:rsidR="00A756EE" w:rsidRPr="007563BD">
        <w:rPr>
          <w:rFonts w:ascii="Arial" w:hAnsi="Arial" w:cs="Arial"/>
          <w:color w:val="FF0000"/>
        </w:rPr>
        <w:t>promote</w:t>
      </w:r>
      <w:r w:rsidR="00B51F1D" w:rsidRPr="007563BD">
        <w:rPr>
          <w:rFonts w:ascii="Arial" w:hAnsi="Arial" w:cs="Arial"/>
          <w:color w:val="FF0000"/>
        </w:rPr>
        <w:t xml:space="preserve"> values of care and respect (UWTSD, </w:t>
      </w:r>
      <w:r w:rsidR="00A756EE" w:rsidRPr="007563BD">
        <w:rPr>
          <w:rFonts w:ascii="Arial" w:hAnsi="Arial" w:cs="Arial"/>
          <w:color w:val="FF0000"/>
        </w:rPr>
        <w:t>2022).</w:t>
      </w:r>
    </w:p>
    <w:p w14:paraId="69E82E37" w14:textId="4B43CAD3" w:rsidR="00642509" w:rsidRPr="00D7434A" w:rsidRDefault="009C101F" w:rsidP="00D7434A">
      <w:pPr>
        <w:tabs>
          <w:tab w:val="left" w:pos="929"/>
        </w:tabs>
        <w:rPr>
          <w:rFonts w:ascii="Arial" w:hAnsi="Arial" w:cs="Arial"/>
          <w:color w:val="E97132" w:themeColor="accent2"/>
        </w:rPr>
      </w:pPr>
      <w:r w:rsidRPr="007563BD">
        <w:rPr>
          <w:rFonts w:ascii="Arial" w:hAnsi="Arial" w:cs="Arial"/>
          <w:color w:val="E97132" w:themeColor="accent2"/>
        </w:rPr>
        <w:t>A</w:t>
      </w:r>
      <w:r w:rsidR="00B73529" w:rsidRPr="007563BD">
        <w:rPr>
          <w:rFonts w:ascii="Arial" w:hAnsi="Arial" w:cs="Arial"/>
          <w:color w:val="E97132" w:themeColor="accent2"/>
        </w:rPr>
        <w:t xml:space="preserve">nother risk for universities </w:t>
      </w:r>
      <w:r w:rsidR="003A6A1C" w:rsidRPr="007563BD">
        <w:rPr>
          <w:rFonts w:ascii="Arial" w:hAnsi="Arial" w:cs="Arial"/>
          <w:color w:val="E97132" w:themeColor="accent2"/>
        </w:rPr>
        <w:t>is</w:t>
      </w:r>
      <w:r w:rsidR="00B73529" w:rsidRPr="007563BD">
        <w:rPr>
          <w:rFonts w:ascii="Arial" w:hAnsi="Arial" w:cs="Arial"/>
          <w:color w:val="E97132" w:themeColor="accent2"/>
        </w:rPr>
        <w:t xml:space="preserve"> legal risks (University of Essex, n.d.). </w:t>
      </w:r>
      <w:r w:rsidR="0003125C" w:rsidRPr="007563BD">
        <w:rPr>
          <w:rFonts w:ascii="Arial" w:hAnsi="Arial" w:cs="Arial"/>
          <w:color w:val="A02B93" w:themeColor="accent5"/>
        </w:rPr>
        <w:t>According to Hack (</w:t>
      </w:r>
      <w:r w:rsidR="007D26A4" w:rsidRPr="007563BD">
        <w:rPr>
          <w:rFonts w:ascii="Arial" w:hAnsi="Arial" w:cs="Arial"/>
          <w:color w:val="A02B93" w:themeColor="accent5"/>
        </w:rPr>
        <w:t xml:space="preserve">2012), </w:t>
      </w:r>
      <w:r w:rsidR="00B9055C" w:rsidRPr="007563BD">
        <w:rPr>
          <w:rFonts w:ascii="Arial" w:hAnsi="Arial" w:cs="Arial"/>
          <w:color w:val="A02B93" w:themeColor="accent5"/>
        </w:rPr>
        <w:t>u</w:t>
      </w:r>
      <w:r w:rsidR="007D26A4" w:rsidRPr="007563BD">
        <w:rPr>
          <w:rFonts w:ascii="Arial" w:hAnsi="Arial" w:cs="Arial"/>
          <w:color w:val="A02B93" w:themeColor="accent5"/>
        </w:rPr>
        <w:t xml:space="preserve">niversities are accountable for all projects undertaken under their </w:t>
      </w:r>
      <w:r w:rsidR="005C4042" w:rsidRPr="007563BD">
        <w:rPr>
          <w:rFonts w:ascii="Arial" w:hAnsi="Arial" w:cs="Arial"/>
          <w:color w:val="A02B93" w:themeColor="accent5"/>
        </w:rPr>
        <w:t xml:space="preserve">aid, and they must ensure that these projects </w:t>
      </w:r>
      <w:r w:rsidR="00526C81" w:rsidRPr="007563BD">
        <w:rPr>
          <w:rFonts w:ascii="Arial" w:hAnsi="Arial" w:cs="Arial"/>
          <w:color w:val="A02B93" w:themeColor="accent5"/>
        </w:rPr>
        <w:t xml:space="preserve">comply with </w:t>
      </w:r>
      <w:r w:rsidR="005C4042" w:rsidRPr="007563BD">
        <w:rPr>
          <w:rFonts w:ascii="Arial" w:hAnsi="Arial" w:cs="Arial"/>
          <w:color w:val="A02B93" w:themeColor="accent5"/>
        </w:rPr>
        <w:t>legal requirements</w:t>
      </w:r>
      <w:r w:rsidR="000F429A" w:rsidRPr="007563BD">
        <w:rPr>
          <w:rFonts w:ascii="Arial" w:hAnsi="Arial" w:cs="Arial"/>
          <w:color w:val="A02B93" w:themeColor="accent5"/>
        </w:rPr>
        <w:t>.</w:t>
      </w:r>
      <w:r w:rsidR="000954DF" w:rsidRPr="007563BD">
        <w:rPr>
          <w:rFonts w:ascii="Arial" w:hAnsi="Arial" w:cs="Arial"/>
          <w:color w:val="A02B93" w:themeColor="accent5"/>
        </w:rPr>
        <w:t xml:space="preserve"> </w:t>
      </w:r>
      <w:r w:rsidR="000954DF" w:rsidRPr="007563BD">
        <w:rPr>
          <w:rFonts w:ascii="Arial" w:hAnsi="Arial" w:cs="Arial"/>
          <w:color w:val="000000" w:themeColor="text1"/>
        </w:rPr>
        <w:t>For example, a legal risk can be that data is not stored correctly, which can intrude on the participants privacy. Therefore,</w:t>
      </w:r>
      <w:r w:rsidR="004D1D66" w:rsidRPr="007563BD">
        <w:rPr>
          <w:rFonts w:ascii="Arial" w:hAnsi="Arial" w:cs="Arial"/>
          <w:color w:val="000000" w:themeColor="text1"/>
        </w:rPr>
        <w:t xml:space="preserve"> the researcher must follow the </w:t>
      </w:r>
      <w:r w:rsidR="003043CA" w:rsidRPr="007563BD">
        <w:rPr>
          <w:rFonts w:ascii="Arial" w:hAnsi="Arial" w:cs="Arial"/>
          <w:color w:val="000000" w:themeColor="text1"/>
        </w:rPr>
        <w:t xml:space="preserve">university’s </w:t>
      </w:r>
      <w:r w:rsidR="00257653" w:rsidRPr="007563BD">
        <w:rPr>
          <w:rFonts w:ascii="Arial" w:hAnsi="Arial" w:cs="Arial"/>
          <w:color w:val="000000" w:themeColor="text1"/>
        </w:rPr>
        <w:t>research</w:t>
      </w:r>
      <w:r w:rsidR="003043CA" w:rsidRPr="007563BD">
        <w:rPr>
          <w:rFonts w:ascii="Arial" w:hAnsi="Arial" w:cs="Arial"/>
          <w:color w:val="000000" w:themeColor="text1"/>
        </w:rPr>
        <w:t xml:space="preserve"> and ethics code of practice. </w:t>
      </w:r>
      <w:r w:rsidR="00642509" w:rsidRPr="007563BD">
        <w:rPr>
          <w:rFonts w:ascii="Arial" w:hAnsi="Arial" w:cs="Arial"/>
          <w:color w:val="E97132" w:themeColor="accent2"/>
        </w:rPr>
        <w:t xml:space="preserve">As stated previously, the researcher must </w:t>
      </w:r>
      <w:r w:rsidR="00642509" w:rsidRPr="007563BD">
        <w:rPr>
          <w:rFonts w:ascii="Arial" w:hAnsi="Arial" w:cs="Arial"/>
          <w:color w:val="E97132" w:themeColor="accent2"/>
        </w:rPr>
        <w:lastRenderedPageBreak/>
        <w:t xml:space="preserve">follow UK GDPR regulations, as well as the Data Protection Act 2018 (UWTSD, 2022; </w:t>
      </w:r>
      <w:r w:rsidR="00642509" w:rsidRPr="007563BD">
        <w:rPr>
          <w:rFonts w:ascii="Arial" w:hAnsi="Arial" w:cs="Arial"/>
          <w:color w:val="E97132" w:themeColor="accent2"/>
        </w:rPr>
        <w:t>HM Government, n.d.).</w:t>
      </w:r>
    </w:p>
    <w:p w14:paraId="7864AD3B" w14:textId="77777777" w:rsidR="00642509" w:rsidRDefault="00642509" w:rsidP="003E4556">
      <w:pPr>
        <w:tabs>
          <w:tab w:val="left" w:pos="929"/>
        </w:tabs>
        <w:rPr>
          <w:rFonts w:ascii="Arial" w:hAnsi="Arial" w:cs="Arial"/>
          <w:color w:val="000000" w:themeColor="text1"/>
        </w:rPr>
      </w:pPr>
    </w:p>
    <w:p w14:paraId="2541D8CD" w14:textId="77777777" w:rsidR="0067456D" w:rsidRPr="0067456D" w:rsidRDefault="0067456D" w:rsidP="00327E44">
      <w:pPr>
        <w:rPr>
          <w:rFonts w:ascii="Arial" w:hAnsi="Arial" w:cs="Arial"/>
          <w:color w:val="FF0000"/>
        </w:rPr>
      </w:pPr>
    </w:p>
    <w:p w14:paraId="3FFC578C" w14:textId="77777777" w:rsidR="00B42924" w:rsidRDefault="00B42924" w:rsidP="003E4556">
      <w:pPr>
        <w:tabs>
          <w:tab w:val="left" w:pos="929"/>
        </w:tabs>
        <w:rPr>
          <w:rFonts w:ascii="Arial" w:hAnsi="Arial" w:cs="Arial"/>
          <w:color w:val="0B0C0C"/>
        </w:rPr>
      </w:pPr>
    </w:p>
    <w:p w14:paraId="6B035D34" w14:textId="77777777" w:rsidR="00B42924" w:rsidRDefault="00B42924" w:rsidP="003E4556">
      <w:pPr>
        <w:tabs>
          <w:tab w:val="left" w:pos="929"/>
        </w:tabs>
        <w:rPr>
          <w:rFonts w:ascii="Arial" w:hAnsi="Arial" w:cs="Arial"/>
          <w:color w:val="0B0C0C"/>
        </w:rPr>
      </w:pPr>
    </w:p>
    <w:p w14:paraId="671C675E" w14:textId="77777777" w:rsidR="00B42924" w:rsidRDefault="00B42924" w:rsidP="003E4556">
      <w:pPr>
        <w:tabs>
          <w:tab w:val="left" w:pos="929"/>
        </w:tabs>
        <w:rPr>
          <w:rFonts w:ascii="Arial" w:hAnsi="Arial" w:cs="Arial"/>
          <w:color w:val="0B0C0C"/>
        </w:rPr>
      </w:pPr>
    </w:p>
    <w:p w14:paraId="3C51509D" w14:textId="77777777" w:rsidR="00B42924" w:rsidRPr="003E4556" w:rsidRDefault="00B42924" w:rsidP="003E4556">
      <w:pPr>
        <w:tabs>
          <w:tab w:val="left" w:pos="929"/>
        </w:tabs>
        <w:rPr>
          <w:rFonts w:ascii="Arial" w:hAnsi="Arial" w:cs="Arial"/>
          <w:color w:val="000000" w:themeColor="text1"/>
        </w:rPr>
      </w:pPr>
    </w:p>
    <w:p w14:paraId="6F844318" w14:textId="77777777" w:rsidR="00CB645B" w:rsidRDefault="00CB645B" w:rsidP="359327D8">
      <w:pPr>
        <w:rPr>
          <w:rStyle w:val="eop"/>
          <w:rFonts w:ascii="Arial" w:eastAsiaTheme="minorEastAsia" w:hAnsi="Arial" w:cs="Arial"/>
          <w:lang w:eastAsia="ja-JP"/>
        </w:rPr>
      </w:pPr>
    </w:p>
    <w:p w14:paraId="4390B7A0" w14:textId="77777777" w:rsidR="00642509" w:rsidRDefault="00642509" w:rsidP="359327D8">
      <w:pPr>
        <w:rPr>
          <w:rStyle w:val="eop"/>
          <w:rFonts w:ascii="Arial" w:eastAsiaTheme="minorEastAsia" w:hAnsi="Arial" w:cs="Arial"/>
          <w:lang w:eastAsia="ja-JP"/>
        </w:rPr>
      </w:pPr>
    </w:p>
    <w:p w14:paraId="5A62F9A0" w14:textId="77777777" w:rsidR="00642509" w:rsidRDefault="00642509" w:rsidP="359327D8">
      <w:pPr>
        <w:rPr>
          <w:rStyle w:val="eop"/>
          <w:rFonts w:ascii="Arial" w:eastAsiaTheme="minorEastAsia" w:hAnsi="Arial" w:cs="Arial"/>
          <w:lang w:eastAsia="ja-JP"/>
        </w:rPr>
      </w:pPr>
    </w:p>
    <w:p w14:paraId="440F481F" w14:textId="77777777" w:rsidR="00642509" w:rsidRDefault="00642509" w:rsidP="359327D8">
      <w:pPr>
        <w:rPr>
          <w:rStyle w:val="eop"/>
          <w:rFonts w:ascii="Arial" w:eastAsiaTheme="minorEastAsia" w:hAnsi="Arial" w:cs="Arial"/>
          <w:lang w:eastAsia="ja-JP"/>
        </w:rPr>
      </w:pPr>
    </w:p>
    <w:p w14:paraId="77E0B3F6" w14:textId="77777777" w:rsidR="00642509" w:rsidRDefault="00642509" w:rsidP="359327D8">
      <w:pPr>
        <w:rPr>
          <w:rStyle w:val="eop"/>
          <w:rFonts w:ascii="Arial" w:eastAsiaTheme="minorEastAsia" w:hAnsi="Arial" w:cs="Arial"/>
          <w:lang w:eastAsia="ja-JP"/>
        </w:rPr>
      </w:pPr>
    </w:p>
    <w:p w14:paraId="728D9333" w14:textId="77777777" w:rsidR="00642509" w:rsidRDefault="00642509" w:rsidP="359327D8">
      <w:pPr>
        <w:rPr>
          <w:rStyle w:val="eop"/>
          <w:rFonts w:ascii="Arial" w:eastAsiaTheme="minorEastAsia" w:hAnsi="Arial" w:cs="Arial"/>
          <w:lang w:eastAsia="ja-JP"/>
        </w:rPr>
      </w:pPr>
    </w:p>
    <w:p w14:paraId="22B62FCF" w14:textId="77777777" w:rsidR="00642509" w:rsidRDefault="00642509" w:rsidP="359327D8">
      <w:pPr>
        <w:rPr>
          <w:rStyle w:val="eop"/>
          <w:rFonts w:ascii="Arial" w:eastAsiaTheme="minorEastAsia" w:hAnsi="Arial" w:cs="Arial"/>
          <w:lang w:eastAsia="ja-JP"/>
        </w:rPr>
      </w:pPr>
    </w:p>
    <w:p w14:paraId="4A4D1B10" w14:textId="77777777" w:rsidR="00642509" w:rsidRDefault="00642509" w:rsidP="359327D8">
      <w:pPr>
        <w:rPr>
          <w:rStyle w:val="eop"/>
          <w:rFonts w:ascii="Arial" w:eastAsiaTheme="minorEastAsia" w:hAnsi="Arial" w:cs="Arial"/>
          <w:lang w:eastAsia="ja-JP"/>
        </w:rPr>
      </w:pPr>
    </w:p>
    <w:p w14:paraId="64CCCA03" w14:textId="77777777" w:rsidR="00642509" w:rsidRPr="00D7434A" w:rsidRDefault="00642509" w:rsidP="00D7434A">
      <w:pPr>
        <w:rPr>
          <w:rFonts w:ascii="Arial" w:hAnsi="Arial" w:cs="Arial"/>
        </w:rPr>
      </w:pPr>
    </w:p>
    <w:p w14:paraId="003B06CA" w14:textId="77777777" w:rsidR="00D7434A" w:rsidRDefault="00D7434A" w:rsidP="00D7434A">
      <w:pPr>
        <w:rPr>
          <w:rFonts w:ascii="Arial" w:hAnsi="Arial" w:cs="Arial"/>
          <w:u w:val="single"/>
        </w:rPr>
      </w:pPr>
    </w:p>
    <w:p w14:paraId="1654181E" w14:textId="77777777" w:rsidR="00D7434A" w:rsidRDefault="00D7434A" w:rsidP="00D7434A">
      <w:pPr>
        <w:rPr>
          <w:rFonts w:ascii="Arial" w:hAnsi="Arial" w:cs="Arial"/>
          <w:u w:val="single"/>
        </w:rPr>
      </w:pPr>
    </w:p>
    <w:p w14:paraId="3F65FB85" w14:textId="77777777" w:rsidR="000141AD" w:rsidRDefault="000141AD" w:rsidP="00D7434A">
      <w:pPr>
        <w:rPr>
          <w:rFonts w:ascii="Arial" w:hAnsi="Arial" w:cs="Arial"/>
          <w:u w:val="single"/>
        </w:rPr>
      </w:pPr>
    </w:p>
    <w:p w14:paraId="270D0DBC" w14:textId="77777777" w:rsidR="000141AD" w:rsidRDefault="000141AD" w:rsidP="00D7434A">
      <w:pPr>
        <w:rPr>
          <w:rFonts w:ascii="Arial" w:hAnsi="Arial" w:cs="Arial"/>
          <w:u w:val="single"/>
        </w:rPr>
      </w:pPr>
    </w:p>
    <w:p w14:paraId="0CCFA93F" w14:textId="77777777" w:rsidR="000141AD" w:rsidRDefault="000141AD" w:rsidP="00D7434A">
      <w:pPr>
        <w:rPr>
          <w:rFonts w:ascii="Arial" w:hAnsi="Arial" w:cs="Arial"/>
          <w:u w:val="single"/>
        </w:rPr>
      </w:pPr>
    </w:p>
    <w:p w14:paraId="32205D04" w14:textId="77777777" w:rsidR="000141AD" w:rsidRDefault="000141AD" w:rsidP="00D7434A">
      <w:pPr>
        <w:rPr>
          <w:rFonts w:ascii="Arial" w:hAnsi="Arial" w:cs="Arial"/>
          <w:u w:val="single"/>
        </w:rPr>
      </w:pPr>
    </w:p>
    <w:p w14:paraId="02548442" w14:textId="77777777" w:rsidR="00D7434A" w:rsidRDefault="00D7434A" w:rsidP="00D7434A">
      <w:pPr>
        <w:rPr>
          <w:rFonts w:ascii="Arial" w:hAnsi="Arial" w:cs="Arial"/>
          <w:u w:val="single"/>
        </w:rPr>
      </w:pPr>
    </w:p>
    <w:p w14:paraId="04B499FD" w14:textId="77777777" w:rsidR="00D7434A" w:rsidRDefault="00D7434A" w:rsidP="00D7434A">
      <w:pPr>
        <w:rPr>
          <w:rFonts w:ascii="Arial" w:hAnsi="Arial" w:cs="Arial"/>
          <w:u w:val="single"/>
        </w:rPr>
      </w:pPr>
    </w:p>
    <w:p w14:paraId="108F2037" w14:textId="7F6299D6" w:rsidR="007F7217" w:rsidRPr="00D7434A" w:rsidRDefault="00756BB0" w:rsidP="00D7434A">
      <w:pPr>
        <w:rPr>
          <w:rFonts w:ascii="Arial" w:hAnsi="Arial" w:cs="Arial"/>
          <w:u w:val="single"/>
        </w:rPr>
      </w:pPr>
      <w:r w:rsidRPr="00D7434A">
        <w:rPr>
          <w:rFonts w:ascii="Arial" w:hAnsi="Arial" w:cs="Arial"/>
          <w:u w:val="single"/>
        </w:rPr>
        <w:lastRenderedPageBreak/>
        <w:t>Reference List</w:t>
      </w:r>
    </w:p>
    <w:p w14:paraId="5F9D2EA5" w14:textId="11BEA33D" w:rsidR="00D61DEB" w:rsidRPr="00D7434A" w:rsidRDefault="00D61DEB" w:rsidP="00D7434A">
      <w:pPr>
        <w:rPr>
          <w:rFonts w:ascii="Arial" w:hAnsi="Arial" w:cs="Arial"/>
          <w:color w:val="0F9ED5" w:themeColor="accent4"/>
        </w:rPr>
      </w:pPr>
      <w:r w:rsidRPr="00D7434A">
        <w:rPr>
          <w:rFonts w:ascii="Arial" w:hAnsi="Arial" w:cs="Arial"/>
          <w:color w:val="0F9ED5" w:themeColor="accent4"/>
        </w:rPr>
        <w:t xml:space="preserve">Ages and Stages Questionnaire (2025) </w:t>
      </w:r>
      <w:r w:rsidRPr="00D7434A">
        <w:rPr>
          <w:rFonts w:ascii="Arial" w:hAnsi="Arial" w:cs="Arial"/>
          <w:i/>
          <w:iCs/>
          <w:color w:val="0F9ED5" w:themeColor="accent4"/>
        </w:rPr>
        <w:t>About ASQ.</w:t>
      </w:r>
      <w:r w:rsidRPr="00D7434A">
        <w:rPr>
          <w:rFonts w:ascii="Arial" w:hAnsi="Arial" w:cs="Arial"/>
          <w:color w:val="0F9ED5" w:themeColor="accent4"/>
        </w:rPr>
        <w:t xml:space="preserve"> Available at: </w:t>
      </w:r>
      <w:hyperlink r:id="rId8" w:history="1">
        <w:r w:rsidRPr="00D7434A">
          <w:rPr>
            <w:rStyle w:val="Hyperlink"/>
            <w:rFonts w:ascii="Arial" w:hAnsi="Arial" w:cs="Arial"/>
            <w:color w:val="0F9ED5" w:themeColor="accent4"/>
          </w:rPr>
          <w:t>https://agesandstages.com/about-asq/</w:t>
        </w:r>
      </w:hyperlink>
      <w:r w:rsidRPr="00D7434A">
        <w:rPr>
          <w:rFonts w:ascii="Arial" w:hAnsi="Arial" w:cs="Arial"/>
          <w:color w:val="0F9ED5" w:themeColor="accent4"/>
        </w:rPr>
        <w:t xml:space="preserve"> (Accessed: 3 October 2025).</w:t>
      </w:r>
    </w:p>
    <w:p w14:paraId="257C829E" w14:textId="3F07E80B" w:rsidR="00C31A87" w:rsidRPr="00D7434A" w:rsidRDefault="00C31A87" w:rsidP="00D7434A">
      <w:pPr>
        <w:rPr>
          <w:rFonts w:ascii="Arial" w:hAnsi="Arial" w:cs="Arial"/>
          <w:color w:val="A02B93" w:themeColor="accent5"/>
        </w:rPr>
      </w:pPr>
      <w:r w:rsidRPr="00D7434A">
        <w:rPr>
          <w:rFonts w:ascii="Arial" w:hAnsi="Arial" w:cs="Arial"/>
          <w:color w:val="A02B93" w:themeColor="accent5"/>
        </w:rPr>
        <w:t xml:space="preserve">Bell, J., Waters, S. and Johnson, H. (2024) </w:t>
      </w:r>
      <w:r w:rsidRPr="00D7434A">
        <w:rPr>
          <w:rFonts w:ascii="Arial" w:hAnsi="Arial" w:cs="Arial"/>
          <w:i/>
          <w:iCs/>
          <w:color w:val="A02B93" w:themeColor="accent5"/>
        </w:rPr>
        <w:t>Doing your research project: A guide for first-time researchers.</w:t>
      </w:r>
      <w:r w:rsidRPr="00D7434A">
        <w:rPr>
          <w:rFonts w:ascii="Arial" w:hAnsi="Arial" w:cs="Arial"/>
          <w:color w:val="A02B93" w:themeColor="accent5"/>
        </w:rPr>
        <w:t xml:space="preserve"> 8</w:t>
      </w:r>
      <w:r w:rsidRPr="00D7434A">
        <w:rPr>
          <w:rFonts w:ascii="Arial" w:hAnsi="Arial" w:cs="Arial"/>
          <w:color w:val="A02B93" w:themeColor="accent5"/>
          <w:vertAlign w:val="superscript"/>
        </w:rPr>
        <w:t>th</w:t>
      </w:r>
      <w:r w:rsidRPr="00D7434A">
        <w:rPr>
          <w:rFonts w:ascii="Arial" w:hAnsi="Arial" w:cs="Arial"/>
          <w:color w:val="A02B93" w:themeColor="accent5"/>
        </w:rPr>
        <w:t xml:space="preserve"> edn. Maidenhead: Open University Press.</w:t>
      </w:r>
    </w:p>
    <w:p w14:paraId="53B396D4" w14:textId="271A61AD" w:rsidR="00504D28" w:rsidRPr="00D7434A" w:rsidRDefault="00504D28" w:rsidP="00D7434A">
      <w:pPr>
        <w:rPr>
          <w:rFonts w:ascii="Arial" w:hAnsi="Arial" w:cs="Arial"/>
          <w:color w:val="FF0000"/>
        </w:rPr>
      </w:pPr>
      <w:r w:rsidRPr="00D7434A">
        <w:rPr>
          <w:rFonts w:ascii="Arial" w:hAnsi="Arial" w:cs="Arial"/>
          <w:color w:val="FF0000"/>
        </w:rPr>
        <w:t xml:space="preserve">Bennett, J., Parsons, S. and Kovshofformat, H. (2024) ‘Developing the emotion regulation skills of autistic pupils in educational settings: A systematic literature review’, </w:t>
      </w:r>
      <w:r w:rsidRPr="00D7434A">
        <w:rPr>
          <w:rFonts w:ascii="Arial" w:hAnsi="Arial" w:cs="Arial"/>
          <w:i/>
          <w:iCs/>
          <w:color w:val="FF0000"/>
        </w:rPr>
        <w:t>Journal of Research in Special Educational Needs,</w:t>
      </w:r>
      <w:r w:rsidRPr="00D7434A">
        <w:rPr>
          <w:rFonts w:ascii="Arial" w:hAnsi="Arial" w:cs="Arial"/>
          <w:color w:val="FF0000"/>
        </w:rPr>
        <w:t xml:space="preserve"> 24, pp. </w:t>
      </w:r>
      <w:r w:rsidRPr="00D7434A">
        <w:rPr>
          <w:rStyle w:val="pagefirst"/>
          <w:rFonts w:ascii="Arial" w:eastAsiaTheme="majorEastAsia" w:hAnsi="Arial" w:cs="Arial"/>
          <w:color w:val="FF0000"/>
          <w:shd w:val="clear" w:color="auto" w:fill="FFFFFF"/>
        </w:rPr>
        <w:t>475</w:t>
      </w:r>
      <w:r w:rsidRPr="00D7434A">
        <w:rPr>
          <w:rFonts w:ascii="Arial" w:hAnsi="Arial" w:cs="Arial"/>
          <w:color w:val="FF0000"/>
          <w:shd w:val="clear" w:color="auto" w:fill="FFFFFF"/>
        </w:rPr>
        <w:t>–</w:t>
      </w:r>
      <w:r w:rsidRPr="00D7434A">
        <w:rPr>
          <w:rStyle w:val="pagelast"/>
          <w:rFonts w:ascii="Arial" w:eastAsiaTheme="majorEastAsia" w:hAnsi="Arial" w:cs="Arial"/>
          <w:color w:val="FF0000"/>
          <w:shd w:val="clear" w:color="auto" w:fill="FFFFFF"/>
        </w:rPr>
        <w:t>491</w:t>
      </w:r>
      <w:r w:rsidRPr="00D7434A">
        <w:rPr>
          <w:rStyle w:val="pagelast"/>
          <w:rFonts w:ascii="Arial" w:hAnsi="Arial" w:cs="Arial"/>
          <w:color w:val="FF0000"/>
          <w:shd w:val="clear" w:color="auto" w:fill="FFFFFF"/>
        </w:rPr>
        <w:t>.</w:t>
      </w:r>
      <w:r w:rsidRPr="00D7434A">
        <w:rPr>
          <w:rFonts w:ascii="Arial" w:hAnsi="Arial" w:cs="Arial"/>
          <w:color w:val="FF0000"/>
        </w:rPr>
        <w:t xml:space="preserve"> Available at: </w:t>
      </w:r>
      <w:hyperlink r:id="rId9" w:history="1">
        <w:r w:rsidRPr="00D7434A">
          <w:rPr>
            <w:rStyle w:val="Hyperlink"/>
            <w:rFonts w:ascii="Arial" w:hAnsi="Arial" w:cs="Arial"/>
            <w:color w:val="FF0000"/>
          </w:rPr>
          <w:t>https://doi.org/10.1111/1471-3802.12646open_in_new</w:t>
        </w:r>
      </w:hyperlink>
      <w:r w:rsidRPr="00D7434A">
        <w:rPr>
          <w:rFonts w:ascii="Arial" w:hAnsi="Arial" w:cs="Arial"/>
          <w:color w:val="FF0000"/>
        </w:rPr>
        <w:t xml:space="preserve"> </w:t>
      </w:r>
    </w:p>
    <w:p w14:paraId="1B8FC673" w14:textId="77777777" w:rsidR="000F0E52" w:rsidRPr="00D7434A" w:rsidRDefault="00F36721" w:rsidP="00D7434A">
      <w:pPr>
        <w:pStyle w:val="NormalWeb"/>
        <w:shd w:val="clear" w:color="auto" w:fill="FFFFFF"/>
        <w:spacing w:before="0" w:beforeAutospacing="0" w:after="0" w:afterAutospacing="0"/>
        <w:rPr>
          <w:rFonts w:ascii="Arial" w:hAnsi="Arial" w:cs="Arial"/>
        </w:rPr>
      </w:pPr>
      <w:r w:rsidRPr="00D7434A">
        <w:rPr>
          <w:rFonts w:ascii="Arial" w:hAnsi="Arial" w:cs="Arial"/>
          <w:color w:val="E97132" w:themeColor="accent2"/>
        </w:rPr>
        <w:t>Berkovits, L., Eisenhower, A.</w:t>
      </w:r>
      <w:r w:rsidR="00236CB3" w:rsidRPr="00D7434A">
        <w:rPr>
          <w:rFonts w:ascii="Arial" w:hAnsi="Arial" w:cs="Arial"/>
          <w:color w:val="E97132" w:themeColor="accent2"/>
        </w:rPr>
        <w:t xml:space="preserve"> and</w:t>
      </w:r>
      <w:r w:rsidRPr="00D7434A">
        <w:rPr>
          <w:rFonts w:ascii="Arial" w:hAnsi="Arial" w:cs="Arial"/>
          <w:color w:val="E97132" w:themeColor="accent2"/>
        </w:rPr>
        <w:t xml:space="preserve"> Blacher J. (2016) ‘Emotion Regulation in Young Children with Autism Spectrum Disorders’, </w:t>
      </w:r>
      <w:r w:rsidRPr="00D7434A">
        <w:rPr>
          <w:rFonts w:ascii="Arial" w:hAnsi="Arial" w:cs="Arial"/>
          <w:i/>
          <w:iCs/>
          <w:color w:val="E97132" w:themeColor="accent2"/>
        </w:rPr>
        <w:t>Journal of Autism and Developmental Disorders,</w:t>
      </w:r>
      <w:r w:rsidRPr="00D7434A">
        <w:rPr>
          <w:rFonts w:ascii="Arial" w:hAnsi="Arial" w:cs="Arial"/>
          <w:color w:val="E97132" w:themeColor="accent2"/>
        </w:rPr>
        <w:t xml:space="preserve"> 47(1), pp. 68-79. Available at: </w:t>
      </w:r>
      <w:hyperlink r:id="rId10" w:history="1">
        <w:r w:rsidRPr="00D7434A">
          <w:rPr>
            <w:rStyle w:val="Hyperlink"/>
            <w:rFonts w:ascii="Arial" w:hAnsi="Arial" w:cs="Arial"/>
            <w:color w:val="E97132" w:themeColor="accent2"/>
          </w:rPr>
          <w:t>https://doi.org/10.1007/s10803-016-2922-2</w:t>
        </w:r>
      </w:hyperlink>
    </w:p>
    <w:p w14:paraId="28D1E066" w14:textId="3E887AC8" w:rsidR="006C43D7" w:rsidRPr="00D7434A" w:rsidRDefault="006C43D7" w:rsidP="00D7434A">
      <w:pPr>
        <w:rPr>
          <w:rFonts w:ascii="Arial" w:hAnsi="Arial" w:cs="Arial"/>
          <w:color w:val="00B0F0"/>
        </w:rPr>
      </w:pPr>
      <w:r w:rsidRPr="00D7434A">
        <w:rPr>
          <w:rFonts w:ascii="Arial" w:hAnsi="Arial" w:cs="Arial"/>
          <w:color w:val="00B0F0"/>
        </w:rPr>
        <w:t xml:space="preserve">Beauchamp, G. And Haughton, C (2012) ‘Ethics in Studying Early Years’, in Palaiologou, I. (eds) </w:t>
      </w:r>
      <w:r w:rsidRPr="00D7434A">
        <w:rPr>
          <w:rFonts w:ascii="Arial" w:hAnsi="Arial" w:cs="Arial"/>
          <w:i/>
          <w:iCs/>
          <w:color w:val="00B0F0"/>
        </w:rPr>
        <w:t>Ethical Practice in Early Childhood</w:t>
      </w:r>
      <w:r w:rsidRPr="00D7434A">
        <w:rPr>
          <w:rFonts w:ascii="Arial" w:hAnsi="Arial" w:cs="Arial"/>
          <w:color w:val="00B0F0"/>
        </w:rPr>
        <w:t>. London: Sage, pp. 147-161.</w:t>
      </w:r>
    </w:p>
    <w:p w14:paraId="7D28D9D1" w14:textId="75BCEDF6" w:rsidR="00930C14" w:rsidRPr="00D7434A" w:rsidRDefault="00930C14" w:rsidP="00D7434A">
      <w:pPr>
        <w:pStyle w:val="NormalWeb"/>
        <w:shd w:val="clear" w:color="auto" w:fill="FFFFFF"/>
        <w:spacing w:before="0" w:beforeAutospacing="0" w:after="0" w:afterAutospacing="0"/>
        <w:rPr>
          <w:rFonts w:ascii="Arial" w:hAnsi="Arial" w:cs="Arial"/>
          <w:color w:val="A02B93" w:themeColor="accent5"/>
        </w:rPr>
      </w:pPr>
      <w:r w:rsidRPr="00D7434A">
        <w:rPr>
          <w:rFonts w:ascii="Arial" w:hAnsi="Arial" w:cs="Arial"/>
          <w:color w:val="A02B93" w:themeColor="accent5"/>
        </w:rPr>
        <w:t xml:space="preserve">Bispo, J. P. (2022) ‘Social desirability bias in qualitative health research’, </w:t>
      </w:r>
      <w:r w:rsidRPr="00D7434A">
        <w:rPr>
          <w:rFonts w:ascii="Arial" w:hAnsi="Arial" w:cs="Arial"/>
          <w:i/>
          <w:iCs/>
          <w:color w:val="A02B93" w:themeColor="accent5"/>
        </w:rPr>
        <w:t>Revista de Sa</w:t>
      </w:r>
      <w:r w:rsidRPr="00D7434A">
        <w:rPr>
          <w:rFonts w:ascii="Arial" w:hAnsi="Arial" w:cs="Arial"/>
          <w:i/>
          <w:iCs/>
          <w:color w:val="A02B93" w:themeColor="accent5"/>
          <w:shd w:val="clear" w:color="auto" w:fill="FFFFFF"/>
        </w:rPr>
        <w:t>ú</w:t>
      </w:r>
      <w:r w:rsidRPr="00D7434A">
        <w:rPr>
          <w:rFonts w:ascii="Arial" w:hAnsi="Arial" w:cs="Arial"/>
          <w:i/>
          <w:iCs/>
          <w:color w:val="A02B93" w:themeColor="accent5"/>
        </w:rPr>
        <w:t>de P</w:t>
      </w:r>
      <w:r w:rsidRPr="00D7434A">
        <w:rPr>
          <w:rFonts w:ascii="Arial" w:hAnsi="Arial" w:cs="Arial"/>
          <w:i/>
          <w:iCs/>
          <w:color w:val="A02B93" w:themeColor="accent5"/>
          <w:shd w:val="clear" w:color="auto" w:fill="FFFFFF"/>
        </w:rPr>
        <w:t>ú</w:t>
      </w:r>
      <w:r w:rsidRPr="00D7434A">
        <w:rPr>
          <w:rFonts w:ascii="Arial" w:hAnsi="Arial" w:cs="Arial"/>
          <w:i/>
          <w:iCs/>
          <w:color w:val="A02B93" w:themeColor="accent5"/>
        </w:rPr>
        <w:t>blica</w:t>
      </w:r>
      <w:r w:rsidRPr="00D7434A">
        <w:rPr>
          <w:rFonts w:ascii="Arial" w:hAnsi="Arial" w:cs="Arial"/>
          <w:color w:val="A02B93" w:themeColor="accent5"/>
        </w:rPr>
        <w:t xml:space="preserve">, 56(101), pp. 1-9. Available at: </w:t>
      </w:r>
      <w:hyperlink r:id="rId11" w:history="1">
        <w:r w:rsidRPr="00D7434A">
          <w:rPr>
            <w:rStyle w:val="Hyperlink"/>
            <w:rFonts w:ascii="Arial" w:hAnsi="Arial" w:cs="Arial"/>
            <w:color w:val="A02B93" w:themeColor="accent5"/>
          </w:rPr>
          <w:t>https://doi.org/10.11606/s1518-8787.2022056004164</w:t>
        </w:r>
      </w:hyperlink>
      <w:r w:rsidRPr="00D7434A">
        <w:rPr>
          <w:rFonts w:ascii="Arial" w:hAnsi="Arial" w:cs="Arial"/>
          <w:color w:val="A02B93" w:themeColor="accent5"/>
        </w:rPr>
        <w:t xml:space="preserve"> </w:t>
      </w:r>
    </w:p>
    <w:p w14:paraId="02DF02F9" w14:textId="78C7AA97" w:rsidR="004E4942" w:rsidRPr="00D7434A" w:rsidRDefault="004E4942" w:rsidP="00D7434A">
      <w:pPr>
        <w:rPr>
          <w:rFonts w:ascii="Arial" w:hAnsi="Arial" w:cs="Arial"/>
          <w:color w:val="0F9ED5" w:themeColor="accent4"/>
        </w:rPr>
      </w:pPr>
      <w:r w:rsidRPr="00D7434A">
        <w:rPr>
          <w:rFonts w:ascii="Arial" w:hAnsi="Arial" w:cs="Arial"/>
          <w:color w:val="0F9ED5" w:themeColor="accent4"/>
        </w:rPr>
        <w:t xml:space="preserve">Bos, J. (2020) </w:t>
      </w:r>
      <w:r w:rsidRPr="00D7434A">
        <w:rPr>
          <w:rFonts w:ascii="Arial" w:hAnsi="Arial" w:cs="Arial"/>
          <w:i/>
          <w:iCs/>
          <w:color w:val="0F9ED5" w:themeColor="accent4"/>
        </w:rPr>
        <w:t>Research Ethics for Students in the Social Sciences</w:t>
      </w:r>
      <w:r w:rsidRPr="00D7434A">
        <w:rPr>
          <w:rFonts w:ascii="Arial" w:hAnsi="Arial" w:cs="Arial"/>
          <w:color w:val="0F9ED5" w:themeColor="accent4"/>
        </w:rPr>
        <w:t>. Cham: Springer.</w:t>
      </w:r>
    </w:p>
    <w:p w14:paraId="0FEDC59D" w14:textId="661B0F81" w:rsidR="003274B6" w:rsidRPr="00D7434A" w:rsidRDefault="003274B6" w:rsidP="00D7434A">
      <w:pPr>
        <w:rPr>
          <w:rFonts w:ascii="Arial" w:hAnsi="Arial" w:cs="Arial"/>
          <w:color w:val="E97132" w:themeColor="accent2"/>
        </w:rPr>
      </w:pPr>
      <w:r w:rsidRPr="00D7434A">
        <w:rPr>
          <w:rFonts w:ascii="Arial" w:hAnsi="Arial" w:cs="Arial"/>
          <w:color w:val="E97132" w:themeColor="accent2"/>
        </w:rPr>
        <w:t xml:space="preserve">British Educational Research Association [BERA] (2024) </w:t>
      </w:r>
      <w:r w:rsidRPr="00D7434A">
        <w:rPr>
          <w:rFonts w:ascii="Arial" w:hAnsi="Arial" w:cs="Arial"/>
          <w:i/>
          <w:iCs/>
          <w:color w:val="E97132" w:themeColor="accent2"/>
        </w:rPr>
        <w:t>Ethical Guidelines for Educational Research.</w:t>
      </w:r>
      <w:r w:rsidRPr="00D7434A">
        <w:rPr>
          <w:rFonts w:ascii="Arial" w:hAnsi="Arial" w:cs="Arial"/>
          <w:color w:val="E97132" w:themeColor="accent2"/>
        </w:rPr>
        <w:t xml:space="preserve"> 5</w:t>
      </w:r>
      <w:r w:rsidRPr="00D7434A">
        <w:rPr>
          <w:rFonts w:ascii="Arial" w:hAnsi="Arial" w:cs="Arial"/>
          <w:color w:val="E97132" w:themeColor="accent2"/>
          <w:vertAlign w:val="superscript"/>
        </w:rPr>
        <w:t>th</w:t>
      </w:r>
      <w:r w:rsidRPr="00D7434A">
        <w:rPr>
          <w:rFonts w:ascii="Arial" w:hAnsi="Arial" w:cs="Arial"/>
          <w:color w:val="E97132" w:themeColor="accent2"/>
        </w:rPr>
        <w:t xml:space="preserve"> edn.</w:t>
      </w:r>
      <w:r w:rsidRPr="00D7434A">
        <w:rPr>
          <w:rFonts w:ascii="Arial" w:hAnsi="Arial" w:cs="Arial"/>
          <w:i/>
          <w:iCs/>
          <w:color w:val="E97132" w:themeColor="accent2"/>
        </w:rPr>
        <w:t xml:space="preserve"> </w:t>
      </w:r>
      <w:r w:rsidRPr="00D7434A">
        <w:rPr>
          <w:rFonts w:ascii="Arial" w:hAnsi="Arial" w:cs="Arial"/>
          <w:color w:val="E97132" w:themeColor="accent2"/>
        </w:rPr>
        <w:t xml:space="preserve">Available at: </w:t>
      </w:r>
      <w:hyperlink r:id="rId12" w:history="1">
        <w:r w:rsidRPr="00D7434A">
          <w:rPr>
            <w:rStyle w:val="Hyperlink"/>
            <w:rFonts w:ascii="Arial" w:hAnsi="Arial" w:cs="Arial"/>
            <w:color w:val="E97132" w:themeColor="accent2"/>
          </w:rPr>
          <w:t>https://www.bera.ac.uk/publication/ethical-guidelines-for-educational-research-fifth-edition-2024-online</w:t>
        </w:r>
      </w:hyperlink>
      <w:r w:rsidRPr="00D7434A">
        <w:rPr>
          <w:rFonts w:ascii="Arial" w:hAnsi="Arial" w:cs="Arial"/>
          <w:color w:val="E97132" w:themeColor="accent2"/>
        </w:rPr>
        <w:t xml:space="preserve"> (Accessed: 29 October 2025).</w:t>
      </w:r>
    </w:p>
    <w:p w14:paraId="3D7B4734" w14:textId="1A4A2B4D" w:rsidR="00EE51BB" w:rsidRPr="00D7434A" w:rsidRDefault="00EE51BB" w:rsidP="00D7434A">
      <w:pPr>
        <w:rPr>
          <w:rFonts w:ascii="Arial" w:hAnsi="Arial" w:cs="Arial"/>
          <w:color w:val="FF0000"/>
        </w:rPr>
      </w:pPr>
      <w:r w:rsidRPr="00D7434A">
        <w:rPr>
          <w:rFonts w:ascii="Arial" w:hAnsi="Arial" w:cs="Arial"/>
          <w:color w:val="FF0000"/>
        </w:rPr>
        <w:t xml:space="preserve">British Medical Association (2024) </w:t>
      </w:r>
      <w:r w:rsidRPr="00D7434A">
        <w:rPr>
          <w:rFonts w:ascii="Arial" w:hAnsi="Arial" w:cs="Arial"/>
          <w:i/>
          <w:iCs/>
          <w:color w:val="FF0000"/>
        </w:rPr>
        <w:t>Autism spectrum disorder</w:t>
      </w:r>
      <w:r w:rsidRPr="00D7434A">
        <w:rPr>
          <w:rFonts w:ascii="Arial" w:hAnsi="Arial" w:cs="Arial"/>
          <w:color w:val="FF0000"/>
        </w:rPr>
        <w:t xml:space="preserve">. Available at: </w:t>
      </w:r>
      <w:hyperlink r:id="rId13" w:history="1">
        <w:r w:rsidRPr="00D7434A">
          <w:rPr>
            <w:rStyle w:val="Hyperlink"/>
            <w:rFonts w:ascii="Arial" w:hAnsi="Arial" w:cs="Arial"/>
            <w:color w:val="FF0000"/>
          </w:rPr>
          <w:t>https://www.bma.org.uk/what-we-do/population-health/improving-the-health-of-specific-groups/autism-spectrum-disorder</w:t>
        </w:r>
      </w:hyperlink>
      <w:r w:rsidRPr="00D7434A">
        <w:rPr>
          <w:rFonts w:ascii="Arial" w:hAnsi="Arial" w:cs="Arial"/>
          <w:color w:val="FF0000"/>
        </w:rPr>
        <w:t xml:space="preserve"> (Accessed: 3 October 2025).</w:t>
      </w:r>
    </w:p>
    <w:p w14:paraId="078792DB" w14:textId="0FFF0FCF" w:rsidR="003274B6" w:rsidRPr="00D7434A" w:rsidRDefault="003274B6" w:rsidP="00D7434A">
      <w:pPr>
        <w:rPr>
          <w:rFonts w:ascii="Arial" w:hAnsi="Arial" w:cs="Arial"/>
          <w:color w:val="0F9ED5" w:themeColor="accent4"/>
        </w:rPr>
      </w:pPr>
      <w:r w:rsidRPr="00D7434A">
        <w:rPr>
          <w:rFonts w:ascii="Arial" w:hAnsi="Arial" w:cs="Arial"/>
          <w:color w:val="0F9ED5" w:themeColor="accent4"/>
        </w:rPr>
        <w:t xml:space="preserve">British Psychological Society (2021) </w:t>
      </w:r>
      <w:r w:rsidRPr="00D7434A">
        <w:rPr>
          <w:rFonts w:ascii="Arial" w:hAnsi="Arial" w:cs="Arial"/>
          <w:i/>
          <w:iCs/>
          <w:color w:val="0F9ED5" w:themeColor="accent4"/>
        </w:rPr>
        <w:t>Risk</w:t>
      </w:r>
      <w:r w:rsidRPr="00D7434A">
        <w:rPr>
          <w:rFonts w:ascii="Arial" w:hAnsi="Arial" w:cs="Arial"/>
          <w:color w:val="0F9ED5" w:themeColor="accent4"/>
        </w:rPr>
        <w:t xml:space="preserve">. Available at: </w:t>
      </w:r>
      <w:hyperlink r:id="rId14" w:history="1">
        <w:r w:rsidRPr="00D7434A">
          <w:rPr>
            <w:rStyle w:val="Hyperlink"/>
            <w:rFonts w:ascii="Arial" w:hAnsi="Arial" w:cs="Arial"/>
            <w:color w:val="0F9ED5" w:themeColor="accent4"/>
          </w:rPr>
          <w:t>https://explore.bps.org.uk/content/report-guideline/bpsrep.2021.inf180/chapter/bpsrep.2021.inf180.3</w:t>
        </w:r>
      </w:hyperlink>
      <w:r w:rsidRPr="00D7434A">
        <w:rPr>
          <w:rFonts w:ascii="Arial" w:hAnsi="Arial" w:cs="Arial"/>
          <w:color w:val="0F9ED5" w:themeColor="accent4"/>
        </w:rPr>
        <w:t xml:space="preserve"> (Accessed: 29 October 2025).</w:t>
      </w:r>
    </w:p>
    <w:p w14:paraId="314F18FF" w14:textId="4B8F3AE9" w:rsidR="006C1E16" w:rsidRPr="00D7434A" w:rsidRDefault="006C1E16" w:rsidP="00D7434A">
      <w:pPr>
        <w:rPr>
          <w:rFonts w:ascii="Arial" w:hAnsi="Arial" w:cs="Arial"/>
          <w:color w:val="A02B93" w:themeColor="accent5"/>
        </w:rPr>
      </w:pPr>
      <w:r w:rsidRPr="00D7434A">
        <w:rPr>
          <w:rFonts w:ascii="Arial" w:hAnsi="Arial" w:cs="Arial"/>
          <w:color w:val="A02B93" w:themeColor="accent5"/>
          <w:shd w:val="clear" w:color="auto" w:fill="FFFFFF"/>
        </w:rPr>
        <w:lastRenderedPageBreak/>
        <w:t xml:space="preserve">Cai, R.Y., Richdale, A.L., Uljarević, M., Dissanayake, C. and Samson, A.C. (2018), Emotion regulation in autism spectrum disorder: Where we are and where we need to go. </w:t>
      </w:r>
      <w:r w:rsidRPr="00D7434A">
        <w:rPr>
          <w:rFonts w:ascii="Arial" w:hAnsi="Arial" w:cs="Arial"/>
          <w:i/>
          <w:iCs/>
          <w:color w:val="A02B93" w:themeColor="accent5"/>
          <w:shd w:val="clear" w:color="auto" w:fill="FFFFFF"/>
        </w:rPr>
        <w:t>Autism Research</w:t>
      </w:r>
      <w:r w:rsidRPr="00D7434A">
        <w:rPr>
          <w:rFonts w:ascii="Arial" w:hAnsi="Arial" w:cs="Arial"/>
          <w:color w:val="A02B93" w:themeColor="accent5"/>
          <w:shd w:val="clear" w:color="auto" w:fill="FFFFFF"/>
        </w:rPr>
        <w:t>, 11, pp. 962-978. Available at: </w:t>
      </w:r>
      <w:hyperlink r:id="rId15" w:history="1">
        <w:r w:rsidRPr="00D7434A">
          <w:rPr>
            <w:rStyle w:val="Hyperlink"/>
            <w:rFonts w:ascii="Arial" w:eastAsiaTheme="majorEastAsia" w:hAnsi="Arial" w:cs="Arial"/>
            <w:color w:val="A02B93" w:themeColor="accent5"/>
            <w:shd w:val="clear" w:color="auto" w:fill="FFFFFF"/>
          </w:rPr>
          <w:t>https://doi.org/10.1002/aur.1968</w:t>
        </w:r>
      </w:hyperlink>
    </w:p>
    <w:p w14:paraId="11C59FBA" w14:textId="7AAD25B7" w:rsidR="00B002E2" w:rsidRPr="00D7434A" w:rsidRDefault="007F7217" w:rsidP="00D7434A">
      <w:pPr>
        <w:rPr>
          <w:rFonts w:ascii="Arial" w:hAnsi="Arial" w:cs="Arial"/>
          <w:color w:val="FF0000"/>
        </w:rPr>
      </w:pPr>
      <w:r w:rsidRPr="00D7434A">
        <w:rPr>
          <w:rFonts w:ascii="Arial" w:hAnsi="Arial" w:cs="Arial"/>
          <w:color w:val="FF0000"/>
        </w:rPr>
        <w:t>Campisi, L., Imran, N., Nazeer, A., Skokauskas, N. and Azeem, M.W. (2018) ‘</w:t>
      </w:r>
      <w:r w:rsidR="006E5C36" w:rsidRPr="00D7434A">
        <w:rPr>
          <w:rFonts w:ascii="Arial" w:hAnsi="Arial" w:cs="Arial"/>
          <w:color w:val="FF0000"/>
        </w:rPr>
        <w:t>Autism spectrum disorder</w:t>
      </w:r>
      <w:r w:rsidRPr="00D7434A">
        <w:rPr>
          <w:rFonts w:ascii="Arial" w:hAnsi="Arial" w:cs="Arial"/>
          <w:color w:val="FF0000"/>
        </w:rPr>
        <w:t xml:space="preserve">’, </w:t>
      </w:r>
      <w:r w:rsidRPr="00D7434A">
        <w:rPr>
          <w:rFonts w:ascii="Arial" w:hAnsi="Arial" w:cs="Arial"/>
          <w:i/>
          <w:iCs/>
          <w:color w:val="FF0000"/>
        </w:rPr>
        <w:t>British Medical Bulletin,</w:t>
      </w:r>
      <w:r w:rsidRPr="00D7434A">
        <w:rPr>
          <w:rFonts w:ascii="Arial" w:hAnsi="Arial" w:cs="Arial"/>
          <w:color w:val="FF0000"/>
        </w:rPr>
        <w:t xml:space="preserve"> 127(1), pp. 91-100. Available at:</w:t>
      </w:r>
      <w:r w:rsidR="00463996" w:rsidRPr="00D7434A">
        <w:rPr>
          <w:rFonts w:ascii="Arial" w:hAnsi="Arial" w:cs="Arial"/>
          <w:color w:val="FF0000"/>
        </w:rPr>
        <w:t xml:space="preserve"> </w:t>
      </w:r>
      <w:hyperlink r:id="rId16" w:history="1">
        <w:r w:rsidR="00463996" w:rsidRPr="00D7434A">
          <w:rPr>
            <w:rStyle w:val="Hyperlink"/>
            <w:rFonts w:ascii="Arial" w:eastAsiaTheme="majorEastAsia" w:hAnsi="Arial" w:cs="Arial"/>
            <w:color w:val="FF0000"/>
            <w:bdr w:val="none" w:sz="0" w:space="0" w:color="auto" w:frame="1"/>
            <w:shd w:val="clear" w:color="auto" w:fill="FFFFFF"/>
          </w:rPr>
          <w:t>https://doi.org/10.1093/bmb/ldy026</w:t>
        </w:r>
      </w:hyperlink>
      <w:r w:rsidR="00463996" w:rsidRPr="00D7434A">
        <w:rPr>
          <w:rFonts w:ascii="Arial" w:hAnsi="Arial" w:cs="Arial"/>
          <w:color w:val="FF0000"/>
        </w:rPr>
        <w:t xml:space="preserve"> </w:t>
      </w:r>
    </w:p>
    <w:p w14:paraId="36EE191B" w14:textId="45A7991D" w:rsidR="00B002E2" w:rsidRPr="00D7434A" w:rsidRDefault="00B002E2" w:rsidP="00D7434A">
      <w:pPr>
        <w:rPr>
          <w:rFonts w:ascii="Arial" w:hAnsi="Arial" w:cs="Arial"/>
          <w:color w:val="E97132" w:themeColor="accent2"/>
        </w:rPr>
      </w:pPr>
      <w:r w:rsidRPr="00D7434A">
        <w:rPr>
          <w:rFonts w:ascii="Arial" w:hAnsi="Arial" w:cs="Arial"/>
          <w:color w:val="E97132" w:themeColor="accent2"/>
        </w:rPr>
        <w:t>Cohen</w:t>
      </w:r>
      <w:r w:rsidR="006B210C" w:rsidRPr="00D7434A">
        <w:rPr>
          <w:rFonts w:ascii="Arial" w:hAnsi="Arial" w:cs="Arial"/>
          <w:color w:val="E97132" w:themeColor="accent2"/>
        </w:rPr>
        <w:t>, L., Manion, L. and Morrison, K. (20</w:t>
      </w:r>
      <w:r w:rsidR="002621A1" w:rsidRPr="00D7434A">
        <w:rPr>
          <w:rFonts w:ascii="Arial" w:hAnsi="Arial" w:cs="Arial"/>
          <w:color w:val="E97132" w:themeColor="accent2"/>
        </w:rPr>
        <w:t xml:space="preserve">18) </w:t>
      </w:r>
      <w:r w:rsidR="00591D34" w:rsidRPr="00D7434A">
        <w:rPr>
          <w:rFonts w:ascii="Arial" w:hAnsi="Arial" w:cs="Arial"/>
          <w:i/>
          <w:iCs/>
          <w:color w:val="E97132" w:themeColor="accent2"/>
        </w:rPr>
        <w:t>Research methods in education</w:t>
      </w:r>
      <w:r w:rsidR="00591D34" w:rsidRPr="00D7434A">
        <w:rPr>
          <w:rFonts w:ascii="Arial" w:hAnsi="Arial" w:cs="Arial"/>
          <w:color w:val="E97132" w:themeColor="accent2"/>
        </w:rPr>
        <w:t>. 8</w:t>
      </w:r>
      <w:r w:rsidR="00591D34" w:rsidRPr="00D7434A">
        <w:rPr>
          <w:rFonts w:ascii="Arial" w:hAnsi="Arial" w:cs="Arial"/>
          <w:color w:val="E97132" w:themeColor="accent2"/>
          <w:vertAlign w:val="superscript"/>
        </w:rPr>
        <w:t>th</w:t>
      </w:r>
      <w:r w:rsidR="00591D34" w:rsidRPr="00D7434A">
        <w:rPr>
          <w:rFonts w:ascii="Arial" w:hAnsi="Arial" w:cs="Arial"/>
          <w:color w:val="E97132" w:themeColor="accent2"/>
        </w:rPr>
        <w:t xml:space="preserve"> edn. Oxon: Routledge. </w:t>
      </w:r>
    </w:p>
    <w:p w14:paraId="1E1C1C98" w14:textId="0423C0C1" w:rsidR="004E7A24" w:rsidRPr="00D7434A" w:rsidRDefault="00F56169" w:rsidP="00D7434A">
      <w:pPr>
        <w:rPr>
          <w:rFonts w:ascii="Arial" w:hAnsi="Arial" w:cs="Arial"/>
          <w:color w:val="FF0000"/>
        </w:rPr>
      </w:pPr>
      <w:r w:rsidRPr="00D7434A">
        <w:rPr>
          <w:rFonts w:ascii="Arial" w:hAnsi="Arial" w:cs="Arial"/>
          <w:color w:val="FF0000"/>
        </w:rPr>
        <w:t xml:space="preserve">Conner, C.M., Golt, J., Shaffer, R., Righi, G., Siegel, M. and </w:t>
      </w:r>
      <w:proofErr w:type="spellStart"/>
      <w:r w:rsidRPr="00D7434A">
        <w:rPr>
          <w:rFonts w:ascii="Arial" w:hAnsi="Arial" w:cs="Arial"/>
          <w:color w:val="FF0000"/>
        </w:rPr>
        <w:t>Mazefky</w:t>
      </w:r>
      <w:proofErr w:type="spellEnd"/>
      <w:r w:rsidRPr="00D7434A">
        <w:rPr>
          <w:rFonts w:ascii="Arial" w:hAnsi="Arial" w:cs="Arial"/>
          <w:color w:val="FF0000"/>
        </w:rPr>
        <w:t xml:space="preserve">, C.A. (2021) ‘Emotional Dysregulation is substantially elevated in autism compared to the general population impact on psychiatric services’, </w:t>
      </w:r>
      <w:r w:rsidRPr="00D7434A">
        <w:rPr>
          <w:rFonts w:ascii="Arial" w:hAnsi="Arial" w:cs="Arial"/>
          <w:i/>
          <w:iCs/>
          <w:color w:val="FF0000"/>
        </w:rPr>
        <w:t>Autism Research</w:t>
      </w:r>
      <w:r w:rsidRPr="00D7434A">
        <w:rPr>
          <w:rFonts w:ascii="Arial" w:hAnsi="Arial" w:cs="Arial"/>
          <w:color w:val="FF0000"/>
        </w:rPr>
        <w:t xml:space="preserve">, 14, pp. 169-181. Available at: </w:t>
      </w:r>
      <w:hyperlink r:id="rId17" w:history="1">
        <w:r w:rsidRPr="00D7434A">
          <w:rPr>
            <w:rStyle w:val="Hyperlink"/>
            <w:rFonts w:ascii="Arial" w:hAnsi="Arial" w:cs="Arial"/>
            <w:color w:val="FF0000"/>
          </w:rPr>
          <w:t>https://doi.org/10.1002%2Faur.2450</w:t>
        </w:r>
      </w:hyperlink>
      <w:r w:rsidRPr="00D7434A">
        <w:rPr>
          <w:rFonts w:ascii="Arial" w:hAnsi="Arial" w:cs="Arial"/>
          <w:color w:val="FF0000"/>
        </w:rPr>
        <w:t xml:space="preserve"> </w:t>
      </w:r>
    </w:p>
    <w:p w14:paraId="0A0B8975" w14:textId="7E8B4818" w:rsidR="00930C14" w:rsidRPr="00D7434A" w:rsidRDefault="00930C14" w:rsidP="00D7434A">
      <w:pPr>
        <w:rPr>
          <w:rFonts w:ascii="Arial" w:hAnsi="Arial" w:cs="Arial"/>
          <w:color w:val="0F9ED5" w:themeColor="accent4"/>
        </w:rPr>
      </w:pPr>
      <w:r w:rsidRPr="00D7434A">
        <w:rPr>
          <w:rFonts w:ascii="Arial" w:hAnsi="Arial" w:cs="Arial"/>
          <w:color w:val="0F9ED5" w:themeColor="accent4"/>
        </w:rPr>
        <w:t xml:space="preserve">Demirci, J.R. (2024) ‘About Research; Conducting Better Qualitative Interviews’, </w:t>
      </w:r>
      <w:r w:rsidRPr="00D7434A">
        <w:rPr>
          <w:rFonts w:ascii="Arial" w:hAnsi="Arial" w:cs="Arial"/>
          <w:i/>
          <w:iCs/>
          <w:color w:val="0F9ED5" w:themeColor="accent4"/>
        </w:rPr>
        <w:t>Journal of Human Lactation</w:t>
      </w:r>
      <w:r w:rsidRPr="00D7434A">
        <w:rPr>
          <w:rFonts w:ascii="Arial" w:hAnsi="Arial" w:cs="Arial"/>
          <w:color w:val="0F9ED5" w:themeColor="accent4"/>
        </w:rPr>
        <w:t xml:space="preserve">, 40(1) pp. 21-24. Available at: </w:t>
      </w:r>
      <w:hyperlink r:id="rId18" w:history="1">
        <w:r w:rsidRPr="00D7434A">
          <w:rPr>
            <w:rStyle w:val="Hyperlink"/>
            <w:rFonts w:ascii="Arial" w:hAnsi="Arial" w:cs="Arial"/>
            <w:color w:val="0F9ED5" w:themeColor="accent4"/>
          </w:rPr>
          <w:t>https://doi.org/10.1177/08903344231213651</w:t>
        </w:r>
      </w:hyperlink>
      <w:r w:rsidRPr="00D7434A">
        <w:rPr>
          <w:rFonts w:ascii="Arial" w:hAnsi="Arial" w:cs="Arial"/>
          <w:color w:val="0F9ED5" w:themeColor="accent4"/>
        </w:rPr>
        <w:t xml:space="preserve"> </w:t>
      </w:r>
    </w:p>
    <w:p w14:paraId="44FD74B5" w14:textId="382A89F5" w:rsidR="00727E94" w:rsidRPr="00D7434A" w:rsidRDefault="00727E94" w:rsidP="00D7434A">
      <w:pPr>
        <w:rPr>
          <w:rFonts w:ascii="Arial" w:hAnsi="Arial" w:cs="Arial"/>
          <w:color w:val="A02B93" w:themeColor="accent5"/>
        </w:rPr>
      </w:pPr>
      <w:r w:rsidRPr="00D7434A">
        <w:rPr>
          <w:rFonts w:ascii="Arial" w:hAnsi="Arial" w:cs="Arial"/>
          <w:color w:val="A02B93" w:themeColor="accent5"/>
        </w:rPr>
        <w:t xml:space="preserve">Duke University (2025) </w:t>
      </w:r>
      <w:r w:rsidRPr="00D7434A">
        <w:rPr>
          <w:rFonts w:ascii="Arial" w:hAnsi="Arial" w:cs="Arial"/>
          <w:i/>
          <w:iCs/>
          <w:color w:val="A02B93" w:themeColor="accent5"/>
        </w:rPr>
        <w:t>Qualitative Research: Observation</w:t>
      </w:r>
      <w:r w:rsidRPr="00D7434A">
        <w:rPr>
          <w:rFonts w:ascii="Arial" w:hAnsi="Arial" w:cs="Arial"/>
          <w:color w:val="A02B93" w:themeColor="accent5"/>
        </w:rPr>
        <w:t xml:space="preserve">. Available at: </w:t>
      </w:r>
      <w:hyperlink r:id="rId19" w:history="1">
        <w:r w:rsidRPr="00D7434A">
          <w:rPr>
            <w:rStyle w:val="Hyperlink"/>
            <w:rFonts w:ascii="Arial" w:hAnsi="Arial" w:cs="Arial"/>
            <w:color w:val="A02B93" w:themeColor="accent5"/>
          </w:rPr>
          <w:t>https://guides.library.duke.edu/c.php?g=289813&amp;p=1934020</w:t>
        </w:r>
      </w:hyperlink>
      <w:r w:rsidRPr="00D7434A">
        <w:rPr>
          <w:rFonts w:ascii="Arial" w:hAnsi="Arial" w:cs="Arial"/>
          <w:color w:val="A02B93" w:themeColor="accent5"/>
        </w:rPr>
        <w:t xml:space="preserve"> (Accessed: 24 October 2025).</w:t>
      </w:r>
    </w:p>
    <w:p w14:paraId="083A2D2B" w14:textId="63BF4F4D" w:rsidR="005D4C6B" w:rsidRPr="00D7434A" w:rsidRDefault="005D4C6B" w:rsidP="00D7434A">
      <w:pPr>
        <w:rPr>
          <w:rFonts w:ascii="Arial" w:hAnsi="Arial" w:cs="Arial"/>
          <w:color w:val="FF0000"/>
        </w:rPr>
      </w:pPr>
      <w:r w:rsidRPr="00D7434A">
        <w:rPr>
          <w:rFonts w:ascii="Arial" w:hAnsi="Arial" w:cs="Arial"/>
          <w:color w:val="FF0000"/>
        </w:rPr>
        <w:t xml:space="preserve">Etikan, I. (2016) ‘Comparison of Convenience Sampling and Purposive Sampling’, </w:t>
      </w:r>
      <w:r w:rsidRPr="00D7434A">
        <w:rPr>
          <w:rFonts w:ascii="Arial" w:hAnsi="Arial" w:cs="Arial"/>
          <w:i/>
          <w:iCs/>
          <w:color w:val="FF0000"/>
        </w:rPr>
        <w:t>American Journal of Theoretical and Applied Statistics</w:t>
      </w:r>
      <w:r w:rsidRPr="00D7434A">
        <w:rPr>
          <w:rFonts w:ascii="Arial" w:hAnsi="Arial" w:cs="Arial"/>
          <w:color w:val="FF0000"/>
        </w:rPr>
        <w:t xml:space="preserve">, 5(1), pp. 1-4. Available at: </w:t>
      </w:r>
      <w:hyperlink r:id="rId20" w:history="1">
        <w:r w:rsidRPr="00D7434A">
          <w:rPr>
            <w:rStyle w:val="Hyperlink"/>
            <w:rFonts w:ascii="Arial" w:hAnsi="Arial" w:cs="Arial"/>
            <w:color w:val="FF0000"/>
          </w:rPr>
          <w:t>https://doi.org/10.11648/j.ajtas.20160501.11</w:t>
        </w:r>
      </w:hyperlink>
      <w:r w:rsidRPr="00D7434A">
        <w:rPr>
          <w:rFonts w:ascii="Arial" w:hAnsi="Arial" w:cs="Arial"/>
          <w:color w:val="FF0000"/>
        </w:rPr>
        <w:t xml:space="preserve"> </w:t>
      </w:r>
    </w:p>
    <w:p w14:paraId="1C00166E" w14:textId="7E21E648" w:rsidR="0002685C" w:rsidRPr="00D7434A" w:rsidRDefault="0002685C" w:rsidP="00D7434A">
      <w:pPr>
        <w:pStyle w:val="nova-legacy-e-listitem"/>
        <w:shd w:val="clear" w:color="auto" w:fill="FFFFFF"/>
        <w:spacing w:after="120" w:afterAutospacing="0" w:line="360" w:lineRule="auto"/>
        <w:rPr>
          <w:rFonts w:ascii="Arial" w:hAnsi="Arial" w:cs="Arial"/>
          <w:color w:val="00B050"/>
        </w:rPr>
      </w:pPr>
      <w:r w:rsidRPr="00D7434A">
        <w:rPr>
          <w:rFonts w:ascii="Arial" w:hAnsi="Arial" w:cs="Arial"/>
          <w:color w:val="00B050"/>
        </w:rPr>
        <w:t>Gabrieli, G., Lee, A., Setoh, P. and Esposito, G. (2021) ‘An Analysis of the Generalizability and Stability of the Halo Effect During the COVID-19 Pandemic Outbreak’</w:t>
      </w:r>
      <w:r w:rsidRPr="00D7434A">
        <w:rPr>
          <w:rFonts w:ascii="Arial" w:hAnsi="Arial" w:cs="Arial"/>
          <w:i/>
          <w:iCs/>
          <w:color w:val="00B050"/>
        </w:rPr>
        <w:t>, Frontiers in Psychology,</w:t>
      </w:r>
      <w:r w:rsidRPr="00D7434A">
        <w:rPr>
          <w:rFonts w:ascii="Arial" w:hAnsi="Arial" w:cs="Arial"/>
          <w:color w:val="00B050"/>
        </w:rPr>
        <w:t xml:space="preserve"> 12 (March) article 631871. Available at: </w:t>
      </w:r>
      <w:hyperlink r:id="rId21" w:history="1">
        <w:r w:rsidRPr="00D7434A">
          <w:rPr>
            <w:rStyle w:val="Hyperlink"/>
            <w:rFonts w:ascii="Arial" w:hAnsi="Arial" w:cs="Arial"/>
            <w:color w:val="00B050"/>
          </w:rPr>
          <w:t>https://doi.org/10.3389/fpsyg.2021.631871</w:t>
        </w:r>
      </w:hyperlink>
      <w:r w:rsidRPr="00D7434A">
        <w:rPr>
          <w:rFonts w:ascii="Arial" w:hAnsi="Arial" w:cs="Arial"/>
          <w:color w:val="00B050"/>
        </w:rPr>
        <w:t xml:space="preserve"> </w:t>
      </w:r>
    </w:p>
    <w:p w14:paraId="7B94D472" w14:textId="2163B7D4" w:rsidR="004E7A24" w:rsidRPr="00D7434A" w:rsidRDefault="004E7A24" w:rsidP="00D7434A">
      <w:pPr>
        <w:rPr>
          <w:rFonts w:ascii="Arial" w:hAnsi="Arial" w:cs="Arial"/>
          <w:color w:val="FF0000"/>
        </w:rPr>
      </w:pPr>
      <w:r w:rsidRPr="00D7434A">
        <w:rPr>
          <w:rFonts w:ascii="Arial" w:hAnsi="Arial" w:cs="Arial"/>
          <w:color w:val="FF0000"/>
        </w:rPr>
        <w:t>Gibbons</w:t>
      </w:r>
      <w:r w:rsidR="00716797" w:rsidRPr="00D7434A">
        <w:rPr>
          <w:rFonts w:ascii="Arial" w:hAnsi="Arial" w:cs="Arial"/>
          <w:color w:val="FF0000"/>
        </w:rPr>
        <w:t>, R.</w:t>
      </w:r>
      <w:r w:rsidRPr="00D7434A">
        <w:rPr>
          <w:rFonts w:ascii="Arial" w:hAnsi="Arial" w:cs="Arial"/>
          <w:color w:val="FF0000"/>
        </w:rPr>
        <w:t xml:space="preserve"> (2025) ‘The impossibility of working in the current NHS: sacrifice to a primitive god’, </w:t>
      </w:r>
      <w:r w:rsidRPr="00D7434A">
        <w:rPr>
          <w:rFonts w:ascii="Arial" w:hAnsi="Arial" w:cs="Arial"/>
          <w:i/>
          <w:iCs/>
          <w:color w:val="FF0000"/>
        </w:rPr>
        <w:t>Psychoanalytic Psychotherapy</w:t>
      </w:r>
      <w:r w:rsidRPr="00D7434A">
        <w:rPr>
          <w:rFonts w:ascii="Arial" w:hAnsi="Arial" w:cs="Arial"/>
          <w:color w:val="FF0000"/>
        </w:rPr>
        <w:t>, 39</w:t>
      </w:r>
      <w:r w:rsidR="00716797" w:rsidRPr="00D7434A">
        <w:rPr>
          <w:rFonts w:ascii="Arial" w:hAnsi="Arial" w:cs="Arial"/>
          <w:color w:val="FF0000"/>
        </w:rPr>
        <w:t>(</w:t>
      </w:r>
      <w:r w:rsidRPr="00D7434A">
        <w:rPr>
          <w:rFonts w:ascii="Arial" w:hAnsi="Arial" w:cs="Arial"/>
          <w:color w:val="FF0000"/>
        </w:rPr>
        <w:t>2</w:t>
      </w:r>
      <w:r w:rsidR="00716797" w:rsidRPr="00D7434A">
        <w:rPr>
          <w:rFonts w:ascii="Arial" w:hAnsi="Arial" w:cs="Arial"/>
          <w:color w:val="FF0000"/>
        </w:rPr>
        <w:t>)</w:t>
      </w:r>
      <w:r w:rsidRPr="00D7434A">
        <w:rPr>
          <w:rFonts w:ascii="Arial" w:hAnsi="Arial" w:cs="Arial"/>
          <w:color w:val="FF0000"/>
        </w:rPr>
        <w:t xml:space="preserve">, pp. 84-94. Available at: </w:t>
      </w:r>
      <w:hyperlink r:id="rId22" w:history="1">
        <w:r w:rsidR="00716797" w:rsidRPr="00D7434A">
          <w:rPr>
            <w:rStyle w:val="Hyperlink"/>
            <w:rFonts w:ascii="Arial" w:hAnsi="Arial" w:cs="Arial"/>
            <w:color w:val="FF0000"/>
          </w:rPr>
          <w:t>https://doi.org/10.1080/02668734.2025.2490626</w:t>
        </w:r>
      </w:hyperlink>
      <w:r w:rsidR="00716797" w:rsidRPr="00D7434A">
        <w:rPr>
          <w:rFonts w:ascii="Arial" w:hAnsi="Arial" w:cs="Arial"/>
          <w:color w:val="FF0000"/>
        </w:rPr>
        <w:t xml:space="preserve"> </w:t>
      </w:r>
    </w:p>
    <w:p w14:paraId="6FBEFEB3" w14:textId="243371F7" w:rsidR="00C155D4" w:rsidRPr="00D7434A" w:rsidRDefault="00C155D4" w:rsidP="00D7434A">
      <w:pPr>
        <w:rPr>
          <w:rFonts w:ascii="Arial" w:hAnsi="Arial" w:cs="Arial"/>
          <w:color w:val="A02B93" w:themeColor="accent5"/>
        </w:rPr>
      </w:pPr>
      <w:r w:rsidRPr="00D7434A">
        <w:rPr>
          <w:rFonts w:ascii="Arial" w:hAnsi="Arial" w:cs="Arial"/>
          <w:color w:val="A02B93" w:themeColor="accent5"/>
        </w:rPr>
        <w:lastRenderedPageBreak/>
        <w:t xml:space="preserve">Gray, C. (2012) ‘Ethical Research with Children and Vulnerable Groups’, in Palaiologou, I. (eds) </w:t>
      </w:r>
      <w:r w:rsidRPr="00D7434A">
        <w:rPr>
          <w:rFonts w:ascii="Arial" w:hAnsi="Arial" w:cs="Arial"/>
          <w:i/>
          <w:iCs/>
          <w:color w:val="A02B93" w:themeColor="accent5"/>
        </w:rPr>
        <w:t>Ethical Practice in Early Childhood</w:t>
      </w:r>
      <w:r w:rsidRPr="00D7434A">
        <w:rPr>
          <w:rFonts w:ascii="Arial" w:hAnsi="Arial" w:cs="Arial"/>
          <w:color w:val="A02B93" w:themeColor="accent5"/>
        </w:rPr>
        <w:t>. London: Sage, pp. 64-82.</w:t>
      </w:r>
    </w:p>
    <w:p w14:paraId="723EC320" w14:textId="23EA55DA" w:rsidR="004E4942" w:rsidRPr="00D7434A" w:rsidRDefault="004E4942" w:rsidP="00D7434A">
      <w:pPr>
        <w:rPr>
          <w:rFonts w:ascii="Arial" w:hAnsi="Arial" w:cs="Arial"/>
          <w:color w:val="0F9ED5" w:themeColor="accent4"/>
        </w:rPr>
      </w:pPr>
      <w:r w:rsidRPr="00D7434A">
        <w:rPr>
          <w:rFonts w:ascii="Arial" w:hAnsi="Arial" w:cs="Arial"/>
          <w:color w:val="0F9ED5" w:themeColor="accent4"/>
        </w:rPr>
        <w:t xml:space="preserve">Green, D. (2012) ‘Involving Young Children in Research’, in Palaiologou, I. (eds) </w:t>
      </w:r>
      <w:r w:rsidRPr="00D7434A">
        <w:rPr>
          <w:rFonts w:ascii="Arial" w:hAnsi="Arial" w:cs="Arial"/>
          <w:i/>
          <w:iCs/>
          <w:color w:val="0F9ED5" w:themeColor="accent4"/>
        </w:rPr>
        <w:t>Ethical Practice in Early Childhood</w:t>
      </w:r>
      <w:r w:rsidRPr="00D7434A">
        <w:rPr>
          <w:rFonts w:ascii="Arial" w:hAnsi="Arial" w:cs="Arial"/>
          <w:color w:val="0F9ED5" w:themeColor="accent4"/>
        </w:rPr>
        <w:t>. London: Sage</w:t>
      </w:r>
      <w:r w:rsidR="006C43D7" w:rsidRPr="00D7434A">
        <w:rPr>
          <w:rFonts w:ascii="Arial" w:hAnsi="Arial" w:cs="Arial"/>
          <w:color w:val="0F9ED5" w:themeColor="accent4"/>
        </w:rPr>
        <w:t xml:space="preserve">, pp. </w:t>
      </w:r>
      <w:r w:rsidR="004F6C68" w:rsidRPr="00D7434A">
        <w:rPr>
          <w:rFonts w:ascii="Arial" w:hAnsi="Arial" w:cs="Arial"/>
          <w:color w:val="0F9ED5" w:themeColor="accent4"/>
        </w:rPr>
        <w:t>15-27.</w:t>
      </w:r>
    </w:p>
    <w:p w14:paraId="44629BE2" w14:textId="1C517226" w:rsidR="00F35690" w:rsidRPr="00D7434A" w:rsidRDefault="00F35690" w:rsidP="00D7434A">
      <w:pPr>
        <w:rPr>
          <w:rFonts w:ascii="Arial" w:hAnsi="Arial" w:cs="Arial"/>
          <w:color w:val="4EA72E" w:themeColor="accent6"/>
          <w:shd w:val="clear" w:color="auto" w:fill="FFFFFF"/>
        </w:rPr>
      </w:pPr>
      <w:r w:rsidRPr="00D7434A">
        <w:rPr>
          <w:rFonts w:ascii="Arial" w:hAnsi="Arial" w:cs="Arial"/>
          <w:color w:val="4EA72E" w:themeColor="accent6"/>
          <w:shd w:val="clear" w:color="auto" w:fill="FFFFFF"/>
        </w:rPr>
        <w:t xml:space="preserve">Gupta, N., Chaudhary, R., Gupta, M., Ikehara, L.H., </w:t>
      </w:r>
      <w:proofErr w:type="spellStart"/>
      <w:r w:rsidRPr="00D7434A">
        <w:rPr>
          <w:rFonts w:ascii="Arial" w:hAnsi="Arial" w:cs="Arial"/>
          <w:color w:val="4EA72E" w:themeColor="accent6"/>
          <w:shd w:val="clear" w:color="auto" w:fill="FFFFFF"/>
        </w:rPr>
        <w:t>Zubiar</w:t>
      </w:r>
      <w:proofErr w:type="spellEnd"/>
      <w:r w:rsidRPr="00D7434A">
        <w:rPr>
          <w:rFonts w:ascii="Arial" w:hAnsi="Arial" w:cs="Arial"/>
          <w:color w:val="4EA72E" w:themeColor="accent6"/>
          <w:shd w:val="clear" w:color="auto" w:fill="FFFFFF"/>
        </w:rPr>
        <w:t xml:space="preserve">, F. and </w:t>
      </w:r>
      <w:proofErr w:type="spellStart"/>
      <w:r w:rsidRPr="00D7434A">
        <w:rPr>
          <w:rFonts w:ascii="Arial" w:hAnsi="Arial" w:cs="Arial"/>
          <w:color w:val="4EA72E" w:themeColor="accent6"/>
          <w:shd w:val="clear" w:color="auto" w:fill="FFFFFF"/>
        </w:rPr>
        <w:t>Madabushi</w:t>
      </w:r>
      <w:proofErr w:type="spellEnd"/>
      <w:r w:rsidRPr="00D7434A">
        <w:rPr>
          <w:rFonts w:ascii="Arial" w:hAnsi="Arial" w:cs="Arial"/>
          <w:color w:val="4EA72E" w:themeColor="accent6"/>
          <w:shd w:val="clear" w:color="auto" w:fill="FFFFFF"/>
        </w:rPr>
        <w:t xml:space="preserve">, J.S. (2023) ‘Play Therapy As Effective Options for School-Age Children With Emotional and Behavioral Problems: A Case Series’, </w:t>
      </w:r>
      <w:proofErr w:type="spellStart"/>
      <w:r w:rsidRPr="00D7434A">
        <w:rPr>
          <w:rFonts w:ascii="Arial" w:hAnsi="Arial" w:cs="Arial"/>
          <w:i/>
          <w:iCs/>
          <w:color w:val="4EA72E" w:themeColor="accent6"/>
          <w:shd w:val="clear" w:color="auto" w:fill="FFFFFF"/>
        </w:rPr>
        <w:t>Cureus</w:t>
      </w:r>
      <w:proofErr w:type="spellEnd"/>
      <w:r w:rsidRPr="00D7434A">
        <w:rPr>
          <w:rFonts w:ascii="Arial" w:hAnsi="Arial" w:cs="Arial"/>
          <w:color w:val="4EA72E" w:themeColor="accent6"/>
          <w:shd w:val="clear" w:color="auto" w:fill="FFFFFF"/>
        </w:rPr>
        <w:t xml:space="preserve">, 15(6). Available at: </w:t>
      </w:r>
      <w:hyperlink r:id="rId23" w:history="1">
        <w:r w:rsidRPr="00D7434A">
          <w:rPr>
            <w:rStyle w:val="Hyperlink"/>
            <w:rFonts w:ascii="Arial" w:hAnsi="Arial" w:cs="Arial"/>
            <w:color w:val="4EA72E" w:themeColor="accent6"/>
            <w:shd w:val="clear" w:color="auto" w:fill="FFFFFF"/>
          </w:rPr>
          <w:t>https://www.doi.org/10.7759/cureus.40093</w:t>
        </w:r>
      </w:hyperlink>
    </w:p>
    <w:p w14:paraId="657B8A5F" w14:textId="6738D097" w:rsidR="007C5936" w:rsidRPr="00D7434A" w:rsidRDefault="007C5936" w:rsidP="00D7434A">
      <w:pPr>
        <w:rPr>
          <w:rFonts w:ascii="Arial" w:hAnsi="Arial" w:cs="Arial"/>
          <w:color w:val="FF0000"/>
        </w:rPr>
      </w:pPr>
      <w:r w:rsidRPr="00D7434A">
        <w:rPr>
          <w:rFonts w:ascii="Arial" w:hAnsi="Arial" w:cs="Arial"/>
          <w:color w:val="FF0000"/>
        </w:rPr>
        <w:t>Gupta, G. and Dutt, S.</w:t>
      </w:r>
      <w:r w:rsidR="00F35690" w:rsidRPr="00D7434A">
        <w:rPr>
          <w:rFonts w:ascii="Arial" w:hAnsi="Arial" w:cs="Arial"/>
          <w:color w:val="FF0000"/>
        </w:rPr>
        <w:t xml:space="preserve"> (2025)</w:t>
      </w:r>
      <w:r w:rsidRPr="00D7434A">
        <w:rPr>
          <w:rFonts w:ascii="Arial" w:hAnsi="Arial" w:cs="Arial"/>
          <w:color w:val="FF0000"/>
        </w:rPr>
        <w:t xml:space="preserve"> ‘Unveiling the impact of play therapy on emotional expression: Enhancing social and emotional development in children with autism spectrum disorder’, </w:t>
      </w:r>
      <w:r w:rsidRPr="00D7434A">
        <w:rPr>
          <w:rFonts w:ascii="Arial" w:hAnsi="Arial" w:cs="Arial"/>
          <w:i/>
          <w:iCs/>
          <w:color w:val="FF0000"/>
        </w:rPr>
        <w:t>International Journal of Applied Research</w:t>
      </w:r>
      <w:r w:rsidRPr="00D7434A">
        <w:rPr>
          <w:rFonts w:ascii="Arial" w:hAnsi="Arial" w:cs="Arial"/>
          <w:color w:val="FF0000"/>
        </w:rPr>
        <w:t xml:space="preserve">, 11(5), pp. 272-278. Available at: </w:t>
      </w:r>
      <w:hyperlink r:id="rId24" w:history="1">
        <w:r w:rsidRPr="00D7434A">
          <w:rPr>
            <w:rStyle w:val="Hyperlink"/>
            <w:rFonts w:ascii="Arial" w:hAnsi="Arial" w:cs="Arial"/>
            <w:color w:val="FF0000"/>
          </w:rPr>
          <w:t>https://www.doi.org/10.22271/allresearch.2025.v11.i5d.12571</w:t>
        </w:r>
      </w:hyperlink>
      <w:r w:rsidRPr="00D7434A">
        <w:rPr>
          <w:rFonts w:ascii="Arial" w:hAnsi="Arial" w:cs="Arial"/>
          <w:color w:val="FF0000"/>
        </w:rPr>
        <w:t xml:space="preserve"> </w:t>
      </w:r>
    </w:p>
    <w:p w14:paraId="6EB59EA9" w14:textId="27DF169D" w:rsidR="009C101F" w:rsidRPr="00D7434A" w:rsidRDefault="009C101F" w:rsidP="00D7434A">
      <w:pPr>
        <w:rPr>
          <w:rFonts w:ascii="Arial" w:hAnsi="Arial" w:cs="Arial"/>
          <w:color w:val="E97132" w:themeColor="accent2"/>
        </w:rPr>
      </w:pPr>
      <w:r w:rsidRPr="00D7434A">
        <w:rPr>
          <w:rFonts w:ascii="Arial" w:hAnsi="Arial" w:cs="Arial"/>
          <w:color w:val="E97132" w:themeColor="accent2"/>
        </w:rPr>
        <w:t xml:space="preserve">Hack, C.J. (2012) ‘Ethical Review of Undergraduate Student Research Projects: A Proportionate, Transparent and Efficient Process?’, </w:t>
      </w:r>
      <w:r w:rsidRPr="00D7434A">
        <w:rPr>
          <w:rFonts w:ascii="Arial" w:hAnsi="Arial" w:cs="Arial"/>
          <w:i/>
          <w:iCs/>
          <w:color w:val="E97132" w:themeColor="accent2"/>
        </w:rPr>
        <w:t>Bioscience Education</w:t>
      </w:r>
      <w:r w:rsidRPr="00D7434A">
        <w:rPr>
          <w:rFonts w:ascii="Arial" w:hAnsi="Arial" w:cs="Arial"/>
          <w:color w:val="E97132" w:themeColor="accent2"/>
        </w:rPr>
        <w:t xml:space="preserve">, 19(1), pp. 1-8. Available at: </w:t>
      </w:r>
      <w:hyperlink r:id="rId25" w:history="1">
        <w:r w:rsidRPr="00D7434A">
          <w:rPr>
            <w:rStyle w:val="Hyperlink"/>
            <w:rFonts w:ascii="Arial" w:hAnsi="Arial" w:cs="Arial"/>
            <w:color w:val="E97132" w:themeColor="accent2"/>
          </w:rPr>
          <w:t>https://doi.org/10.11120/beej.2012.19000009</w:t>
        </w:r>
      </w:hyperlink>
      <w:r w:rsidRPr="00D7434A">
        <w:rPr>
          <w:rFonts w:ascii="Arial" w:hAnsi="Arial" w:cs="Arial"/>
          <w:color w:val="E97132" w:themeColor="accent2"/>
        </w:rPr>
        <w:t xml:space="preserve"> </w:t>
      </w:r>
    </w:p>
    <w:p w14:paraId="481BA329" w14:textId="489015BD" w:rsidR="009B681D" w:rsidRDefault="009B681D" w:rsidP="00D7434A">
      <w:pPr>
        <w:rPr>
          <w:rFonts w:ascii="Arial" w:hAnsi="Arial" w:cs="Arial"/>
          <w:color w:val="A02B93" w:themeColor="accent5"/>
        </w:rPr>
      </w:pPr>
      <w:r w:rsidRPr="00D7434A">
        <w:rPr>
          <w:rFonts w:ascii="Arial" w:hAnsi="Arial" w:cs="Arial"/>
          <w:color w:val="A02B93" w:themeColor="accent5"/>
        </w:rPr>
        <w:t>Hammond, M. and Wellington, J. (2021)</w:t>
      </w:r>
      <w:r w:rsidRPr="00D7434A">
        <w:rPr>
          <w:rFonts w:ascii="Arial" w:hAnsi="Arial" w:cs="Arial"/>
          <w:i/>
          <w:iCs/>
          <w:color w:val="A02B93" w:themeColor="accent5"/>
        </w:rPr>
        <w:t xml:space="preserve"> Research Methods: The Key Concepts.</w:t>
      </w:r>
      <w:r w:rsidRPr="00D7434A">
        <w:rPr>
          <w:rFonts w:ascii="Arial" w:hAnsi="Arial" w:cs="Arial"/>
          <w:color w:val="A02B93" w:themeColor="accent5"/>
        </w:rPr>
        <w:t xml:space="preserve"> 2</w:t>
      </w:r>
      <w:r w:rsidRPr="00D7434A">
        <w:rPr>
          <w:rFonts w:ascii="Arial" w:hAnsi="Arial" w:cs="Arial"/>
          <w:color w:val="A02B93" w:themeColor="accent5"/>
          <w:vertAlign w:val="superscript"/>
        </w:rPr>
        <w:t>nd</w:t>
      </w:r>
      <w:r w:rsidRPr="00D7434A">
        <w:rPr>
          <w:rFonts w:ascii="Arial" w:hAnsi="Arial" w:cs="Arial"/>
          <w:color w:val="A02B93" w:themeColor="accent5"/>
        </w:rPr>
        <w:t xml:space="preserve"> edn. Oxon: Routledge.</w:t>
      </w:r>
    </w:p>
    <w:p w14:paraId="1A4CAD05" w14:textId="016BA845" w:rsidR="00BF63D5" w:rsidRPr="00BF63D5" w:rsidRDefault="00BF63D5" w:rsidP="00BF63D5">
      <w:pPr>
        <w:tabs>
          <w:tab w:val="left" w:pos="929"/>
        </w:tabs>
        <w:rPr>
          <w:rFonts w:ascii="Arial" w:hAnsi="Arial" w:cs="Arial"/>
          <w:color w:val="00B050"/>
        </w:rPr>
      </w:pPr>
      <w:r w:rsidRPr="00BF63D5">
        <w:rPr>
          <w:rFonts w:ascii="Arial" w:hAnsi="Arial" w:cs="Arial"/>
          <w:color w:val="00B050"/>
        </w:rPr>
        <w:t xml:space="preserve">Harcourt, D., Perry, B. and Waller, T. (2011) </w:t>
      </w:r>
      <w:r w:rsidRPr="00BF63D5">
        <w:rPr>
          <w:rFonts w:ascii="Arial" w:hAnsi="Arial" w:cs="Arial"/>
          <w:i/>
          <w:iCs/>
          <w:color w:val="00B050"/>
        </w:rPr>
        <w:t>Researching Young Children’s Perspective: Debating the ethics and dilemmas of educational research with children.</w:t>
      </w:r>
      <w:r w:rsidRPr="00BF63D5">
        <w:rPr>
          <w:rFonts w:ascii="Arial" w:hAnsi="Arial" w:cs="Arial"/>
          <w:color w:val="00B050"/>
        </w:rPr>
        <w:t xml:space="preserve"> Oxon: Routledge. </w:t>
      </w:r>
    </w:p>
    <w:p w14:paraId="5101C521" w14:textId="54AE91C9" w:rsidR="00C34906" w:rsidRPr="00D7434A" w:rsidRDefault="00A547A5" w:rsidP="00D7434A">
      <w:pPr>
        <w:rPr>
          <w:rFonts w:ascii="Arial" w:hAnsi="Arial" w:cs="Arial"/>
          <w:color w:val="FF0000"/>
        </w:rPr>
      </w:pPr>
      <w:r w:rsidRPr="00D7434A">
        <w:rPr>
          <w:rFonts w:ascii="Arial" w:hAnsi="Arial" w:cs="Arial"/>
          <w:color w:val="FF0000"/>
        </w:rPr>
        <w:t xml:space="preserve">Hirsh-Pasek, K., Golinkoff, R.M., Berk, L.E. and Singer, D.G. (2009) A mandate for playful learning in preschool: Presenting the evidence. New York: Oxford University Press. </w:t>
      </w:r>
      <w:r w:rsidR="00C34906" w:rsidRPr="00D7434A">
        <w:rPr>
          <w:rFonts w:ascii="Arial" w:hAnsi="Arial" w:cs="Arial"/>
          <w:color w:val="FF0000"/>
        </w:rPr>
        <w:t xml:space="preserve"> </w:t>
      </w:r>
    </w:p>
    <w:p w14:paraId="4DE6138C" w14:textId="081BAAA3" w:rsidR="00AB34B3" w:rsidRPr="00D7434A" w:rsidRDefault="00AB34B3" w:rsidP="00D7434A">
      <w:pPr>
        <w:tabs>
          <w:tab w:val="left" w:pos="929"/>
        </w:tabs>
        <w:rPr>
          <w:rFonts w:ascii="Arial" w:hAnsi="Arial" w:cs="Arial"/>
          <w:color w:val="00B0F0"/>
        </w:rPr>
      </w:pPr>
      <w:r w:rsidRPr="00D7434A">
        <w:rPr>
          <w:rFonts w:ascii="Arial" w:hAnsi="Arial" w:cs="Arial"/>
          <w:color w:val="00B0F0"/>
        </w:rPr>
        <w:t>His Majesty’s Government [HM Government] (n.d.)</w:t>
      </w:r>
      <w:r w:rsidRPr="00D7434A">
        <w:rPr>
          <w:rFonts w:ascii="Arial" w:hAnsi="Arial" w:cs="Arial"/>
          <w:i/>
          <w:iCs/>
          <w:color w:val="00B0F0"/>
        </w:rPr>
        <w:t xml:space="preserve"> Data Protection</w:t>
      </w:r>
      <w:r w:rsidRPr="00D7434A">
        <w:rPr>
          <w:rFonts w:ascii="Arial" w:hAnsi="Arial" w:cs="Arial"/>
          <w:color w:val="00B0F0"/>
        </w:rPr>
        <w:t xml:space="preserve">. Available at: </w:t>
      </w:r>
      <w:hyperlink r:id="rId26" w:history="1">
        <w:r w:rsidRPr="00D7434A">
          <w:rPr>
            <w:rStyle w:val="Hyperlink"/>
            <w:rFonts w:ascii="Arial" w:hAnsi="Arial" w:cs="Arial"/>
            <w:color w:val="00B0F0"/>
          </w:rPr>
          <w:t>https://www.gov.uk/data-protection</w:t>
        </w:r>
      </w:hyperlink>
      <w:r w:rsidRPr="00D7434A">
        <w:rPr>
          <w:rFonts w:ascii="Arial" w:hAnsi="Arial" w:cs="Arial"/>
          <w:color w:val="00B0F0"/>
        </w:rPr>
        <w:t xml:space="preserve"> (Accessed: 31 October 2025).</w:t>
      </w:r>
    </w:p>
    <w:p w14:paraId="4C50B1A2" w14:textId="5E2435D3" w:rsidR="005F311A" w:rsidRPr="00D7434A" w:rsidRDefault="005F311A" w:rsidP="00D7434A">
      <w:pPr>
        <w:rPr>
          <w:rFonts w:ascii="Arial" w:hAnsi="Arial" w:cs="Arial"/>
          <w:color w:val="4EA72E" w:themeColor="accent6"/>
        </w:rPr>
      </w:pPr>
      <w:r w:rsidRPr="00D7434A">
        <w:rPr>
          <w:rFonts w:ascii="Arial" w:hAnsi="Arial" w:cs="Arial"/>
          <w:color w:val="4EA72E" w:themeColor="accent6"/>
        </w:rPr>
        <w:t xml:space="preserve">Kang, E. and Hwang, H.J. (2023) ‘The Importance of Anonymity and Confidentiality for Conducting Survey Research’, </w:t>
      </w:r>
      <w:r w:rsidRPr="00D7434A">
        <w:rPr>
          <w:rFonts w:ascii="Arial" w:hAnsi="Arial" w:cs="Arial"/>
          <w:i/>
          <w:color w:val="4EA72E" w:themeColor="accent6"/>
        </w:rPr>
        <w:t>Journal of Research and Publication Ethics</w:t>
      </w:r>
      <w:r w:rsidRPr="00D7434A">
        <w:rPr>
          <w:rFonts w:ascii="Arial" w:hAnsi="Arial" w:cs="Arial"/>
          <w:iCs/>
          <w:color w:val="4EA72E" w:themeColor="accent6"/>
        </w:rPr>
        <w:t>, 4(1), pp. 1-7. Available at:</w:t>
      </w:r>
      <w:r w:rsidRPr="00D7434A">
        <w:rPr>
          <w:rFonts w:ascii="Arial" w:hAnsi="Arial" w:cs="Arial"/>
          <w:color w:val="4EA72E" w:themeColor="accent6"/>
        </w:rPr>
        <w:t xml:space="preserve"> </w:t>
      </w:r>
      <w:hyperlink r:id="rId27" w:history="1">
        <w:r w:rsidRPr="00D7434A">
          <w:rPr>
            <w:rStyle w:val="Hyperlink"/>
            <w:rFonts w:ascii="Arial" w:hAnsi="Arial" w:cs="Arial"/>
            <w:color w:val="4EA72E" w:themeColor="accent6"/>
          </w:rPr>
          <w:t>https://doi.org/10.15722/jrpe.4.1.202303.1</w:t>
        </w:r>
      </w:hyperlink>
      <w:r w:rsidRPr="00D7434A">
        <w:rPr>
          <w:rFonts w:ascii="Arial" w:hAnsi="Arial" w:cs="Arial"/>
          <w:color w:val="4EA72E" w:themeColor="accent6"/>
        </w:rPr>
        <w:t xml:space="preserve"> </w:t>
      </w:r>
    </w:p>
    <w:p w14:paraId="47525256" w14:textId="1477309B" w:rsidR="00E703FB" w:rsidRPr="00D7434A" w:rsidRDefault="00E703FB" w:rsidP="00D7434A">
      <w:pPr>
        <w:rPr>
          <w:rFonts w:ascii="Arial" w:hAnsi="Arial" w:cs="Arial"/>
          <w:color w:val="00B0F0"/>
        </w:rPr>
      </w:pPr>
      <w:r w:rsidRPr="00D7434A">
        <w:rPr>
          <w:rFonts w:ascii="Arial" w:hAnsi="Arial" w:cs="Arial"/>
          <w:color w:val="00B0F0"/>
        </w:rPr>
        <w:t xml:space="preserve">Kumar, A. and Sharma, A. (2023) </w:t>
      </w:r>
      <w:r w:rsidRPr="00D7434A">
        <w:rPr>
          <w:rFonts w:ascii="Arial" w:hAnsi="Arial" w:cs="Arial"/>
          <w:i/>
          <w:iCs/>
          <w:color w:val="00B0F0"/>
        </w:rPr>
        <w:t>Observation Method: A Review Study</w:t>
      </w:r>
      <w:r w:rsidRPr="00D7434A">
        <w:rPr>
          <w:rFonts w:ascii="Arial" w:hAnsi="Arial" w:cs="Arial"/>
          <w:color w:val="00B0F0"/>
        </w:rPr>
        <w:t xml:space="preserve">. Available at: </w:t>
      </w:r>
      <w:hyperlink r:id="rId28" w:history="1">
        <w:r w:rsidRPr="00D7434A">
          <w:rPr>
            <w:rStyle w:val="Hyperlink"/>
            <w:rFonts w:ascii="Arial" w:hAnsi="Arial" w:cs="Arial"/>
            <w:color w:val="00B0F0"/>
          </w:rPr>
          <w:t>https://digitalcommons.unl.edu/cgi/viewcontent.cgi?article=15046&amp;context=libphilprac</w:t>
        </w:r>
      </w:hyperlink>
      <w:r w:rsidRPr="00D7434A">
        <w:rPr>
          <w:rFonts w:ascii="Arial" w:hAnsi="Arial" w:cs="Arial"/>
          <w:color w:val="00B0F0"/>
        </w:rPr>
        <w:t xml:space="preserve"> (Accessed: 23 October 2025).</w:t>
      </w:r>
    </w:p>
    <w:p w14:paraId="5466A443" w14:textId="45E7B55E" w:rsidR="00667E6D" w:rsidRPr="00D7434A" w:rsidRDefault="00667E6D" w:rsidP="00D7434A">
      <w:pPr>
        <w:rPr>
          <w:rFonts w:ascii="Arial" w:hAnsi="Arial" w:cs="Arial"/>
          <w:color w:val="E97132" w:themeColor="accent2"/>
        </w:rPr>
      </w:pPr>
      <w:r w:rsidRPr="00D7434A">
        <w:rPr>
          <w:rFonts w:ascii="Arial" w:hAnsi="Arial" w:cs="Arial"/>
          <w:color w:val="E97132" w:themeColor="accent2"/>
        </w:rPr>
        <w:t xml:space="preserve">Lim, W.M. (2024) ‘What is Qualitative Research? An Overview and Guidelines’, </w:t>
      </w:r>
      <w:r w:rsidRPr="00D7434A">
        <w:rPr>
          <w:rFonts w:ascii="Arial" w:hAnsi="Arial" w:cs="Arial"/>
          <w:i/>
          <w:iCs/>
          <w:color w:val="E97132" w:themeColor="accent2"/>
        </w:rPr>
        <w:t xml:space="preserve">Australasian Marketing Journal, </w:t>
      </w:r>
      <w:r w:rsidRPr="00D7434A">
        <w:rPr>
          <w:rFonts w:ascii="Arial" w:hAnsi="Arial" w:cs="Arial"/>
          <w:color w:val="E97132" w:themeColor="accent2"/>
        </w:rPr>
        <w:t xml:space="preserve">33 (2), pp. 199-229. Available at: </w:t>
      </w:r>
      <w:hyperlink r:id="rId29" w:history="1">
        <w:r w:rsidRPr="00D7434A">
          <w:rPr>
            <w:rStyle w:val="Hyperlink"/>
            <w:rFonts w:ascii="Arial" w:eastAsiaTheme="majorEastAsia" w:hAnsi="Arial" w:cs="Arial"/>
            <w:color w:val="E97132" w:themeColor="accent2"/>
          </w:rPr>
          <w:t>https://doi.org/10.1177/14413582241264619</w:t>
        </w:r>
      </w:hyperlink>
      <w:r w:rsidRPr="00D7434A">
        <w:rPr>
          <w:rFonts w:ascii="Arial" w:hAnsi="Arial" w:cs="Arial"/>
          <w:color w:val="E97132" w:themeColor="accent2"/>
        </w:rPr>
        <w:t xml:space="preserve"> </w:t>
      </w:r>
    </w:p>
    <w:p w14:paraId="71573357" w14:textId="15A9F294" w:rsidR="00CF0826" w:rsidRPr="00D7434A" w:rsidRDefault="00CF0826" w:rsidP="00D7434A">
      <w:pPr>
        <w:rPr>
          <w:rFonts w:ascii="Arial" w:hAnsi="Arial" w:cs="Arial"/>
          <w:color w:val="FF0000"/>
        </w:rPr>
      </w:pPr>
      <w:r w:rsidRPr="00D7434A">
        <w:rPr>
          <w:rFonts w:ascii="Arial" w:hAnsi="Arial" w:cs="Arial"/>
          <w:color w:val="FF0000"/>
        </w:rPr>
        <w:t xml:space="preserve">Lowe, N.K. (2019) ‘What is a Pilot Study?’, </w:t>
      </w:r>
      <w:r w:rsidRPr="00D7434A">
        <w:rPr>
          <w:rFonts w:ascii="Arial" w:hAnsi="Arial" w:cs="Arial"/>
          <w:i/>
          <w:iCs/>
          <w:color w:val="FF0000"/>
        </w:rPr>
        <w:t>Journal of Obstetric, Gynecologic &amp; Neonatal Nursing</w:t>
      </w:r>
      <w:r w:rsidRPr="00D7434A">
        <w:rPr>
          <w:rFonts w:ascii="Arial" w:hAnsi="Arial" w:cs="Arial"/>
          <w:color w:val="FF0000"/>
        </w:rPr>
        <w:t xml:space="preserve">, 48(2), pp. 117-118. Available at: </w:t>
      </w:r>
      <w:hyperlink r:id="rId30" w:history="1">
        <w:r w:rsidRPr="00D7434A">
          <w:rPr>
            <w:rStyle w:val="Hyperlink"/>
            <w:rFonts w:ascii="Arial" w:hAnsi="Arial" w:cs="Arial"/>
            <w:color w:val="FF0000"/>
          </w:rPr>
          <w:t>https://doi.org/10.1016/j.jogn.2019.01.005</w:t>
        </w:r>
      </w:hyperlink>
      <w:r w:rsidRPr="00D7434A">
        <w:rPr>
          <w:rFonts w:ascii="Arial" w:hAnsi="Arial" w:cs="Arial"/>
          <w:color w:val="FF0000"/>
        </w:rPr>
        <w:t xml:space="preserve"> </w:t>
      </w:r>
    </w:p>
    <w:p w14:paraId="42CD27AA" w14:textId="040D4012" w:rsidR="003474C2" w:rsidRPr="00D7434A" w:rsidRDefault="003474C2" w:rsidP="00D7434A">
      <w:pPr>
        <w:rPr>
          <w:rFonts w:ascii="Arial" w:hAnsi="Arial" w:cs="Arial"/>
          <w:color w:val="A02B93" w:themeColor="accent5"/>
        </w:rPr>
      </w:pPr>
      <w:r w:rsidRPr="00D7434A">
        <w:rPr>
          <w:rFonts w:ascii="Arial" w:hAnsi="Arial" w:cs="Arial"/>
          <w:color w:val="A02B93" w:themeColor="accent5"/>
        </w:rPr>
        <w:t xml:space="preserve">MacDonald, N. (2022) ‘What is play’, in Water-Davies, J. (eds) </w:t>
      </w:r>
      <w:r w:rsidRPr="00D7434A">
        <w:rPr>
          <w:rFonts w:ascii="Arial" w:hAnsi="Arial" w:cs="Arial"/>
          <w:i/>
          <w:iCs/>
          <w:color w:val="A02B93" w:themeColor="accent5"/>
        </w:rPr>
        <w:t>Introduction to Play.</w:t>
      </w:r>
      <w:r w:rsidRPr="00D7434A">
        <w:rPr>
          <w:rFonts w:ascii="Arial" w:hAnsi="Arial" w:cs="Arial"/>
          <w:color w:val="A02B93" w:themeColor="accent5"/>
        </w:rPr>
        <w:t xml:space="preserve"> London: Sage, pp. 27-39.</w:t>
      </w:r>
    </w:p>
    <w:p w14:paraId="0182242B" w14:textId="5F20D20B" w:rsidR="00C47D05" w:rsidRPr="00D7434A" w:rsidRDefault="00C47D05" w:rsidP="00D7434A">
      <w:pPr>
        <w:rPr>
          <w:rFonts w:ascii="Arial" w:hAnsi="Arial" w:cs="Arial"/>
          <w:color w:val="4EA72E" w:themeColor="accent6"/>
        </w:rPr>
      </w:pPr>
      <w:r w:rsidRPr="00D7434A">
        <w:rPr>
          <w:rFonts w:ascii="Arial" w:hAnsi="Arial" w:cs="Arial"/>
          <w:color w:val="4EA72E" w:themeColor="accent6"/>
        </w:rPr>
        <w:t xml:space="preserve">National Autistic Society (2025) </w:t>
      </w:r>
      <w:r w:rsidRPr="00D7434A">
        <w:rPr>
          <w:rFonts w:ascii="Arial" w:hAnsi="Arial" w:cs="Arial"/>
          <w:i/>
          <w:iCs/>
          <w:color w:val="4EA72E" w:themeColor="accent6"/>
        </w:rPr>
        <w:t>What is autism?</w:t>
      </w:r>
      <w:r w:rsidRPr="00D7434A">
        <w:rPr>
          <w:rFonts w:ascii="Arial" w:hAnsi="Arial" w:cs="Arial"/>
          <w:color w:val="4EA72E" w:themeColor="accent6"/>
        </w:rPr>
        <w:t xml:space="preserve"> Available at: </w:t>
      </w:r>
      <w:hyperlink r:id="rId31" w:history="1">
        <w:r w:rsidRPr="00D7434A">
          <w:rPr>
            <w:rStyle w:val="Hyperlink"/>
            <w:rFonts w:ascii="Arial" w:hAnsi="Arial" w:cs="Arial"/>
            <w:color w:val="4EA72E" w:themeColor="accent6"/>
          </w:rPr>
          <w:t>https://www.autism.org.uk/advice-and-guidance/what-is-autism</w:t>
        </w:r>
      </w:hyperlink>
      <w:r w:rsidRPr="00D7434A">
        <w:rPr>
          <w:rFonts w:ascii="Arial" w:hAnsi="Arial" w:cs="Arial"/>
          <w:color w:val="4EA72E" w:themeColor="accent6"/>
        </w:rPr>
        <w:t xml:space="preserve"> (Accessed: 3 October 2025).</w:t>
      </w:r>
    </w:p>
    <w:p w14:paraId="2773AEB4" w14:textId="681754BE" w:rsidR="0067456D" w:rsidRPr="00D7434A" w:rsidRDefault="0067456D" w:rsidP="00D7434A">
      <w:pPr>
        <w:rPr>
          <w:rFonts w:ascii="Arial" w:hAnsi="Arial" w:cs="Arial"/>
          <w:color w:val="E97132" w:themeColor="accent2"/>
        </w:rPr>
      </w:pPr>
      <w:r w:rsidRPr="00D7434A">
        <w:rPr>
          <w:rStyle w:val="eop"/>
          <w:rFonts w:ascii="Arial" w:hAnsi="Arial" w:cs="Arial"/>
          <w:color w:val="E97132" w:themeColor="accent2"/>
        </w:rPr>
        <w:t xml:space="preserve">National Society for the Prevention of Cruelty to Children [NSPCC] (2023) </w:t>
      </w:r>
      <w:r w:rsidRPr="00D7434A">
        <w:rPr>
          <w:rStyle w:val="eop"/>
          <w:rFonts w:ascii="Arial" w:hAnsi="Arial" w:cs="Arial"/>
          <w:i/>
          <w:iCs/>
          <w:color w:val="E97132" w:themeColor="accent2"/>
        </w:rPr>
        <w:t>Research with children: ethics, safety and promoting inclusion</w:t>
      </w:r>
      <w:r w:rsidRPr="00D7434A">
        <w:rPr>
          <w:rStyle w:val="eop"/>
          <w:rFonts w:ascii="Arial" w:hAnsi="Arial" w:cs="Arial"/>
          <w:color w:val="E97132" w:themeColor="accent2"/>
        </w:rPr>
        <w:t xml:space="preserve">. Available at: </w:t>
      </w:r>
      <w:hyperlink r:id="rId32" w:history="1">
        <w:r w:rsidRPr="00D7434A">
          <w:rPr>
            <w:rStyle w:val="Hyperlink"/>
            <w:rFonts w:ascii="Arial" w:hAnsi="Arial" w:cs="Arial"/>
            <w:color w:val="E97132" w:themeColor="accent2"/>
          </w:rPr>
          <w:t>https://learning.nspcc.org.uk/research-resources/briefings/research-with-children-ethics-safety-promoting-inclusion</w:t>
        </w:r>
      </w:hyperlink>
      <w:r w:rsidRPr="00D7434A">
        <w:rPr>
          <w:rFonts w:ascii="Arial" w:hAnsi="Arial" w:cs="Arial"/>
          <w:color w:val="E97132" w:themeColor="accent2"/>
        </w:rPr>
        <w:t xml:space="preserve"> (Accessed: 31 October 2025).</w:t>
      </w:r>
    </w:p>
    <w:p w14:paraId="052886EF" w14:textId="3E2F105A" w:rsidR="007616A2" w:rsidRPr="00D7434A" w:rsidRDefault="003338B7" w:rsidP="00D7434A">
      <w:pPr>
        <w:rPr>
          <w:rFonts w:ascii="Arial" w:hAnsi="Arial" w:cs="Arial"/>
          <w:color w:val="FF0000"/>
        </w:rPr>
      </w:pPr>
      <w:r w:rsidRPr="00D7434A">
        <w:rPr>
          <w:rFonts w:ascii="Arial" w:hAnsi="Arial" w:cs="Arial"/>
          <w:color w:val="FF0000"/>
        </w:rPr>
        <w:t>National Health Service</w:t>
      </w:r>
      <w:r w:rsidR="00C32C59" w:rsidRPr="00D7434A">
        <w:rPr>
          <w:rFonts w:ascii="Arial" w:hAnsi="Arial" w:cs="Arial"/>
          <w:color w:val="FF0000"/>
        </w:rPr>
        <w:t xml:space="preserve"> [NHS]</w:t>
      </w:r>
      <w:r w:rsidR="007616A2" w:rsidRPr="00D7434A">
        <w:rPr>
          <w:rFonts w:ascii="Arial" w:hAnsi="Arial" w:cs="Arial"/>
          <w:color w:val="FF0000"/>
        </w:rPr>
        <w:t xml:space="preserve"> (2022)</w:t>
      </w:r>
      <w:r w:rsidR="00A45D65" w:rsidRPr="00D7434A">
        <w:rPr>
          <w:rFonts w:ascii="Arial" w:hAnsi="Arial" w:cs="Arial"/>
          <w:i/>
          <w:iCs/>
          <w:color w:val="FF0000"/>
        </w:rPr>
        <w:t xml:space="preserve"> How to get an autism assessment</w:t>
      </w:r>
      <w:r w:rsidR="00A45D65" w:rsidRPr="00D7434A">
        <w:rPr>
          <w:rFonts w:ascii="Arial" w:hAnsi="Arial" w:cs="Arial"/>
          <w:color w:val="FF0000"/>
        </w:rPr>
        <w:t xml:space="preserve">. Available at: </w:t>
      </w:r>
      <w:hyperlink r:id="rId33" w:history="1">
        <w:r w:rsidR="00A45D65" w:rsidRPr="00D7434A">
          <w:rPr>
            <w:rStyle w:val="Hyperlink"/>
            <w:rFonts w:ascii="Arial" w:hAnsi="Arial" w:cs="Arial"/>
            <w:color w:val="FF0000"/>
          </w:rPr>
          <w:t>https://www.nhs.uk/conditions/autism/getting-diagnosed/how-to-get-diagnosed/</w:t>
        </w:r>
      </w:hyperlink>
      <w:r w:rsidR="00A45D65" w:rsidRPr="00D7434A">
        <w:rPr>
          <w:rFonts w:ascii="Arial" w:hAnsi="Arial" w:cs="Arial"/>
          <w:color w:val="FF0000"/>
        </w:rPr>
        <w:t xml:space="preserve"> (Accessed: 4 October 2025)</w:t>
      </w:r>
    </w:p>
    <w:p w14:paraId="72FFA5DD" w14:textId="52434B11" w:rsidR="004B36F3" w:rsidRPr="00D7434A" w:rsidRDefault="003338B7" w:rsidP="00D7434A">
      <w:pPr>
        <w:rPr>
          <w:rFonts w:ascii="Arial" w:hAnsi="Arial" w:cs="Arial"/>
          <w:color w:val="0F9ED5" w:themeColor="accent4"/>
        </w:rPr>
      </w:pPr>
      <w:r w:rsidRPr="00D7434A">
        <w:rPr>
          <w:rFonts w:ascii="Arial" w:hAnsi="Arial" w:cs="Arial"/>
          <w:color w:val="0F9ED5" w:themeColor="accent4"/>
        </w:rPr>
        <w:t>National Health Service</w:t>
      </w:r>
      <w:r w:rsidR="00C32C59" w:rsidRPr="00D7434A">
        <w:rPr>
          <w:rFonts w:ascii="Arial" w:hAnsi="Arial" w:cs="Arial"/>
          <w:color w:val="0F9ED5" w:themeColor="accent4"/>
        </w:rPr>
        <w:t xml:space="preserve"> [NHS]</w:t>
      </w:r>
      <w:r w:rsidR="004B36F3" w:rsidRPr="00D7434A">
        <w:rPr>
          <w:rFonts w:ascii="Arial" w:hAnsi="Arial" w:cs="Arial"/>
          <w:color w:val="0F9ED5" w:themeColor="accent4"/>
        </w:rPr>
        <w:t xml:space="preserve"> (2023) </w:t>
      </w:r>
      <w:r w:rsidR="004B36F3" w:rsidRPr="00D7434A">
        <w:rPr>
          <w:rFonts w:ascii="Arial" w:hAnsi="Arial" w:cs="Arial"/>
          <w:i/>
          <w:iCs/>
          <w:color w:val="0F9ED5" w:themeColor="accent4"/>
        </w:rPr>
        <w:t>Your baby’s health and development reviews.</w:t>
      </w:r>
      <w:r w:rsidR="004B36F3" w:rsidRPr="00D7434A">
        <w:rPr>
          <w:rFonts w:ascii="Arial" w:hAnsi="Arial" w:cs="Arial"/>
          <w:color w:val="0F9ED5" w:themeColor="accent4"/>
        </w:rPr>
        <w:t xml:space="preserve"> Available at: </w:t>
      </w:r>
      <w:hyperlink r:id="rId34" w:history="1">
        <w:r w:rsidR="004B36F3" w:rsidRPr="00D7434A">
          <w:rPr>
            <w:rStyle w:val="Hyperlink"/>
            <w:rFonts w:ascii="Arial" w:hAnsi="Arial" w:cs="Arial"/>
            <w:color w:val="0F9ED5" w:themeColor="accent4"/>
          </w:rPr>
          <w:t>https://www.nhs.uk/baby/babys-development/height-weight-and-reviews/baby-reviews/</w:t>
        </w:r>
      </w:hyperlink>
      <w:r w:rsidR="004B36F3" w:rsidRPr="00D7434A">
        <w:rPr>
          <w:rFonts w:ascii="Arial" w:hAnsi="Arial" w:cs="Arial"/>
          <w:color w:val="0F9ED5" w:themeColor="accent4"/>
        </w:rPr>
        <w:t xml:space="preserve"> (Accessed: 3 October 202</w:t>
      </w:r>
      <w:r w:rsidR="00A45D65" w:rsidRPr="00D7434A">
        <w:rPr>
          <w:rFonts w:ascii="Arial" w:hAnsi="Arial" w:cs="Arial"/>
          <w:color w:val="0F9ED5" w:themeColor="accent4"/>
        </w:rPr>
        <w:t>5</w:t>
      </w:r>
      <w:r w:rsidR="004B36F3" w:rsidRPr="00D7434A">
        <w:rPr>
          <w:rFonts w:ascii="Arial" w:hAnsi="Arial" w:cs="Arial"/>
          <w:color w:val="0F9ED5" w:themeColor="accent4"/>
        </w:rPr>
        <w:t>).</w:t>
      </w:r>
    </w:p>
    <w:p w14:paraId="2382A958" w14:textId="3801FCAF" w:rsidR="00524B2E" w:rsidRPr="00D7434A" w:rsidRDefault="00C32C59" w:rsidP="00D7434A">
      <w:pPr>
        <w:rPr>
          <w:rFonts w:ascii="Arial" w:hAnsi="Arial" w:cs="Arial"/>
          <w:color w:val="FF0000"/>
        </w:rPr>
      </w:pPr>
      <w:r w:rsidRPr="00D7434A">
        <w:rPr>
          <w:rFonts w:ascii="Arial" w:hAnsi="Arial" w:cs="Arial"/>
          <w:color w:val="FF0000"/>
        </w:rPr>
        <w:t>National Health Service [NHS]</w:t>
      </w:r>
      <w:r w:rsidR="00524B2E" w:rsidRPr="00D7434A">
        <w:rPr>
          <w:rFonts w:ascii="Arial" w:hAnsi="Arial" w:cs="Arial"/>
          <w:color w:val="FF0000"/>
        </w:rPr>
        <w:t xml:space="preserve"> (2024) </w:t>
      </w:r>
      <w:r w:rsidR="00524B2E" w:rsidRPr="00D7434A">
        <w:rPr>
          <w:rFonts w:ascii="Arial" w:hAnsi="Arial" w:cs="Arial"/>
          <w:i/>
          <w:iCs/>
          <w:color w:val="FF0000"/>
        </w:rPr>
        <w:t>Autism diagnostic observation schedule (ADOS) assessment.</w:t>
      </w:r>
      <w:r w:rsidR="00524B2E" w:rsidRPr="00D7434A">
        <w:rPr>
          <w:rFonts w:ascii="Arial" w:hAnsi="Arial" w:cs="Arial"/>
          <w:color w:val="FF0000"/>
        </w:rPr>
        <w:t xml:space="preserve"> Available at: </w:t>
      </w:r>
      <w:hyperlink r:id="rId35" w:history="1">
        <w:r w:rsidR="00524B2E" w:rsidRPr="00D7434A">
          <w:rPr>
            <w:rStyle w:val="Hyperlink"/>
            <w:rFonts w:ascii="Arial" w:hAnsi="Arial" w:cs="Arial"/>
            <w:color w:val="FF0000"/>
          </w:rPr>
          <w:t>https://bedslutonchildrenshealth.nhs.uk/neurodiversity-support/neurodevelopmental-assessment-and-diagnosis-process/autism-diagnostic-observation-schedule-ados-assessment/</w:t>
        </w:r>
      </w:hyperlink>
      <w:r w:rsidR="00524B2E" w:rsidRPr="00D7434A">
        <w:rPr>
          <w:rFonts w:ascii="Arial" w:hAnsi="Arial" w:cs="Arial"/>
          <w:color w:val="FF0000"/>
        </w:rPr>
        <w:t xml:space="preserve"> (Accessed: 3 October 2024).</w:t>
      </w:r>
    </w:p>
    <w:p w14:paraId="5DCD3CA7" w14:textId="07B693A7" w:rsidR="00B5283E" w:rsidRPr="00D7434A" w:rsidRDefault="00C32C59" w:rsidP="00D7434A">
      <w:pPr>
        <w:rPr>
          <w:rFonts w:ascii="Arial" w:hAnsi="Arial" w:cs="Arial"/>
          <w:color w:val="A02B93" w:themeColor="accent5"/>
        </w:rPr>
      </w:pPr>
      <w:r w:rsidRPr="00D7434A">
        <w:rPr>
          <w:rFonts w:ascii="Arial" w:hAnsi="Arial" w:cs="Arial"/>
          <w:color w:val="A02B93" w:themeColor="accent5"/>
        </w:rPr>
        <w:t>National Health Service [NHS]</w:t>
      </w:r>
      <w:r w:rsidR="00B5283E" w:rsidRPr="00D7434A">
        <w:rPr>
          <w:rFonts w:ascii="Arial" w:hAnsi="Arial" w:cs="Arial"/>
          <w:color w:val="A02B93" w:themeColor="accent5"/>
        </w:rPr>
        <w:t xml:space="preserve"> Wales (2025) </w:t>
      </w:r>
      <w:r w:rsidR="00B5283E" w:rsidRPr="00D7434A">
        <w:rPr>
          <w:rFonts w:ascii="Arial" w:hAnsi="Arial" w:cs="Arial"/>
          <w:i/>
          <w:iCs/>
          <w:color w:val="A02B93" w:themeColor="accent5"/>
        </w:rPr>
        <w:t>Swansea Bay University Health Board Visiting Service.</w:t>
      </w:r>
      <w:r w:rsidR="00B5283E" w:rsidRPr="00D7434A">
        <w:rPr>
          <w:rFonts w:ascii="Arial" w:hAnsi="Arial" w:cs="Arial"/>
          <w:color w:val="A02B93" w:themeColor="accent5"/>
        </w:rPr>
        <w:t xml:space="preserve"> Available at: </w:t>
      </w:r>
      <w:hyperlink r:id="rId36" w:history="1">
        <w:r w:rsidR="00B5283E" w:rsidRPr="00D7434A">
          <w:rPr>
            <w:rStyle w:val="Hyperlink"/>
            <w:rFonts w:ascii="Arial" w:hAnsi="Arial" w:cs="Arial"/>
            <w:color w:val="A02B93" w:themeColor="accent5"/>
          </w:rPr>
          <w:t>https://111.wales.nhs.uk/localservices/viewlocalservice.aspx?id=10787&amp;s=CommunityBasedServices</w:t>
        </w:r>
      </w:hyperlink>
      <w:r w:rsidR="00B5283E" w:rsidRPr="00D7434A">
        <w:rPr>
          <w:rFonts w:ascii="Arial" w:hAnsi="Arial" w:cs="Arial"/>
          <w:color w:val="A02B93" w:themeColor="accent5"/>
        </w:rPr>
        <w:t xml:space="preserve"> (Accessed: 3 October 2025).</w:t>
      </w:r>
    </w:p>
    <w:p w14:paraId="1335B64E" w14:textId="4CBD2A89" w:rsidR="0067456D" w:rsidRPr="00D7434A" w:rsidRDefault="0067456D" w:rsidP="00D7434A">
      <w:pPr>
        <w:pStyle w:val="nova-legacy-e-listitem"/>
        <w:shd w:val="clear" w:color="auto" w:fill="FFFFFF"/>
        <w:spacing w:line="360" w:lineRule="auto"/>
        <w:rPr>
          <w:rFonts w:ascii="Arial" w:hAnsi="Arial" w:cs="Arial"/>
          <w:color w:val="E97132" w:themeColor="accent2"/>
        </w:rPr>
      </w:pPr>
      <w:r w:rsidRPr="00D7434A">
        <w:rPr>
          <w:rFonts w:ascii="Arial" w:hAnsi="Arial" w:cs="Arial"/>
          <w:color w:val="E97132" w:themeColor="accent2"/>
        </w:rPr>
        <w:t xml:space="preserve">Nicolau, J.L., </w:t>
      </w:r>
      <w:proofErr w:type="spellStart"/>
      <w:r w:rsidRPr="00D7434A">
        <w:rPr>
          <w:rFonts w:ascii="Arial" w:hAnsi="Arial" w:cs="Arial"/>
          <w:color w:val="E97132" w:themeColor="accent2"/>
        </w:rPr>
        <w:t>Mellinas</w:t>
      </w:r>
      <w:proofErr w:type="spellEnd"/>
      <w:r w:rsidRPr="00D7434A">
        <w:rPr>
          <w:rFonts w:ascii="Arial" w:hAnsi="Arial" w:cs="Arial"/>
          <w:color w:val="E97132" w:themeColor="accent2"/>
        </w:rPr>
        <w:t xml:space="preserve">, J.P. and Martin-Fuentes, E. (2021) ‘The halo effect’, in Buhalis, D. (eds) </w:t>
      </w:r>
      <w:r w:rsidRPr="00D7434A">
        <w:rPr>
          <w:rFonts w:ascii="Arial" w:hAnsi="Arial" w:cs="Arial"/>
          <w:i/>
          <w:iCs/>
          <w:color w:val="E97132" w:themeColor="accent2"/>
        </w:rPr>
        <w:t>Encyclopedia of Tourism Management and Marketing.</w:t>
      </w:r>
      <w:r w:rsidRPr="00D7434A">
        <w:rPr>
          <w:rFonts w:ascii="Arial" w:hAnsi="Arial" w:cs="Arial"/>
          <w:color w:val="E97132" w:themeColor="accent2"/>
        </w:rPr>
        <w:t xml:space="preserve"> Edward Elgar Publishing. Available at: </w:t>
      </w:r>
      <w:hyperlink r:id="rId37" w:history="1">
        <w:r w:rsidRPr="00D7434A">
          <w:rPr>
            <w:rStyle w:val="Hyperlink"/>
            <w:rFonts w:ascii="Arial" w:hAnsi="Arial" w:cs="Arial"/>
            <w:color w:val="E97132" w:themeColor="accent2"/>
          </w:rPr>
          <w:t>https://doi.org/10.4337/9781800377486.halo.effect</w:t>
        </w:r>
      </w:hyperlink>
      <w:r w:rsidRPr="00D7434A">
        <w:rPr>
          <w:rFonts w:ascii="Arial" w:hAnsi="Arial" w:cs="Arial"/>
          <w:color w:val="E97132" w:themeColor="accent2"/>
        </w:rPr>
        <w:t xml:space="preserve"> </w:t>
      </w:r>
    </w:p>
    <w:p w14:paraId="4EA33046" w14:textId="0B5F9B61" w:rsidR="000F0E52" w:rsidRPr="00D7434A" w:rsidRDefault="000F0E52" w:rsidP="00D7434A">
      <w:pPr>
        <w:rPr>
          <w:rFonts w:ascii="Arial" w:hAnsi="Arial" w:cs="Arial"/>
          <w:color w:val="4EA72E" w:themeColor="accent6"/>
        </w:rPr>
      </w:pPr>
      <w:r w:rsidRPr="00D7434A">
        <w:rPr>
          <w:rFonts w:ascii="Arial" w:hAnsi="Arial" w:cs="Arial"/>
          <w:color w:val="4EA72E" w:themeColor="accent6"/>
        </w:rPr>
        <w:t xml:space="preserve">Nolan, A., Macfarlane, K. and Cartmel, J. (2013) </w:t>
      </w:r>
      <w:r w:rsidRPr="00D7434A">
        <w:rPr>
          <w:rFonts w:ascii="Arial" w:hAnsi="Arial" w:cs="Arial"/>
          <w:i/>
          <w:iCs/>
          <w:color w:val="4EA72E" w:themeColor="accent6"/>
        </w:rPr>
        <w:t xml:space="preserve">Research in Early Childhood. </w:t>
      </w:r>
      <w:r w:rsidRPr="00D7434A">
        <w:rPr>
          <w:rFonts w:ascii="Arial" w:hAnsi="Arial" w:cs="Arial"/>
          <w:color w:val="4EA72E" w:themeColor="accent6"/>
        </w:rPr>
        <w:t>London: Sage.</w:t>
      </w:r>
    </w:p>
    <w:p w14:paraId="06A66401" w14:textId="35C8D4B8" w:rsidR="00796DF8" w:rsidRPr="00D7434A" w:rsidRDefault="00796DF8" w:rsidP="00D7434A">
      <w:pPr>
        <w:rPr>
          <w:rFonts w:ascii="Arial" w:hAnsi="Arial" w:cs="Arial"/>
          <w:color w:val="00B0F0"/>
        </w:rPr>
      </w:pPr>
      <w:r w:rsidRPr="00D7434A">
        <w:rPr>
          <w:rFonts w:ascii="Arial" w:hAnsi="Arial" w:cs="Arial"/>
          <w:color w:val="00B0F0"/>
        </w:rPr>
        <w:t xml:space="preserve">Oswald, D., Sherratt, F. and Smith, S. (2014) ‘Handling the Hawthorne effect: The challenges surrounding a participant observer’, </w:t>
      </w:r>
      <w:r w:rsidRPr="00D7434A">
        <w:rPr>
          <w:rFonts w:ascii="Arial" w:hAnsi="Arial" w:cs="Arial"/>
          <w:i/>
          <w:iCs/>
          <w:color w:val="00B0F0"/>
        </w:rPr>
        <w:t>Review of Social Studies,</w:t>
      </w:r>
      <w:r w:rsidRPr="00D7434A">
        <w:rPr>
          <w:rFonts w:ascii="Arial" w:hAnsi="Arial" w:cs="Arial"/>
          <w:color w:val="00B0F0"/>
        </w:rPr>
        <w:t xml:space="preserve"> 1(1), pp. 53-73. Available at: </w:t>
      </w:r>
      <w:hyperlink r:id="rId38" w:history="1">
        <w:r w:rsidRPr="00D7434A">
          <w:rPr>
            <w:rStyle w:val="Hyperlink"/>
            <w:rFonts w:ascii="Arial" w:hAnsi="Arial" w:cs="Arial"/>
            <w:color w:val="00B0F0"/>
          </w:rPr>
          <w:t>https://www.rossjournal.co.uk/wp-content/uploads/2016/12/RoSS-Vol1-No1-Oswald-et-al-53-73.pdf</w:t>
        </w:r>
      </w:hyperlink>
      <w:r w:rsidRPr="00D7434A">
        <w:rPr>
          <w:rFonts w:ascii="Arial" w:hAnsi="Arial" w:cs="Arial"/>
          <w:color w:val="00B0F0"/>
        </w:rPr>
        <w:t xml:space="preserve"> (Accessed: 23 October 2025).</w:t>
      </w:r>
    </w:p>
    <w:p w14:paraId="55DE7F67" w14:textId="2457DE33" w:rsidR="00D71BEE" w:rsidRPr="00D7434A" w:rsidRDefault="0064403E" w:rsidP="00D7434A">
      <w:pPr>
        <w:rPr>
          <w:rFonts w:ascii="Arial" w:hAnsi="Arial" w:cs="Arial"/>
          <w:color w:val="E97132" w:themeColor="accent2"/>
        </w:rPr>
      </w:pPr>
      <w:r w:rsidRPr="00D7434A">
        <w:rPr>
          <w:rFonts w:ascii="Arial" w:hAnsi="Arial" w:cs="Arial"/>
          <w:color w:val="E97132" w:themeColor="accent2"/>
        </w:rPr>
        <w:t>Qin, L., Wang, H., Ning, W.,</w:t>
      </w:r>
      <w:r w:rsidR="001A342D" w:rsidRPr="00D7434A">
        <w:rPr>
          <w:rFonts w:ascii="Arial" w:hAnsi="Arial" w:cs="Arial"/>
          <w:color w:val="E97132" w:themeColor="accent2"/>
        </w:rPr>
        <w:t xml:space="preserve"> Cui, M. and Wang, Q. (2024) ‘New advances in the diagnosis and treatment of autism spectrum disorder’,</w:t>
      </w:r>
      <w:r w:rsidR="00D12526" w:rsidRPr="00D7434A">
        <w:rPr>
          <w:rFonts w:ascii="Arial" w:hAnsi="Arial" w:cs="Arial"/>
          <w:i/>
          <w:iCs/>
          <w:color w:val="E97132" w:themeColor="accent2"/>
        </w:rPr>
        <w:t xml:space="preserve"> </w:t>
      </w:r>
      <w:r w:rsidR="00833CCF" w:rsidRPr="00D7434A">
        <w:rPr>
          <w:rFonts w:ascii="Arial" w:hAnsi="Arial" w:cs="Arial"/>
          <w:i/>
          <w:iCs/>
          <w:color w:val="E97132" w:themeColor="accent2"/>
        </w:rPr>
        <w:t>European</w:t>
      </w:r>
      <w:r w:rsidR="00D12526" w:rsidRPr="00D7434A">
        <w:rPr>
          <w:rFonts w:ascii="Arial" w:hAnsi="Arial" w:cs="Arial"/>
          <w:i/>
          <w:iCs/>
          <w:color w:val="E97132" w:themeColor="accent2"/>
        </w:rPr>
        <w:t xml:space="preserve"> Journal of Medical Research</w:t>
      </w:r>
      <w:r w:rsidR="00833CCF" w:rsidRPr="00D7434A">
        <w:rPr>
          <w:rFonts w:ascii="Arial" w:hAnsi="Arial" w:cs="Arial"/>
          <w:i/>
          <w:iCs/>
          <w:color w:val="E97132" w:themeColor="accent2"/>
        </w:rPr>
        <w:t xml:space="preserve">, </w:t>
      </w:r>
      <w:r w:rsidR="00833CCF" w:rsidRPr="00D7434A">
        <w:rPr>
          <w:rFonts w:ascii="Arial" w:hAnsi="Arial" w:cs="Arial"/>
          <w:color w:val="E97132" w:themeColor="accent2"/>
        </w:rPr>
        <w:t>29</w:t>
      </w:r>
      <w:r w:rsidR="002E245C" w:rsidRPr="00D7434A">
        <w:rPr>
          <w:rFonts w:ascii="Arial" w:hAnsi="Arial" w:cs="Arial"/>
          <w:color w:val="E97132" w:themeColor="accent2"/>
        </w:rPr>
        <w:t xml:space="preserve"> article</w:t>
      </w:r>
      <w:r w:rsidR="006118A4" w:rsidRPr="00D7434A">
        <w:rPr>
          <w:rFonts w:ascii="Arial" w:hAnsi="Arial" w:cs="Arial"/>
          <w:color w:val="E97132" w:themeColor="accent2"/>
        </w:rPr>
        <w:t xml:space="preserve"> </w:t>
      </w:r>
      <w:r w:rsidR="00F453B2" w:rsidRPr="00D7434A">
        <w:rPr>
          <w:rFonts w:ascii="Arial" w:hAnsi="Arial" w:cs="Arial"/>
          <w:color w:val="E97132" w:themeColor="accent2"/>
        </w:rPr>
        <w:t xml:space="preserve">322. Available at: </w:t>
      </w:r>
      <w:hyperlink r:id="rId39" w:history="1">
        <w:r w:rsidR="00F453B2" w:rsidRPr="00D7434A">
          <w:rPr>
            <w:rStyle w:val="Hyperlink"/>
            <w:rFonts w:ascii="Arial" w:hAnsi="Arial" w:cs="Arial"/>
            <w:color w:val="E97132" w:themeColor="accent2"/>
          </w:rPr>
          <w:t>https://doi.org/10.1186/s40001-024-01916-2</w:t>
        </w:r>
      </w:hyperlink>
      <w:r w:rsidR="00F453B2" w:rsidRPr="00D7434A">
        <w:rPr>
          <w:rFonts w:ascii="Arial" w:hAnsi="Arial" w:cs="Arial"/>
          <w:color w:val="E97132" w:themeColor="accent2"/>
        </w:rPr>
        <w:t xml:space="preserve"> </w:t>
      </w:r>
    </w:p>
    <w:p w14:paraId="2EA0036F" w14:textId="77777777" w:rsidR="00E855C7" w:rsidRPr="00D7434A" w:rsidRDefault="00E855C7" w:rsidP="00D7434A">
      <w:pPr>
        <w:spacing w:after="0"/>
        <w:rPr>
          <w:rFonts w:ascii="Arial" w:hAnsi="Arial" w:cs="Arial"/>
          <w:color w:val="00B0F0"/>
        </w:rPr>
      </w:pPr>
      <w:r w:rsidRPr="00D7434A">
        <w:rPr>
          <w:rFonts w:ascii="Arial" w:hAnsi="Arial" w:cs="Arial"/>
          <w:color w:val="00B0F0"/>
        </w:rPr>
        <w:t xml:space="preserve">Ranganathan, P. and Caduff, C. (2023) ‘Designing and validating a research questionnaire - Part 1’, </w:t>
      </w:r>
      <w:r w:rsidRPr="00D7434A">
        <w:rPr>
          <w:rFonts w:ascii="Arial" w:hAnsi="Arial" w:cs="Arial"/>
          <w:i/>
          <w:iCs/>
          <w:color w:val="00B0F0"/>
        </w:rPr>
        <w:t>Perspectives in Clinical Research</w:t>
      </w:r>
      <w:r w:rsidRPr="00D7434A">
        <w:rPr>
          <w:rFonts w:ascii="Arial" w:hAnsi="Arial" w:cs="Arial"/>
          <w:color w:val="00B0F0"/>
        </w:rPr>
        <w:t xml:space="preserve">, 14(3), pp. 152-155. Available at: </w:t>
      </w:r>
      <w:hyperlink r:id="rId40" w:history="1">
        <w:r w:rsidRPr="00D7434A">
          <w:rPr>
            <w:rStyle w:val="Hyperlink"/>
            <w:rFonts w:ascii="Arial" w:hAnsi="Arial" w:cs="Arial"/>
            <w:color w:val="00B0F0"/>
          </w:rPr>
          <w:t>https://doi.org/10.4103/picr.picr_140_23</w:t>
        </w:r>
      </w:hyperlink>
      <w:r w:rsidRPr="00D7434A">
        <w:rPr>
          <w:rFonts w:ascii="Arial" w:hAnsi="Arial" w:cs="Arial"/>
          <w:color w:val="00B0F0"/>
        </w:rPr>
        <w:t xml:space="preserve"> </w:t>
      </w:r>
    </w:p>
    <w:p w14:paraId="5FD5AE4B" w14:textId="52C36FAC" w:rsidR="009B1158" w:rsidRPr="00D7434A" w:rsidRDefault="009B1158" w:rsidP="00D7434A">
      <w:pPr>
        <w:spacing w:after="0"/>
        <w:rPr>
          <w:rFonts w:ascii="Arial" w:hAnsi="Arial" w:cs="Arial"/>
          <w:color w:val="00B0F0"/>
        </w:rPr>
      </w:pPr>
      <w:r w:rsidRPr="00D7434A">
        <w:rPr>
          <w:rFonts w:ascii="Arial" w:hAnsi="Arial" w:cs="Arial"/>
          <w:color w:val="A02B93" w:themeColor="accent5"/>
        </w:rPr>
        <w:t xml:space="preserve">Roberts-Holmes, G. (2018) </w:t>
      </w:r>
      <w:r w:rsidRPr="00D7434A">
        <w:rPr>
          <w:rFonts w:ascii="Arial" w:hAnsi="Arial" w:cs="Arial"/>
          <w:i/>
          <w:iCs/>
          <w:color w:val="A02B93" w:themeColor="accent5"/>
        </w:rPr>
        <w:t>Doing your early years research project; a step-by-step guide</w:t>
      </w:r>
      <w:r w:rsidRPr="00D7434A">
        <w:rPr>
          <w:rFonts w:ascii="Arial" w:hAnsi="Arial" w:cs="Arial"/>
          <w:color w:val="A02B93" w:themeColor="accent5"/>
        </w:rPr>
        <w:t xml:space="preserve">. </w:t>
      </w:r>
      <w:r w:rsidR="00CC43F8" w:rsidRPr="00D7434A">
        <w:rPr>
          <w:rFonts w:ascii="Arial" w:hAnsi="Arial" w:cs="Arial"/>
          <w:color w:val="A02B93" w:themeColor="accent5"/>
        </w:rPr>
        <w:t>4</w:t>
      </w:r>
      <w:r w:rsidR="00CC43F8" w:rsidRPr="00D7434A">
        <w:rPr>
          <w:rFonts w:ascii="Arial" w:hAnsi="Arial" w:cs="Arial"/>
          <w:color w:val="A02B93" w:themeColor="accent5"/>
          <w:vertAlign w:val="superscript"/>
        </w:rPr>
        <w:t>th</w:t>
      </w:r>
      <w:r w:rsidR="00CC43F8" w:rsidRPr="00D7434A">
        <w:rPr>
          <w:rFonts w:ascii="Arial" w:hAnsi="Arial" w:cs="Arial"/>
          <w:color w:val="A02B93" w:themeColor="accent5"/>
        </w:rPr>
        <w:t xml:space="preserve"> edn. </w:t>
      </w:r>
      <w:r w:rsidRPr="00D7434A">
        <w:rPr>
          <w:rFonts w:ascii="Arial" w:hAnsi="Arial" w:cs="Arial"/>
          <w:color w:val="A02B93" w:themeColor="accent5"/>
        </w:rPr>
        <w:t>London: Sage.</w:t>
      </w:r>
    </w:p>
    <w:p w14:paraId="0B61A51C" w14:textId="119E4CCB" w:rsidR="00930C14" w:rsidRPr="00D7434A" w:rsidRDefault="00930C14" w:rsidP="00D7434A">
      <w:pPr>
        <w:rPr>
          <w:rFonts w:ascii="Arial" w:hAnsi="Arial" w:cs="Arial"/>
          <w:color w:val="FF0000"/>
        </w:rPr>
      </w:pPr>
      <w:r w:rsidRPr="00D7434A">
        <w:rPr>
          <w:rFonts w:ascii="Arial" w:hAnsi="Arial" w:cs="Arial"/>
          <w:color w:val="FF0000"/>
        </w:rPr>
        <w:t xml:space="preserve">Ruslin, Mashuri, S., Rasak, M.S.A., Alhabsyi, F. and Syam, H. (2022) ‘Semi-structured Interview: A Methodological Reflection on the Development of a Qualitative Research Instrument in Educational Studies’, </w:t>
      </w:r>
      <w:r w:rsidRPr="00D7434A">
        <w:rPr>
          <w:rFonts w:ascii="Arial" w:hAnsi="Arial" w:cs="Arial"/>
          <w:i/>
          <w:iCs/>
          <w:color w:val="FF0000"/>
        </w:rPr>
        <w:t>Journal of Research and Method in Education</w:t>
      </w:r>
      <w:r w:rsidRPr="00D7434A">
        <w:rPr>
          <w:rFonts w:ascii="Arial" w:hAnsi="Arial" w:cs="Arial"/>
          <w:color w:val="FF0000"/>
        </w:rPr>
        <w:t xml:space="preserve">, 12(1), pp. 22-29. Available at: </w:t>
      </w:r>
      <w:hyperlink r:id="rId41" w:history="1">
        <w:r w:rsidRPr="00D7434A">
          <w:rPr>
            <w:rStyle w:val="Hyperlink"/>
            <w:rFonts w:ascii="Arial" w:hAnsi="Arial" w:cs="Arial"/>
            <w:color w:val="FF0000"/>
          </w:rPr>
          <w:t>https://doi.org/10.9790/7388-1201052229</w:t>
        </w:r>
      </w:hyperlink>
      <w:r w:rsidRPr="00D7434A">
        <w:rPr>
          <w:rFonts w:ascii="Arial" w:hAnsi="Arial" w:cs="Arial"/>
          <w:color w:val="FF0000"/>
        </w:rPr>
        <w:t xml:space="preserve"> </w:t>
      </w:r>
    </w:p>
    <w:p w14:paraId="563A193C" w14:textId="73E46C4C" w:rsidR="009614B6" w:rsidRPr="00D7434A" w:rsidRDefault="00C82A94" w:rsidP="00D7434A">
      <w:pPr>
        <w:pStyle w:val="c-bibliographic-informationcitation"/>
        <w:shd w:val="clear" w:color="auto" w:fill="FFFFFF"/>
        <w:spacing w:before="0" w:beforeAutospacing="0" w:after="240" w:afterAutospacing="0"/>
        <w:rPr>
          <w:rFonts w:ascii="Arial" w:hAnsi="Arial" w:cs="Arial"/>
          <w:color w:val="4EA72E" w:themeColor="accent6"/>
        </w:rPr>
      </w:pPr>
      <w:r w:rsidRPr="00D7434A">
        <w:rPr>
          <w:rFonts w:ascii="Arial" w:hAnsi="Arial" w:cs="Arial"/>
          <w:color w:val="4EA72E" w:themeColor="accent6"/>
        </w:rPr>
        <w:t>Sanchez, A. (2025) ‘Guided Play in the Kindergarten Classroom: One Teacher’s Inquiry into Scaffolding Play-Based Writing Instruction’, </w:t>
      </w:r>
      <w:r w:rsidRPr="00D7434A">
        <w:rPr>
          <w:rFonts w:ascii="Arial" w:hAnsi="Arial" w:cs="Arial"/>
          <w:i/>
          <w:iCs/>
          <w:color w:val="4EA72E" w:themeColor="accent6"/>
        </w:rPr>
        <w:t>Early Childhood Education Journal</w:t>
      </w:r>
      <w:r w:rsidRPr="00D7434A">
        <w:rPr>
          <w:rFonts w:ascii="Arial" w:hAnsi="Arial" w:cs="Arial"/>
          <w:color w:val="4EA72E" w:themeColor="accent6"/>
        </w:rPr>
        <w:t xml:space="preserve">, 53, pp. 2089- 2098. Available at: </w:t>
      </w:r>
      <w:hyperlink r:id="rId42" w:history="1">
        <w:r w:rsidRPr="00D7434A">
          <w:rPr>
            <w:rStyle w:val="Hyperlink"/>
            <w:rFonts w:ascii="Arial" w:hAnsi="Arial" w:cs="Arial"/>
            <w:color w:val="4EA72E" w:themeColor="accent6"/>
            <w:shd w:val="clear" w:color="auto" w:fill="FFFFFF"/>
          </w:rPr>
          <w:t>https://doi.org/10.1007/s10643-025-01931-w</w:t>
        </w:r>
      </w:hyperlink>
      <w:r w:rsidRPr="00D7434A">
        <w:rPr>
          <w:rFonts w:ascii="Arial" w:hAnsi="Arial" w:cs="Arial"/>
          <w:color w:val="4EA72E" w:themeColor="accent6"/>
        </w:rPr>
        <w:t xml:space="preserve"> </w:t>
      </w:r>
    </w:p>
    <w:p w14:paraId="43AFCFB2" w14:textId="4FF32855" w:rsidR="003B161D" w:rsidRPr="00D7434A" w:rsidRDefault="003B161D" w:rsidP="00D7434A">
      <w:pPr>
        <w:pStyle w:val="nova-legacy-e-listitem"/>
        <w:shd w:val="clear" w:color="auto" w:fill="FFFFFF"/>
        <w:spacing w:after="120" w:afterAutospacing="0" w:line="360" w:lineRule="auto"/>
        <w:rPr>
          <w:rFonts w:ascii="Arial" w:hAnsi="Arial" w:cs="Arial"/>
          <w:color w:val="00B0F0"/>
        </w:rPr>
      </w:pPr>
      <w:r w:rsidRPr="00D7434A">
        <w:rPr>
          <w:rFonts w:ascii="Arial" w:hAnsi="Arial" w:cs="Arial"/>
          <w:color w:val="00B0F0"/>
        </w:rPr>
        <w:lastRenderedPageBreak/>
        <w:t xml:space="preserve">Sharma, G. (2017) ‘Pros and cons of different sampling techniques’, </w:t>
      </w:r>
      <w:r w:rsidRPr="00D7434A">
        <w:rPr>
          <w:rFonts w:ascii="Arial" w:hAnsi="Arial" w:cs="Arial"/>
          <w:i/>
          <w:iCs/>
          <w:color w:val="00B0F0"/>
        </w:rPr>
        <w:t>International Journal of Applied Research,</w:t>
      </w:r>
      <w:r w:rsidRPr="00D7434A">
        <w:rPr>
          <w:rFonts w:ascii="Arial" w:hAnsi="Arial" w:cs="Arial"/>
          <w:color w:val="00B0F0"/>
        </w:rPr>
        <w:t xml:space="preserve"> 3(7), pp. 749-752. Available at: </w:t>
      </w:r>
      <w:hyperlink r:id="rId43" w:history="1">
        <w:r w:rsidRPr="00D7434A">
          <w:rPr>
            <w:rStyle w:val="Hyperlink"/>
            <w:rFonts w:ascii="Arial" w:hAnsi="Arial" w:cs="Arial"/>
            <w:color w:val="00B0F0"/>
          </w:rPr>
          <w:t>https://www.allresearchjournal.com/archives/2017/vol3issue7/PartK/3-7-69-542.pdf</w:t>
        </w:r>
      </w:hyperlink>
      <w:r w:rsidRPr="00D7434A">
        <w:rPr>
          <w:rFonts w:ascii="Arial" w:hAnsi="Arial" w:cs="Arial"/>
          <w:color w:val="00B0F0"/>
        </w:rPr>
        <w:t xml:space="preserve"> (Accessed: 20 October 2025).</w:t>
      </w:r>
    </w:p>
    <w:p w14:paraId="7348FBC5" w14:textId="32789007" w:rsidR="0021183D" w:rsidRPr="00D7434A" w:rsidRDefault="0021183D" w:rsidP="00D7434A">
      <w:pPr>
        <w:pStyle w:val="c-bibliographic-informationcitation"/>
        <w:shd w:val="clear" w:color="auto" w:fill="FFFFFF"/>
        <w:spacing w:before="0" w:beforeAutospacing="0" w:after="240" w:afterAutospacing="0"/>
        <w:rPr>
          <w:rFonts w:ascii="Arial" w:hAnsi="Arial" w:cs="Arial"/>
        </w:rPr>
      </w:pPr>
      <w:r w:rsidRPr="00D7434A">
        <w:rPr>
          <w:rFonts w:ascii="Arial" w:hAnsi="Arial" w:cs="Arial"/>
          <w:color w:val="FF0000"/>
        </w:rPr>
        <w:t xml:space="preserve">Skene, K., O’Farrelly, C.M., Byrne, E.M., Kirby, N., Stevens, E.C. and Ramchandani, P.G. (2022) ‘Can guidance during play enhance children’s learning and development in educational contexts? A systematic review and meta-analysis’, </w:t>
      </w:r>
      <w:r w:rsidRPr="00D7434A">
        <w:rPr>
          <w:rFonts w:ascii="Arial" w:hAnsi="Arial" w:cs="Arial"/>
          <w:i/>
          <w:iCs/>
          <w:color w:val="FF0000"/>
        </w:rPr>
        <w:t xml:space="preserve">Child Development, </w:t>
      </w:r>
      <w:r w:rsidRPr="00D7434A">
        <w:rPr>
          <w:rFonts w:ascii="Arial" w:hAnsi="Arial" w:cs="Arial"/>
          <w:color w:val="FF0000"/>
        </w:rPr>
        <w:t xml:space="preserve">93(4), pp. 1162-1180. Available at: </w:t>
      </w:r>
      <w:hyperlink r:id="rId44" w:history="1">
        <w:r w:rsidRPr="00D7434A">
          <w:rPr>
            <w:rStyle w:val="Hyperlink"/>
            <w:rFonts w:ascii="Arial" w:hAnsi="Arial" w:cs="Arial"/>
            <w:color w:val="FF0000"/>
          </w:rPr>
          <w:t>https://doi.org/10.1111/cdev.13730</w:t>
        </w:r>
      </w:hyperlink>
    </w:p>
    <w:p w14:paraId="2DA46F0C" w14:textId="5FC34C4F" w:rsidR="00952612" w:rsidRPr="00D7434A" w:rsidRDefault="00952612" w:rsidP="00D7434A">
      <w:pPr>
        <w:rPr>
          <w:rFonts w:ascii="Arial" w:hAnsi="Arial" w:cs="Arial"/>
          <w:color w:val="E97132" w:themeColor="accent2"/>
        </w:rPr>
      </w:pPr>
      <w:r w:rsidRPr="00D7434A">
        <w:rPr>
          <w:rFonts w:ascii="Arial" w:hAnsi="Arial" w:cs="Arial"/>
          <w:color w:val="E97132" w:themeColor="accent2"/>
        </w:rPr>
        <w:t xml:space="preserve">Tenny, S., Brannan, J.M. and Brannan, G.D. (2022) </w:t>
      </w:r>
      <w:r w:rsidRPr="00D7434A">
        <w:rPr>
          <w:rFonts w:ascii="Arial" w:hAnsi="Arial" w:cs="Arial"/>
          <w:i/>
          <w:iCs/>
          <w:color w:val="E97132" w:themeColor="accent2"/>
        </w:rPr>
        <w:t>Qualitative Study</w:t>
      </w:r>
      <w:r w:rsidRPr="00D7434A">
        <w:rPr>
          <w:rFonts w:ascii="Arial" w:hAnsi="Arial" w:cs="Arial"/>
          <w:color w:val="E97132" w:themeColor="accent2"/>
        </w:rPr>
        <w:t xml:space="preserve">. Treasure Island: StatPearls Publishing. </w:t>
      </w:r>
    </w:p>
    <w:p w14:paraId="1381E3BA" w14:textId="77777777" w:rsidR="008834AA" w:rsidRPr="00D7434A" w:rsidRDefault="008834AA" w:rsidP="00D7434A">
      <w:pPr>
        <w:tabs>
          <w:tab w:val="left" w:pos="929"/>
        </w:tabs>
        <w:rPr>
          <w:rFonts w:ascii="Arial" w:hAnsi="Arial" w:cs="Arial"/>
          <w:color w:val="0F9ED5" w:themeColor="accent4"/>
        </w:rPr>
      </w:pPr>
      <w:r w:rsidRPr="00D7434A">
        <w:rPr>
          <w:rStyle w:val="eop"/>
          <w:rFonts w:ascii="Arial" w:hAnsi="Arial" w:cs="Arial"/>
          <w:color w:val="0F9ED5" w:themeColor="accent4"/>
        </w:rPr>
        <w:t xml:space="preserve">UK Statistics Authority (2022) </w:t>
      </w:r>
      <w:r w:rsidRPr="00D7434A">
        <w:rPr>
          <w:rStyle w:val="eop"/>
          <w:rFonts w:ascii="Arial" w:hAnsi="Arial" w:cs="Arial"/>
          <w:i/>
          <w:iCs/>
          <w:color w:val="0F9ED5" w:themeColor="accent4"/>
        </w:rPr>
        <w:t>Ethical considerations associated with qualitative research methods.</w:t>
      </w:r>
      <w:r w:rsidRPr="00D7434A">
        <w:rPr>
          <w:rStyle w:val="eop"/>
          <w:rFonts w:ascii="Arial" w:hAnsi="Arial" w:cs="Arial"/>
          <w:color w:val="0F9ED5" w:themeColor="accent4"/>
        </w:rPr>
        <w:t xml:space="preserve"> Available at: </w:t>
      </w:r>
      <w:hyperlink r:id="rId45" w:history="1">
        <w:r w:rsidRPr="00D7434A">
          <w:rPr>
            <w:rStyle w:val="Hyperlink"/>
            <w:rFonts w:ascii="Arial" w:hAnsi="Arial" w:cs="Arial"/>
            <w:color w:val="0F9ED5" w:themeColor="accent4"/>
          </w:rPr>
          <w:t>https://uksa.statisticsauthority.gov.uk/publication/ethical-considerations-associated-with-qualitative-research-methods/pages/6/#:~:text=Whether%20researchers%20choose%20to%20use,most%20appropriate%20for%20your%20research</w:t>
        </w:r>
      </w:hyperlink>
      <w:r w:rsidRPr="00D7434A">
        <w:rPr>
          <w:rStyle w:val="eop"/>
          <w:rFonts w:ascii="Arial" w:hAnsi="Arial" w:cs="Arial"/>
          <w:color w:val="0F9ED5" w:themeColor="accent4"/>
        </w:rPr>
        <w:t>. (Accessed: 31 October 2025).</w:t>
      </w:r>
    </w:p>
    <w:p w14:paraId="4E046C66" w14:textId="131B25B2" w:rsidR="004E4942" w:rsidRPr="00D7434A" w:rsidRDefault="004E4942" w:rsidP="00D7434A">
      <w:pPr>
        <w:tabs>
          <w:tab w:val="left" w:pos="929"/>
        </w:tabs>
        <w:rPr>
          <w:rFonts w:ascii="Arial" w:hAnsi="Arial" w:cs="Arial"/>
          <w:color w:val="0F9ED5" w:themeColor="accent4"/>
        </w:rPr>
      </w:pPr>
      <w:r w:rsidRPr="00D7434A">
        <w:rPr>
          <w:rFonts w:ascii="Arial" w:hAnsi="Arial" w:cs="Arial"/>
          <w:color w:val="A02B93" w:themeColor="accent5"/>
        </w:rPr>
        <w:t xml:space="preserve">UK Research and Innovation </w:t>
      </w:r>
      <w:r w:rsidR="00BB4F27" w:rsidRPr="00D7434A">
        <w:rPr>
          <w:rFonts w:ascii="Arial" w:hAnsi="Arial" w:cs="Arial"/>
          <w:color w:val="A02B93" w:themeColor="accent5"/>
        </w:rPr>
        <w:t xml:space="preserve">[UKRI] </w:t>
      </w:r>
      <w:r w:rsidRPr="00D7434A">
        <w:rPr>
          <w:rFonts w:ascii="Arial" w:hAnsi="Arial" w:cs="Arial"/>
          <w:color w:val="A02B93" w:themeColor="accent5"/>
        </w:rPr>
        <w:t xml:space="preserve">(2024) </w:t>
      </w:r>
      <w:r w:rsidRPr="00D7434A">
        <w:rPr>
          <w:rFonts w:ascii="Arial" w:hAnsi="Arial" w:cs="Arial"/>
          <w:i/>
          <w:iCs/>
          <w:color w:val="A02B93" w:themeColor="accent5"/>
        </w:rPr>
        <w:t>Consent</w:t>
      </w:r>
      <w:r w:rsidRPr="00D7434A">
        <w:rPr>
          <w:rFonts w:ascii="Arial" w:hAnsi="Arial" w:cs="Arial"/>
          <w:color w:val="A02B93" w:themeColor="accent5"/>
        </w:rPr>
        <w:t xml:space="preserve">. Available at: </w:t>
      </w:r>
      <w:hyperlink r:id="rId46" w:history="1">
        <w:r w:rsidRPr="00D7434A">
          <w:rPr>
            <w:rStyle w:val="Hyperlink"/>
            <w:rFonts w:ascii="Arial" w:hAnsi="Arial" w:cs="Arial"/>
            <w:color w:val="A02B93" w:themeColor="accent5"/>
          </w:rPr>
          <w:t>https://www.ukri.org/councils/esrc/guidance-for-applicants/research-ethics-guidance/consent/</w:t>
        </w:r>
      </w:hyperlink>
      <w:r w:rsidRPr="00D7434A">
        <w:rPr>
          <w:rFonts w:ascii="Arial" w:hAnsi="Arial" w:cs="Arial"/>
          <w:color w:val="A02B93" w:themeColor="accent5"/>
        </w:rPr>
        <w:t xml:space="preserve"> (Accessed: 29 October 2025).</w:t>
      </w:r>
    </w:p>
    <w:p w14:paraId="0C852642" w14:textId="46CE41A1" w:rsidR="00020BF5" w:rsidRPr="00D7434A" w:rsidRDefault="00020BF5" w:rsidP="00D7434A">
      <w:pPr>
        <w:rPr>
          <w:rFonts w:ascii="Arial" w:hAnsi="Arial" w:cs="Arial"/>
          <w:color w:val="FF0000"/>
        </w:rPr>
      </w:pPr>
      <w:r w:rsidRPr="00D7434A">
        <w:rPr>
          <w:rFonts w:ascii="Arial" w:hAnsi="Arial" w:cs="Arial"/>
          <w:color w:val="FF0000"/>
        </w:rPr>
        <w:t xml:space="preserve">UK Research and Innovation [UKRI] (2025) </w:t>
      </w:r>
      <w:r w:rsidRPr="00D7434A">
        <w:rPr>
          <w:rFonts w:ascii="Arial" w:hAnsi="Arial" w:cs="Arial"/>
          <w:i/>
          <w:iCs/>
          <w:color w:val="FF0000"/>
        </w:rPr>
        <w:t>Risk and Benefit</w:t>
      </w:r>
      <w:r w:rsidRPr="00D7434A">
        <w:rPr>
          <w:rFonts w:ascii="Arial" w:hAnsi="Arial" w:cs="Arial"/>
          <w:color w:val="FF0000"/>
        </w:rPr>
        <w:t xml:space="preserve">. Available at: </w:t>
      </w:r>
      <w:hyperlink r:id="rId47" w:history="1">
        <w:r w:rsidRPr="00D7434A">
          <w:rPr>
            <w:rStyle w:val="Hyperlink"/>
            <w:rFonts w:ascii="Arial" w:hAnsi="Arial" w:cs="Arial"/>
            <w:color w:val="FF0000"/>
          </w:rPr>
          <w:t>https://www.ukri.org/councils/esrc/guidance-for-applicants/research-ethics-guidance/risk-and-benefit/</w:t>
        </w:r>
      </w:hyperlink>
      <w:r w:rsidRPr="00D7434A">
        <w:rPr>
          <w:rFonts w:ascii="Arial" w:hAnsi="Arial" w:cs="Arial"/>
          <w:color w:val="FF0000"/>
        </w:rPr>
        <w:t xml:space="preserve"> (Accessed: 29 October 2025).</w:t>
      </w:r>
    </w:p>
    <w:p w14:paraId="657398DB" w14:textId="4B491CB6" w:rsidR="0024539B" w:rsidRPr="00D7434A" w:rsidRDefault="0024539B" w:rsidP="00D7434A">
      <w:pPr>
        <w:rPr>
          <w:rFonts w:ascii="Arial" w:hAnsi="Arial" w:cs="Arial"/>
          <w:color w:val="0F9ED5" w:themeColor="accent4"/>
        </w:rPr>
      </w:pPr>
      <w:r w:rsidRPr="00D7434A">
        <w:rPr>
          <w:rFonts w:ascii="Arial" w:hAnsi="Arial" w:cs="Arial"/>
          <w:color w:val="0F9ED5" w:themeColor="accent4"/>
        </w:rPr>
        <w:t xml:space="preserve">United Nations </w:t>
      </w:r>
      <w:r w:rsidR="00B200F4" w:rsidRPr="00D7434A">
        <w:rPr>
          <w:rFonts w:ascii="Arial" w:hAnsi="Arial" w:cs="Arial"/>
          <w:color w:val="0F9ED5" w:themeColor="accent4"/>
        </w:rPr>
        <w:t xml:space="preserve">Committee on the Rights of a Child (2013) </w:t>
      </w:r>
      <w:r w:rsidR="00E0265C" w:rsidRPr="00D7434A">
        <w:rPr>
          <w:rFonts w:ascii="Arial" w:hAnsi="Arial" w:cs="Arial"/>
          <w:i/>
          <w:iCs/>
          <w:color w:val="0F9ED5" w:themeColor="accent4"/>
        </w:rPr>
        <w:t>General comment No. 17 (2013) on the right of the child to rest, leisure, play, recreational activities, cultural life and the arts (art. 31)</w:t>
      </w:r>
      <w:r w:rsidR="00E0265C" w:rsidRPr="00D7434A">
        <w:rPr>
          <w:rFonts w:ascii="Arial" w:hAnsi="Arial" w:cs="Arial"/>
          <w:color w:val="0F9ED5" w:themeColor="accent4"/>
        </w:rPr>
        <w:t xml:space="preserve">. </w:t>
      </w:r>
      <w:r w:rsidR="00691FFD" w:rsidRPr="00D7434A">
        <w:rPr>
          <w:rFonts w:ascii="Arial" w:hAnsi="Arial" w:cs="Arial"/>
          <w:color w:val="0F9ED5" w:themeColor="accent4"/>
        </w:rPr>
        <w:t xml:space="preserve">Available at: </w:t>
      </w:r>
      <w:hyperlink r:id="rId48" w:history="1">
        <w:r w:rsidR="00691FFD" w:rsidRPr="00D7434A">
          <w:rPr>
            <w:rStyle w:val="Hyperlink"/>
            <w:rFonts w:ascii="Arial" w:hAnsi="Arial" w:cs="Arial"/>
            <w:color w:val="0F9ED5" w:themeColor="accent4"/>
          </w:rPr>
          <w:t>https://www.refworld.org/legal/general/crc/2013/en/96090</w:t>
        </w:r>
      </w:hyperlink>
      <w:r w:rsidR="00691FFD" w:rsidRPr="00D7434A">
        <w:rPr>
          <w:rFonts w:ascii="Arial" w:hAnsi="Arial" w:cs="Arial"/>
          <w:color w:val="0F9ED5" w:themeColor="accent4"/>
        </w:rPr>
        <w:t xml:space="preserve"> (Accessed: 29 September 2025)</w:t>
      </w:r>
      <w:r w:rsidR="00EA3809" w:rsidRPr="00D7434A">
        <w:rPr>
          <w:rFonts w:ascii="Arial" w:hAnsi="Arial" w:cs="Arial"/>
          <w:color w:val="0F9ED5" w:themeColor="accent4"/>
        </w:rPr>
        <w:t>.</w:t>
      </w:r>
    </w:p>
    <w:p w14:paraId="40BC84F4" w14:textId="37F21AC8" w:rsidR="003C6788" w:rsidRPr="00D7434A" w:rsidRDefault="003C6788" w:rsidP="00D7434A">
      <w:pPr>
        <w:rPr>
          <w:rFonts w:ascii="Arial" w:hAnsi="Arial" w:cs="Arial"/>
          <w:color w:val="4EA72E" w:themeColor="accent6"/>
        </w:rPr>
      </w:pPr>
      <w:r w:rsidRPr="00D7434A">
        <w:rPr>
          <w:rFonts w:ascii="Arial" w:hAnsi="Arial" w:cs="Arial"/>
          <w:color w:val="4EA72E" w:themeColor="accent6"/>
        </w:rPr>
        <w:t xml:space="preserve">University of Cambridge (n.d.) </w:t>
      </w:r>
      <w:r w:rsidRPr="00D7434A">
        <w:rPr>
          <w:rFonts w:ascii="Arial" w:hAnsi="Arial" w:cs="Arial"/>
          <w:i/>
          <w:iCs/>
          <w:color w:val="4EA72E" w:themeColor="accent6"/>
        </w:rPr>
        <w:t>Participant information sheets and consent forms</w:t>
      </w:r>
      <w:r w:rsidRPr="00D7434A">
        <w:rPr>
          <w:rFonts w:ascii="Arial" w:hAnsi="Arial" w:cs="Arial"/>
          <w:color w:val="4EA72E" w:themeColor="accent6"/>
        </w:rPr>
        <w:t xml:space="preserve">. Available at: </w:t>
      </w:r>
      <w:hyperlink r:id="rId49" w:history="1">
        <w:r w:rsidRPr="00D7434A">
          <w:rPr>
            <w:rStyle w:val="Hyperlink"/>
            <w:rFonts w:ascii="Arial" w:hAnsi="Arial" w:cs="Arial"/>
            <w:color w:val="4EA72E" w:themeColor="accent6"/>
          </w:rPr>
          <w:t>https://www.bio.cam.ac.uk/psyres/informationsheets</w:t>
        </w:r>
      </w:hyperlink>
      <w:r w:rsidRPr="00D7434A">
        <w:rPr>
          <w:rFonts w:ascii="Arial" w:hAnsi="Arial" w:cs="Arial"/>
          <w:color w:val="4EA72E" w:themeColor="accent6"/>
        </w:rPr>
        <w:t xml:space="preserve"> (Accessed: 29 October 2025).</w:t>
      </w:r>
    </w:p>
    <w:p w14:paraId="2B697CFE" w14:textId="11066504" w:rsidR="007939F6" w:rsidRPr="00D7434A" w:rsidRDefault="007939F6" w:rsidP="00D7434A">
      <w:pPr>
        <w:rPr>
          <w:rFonts w:ascii="Arial" w:hAnsi="Arial" w:cs="Arial"/>
          <w:color w:val="A02B93" w:themeColor="accent5"/>
        </w:rPr>
      </w:pPr>
      <w:r w:rsidRPr="00D7434A">
        <w:rPr>
          <w:rFonts w:ascii="Arial" w:hAnsi="Arial" w:cs="Arial"/>
          <w:color w:val="A02B93" w:themeColor="accent5"/>
        </w:rPr>
        <w:lastRenderedPageBreak/>
        <w:t xml:space="preserve">University of Essex (n.d.) </w:t>
      </w:r>
      <w:r w:rsidRPr="00D7434A">
        <w:rPr>
          <w:rFonts w:ascii="Arial" w:hAnsi="Arial" w:cs="Arial"/>
          <w:i/>
          <w:iCs/>
          <w:color w:val="A02B93" w:themeColor="accent5"/>
        </w:rPr>
        <w:t>Research risk assessment</w:t>
      </w:r>
      <w:r w:rsidRPr="00D7434A">
        <w:rPr>
          <w:rFonts w:ascii="Arial" w:hAnsi="Arial" w:cs="Arial"/>
          <w:color w:val="A02B93" w:themeColor="accent5"/>
        </w:rPr>
        <w:t xml:space="preserve">. Available at: </w:t>
      </w:r>
      <w:hyperlink r:id="rId50" w:history="1">
        <w:r w:rsidRPr="00D7434A">
          <w:rPr>
            <w:rStyle w:val="Hyperlink"/>
            <w:rFonts w:ascii="Arial" w:hAnsi="Arial" w:cs="Arial"/>
            <w:color w:val="A02B93" w:themeColor="accent5"/>
          </w:rPr>
          <w:t>https://www.essex.ac.uk/student/postgraduate-research/research-risk-assessment</w:t>
        </w:r>
      </w:hyperlink>
      <w:r w:rsidRPr="00D7434A">
        <w:rPr>
          <w:rFonts w:ascii="Arial" w:hAnsi="Arial" w:cs="Arial"/>
          <w:color w:val="A02B93" w:themeColor="accent5"/>
        </w:rPr>
        <w:t xml:space="preserve"> (Accessed: 30 October 2025).</w:t>
      </w:r>
    </w:p>
    <w:p w14:paraId="2A53CC23" w14:textId="724E7594" w:rsidR="00C9038A" w:rsidRPr="00D7434A" w:rsidRDefault="00C9038A" w:rsidP="00D7434A">
      <w:pPr>
        <w:rPr>
          <w:rFonts w:ascii="Arial" w:hAnsi="Arial" w:cs="Arial"/>
          <w:color w:val="E97132" w:themeColor="accent2"/>
        </w:rPr>
      </w:pPr>
      <w:r w:rsidRPr="00D7434A">
        <w:rPr>
          <w:rFonts w:ascii="Arial" w:hAnsi="Arial" w:cs="Arial"/>
          <w:color w:val="E97132" w:themeColor="accent2"/>
        </w:rPr>
        <w:t xml:space="preserve">University of Wales Trinity Saint David </w:t>
      </w:r>
      <w:r w:rsidR="00FC0FEB" w:rsidRPr="00D7434A">
        <w:rPr>
          <w:rFonts w:ascii="Arial" w:hAnsi="Arial" w:cs="Arial"/>
          <w:color w:val="E97132" w:themeColor="accent2"/>
        </w:rPr>
        <w:t xml:space="preserve">[UWTSD] </w:t>
      </w:r>
      <w:r w:rsidRPr="00D7434A">
        <w:rPr>
          <w:rFonts w:ascii="Arial" w:hAnsi="Arial" w:cs="Arial"/>
          <w:color w:val="E97132" w:themeColor="accent2"/>
        </w:rPr>
        <w:t xml:space="preserve">(2022) </w:t>
      </w:r>
      <w:r w:rsidRPr="00D7434A">
        <w:rPr>
          <w:rFonts w:ascii="Arial" w:hAnsi="Arial" w:cs="Arial"/>
          <w:i/>
          <w:iCs/>
          <w:color w:val="E97132" w:themeColor="accent2"/>
        </w:rPr>
        <w:t>Research Ethics and Integrity Code of Practice</w:t>
      </w:r>
      <w:r w:rsidRPr="00D7434A">
        <w:rPr>
          <w:rFonts w:ascii="Arial" w:hAnsi="Arial" w:cs="Arial"/>
          <w:color w:val="E97132" w:themeColor="accent2"/>
        </w:rPr>
        <w:t xml:space="preserve">. Available at: </w:t>
      </w:r>
      <w:hyperlink r:id="rId51" w:history="1">
        <w:r w:rsidRPr="00D7434A">
          <w:rPr>
            <w:rStyle w:val="Hyperlink"/>
            <w:rFonts w:ascii="Arial" w:hAnsi="Arial" w:cs="Arial"/>
            <w:color w:val="E97132" w:themeColor="accent2"/>
          </w:rPr>
          <w:t>https://www.uwtsd.ac.uk/research/research-integrity-and-ethics</w:t>
        </w:r>
      </w:hyperlink>
      <w:r w:rsidRPr="00D7434A">
        <w:rPr>
          <w:rFonts w:ascii="Arial" w:hAnsi="Arial" w:cs="Arial"/>
          <w:color w:val="E97132" w:themeColor="accent2"/>
        </w:rPr>
        <w:t xml:space="preserve"> (Accessed: 29 October 2025).</w:t>
      </w:r>
    </w:p>
    <w:p w14:paraId="354C4475" w14:textId="25060D2A" w:rsidR="00302CFD" w:rsidRPr="00D7434A" w:rsidRDefault="00EA3809" w:rsidP="00D7434A">
      <w:pPr>
        <w:rPr>
          <w:rFonts w:ascii="Arial" w:hAnsi="Arial" w:cs="Arial"/>
          <w:color w:val="FF0000"/>
        </w:rPr>
      </w:pPr>
      <w:r w:rsidRPr="00D7434A">
        <w:rPr>
          <w:rFonts w:ascii="Arial" w:hAnsi="Arial" w:cs="Arial"/>
          <w:color w:val="FF0000"/>
        </w:rPr>
        <w:t xml:space="preserve">Waters-Davies, J. </w:t>
      </w:r>
      <w:r w:rsidR="001729C6" w:rsidRPr="00D7434A">
        <w:rPr>
          <w:rFonts w:ascii="Arial" w:hAnsi="Arial" w:cs="Arial"/>
          <w:color w:val="FF0000"/>
        </w:rPr>
        <w:t>(2022) ‘Children’s Right to Play’, in Waters-Davies, J.</w:t>
      </w:r>
      <w:r w:rsidR="00050FCA" w:rsidRPr="00D7434A">
        <w:rPr>
          <w:rFonts w:ascii="Arial" w:hAnsi="Arial" w:cs="Arial"/>
          <w:color w:val="FF0000"/>
        </w:rPr>
        <w:t xml:space="preserve"> (eds) </w:t>
      </w:r>
      <w:r w:rsidR="00050FCA" w:rsidRPr="00D7434A">
        <w:rPr>
          <w:rFonts w:ascii="Arial" w:hAnsi="Arial" w:cs="Arial"/>
          <w:i/>
          <w:iCs/>
          <w:color w:val="FF0000"/>
        </w:rPr>
        <w:t xml:space="preserve">Introduction to Play. </w:t>
      </w:r>
      <w:r w:rsidR="00050FCA" w:rsidRPr="00D7434A">
        <w:rPr>
          <w:rFonts w:ascii="Arial" w:hAnsi="Arial" w:cs="Arial"/>
          <w:color w:val="FF0000"/>
        </w:rPr>
        <w:t>London: Sage, pp.</w:t>
      </w:r>
      <w:r w:rsidR="00945650" w:rsidRPr="00D7434A">
        <w:rPr>
          <w:rFonts w:ascii="Arial" w:hAnsi="Arial" w:cs="Arial"/>
          <w:color w:val="FF0000"/>
        </w:rPr>
        <w:t xml:space="preserve"> 14-25.</w:t>
      </w:r>
    </w:p>
    <w:p w14:paraId="3669D559" w14:textId="7433D8B3" w:rsidR="00F97863" w:rsidRPr="00D7434A" w:rsidRDefault="00F97863" w:rsidP="00D7434A">
      <w:pPr>
        <w:rPr>
          <w:rFonts w:ascii="Arial" w:hAnsi="Arial" w:cs="Arial"/>
          <w:color w:val="A02B93" w:themeColor="accent5"/>
        </w:rPr>
      </w:pPr>
      <w:r w:rsidRPr="00D7434A">
        <w:rPr>
          <w:rFonts w:ascii="Arial" w:hAnsi="Arial" w:cs="Arial"/>
          <w:color w:val="A02B93" w:themeColor="accent5"/>
        </w:rPr>
        <w:t xml:space="preserve">Walker, R. and Solvason, C. (2014) </w:t>
      </w:r>
      <w:r w:rsidRPr="00D7434A">
        <w:rPr>
          <w:rFonts w:ascii="Arial" w:hAnsi="Arial" w:cs="Arial"/>
          <w:i/>
          <w:iCs/>
          <w:color w:val="A02B93" w:themeColor="accent5"/>
        </w:rPr>
        <w:t>Success with your Early Years Research Project</w:t>
      </w:r>
      <w:r w:rsidRPr="00D7434A">
        <w:rPr>
          <w:rFonts w:ascii="Arial" w:hAnsi="Arial" w:cs="Arial"/>
          <w:color w:val="A02B93" w:themeColor="accent5"/>
        </w:rPr>
        <w:t>. London: Sage.</w:t>
      </w:r>
    </w:p>
    <w:p w14:paraId="7E3B3826" w14:textId="2739CBD8" w:rsidR="007D2BAB" w:rsidRPr="00D7434A" w:rsidRDefault="007D2BAB" w:rsidP="00D7434A">
      <w:pPr>
        <w:rPr>
          <w:rFonts w:ascii="Arial" w:hAnsi="Arial" w:cs="Arial"/>
          <w:color w:val="FF0000"/>
        </w:rPr>
      </w:pPr>
      <w:r w:rsidRPr="00D7434A">
        <w:rPr>
          <w:rFonts w:ascii="Arial" w:hAnsi="Arial" w:cs="Arial"/>
          <w:color w:val="FF0000"/>
        </w:rPr>
        <w:t xml:space="preserve">Weisberg, D.S., Hirsh-Pasek, K., Golinkoff, R.M., Kittredge, A.K. and Klahr, D. (2016) ‘Guided Play: Principles and Practices’, </w:t>
      </w:r>
      <w:r w:rsidRPr="00D7434A">
        <w:rPr>
          <w:rFonts w:ascii="Arial" w:hAnsi="Arial" w:cs="Arial"/>
          <w:i/>
          <w:iCs/>
          <w:color w:val="FF0000"/>
        </w:rPr>
        <w:t>Current Directions in Psychological Science</w:t>
      </w:r>
      <w:r w:rsidRPr="00D7434A">
        <w:rPr>
          <w:rFonts w:ascii="Arial" w:hAnsi="Arial" w:cs="Arial"/>
          <w:color w:val="FF0000"/>
        </w:rPr>
        <w:t xml:space="preserve">, </w:t>
      </w:r>
      <w:r w:rsidRPr="00D7434A">
        <w:rPr>
          <w:rFonts w:ascii="Arial" w:hAnsi="Arial" w:cs="Arial"/>
          <w:i/>
          <w:iCs/>
          <w:color w:val="FF0000"/>
        </w:rPr>
        <w:t>25</w:t>
      </w:r>
      <w:r w:rsidRPr="00D7434A">
        <w:rPr>
          <w:rFonts w:ascii="Arial" w:hAnsi="Arial" w:cs="Arial"/>
          <w:color w:val="FF0000"/>
        </w:rPr>
        <w:t xml:space="preserve">(3), pp. 177-182. Available at: </w:t>
      </w:r>
      <w:hyperlink r:id="rId52" w:history="1">
        <w:r w:rsidRPr="00D7434A">
          <w:rPr>
            <w:rStyle w:val="Hyperlink"/>
            <w:rFonts w:ascii="Arial" w:eastAsiaTheme="majorEastAsia" w:hAnsi="Arial" w:cs="Arial"/>
            <w:color w:val="FF0000"/>
          </w:rPr>
          <w:t>https://doi.org/10.1177/0963721416645512</w:t>
        </w:r>
      </w:hyperlink>
      <w:r w:rsidRPr="00D7434A">
        <w:rPr>
          <w:rFonts w:ascii="Arial" w:hAnsi="Arial" w:cs="Arial"/>
          <w:color w:val="FF0000"/>
        </w:rPr>
        <w:t xml:space="preserve"> (Accessed: 4 October 2025).</w:t>
      </w:r>
    </w:p>
    <w:p w14:paraId="74B428D4" w14:textId="49EB1DB0" w:rsidR="0069032E" w:rsidRPr="00D7434A" w:rsidRDefault="0069032E" w:rsidP="00D7434A">
      <w:pPr>
        <w:rPr>
          <w:rFonts w:ascii="Arial" w:hAnsi="Arial" w:cs="Arial"/>
          <w:color w:val="47D459" w:themeColor="accent3" w:themeTint="99"/>
        </w:rPr>
      </w:pPr>
      <w:r w:rsidRPr="00D7434A">
        <w:rPr>
          <w:rFonts w:ascii="Arial" w:hAnsi="Arial" w:cs="Arial"/>
          <w:color w:val="47D459" w:themeColor="accent3" w:themeTint="99"/>
        </w:rPr>
        <w:t xml:space="preserve">Welsh Government (2021) </w:t>
      </w:r>
      <w:r w:rsidRPr="00D7434A">
        <w:rPr>
          <w:rFonts w:ascii="Arial" w:hAnsi="Arial" w:cs="Arial"/>
          <w:i/>
          <w:iCs/>
          <w:color w:val="47D459" w:themeColor="accent3" w:themeTint="99"/>
        </w:rPr>
        <w:t>Code of Practice on the Delivery of Autism Services</w:t>
      </w:r>
      <w:r w:rsidRPr="00D7434A">
        <w:rPr>
          <w:rFonts w:ascii="Arial" w:hAnsi="Arial" w:cs="Arial"/>
          <w:color w:val="47D459" w:themeColor="accent3" w:themeTint="99"/>
        </w:rPr>
        <w:t xml:space="preserve">. Available at: </w:t>
      </w:r>
      <w:hyperlink r:id="rId53" w:history="1">
        <w:r w:rsidRPr="00D7434A">
          <w:rPr>
            <w:rStyle w:val="Hyperlink"/>
            <w:rFonts w:ascii="Arial" w:hAnsi="Arial" w:cs="Arial"/>
            <w:color w:val="47D459" w:themeColor="accent3" w:themeTint="99"/>
          </w:rPr>
          <w:t>https://www.gov.wales/sites/default/files/publications/2021-08/code-of-practice-on-the-delivery-of-autism-services-supporting-guidance.pdf</w:t>
        </w:r>
      </w:hyperlink>
      <w:r w:rsidRPr="00D7434A">
        <w:rPr>
          <w:rFonts w:ascii="Arial" w:hAnsi="Arial" w:cs="Arial"/>
          <w:color w:val="47D459" w:themeColor="accent3" w:themeTint="99"/>
        </w:rPr>
        <w:t xml:space="preserve"> (Accessed: 3 October 2025).</w:t>
      </w:r>
    </w:p>
    <w:p w14:paraId="27780BDA" w14:textId="6950A569" w:rsidR="00115404" w:rsidRPr="00D7434A" w:rsidRDefault="00115404" w:rsidP="00D7434A">
      <w:pPr>
        <w:rPr>
          <w:rFonts w:ascii="Arial" w:hAnsi="Arial" w:cs="Arial"/>
          <w:color w:val="FF0000"/>
        </w:rPr>
      </w:pPr>
      <w:r w:rsidRPr="00D7434A">
        <w:rPr>
          <w:rFonts w:ascii="Arial" w:hAnsi="Arial" w:cs="Arial"/>
          <w:color w:val="FF0000"/>
        </w:rPr>
        <w:t xml:space="preserve">Welsh Government (2023) </w:t>
      </w:r>
      <w:r w:rsidRPr="00D7434A">
        <w:rPr>
          <w:rFonts w:ascii="Arial" w:hAnsi="Arial" w:cs="Arial"/>
          <w:i/>
          <w:iCs/>
          <w:color w:val="FF0000"/>
        </w:rPr>
        <w:t>A Quality Framework for Early Childhood Play, Learning and Care in Wales</w:t>
      </w:r>
      <w:r w:rsidRPr="00D7434A">
        <w:rPr>
          <w:rFonts w:ascii="Arial" w:hAnsi="Arial" w:cs="Arial"/>
          <w:color w:val="FF0000"/>
        </w:rPr>
        <w:t xml:space="preserve">. Available at: </w:t>
      </w:r>
      <w:hyperlink r:id="rId54" w:history="1">
        <w:r w:rsidRPr="00D7434A">
          <w:rPr>
            <w:rStyle w:val="Hyperlink"/>
            <w:rFonts w:ascii="Arial" w:hAnsi="Arial" w:cs="Arial"/>
            <w:color w:val="FF0000"/>
          </w:rPr>
          <w:t>https://hwb.gov.wales/api/storage/4901fbbb-6aa2-4412-be18-f73ca2c3c599/a-quality-framework-for-early-childhood-play-learning-and-care-v2.pdf</w:t>
        </w:r>
      </w:hyperlink>
      <w:r w:rsidRPr="00D7434A">
        <w:rPr>
          <w:rFonts w:ascii="Arial" w:hAnsi="Arial" w:cs="Arial"/>
          <w:color w:val="FF0000"/>
        </w:rPr>
        <w:t xml:space="preserve"> (Accessed: 5 October 2025)</w:t>
      </w:r>
    </w:p>
    <w:p w14:paraId="38C0A70E" w14:textId="3EACEAD3" w:rsidR="00C47D05" w:rsidRPr="00D7434A" w:rsidRDefault="00C47D05" w:rsidP="00D7434A">
      <w:pPr>
        <w:rPr>
          <w:rFonts w:ascii="Arial" w:hAnsi="Arial" w:cs="Arial"/>
          <w:color w:val="E97132" w:themeColor="accent2"/>
        </w:rPr>
      </w:pPr>
      <w:r w:rsidRPr="00D7434A">
        <w:rPr>
          <w:rFonts w:ascii="Arial" w:hAnsi="Arial" w:cs="Arial"/>
          <w:color w:val="E97132" w:themeColor="accent2"/>
        </w:rPr>
        <w:t xml:space="preserve">World Health Organisation (2025) </w:t>
      </w:r>
      <w:r w:rsidRPr="00D7434A">
        <w:rPr>
          <w:rFonts w:ascii="Arial" w:hAnsi="Arial" w:cs="Arial"/>
          <w:i/>
          <w:iCs/>
          <w:color w:val="E97132" w:themeColor="accent2"/>
        </w:rPr>
        <w:t>Autism.</w:t>
      </w:r>
      <w:r w:rsidRPr="00D7434A">
        <w:rPr>
          <w:rFonts w:ascii="Arial" w:hAnsi="Arial" w:cs="Arial"/>
          <w:color w:val="E97132" w:themeColor="accent2"/>
        </w:rPr>
        <w:t xml:space="preserve"> Available at: </w:t>
      </w:r>
      <w:hyperlink r:id="rId55" w:history="1">
        <w:r w:rsidRPr="00D7434A">
          <w:rPr>
            <w:rStyle w:val="Hyperlink"/>
            <w:rFonts w:ascii="Arial" w:hAnsi="Arial" w:cs="Arial"/>
            <w:color w:val="E97132" w:themeColor="accent2"/>
          </w:rPr>
          <w:t>https://www.who.int/news-room/fact-sheets/detail/autism-spectrum-disorders</w:t>
        </w:r>
      </w:hyperlink>
      <w:r w:rsidRPr="00D7434A">
        <w:rPr>
          <w:rFonts w:ascii="Arial" w:hAnsi="Arial" w:cs="Arial"/>
          <w:color w:val="E97132" w:themeColor="accent2"/>
        </w:rPr>
        <w:t xml:space="preserve"> (Accessed: 3 October 2025).</w:t>
      </w:r>
    </w:p>
    <w:p w14:paraId="4DFF7CA8" w14:textId="4074DBED" w:rsidR="00E12A89" w:rsidRPr="00D7434A" w:rsidRDefault="0077196E" w:rsidP="00D7434A">
      <w:pPr>
        <w:rPr>
          <w:rFonts w:ascii="Arial" w:hAnsi="Arial" w:cs="Arial"/>
          <w:color w:val="FF0000"/>
        </w:rPr>
      </w:pPr>
      <w:r w:rsidRPr="00D7434A">
        <w:rPr>
          <w:rFonts w:ascii="Arial" w:hAnsi="Arial" w:cs="Arial"/>
          <w:color w:val="FF0000"/>
        </w:rPr>
        <w:t>Yu, Y., Shafto, P., Bonawitz.</w:t>
      </w:r>
      <w:r w:rsidR="002B2A36" w:rsidRPr="00D7434A">
        <w:rPr>
          <w:rFonts w:ascii="Arial" w:hAnsi="Arial" w:cs="Arial"/>
          <w:color w:val="FF0000"/>
        </w:rPr>
        <w:t xml:space="preserve"> E., Yang, S., Golin</w:t>
      </w:r>
      <w:r w:rsidR="00C73E91" w:rsidRPr="00D7434A">
        <w:rPr>
          <w:rFonts w:ascii="Arial" w:hAnsi="Arial" w:cs="Arial"/>
          <w:color w:val="FF0000"/>
        </w:rPr>
        <w:t xml:space="preserve">koff, R., </w:t>
      </w:r>
      <w:r w:rsidR="002B2A36" w:rsidRPr="00D7434A">
        <w:rPr>
          <w:rFonts w:ascii="Arial" w:hAnsi="Arial" w:cs="Arial"/>
          <w:color w:val="FF0000"/>
        </w:rPr>
        <w:t>Corriveau, K., Hirsh-Pasek, K.</w:t>
      </w:r>
      <w:r w:rsidR="00B1545A" w:rsidRPr="00D7434A">
        <w:rPr>
          <w:rFonts w:ascii="Arial" w:hAnsi="Arial" w:cs="Arial"/>
          <w:color w:val="FF0000"/>
        </w:rPr>
        <w:t xml:space="preserve"> and </w:t>
      </w:r>
      <w:r w:rsidR="002B2A36" w:rsidRPr="00D7434A">
        <w:rPr>
          <w:rFonts w:ascii="Arial" w:hAnsi="Arial" w:cs="Arial"/>
          <w:color w:val="FF0000"/>
        </w:rPr>
        <w:t xml:space="preserve">Xu, F. </w:t>
      </w:r>
      <w:r w:rsidR="00B1545A" w:rsidRPr="00D7434A">
        <w:rPr>
          <w:rFonts w:ascii="Arial" w:hAnsi="Arial" w:cs="Arial"/>
          <w:color w:val="FF0000"/>
        </w:rPr>
        <w:t>(2018)</w:t>
      </w:r>
      <w:r w:rsidR="003B698C" w:rsidRPr="00D7434A">
        <w:rPr>
          <w:rFonts w:ascii="Arial" w:hAnsi="Arial" w:cs="Arial"/>
          <w:color w:val="FF0000"/>
        </w:rPr>
        <w:t xml:space="preserve"> ‘</w:t>
      </w:r>
      <w:r w:rsidR="001D7904" w:rsidRPr="00D7434A">
        <w:rPr>
          <w:rFonts w:ascii="Arial" w:hAnsi="Arial" w:cs="Arial"/>
          <w:color w:val="FF0000"/>
        </w:rPr>
        <w:t>The theoretical and methodological opportunities afforded by guided play with young children’</w:t>
      </w:r>
      <w:r w:rsidR="00E429CC" w:rsidRPr="00D7434A">
        <w:rPr>
          <w:rFonts w:ascii="Arial" w:hAnsi="Arial" w:cs="Arial"/>
          <w:color w:val="FF0000"/>
        </w:rPr>
        <w:t xml:space="preserve"> </w:t>
      </w:r>
      <w:r w:rsidR="00E429CC" w:rsidRPr="00D7434A">
        <w:rPr>
          <w:rFonts w:ascii="Arial" w:hAnsi="Arial" w:cs="Arial"/>
          <w:i/>
          <w:iCs/>
          <w:color w:val="FF0000"/>
        </w:rPr>
        <w:t>Human Development Psychology</w:t>
      </w:r>
      <w:r w:rsidR="00E429CC" w:rsidRPr="00D7434A">
        <w:rPr>
          <w:rFonts w:ascii="Arial" w:hAnsi="Arial" w:cs="Arial"/>
          <w:color w:val="FF0000"/>
        </w:rPr>
        <w:t xml:space="preserve">, </w:t>
      </w:r>
      <w:r w:rsidR="003D6148" w:rsidRPr="00D7434A">
        <w:rPr>
          <w:rFonts w:ascii="Arial" w:hAnsi="Arial" w:cs="Arial"/>
          <w:color w:val="FF0000"/>
        </w:rPr>
        <w:t>9</w:t>
      </w:r>
      <w:r w:rsidR="00D82E8E" w:rsidRPr="00D7434A">
        <w:rPr>
          <w:rFonts w:ascii="Arial" w:hAnsi="Arial" w:cs="Arial"/>
          <w:color w:val="FF0000"/>
        </w:rPr>
        <w:t>(</w:t>
      </w:r>
      <w:r w:rsidR="009C20A2" w:rsidRPr="00D7434A">
        <w:rPr>
          <w:rFonts w:ascii="Arial" w:hAnsi="Arial" w:cs="Arial"/>
          <w:color w:val="FF0000"/>
        </w:rPr>
        <w:t>July</w:t>
      </w:r>
      <w:r w:rsidR="00D82E8E" w:rsidRPr="00D7434A">
        <w:rPr>
          <w:rFonts w:ascii="Arial" w:hAnsi="Arial" w:cs="Arial"/>
          <w:color w:val="FF0000"/>
        </w:rPr>
        <w:t>)</w:t>
      </w:r>
      <w:r w:rsidR="009C20A2" w:rsidRPr="00D7434A">
        <w:rPr>
          <w:rFonts w:ascii="Arial" w:hAnsi="Arial" w:cs="Arial"/>
          <w:color w:val="FF0000"/>
        </w:rPr>
        <w:t xml:space="preserve"> article </w:t>
      </w:r>
      <w:r w:rsidR="00B25FEC" w:rsidRPr="00D7434A">
        <w:rPr>
          <w:rFonts w:ascii="Arial" w:hAnsi="Arial" w:cs="Arial"/>
          <w:color w:val="FF0000"/>
        </w:rPr>
        <w:t xml:space="preserve">1152. </w:t>
      </w:r>
      <w:r w:rsidR="00F55DB9" w:rsidRPr="00D7434A">
        <w:rPr>
          <w:rFonts w:ascii="Arial" w:hAnsi="Arial" w:cs="Arial"/>
          <w:color w:val="FF0000"/>
        </w:rPr>
        <w:t xml:space="preserve">Available at: </w:t>
      </w:r>
      <w:hyperlink r:id="rId56" w:history="1">
        <w:r w:rsidR="00F55DB9" w:rsidRPr="00D7434A">
          <w:rPr>
            <w:rStyle w:val="Hyperlink"/>
            <w:rFonts w:ascii="Arial" w:hAnsi="Arial" w:cs="Arial"/>
            <w:color w:val="FF0000"/>
            <w:shd w:val="clear" w:color="auto" w:fill="FFFFFF"/>
          </w:rPr>
          <w:t>https://doi.org/10.3389/fpsyg.2018.01152</w:t>
        </w:r>
      </w:hyperlink>
      <w:r w:rsidR="00944F9D" w:rsidRPr="00D7434A">
        <w:rPr>
          <w:rFonts w:ascii="Arial" w:hAnsi="Arial" w:cs="Arial"/>
          <w:color w:val="FF0000"/>
        </w:rPr>
        <w:t xml:space="preserve"> </w:t>
      </w:r>
    </w:p>
    <w:p w14:paraId="1960ED63" w14:textId="2284B402" w:rsidR="00E465CA" w:rsidRPr="00D7434A" w:rsidRDefault="00E12A89" w:rsidP="00D7434A">
      <w:pPr>
        <w:rPr>
          <w:rFonts w:ascii="Arial" w:hAnsi="Arial" w:cs="Arial"/>
          <w:color w:val="4EA72E" w:themeColor="accent6"/>
        </w:rPr>
      </w:pPr>
      <w:r w:rsidRPr="00D7434A">
        <w:rPr>
          <w:rFonts w:ascii="Arial" w:hAnsi="Arial" w:cs="Arial"/>
          <w:color w:val="4EA72E" w:themeColor="accent6"/>
        </w:rPr>
        <w:t>Zosh, J., Hirsh-Pasek, K., Hopkins, E., Jensen, H., Liu, C., Neale, D., Solis, S.L. and Whitebread, D. (2018)</w:t>
      </w:r>
      <w:r w:rsidR="00AB62E1" w:rsidRPr="00D7434A">
        <w:rPr>
          <w:rFonts w:ascii="Arial" w:hAnsi="Arial" w:cs="Arial"/>
          <w:color w:val="4EA72E" w:themeColor="accent6"/>
        </w:rPr>
        <w:t xml:space="preserve"> ‘Accessing the inaccessible: Redefining play as a spectrum’</w:t>
      </w:r>
      <w:r w:rsidR="00944F9D" w:rsidRPr="00D7434A">
        <w:rPr>
          <w:rFonts w:ascii="Arial" w:hAnsi="Arial" w:cs="Arial"/>
          <w:color w:val="4EA72E" w:themeColor="accent6"/>
        </w:rPr>
        <w:t>,</w:t>
      </w:r>
      <w:r w:rsidR="00A438C9" w:rsidRPr="00D7434A">
        <w:rPr>
          <w:rFonts w:ascii="Arial" w:hAnsi="Arial" w:cs="Arial"/>
          <w:color w:val="4EA72E" w:themeColor="accent6"/>
        </w:rPr>
        <w:t xml:space="preserve"> </w:t>
      </w:r>
      <w:r w:rsidR="00A438C9" w:rsidRPr="00D7434A">
        <w:rPr>
          <w:rFonts w:ascii="Arial" w:hAnsi="Arial" w:cs="Arial"/>
          <w:i/>
          <w:iCs/>
          <w:color w:val="4EA72E" w:themeColor="accent6"/>
        </w:rPr>
        <w:lastRenderedPageBreak/>
        <w:t>Human Developmental Psychology</w:t>
      </w:r>
      <w:r w:rsidR="00F83EA1" w:rsidRPr="00D7434A">
        <w:rPr>
          <w:rFonts w:ascii="Arial" w:hAnsi="Arial" w:cs="Arial"/>
          <w:color w:val="4EA72E" w:themeColor="accent6"/>
        </w:rPr>
        <w:t xml:space="preserve">, </w:t>
      </w:r>
      <w:r w:rsidR="007C387F" w:rsidRPr="00D7434A">
        <w:rPr>
          <w:rFonts w:ascii="Arial" w:hAnsi="Arial" w:cs="Arial"/>
          <w:color w:val="4EA72E" w:themeColor="accent6"/>
        </w:rPr>
        <w:t>9 (</w:t>
      </w:r>
      <w:r w:rsidR="009C20A2" w:rsidRPr="00D7434A">
        <w:rPr>
          <w:rFonts w:ascii="Arial" w:hAnsi="Arial" w:cs="Arial"/>
          <w:color w:val="4EA72E" w:themeColor="accent6"/>
        </w:rPr>
        <w:t>August</w:t>
      </w:r>
      <w:r w:rsidR="007C387F" w:rsidRPr="00D7434A">
        <w:rPr>
          <w:rFonts w:ascii="Arial" w:hAnsi="Arial" w:cs="Arial"/>
          <w:color w:val="4EA72E" w:themeColor="accent6"/>
        </w:rPr>
        <w:t xml:space="preserve">) article 1124. Available at: </w:t>
      </w:r>
      <w:hyperlink r:id="rId57" w:history="1">
        <w:r w:rsidR="007B6AEE" w:rsidRPr="00D7434A">
          <w:rPr>
            <w:rStyle w:val="Hyperlink"/>
            <w:rFonts w:ascii="Arial" w:hAnsi="Arial" w:cs="Arial"/>
            <w:color w:val="4EA72E" w:themeColor="accent6"/>
            <w:shd w:val="clear" w:color="auto" w:fill="FFFFFF"/>
          </w:rPr>
          <w:t>https://doi.org/10.3389/fpsyg.2018.01124</w:t>
        </w:r>
      </w:hyperlink>
    </w:p>
    <w:sectPr w:rsidR="00E465CA" w:rsidRPr="00D7434A">
      <w:headerReference w:type="default" r:id="rId58"/>
      <w:footerReference w:type="even" r:id="rId59"/>
      <w:footerReference w:type="default" r:id="rId6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D649DC" w14:textId="77777777" w:rsidR="00AB5CB8" w:rsidRDefault="00AB5CB8" w:rsidP="00D078DB">
      <w:r>
        <w:separator/>
      </w:r>
    </w:p>
  </w:endnote>
  <w:endnote w:type="continuationSeparator" w:id="0">
    <w:p w14:paraId="5CF3DFCA" w14:textId="77777777" w:rsidR="00AB5CB8" w:rsidRDefault="00AB5CB8" w:rsidP="00D078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6528646"/>
      <w:docPartObj>
        <w:docPartGallery w:val="Page Numbers (Bottom of Page)"/>
        <w:docPartUnique/>
      </w:docPartObj>
    </w:sdtPr>
    <w:sdtContent>
      <w:p w14:paraId="7E99D83C" w14:textId="5A25E28E" w:rsidR="00430F79" w:rsidRDefault="00430F79" w:rsidP="005B3EF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2C51A97" w14:textId="77777777" w:rsidR="00430F79" w:rsidRDefault="00430F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53531031"/>
      <w:docPartObj>
        <w:docPartGallery w:val="Page Numbers (Bottom of Page)"/>
        <w:docPartUnique/>
      </w:docPartObj>
    </w:sdtPr>
    <w:sdtContent>
      <w:p w14:paraId="5AEB3846" w14:textId="1C456039" w:rsidR="00430F79" w:rsidRDefault="00430F79" w:rsidP="005B3EF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sdtContent>
  </w:sdt>
  <w:p w14:paraId="32720309" w14:textId="77777777" w:rsidR="00430F79" w:rsidRDefault="00430F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D6127B" w14:textId="77777777" w:rsidR="00AB5CB8" w:rsidRDefault="00AB5CB8" w:rsidP="00D078DB">
      <w:r>
        <w:separator/>
      </w:r>
    </w:p>
  </w:footnote>
  <w:footnote w:type="continuationSeparator" w:id="0">
    <w:p w14:paraId="0D86451B" w14:textId="77777777" w:rsidR="00AB5CB8" w:rsidRDefault="00AB5CB8" w:rsidP="00D078D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8C294A" w14:textId="5535AB54" w:rsidR="00D078DB" w:rsidRDefault="00D078DB">
    <w:pPr>
      <w:pStyle w:val="Header"/>
    </w:pPr>
    <w:r>
      <w:t>2200017</w:t>
    </w:r>
    <w:r>
      <w:ptab w:relativeTo="margin" w:alignment="center" w:leader="none"/>
    </w:r>
    <w:r>
      <w:t>ECEY5010</w:t>
    </w:r>
    <w:r>
      <w:ptab w:relativeTo="margin" w:alignment="right" w:leader="none"/>
    </w:r>
    <w:r w:rsidR="00E93D28">
      <w:t>XXXX Words</w:t>
    </w:r>
  </w:p>
</w:hdr>
</file>

<file path=word/intelligence2.xml><?xml version="1.0" encoding="utf-8"?>
<int2:intelligence xmlns:int2="http://schemas.microsoft.com/office/intelligence/2020/intelligence" xmlns:oel="http://schemas.microsoft.com/office/2019/extlst">
  <int2:observations>
    <int2:textHash int2:hashCode="qoXiBHGQFLklE8" int2:id="0SX4IsOA">
      <int2:state int2:value="Rejected" int2:type="spell"/>
    </int2:textHash>
    <int2:textHash int2:hashCode="noNsgTc6OvRKye" int2:id="HXvzYRpf">
      <int2:state int2:value="Rejected" int2:type="spell"/>
    </int2:textHash>
    <int2:textHash int2:hashCode="HVV6Q5pBOHZJb1" int2:id="jaaSt6oM">
      <int2:state int2:value="Rejected" int2:type="spell"/>
    </int2:textHash>
    <int2:bookmark int2:bookmarkName="_Int_G3W6wOMa" int2:invalidationBookmarkName="" int2:hashCode="e0dMsLOcF3PXGS" int2:id="QCKBjhFG">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40263A"/>
    <w:multiLevelType w:val="multilevel"/>
    <w:tmpl w:val="655E5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CC745F"/>
    <w:multiLevelType w:val="hybridMultilevel"/>
    <w:tmpl w:val="553C6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57531B"/>
    <w:multiLevelType w:val="hybridMultilevel"/>
    <w:tmpl w:val="9CD08676"/>
    <w:lvl w:ilvl="0" w:tplc="363AD002">
      <w:start w:val="25"/>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2A3CA9"/>
    <w:multiLevelType w:val="multilevel"/>
    <w:tmpl w:val="A1AE2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6F7BBA"/>
    <w:multiLevelType w:val="hybridMultilevel"/>
    <w:tmpl w:val="634A78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1C2CEE"/>
    <w:multiLevelType w:val="hybridMultilevel"/>
    <w:tmpl w:val="C77219FE"/>
    <w:lvl w:ilvl="0" w:tplc="F586AA26">
      <w:start w:val="25"/>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B0828"/>
    <w:multiLevelType w:val="multilevel"/>
    <w:tmpl w:val="26803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B2098C"/>
    <w:multiLevelType w:val="multilevel"/>
    <w:tmpl w:val="F8BE2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F0332B"/>
    <w:multiLevelType w:val="multilevel"/>
    <w:tmpl w:val="4F283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A295152"/>
    <w:multiLevelType w:val="multilevel"/>
    <w:tmpl w:val="ECE4A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0645A29"/>
    <w:multiLevelType w:val="hybridMultilevel"/>
    <w:tmpl w:val="35E26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FD0483"/>
    <w:multiLevelType w:val="multilevel"/>
    <w:tmpl w:val="A364DFC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26410C"/>
    <w:multiLevelType w:val="hybridMultilevel"/>
    <w:tmpl w:val="482A00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F975D6E"/>
    <w:multiLevelType w:val="hybridMultilevel"/>
    <w:tmpl w:val="9DE62AA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30851360"/>
    <w:multiLevelType w:val="hybridMultilevel"/>
    <w:tmpl w:val="036A73F8"/>
    <w:lvl w:ilvl="0" w:tplc="65D631F8">
      <w:start w:val="1"/>
      <w:numFmt w:val="bullet"/>
      <w:lvlText w:val="•"/>
      <w:lvlJc w:val="left"/>
      <w:pPr>
        <w:tabs>
          <w:tab w:val="num" w:pos="720"/>
        </w:tabs>
        <w:ind w:left="720" w:hanging="360"/>
      </w:pPr>
      <w:rPr>
        <w:rFonts w:ascii="Arial" w:hAnsi="Arial" w:hint="default"/>
      </w:rPr>
    </w:lvl>
    <w:lvl w:ilvl="1" w:tplc="7AD82120">
      <w:numFmt w:val="bullet"/>
      <w:lvlText w:val="•"/>
      <w:lvlJc w:val="left"/>
      <w:pPr>
        <w:tabs>
          <w:tab w:val="num" w:pos="1440"/>
        </w:tabs>
        <w:ind w:left="1440" w:hanging="360"/>
      </w:pPr>
      <w:rPr>
        <w:rFonts w:ascii="Arial" w:hAnsi="Arial" w:hint="default"/>
      </w:rPr>
    </w:lvl>
    <w:lvl w:ilvl="2" w:tplc="5546B782" w:tentative="1">
      <w:start w:val="1"/>
      <w:numFmt w:val="bullet"/>
      <w:lvlText w:val="•"/>
      <w:lvlJc w:val="left"/>
      <w:pPr>
        <w:tabs>
          <w:tab w:val="num" w:pos="2160"/>
        </w:tabs>
        <w:ind w:left="2160" w:hanging="360"/>
      </w:pPr>
      <w:rPr>
        <w:rFonts w:ascii="Arial" w:hAnsi="Arial" w:hint="default"/>
      </w:rPr>
    </w:lvl>
    <w:lvl w:ilvl="3" w:tplc="9F6224DE" w:tentative="1">
      <w:start w:val="1"/>
      <w:numFmt w:val="bullet"/>
      <w:lvlText w:val="•"/>
      <w:lvlJc w:val="left"/>
      <w:pPr>
        <w:tabs>
          <w:tab w:val="num" w:pos="2880"/>
        </w:tabs>
        <w:ind w:left="2880" w:hanging="360"/>
      </w:pPr>
      <w:rPr>
        <w:rFonts w:ascii="Arial" w:hAnsi="Arial" w:hint="default"/>
      </w:rPr>
    </w:lvl>
    <w:lvl w:ilvl="4" w:tplc="E21CD81E" w:tentative="1">
      <w:start w:val="1"/>
      <w:numFmt w:val="bullet"/>
      <w:lvlText w:val="•"/>
      <w:lvlJc w:val="left"/>
      <w:pPr>
        <w:tabs>
          <w:tab w:val="num" w:pos="3600"/>
        </w:tabs>
        <w:ind w:left="3600" w:hanging="360"/>
      </w:pPr>
      <w:rPr>
        <w:rFonts w:ascii="Arial" w:hAnsi="Arial" w:hint="default"/>
      </w:rPr>
    </w:lvl>
    <w:lvl w:ilvl="5" w:tplc="7E725806" w:tentative="1">
      <w:start w:val="1"/>
      <w:numFmt w:val="bullet"/>
      <w:lvlText w:val="•"/>
      <w:lvlJc w:val="left"/>
      <w:pPr>
        <w:tabs>
          <w:tab w:val="num" w:pos="4320"/>
        </w:tabs>
        <w:ind w:left="4320" w:hanging="360"/>
      </w:pPr>
      <w:rPr>
        <w:rFonts w:ascii="Arial" w:hAnsi="Arial" w:hint="default"/>
      </w:rPr>
    </w:lvl>
    <w:lvl w:ilvl="6" w:tplc="62FA7F4A" w:tentative="1">
      <w:start w:val="1"/>
      <w:numFmt w:val="bullet"/>
      <w:lvlText w:val="•"/>
      <w:lvlJc w:val="left"/>
      <w:pPr>
        <w:tabs>
          <w:tab w:val="num" w:pos="5040"/>
        </w:tabs>
        <w:ind w:left="5040" w:hanging="360"/>
      </w:pPr>
      <w:rPr>
        <w:rFonts w:ascii="Arial" w:hAnsi="Arial" w:hint="default"/>
      </w:rPr>
    </w:lvl>
    <w:lvl w:ilvl="7" w:tplc="BE2664AE" w:tentative="1">
      <w:start w:val="1"/>
      <w:numFmt w:val="bullet"/>
      <w:lvlText w:val="•"/>
      <w:lvlJc w:val="left"/>
      <w:pPr>
        <w:tabs>
          <w:tab w:val="num" w:pos="5760"/>
        </w:tabs>
        <w:ind w:left="5760" w:hanging="360"/>
      </w:pPr>
      <w:rPr>
        <w:rFonts w:ascii="Arial" w:hAnsi="Arial" w:hint="default"/>
      </w:rPr>
    </w:lvl>
    <w:lvl w:ilvl="8" w:tplc="D586220A"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2BF0838"/>
    <w:multiLevelType w:val="hybridMultilevel"/>
    <w:tmpl w:val="16DC5BEE"/>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3F3A13"/>
    <w:multiLevelType w:val="hybridMultilevel"/>
    <w:tmpl w:val="552E1C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7FD193D"/>
    <w:multiLevelType w:val="multilevel"/>
    <w:tmpl w:val="CD5A7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8E2690A"/>
    <w:multiLevelType w:val="multilevel"/>
    <w:tmpl w:val="F6862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90652EB"/>
    <w:multiLevelType w:val="hybridMultilevel"/>
    <w:tmpl w:val="2F0433C8"/>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C50049C"/>
    <w:multiLevelType w:val="multilevel"/>
    <w:tmpl w:val="03A08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224218F"/>
    <w:multiLevelType w:val="hybridMultilevel"/>
    <w:tmpl w:val="DAD4A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2C132A8"/>
    <w:multiLevelType w:val="multilevel"/>
    <w:tmpl w:val="2FCC2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4331A81"/>
    <w:multiLevelType w:val="hybridMultilevel"/>
    <w:tmpl w:val="A7D4E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4E557DB"/>
    <w:multiLevelType w:val="multilevel"/>
    <w:tmpl w:val="64B85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6236AF3"/>
    <w:multiLevelType w:val="hybridMultilevel"/>
    <w:tmpl w:val="E51E3F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8C43C97"/>
    <w:multiLevelType w:val="hybridMultilevel"/>
    <w:tmpl w:val="63703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BE429D4"/>
    <w:multiLevelType w:val="hybridMultilevel"/>
    <w:tmpl w:val="CBC6FB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F7A3DC1"/>
    <w:multiLevelType w:val="multilevel"/>
    <w:tmpl w:val="A4CA6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62B7F39"/>
    <w:multiLevelType w:val="hybridMultilevel"/>
    <w:tmpl w:val="0F6E6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73975CC"/>
    <w:multiLevelType w:val="hybridMultilevel"/>
    <w:tmpl w:val="7D4A1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8B031BD"/>
    <w:multiLevelType w:val="hybridMultilevel"/>
    <w:tmpl w:val="968E3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B384D55"/>
    <w:multiLevelType w:val="hybridMultilevel"/>
    <w:tmpl w:val="FE2EBA8E"/>
    <w:lvl w:ilvl="0" w:tplc="F586AA26">
      <w:start w:val="25"/>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DA54E27"/>
    <w:multiLevelType w:val="multilevel"/>
    <w:tmpl w:val="EB6C3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01961B3"/>
    <w:multiLevelType w:val="multilevel"/>
    <w:tmpl w:val="925AF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0CB27FC"/>
    <w:multiLevelType w:val="hybridMultilevel"/>
    <w:tmpl w:val="D4CC4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1E9707D"/>
    <w:multiLevelType w:val="multilevel"/>
    <w:tmpl w:val="5BC29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30E5C7D"/>
    <w:multiLevelType w:val="hybridMultilevel"/>
    <w:tmpl w:val="C826D314"/>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3690667"/>
    <w:multiLevelType w:val="hybridMultilevel"/>
    <w:tmpl w:val="829C1D00"/>
    <w:lvl w:ilvl="0" w:tplc="07BAB90C">
      <w:start w:val="1"/>
      <w:numFmt w:val="bullet"/>
      <w:lvlText w:val="•"/>
      <w:lvlJc w:val="left"/>
      <w:pPr>
        <w:tabs>
          <w:tab w:val="num" w:pos="720"/>
        </w:tabs>
        <w:ind w:left="720" w:hanging="360"/>
      </w:pPr>
      <w:rPr>
        <w:rFonts w:ascii="Arial" w:hAnsi="Arial" w:hint="default"/>
      </w:rPr>
    </w:lvl>
    <w:lvl w:ilvl="1" w:tplc="947012A4">
      <w:start w:val="1"/>
      <w:numFmt w:val="bullet"/>
      <w:lvlText w:val="•"/>
      <w:lvlJc w:val="left"/>
      <w:pPr>
        <w:tabs>
          <w:tab w:val="num" w:pos="1440"/>
        </w:tabs>
        <w:ind w:left="1440" w:hanging="360"/>
      </w:pPr>
      <w:rPr>
        <w:rFonts w:ascii="Arial" w:hAnsi="Arial" w:hint="default"/>
      </w:rPr>
    </w:lvl>
    <w:lvl w:ilvl="2" w:tplc="79C0291A" w:tentative="1">
      <w:start w:val="1"/>
      <w:numFmt w:val="bullet"/>
      <w:lvlText w:val="•"/>
      <w:lvlJc w:val="left"/>
      <w:pPr>
        <w:tabs>
          <w:tab w:val="num" w:pos="2160"/>
        </w:tabs>
        <w:ind w:left="2160" w:hanging="360"/>
      </w:pPr>
      <w:rPr>
        <w:rFonts w:ascii="Arial" w:hAnsi="Arial" w:hint="default"/>
      </w:rPr>
    </w:lvl>
    <w:lvl w:ilvl="3" w:tplc="52CE1642" w:tentative="1">
      <w:start w:val="1"/>
      <w:numFmt w:val="bullet"/>
      <w:lvlText w:val="•"/>
      <w:lvlJc w:val="left"/>
      <w:pPr>
        <w:tabs>
          <w:tab w:val="num" w:pos="2880"/>
        </w:tabs>
        <w:ind w:left="2880" w:hanging="360"/>
      </w:pPr>
      <w:rPr>
        <w:rFonts w:ascii="Arial" w:hAnsi="Arial" w:hint="default"/>
      </w:rPr>
    </w:lvl>
    <w:lvl w:ilvl="4" w:tplc="472831F4" w:tentative="1">
      <w:start w:val="1"/>
      <w:numFmt w:val="bullet"/>
      <w:lvlText w:val="•"/>
      <w:lvlJc w:val="left"/>
      <w:pPr>
        <w:tabs>
          <w:tab w:val="num" w:pos="3600"/>
        </w:tabs>
        <w:ind w:left="3600" w:hanging="360"/>
      </w:pPr>
      <w:rPr>
        <w:rFonts w:ascii="Arial" w:hAnsi="Arial" w:hint="default"/>
      </w:rPr>
    </w:lvl>
    <w:lvl w:ilvl="5" w:tplc="C44E67E2" w:tentative="1">
      <w:start w:val="1"/>
      <w:numFmt w:val="bullet"/>
      <w:lvlText w:val="•"/>
      <w:lvlJc w:val="left"/>
      <w:pPr>
        <w:tabs>
          <w:tab w:val="num" w:pos="4320"/>
        </w:tabs>
        <w:ind w:left="4320" w:hanging="360"/>
      </w:pPr>
      <w:rPr>
        <w:rFonts w:ascii="Arial" w:hAnsi="Arial" w:hint="default"/>
      </w:rPr>
    </w:lvl>
    <w:lvl w:ilvl="6" w:tplc="BF2A1E76" w:tentative="1">
      <w:start w:val="1"/>
      <w:numFmt w:val="bullet"/>
      <w:lvlText w:val="•"/>
      <w:lvlJc w:val="left"/>
      <w:pPr>
        <w:tabs>
          <w:tab w:val="num" w:pos="5040"/>
        </w:tabs>
        <w:ind w:left="5040" w:hanging="360"/>
      </w:pPr>
      <w:rPr>
        <w:rFonts w:ascii="Arial" w:hAnsi="Arial" w:hint="default"/>
      </w:rPr>
    </w:lvl>
    <w:lvl w:ilvl="7" w:tplc="1DFCB3FC" w:tentative="1">
      <w:start w:val="1"/>
      <w:numFmt w:val="bullet"/>
      <w:lvlText w:val="•"/>
      <w:lvlJc w:val="left"/>
      <w:pPr>
        <w:tabs>
          <w:tab w:val="num" w:pos="5760"/>
        </w:tabs>
        <w:ind w:left="5760" w:hanging="360"/>
      </w:pPr>
      <w:rPr>
        <w:rFonts w:ascii="Arial" w:hAnsi="Arial" w:hint="default"/>
      </w:rPr>
    </w:lvl>
    <w:lvl w:ilvl="8" w:tplc="666EE950"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63A90397"/>
    <w:multiLevelType w:val="multilevel"/>
    <w:tmpl w:val="BBDA2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66D53BC1"/>
    <w:multiLevelType w:val="multilevel"/>
    <w:tmpl w:val="1C288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BA03522"/>
    <w:multiLevelType w:val="multilevel"/>
    <w:tmpl w:val="4B2666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6C9971A8"/>
    <w:multiLevelType w:val="hybridMultilevel"/>
    <w:tmpl w:val="552E1CF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3" w15:restartNumberingAfterBreak="0">
    <w:nsid w:val="6ED66801"/>
    <w:multiLevelType w:val="multilevel"/>
    <w:tmpl w:val="7BA4D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6EF44F9A"/>
    <w:multiLevelType w:val="multilevel"/>
    <w:tmpl w:val="2E283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6F735B08"/>
    <w:multiLevelType w:val="multilevel"/>
    <w:tmpl w:val="156AE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76A906D4"/>
    <w:multiLevelType w:val="hybridMultilevel"/>
    <w:tmpl w:val="ECD06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A8F0E2E"/>
    <w:multiLevelType w:val="multilevel"/>
    <w:tmpl w:val="4E7C3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AEA3D65"/>
    <w:multiLevelType w:val="hybridMultilevel"/>
    <w:tmpl w:val="3F867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6682999">
    <w:abstractNumId w:val="32"/>
  </w:num>
  <w:num w:numId="2" w16cid:durableId="614212046">
    <w:abstractNumId w:val="2"/>
  </w:num>
  <w:num w:numId="3" w16cid:durableId="906300440">
    <w:abstractNumId w:val="16"/>
  </w:num>
  <w:num w:numId="4" w16cid:durableId="18506082">
    <w:abstractNumId w:val="47"/>
  </w:num>
  <w:num w:numId="5" w16cid:durableId="38214187">
    <w:abstractNumId w:val="12"/>
  </w:num>
  <w:num w:numId="6" w16cid:durableId="550654469">
    <w:abstractNumId w:val="35"/>
  </w:num>
  <w:num w:numId="7" w16cid:durableId="255213683">
    <w:abstractNumId w:val="15"/>
  </w:num>
  <w:num w:numId="8" w16cid:durableId="476840211">
    <w:abstractNumId w:val="17"/>
  </w:num>
  <w:num w:numId="9" w16cid:durableId="16515645">
    <w:abstractNumId w:val="44"/>
  </w:num>
  <w:num w:numId="10" w16cid:durableId="1041318675">
    <w:abstractNumId w:val="37"/>
  </w:num>
  <w:num w:numId="11" w16cid:durableId="1286812402">
    <w:abstractNumId w:val="8"/>
  </w:num>
  <w:num w:numId="12" w16cid:durableId="1068531288">
    <w:abstractNumId w:val="36"/>
  </w:num>
  <w:num w:numId="13" w16cid:durableId="2107722490">
    <w:abstractNumId w:val="0"/>
  </w:num>
  <w:num w:numId="14" w16cid:durableId="1326006434">
    <w:abstractNumId w:val="19"/>
  </w:num>
  <w:num w:numId="15" w16cid:durableId="911156304">
    <w:abstractNumId w:val="23"/>
  </w:num>
  <w:num w:numId="16" w16cid:durableId="1183131572">
    <w:abstractNumId w:val="31"/>
  </w:num>
  <w:num w:numId="17" w16cid:durableId="143746568">
    <w:abstractNumId w:val="3"/>
  </w:num>
  <w:num w:numId="18" w16cid:durableId="1840610886">
    <w:abstractNumId w:val="4"/>
  </w:num>
  <w:num w:numId="19" w16cid:durableId="1727292571">
    <w:abstractNumId w:val="13"/>
  </w:num>
  <w:num w:numId="20" w16cid:durableId="1856579469">
    <w:abstractNumId w:val="5"/>
  </w:num>
  <w:num w:numId="21" w16cid:durableId="593517546">
    <w:abstractNumId w:val="46"/>
  </w:num>
  <w:num w:numId="22" w16cid:durableId="879165944">
    <w:abstractNumId w:val="38"/>
  </w:num>
  <w:num w:numId="23" w16cid:durableId="1541625027">
    <w:abstractNumId w:val="1"/>
  </w:num>
  <w:num w:numId="24" w16cid:durableId="351803301">
    <w:abstractNumId w:val="14"/>
  </w:num>
  <w:num w:numId="25" w16cid:durableId="2033338564">
    <w:abstractNumId w:val="26"/>
  </w:num>
  <w:num w:numId="26" w16cid:durableId="24254665">
    <w:abstractNumId w:val="42"/>
  </w:num>
  <w:num w:numId="27" w16cid:durableId="1100755092">
    <w:abstractNumId w:val="27"/>
  </w:num>
  <w:num w:numId="28" w16cid:durableId="1539977276">
    <w:abstractNumId w:val="24"/>
  </w:num>
  <w:num w:numId="29" w16cid:durableId="850340309">
    <w:abstractNumId w:val="6"/>
  </w:num>
  <w:num w:numId="30" w16cid:durableId="897284239">
    <w:abstractNumId w:val="40"/>
  </w:num>
  <w:num w:numId="31" w16cid:durableId="510148033">
    <w:abstractNumId w:val="28"/>
  </w:num>
  <w:num w:numId="32" w16cid:durableId="914779619">
    <w:abstractNumId w:val="7"/>
  </w:num>
  <w:num w:numId="33" w16cid:durableId="252587162">
    <w:abstractNumId w:val="41"/>
  </w:num>
  <w:num w:numId="34" w16cid:durableId="341931737">
    <w:abstractNumId w:val="25"/>
  </w:num>
  <w:num w:numId="35" w16cid:durableId="2132507671">
    <w:abstractNumId w:val="30"/>
  </w:num>
  <w:num w:numId="36" w16cid:durableId="1304887721">
    <w:abstractNumId w:val="29"/>
  </w:num>
  <w:num w:numId="37" w16cid:durableId="851720315">
    <w:abstractNumId w:val="48"/>
  </w:num>
  <w:num w:numId="38" w16cid:durableId="876089332">
    <w:abstractNumId w:val="34"/>
  </w:num>
  <w:num w:numId="39" w16cid:durableId="829910780">
    <w:abstractNumId w:val="18"/>
  </w:num>
  <w:num w:numId="40" w16cid:durableId="253369470">
    <w:abstractNumId w:val="21"/>
  </w:num>
  <w:num w:numId="41" w16cid:durableId="813763964">
    <w:abstractNumId w:val="11"/>
  </w:num>
  <w:num w:numId="42" w16cid:durableId="110168214">
    <w:abstractNumId w:val="10"/>
  </w:num>
  <w:num w:numId="43" w16cid:durableId="1012029923">
    <w:abstractNumId w:val="22"/>
  </w:num>
  <w:num w:numId="44" w16cid:durableId="175924072">
    <w:abstractNumId w:val="20"/>
  </w:num>
  <w:num w:numId="45" w16cid:durableId="1221748782">
    <w:abstractNumId w:val="39"/>
  </w:num>
  <w:num w:numId="46" w16cid:durableId="1503664498">
    <w:abstractNumId w:val="43"/>
  </w:num>
  <w:num w:numId="47" w16cid:durableId="1619796219">
    <w:abstractNumId w:val="33"/>
  </w:num>
  <w:num w:numId="48" w16cid:durableId="1765953654">
    <w:abstractNumId w:val="9"/>
  </w:num>
  <w:num w:numId="49" w16cid:durableId="581375280">
    <w:abstractNumId w:val="4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63F4747"/>
    <w:rsid w:val="0000085D"/>
    <w:rsid w:val="00002268"/>
    <w:rsid w:val="00003BF9"/>
    <w:rsid w:val="00004108"/>
    <w:rsid w:val="000076CD"/>
    <w:rsid w:val="000113A0"/>
    <w:rsid w:val="00011CF2"/>
    <w:rsid w:val="000141AD"/>
    <w:rsid w:val="00014DC1"/>
    <w:rsid w:val="00016D3C"/>
    <w:rsid w:val="00017543"/>
    <w:rsid w:val="000205B8"/>
    <w:rsid w:val="00020BF5"/>
    <w:rsid w:val="00023477"/>
    <w:rsid w:val="00023BB7"/>
    <w:rsid w:val="0002685C"/>
    <w:rsid w:val="000271F3"/>
    <w:rsid w:val="000307B3"/>
    <w:rsid w:val="0003125C"/>
    <w:rsid w:val="000319DC"/>
    <w:rsid w:val="00032C04"/>
    <w:rsid w:val="00041245"/>
    <w:rsid w:val="00042F17"/>
    <w:rsid w:val="0004508C"/>
    <w:rsid w:val="00045907"/>
    <w:rsid w:val="00046616"/>
    <w:rsid w:val="000476D3"/>
    <w:rsid w:val="0005075A"/>
    <w:rsid w:val="00050FCA"/>
    <w:rsid w:val="00052AEC"/>
    <w:rsid w:val="0006060B"/>
    <w:rsid w:val="000616CE"/>
    <w:rsid w:val="00062546"/>
    <w:rsid w:val="00062FC4"/>
    <w:rsid w:val="00063B7B"/>
    <w:rsid w:val="00066E6B"/>
    <w:rsid w:val="00067934"/>
    <w:rsid w:val="000711A8"/>
    <w:rsid w:val="00073FB0"/>
    <w:rsid w:val="00074DB8"/>
    <w:rsid w:val="00076138"/>
    <w:rsid w:val="00077F32"/>
    <w:rsid w:val="00082EE8"/>
    <w:rsid w:val="00085B80"/>
    <w:rsid w:val="00087051"/>
    <w:rsid w:val="000900BD"/>
    <w:rsid w:val="0009023E"/>
    <w:rsid w:val="000928F9"/>
    <w:rsid w:val="000954DF"/>
    <w:rsid w:val="000966BA"/>
    <w:rsid w:val="000978E7"/>
    <w:rsid w:val="000A264F"/>
    <w:rsid w:val="000A2A69"/>
    <w:rsid w:val="000A382E"/>
    <w:rsid w:val="000A38F0"/>
    <w:rsid w:val="000A7EE4"/>
    <w:rsid w:val="000B0F59"/>
    <w:rsid w:val="000B21F9"/>
    <w:rsid w:val="000B53CC"/>
    <w:rsid w:val="000B558A"/>
    <w:rsid w:val="000B635B"/>
    <w:rsid w:val="000B68D0"/>
    <w:rsid w:val="000C0DCB"/>
    <w:rsid w:val="000C3404"/>
    <w:rsid w:val="000C3C8E"/>
    <w:rsid w:val="000C3F31"/>
    <w:rsid w:val="000C4778"/>
    <w:rsid w:val="000C50B8"/>
    <w:rsid w:val="000C649C"/>
    <w:rsid w:val="000D19BC"/>
    <w:rsid w:val="000D1ED4"/>
    <w:rsid w:val="000D3EDF"/>
    <w:rsid w:val="000D5C3A"/>
    <w:rsid w:val="000D7240"/>
    <w:rsid w:val="000E3220"/>
    <w:rsid w:val="000E7C6E"/>
    <w:rsid w:val="000F0E52"/>
    <w:rsid w:val="000F0F18"/>
    <w:rsid w:val="000F14DD"/>
    <w:rsid w:val="000F26D0"/>
    <w:rsid w:val="000F429A"/>
    <w:rsid w:val="000F4E6F"/>
    <w:rsid w:val="00100F00"/>
    <w:rsid w:val="00102E71"/>
    <w:rsid w:val="00102FA2"/>
    <w:rsid w:val="00103444"/>
    <w:rsid w:val="001050E9"/>
    <w:rsid w:val="00105A1D"/>
    <w:rsid w:val="00105A8F"/>
    <w:rsid w:val="00105C89"/>
    <w:rsid w:val="0010661E"/>
    <w:rsid w:val="001069F9"/>
    <w:rsid w:val="001070CB"/>
    <w:rsid w:val="00107DA2"/>
    <w:rsid w:val="0011095B"/>
    <w:rsid w:val="001114E5"/>
    <w:rsid w:val="001115B8"/>
    <w:rsid w:val="00111763"/>
    <w:rsid w:val="001130AA"/>
    <w:rsid w:val="00113427"/>
    <w:rsid w:val="001141E2"/>
    <w:rsid w:val="00114F93"/>
    <w:rsid w:val="00115404"/>
    <w:rsid w:val="001165D6"/>
    <w:rsid w:val="0011660B"/>
    <w:rsid w:val="00117F41"/>
    <w:rsid w:val="0012074C"/>
    <w:rsid w:val="00120D25"/>
    <w:rsid w:val="00122B2B"/>
    <w:rsid w:val="00123D3A"/>
    <w:rsid w:val="001302C2"/>
    <w:rsid w:val="00130ED7"/>
    <w:rsid w:val="00132EFF"/>
    <w:rsid w:val="00134924"/>
    <w:rsid w:val="0013542F"/>
    <w:rsid w:val="00135C0E"/>
    <w:rsid w:val="001362CC"/>
    <w:rsid w:val="0014044E"/>
    <w:rsid w:val="00142DBA"/>
    <w:rsid w:val="00143B4A"/>
    <w:rsid w:val="00143F30"/>
    <w:rsid w:val="00144F04"/>
    <w:rsid w:val="00150D58"/>
    <w:rsid w:val="0015180B"/>
    <w:rsid w:val="0015246B"/>
    <w:rsid w:val="001533F0"/>
    <w:rsid w:val="001539D5"/>
    <w:rsid w:val="001560C6"/>
    <w:rsid w:val="00160505"/>
    <w:rsid w:val="00163FC1"/>
    <w:rsid w:val="00166217"/>
    <w:rsid w:val="00166701"/>
    <w:rsid w:val="00171A5E"/>
    <w:rsid w:val="00172589"/>
    <w:rsid w:val="0017270D"/>
    <w:rsid w:val="001729C6"/>
    <w:rsid w:val="00174004"/>
    <w:rsid w:val="00174794"/>
    <w:rsid w:val="00174C78"/>
    <w:rsid w:val="00175483"/>
    <w:rsid w:val="00175739"/>
    <w:rsid w:val="001760C7"/>
    <w:rsid w:val="0017688A"/>
    <w:rsid w:val="00177FE4"/>
    <w:rsid w:val="00182A8B"/>
    <w:rsid w:val="001833F4"/>
    <w:rsid w:val="001904DC"/>
    <w:rsid w:val="00191194"/>
    <w:rsid w:val="00191BA2"/>
    <w:rsid w:val="00192828"/>
    <w:rsid w:val="00196385"/>
    <w:rsid w:val="001A293D"/>
    <w:rsid w:val="001A342D"/>
    <w:rsid w:val="001A372A"/>
    <w:rsid w:val="001A3D46"/>
    <w:rsid w:val="001A500B"/>
    <w:rsid w:val="001A542A"/>
    <w:rsid w:val="001A57A7"/>
    <w:rsid w:val="001A5B22"/>
    <w:rsid w:val="001B32A5"/>
    <w:rsid w:val="001B680B"/>
    <w:rsid w:val="001B79F9"/>
    <w:rsid w:val="001C245A"/>
    <w:rsid w:val="001C29E4"/>
    <w:rsid w:val="001C314F"/>
    <w:rsid w:val="001C3AB0"/>
    <w:rsid w:val="001C7AB8"/>
    <w:rsid w:val="001D145C"/>
    <w:rsid w:val="001D17B6"/>
    <w:rsid w:val="001D2BF0"/>
    <w:rsid w:val="001D4414"/>
    <w:rsid w:val="001D4634"/>
    <w:rsid w:val="001D5BC7"/>
    <w:rsid w:val="001D66CB"/>
    <w:rsid w:val="001D78D1"/>
    <w:rsid w:val="001D7904"/>
    <w:rsid w:val="001E0949"/>
    <w:rsid w:val="001E1638"/>
    <w:rsid w:val="001E3360"/>
    <w:rsid w:val="001E5B6D"/>
    <w:rsid w:val="001E7F6B"/>
    <w:rsid w:val="001F3696"/>
    <w:rsid w:val="001F59E7"/>
    <w:rsid w:val="001F5D80"/>
    <w:rsid w:val="002027EE"/>
    <w:rsid w:val="00202C7A"/>
    <w:rsid w:val="00202CAF"/>
    <w:rsid w:val="00202EFF"/>
    <w:rsid w:val="0020365D"/>
    <w:rsid w:val="00203698"/>
    <w:rsid w:val="0020561B"/>
    <w:rsid w:val="002056CC"/>
    <w:rsid w:val="00207027"/>
    <w:rsid w:val="0021183D"/>
    <w:rsid w:val="00215061"/>
    <w:rsid w:val="00215904"/>
    <w:rsid w:val="00217989"/>
    <w:rsid w:val="00217CDF"/>
    <w:rsid w:val="00217ECF"/>
    <w:rsid w:val="00217F9C"/>
    <w:rsid w:val="00223225"/>
    <w:rsid w:val="00223F58"/>
    <w:rsid w:val="00224407"/>
    <w:rsid w:val="00227D69"/>
    <w:rsid w:val="00231749"/>
    <w:rsid w:val="002318EA"/>
    <w:rsid w:val="00231E29"/>
    <w:rsid w:val="00233149"/>
    <w:rsid w:val="00234461"/>
    <w:rsid w:val="002349FE"/>
    <w:rsid w:val="00235A50"/>
    <w:rsid w:val="00236175"/>
    <w:rsid w:val="002364EE"/>
    <w:rsid w:val="00236CB3"/>
    <w:rsid w:val="00237F2E"/>
    <w:rsid w:val="002402DE"/>
    <w:rsid w:val="0024277F"/>
    <w:rsid w:val="002451AF"/>
    <w:rsid w:val="0024539B"/>
    <w:rsid w:val="00246B28"/>
    <w:rsid w:val="002471E7"/>
    <w:rsid w:val="00253166"/>
    <w:rsid w:val="00253941"/>
    <w:rsid w:val="002547DE"/>
    <w:rsid w:val="00255311"/>
    <w:rsid w:val="00257653"/>
    <w:rsid w:val="002619EF"/>
    <w:rsid w:val="002621A1"/>
    <w:rsid w:val="00270888"/>
    <w:rsid w:val="002735A4"/>
    <w:rsid w:val="002736B7"/>
    <w:rsid w:val="0027399A"/>
    <w:rsid w:val="00273DAD"/>
    <w:rsid w:val="0027577B"/>
    <w:rsid w:val="002767CD"/>
    <w:rsid w:val="002802F3"/>
    <w:rsid w:val="00280FD6"/>
    <w:rsid w:val="002817FA"/>
    <w:rsid w:val="00281A59"/>
    <w:rsid w:val="00281D2F"/>
    <w:rsid w:val="0028347C"/>
    <w:rsid w:val="00283921"/>
    <w:rsid w:val="00285727"/>
    <w:rsid w:val="00287454"/>
    <w:rsid w:val="00291A4D"/>
    <w:rsid w:val="00292723"/>
    <w:rsid w:val="002927AF"/>
    <w:rsid w:val="00292E0A"/>
    <w:rsid w:val="00292E97"/>
    <w:rsid w:val="0029548C"/>
    <w:rsid w:val="002959E8"/>
    <w:rsid w:val="00295EDA"/>
    <w:rsid w:val="00296245"/>
    <w:rsid w:val="00297CFF"/>
    <w:rsid w:val="002A0800"/>
    <w:rsid w:val="002A0DDD"/>
    <w:rsid w:val="002A1870"/>
    <w:rsid w:val="002A5E18"/>
    <w:rsid w:val="002A6298"/>
    <w:rsid w:val="002B0FA2"/>
    <w:rsid w:val="002B2A36"/>
    <w:rsid w:val="002B48FA"/>
    <w:rsid w:val="002B56B4"/>
    <w:rsid w:val="002B628A"/>
    <w:rsid w:val="002B6417"/>
    <w:rsid w:val="002C5EC2"/>
    <w:rsid w:val="002C6685"/>
    <w:rsid w:val="002C6850"/>
    <w:rsid w:val="002D1D08"/>
    <w:rsid w:val="002D1FC7"/>
    <w:rsid w:val="002D381C"/>
    <w:rsid w:val="002D445E"/>
    <w:rsid w:val="002D4593"/>
    <w:rsid w:val="002D6F3B"/>
    <w:rsid w:val="002E066D"/>
    <w:rsid w:val="002E20D0"/>
    <w:rsid w:val="002E245C"/>
    <w:rsid w:val="002E3C1E"/>
    <w:rsid w:val="002E4015"/>
    <w:rsid w:val="002E43D8"/>
    <w:rsid w:val="002E462A"/>
    <w:rsid w:val="002E505D"/>
    <w:rsid w:val="002E6078"/>
    <w:rsid w:val="002E6CB1"/>
    <w:rsid w:val="002E79B8"/>
    <w:rsid w:val="002F08BA"/>
    <w:rsid w:val="002F1FA2"/>
    <w:rsid w:val="002F2108"/>
    <w:rsid w:val="002F2686"/>
    <w:rsid w:val="002F6762"/>
    <w:rsid w:val="002F6801"/>
    <w:rsid w:val="002F7A3B"/>
    <w:rsid w:val="00302CFD"/>
    <w:rsid w:val="00304246"/>
    <w:rsid w:val="00304389"/>
    <w:rsid w:val="003043CA"/>
    <w:rsid w:val="003047DA"/>
    <w:rsid w:val="00304DD3"/>
    <w:rsid w:val="00304F48"/>
    <w:rsid w:val="00307ECD"/>
    <w:rsid w:val="003101C5"/>
    <w:rsid w:val="00310ED1"/>
    <w:rsid w:val="00311B52"/>
    <w:rsid w:val="00311CA4"/>
    <w:rsid w:val="00311F8C"/>
    <w:rsid w:val="0031666C"/>
    <w:rsid w:val="0032065B"/>
    <w:rsid w:val="00321EF3"/>
    <w:rsid w:val="00323EAF"/>
    <w:rsid w:val="0032507D"/>
    <w:rsid w:val="0032511B"/>
    <w:rsid w:val="00326C78"/>
    <w:rsid w:val="003274B6"/>
    <w:rsid w:val="00327E44"/>
    <w:rsid w:val="00330814"/>
    <w:rsid w:val="00330E73"/>
    <w:rsid w:val="003338B7"/>
    <w:rsid w:val="0033499A"/>
    <w:rsid w:val="003402D5"/>
    <w:rsid w:val="00344EA1"/>
    <w:rsid w:val="00346B5F"/>
    <w:rsid w:val="003474C2"/>
    <w:rsid w:val="00347ED1"/>
    <w:rsid w:val="003524EC"/>
    <w:rsid w:val="00353A74"/>
    <w:rsid w:val="003557DF"/>
    <w:rsid w:val="0036055B"/>
    <w:rsid w:val="003619CD"/>
    <w:rsid w:val="00364289"/>
    <w:rsid w:val="00364C4A"/>
    <w:rsid w:val="00365273"/>
    <w:rsid w:val="00365324"/>
    <w:rsid w:val="003653C2"/>
    <w:rsid w:val="00366CD5"/>
    <w:rsid w:val="00370BAB"/>
    <w:rsid w:val="003734E9"/>
    <w:rsid w:val="00373A3E"/>
    <w:rsid w:val="003751C0"/>
    <w:rsid w:val="00376D2E"/>
    <w:rsid w:val="00382297"/>
    <w:rsid w:val="00382BC4"/>
    <w:rsid w:val="00390176"/>
    <w:rsid w:val="00391E7C"/>
    <w:rsid w:val="00392420"/>
    <w:rsid w:val="003924AF"/>
    <w:rsid w:val="00393A7B"/>
    <w:rsid w:val="003941D8"/>
    <w:rsid w:val="00394CDB"/>
    <w:rsid w:val="0039539A"/>
    <w:rsid w:val="003A0B61"/>
    <w:rsid w:val="003A346D"/>
    <w:rsid w:val="003A4CC9"/>
    <w:rsid w:val="003A4F7B"/>
    <w:rsid w:val="003A6A1C"/>
    <w:rsid w:val="003B07AF"/>
    <w:rsid w:val="003B161D"/>
    <w:rsid w:val="003B1824"/>
    <w:rsid w:val="003B1C4E"/>
    <w:rsid w:val="003B237A"/>
    <w:rsid w:val="003B3394"/>
    <w:rsid w:val="003B698C"/>
    <w:rsid w:val="003B738F"/>
    <w:rsid w:val="003B7AD0"/>
    <w:rsid w:val="003C0070"/>
    <w:rsid w:val="003C2E07"/>
    <w:rsid w:val="003C3F90"/>
    <w:rsid w:val="003C501C"/>
    <w:rsid w:val="003C6788"/>
    <w:rsid w:val="003D0CEF"/>
    <w:rsid w:val="003D3178"/>
    <w:rsid w:val="003D386C"/>
    <w:rsid w:val="003D4192"/>
    <w:rsid w:val="003D45AC"/>
    <w:rsid w:val="003D6148"/>
    <w:rsid w:val="003D64AD"/>
    <w:rsid w:val="003D711D"/>
    <w:rsid w:val="003D7FB3"/>
    <w:rsid w:val="003E2652"/>
    <w:rsid w:val="003E2AFF"/>
    <w:rsid w:val="003E4556"/>
    <w:rsid w:val="003E7811"/>
    <w:rsid w:val="003F2DD4"/>
    <w:rsid w:val="003F34F4"/>
    <w:rsid w:val="0040110E"/>
    <w:rsid w:val="00402059"/>
    <w:rsid w:val="00410327"/>
    <w:rsid w:val="00411005"/>
    <w:rsid w:val="00412CC5"/>
    <w:rsid w:val="00413F96"/>
    <w:rsid w:val="004161B3"/>
    <w:rsid w:val="0041689C"/>
    <w:rsid w:val="0041739C"/>
    <w:rsid w:val="004210C9"/>
    <w:rsid w:val="0042548D"/>
    <w:rsid w:val="004260E8"/>
    <w:rsid w:val="004302C0"/>
    <w:rsid w:val="00430F79"/>
    <w:rsid w:val="004310C4"/>
    <w:rsid w:val="004312C5"/>
    <w:rsid w:val="00432DBF"/>
    <w:rsid w:val="004343F1"/>
    <w:rsid w:val="00434474"/>
    <w:rsid w:val="00436511"/>
    <w:rsid w:val="00441266"/>
    <w:rsid w:val="00444772"/>
    <w:rsid w:val="00444E89"/>
    <w:rsid w:val="00444F76"/>
    <w:rsid w:val="00445C89"/>
    <w:rsid w:val="00447FF1"/>
    <w:rsid w:val="00450084"/>
    <w:rsid w:val="00451C60"/>
    <w:rsid w:val="00451E1B"/>
    <w:rsid w:val="00453D78"/>
    <w:rsid w:val="00457A81"/>
    <w:rsid w:val="00457A9B"/>
    <w:rsid w:val="00460D45"/>
    <w:rsid w:val="00463996"/>
    <w:rsid w:val="00465096"/>
    <w:rsid w:val="0046580B"/>
    <w:rsid w:val="00465855"/>
    <w:rsid w:val="004674A9"/>
    <w:rsid w:val="00467B96"/>
    <w:rsid w:val="00472F0B"/>
    <w:rsid w:val="00473477"/>
    <w:rsid w:val="0047440B"/>
    <w:rsid w:val="00475196"/>
    <w:rsid w:val="0047783C"/>
    <w:rsid w:val="004808B5"/>
    <w:rsid w:val="00481732"/>
    <w:rsid w:val="00482E10"/>
    <w:rsid w:val="00482F6B"/>
    <w:rsid w:val="004856CD"/>
    <w:rsid w:val="00486EC9"/>
    <w:rsid w:val="004871B8"/>
    <w:rsid w:val="00487B29"/>
    <w:rsid w:val="004901BD"/>
    <w:rsid w:val="00493418"/>
    <w:rsid w:val="00493824"/>
    <w:rsid w:val="004A09A9"/>
    <w:rsid w:val="004A0F54"/>
    <w:rsid w:val="004A107B"/>
    <w:rsid w:val="004A21F8"/>
    <w:rsid w:val="004A32B6"/>
    <w:rsid w:val="004A3C13"/>
    <w:rsid w:val="004A3C79"/>
    <w:rsid w:val="004A3CBA"/>
    <w:rsid w:val="004A5BA0"/>
    <w:rsid w:val="004B1DEC"/>
    <w:rsid w:val="004B36F3"/>
    <w:rsid w:val="004C1270"/>
    <w:rsid w:val="004C1641"/>
    <w:rsid w:val="004C3469"/>
    <w:rsid w:val="004C7C6A"/>
    <w:rsid w:val="004D1D66"/>
    <w:rsid w:val="004D3B1D"/>
    <w:rsid w:val="004D6854"/>
    <w:rsid w:val="004E0D05"/>
    <w:rsid w:val="004E182A"/>
    <w:rsid w:val="004E30A1"/>
    <w:rsid w:val="004E389A"/>
    <w:rsid w:val="004E3E72"/>
    <w:rsid w:val="004E4942"/>
    <w:rsid w:val="004E5633"/>
    <w:rsid w:val="004E66EA"/>
    <w:rsid w:val="004E6778"/>
    <w:rsid w:val="004E7075"/>
    <w:rsid w:val="004E7A24"/>
    <w:rsid w:val="004F0D13"/>
    <w:rsid w:val="004F0EE7"/>
    <w:rsid w:val="004F14CD"/>
    <w:rsid w:val="004F1A9D"/>
    <w:rsid w:val="004F2539"/>
    <w:rsid w:val="004F555D"/>
    <w:rsid w:val="004F6AA9"/>
    <w:rsid w:val="004F6C68"/>
    <w:rsid w:val="004F79B4"/>
    <w:rsid w:val="005000E5"/>
    <w:rsid w:val="00500563"/>
    <w:rsid w:val="005028BE"/>
    <w:rsid w:val="005031D0"/>
    <w:rsid w:val="00503EC9"/>
    <w:rsid w:val="00504D28"/>
    <w:rsid w:val="00505231"/>
    <w:rsid w:val="00505B90"/>
    <w:rsid w:val="00505C97"/>
    <w:rsid w:val="005063F1"/>
    <w:rsid w:val="00506DAA"/>
    <w:rsid w:val="0050745C"/>
    <w:rsid w:val="00512357"/>
    <w:rsid w:val="005123E8"/>
    <w:rsid w:val="00512D91"/>
    <w:rsid w:val="00513D9B"/>
    <w:rsid w:val="00514520"/>
    <w:rsid w:val="005153E7"/>
    <w:rsid w:val="005176B2"/>
    <w:rsid w:val="005212FC"/>
    <w:rsid w:val="00521E24"/>
    <w:rsid w:val="005239F8"/>
    <w:rsid w:val="00523FF7"/>
    <w:rsid w:val="00524B2E"/>
    <w:rsid w:val="00526029"/>
    <w:rsid w:val="00526C81"/>
    <w:rsid w:val="00527061"/>
    <w:rsid w:val="00527327"/>
    <w:rsid w:val="005279CC"/>
    <w:rsid w:val="00533EAD"/>
    <w:rsid w:val="00534415"/>
    <w:rsid w:val="00537DF1"/>
    <w:rsid w:val="00542922"/>
    <w:rsid w:val="00543394"/>
    <w:rsid w:val="00545486"/>
    <w:rsid w:val="005464A3"/>
    <w:rsid w:val="00552489"/>
    <w:rsid w:val="005529C0"/>
    <w:rsid w:val="00556EF4"/>
    <w:rsid w:val="00557EC7"/>
    <w:rsid w:val="00560628"/>
    <w:rsid w:val="0056095B"/>
    <w:rsid w:val="00560C42"/>
    <w:rsid w:val="0056219D"/>
    <w:rsid w:val="00562559"/>
    <w:rsid w:val="00562AEB"/>
    <w:rsid w:val="005641FF"/>
    <w:rsid w:val="00571E30"/>
    <w:rsid w:val="005738F2"/>
    <w:rsid w:val="00576662"/>
    <w:rsid w:val="00582EF7"/>
    <w:rsid w:val="00583CC8"/>
    <w:rsid w:val="00583CD8"/>
    <w:rsid w:val="00584077"/>
    <w:rsid w:val="005845A8"/>
    <w:rsid w:val="00584972"/>
    <w:rsid w:val="0058661B"/>
    <w:rsid w:val="005873A1"/>
    <w:rsid w:val="00591D34"/>
    <w:rsid w:val="00592FA1"/>
    <w:rsid w:val="005945B6"/>
    <w:rsid w:val="00595017"/>
    <w:rsid w:val="00595AE4"/>
    <w:rsid w:val="00596897"/>
    <w:rsid w:val="005A0FE8"/>
    <w:rsid w:val="005A3900"/>
    <w:rsid w:val="005A54F7"/>
    <w:rsid w:val="005A64EC"/>
    <w:rsid w:val="005A6C35"/>
    <w:rsid w:val="005B1D54"/>
    <w:rsid w:val="005B2E55"/>
    <w:rsid w:val="005B2F0D"/>
    <w:rsid w:val="005B3F51"/>
    <w:rsid w:val="005B6256"/>
    <w:rsid w:val="005B7127"/>
    <w:rsid w:val="005C017C"/>
    <w:rsid w:val="005C058C"/>
    <w:rsid w:val="005C0592"/>
    <w:rsid w:val="005C1E88"/>
    <w:rsid w:val="005C3761"/>
    <w:rsid w:val="005C4042"/>
    <w:rsid w:val="005C5758"/>
    <w:rsid w:val="005D0E3F"/>
    <w:rsid w:val="005D0FE9"/>
    <w:rsid w:val="005D150A"/>
    <w:rsid w:val="005D3B2F"/>
    <w:rsid w:val="005D4C6B"/>
    <w:rsid w:val="005D5F6B"/>
    <w:rsid w:val="005D7A61"/>
    <w:rsid w:val="005E0A5B"/>
    <w:rsid w:val="005E0B6D"/>
    <w:rsid w:val="005E2161"/>
    <w:rsid w:val="005E3FFB"/>
    <w:rsid w:val="005E532F"/>
    <w:rsid w:val="005E5349"/>
    <w:rsid w:val="005E5438"/>
    <w:rsid w:val="005E55F2"/>
    <w:rsid w:val="005F0590"/>
    <w:rsid w:val="005F0D04"/>
    <w:rsid w:val="005F311A"/>
    <w:rsid w:val="005F3454"/>
    <w:rsid w:val="005F3A92"/>
    <w:rsid w:val="005F3F07"/>
    <w:rsid w:val="005F53B8"/>
    <w:rsid w:val="005F6FF6"/>
    <w:rsid w:val="005F7138"/>
    <w:rsid w:val="0060423C"/>
    <w:rsid w:val="00604ED3"/>
    <w:rsid w:val="006062B3"/>
    <w:rsid w:val="006074C1"/>
    <w:rsid w:val="00607542"/>
    <w:rsid w:val="00610FDF"/>
    <w:rsid w:val="006118A4"/>
    <w:rsid w:val="00612C44"/>
    <w:rsid w:val="006132E5"/>
    <w:rsid w:val="0061562F"/>
    <w:rsid w:val="00615F9C"/>
    <w:rsid w:val="006168B2"/>
    <w:rsid w:val="00616EE5"/>
    <w:rsid w:val="0061704E"/>
    <w:rsid w:val="00621268"/>
    <w:rsid w:val="006223BD"/>
    <w:rsid w:val="00623D11"/>
    <w:rsid w:val="006249B1"/>
    <w:rsid w:val="00627CDD"/>
    <w:rsid w:val="00630202"/>
    <w:rsid w:val="00632EFA"/>
    <w:rsid w:val="0063572F"/>
    <w:rsid w:val="006360F8"/>
    <w:rsid w:val="00636AFD"/>
    <w:rsid w:val="006422B7"/>
    <w:rsid w:val="00642509"/>
    <w:rsid w:val="00643C2B"/>
    <w:rsid w:val="0064403E"/>
    <w:rsid w:val="0064798B"/>
    <w:rsid w:val="00653189"/>
    <w:rsid w:val="00657062"/>
    <w:rsid w:val="00660BE8"/>
    <w:rsid w:val="00661253"/>
    <w:rsid w:val="00661529"/>
    <w:rsid w:val="00661D97"/>
    <w:rsid w:val="00661DA2"/>
    <w:rsid w:val="00661DAB"/>
    <w:rsid w:val="00662F9B"/>
    <w:rsid w:val="00663687"/>
    <w:rsid w:val="00664775"/>
    <w:rsid w:val="00665221"/>
    <w:rsid w:val="00666DDF"/>
    <w:rsid w:val="00667087"/>
    <w:rsid w:val="006671EF"/>
    <w:rsid w:val="006678FD"/>
    <w:rsid w:val="00667E6D"/>
    <w:rsid w:val="006712AE"/>
    <w:rsid w:val="006722CC"/>
    <w:rsid w:val="00672FC4"/>
    <w:rsid w:val="006731E2"/>
    <w:rsid w:val="0067456D"/>
    <w:rsid w:val="00674888"/>
    <w:rsid w:val="006764B7"/>
    <w:rsid w:val="0067700C"/>
    <w:rsid w:val="00677B69"/>
    <w:rsid w:val="00683214"/>
    <w:rsid w:val="0068392B"/>
    <w:rsid w:val="00683A6D"/>
    <w:rsid w:val="006847E4"/>
    <w:rsid w:val="0068503E"/>
    <w:rsid w:val="0069032E"/>
    <w:rsid w:val="00691587"/>
    <w:rsid w:val="00691B9A"/>
    <w:rsid w:val="00691FFD"/>
    <w:rsid w:val="00692A31"/>
    <w:rsid w:val="00693F4A"/>
    <w:rsid w:val="006A01CE"/>
    <w:rsid w:val="006A1AA4"/>
    <w:rsid w:val="006A1FF4"/>
    <w:rsid w:val="006A2FA4"/>
    <w:rsid w:val="006A7C79"/>
    <w:rsid w:val="006B169C"/>
    <w:rsid w:val="006B210C"/>
    <w:rsid w:val="006B3272"/>
    <w:rsid w:val="006B5386"/>
    <w:rsid w:val="006B5AA6"/>
    <w:rsid w:val="006B6372"/>
    <w:rsid w:val="006B637C"/>
    <w:rsid w:val="006B759C"/>
    <w:rsid w:val="006C0293"/>
    <w:rsid w:val="006C03D9"/>
    <w:rsid w:val="006C1E16"/>
    <w:rsid w:val="006C2D41"/>
    <w:rsid w:val="006C31FD"/>
    <w:rsid w:val="006C32E4"/>
    <w:rsid w:val="006C426B"/>
    <w:rsid w:val="006C43D7"/>
    <w:rsid w:val="006C52A0"/>
    <w:rsid w:val="006C7E1D"/>
    <w:rsid w:val="006D20F8"/>
    <w:rsid w:val="006D35C6"/>
    <w:rsid w:val="006D5352"/>
    <w:rsid w:val="006D5FCC"/>
    <w:rsid w:val="006D6345"/>
    <w:rsid w:val="006E02B0"/>
    <w:rsid w:val="006E2DF0"/>
    <w:rsid w:val="006E3831"/>
    <w:rsid w:val="006E5C36"/>
    <w:rsid w:val="006E7A7C"/>
    <w:rsid w:val="006F1956"/>
    <w:rsid w:val="006F22F6"/>
    <w:rsid w:val="006F2318"/>
    <w:rsid w:val="006F30F9"/>
    <w:rsid w:val="006F36D7"/>
    <w:rsid w:val="006F4522"/>
    <w:rsid w:val="00700AE5"/>
    <w:rsid w:val="00702519"/>
    <w:rsid w:val="00702CFB"/>
    <w:rsid w:val="00703223"/>
    <w:rsid w:val="00704C90"/>
    <w:rsid w:val="0070517D"/>
    <w:rsid w:val="00707B5F"/>
    <w:rsid w:val="00707DEF"/>
    <w:rsid w:val="007114E1"/>
    <w:rsid w:val="0071162F"/>
    <w:rsid w:val="00712A55"/>
    <w:rsid w:val="00716797"/>
    <w:rsid w:val="00717FCE"/>
    <w:rsid w:val="00720FFE"/>
    <w:rsid w:val="0072240F"/>
    <w:rsid w:val="007225C4"/>
    <w:rsid w:val="007230CB"/>
    <w:rsid w:val="0072453C"/>
    <w:rsid w:val="007260B1"/>
    <w:rsid w:val="00726F72"/>
    <w:rsid w:val="00727E94"/>
    <w:rsid w:val="00730232"/>
    <w:rsid w:val="00731ADF"/>
    <w:rsid w:val="0073258E"/>
    <w:rsid w:val="007336B8"/>
    <w:rsid w:val="007337D8"/>
    <w:rsid w:val="00734F86"/>
    <w:rsid w:val="00736901"/>
    <w:rsid w:val="0073761C"/>
    <w:rsid w:val="00737BFE"/>
    <w:rsid w:val="007412B4"/>
    <w:rsid w:val="0074201E"/>
    <w:rsid w:val="00746723"/>
    <w:rsid w:val="00751781"/>
    <w:rsid w:val="00752078"/>
    <w:rsid w:val="00752272"/>
    <w:rsid w:val="00752A39"/>
    <w:rsid w:val="00754D17"/>
    <w:rsid w:val="007556B0"/>
    <w:rsid w:val="0075586B"/>
    <w:rsid w:val="0075619A"/>
    <w:rsid w:val="007563BD"/>
    <w:rsid w:val="0075675C"/>
    <w:rsid w:val="00756BB0"/>
    <w:rsid w:val="007616A2"/>
    <w:rsid w:val="00761BE8"/>
    <w:rsid w:val="007628BC"/>
    <w:rsid w:val="00763D21"/>
    <w:rsid w:val="007651C0"/>
    <w:rsid w:val="00766B8D"/>
    <w:rsid w:val="00767D97"/>
    <w:rsid w:val="0077155E"/>
    <w:rsid w:val="0077196E"/>
    <w:rsid w:val="00771A51"/>
    <w:rsid w:val="007722DC"/>
    <w:rsid w:val="00774436"/>
    <w:rsid w:val="00774761"/>
    <w:rsid w:val="00774A33"/>
    <w:rsid w:val="00774F7D"/>
    <w:rsid w:val="007753A2"/>
    <w:rsid w:val="00775F77"/>
    <w:rsid w:val="00777B57"/>
    <w:rsid w:val="007804BD"/>
    <w:rsid w:val="0078197A"/>
    <w:rsid w:val="0078241C"/>
    <w:rsid w:val="00783ABC"/>
    <w:rsid w:val="00784D5D"/>
    <w:rsid w:val="0078551A"/>
    <w:rsid w:val="00787191"/>
    <w:rsid w:val="0078742F"/>
    <w:rsid w:val="00791641"/>
    <w:rsid w:val="00791686"/>
    <w:rsid w:val="0079216A"/>
    <w:rsid w:val="00793269"/>
    <w:rsid w:val="007939F6"/>
    <w:rsid w:val="00794C96"/>
    <w:rsid w:val="007950B2"/>
    <w:rsid w:val="00796906"/>
    <w:rsid w:val="00796DF8"/>
    <w:rsid w:val="007978F9"/>
    <w:rsid w:val="00797989"/>
    <w:rsid w:val="007A2A20"/>
    <w:rsid w:val="007A6671"/>
    <w:rsid w:val="007A69B5"/>
    <w:rsid w:val="007B0FB5"/>
    <w:rsid w:val="007B1991"/>
    <w:rsid w:val="007B1B44"/>
    <w:rsid w:val="007B2E42"/>
    <w:rsid w:val="007B468D"/>
    <w:rsid w:val="007B4F74"/>
    <w:rsid w:val="007B589D"/>
    <w:rsid w:val="007B6AEE"/>
    <w:rsid w:val="007C10A7"/>
    <w:rsid w:val="007C1FCE"/>
    <w:rsid w:val="007C2F03"/>
    <w:rsid w:val="007C33A0"/>
    <w:rsid w:val="007C387F"/>
    <w:rsid w:val="007C5936"/>
    <w:rsid w:val="007C5B37"/>
    <w:rsid w:val="007C5F8C"/>
    <w:rsid w:val="007C7A4D"/>
    <w:rsid w:val="007D26A4"/>
    <w:rsid w:val="007D2BAB"/>
    <w:rsid w:val="007D31B8"/>
    <w:rsid w:val="007D3635"/>
    <w:rsid w:val="007D41E8"/>
    <w:rsid w:val="007D6332"/>
    <w:rsid w:val="007D6CB5"/>
    <w:rsid w:val="007E0293"/>
    <w:rsid w:val="007E10C0"/>
    <w:rsid w:val="007E46C5"/>
    <w:rsid w:val="007E54BF"/>
    <w:rsid w:val="007E576A"/>
    <w:rsid w:val="007E7219"/>
    <w:rsid w:val="007E7565"/>
    <w:rsid w:val="007E7B71"/>
    <w:rsid w:val="007F33E0"/>
    <w:rsid w:val="007F4130"/>
    <w:rsid w:val="007F58AF"/>
    <w:rsid w:val="007F7217"/>
    <w:rsid w:val="00802C3D"/>
    <w:rsid w:val="00803322"/>
    <w:rsid w:val="0080433E"/>
    <w:rsid w:val="00804EBE"/>
    <w:rsid w:val="008067A3"/>
    <w:rsid w:val="00810B0E"/>
    <w:rsid w:val="008128AF"/>
    <w:rsid w:val="008146CF"/>
    <w:rsid w:val="00814C69"/>
    <w:rsid w:val="00816604"/>
    <w:rsid w:val="008170AF"/>
    <w:rsid w:val="008242FC"/>
    <w:rsid w:val="00827DD0"/>
    <w:rsid w:val="00830362"/>
    <w:rsid w:val="0083134D"/>
    <w:rsid w:val="00833CCF"/>
    <w:rsid w:val="00833D04"/>
    <w:rsid w:val="008342F3"/>
    <w:rsid w:val="00835369"/>
    <w:rsid w:val="00835422"/>
    <w:rsid w:val="0083657B"/>
    <w:rsid w:val="00837F40"/>
    <w:rsid w:val="00840063"/>
    <w:rsid w:val="00840945"/>
    <w:rsid w:val="008409EE"/>
    <w:rsid w:val="008418AD"/>
    <w:rsid w:val="0084196D"/>
    <w:rsid w:val="00843CAB"/>
    <w:rsid w:val="00845592"/>
    <w:rsid w:val="00847701"/>
    <w:rsid w:val="0085225A"/>
    <w:rsid w:val="0085296B"/>
    <w:rsid w:val="00855DD4"/>
    <w:rsid w:val="00856A14"/>
    <w:rsid w:val="008579D0"/>
    <w:rsid w:val="00860C57"/>
    <w:rsid w:val="00861539"/>
    <w:rsid w:val="0086163A"/>
    <w:rsid w:val="00861EEE"/>
    <w:rsid w:val="00862990"/>
    <w:rsid w:val="00864222"/>
    <w:rsid w:val="0086437C"/>
    <w:rsid w:val="00864436"/>
    <w:rsid w:val="0086489F"/>
    <w:rsid w:val="00867B33"/>
    <w:rsid w:val="008728D4"/>
    <w:rsid w:val="008760F3"/>
    <w:rsid w:val="008764DD"/>
    <w:rsid w:val="008766CF"/>
    <w:rsid w:val="00881655"/>
    <w:rsid w:val="00882BB8"/>
    <w:rsid w:val="008834AA"/>
    <w:rsid w:val="00886AA2"/>
    <w:rsid w:val="00887671"/>
    <w:rsid w:val="00887EFF"/>
    <w:rsid w:val="00890663"/>
    <w:rsid w:val="008945A4"/>
    <w:rsid w:val="008957E8"/>
    <w:rsid w:val="008958B2"/>
    <w:rsid w:val="008A09E4"/>
    <w:rsid w:val="008A16D1"/>
    <w:rsid w:val="008A372C"/>
    <w:rsid w:val="008A37E7"/>
    <w:rsid w:val="008A447B"/>
    <w:rsid w:val="008A45DF"/>
    <w:rsid w:val="008A546F"/>
    <w:rsid w:val="008A673A"/>
    <w:rsid w:val="008A6C38"/>
    <w:rsid w:val="008B09BD"/>
    <w:rsid w:val="008B1B99"/>
    <w:rsid w:val="008B4538"/>
    <w:rsid w:val="008B5862"/>
    <w:rsid w:val="008B6F1E"/>
    <w:rsid w:val="008B70E3"/>
    <w:rsid w:val="008C2F2C"/>
    <w:rsid w:val="008C37D2"/>
    <w:rsid w:val="008C39A9"/>
    <w:rsid w:val="008C5E21"/>
    <w:rsid w:val="008D300C"/>
    <w:rsid w:val="008D36DB"/>
    <w:rsid w:val="008D473E"/>
    <w:rsid w:val="008D559A"/>
    <w:rsid w:val="008E2956"/>
    <w:rsid w:val="008E2ADF"/>
    <w:rsid w:val="008E5B82"/>
    <w:rsid w:val="008E6B34"/>
    <w:rsid w:val="008F1825"/>
    <w:rsid w:val="008F21D5"/>
    <w:rsid w:val="008F247D"/>
    <w:rsid w:val="008F4027"/>
    <w:rsid w:val="008F4F3A"/>
    <w:rsid w:val="00901053"/>
    <w:rsid w:val="009014F1"/>
    <w:rsid w:val="00902B60"/>
    <w:rsid w:val="00904A89"/>
    <w:rsid w:val="009063A9"/>
    <w:rsid w:val="00907A80"/>
    <w:rsid w:val="00912F60"/>
    <w:rsid w:val="00914990"/>
    <w:rsid w:val="00914A44"/>
    <w:rsid w:val="00915491"/>
    <w:rsid w:val="00921C5B"/>
    <w:rsid w:val="00923B30"/>
    <w:rsid w:val="00925111"/>
    <w:rsid w:val="00925250"/>
    <w:rsid w:val="00930C14"/>
    <w:rsid w:val="00937726"/>
    <w:rsid w:val="00937FBA"/>
    <w:rsid w:val="00942150"/>
    <w:rsid w:val="00943527"/>
    <w:rsid w:val="00944C70"/>
    <w:rsid w:val="00944F9D"/>
    <w:rsid w:val="00945650"/>
    <w:rsid w:val="00946AEB"/>
    <w:rsid w:val="00947294"/>
    <w:rsid w:val="0095023B"/>
    <w:rsid w:val="00952612"/>
    <w:rsid w:val="009526FB"/>
    <w:rsid w:val="009537E3"/>
    <w:rsid w:val="00954F86"/>
    <w:rsid w:val="0095553A"/>
    <w:rsid w:val="009555D0"/>
    <w:rsid w:val="00955A11"/>
    <w:rsid w:val="00956CCA"/>
    <w:rsid w:val="009579E5"/>
    <w:rsid w:val="009614B6"/>
    <w:rsid w:val="0096397C"/>
    <w:rsid w:val="00963B2D"/>
    <w:rsid w:val="00963DD9"/>
    <w:rsid w:val="009661DE"/>
    <w:rsid w:val="00972159"/>
    <w:rsid w:val="00974172"/>
    <w:rsid w:val="0097538A"/>
    <w:rsid w:val="00977ACA"/>
    <w:rsid w:val="009823D8"/>
    <w:rsid w:val="00982A44"/>
    <w:rsid w:val="00984E28"/>
    <w:rsid w:val="00986C0C"/>
    <w:rsid w:val="0099108F"/>
    <w:rsid w:val="00991E23"/>
    <w:rsid w:val="0099280D"/>
    <w:rsid w:val="0099351C"/>
    <w:rsid w:val="00993C97"/>
    <w:rsid w:val="00993F8C"/>
    <w:rsid w:val="00997FDC"/>
    <w:rsid w:val="009A0671"/>
    <w:rsid w:val="009A1042"/>
    <w:rsid w:val="009A1A6A"/>
    <w:rsid w:val="009A6170"/>
    <w:rsid w:val="009A6C79"/>
    <w:rsid w:val="009A7D02"/>
    <w:rsid w:val="009B1158"/>
    <w:rsid w:val="009B14F6"/>
    <w:rsid w:val="009B3501"/>
    <w:rsid w:val="009B681D"/>
    <w:rsid w:val="009B7483"/>
    <w:rsid w:val="009B7DFA"/>
    <w:rsid w:val="009C0DA9"/>
    <w:rsid w:val="009C101F"/>
    <w:rsid w:val="009C20A2"/>
    <w:rsid w:val="009C22AD"/>
    <w:rsid w:val="009C3310"/>
    <w:rsid w:val="009C36D9"/>
    <w:rsid w:val="009C6182"/>
    <w:rsid w:val="009C6DC6"/>
    <w:rsid w:val="009C7DDA"/>
    <w:rsid w:val="009D00AD"/>
    <w:rsid w:val="009D149C"/>
    <w:rsid w:val="009D21B5"/>
    <w:rsid w:val="009D2633"/>
    <w:rsid w:val="009D339F"/>
    <w:rsid w:val="009D423F"/>
    <w:rsid w:val="009D43FB"/>
    <w:rsid w:val="009D5DBB"/>
    <w:rsid w:val="009D7D1D"/>
    <w:rsid w:val="009E039F"/>
    <w:rsid w:val="009E0509"/>
    <w:rsid w:val="009E151C"/>
    <w:rsid w:val="009E25CE"/>
    <w:rsid w:val="009E4002"/>
    <w:rsid w:val="009E49CE"/>
    <w:rsid w:val="009E528A"/>
    <w:rsid w:val="009E5C85"/>
    <w:rsid w:val="009E6C83"/>
    <w:rsid w:val="009E7021"/>
    <w:rsid w:val="009F2460"/>
    <w:rsid w:val="009F2AB6"/>
    <w:rsid w:val="009F4B2F"/>
    <w:rsid w:val="009F4FCA"/>
    <w:rsid w:val="009F5A5A"/>
    <w:rsid w:val="009F5E24"/>
    <w:rsid w:val="009F6D34"/>
    <w:rsid w:val="009F6F27"/>
    <w:rsid w:val="009F7867"/>
    <w:rsid w:val="009F7940"/>
    <w:rsid w:val="009F7F50"/>
    <w:rsid w:val="00A052F4"/>
    <w:rsid w:val="00A07F62"/>
    <w:rsid w:val="00A07FD0"/>
    <w:rsid w:val="00A112F1"/>
    <w:rsid w:val="00A11F8D"/>
    <w:rsid w:val="00A12534"/>
    <w:rsid w:val="00A15596"/>
    <w:rsid w:val="00A15A5D"/>
    <w:rsid w:val="00A17FF5"/>
    <w:rsid w:val="00A208BE"/>
    <w:rsid w:val="00A23080"/>
    <w:rsid w:val="00A23F7B"/>
    <w:rsid w:val="00A24A69"/>
    <w:rsid w:val="00A24D10"/>
    <w:rsid w:val="00A25281"/>
    <w:rsid w:val="00A344E4"/>
    <w:rsid w:val="00A347E6"/>
    <w:rsid w:val="00A353CC"/>
    <w:rsid w:val="00A360CB"/>
    <w:rsid w:val="00A41E5D"/>
    <w:rsid w:val="00A438C9"/>
    <w:rsid w:val="00A43C07"/>
    <w:rsid w:val="00A4429E"/>
    <w:rsid w:val="00A4442E"/>
    <w:rsid w:val="00A453DC"/>
    <w:rsid w:val="00A45D65"/>
    <w:rsid w:val="00A46A56"/>
    <w:rsid w:val="00A509B6"/>
    <w:rsid w:val="00A547A5"/>
    <w:rsid w:val="00A60674"/>
    <w:rsid w:val="00A61483"/>
    <w:rsid w:val="00A621F2"/>
    <w:rsid w:val="00A64482"/>
    <w:rsid w:val="00A647E7"/>
    <w:rsid w:val="00A64A82"/>
    <w:rsid w:val="00A64EF7"/>
    <w:rsid w:val="00A664CE"/>
    <w:rsid w:val="00A66CFC"/>
    <w:rsid w:val="00A719E3"/>
    <w:rsid w:val="00A71F39"/>
    <w:rsid w:val="00A73619"/>
    <w:rsid w:val="00A75123"/>
    <w:rsid w:val="00A75410"/>
    <w:rsid w:val="00A756EE"/>
    <w:rsid w:val="00A764FC"/>
    <w:rsid w:val="00A76DA9"/>
    <w:rsid w:val="00A770A7"/>
    <w:rsid w:val="00A778AF"/>
    <w:rsid w:val="00A77C8E"/>
    <w:rsid w:val="00A81CAA"/>
    <w:rsid w:val="00A84379"/>
    <w:rsid w:val="00A84CAD"/>
    <w:rsid w:val="00A86F8B"/>
    <w:rsid w:val="00A871AC"/>
    <w:rsid w:val="00A90F1C"/>
    <w:rsid w:val="00A96EF3"/>
    <w:rsid w:val="00A97918"/>
    <w:rsid w:val="00A97954"/>
    <w:rsid w:val="00A97A90"/>
    <w:rsid w:val="00AA0156"/>
    <w:rsid w:val="00AA231F"/>
    <w:rsid w:val="00AA35BD"/>
    <w:rsid w:val="00AA481C"/>
    <w:rsid w:val="00AA6E60"/>
    <w:rsid w:val="00AA7528"/>
    <w:rsid w:val="00AB0881"/>
    <w:rsid w:val="00AB29A0"/>
    <w:rsid w:val="00AB2E33"/>
    <w:rsid w:val="00AB2E6A"/>
    <w:rsid w:val="00AB34B3"/>
    <w:rsid w:val="00AB5CB8"/>
    <w:rsid w:val="00AB5FFF"/>
    <w:rsid w:val="00AB62E1"/>
    <w:rsid w:val="00AB74D6"/>
    <w:rsid w:val="00AB77DC"/>
    <w:rsid w:val="00AB7C5F"/>
    <w:rsid w:val="00AC0902"/>
    <w:rsid w:val="00AC40DB"/>
    <w:rsid w:val="00AC5060"/>
    <w:rsid w:val="00AD2C02"/>
    <w:rsid w:val="00AD2F9A"/>
    <w:rsid w:val="00AD4C39"/>
    <w:rsid w:val="00AD54CD"/>
    <w:rsid w:val="00AD56C8"/>
    <w:rsid w:val="00AD7771"/>
    <w:rsid w:val="00AE14D1"/>
    <w:rsid w:val="00AE2568"/>
    <w:rsid w:val="00AE338F"/>
    <w:rsid w:val="00AE4581"/>
    <w:rsid w:val="00AE6027"/>
    <w:rsid w:val="00AE79D2"/>
    <w:rsid w:val="00AF2518"/>
    <w:rsid w:val="00AF2A92"/>
    <w:rsid w:val="00AF3D76"/>
    <w:rsid w:val="00AF4636"/>
    <w:rsid w:val="00AF605B"/>
    <w:rsid w:val="00AF6A23"/>
    <w:rsid w:val="00B002E2"/>
    <w:rsid w:val="00B017A0"/>
    <w:rsid w:val="00B05B9F"/>
    <w:rsid w:val="00B062E2"/>
    <w:rsid w:val="00B064EE"/>
    <w:rsid w:val="00B06E96"/>
    <w:rsid w:val="00B07C3E"/>
    <w:rsid w:val="00B1088E"/>
    <w:rsid w:val="00B113E4"/>
    <w:rsid w:val="00B120DE"/>
    <w:rsid w:val="00B12A11"/>
    <w:rsid w:val="00B13A70"/>
    <w:rsid w:val="00B14C8D"/>
    <w:rsid w:val="00B1545A"/>
    <w:rsid w:val="00B158D3"/>
    <w:rsid w:val="00B200F4"/>
    <w:rsid w:val="00B20F81"/>
    <w:rsid w:val="00B216D7"/>
    <w:rsid w:val="00B21A22"/>
    <w:rsid w:val="00B222FE"/>
    <w:rsid w:val="00B25FEC"/>
    <w:rsid w:val="00B26C1C"/>
    <w:rsid w:val="00B31D46"/>
    <w:rsid w:val="00B32420"/>
    <w:rsid w:val="00B33692"/>
    <w:rsid w:val="00B33F43"/>
    <w:rsid w:val="00B350FA"/>
    <w:rsid w:val="00B35352"/>
    <w:rsid w:val="00B373C2"/>
    <w:rsid w:val="00B4085B"/>
    <w:rsid w:val="00B411B8"/>
    <w:rsid w:val="00B42924"/>
    <w:rsid w:val="00B43497"/>
    <w:rsid w:val="00B4389F"/>
    <w:rsid w:val="00B44222"/>
    <w:rsid w:val="00B44C72"/>
    <w:rsid w:val="00B44CC1"/>
    <w:rsid w:val="00B46A84"/>
    <w:rsid w:val="00B47C6F"/>
    <w:rsid w:val="00B50745"/>
    <w:rsid w:val="00B507B2"/>
    <w:rsid w:val="00B5171A"/>
    <w:rsid w:val="00B51F1D"/>
    <w:rsid w:val="00B5283E"/>
    <w:rsid w:val="00B52D9A"/>
    <w:rsid w:val="00B54D05"/>
    <w:rsid w:val="00B551C5"/>
    <w:rsid w:val="00B55A24"/>
    <w:rsid w:val="00B56C25"/>
    <w:rsid w:val="00B572A7"/>
    <w:rsid w:val="00B605F6"/>
    <w:rsid w:val="00B61D93"/>
    <w:rsid w:val="00B64264"/>
    <w:rsid w:val="00B655B5"/>
    <w:rsid w:val="00B677E4"/>
    <w:rsid w:val="00B701F9"/>
    <w:rsid w:val="00B714F5"/>
    <w:rsid w:val="00B7222D"/>
    <w:rsid w:val="00B72245"/>
    <w:rsid w:val="00B734BA"/>
    <w:rsid w:val="00B73529"/>
    <w:rsid w:val="00B75569"/>
    <w:rsid w:val="00B76B1F"/>
    <w:rsid w:val="00B77342"/>
    <w:rsid w:val="00B77974"/>
    <w:rsid w:val="00B80C4B"/>
    <w:rsid w:val="00B83954"/>
    <w:rsid w:val="00B84239"/>
    <w:rsid w:val="00B858BB"/>
    <w:rsid w:val="00B8595B"/>
    <w:rsid w:val="00B86500"/>
    <w:rsid w:val="00B87585"/>
    <w:rsid w:val="00B87C40"/>
    <w:rsid w:val="00B9055C"/>
    <w:rsid w:val="00B9129A"/>
    <w:rsid w:val="00B926FF"/>
    <w:rsid w:val="00B932B9"/>
    <w:rsid w:val="00B96A65"/>
    <w:rsid w:val="00B97A70"/>
    <w:rsid w:val="00BA011A"/>
    <w:rsid w:val="00BA0DC2"/>
    <w:rsid w:val="00BA2DD1"/>
    <w:rsid w:val="00BA52D5"/>
    <w:rsid w:val="00BA6102"/>
    <w:rsid w:val="00BA761B"/>
    <w:rsid w:val="00BB0115"/>
    <w:rsid w:val="00BB0900"/>
    <w:rsid w:val="00BB0F94"/>
    <w:rsid w:val="00BB2150"/>
    <w:rsid w:val="00BB2704"/>
    <w:rsid w:val="00BB3768"/>
    <w:rsid w:val="00BB3C2C"/>
    <w:rsid w:val="00BB3F82"/>
    <w:rsid w:val="00BB4F27"/>
    <w:rsid w:val="00BB5F08"/>
    <w:rsid w:val="00BB74AF"/>
    <w:rsid w:val="00BB787E"/>
    <w:rsid w:val="00BC1F83"/>
    <w:rsid w:val="00BC34A2"/>
    <w:rsid w:val="00BC394E"/>
    <w:rsid w:val="00BC4956"/>
    <w:rsid w:val="00BD120E"/>
    <w:rsid w:val="00BD2060"/>
    <w:rsid w:val="00BD367D"/>
    <w:rsid w:val="00BD386C"/>
    <w:rsid w:val="00BD3FDE"/>
    <w:rsid w:val="00BD41FF"/>
    <w:rsid w:val="00BD5223"/>
    <w:rsid w:val="00BD65FA"/>
    <w:rsid w:val="00BD6FFB"/>
    <w:rsid w:val="00BD79E2"/>
    <w:rsid w:val="00BE0B48"/>
    <w:rsid w:val="00BE1530"/>
    <w:rsid w:val="00BE37BA"/>
    <w:rsid w:val="00BE4832"/>
    <w:rsid w:val="00BE4960"/>
    <w:rsid w:val="00BE53CC"/>
    <w:rsid w:val="00BE7F62"/>
    <w:rsid w:val="00BF012B"/>
    <w:rsid w:val="00BF0DD9"/>
    <w:rsid w:val="00BF23FF"/>
    <w:rsid w:val="00BF324A"/>
    <w:rsid w:val="00BF391D"/>
    <w:rsid w:val="00BF4A00"/>
    <w:rsid w:val="00BF63D5"/>
    <w:rsid w:val="00BF74E2"/>
    <w:rsid w:val="00C004E2"/>
    <w:rsid w:val="00C006E9"/>
    <w:rsid w:val="00C011E0"/>
    <w:rsid w:val="00C04EFD"/>
    <w:rsid w:val="00C05FCC"/>
    <w:rsid w:val="00C05FF2"/>
    <w:rsid w:val="00C06247"/>
    <w:rsid w:val="00C06353"/>
    <w:rsid w:val="00C12BA7"/>
    <w:rsid w:val="00C155D4"/>
    <w:rsid w:val="00C16CC7"/>
    <w:rsid w:val="00C205A6"/>
    <w:rsid w:val="00C214C6"/>
    <w:rsid w:val="00C21B92"/>
    <w:rsid w:val="00C21CB0"/>
    <w:rsid w:val="00C22672"/>
    <w:rsid w:val="00C226A5"/>
    <w:rsid w:val="00C226D5"/>
    <w:rsid w:val="00C22A13"/>
    <w:rsid w:val="00C25629"/>
    <w:rsid w:val="00C256B1"/>
    <w:rsid w:val="00C25959"/>
    <w:rsid w:val="00C26571"/>
    <w:rsid w:val="00C30118"/>
    <w:rsid w:val="00C314D8"/>
    <w:rsid w:val="00C31A87"/>
    <w:rsid w:val="00C32C59"/>
    <w:rsid w:val="00C33D78"/>
    <w:rsid w:val="00C34906"/>
    <w:rsid w:val="00C354AD"/>
    <w:rsid w:val="00C357E5"/>
    <w:rsid w:val="00C35ECA"/>
    <w:rsid w:val="00C360F1"/>
    <w:rsid w:val="00C403FC"/>
    <w:rsid w:val="00C40AE5"/>
    <w:rsid w:val="00C41518"/>
    <w:rsid w:val="00C43D4E"/>
    <w:rsid w:val="00C45A72"/>
    <w:rsid w:val="00C4669D"/>
    <w:rsid w:val="00C47D05"/>
    <w:rsid w:val="00C503A0"/>
    <w:rsid w:val="00C51B04"/>
    <w:rsid w:val="00C52685"/>
    <w:rsid w:val="00C52886"/>
    <w:rsid w:val="00C53F23"/>
    <w:rsid w:val="00C54793"/>
    <w:rsid w:val="00C56E51"/>
    <w:rsid w:val="00C57234"/>
    <w:rsid w:val="00C603CD"/>
    <w:rsid w:val="00C6386A"/>
    <w:rsid w:val="00C6635C"/>
    <w:rsid w:val="00C677C5"/>
    <w:rsid w:val="00C67EB1"/>
    <w:rsid w:val="00C70E90"/>
    <w:rsid w:val="00C727D7"/>
    <w:rsid w:val="00C734C1"/>
    <w:rsid w:val="00C73E91"/>
    <w:rsid w:val="00C764A3"/>
    <w:rsid w:val="00C766AA"/>
    <w:rsid w:val="00C8015E"/>
    <w:rsid w:val="00C801A1"/>
    <w:rsid w:val="00C82A94"/>
    <w:rsid w:val="00C8532F"/>
    <w:rsid w:val="00C85A4C"/>
    <w:rsid w:val="00C87D80"/>
    <w:rsid w:val="00C90032"/>
    <w:rsid w:val="00C9038A"/>
    <w:rsid w:val="00C92931"/>
    <w:rsid w:val="00C9483A"/>
    <w:rsid w:val="00CA06F4"/>
    <w:rsid w:val="00CA0C14"/>
    <w:rsid w:val="00CA27BA"/>
    <w:rsid w:val="00CA3038"/>
    <w:rsid w:val="00CA35B9"/>
    <w:rsid w:val="00CA3F58"/>
    <w:rsid w:val="00CA489E"/>
    <w:rsid w:val="00CA5BA8"/>
    <w:rsid w:val="00CA5F35"/>
    <w:rsid w:val="00CA65D1"/>
    <w:rsid w:val="00CA681A"/>
    <w:rsid w:val="00CA6D92"/>
    <w:rsid w:val="00CB202F"/>
    <w:rsid w:val="00CB3D1C"/>
    <w:rsid w:val="00CB5156"/>
    <w:rsid w:val="00CB5D38"/>
    <w:rsid w:val="00CB645B"/>
    <w:rsid w:val="00CC0792"/>
    <w:rsid w:val="00CC2F8B"/>
    <w:rsid w:val="00CC3BA8"/>
    <w:rsid w:val="00CC43F8"/>
    <w:rsid w:val="00CC4515"/>
    <w:rsid w:val="00CC74C9"/>
    <w:rsid w:val="00CD126D"/>
    <w:rsid w:val="00CD2169"/>
    <w:rsid w:val="00CD315E"/>
    <w:rsid w:val="00CD3837"/>
    <w:rsid w:val="00CD3F17"/>
    <w:rsid w:val="00CD409E"/>
    <w:rsid w:val="00CD5BE8"/>
    <w:rsid w:val="00CD6029"/>
    <w:rsid w:val="00CD78D7"/>
    <w:rsid w:val="00CD7FDD"/>
    <w:rsid w:val="00CE5267"/>
    <w:rsid w:val="00CE5920"/>
    <w:rsid w:val="00CE7C72"/>
    <w:rsid w:val="00CF0085"/>
    <w:rsid w:val="00CF0826"/>
    <w:rsid w:val="00CF084A"/>
    <w:rsid w:val="00CF0B43"/>
    <w:rsid w:val="00CF3002"/>
    <w:rsid w:val="00CF3277"/>
    <w:rsid w:val="00CF3658"/>
    <w:rsid w:val="00CF3A2B"/>
    <w:rsid w:val="00CF4196"/>
    <w:rsid w:val="00CF4788"/>
    <w:rsid w:val="00CF5F0B"/>
    <w:rsid w:val="00CF67B0"/>
    <w:rsid w:val="00CF68FB"/>
    <w:rsid w:val="00D011D8"/>
    <w:rsid w:val="00D049D8"/>
    <w:rsid w:val="00D050A8"/>
    <w:rsid w:val="00D054CA"/>
    <w:rsid w:val="00D06414"/>
    <w:rsid w:val="00D0687F"/>
    <w:rsid w:val="00D078DB"/>
    <w:rsid w:val="00D1026D"/>
    <w:rsid w:val="00D114E2"/>
    <w:rsid w:val="00D12526"/>
    <w:rsid w:val="00D12565"/>
    <w:rsid w:val="00D13732"/>
    <w:rsid w:val="00D13E65"/>
    <w:rsid w:val="00D146D6"/>
    <w:rsid w:val="00D1500F"/>
    <w:rsid w:val="00D15A06"/>
    <w:rsid w:val="00D15F9B"/>
    <w:rsid w:val="00D1646C"/>
    <w:rsid w:val="00D16487"/>
    <w:rsid w:val="00D1756F"/>
    <w:rsid w:val="00D179A1"/>
    <w:rsid w:val="00D21135"/>
    <w:rsid w:val="00D22056"/>
    <w:rsid w:val="00D22CF3"/>
    <w:rsid w:val="00D2312D"/>
    <w:rsid w:val="00D25E34"/>
    <w:rsid w:val="00D262C0"/>
    <w:rsid w:val="00D3041C"/>
    <w:rsid w:val="00D31B5D"/>
    <w:rsid w:val="00D328A2"/>
    <w:rsid w:val="00D335A1"/>
    <w:rsid w:val="00D33D8D"/>
    <w:rsid w:val="00D348E6"/>
    <w:rsid w:val="00D3531B"/>
    <w:rsid w:val="00D403E7"/>
    <w:rsid w:val="00D40B24"/>
    <w:rsid w:val="00D40C58"/>
    <w:rsid w:val="00D40E97"/>
    <w:rsid w:val="00D41E0C"/>
    <w:rsid w:val="00D4200F"/>
    <w:rsid w:val="00D440D1"/>
    <w:rsid w:val="00D44929"/>
    <w:rsid w:val="00D454D3"/>
    <w:rsid w:val="00D45E54"/>
    <w:rsid w:val="00D46A14"/>
    <w:rsid w:val="00D5141E"/>
    <w:rsid w:val="00D51668"/>
    <w:rsid w:val="00D53134"/>
    <w:rsid w:val="00D53EE1"/>
    <w:rsid w:val="00D55873"/>
    <w:rsid w:val="00D57B86"/>
    <w:rsid w:val="00D6075E"/>
    <w:rsid w:val="00D61DEB"/>
    <w:rsid w:val="00D621E2"/>
    <w:rsid w:val="00D6225C"/>
    <w:rsid w:val="00D647D9"/>
    <w:rsid w:val="00D64822"/>
    <w:rsid w:val="00D65059"/>
    <w:rsid w:val="00D6565E"/>
    <w:rsid w:val="00D67815"/>
    <w:rsid w:val="00D67ECD"/>
    <w:rsid w:val="00D718E4"/>
    <w:rsid w:val="00D71921"/>
    <w:rsid w:val="00D71BEE"/>
    <w:rsid w:val="00D71E65"/>
    <w:rsid w:val="00D72EDE"/>
    <w:rsid w:val="00D7434A"/>
    <w:rsid w:val="00D756A9"/>
    <w:rsid w:val="00D776B4"/>
    <w:rsid w:val="00D77785"/>
    <w:rsid w:val="00D81446"/>
    <w:rsid w:val="00D81AF8"/>
    <w:rsid w:val="00D82E8E"/>
    <w:rsid w:val="00D846B5"/>
    <w:rsid w:val="00D85D3C"/>
    <w:rsid w:val="00D876E1"/>
    <w:rsid w:val="00D921CF"/>
    <w:rsid w:val="00D939D8"/>
    <w:rsid w:val="00D93CFF"/>
    <w:rsid w:val="00D94B16"/>
    <w:rsid w:val="00D97ECF"/>
    <w:rsid w:val="00DA26DB"/>
    <w:rsid w:val="00DA47DE"/>
    <w:rsid w:val="00DA484D"/>
    <w:rsid w:val="00DA7530"/>
    <w:rsid w:val="00DB2006"/>
    <w:rsid w:val="00DB20AB"/>
    <w:rsid w:val="00DB2142"/>
    <w:rsid w:val="00DB56E4"/>
    <w:rsid w:val="00DB707D"/>
    <w:rsid w:val="00DB7CCD"/>
    <w:rsid w:val="00DC145A"/>
    <w:rsid w:val="00DC1649"/>
    <w:rsid w:val="00DC2EF3"/>
    <w:rsid w:val="00DC306F"/>
    <w:rsid w:val="00DC583A"/>
    <w:rsid w:val="00DC61F9"/>
    <w:rsid w:val="00DC6465"/>
    <w:rsid w:val="00DC7084"/>
    <w:rsid w:val="00DC7305"/>
    <w:rsid w:val="00DC76EF"/>
    <w:rsid w:val="00DD20EA"/>
    <w:rsid w:val="00DD3535"/>
    <w:rsid w:val="00DD4B16"/>
    <w:rsid w:val="00DD538E"/>
    <w:rsid w:val="00DE30C2"/>
    <w:rsid w:val="00DE319B"/>
    <w:rsid w:val="00DE35A3"/>
    <w:rsid w:val="00DE381D"/>
    <w:rsid w:val="00DE638C"/>
    <w:rsid w:val="00DE6703"/>
    <w:rsid w:val="00DF51F6"/>
    <w:rsid w:val="00DF7C16"/>
    <w:rsid w:val="00E00753"/>
    <w:rsid w:val="00E01D9B"/>
    <w:rsid w:val="00E0265C"/>
    <w:rsid w:val="00E026D6"/>
    <w:rsid w:val="00E02FB1"/>
    <w:rsid w:val="00E039C5"/>
    <w:rsid w:val="00E04E00"/>
    <w:rsid w:val="00E0619F"/>
    <w:rsid w:val="00E064B8"/>
    <w:rsid w:val="00E06804"/>
    <w:rsid w:val="00E1109E"/>
    <w:rsid w:val="00E12A89"/>
    <w:rsid w:val="00E13B0C"/>
    <w:rsid w:val="00E13F4F"/>
    <w:rsid w:val="00E14CFA"/>
    <w:rsid w:val="00E16664"/>
    <w:rsid w:val="00E16730"/>
    <w:rsid w:val="00E20B34"/>
    <w:rsid w:val="00E20E80"/>
    <w:rsid w:val="00E21908"/>
    <w:rsid w:val="00E21B21"/>
    <w:rsid w:val="00E2641E"/>
    <w:rsid w:val="00E302B3"/>
    <w:rsid w:val="00E30FE6"/>
    <w:rsid w:val="00E3288B"/>
    <w:rsid w:val="00E331F0"/>
    <w:rsid w:val="00E34106"/>
    <w:rsid w:val="00E35779"/>
    <w:rsid w:val="00E37379"/>
    <w:rsid w:val="00E37903"/>
    <w:rsid w:val="00E4024D"/>
    <w:rsid w:val="00E41CA1"/>
    <w:rsid w:val="00E42557"/>
    <w:rsid w:val="00E429CC"/>
    <w:rsid w:val="00E44167"/>
    <w:rsid w:val="00E45116"/>
    <w:rsid w:val="00E453CF"/>
    <w:rsid w:val="00E465CA"/>
    <w:rsid w:val="00E47365"/>
    <w:rsid w:val="00E47FBD"/>
    <w:rsid w:val="00E52F9F"/>
    <w:rsid w:val="00E52FF9"/>
    <w:rsid w:val="00E54D0B"/>
    <w:rsid w:val="00E55806"/>
    <w:rsid w:val="00E56EE5"/>
    <w:rsid w:val="00E56F8D"/>
    <w:rsid w:val="00E605C7"/>
    <w:rsid w:val="00E616CC"/>
    <w:rsid w:val="00E63E4D"/>
    <w:rsid w:val="00E6484F"/>
    <w:rsid w:val="00E6677B"/>
    <w:rsid w:val="00E703FB"/>
    <w:rsid w:val="00E70641"/>
    <w:rsid w:val="00E70864"/>
    <w:rsid w:val="00E70B1A"/>
    <w:rsid w:val="00E70CEE"/>
    <w:rsid w:val="00E73C84"/>
    <w:rsid w:val="00E802C5"/>
    <w:rsid w:val="00E8376D"/>
    <w:rsid w:val="00E83AC3"/>
    <w:rsid w:val="00E855C7"/>
    <w:rsid w:val="00E87A55"/>
    <w:rsid w:val="00E93D28"/>
    <w:rsid w:val="00E949BE"/>
    <w:rsid w:val="00E94FF2"/>
    <w:rsid w:val="00E95308"/>
    <w:rsid w:val="00E965AB"/>
    <w:rsid w:val="00EA230F"/>
    <w:rsid w:val="00EA23BF"/>
    <w:rsid w:val="00EA2765"/>
    <w:rsid w:val="00EA3809"/>
    <w:rsid w:val="00EA3839"/>
    <w:rsid w:val="00EA4480"/>
    <w:rsid w:val="00EA4919"/>
    <w:rsid w:val="00EA67BF"/>
    <w:rsid w:val="00EA7640"/>
    <w:rsid w:val="00EB1B66"/>
    <w:rsid w:val="00EB1DC3"/>
    <w:rsid w:val="00EB268A"/>
    <w:rsid w:val="00EB3476"/>
    <w:rsid w:val="00EB4F7D"/>
    <w:rsid w:val="00EB59D0"/>
    <w:rsid w:val="00EB68E9"/>
    <w:rsid w:val="00EB7884"/>
    <w:rsid w:val="00EC3DF7"/>
    <w:rsid w:val="00EC49AD"/>
    <w:rsid w:val="00EC50E8"/>
    <w:rsid w:val="00EC535E"/>
    <w:rsid w:val="00EC5931"/>
    <w:rsid w:val="00EC5BB3"/>
    <w:rsid w:val="00ED1CFA"/>
    <w:rsid w:val="00ED3318"/>
    <w:rsid w:val="00ED378B"/>
    <w:rsid w:val="00ED5D74"/>
    <w:rsid w:val="00EE0130"/>
    <w:rsid w:val="00EE26E2"/>
    <w:rsid w:val="00EE2892"/>
    <w:rsid w:val="00EE2AA4"/>
    <w:rsid w:val="00EE2CA1"/>
    <w:rsid w:val="00EE47F8"/>
    <w:rsid w:val="00EE51BB"/>
    <w:rsid w:val="00EE5366"/>
    <w:rsid w:val="00EE55B2"/>
    <w:rsid w:val="00EF0B84"/>
    <w:rsid w:val="00EF4727"/>
    <w:rsid w:val="00EF5421"/>
    <w:rsid w:val="00EF73D5"/>
    <w:rsid w:val="00F00F5E"/>
    <w:rsid w:val="00F02D83"/>
    <w:rsid w:val="00F03743"/>
    <w:rsid w:val="00F05716"/>
    <w:rsid w:val="00F06498"/>
    <w:rsid w:val="00F0722A"/>
    <w:rsid w:val="00F13310"/>
    <w:rsid w:val="00F13DE5"/>
    <w:rsid w:val="00F15369"/>
    <w:rsid w:val="00F20363"/>
    <w:rsid w:val="00F206EE"/>
    <w:rsid w:val="00F223E8"/>
    <w:rsid w:val="00F22F02"/>
    <w:rsid w:val="00F24832"/>
    <w:rsid w:val="00F261C8"/>
    <w:rsid w:val="00F3050D"/>
    <w:rsid w:val="00F30538"/>
    <w:rsid w:val="00F30C95"/>
    <w:rsid w:val="00F342AB"/>
    <w:rsid w:val="00F35536"/>
    <w:rsid w:val="00F35690"/>
    <w:rsid w:val="00F35968"/>
    <w:rsid w:val="00F35F5C"/>
    <w:rsid w:val="00F36347"/>
    <w:rsid w:val="00F36721"/>
    <w:rsid w:val="00F3788A"/>
    <w:rsid w:val="00F4172B"/>
    <w:rsid w:val="00F44B9F"/>
    <w:rsid w:val="00F453B2"/>
    <w:rsid w:val="00F45486"/>
    <w:rsid w:val="00F454E0"/>
    <w:rsid w:val="00F45BA6"/>
    <w:rsid w:val="00F4651A"/>
    <w:rsid w:val="00F46768"/>
    <w:rsid w:val="00F46E54"/>
    <w:rsid w:val="00F50C51"/>
    <w:rsid w:val="00F512A0"/>
    <w:rsid w:val="00F54586"/>
    <w:rsid w:val="00F55DB9"/>
    <w:rsid w:val="00F55F25"/>
    <w:rsid w:val="00F56169"/>
    <w:rsid w:val="00F610A2"/>
    <w:rsid w:val="00F61D3A"/>
    <w:rsid w:val="00F628D7"/>
    <w:rsid w:val="00F635D4"/>
    <w:rsid w:val="00F670ED"/>
    <w:rsid w:val="00F70533"/>
    <w:rsid w:val="00F72DB3"/>
    <w:rsid w:val="00F7601B"/>
    <w:rsid w:val="00F76DBD"/>
    <w:rsid w:val="00F80DF5"/>
    <w:rsid w:val="00F822F1"/>
    <w:rsid w:val="00F83906"/>
    <w:rsid w:val="00F83A93"/>
    <w:rsid w:val="00F83EA1"/>
    <w:rsid w:val="00F8587F"/>
    <w:rsid w:val="00F85D33"/>
    <w:rsid w:val="00F86467"/>
    <w:rsid w:val="00F92E54"/>
    <w:rsid w:val="00F955E0"/>
    <w:rsid w:val="00F95F37"/>
    <w:rsid w:val="00F97863"/>
    <w:rsid w:val="00FA050D"/>
    <w:rsid w:val="00FA1F89"/>
    <w:rsid w:val="00FA34BD"/>
    <w:rsid w:val="00FA42D4"/>
    <w:rsid w:val="00FA6609"/>
    <w:rsid w:val="00FB0E12"/>
    <w:rsid w:val="00FB151F"/>
    <w:rsid w:val="00FB2323"/>
    <w:rsid w:val="00FB269C"/>
    <w:rsid w:val="00FB3145"/>
    <w:rsid w:val="00FB3C28"/>
    <w:rsid w:val="00FB51F4"/>
    <w:rsid w:val="00FC0AE3"/>
    <w:rsid w:val="00FC0FEB"/>
    <w:rsid w:val="00FC1CF5"/>
    <w:rsid w:val="00FC4C14"/>
    <w:rsid w:val="00FC6A2C"/>
    <w:rsid w:val="00FC6E20"/>
    <w:rsid w:val="00FC6E99"/>
    <w:rsid w:val="00FD417D"/>
    <w:rsid w:val="00FD5715"/>
    <w:rsid w:val="00FD5D9C"/>
    <w:rsid w:val="00FD7783"/>
    <w:rsid w:val="00FE0E14"/>
    <w:rsid w:val="00FE1025"/>
    <w:rsid w:val="00FE14E0"/>
    <w:rsid w:val="00FE439C"/>
    <w:rsid w:val="00FE478D"/>
    <w:rsid w:val="00FE485A"/>
    <w:rsid w:val="00FE56A0"/>
    <w:rsid w:val="00FE5743"/>
    <w:rsid w:val="00FF1D25"/>
    <w:rsid w:val="00FF346B"/>
    <w:rsid w:val="00FF7BC7"/>
    <w:rsid w:val="014EC709"/>
    <w:rsid w:val="01560CDA"/>
    <w:rsid w:val="02531CCB"/>
    <w:rsid w:val="02C0426C"/>
    <w:rsid w:val="032A04FB"/>
    <w:rsid w:val="0355F828"/>
    <w:rsid w:val="04140F0F"/>
    <w:rsid w:val="04FB0EEE"/>
    <w:rsid w:val="052C4602"/>
    <w:rsid w:val="068239C6"/>
    <w:rsid w:val="0760A232"/>
    <w:rsid w:val="0853EB57"/>
    <w:rsid w:val="09F36B3D"/>
    <w:rsid w:val="0B5F002A"/>
    <w:rsid w:val="0BD2C42E"/>
    <w:rsid w:val="0CA85D7A"/>
    <w:rsid w:val="0DF511D7"/>
    <w:rsid w:val="0F047090"/>
    <w:rsid w:val="0F6E1BCC"/>
    <w:rsid w:val="0FA5136C"/>
    <w:rsid w:val="10FEE770"/>
    <w:rsid w:val="114EABA3"/>
    <w:rsid w:val="125CA330"/>
    <w:rsid w:val="15BCC527"/>
    <w:rsid w:val="15D3A174"/>
    <w:rsid w:val="16C739A5"/>
    <w:rsid w:val="16EB18C2"/>
    <w:rsid w:val="17D9FBA1"/>
    <w:rsid w:val="187B6F92"/>
    <w:rsid w:val="18E6481D"/>
    <w:rsid w:val="199DFFF2"/>
    <w:rsid w:val="1A65CB5B"/>
    <w:rsid w:val="1ABC20F7"/>
    <w:rsid w:val="1B4582E3"/>
    <w:rsid w:val="1B67E4D9"/>
    <w:rsid w:val="1D91DB08"/>
    <w:rsid w:val="1D9B5213"/>
    <w:rsid w:val="1DEB93ED"/>
    <w:rsid w:val="1E072A95"/>
    <w:rsid w:val="1F523137"/>
    <w:rsid w:val="1F5E8D99"/>
    <w:rsid w:val="1FA65D28"/>
    <w:rsid w:val="20164EF8"/>
    <w:rsid w:val="208D2304"/>
    <w:rsid w:val="210851BA"/>
    <w:rsid w:val="220DEE01"/>
    <w:rsid w:val="2282DCE0"/>
    <w:rsid w:val="24598268"/>
    <w:rsid w:val="24E64087"/>
    <w:rsid w:val="2823368B"/>
    <w:rsid w:val="291EE2DA"/>
    <w:rsid w:val="2A0F79B5"/>
    <w:rsid w:val="2A256E62"/>
    <w:rsid w:val="2B00610C"/>
    <w:rsid w:val="2BD7862F"/>
    <w:rsid w:val="2C52115C"/>
    <w:rsid w:val="2DAF7098"/>
    <w:rsid w:val="2E2C6C38"/>
    <w:rsid w:val="2E338805"/>
    <w:rsid w:val="2E7E5262"/>
    <w:rsid w:val="2E96103A"/>
    <w:rsid w:val="2EDE1E6C"/>
    <w:rsid w:val="2F5F40BB"/>
    <w:rsid w:val="2FDACC0F"/>
    <w:rsid w:val="30136C81"/>
    <w:rsid w:val="3149A995"/>
    <w:rsid w:val="31E3F252"/>
    <w:rsid w:val="3311FD7E"/>
    <w:rsid w:val="33138EBE"/>
    <w:rsid w:val="33224FB9"/>
    <w:rsid w:val="3377A711"/>
    <w:rsid w:val="3459F348"/>
    <w:rsid w:val="359327D8"/>
    <w:rsid w:val="35C0D39E"/>
    <w:rsid w:val="36170059"/>
    <w:rsid w:val="37A07E05"/>
    <w:rsid w:val="3B44FD51"/>
    <w:rsid w:val="3C84197F"/>
    <w:rsid w:val="3C965192"/>
    <w:rsid w:val="3D4CE7FE"/>
    <w:rsid w:val="3E01AED9"/>
    <w:rsid w:val="3F1B6CD7"/>
    <w:rsid w:val="3F971526"/>
    <w:rsid w:val="3FC405F0"/>
    <w:rsid w:val="40FCB580"/>
    <w:rsid w:val="425CD1F9"/>
    <w:rsid w:val="432E8236"/>
    <w:rsid w:val="44130B8C"/>
    <w:rsid w:val="44659D68"/>
    <w:rsid w:val="45398AFF"/>
    <w:rsid w:val="45DEBC53"/>
    <w:rsid w:val="4775B2F7"/>
    <w:rsid w:val="4846884F"/>
    <w:rsid w:val="4AAF1867"/>
    <w:rsid w:val="4BE5CCCF"/>
    <w:rsid w:val="4C6DEB0D"/>
    <w:rsid w:val="4DA00432"/>
    <w:rsid w:val="51C3912F"/>
    <w:rsid w:val="53F9BB07"/>
    <w:rsid w:val="5596F984"/>
    <w:rsid w:val="55F4EC59"/>
    <w:rsid w:val="562CB419"/>
    <w:rsid w:val="58B90532"/>
    <w:rsid w:val="5BF6D115"/>
    <w:rsid w:val="5C3B4965"/>
    <w:rsid w:val="5C46BC86"/>
    <w:rsid w:val="5CB98C65"/>
    <w:rsid w:val="5E026CBE"/>
    <w:rsid w:val="5EEAE461"/>
    <w:rsid w:val="5F66206F"/>
    <w:rsid w:val="5FB16D2B"/>
    <w:rsid w:val="5FFCF1AC"/>
    <w:rsid w:val="5FFCF418"/>
    <w:rsid w:val="607F8561"/>
    <w:rsid w:val="62507720"/>
    <w:rsid w:val="629CD060"/>
    <w:rsid w:val="652992F3"/>
    <w:rsid w:val="65B5E1AA"/>
    <w:rsid w:val="660A95CE"/>
    <w:rsid w:val="663F4747"/>
    <w:rsid w:val="66A37D9D"/>
    <w:rsid w:val="68C2FD80"/>
    <w:rsid w:val="68DE9D24"/>
    <w:rsid w:val="68F19A30"/>
    <w:rsid w:val="6973D1FD"/>
    <w:rsid w:val="6B0ABDD3"/>
    <w:rsid w:val="6C02517B"/>
    <w:rsid w:val="6E19C588"/>
    <w:rsid w:val="6E49EE09"/>
    <w:rsid w:val="6FDCAE34"/>
    <w:rsid w:val="71D05A58"/>
    <w:rsid w:val="71E7F3CA"/>
    <w:rsid w:val="72A2D777"/>
    <w:rsid w:val="7311F323"/>
    <w:rsid w:val="73B5709A"/>
    <w:rsid w:val="73D39380"/>
    <w:rsid w:val="746699E3"/>
    <w:rsid w:val="75112A95"/>
    <w:rsid w:val="757050A0"/>
    <w:rsid w:val="7588F813"/>
    <w:rsid w:val="76D30CFF"/>
    <w:rsid w:val="7726B08F"/>
    <w:rsid w:val="77FAA4A2"/>
    <w:rsid w:val="77FDFB45"/>
    <w:rsid w:val="785A5D25"/>
    <w:rsid w:val="7929CF4D"/>
    <w:rsid w:val="7B5EC256"/>
    <w:rsid w:val="7CAE7EF5"/>
    <w:rsid w:val="7DAAB3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F4747"/>
  <w15:chartTrackingRefBased/>
  <w15:docId w15:val="{B73EFCF3-2D90-474F-BEB2-C4E7F1F4FB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689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pPr>
      <w:keepNext/>
      <w:keepLines/>
      <w:spacing w:before="360" w:after="80" w:line="279" w:lineRule="auto"/>
      <w:outlineLvl w:val="0"/>
    </w:pPr>
    <w:rPr>
      <w:rFonts w:asciiTheme="majorHAnsi" w:eastAsiaTheme="majorEastAsia" w:hAnsiTheme="majorHAnsi" w:cstheme="majorBidi"/>
      <w:color w:val="0F4761" w:themeColor="accent1" w:themeShade="BF"/>
      <w:sz w:val="40"/>
      <w:szCs w:val="40"/>
      <w:lang w:eastAsia="ja-JP"/>
    </w:rPr>
  </w:style>
  <w:style w:type="paragraph" w:styleId="Heading2">
    <w:name w:val="heading 2"/>
    <w:basedOn w:val="Normal"/>
    <w:next w:val="Normal"/>
    <w:link w:val="Heading2Char"/>
    <w:uiPriority w:val="9"/>
    <w:unhideWhenUsed/>
    <w:qFormat/>
    <w:pPr>
      <w:keepNext/>
      <w:keepLines/>
      <w:spacing w:before="160" w:after="80" w:line="279" w:lineRule="auto"/>
      <w:outlineLvl w:val="1"/>
    </w:pPr>
    <w:rPr>
      <w:rFonts w:asciiTheme="majorHAnsi" w:eastAsiaTheme="majorEastAsia" w:hAnsiTheme="majorHAnsi" w:cstheme="majorBidi"/>
      <w:color w:val="0F4761" w:themeColor="accent1" w:themeShade="BF"/>
      <w:sz w:val="32"/>
      <w:szCs w:val="32"/>
      <w:lang w:eastAsia="ja-JP"/>
    </w:rPr>
  </w:style>
  <w:style w:type="paragraph" w:styleId="Heading3">
    <w:name w:val="heading 3"/>
    <w:basedOn w:val="Normal"/>
    <w:next w:val="Normal"/>
    <w:link w:val="Heading3Char"/>
    <w:uiPriority w:val="9"/>
    <w:unhideWhenUsed/>
    <w:qFormat/>
    <w:pPr>
      <w:keepNext/>
      <w:keepLines/>
      <w:spacing w:before="160" w:after="80" w:line="279" w:lineRule="auto"/>
      <w:outlineLvl w:val="2"/>
    </w:pPr>
    <w:rPr>
      <w:rFonts w:asciiTheme="minorHAnsi" w:eastAsiaTheme="majorEastAsia" w:hAnsiTheme="minorHAnsi" w:cstheme="majorBidi"/>
      <w:color w:val="0F4761" w:themeColor="accent1" w:themeShade="BF"/>
      <w:sz w:val="28"/>
      <w:szCs w:val="28"/>
      <w:lang w:eastAsia="ja-JP"/>
    </w:rPr>
  </w:style>
  <w:style w:type="paragraph" w:styleId="Heading4">
    <w:name w:val="heading 4"/>
    <w:basedOn w:val="Normal"/>
    <w:next w:val="Normal"/>
    <w:link w:val="Heading4Char"/>
    <w:uiPriority w:val="9"/>
    <w:unhideWhenUsed/>
    <w:qFormat/>
    <w:pPr>
      <w:keepNext/>
      <w:keepLines/>
      <w:spacing w:before="80" w:after="40" w:line="279" w:lineRule="auto"/>
      <w:outlineLvl w:val="3"/>
    </w:pPr>
    <w:rPr>
      <w:rFonts w:asciiTheme="minorHAnsi" w:eastAsiaTheme="majorEastAsia" w:hAnsiTheme="minorHAnsi" w:cstheme="majorBidi"/>
      <w:i/>
      <w:iCs/>
      <w:color w:val="0F4761" w:themeColor="accent1" w:themeShade="BF"/>
      <w:lang w:eastAsia="ja-JP"/>
    </w:rPr>
  </w:style>
  <w:style w:type="paragraph" w:styleId="Heading5">
    <w:name w:val="heading 5"/>
    <w:basedOn w:val="Normal"/>
    <w:next w:val="Normal"/>
    <w:link w:val="Heading5Char"/>
    <w:uiPriority w:val="9"/>
    <w:unhideWhenUsed/>
    <w:qFormat/>
    <w:pPr>
      <w:keepNext/>
      <w:keepLines/>
      <w:spacing w:before="80" w:after="40" w:line="279" w:lineRule="auto"/>
      <w:outlineLvl w:val="4"/>
    </w:pPr>
    <w:rPr>
      <w:rFonts w:asciiTheme="minorHAnsi" w:eastAsiaTheme="majorEastAsia" w:hAnsiTheme="minorHAnsi" w:cstheme="majorBidi"/>
      <w:color w:val="0F4761" w:themeColor="accent1" w:themeShade="BF"/>
      <w:lang w:eastAsia="ja-JP"/>
    </w:rPr>
  </w:style>
  <w:style w:type="paragraph" w:styleId="Heading6">
    <w:name w:val="heading 6"/>
    <w:basedOn w:val="Normal"/>
    <w:next w:val="Normal"/>
    <w:link w:val="Heading6Char"/>
    <w:uiPriority w:val="9"/>
    <w:unhideWhenUsed/>
    <w:qFormat/>
    <w:pPr>
      <w:keepNext/>
      <w:keepLines/>
      <w:spacing w:before="40" w:line="279" w:lineRule="auto"/>
      <w:outlineLvl w:val="5"/>
    </w:pPr>
    <w:rPr>
      <w:rFonts w:asciiTheme="minorHAnsi" w:eastAsiaTheme="majorEastAsia" w:hAnsiTheme="minorHAnsi" w:cstheme="majorBidi"/>
      <w:i/>
      <w:iCs/>
      <w:color w:val="595959" w:themeColor="text1" w:themeTint="A6"/>
      <w:lang w:eastAsia="ja-JP"/>
    </w:rPr>
  </w:style>
  <w:style w:type="paragraph" w:styleId="Heading7">
    <w:name w:val="heading 7"/>
    <w:basedOn w:val="Normal"/>
    <w:next w:val="Normal"/>
    <w:link w:val="Heading7Char"/>
    <w:uiPriority w:val="9"/>
    <w:unhideWhenUsed/>
    <w:qFormat/>
    <w:pPr>
      <w:keepNext/>
      <w:keepLines/>
      <w:spacing w:before="40" w:line="279" w:lineRule="auto"/>
      <w:outlineLvl w:val="6"/>
    </w:pPr>
    <w:rPr>
      <w:rFonts w:asciiTheme="minorHAnsi" w:eastAsiaTheme="majorEastAsia" w:hAnsiTheme="minorHAnsi" w:cstheme="majorBidi"/>
      <w:color w:val="595959" w:themeColor="text1" w:themeTint="A6"/>
      <w:lang w:eastAsia="ja-JP"/>
    </w:rPr>
  </w:style>
  <w:style w:type="paragraph" w:styleId="Heading8">
    <w:name w:val="heading 8"/>
    <w:basedOn w:val="Normal"/>
    <w:next w:val="Normal"/>
    <w:link w:val="Heading8Char"/>
    <w:uiPriority w:val="9"/>
    <w:unhideWhenUsed/>
    <w:qFormat/>
    <w:pPr>
      <w:keepNext/>
      <w:keepLines/>
      <w:spacing w:line="279" w:lineRule="auto"/>
      <w:outlineLvl w:val="7"/>
    </w:pPr>
    <w:rPr>
      <w:rFonts w:asciiTheme="minorHAnsi" w:eastAsiaTheme="majorEastAsia" w:hAnsiTheme="minorHAnsi" w:cstheme="majorBidi"/>
      <w:i/>
      <w:iCs/>
      <w:color w:val="272727" w:themeColor="text1" w:themeTint="D8"/>
      <w:lang w:eastAsia="ja-JP"/>
    </w:rPr>
  </w:style>
  <w:style w:type="paragraph" w:styleId="Heading9">
    <w:name w:val="heading 9"/>
    <w:basedOn w:val="Normal"/>
    <w:next w:val="Normal"/>
    <w:link w:val="Heading9Char"/>
    <w:uiPriority w:val="9"/>
    <w:unhideWhenUsed/>
    <w:qFormat/>
    <w:pPr>
      <w:keepNext/>
      <w:keepLines/>
      <w:spacing w:line="279" w:lineRule="auto"/>
      <w:outlineLvl w:val="8"/>
    </w:pPr>
    <w:rPr>
      <w:rFonts w:asciiTheme="minorHAnsi" w:eastAsiaTheme="majorEastAsia" w:hAnsiTheme="minorHAnsi" w:cstheme="majorBidi"/>
      <w:color w:val="272727" w:themeColor="text1" w:themeTint="D8"/>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contextualSpacing/>
    </w:pPr>
    <w:rPr>
      <w:rFonts w:asciiTheme="majorHAnsi" w:eastAsiaTheme="majorEastAsia" w:hAnsiTheme="majorHAnsi" w:cstheme="majorBidi"/>
      <w:spacing w:val="-10"/>
      <w:kern w:val="28"/>
      <w:sz w:val="56"/>
      <w:szCs w:val="56"/>
      <w:lang w:eastAsia="ja-JP"/>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spacing w:line="279" w:lineRule="auto"/>
    </w:pPr>
    <w:rPr>
      <w:rFonts w:asciiTheme="minorHAnsi" w:eastAsiaTheme="majorEastAsia" w:hAnsiTheme="minorHAnsi" w:cstheme="majorBidi"/>
      <w:color w:val="595959" w:themeColor="text1" w:themeTint="A6"/>
      <w:spacing w:val="15"/>
      <w:sz w:val="28"/>
      <w:szCs w:val="28"/>
      <w:lang w:eastAsia="ja-JP"/>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line="279" w:lineRule="auto"/>
      <w:jc w:val="center"/>
    </w:pPr>
    <w:rPr>
      <w:rFonts w:asciiTheme="minorHAnsi" w:eastAsiaTheme="minorEastAsia" w:hAnsiTheme="minorHAnsi" w:cstheme="minorBidi"/>
      <w:i/>
      <w:iCs/>
      <w:color w:val="404040" w:themeColor="text1" w:themeTint="BF"/>
      <w:lang w:eastAsia="ja-JP"/>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line="279" w:lineRule="auto"/>
      <w:ind w:left="864" w:right="864"/>
      <w:jc w:val="center"/>
    </w:pPr>
    <w:rPr>
      <w:rFonts w:asciiTheme="minorHAnsi" w:eastAsiaTheme="minorEastAsia" w:hAnsiTheme="minorHAnsi" w:cstheme="minorBidi"/>
      <w:i/>
      <w:iCs/>
      <w:color w:val="0F4761" w:themeColor="accent1" w:themeShade="BF"/>
      <w:lang w:eastAsia="ja-JP"/>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link w:val="HeaderChar"/>
    <w:uiPriority w:val="99"/>
    <w:unhideWhenUsed/>
    <w:rsid w:val="00D078DB"/>
    <w:pPr>
      <w:tabs>
        <w:tab w:val="center" w:pos="4513"/>
        <w:tab w:val="right" w:pos="9026"/>
      </w:tabs>
    </w:pPr>
    <w:rPr>
      <w:rFonts w:asciiTheme="minorHAnsi" w:eastAsiaTheme="minorEastAsia" w:hAnsiTheme="minorHAnsi" w:cstheme="minorBidi"/>
      <w:lang w:eastAsia="ja-JP"/>
    </w:rPr>
  </w:style>
  <w:style w:type="character" w:customStyle="1" w:styleId="HeaderChar">
    <w:name w:val="Header Char"/>
    <w:basedOn w:val="DefaultParagraphFont"/>
    <w:link w:val="Header"/>
    <w:uiPriority w:val="99"/>
    <w:rsid w:val="00D078DB"/>
  </w:style>
  <w:style w:type="paragraph" w:styleId="Footer">
    <w:name w:val="footer"/>
    <w:basedOn w:val="Normal"/>
    <w:link w:val="FooterChar"/>
    <w:uiPriority w:val="99"/>
    <w:unhideWhenUsed/>
    <w:rsid w:val="00D078DB"/>
    <w:pPr>
      <w:tabs>
        <w:tab w:val="center" w:pos="4513"/>
        <w:tab w:val="right" w:pos="9026"/>
      </w:tabs>
    </w:pPr>
    <w:rPr>
      <w:rFonts w:asciiTheme="minorHAnsi" w:eastAsiaTheme="minorEastAsia" w:hAnsiTheme="minorHAnsi" w:cstheme="minorBidi"/>
      <w:lang w:eastAsia="ja-JP"/>
    </w:rPr>
  </w:style>
  <w:style w:type="character" w:customStyle="1" w:styleId="FooterChar">
    <w:name w:val="Footer Char"/>
    <w:basedOn w:val="DefaultParagraphFont"/>
    <w:link w:val="Footer"/>
    <w:uiPriority w:val="99"/>
    <w:rsid w:val="00D078DB"/>
  </w:style>
  <w:style w:type="paragraph" w:styleId="NormalWeb">
    <w:name w:val="Normal (Web)"/>
    <w:basedOn w:val="Normal"/>
    <w:uiPriority w:val="99"/>
    <w:unhideWhenUsed/>
    <w:rsid w:val="00E93D28"/>
    <w:pPr>
      <w:spacing w:before="100" w:beforeAutospacing="1" w:after="100" w:afterAutospacing="1"/>
    </w:pPr>
  </w:style>
  <w:style w:type="paragraph" w:customStyle="1" w:styleId="paragraph">
    <w:name w:val="paragraph"/>
    <w:basedOn w:val="Normal"/>
    <w:rsid w:val="00E2641E"/>
    <w:pPr>
      <w:spacing w:before="100" w:beforeAutospacing="1" w:after="100" w:afterAutospacing="1"/>
    </w:pPr>
  </w:style>
  <w:style w:type="character" w:customStyle="1" w:styleId="normaltextrun">
    <w:name w:val="normaltextrun"/>
    <w:basedOn w:val="DefaultParagraphFont"/>
    <w:rsid w:val="00E2641E"/>
  </w:style>
  <w:style w:type="character" w:customStyle="1" w:styleId="eop">
    <w:name w:val="eop"/>
    <w:basedOn w:val="DefaultParagraphFont"/>
    <w:rsid w:val="00E2641E"/>
  </w:style>
  <w:style w:type="character" w:styleId="Hyperlink">
    <w:name w:val="Hyperlink"/>
    <w:basedOn w:val="DefaultParagraphFont"/>
    <w:uiPriority w:val="99"/>
    <w:unhideWhenUsed/>
    <w:rsid w:val="002F2686"/>
    <w:rPr>
      <w:color w:val="467886" w:themeColor="hyperlink"/>
      <w:u w:val="single"/>
    </w:rPr>
  </w:style>
  <w:style w:type="character" w:styleId="UnresolvedMention">
    <w:name w:val="Unresolved Mention"/>
    <w:basedOn w:val="DefaultParagraphFont"/>
    <w:uiPriority w:val="99"/>
    <w:semiHidden/>
    <w:unhideWhenUsed/>
    <w:rsid w:val="002F2686"/>
    <w:rPr>
      <w:color w:val="605E5C"/>
      <w:shd w:val="clear" w:color="auto" w:fill="E1DFDD"/>
    </w:rPr>
  </w:style>
  <w:style w:type="paragraph" w:styleId="ListParagraph">
    <w:name w:val="List Paragraph"/>
    <w:basedOn w:val="Normal"/>
    <w:uiPriority w:val="34"/>
    <w:qFormat/>
    <w:rsid w:val="00F35968"/>
    <w:pPr>
      <w:spacing w:line="279" w:lineRule="auto"/>
      <w:ind w:left="720"/>
      <w:contextualSpacing/>
    </w:pPr>
    <w:rPr>
      <w:rFonts w:asciiTheme="minorHAnsi" w:eastAsiaTheme="minorEastAsia" w:hAnsiTheme="minorHAnsi" w:cstheme="minorBidi"/>
      <w:lang w:eastAsia="ja-JP"/>
    </w:rPr>
  </w:style>
  <w:style w:type="character" w:styleId="FollowedHyperlink">
    <w:name w:val="FollowedHyperlink"/>
    <w:basedOn w:val="DefaultParagraphFont"/>
    <w:uiPriority w:val="99"/>
    <w:semiHidden/>
    <w:unhideWhenUsed/>
    <w:rsid w:val="009C20A2"/>
    <w:rPr>
      <w:color w:val="96607D" w:themeColor="followedHyperlink"/>
      <w:u w:val="single"/>
    </w:rPr>
  </w:style>
  <w:style w:type="character" w:styleId="Emphasis">
    <w:name w:val="Emphasis"/>
    <w:basedOn w:val="DefaultParagraphFont"/>
    <w:uiPriority w:val="20"/>
    <w:qFormat/>
    <w:rsid w:val="007F7217"/>
    <w:rPr>
      <w:i/>
      <w:iCs/>
    </w:rPr>
  </w:style>
  <w:style w:type="paragraph" w:customStyle="1" w:styleId="c-bibliographic-informationcitation">
    <w:name w:val="c-bibliographic-information__citation"/>
    <w:basedOn w:val="Normal"/>
    <w:rsid w:val="0064403E"/>
    <w:pPr>
      <w:spacing w:before="100" w:beforeAutospacing="1" w:after="100" w:afterAutospacing="1"/>
    </w:pPr>
  </w:style>
  <w:style w:type="paragraph" w:customStyle="1" w:styleId="c-article-author-listitem">
    <w:name w:val="c-article-author-list__item"/>
    <w:basedOn w:val="Normal"/>
    <w:rsid w:val="001A342D"/>
    <w:pPr>
      <w:spacing w:before="100" w:beforeAutospacing="1" w:after="100" w:afterAutospacing="1"/>
    </w:pPr>
  </w:style>
  <w:style w:type="character" w:styleId="Strong">
    <w:name w:val="Strong"/>
    <w:basedOn w:val="DefaultParagraphFont"/>
    <w:uiPriority w:val="22"/>
    <w:qFormat/>
    <w:rsid w:val="00100F00"/>
    <w:rPr>
      <w:b/>
      <w:bCs/>
    </w:rPr>
  </w:style>
  <w:style w:type="paragraph" w:customStyle="1" w:styleId="react-xocs-list-item">
    <w:name w:val="react-xocs-list-item"/>
    <w:basedOn w:val="Normal"/>
    <w:rsid w:val="00E47FBD"/>
    <w:pPr>
      <w:spacing w:before="100" w:beforeAutospacing="1" w:after="100" w:afterAutospacing="1"/>
    </w:pPr>
  </w:style>
  <w:style w:type="character" w:customStyle="1" w:styleId="pagefirst">
    <w:name w:val="pagefirst"/>
    <w:basedOn w:val="DefaultParagraphFont"/>
    <w:rsid w:val="00504D28"/>
  </w:style>
  <w:style w:type="character" w:customStyle="1" w:styleId="pagelast">
    <w:name w:val="pagelast"/>
    <w:basedOn w:val="DefaultParagraphFont"/>
    <w:rsid w:val="00504D28"/>
  </w:style>
  <w:style w:type="character" w:customStyle="1" w:styleId="c-bibliographic-informationvalue">
    <w:name w:val="c-bibliographic-information__value"/>
    <w:basedOn w:val="DefaultParagraphFont"/>
    <w:rsid w:val="00F36721"/>
  </w:style>
  <w:style w:type="character" w:customStyle="1" w:styleId="findhit">
    <w:name w:val="findhit"/>
    <w:basedOn w:val="DefaultParagraphFont"/>
    <w:rsid w:val="009F5E24"/>
  </w:style>
  <w:style w:type="paragraph" w:customStyle="1" w:styleId="author-list">
    <w:name w:val="author-list"/>
    <w:basedOn w:val="Normal"/>
    <w:rsid w:val="00292E0A"/>
    <w:pPr>
      <w:spacing w:before="100" w:beforeAutospacing="1" w:after="100" w:afterAutospacing="1"/>
    </w:pPr>
  </w:style>
  <w:style w:type="character" w:customStyle="1" w:styleId="dropblock">
    <w:name w:val="dropblock"/>
    <w:basedOn w:val="DefaultParagraphFont"/>
    <w:rsid w:val="00B572A7"/>
  </w:style>
  <w:style w:type="character" w:customStyle="1" w:styleId="name">
    <w:name w:val="name"/>
    <w:basedOn w:val="DefaultParagraphFont"/>
    <w:rsid w:val="004F6AA9"/>
  </w:style>
  <w:style w:type="character" w:styleId="PageNumber">
    <w:name w:val="page number"/>
    <w:basedOn w:val="DefaultParagraphFont"/>
    <w:uiPriority w:val="99"/>
    <w:semiHidden/>
    <w:unhideWhenUsed/>
    <w:rsid w:val="00430F79"/>
  </w:style>
  <w:style w:type="character" w:customStyle="1" w:styleId="bkciteavail">
    <w:name w:val="bk_cite_avail"/>
    <w:basedOn w:val="DefaultParagraphFont"/>
    <w:rsid w:val="00952612"/>
  </w:style>
  <w:style w:type="paragraph" w:customStyle="1" w:styleId="nova-legacy-e-listitem">
    <w:name w:val="nova-legacy-e-list__item"/>
    <w:basedOn w:val="Normal"/>
    <w:rsid w:val="00FA6609"/>
    <w:pPr>
      <w:spacing w:before="100" w:beforeAutospacing="1" w:after="100" w:afterAutospacing="1" w:line="240" w:lineRule="auto"/>
    </w:pPr>
  </w:style>
  <w:style w:type="paragraph" w:customStyle="1" w:styleId="p2">
    <w:name w:val="p2"/>
    <w:basedOn w:val="Normal"/>
    <w:rsid w:val="00C90032"/>
    <w:pPr>
      <w:spacing w:before="100" w:beforeAutospacing="1" w:after="100" w:afterAutospacing="1" w:line="240" w:lineRule="auto"/>
    </w:pPr>
  </w:style>
  <w:style w:type="character" w:customStyle="1" w:styleId="s1">
    <w:name w:val="s1"/>
    <w:basedOn w:val="DefaultParagraphFont"/>
    <w:rsid w:val="00C90032"/>
  </w:style>
  <w:style w:type="character" w:customStyle="1" w:styleId="t286pc">
    <w:name w:val="t286pc"/>
    <w:basedOn w:val="DefaultParagraphFont"/>
    <w:rsid w:val="006F23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60324">
      <w:bodyDiv w:val="1"/>
      <w:marLeft w:val="0"/>
      <w:marRight w:val="0"/>
      <w:marTop w:val="0"/>
      <w:marBottom w:val="0"/>
      <w:divBdr>
        <w:top w:val="none" w:sz="0" w:space="0" w:color="auto"/>
        <w:left w:val="none" w:sz="0" w:space="0" w:color="auto"/>
        <w:bottom w:val="none" w:sz="0" w:space="0" w:color="auto"/>
        <w:right w:val="none" w:sz="0" w:space="0" w:color="auto"/>
      </w:divBdr>
      <w:divsChild>
        <w:div w:id="649286206">
          <w:marLeft w:val="0"/>
          <w:marRight w:val="0"/>
          <w:marTop w:val="0"/>
          <w:marBottom w:val="0"/>
          <w:divBdr>
            <w:top w:val="none" w:sz="0" w:space="0" w:color="auto"/>
            <w:left w:val="none" w:sz="0" w:space="0" w:color="auto"/>
            <w:bottom w:val="none" w:sz="0" w:space="0" w:color="auto"/>
            <w:right w:val="none" w:sz="0" w:space="0" w:color="auto"/>
          </w:divBdr>
          <w:divsChild>
            <w:div w:id="1057313632">
              <w:marLeft w:val="0"/>
              <w:marRight w:val="0"/>
              <w:marTop w:val="0"/>
              <w:marBottom w:val="0"/>
              <w:divBdr>
                <w:top w:val="none" w:sz="0" w:space="0" w:color="auto"/>
                <w:left w:val="none" w:sz="0" w:space="0" w:color="auto"/>
                <w:bottom w:val="none" w:sz="0" w:space="0" w:color="auto"/>
                <w:right w:val="none" w:sz="0" w:space="0" w:color="auto"/>
              </w:divBdr>
            </w:div>
          </w:divsChild>
        </w:div>
        <w:div w:id="1305739858">
          <w:marLeft w:val="0"/>
          <w:marRight w:val="0"/>
          <w:marTop w:val="0"/>
          <w:marBottom w:val="0"/>
          <w:divBdr>
            <w:top w:val="none" w:sz="0" w:space="0" w:color="auto"/>
            <w:left w:val="none" w:sz="0" w:space="0" w:color="auto"/>
            <w:bottom w:val="none" w:sz="0" w:space="0" w:color="auto"/>
            <w:right w:val="none" w:sz="0" w:space="0" w:color="auto"/>
          </w:divBdr>
          <w:divsChild>
            <w:div w:id="1128812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230905">
      <w:bodyDiv w:val="1"/>
      <w:marLeft w:val="0"/>
      <w:marRight w:val="0"/>
      <w:marTop w:val="0"/>
      <w:marBottom w:val="0"/>
      <w:divBdr>
        <w:top w:val="none" w:sz="0" w:space="0" w:color="auto"/>
        <w:left w:val="none" w:sz="0" w:space="0" w:color="auto"/>
        <w:bottom w:val="none" w:sz="0" w:space="0" w:color="auto"/>
        <w:right w:val="none" w:sz="0" w:space="0" w:color="auto"/>
      </w:divBdr>
    </w:div>
    <w:div w:id="88551197">
      <w:bodyDiv w:val="1"/>
      <w:marLeft w:val="0"/>
      <w:marRight w:val="0"/>
      <w:marTop w:val="0"/>
      <w:marBottom w:val="0"/>
      <w:divBdr>
        <w:top w:val="none" w:sz="0" w:space="0" w:color="auto"/>
        <w:left w:val="none" w:sz="0" w:space="0" w:color="auto"/>
        <w:bottom w:val="none" w:sz="0" w:space="0" w:color="auto"/>
        <w:right w:val="none" w:sz="0" w:space="0" w:color="auto"/>
      </w:divBdr>
    </w:div>
    <w:div w:id="154541976">
      <w:bodyDiv w:val="1"/>
      <w:marLeft w:val="0"/>
      <w:marRight w:val="0"/>
      <w:marTop w:val="0"/>
      <w:marBottom w:val="0"/>
      <w:divBdr>
        <w:top w:val="none" w:sz="0" w:space="0" w:color="auto"/>
        <w:left w:val="none" w:sz="0" w:space="0" w:color="auto"/>
        <w:bottom w:val="none" w:sz="0" w:space="0" w:color="auto"/>
        <w:right w:val="none" w:sz="0" w:space="0" w:color="auto"/>
      </w:divBdr>
    </w:div>
    <w:div w:id="169685346">
      <w:bodyDiv w:val="1"/>
      <w:marLeft w:val="0"/>
      <w:marRight w:val="0"/>
      <w:marTop w:val="0"/>
      <w:marBottom w:val="0"/>
      <w:divBdr>
        <w:top w:val="none" w:sz="0" w:space="0" w:color="auto"/>
        <w:left w:val="none" w:sz="0" w:space="0" w:color="auto"/>
        <w:bottom w:val="none" w:sz="0" w:space="0" w:color="auto"/>
        <w:right w:val="none" w:sz="0" w:space="0" w:color="auto"/>
      </w:divBdr>
      <w:divsChild>
        <w:div w:id="146745938">
          <w:marLeft w:val="0"/>
          <w:marRight w:val="0"/>
          <w:marTop w:val="0"/>
          <w:marBottom w:val="240"/>
          <w:divBdr>
            <w:top w:val="none" w:sz="0" w:space="0" w:color="auto"/>
            <w:left w:val="none" w:sz="0" w:space="0" w:color="auto"/>
            <w:bottom w:val="none" w:sz="0" w:space="0" w:color="auto"/>
            <w:right w:val="none" w:sz="0" w:space="0" w:color="auto"/>
          </w:divBdr>
        </w:div>
        <w:div w:id="369036556">
          <w:marLeft w:val="0"/>
          <w:marRight w:val="0"/>
          <w:marTop w:val="0"/>
          <w:marBottom w:val="240"/>
          <w:divBdr>
            <w:top w:val="none" w:sz="0" w:space="0" w:color="auto"/>
            <w:left w:val="none" w:sz="0" w:space="0" w:color="auto"/>
            <w:bottom w:val="none" w:sz="0" w:space="0" w:color="auto"/>
            <w:right w:val="none" w:sz="0" w:space="0" w:color="auto"/>
          </w:divBdr>
        </w:div>
      </w:divsChild>
    </w:div>
    <w:div w:id="172039284">
      <w:bodyDiv w:val="1"/>
      <w:marLeft w:val="0"/>
      <w:marRight w:val="0"/>
      <w:marTop w:val="0"/>
      <w:marBottom w:val="0"/>
      <w:divBdr>
        <w:top w:val="none" w:sz="0" w:space="0" w:color="auto"/>
        <w:left w:val="none" w:sz="0" w:space="0" w:color="auto"/>
        <w:bottom w:val="none" w:sz="0" w:space="0" w:color="auto"/>
        <w:right w:val="none" w:sz="0" w:space="0" w:color="auto"/>
      </w:divBdr>
    </w:div>
    <w:div w:id="194972084">
      <w:bodyDiv w:val="1"/>
      <w:marLeft w:val="0"/>
      <w:marRight w:val="0"/>
      <w:marTop w:val="0"/>
      <w:marBottom w:val="0"/>
      <w:divBdr>
        <w:top w:val="none" w:sz="0" w:space="0" w:color="auto"/>
        <w:left w:val="none" w:sz="0" w:space="0" w:color="auto"/>
        <w:bottom w:val="none" w:sz="0" w:space="0" w:color="auto"/>
        <w:right w:val="none" w:sz="0" w:space="0" w:color="auto"/>
      </w:divBdr>
    </w:div>
    <w:div w:id="282149695">
      <w:bodyDiv w:val="1"/>
      <w:marLeft w:val="0"/>
      <w:marRight w:val="0"/>
      <w:marTop w:val="0"/>
      <w:marBottom w:val="0"/>
      <w:divBdr>
        <w:top w:val="none" w:sz="0" w:space="0" w:color="auto"/>
        <w:left w:val="none" w:sz="0" w:space="0" w:color="auto"/>
        <w:bottom w:val="none" w:sz="0" w:space="0" w:color="auto"/>
        <w:right w:val="none" w:sz="0" w:space="0" w:color="auto"/>
      </w:divBdr>
      <w:divsChild>
        <w:div w:id="1067533057">
          <w:marLeft w:val="0"/>
          <w:marRight w:val="0"/>
          <w:marTop w:val="0"/>
          <w:marBottom w:val="0"/>
          <w:divBdr>
            <w:top w:val="none" w:sz="0" w:space="0" w:color="auto"/>
            <w:left w:val="none" w:sz="0" w:space="0" w:color="auto"/>
            <w:bottom w:val="none" w:sz="0" w:space="0" w:color="auto"/>
            <w:right w:val="none" w:sz="0" w:space="0" w:color="auto"/>
          </w:divBdr>
          <w:divsChild>
            <w:div w:id="512188267">
              <w:marLeft w:val="0"/>
              <w:marRight w:val="0"/>
              <w:marTop w:val="0"/>
              <w:marBottom w:val="0"/>
              <w:divBdr>
                <w:top w:val="none" w:sz="0" w:space="0" w:color="auto"/>
                <w:left w:val="none" w:sz="0" w:space="0" w:color="auto"/>
                <w:bottom w:val="none" w:sz="0" w:space="0" w:color="auto"/>
                <w:right w:val="none" w:sz="0" w:space="0" w:color="auto"/>
              </w:divBdr>
              <w:divsChild>
                <w:div w:id="902326727">
                  <w:marLeft w:val="0"/>
                  <w:marRight w:val="0"/>
                  <w:marTop w:val="0"/>
                  <w:marBottom w:val="0"/>
                  <w:divBdr>
                    <w:top w:val="none" w:sz="0" w:space="0" w:color="auto"/>
                    <w:left w:val="none" w:sz="0" w:space="0" w:color="auto"/>
                    <w:bottom w:val="none" w:sz="0" w:space="0" w:color="auto"/>
                    <w:right w:val="none" w:sz="0" w:space="0" w:color="auto"/>
                  </w:divBdr>
                  <w:divsChild>
                    <w:div w:id="1958177170">
                      <w:marLeft w:val="0"/>
                      <w:marRight w:val="0"/>
                      <w:marTop w:val="0"/>
                      <w:marBottom w:val="0"/>
                      <w:divBdr>
                        <w:top w:val="none" w:sz="0" w:space="0" w:color="auto"/>
                        <w:left w:val="none" w:sz="0" w:space="0" w:color="auto"/>
                        <w:bottom w:val="none" w:sz="0" w:space="0" w:color="auto"/>
                        <w:right w:val="none" w:sz="0" w:space="0" w:color="auto"/>
                      </w:divBdr>
                      <w:divsChild>
                        <w:div w:id="612132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00891118">
      <w:bodyDiv w:val="1"/>
      <w:marLeft w:val="0"/>
      <w:marRight w:val="0"/>
      <w:marTop w:val="0"/>
      <w:marBottom w:val="0"/>
      <w:divBdr>
        <w:top w:val="none" w:sz="0" w:space="0" w:color="auto"/>
        <w:left w:val="none" w:sz="0" w:space="0" w:color="auto"/>
        <w:bottom w:val="none" w:sz="0" w:space="0" w:color="auto"/>
        <w:right w:val="none" w:sz="0" w:space="0" w:color="auto"/>
      </w:divBdr>
    </w:div>
    <w:div w:id="300962946">
      <w:bodyDiv w:val="1"/>
      <w:marLeft w:val="0"/>
      <w:marRight w:val="0"/>
      <w:marTop w:val="0"/>
      <w:marBottom w:val="0"/>
      <w:divBdr>
        <w:top w:val="none" w:sz="0" w:space="0" w:color="auto"/>
        <w:left w:val="none" w:sz="0" w:space="0" w:color="auto"/>
        <w:bottom w:val="none" w:sz="0" w:space="0" w:color="auto"/>
        <w:right w:val="none" w:sz="0" w:space="0" w:color="auto"/>
      </w:divBdr>
      <w:divsChild>
        <w:div w:id="1451973172">
          <w:marLeft w:val="0"/>
          <w:marRight w:val="0"/>
          <w:marTop w:val="0"/>
          <w:marBottom w:val="0"/>
          <w:divBdr>
            <w:top w:val="none" w:sz="0" w:space="0" w:color="auto"/>
            <w:left w:val="none" w:sz="0" w:space="0" w:color="auto"/>
            <w:bottom w:val="none" w:sz="0" w:space="0" w:color="auto"/>
            <w:right w:val="none" w:sz="0" w:space="0" w:color="auto"/>
          </w:divBdr>
          <w:divsChild>
            <w:div w:id="1691688577">
              <w:marLeft w:val="0"/>
              <w:marRight w:val="0"/>
              <w:marTop w:val="0"/>
              <w:marBottom w:val="0"/>
              <w:divBdr>
                <w:top w:val="none" w:sz="0" w:space="0" w:color="auto"/>
                <w:left w:val="none" w:sz="0" w:space="0" w:color="auto"/>
                <w:bottom w:val="none" w:sz="0" w:space="0" w:color="auto"/>
                <w:right w:val="none" w:sz="0" w:space="0" w:color="auto"/>
              </w:divBdr>
              <w:divsChild>
                <w:div w:id="1443723408">
                  <w:marLeft w:val="0"/>
                  <w:marRight w:val="0"/>
                  <w:marTop w:val="0"/>
                  <w:marBottom w:val="0"/>
                  <w:divBdr>
                    <w:top w:val="none" w:sz="0" w:space="0" w:color="auto"/>
                    <w:left w:val="none" w:sz="0" w:space="0" w:color="auto"/>
                    <w:bottom w:val="none" w:sz="0" w:space="0" w:color="auto"/>
                    <w:right w:val="none" w:sz="0" w:space="0" w:color="auto"/>
                  </w:divBdr>
                  <w:divsChild>
                    <w:div w:id="1672220949">
                      <w:marLeft w:val="0"/>
                      <w:marRight w:val="0"/>
                      <w:marTop w:val="0"/>
                      <w:marBottom w:val="0"/>
                      <w:divBdr>
                        <w:top w:val="none" w:sz="0" w:space="0" w:color="auto"/>
                        <w:left w:val="none" w:sz="0" w:space="0" w:color="auto"/>
                        <w:bottom w:val="none" w:sz="0" w:space="0" w:color="auto"/>
                        <w:right w:val="none" w:sz="0" w:space="0" w:color="auto"/>
                      </w:divBdr>
                      <w:divsChild>
                        <w:div w:id="704797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39431389">
      <w:bodyDiv w:val="1"/>
      <w:marLeft w:val="0"/>
      <w:marRight w:val="0"/>
      <w:marTop w:val="0"/>
      <w:marBottom w:val="0"/>
      <w:divBdr>
        <w:top w:val="none" w:sz="0" w:space="0" w:color="auto"/>
        <w:left w:val="none" w:sz="0" w:space="0" w:color="auto"/>
        <w:bottom w:val="none" w:sz="0" w:space="0" w:color="auto"/>
        <w:right w:val="none" w:sz="0" w:space="0" w:color="auto"/>
      </w:divBdr>
      <w:divsChild>
        <w:div w:id="485245684">
          <w:marLeft w:val="0"/>
          <w:marRight w:val="0"/>
          <w:marTop w:val="0"/>
          <w:marBottom w:val="0"/>
          <w:divBdr>
            <w:top w:val="single" w:sz="18" w:space="0" w:color="3E72A6"/>
            <w:left w:val="single" w:sz="18" w:space="0" w:color="3E72A6"/>
            <w:bottom w:val="single" w:sz="18" w:space="0" w:color="3E72A6"/>
            <w:right w:val="single" w:sz="18" w:space="0" w:color="3E72A6"/>
          </w:divBdr>
          <w:divsChild>
            <w:div w:id="814638965">
              <w:marLeft w:val="0"/>
              <w:marRight w:val="0"/>
              <w:marTop w:val="0"/>
              <w:marBottom w:val="0"/>
              <w:divBdr>
                <w:top w:val="none" w:sz="0" w:space="0" w:color="auto"/>
                <w:left w:val="none" w:sz="0" w:space="0" w:color="auto"/>
                <w:bottom w:val="none" w:sz="0" w:space="0" w:color="auto"/>
                <w:right w:val="none" w:sz="0" w:space="0" w:color="auto"/>
              </w:divBdr>
              <w:divsChild>
                <w:div w:id="1192188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0545241">
      <w:bodyDiv w:val="1"/>
      <w:marLeft w:val="0"/>
      <w:marRight w:val="0"/>
      <w:marTop w:val="0"/>
      <w:marBottom w:val="0"/>
      <w:divBdr>
        <w:top w:val="none" w:sz="0" w:space="0" w:color="auto"/>
        <w:left w:val="none" w:sz="0" w:space="0" w:color="auto"/>
        <w:bottom w:val="none" w:sz="0" w:space="0" w:color="auto"/>
        <w:right w:val="none" w:sz="0" w:space="0" w:color="auto"/>
      </w:divBdr>
      <w:divsChild>
        <w:div w:id="1513186802">
          <w:marLeft w:val="0"/>
          <w:marRight w:val="0"/>
          <w:marTop w:val="0"/>
          <w:marBottom w:val="0"/>
          <w:divBdr>
            <w:top w:val="none" w:sz="0" w:space="0" w:color="auto"/>
            <w:left w:val="none" w:sz="0" w:space="0" w:color="auto"/>
            <w:bottom w:val="none" w:sz="0" w:space="0" w:color="auto"/>
            <w:right w:val="none" w:sz="0" w:space="0" w:color="auto"/>
          </w:divBdr>
        </w:div>
        <w:div w:id="402221237">
          <w:marLeft w:val="0"/>
          <w:marRight w:val="0"/>
          <w:marTop w:val="0"/>
          <w:marBottom w:val="0"/>
          <w:divBdr>
            <w:top w:val="none" w:sz="0" w:space="0" w:color="auto"/>
            <w:left w:val="none" w:sz="0" w:space="0" w:color="auto"/>
            <w:bottom w:val="none" w:sz="0" w:space="0" w:color="auto"/>
            <w:right w:val="none" w:sz="0" w:space="0" w:color="auto"/>
          </w:divBdr>
        </w:div>
      </w:divsChild>
    </w:div>
    <w:div w:id="422192506">
      <w:bodyDiv w:val="1"/>
      <w:marLeft w:val="0"/>
      <w:marRight w:val="0"/>
      <w:marTop w:val="0"/>
      <w:marBottom w:val="0"/>
      <w:divBdr>
        <w:top w:val="none" w:sz="0" w:space="0" w:color="auto"/>
        <w:left w:val="none" w:sz="0" w:space="0" w:color="auto"/>
        <w:bottom w:val="none" w:sz="0" w:space="0" w:color="auto"/>
        <w:right w:val="none" w:sz="0" w:space="0" w:color="auto"/>
      </w:divBdr>
    </w:div>
    <w:div w:id="422724085">
      <w:bodyDiv w:val="1"/>
      <w:marLeft w:val="0"/>
      <w:marRight w:val="0"/>
      <w:marTop w:val="0"/>
      <w:marBottom w:val="0"/>
      <w:divBdr>
        <w:top w:val="none" w:sz="0" w:space="0" w:color="auto"/>
        <w:left w:val="none" w:sz="0" w:space="0" w:color="auto"/>
        <w:bottom w:val="none" w:sz="0" w:space="0" w:color="auto"/>
        <w:right w:val="none" w:sz="0" w:space="0" w:color="auto"/>
      </w:divBdr>
    </w:div>
    <w:div w:id="427391589">
      <w:bodyDiv w:val="1"/>
      <w:marLeft w:val="0"/>
      <w:marRight w:val="0"/>
      <w:marTop w:val="0"/>
      <w:marBottom w:val="0"/>
      <w:divBdr>
        <w:top w:val="none" w:sz="0" w:space="0" w:color="auto"/>
        <w:left w:val="none" w:sz="0" w:space="0" w:color="auto"/>
        <w:bottom w:val="none" w:sz="0" w:space="0" w:color="auto"/>
        <w:right w:val="none" w:sz="0" w:space="0" w:color="auto"/>
      </w:divBdr>
      <w:divsChild>
        <w:div w:id="1072124274">
          <w:marLeft w:val="0"/>
          <w:marRight w:val="0"/>
          <w:marTop w:val="0"/>
          <w:marBottom w:val="0"/>
          <w:divBdr>
            <w:top w:val="none" w:sz="0" w:space="0" w:color="auto"/>
            <w:left w:val="none" w:sz="0" w:space="0" w:color="auto"/>
            <w:bottom w:val="none" w:sz="0" w:space="0" w:color="auto"/>
            <w:right w:val="none" w:sz="0" w:space="0" w:color="auto"/>
          </w:divBdr>
        </w:div>
        <w:div w:id="366024162">
          <w:marLeft w:val="0"/>
          <w:marRight w:val="0"/>
          <w:marTop w:val="0"/>
          <w:marBottom w:val="0"/>
          <w:divBdr>
            <w:top w:val="none" w:sz="0" w:space="0" w:color="auto"/>
            <w:left w:val="none" w:sz="0" w:space="0" w:color="auto"/>
            <w:bottom w:val="none" w:sz="0" w:space="0" w:color="auto"/>
            <w:right w:val="none" w:sz="0" w:space="0" w:color="auto"/>
          </w:divBdr>
        </w:div>
        <w:div w:id="442580754">
          <w:marLeft w:val="0"/>
          <w:marRight w:val="0"/>
          <w:marTop w:val="0"/>
          <w:marBottom w:val="0"/>
          <w:divBdr>
            <w:top w:val="none" w:sz="0" w:space="0" w:color="auto"/>
            <w:left w:val="none" w:sz="0" w:space="0" w:color="auto"/>
            <w:bottom w:val="none" w:sz="0" w:space="0" w:color="auto"/>
            <w:right w:val="none" w:sz="0" w:space="0" w:color="auto"/>
          </w:divBdr>
        </w:div>
        <w:div w:id="603071977">
          <w:marLeft w:val="0"/>
          <w:marRight w:val="0"/>
          <w:marTop w:val="0"/>
          <w:marBottom w:val="0"/>
          <w:divBdr>
            <w:top w:val="none" w:sz="0" w:space="0" w:color="auto"/>
            <w:left w:val="none" w:sz="0" w:space="0" w:color="auto"/>
            <w:bottom w:val="none" w:sz="0" w:space="0" w:color="auto"/>
            <w:right w:val="none" w:sz="0" w:space="0" w:color="auto"/>
          </w:divBdr>
        </w:div>
        <w:div w:id="1793355384">
          <w:marLeft w:val="0"/>
          <w:marRight w:val="0"/>
          <w:marTop w:val="0"/>
          <w:marBottom w:val="0"/>
          <w:divBdr>
            <w:top w:val="none" w:sz="0" w:space="0" w:color="auto"/>
            <w:left w:val="none" w:sz="0" w:space="0" w:color="auto"/>
            <w:bottom w:val="none" w:sz="0" w:space="0" w:color="auto"/>
            <w:right w:val="none" w:sz="0" w:space="0" w:color="auto"/>
          </w:divBdr>
        </w:div>
      </w:divsChild>
    </w:div>
    <w:div w:id="521672075">
      <w:bodyDiv w:val="1"/>
      <w:marLeft w:val="0"/>
      <w:marRight w:val="0"/>
      <w:marTop w:val="0"/>
      <w:marBottom w:val="0"/>
      <w:divBdr>
        <w:top w:val="none" w:sz="0" w:space="0" w:color="auto"/>
        <w:left w:val="none" w:sz="0" w:space="0" w:color="auto"/>
        <w:bottom w:val="none" w:sz="0" w:space="0" w:color="auto"/>
        <w:right w:val="none" w:sz="0" w:space="0" w:color="auto"/>
      </w:divBdr>
    </w:div>
    <w:div w:id="560480413">
      <w:bodyDiv w:val="1"/>
      <w:marLeft w:val="0"/>
      <w:marRight w:val="0"/>
      <w:marTop w:val="0"/>
      <w:marBottom w:val="0"/>
      <w:divBdr>
        <w:top w:val="none" w:sz="0" w:space="0" w:color="auto"/>
        <w:left w:val="none" w:sz="0" w:space="0" w:color="auto"/>
        <w:bottom w:val="none" w:sz="0" w:space="0" w:color="auto"/>
        <w:right w:val="none" w:sz="0" w:space="0" w:color="auto"/>
      </w:divBdr>
    </w:div>
    <w:div w:id="578560224">
      <w:bodyDiv w:val="1"/>
      <w:marLeft w:val="0"/>
      <w:marRight w:val="0"/>
      <w:marTop w:val="0"/>
      <w:marBottom w:val="0"/>
      <w:divBdr>
        <w:top w:val="none" w:sz="0" w:space="0" w:color="auto"/>
        <w:left w:val="none" w:sz="0" w:space="0" w:color="auto"/>
        <w:bottom w:val="none" w:sz="0" w:space="0" w:color="auto"/>
        <w:right w:val="none" w:sz="0" w:space="0" w:color="auto"/>
      </w:divBdr>
      <w:divsChild>
        <w:div w:id="1990358697">
          <w:marLeft w:val="0"/>
          <w:marRight w:val="0"/>
          <w:marTop w:val="0"/>
          <w:marBottom w:val="0"/>
          <w:divBdr>
            <w:top w:val="none" w:sz="0" w:space="0" w:color="auto"/>
            <w:left w:val="none" w:sz="0" w:space="0" w:color="auto"/>
            <w:bottom w:val="none" w:sz="0" w:space="0" w:color="auto"/>
            <w:right w:val="none" w:sz="0" w:space="0" w:color="auto"/>
          </w:divBdr>
        </w:div>
        <w:div w:id="1550726038">
          <w:marLeft w:val="0"/>
          <w:marRight w:val="0"/>
          <w:marTop w:val="0"/>
          <w:marBottom w:val="0"/>
          <w:divBdr>
            <w:top w:val="none" w:sz="0" w:space="0" w:color="auto"/>
            <w:left w:val="none" w:sz="0" w:space="0" w:color="auto"/>
            <w:bottom w:val="none" w:sz="0" w:space="0" w:color="auto"/>
            <w:right w:val="none" w:sz="0" w:space="0" w:color="auto"/>
          </w:divBdr>
        </w:div>
      </w:divsChild>
    </w:div>
    <w:div w:id="579405875">
      <w:bodyDiv w:val="1"/>
      <w:marLeft w:val="0"/>
      <w:marRight w:val="0"/>
      <w:marTop w:val="0"/>
      <w:marBottom w:val="0"/>
      <w:divBdr>
        <w:top w:val="none" w:sz="0" w:space="0" w:color="auto"/>
        <w:left w:val="none" w:sz="0" w:space="0" w:color="auto"/>
        <w:bottom w:val="none" w:sz="0" w:space="0" w:color="auto"/>
        <w:right w:val="none" w:sz="0" w:space="0" w:color="auto"/>
      </w:divBdr>
      <w:divsChild>
        <w:div w:id="1377467148">
          <w:marLeft w:val="0"/>
          <w:marRight w:val="0"/>
          <w:marTop w:val="0"/>
          <w:marBottom w:val="0"/>
          <w:divBdr>
            <w:top w:val="none" w:sz="0" w:space="0" w:color="auto"/>
            <w:left w:val="none" w:sz="0" w:space="0" w:color="auto"/>
            <w:bottom w:val="none" w:sz="0" w:space="0" w:color="auto"/>
            <w:right w:val="none" w:sz="0" w:space="0" w:color="auto"/>
          </w:divBdr>
          <w:divsChild>
            <w:div w:id="932972580">
              <w:marLeft w:val="0"/>
              <w:marRight w:val="0"/>
              <w:marTop w:val="0"/>
              <w:marBottom w:val="0"/>
              <w:divBdr>
                <w:top w:val="none" w:sz="0" w:space="0" w:color="auto"/>
                <w:left w:val="none" w:sz="0" w:space="0" w:color="auto"/>
                <w:bottom w:val="none" w:sz="0" w:space="0" w:color="auto"/>
                <w:right w:val="none" w:sz="0" w:space="0" w:color="auto"/>
              </w:divBdr>
              <w:divsChild>
                <w:div w:id="2086294418">
                  <w:marLeft w:val="0"/>
                  <w:marRight w:val="0"/>
                  <w:marTop w:val="0"/>
                  <w:marBottom w:val="0"/>
                  <w:divBdr>
                    <w:top w:val="none" w:sz="0" w:space="0" w:color="auto"/>
                    <w:left w:val="none" w:sz="0" w:space="0" w:color="auto"/>
                    <w:bottom w:val="none" w:sz="0" w:space="0" w:color="auto"/>
                    <w:right w:val="none" w:sz="0" w:space="0" w:color="auto"/>
                  </w:divBdr>
                  <w:divsChild>
                    <w:div w:id="2025399368">
                      <w:marLeft w:val="0"/>
                      <w:marRight w:val="0"/>
                      <w:marTop w:val="0"/>
                      <w:marBottom w:val="0"/>
                      <w:divBdr>
                        <w:top w:val="none" w:sz="0" w:space="0" w:color="auto"/>
                        <w:left w:val="none" w:sz="0" w:space="0" w:color="auto"/>
                        <w:bottom w:val="none" w:sz="0" w:space="0" w:color="auto"/>
                        <w:right w:val="none" w:sz="0" w:space="0" w:color="auto"/>
                      </w:divBdr>
                      <w:divsChild>
                        <w:div w:id="1122111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91621799">
      <w:bodyDiv w:val="1"/>
      <w:marLeft w:val="0"/>
      <w:marRight w:val="0"/>
      <w:marTop w:val="0"/>
      <w:marBottom w:val="0"/>
      <w:divBdr>
        <w:top w:val="none" w:sz="0" w:space="0" w:color="auto"/>
        <w:left w:val="none" w:sz="0" w:space="0" w:color="auto"/>
        <w:bottom w:val="none" w:sz="0" w:space="0" w:color="auto"/>
        <w:right w:val="none" w:sz="0" w:space="0" w:color="auto"/>
      </w:divBdr>
      <w:divsChild>
        <w:div w:id="1480540676">
          <w:marLeft w:val="0"/>
          <w:marRight w:val="0"/>
          <w:marTop w:val="0"/>
          <w:marBottom w:val="0"/>
          <w:divBdr>
            <w:top w:val="none" w:sz="0" w:space="0" w:color="auto"/>
            <w:left w:val="none" w:sz="0" w:space="0" w:color="auto"/>
            <w:bottom w:val="none" w:sz="0" w:space="0" w:color="auto"/>
            <w:right w:val="none" w:sz="0" w:space="0" w:color="auto"/>
          </w:divBdr>
          <w:divsChild>
            <w:div w:id="11494306">
              <w:marLeft w:val="0"/>
              <w:marRight w:val="0"/>
              <w:marTop w:val="0"/>
              <w:marBottom w:val="0"/>
              <w:divBdr>
                <w:top w:val="none" w:sz="0" w:space="0" w:color="auto"/>
                <w:left w:val="none" w:sz="0" w:space="0" w:color="auto"/>
                <w:bottom w:val="none" w:sz="0" w:space="0" w:color="auto"/>
                <w:right w:val="none" w:sz="0" w:space="0" w:color="auto"/>
              </w:divBdr>
              <w:divsChild>
                <w:div w:id="750197381">
                  <w:marLeft w:val="0"/>
                  <w:marRight w:val="0"/>
                  <w:marTop w:val="0"/>
                  <w:marBottom w:val="0"/>
                  <w:divBdr>
                    <w:top w:val="none" w:sz="0" w:space="0" w:color="auto"/>
                    <w:left w:val="none" w:sz="0" w:space="0" w:color="auto"/>
                    <w:bottom w:val="none" w:sz="0" w:space="0" w:color="auto"/>
                    <w:right w:val="none" w:sz="0" w:space="0" w:color="auto"/>
                  </w:divBdr>
                  <w:divsChild>
                    <w:div w:id="1663779222">
                      <w:marLeft w:val="0"/>
                      <w:marRight w:val="0"/>
                      <w:marTop w:val="0"/>
                      <w:marBottom w:val="0"/>
                      <w:divBdr>
                        <w:top w:val="none" w:sz="0" w:space="0" w:color="auto"/>
                        <w:left w:val="none" w:sz="0" w:space="0" w:color="auto"/>
                        <w:bottom w:val="none" w:sz="0" w:space="0" w:color="auto"/>
                        <w:right w:val="none" w:sz="0" w:space="0" w:color="auto"/>
                      </w:divBdr>
                      <w:divsChild>
                        <w:div w:id="1718696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2688776">
      <w:bodyDiv w:val="1"/>
      <w:marLeft w:val="0"/>
      <w:marRight w:val="0"/>
      <w:marTop w:val="0"/>
      <w:marBottom w:val="0"/>
      <w:divBdr>
        <w:top w:val="none" w:sz="0" w:space="0" w:color="auto"/>
        <w:left w:val="none" w:sz="0" w:space="0" w:color="auto"/>
        <w:bottom w:val="none" w:sz="0" w:space="0" w:color="auto"/>
        <w:right w:val="none" w:sz="0" w:space="0" w:color="auto"/>
      </w:divBdr>
    </w:div>
    <w:div w:id="661590322">
      <w:bodyDiv w:val="1"/>
      <w:marLeft w:val="0"/>
      <w:marRight w:val="0"/>
      <w:marTop w:val="0"/>
      <w:marBottom w:val="0"/>
      <w:divBdr>
        <w:top w:val="none" w:sz="0" w:space="0" w:color="auto"/>
        <w:left w:val="none" w:sz="0" w:space="0" w:color="auto"/>
        <w:bottom w:val="none" w:sz="0" w:space="0" w:color="auto"/>
        <w:right w:val="none" w:sz="0" w:space="0" w:color="auto"/>
      </w:divBdr>
      <w:divsChild>
        <w:div w:id="742416042">
          <w:marLeft w:val="0"/>
          <w:marRight w:val="0"/>
          <w:marTop w:val="0"/>
          <w:marBottom w:val="0"/>
          <w:divBdr>
            <w:top w:val="none" w:sz="0" w:space="0" w:color="auto"/>
            <w:left w:val="none" w:sz="0" w:space="0" w:color="auto"/>
            <w:bottom w:val="none" w:sz="0" w:space="0" w:color="auto"/>
            <w:right w:val="none" w:sz="0" w:space="0" w:color="auto"/>
          </w:divBdr>
        </w:div>
        <w:div w:id="1117068438">
          <w:marLeft w:val="0"/>
          <w:marRight w:val="0"/>
          <w:marTop w:val="0"/>
          <w:marBottom w:val="0"/>
          <w:divBdr>
            <w:top w:val="none" w:sz="0" w:space="0" w:color="auto"/>
            <w:left w:val="none" w:sz="0" w:space="0" w:color="auto"/>
            <w:bottom w:val="none" w:sz="0" w:space="0" w:color="auto"/>
            <w:right w:val="none" w:sz="0" w:space="0" w:color="auto"/>
          </w:divBdr>
        </w:div>
      </w:divsChild>
    </w:div>
    <w:div w:id="702290701">
      <w:bodyDiv w:val="1"/>
      <w:marLeft w:val="0"/>
      <w:marRight w:val="0"/>
      <w:marTop w:val="0"/>
      <w:marBottom w:val="0"/>
      <w:divBdr>
        <w:top w:val="none" w:sz="0" w:space="0" w:color="auto"/>
        <w:left w:val="none" w:sz="0" w:space="0" w:color="auto"/>
        <w:bottom w:val="none" w:sz="0" w:space="0" w:color="auto"/>
        <w:right w:val="none" w:sz="0" w:space="0" w:color="auto"/>
      </w:divBdr>
      <w:divsChild>
        <w:div w:id="1075203695">
          <w:marLeft w:val="0"/>
          <w:marRight w:val="0"/>
          <w:marTop w:val="0"/>
          <w:marBottom w:val="75"/>
          <w:divBdr>
            <w:top w:val="none" w:sz="0" w:space="0" w:color="auto"/>
            <w:left w:val="none" w:sz="0" w:space="0" w:color="auto"/>
            <w:bottom w:val="none" w:sz="0" w:space="0" w:color="auto"/>
            <w:right w:val="none" w:sz="0" w:space="0" w:color="auto"/>
          </w:divBdr>
        </w:div>
      </w:divsChild>
    </w:div>
    <w:div w:id="779647375">
      <w:bodyDiv w:val="1"/>
      <w:marLeft w:val="0"/>
      <w:marRight w:val="0"/>
      <w:marTop w:val="0"/>
      <w:marBottom w:val="0"/>
      <w:divBdr>
        <w:top w:val="none" w:sz="0" w:space="0" w:color="auto"/>
        <w:left w:val="none" w:sz="0" w:space="0" w:color="auto"/>
        <w:bottom w:val="none" w:sz="0" w:space="0" w:color="auto"/>
        <w:right w:val="none" w:sz="0" w:space="0" w:color="auto"/>
      </w:divBdr>
    </w:div>
    <w:div w:id="792527029">
      <w:bodyDiv w:val="1"/>
      <w:marLeft w:val="0"/>
      <w:marRight w:val="0"/>
      <w:marTop w:val="0"/>
      <w:marBottom w:val="0"/>
      <w:divBdr>
        <w:top w:val="none" w:sz="0" w:space="0" w:color="auto"/>
        <w:left w:val="none" w:sz="0" w:space="0" w:color="auto"/>
        <w:bottom w:val="none" w:sz="0" w:space="0" w:color="auto"/>
        <w:right w:val="none" w:sz="0" w:space="0" w:color="auto"/>
      </w:divBdr>
    </w:div>
    <w:div w:id="878398420">
      <w:bodyDiv w:val="1"/>
      <w:marLeft w:val="0"/>
      <w:marRight w:val="0"/>
      <w:marTop w:val="0"/>
      <w:marBottom w:val="0"/>
      <w:divBdr>
        <w:top w:val="none" w:sz="0" w:space="0" w:color="auto"/>
        <w:left w:val="none" w:sz="0" w:space="0" w:color="auto"/>
        <w:bottom w:val="none" w:sz="0" w:space="0" w:color="auto"/>
        <w:right w:val="none" w:sz="0" w:space="0" w:color="auto"/>
      </w:divBdr>
      <w:divsChild>
        <w:div w:id="959841994">
          <w:marLeft w:val="0"/>
          <w:marRight w:val="0"/>
          <w:marTop w:val="0"/>
          <w:marBottom w:val="0"/>
          <w:divBdr>
            <w:top w:val="none" w:sz="0" w:space="0" w:color="auto"/>
            <w:left w:val="none" w:sz="0" w:space="0" w:color="auto"/>
            <w:bottom w:val="none" w:sz="0" w:space="0" w:color="auto"/>
            <w:right w:val="none" w:sz="0" w:space="0" w:color="auto"/>
          </w:divBdr>
          <w:divsChild>
            <w:div w:id="382871196">
              <w:marLeft w:val="0"/>
              <w:marRight w:val="0"/>
              <w:marTop w:val="0"/>
              <w:marBottom w:val="0"/>
              <w:divBdr>
                <w:top w:val="none" w:sz="0" w:space="0" w:color="auto"/>
                <w:left w:val="none" w:sz="0" w:space="0" w:color="auto"/>
                <w:bottom w:val="none" w:sz="0" w:space="0" w:color="auto"/>
                <w:right w:val="none" w:sz="0" w:space="0" w:color="auto"/>
              </w:divBdr>
            </w:div>
          </w:divsChild>
        </w:div>
        <w:div w:id="1238780150">
          <w:marLeft w:val="0"/>
          <w:marRight w:val="0"/>
          <w:marTop w:val="0"/>
          <w:marBottom w:val="0"/>
          <w:divBdr>
            <w:top w:val="none" w:sz="0" w:space="0" w:color="auto"/>
            <w:left w:val="none" w:sz="0" w:space="0" w:color="auto"/>
            <w:bottom w:val="none" w:sz="0" w:space="0" w:color="auto"/>
            <w:right w:val="none" w:sz="0" w:space="0" w:color="auto"/>
          </w:divBdr>
          <w:divsChild>
            <w:div w:id="172191740">
              <w:marLeft w:val="0"/>
              <w:marRight w:val="0"/>
              <w:marTop w:val="0"/>
              <w:marBottom w:val="0"/>
              <w:divBdr>
                <w:top w:val="none" w:sz="0" w:space="0" w:color="auto"/>
                <w:left w:val="none" w:sz="0" w:space="0" w:color="auto"/>
                <w:bottom w:val="single" w:sz="18" w:space="0" w:color="053482"/>
                <w:right w:val="none" w:sz="0" w:space="0" w:color="auto"/>
              </w:divBdr>
            </w:div>
          </w:divsChild>
        </w:div>
      </w:divsChild>
    </w:div>
    <w:div w:id="901864832">
      <w:bodyDiv w:val="1"/>
      <w:marLeft w:val="0"/>
      <w:marRight w:val="0"/>
      <w:marTop w:val="0"/>
      <w:marBottom w:val="0"/>
      <w:divBdr>
        <w:top w:val="none" w:sz="0" w:space="0" w:color="auto"/>
        <w:left w:val="none" w:sz="0" w:space="0" w:color="auto"/>
        <w:bottom w:val="none" w:sz="0" w:space="0" w:color="auto"/>
        <w:right w:val="none" w:sz="0" w:space="0" w:color="auto"/>
      </w:divBdr>
    </w:div>
    <w:div w:id="930545955">
      <w:bodyDiv w:val="1"/>
      <w:marLeft w:val="0"/>
      <w:marRight w:val="0"/>
      <w:marTop w:val="0"/>
      <w:marBottom w:val="0"/>
      <w:divBdr>
        <w:top w:val="none" w:sz="0" w:space="0" w:color="auto"/>
        <w:left w:val="none" w:sz="0" w:space="0" w:color="auto"/>
        <w:bottom w:val="none" w:sz="0" w:space="0" w:color="auto"/>
        <w:right w:val="none" w:sz="0" w:space="0" w:color="auto"/>
      </w:divBdr>
    </w:div>
    <w:div w:id="941688689">
      <w:bodyDiv w:val="1"/>
      <w:marLeft w:val="0"/>
      <w:marRight w:val="0"/>
      <w:marTop w:val="0"/>
      <w:marBottom w:val="0"/>
      <w:divBdr>
        <w:top w:val="none" w:sz="0" w:space="0" w:color="auto"/>
        <w:left w:val="none" w:sz="0" w:space="0" w:color="auto"/>
        <w:bottom w:val="none" w:sz="0" w:space="0" w:color="auto"/>
        <w:right w:val="none" w:sz="0" w:space="0" w:color="auto"/>
      </w:divBdr>
    </w:div>
    <w:div w:id="993097422">
      <w:bodyDiv w:val="1"/>
      <w:marLeft w:val="0"/>
      <w:marRight w:val="0"/>
      <w:marTop w:val="0"/>
      <w:marBottom w:val="0"/>
      <w:divBdr>
        <w:top w:val="none" w:sz="0" w:space="0" w:color="auto"/>
        <w:left w:val="none" w:sz="0" w:space="0" w:color="auto"/>
        <w:bottom w:val="none" w:sz="0" w:space="0" w:color="auto"/>
        <w:right w:val="none" w:sz="0" w:space="0" w:color="auto"/>
      </w:divBdr>
    </w:div>
    <w:div w:id="998117835">
      <w:bodyDiv w:val="1"/>
      <w:marLeft w:val="0"/>
      <w:marRight w:val="0"/>
      <w:marTop w:val="0"/>
      <w:marBottom w:val="0"/>
      <w:divBdr>
        <w:top w:val="none" w:sz="0" w:space="0" w:color="auto"/>
        <w:left w:val="none" w:sz="0" w:space="0" w:color="auto"/>
        <w:bottom w:val="none" w:sz="0" w:space="0" w:color="auto"/>
        <w:right w:val="none" w:sz="0" w:space="0" w:color="auto"/>
      </w:divBdr>
      <w:divsChild>
        <w:div w:id="1302927644">
          <w:marLeft w:val="0"/>
          <w:marRight w:val="0"/>
          <w:marTop w:val="0"/>
          <w:marBottom w:val="0"/>
          <w:divBdr>
            <w:top w:val="none" w:sz="0" w:space="0" w:color="auto"/>
            <w:left w:val="none" w:sz="0" w:space="0" w:color="auto"/>
            <w:bottom w:val="none" w:sz="0" w:space="0" w:color="auto"/>
            <w:right w:val="none" w:sz="0" w:space="0" w:color="auto"/>
          </w:divBdr>
          <w:divsChild>
            <w:div w:id="2064257921">
              <w:marLeft w:val="0"/>
              <w:marRight w:val="0"/>
              <w:marTop w:val="0"/>
              <w:marBottom w:val="0"/>
              <w:divBdr>
                <w:top w:val="none" w:sz="0" w:space="0" w:color="auto"/>
                <w:left w:val="none" w:sz="0" w:space="0" w:color="auto"/>
                <w:bottom w:val="none" w:sz="0" w:space="0" w:color="auto"/>
                <w:right w:val="none" w:sz="0" w:space="0" w:color="auto"/>
              </w:divBdr>
            </w:div>
          </w:divsChild>
        </w:div>
        <w:div w:id="366412088">
          <w:marLeft w:val="0"/>
          <w:marRight w:val="0"/>
          <w:marTop w:val="0"/>
          <w:marBottom w:val="0"/>
          <w:divBdr>
            <w:top w:val="none" w:sz="0" w:space="0" w:color="auto"/>
            <w:left w:val="none" w:sz="0" w:space="0" w:color="auto"/>
            <w:bottom w:val="none" w:sz="0" w:space="0" w:color="auto"/>
            <w:right w:val="none" w:sz="0" w:space="0" w:color="auto"/>
          </w:divBdr>
          <w:divsChild>
            <w:div w:id="1239748226">
              <w:marLeft w:val="0"/>
              <w:marRight w:val="0"/>
              <w:marTop w:val="0"/>
              <w:marBottom w:val="0"/>
              <w:divBdr>
                <w:top w:val="none" w:sz="0" w:space="0" w:color="auto"/>
                <w:left w:val="none" w:sz="0" w:space="0" w:color="auto"/>
                <w:bottom w:val="single" w:sz="18" w:space="0" w:color="053482"/>
                <w:right w:val="none" w:sz="0" w:space="0" w:color="auto"/>
              </w:divBdr>
            </w:div>
          </w:divsChild>
        </w:div>
      </w:divsChild>
    </w:div>
    <w:div w:id="1195146540">
      <w:bodyDiv w:val="1"/>
      <w:marLeft w:val="0"/>
      <w:marRight w:val="0"/>
      <w:marTop w:val="0"/>
      <w:marBottom w:val="0"/>
      <w:divBdr>
        <w:top w:val="none" w:sz="0" w:space="0" w:color="auto"/>
        <w:left w:val="none" w:sz="0" w:space="0" w:color="auto"/>
        <w:bottom w:val="none" w:sz="0" w:space="0" w:color="auto"/>
        <w:right w:val="none" w:sz="0" w:space="0" w:color="auto"/>
      </w:divBdr>
      <w:divsChild>
        <w:div w:id="1740706859">
          <w:marLeft w:val="0"/>
          <w:marRight w:val="0"/>
          <w:marTop w:val="0"/>
          <w:marBottom w:val="0"/>
          <w:divBdr>
            <w:top w:val="single" w:sz="6" w:space="0" w:color="5B616B"/>
            <w:left w:val="single" w:sz="6" w:space="0" w:color="5B616B"/>
            <w:bottom w:val="single" w:sz="6" w:space="0" w:color="5B616B"/>
            <w:right w:val="single" w:sz="6" w:space="0" w:color="5B616B"/>
          </w:divBdr>
        </w:div>
        <w:div w:id="872353024">
          <w:marLeft w:val="0"/>
          <w:marRight w:val="0"/>
          <w:marTop w:val="0"/>
          <w:marBottom w:val="0"/>
          <w:divBdr>
            <w:top w:val="none" w:sz="0" w:space="0" w:color="auto"/>
            <w:left w:val="none" w:sz="0" w:space="0" w:color="auto"/>
            <w:bottom w:val="none" w:sz="0" w:space="0" w:color="auto"/>
            <w:right w:val="none" w:sz="0" w:space="0" w:color="auto"/>
          </w:divBdr>
        </w:div>
      </w:divsChild>
    </w:div>
    <w:div w:id="1251541518">
      <w:bodyDiv w:val="1"/>
      <w:marLeft w:val="0"/>
      <w:marRight w:val="0"/>
      <w:marTop w:val="0"/>
      <w:marBottom w:val="0"/>
      <w:divBdr>
        <w:top w:val="none" w:sz="0" w:space="0" w:color="auto"/>
        <w:left w:val="none" w:sz="0" w:space="0" w:color="auto"/>
        <w:bottom w:val="none" w:sz="0" w:space="0" w:color="auto"/>
        <w:right w:val="none" w:sz="0" w:space="0" w:color="auto"/>
      </w:divBdr>
    </w:div>
    <w:div w:id="1308900944">
      <w:bodyDiv w:val="1"/>
      <w:marLeft w:val="0"/>
      <w:marRight w:val="0"/>
      <w:marTop w:val="0"/>
      <w:marBottom w:val="0"/>
      <w:divBdr>
        <w:top w:val="none" w:sz="0" w:space="0" w:color="auto"/>
        <w:left w:val="none" w:sz="0" w:space="0" w:color="auto"/>
        <w:bottom w:val="none" w:sz="0" w:space="0" w:color="auto"/>
        <w:right w:val="none" w:sz="0" w:space="0" w:color="auto"/>
      </w:divBdr>
      <w:divsChild>
        <w:div w:id="489173079">
          <w:marLeft w:val="-240"/>
          <w:marRight w:val="-240"/>
          <w:marTop w:val="0"/>
          <w:marBottom w:val="0"/>
          <w:divBdr>
            <w:top w:val="none" w:sz="0" w:space="0" w:color="auto"/>
            <w:left w:val="none" w:sz="0" w:space="0" w:color="auto"/>
            <w:bottom w:val="none" w:sz="0" w:space="0" w:color="auto"/>
            <w:right w:val="none" w:sz="0" w:space="0" w:color="auto"/>
          </w:divBdr>
          <w:divsChild>
            <w:div w:id="1260680921">
              <w:marLeft w:val="0"/>
              <w:marRight w:val="0"/>
              <w:marTop w:val="0"/>
              <w:marBottom w:val="0"/>
              <w:divBdr>
                <w:top w:val="none" w:sz="0" w:space="0" w:color="auto"/>
                <w:left w:val="none" w:sz="0" w:space="0" w:color="auto"/>
                <w:bottom w:val="none" w:sz="0" w:space="0" w:color="auto"/>
                <w:right w:val="none" w:sz="0" w:space="0" w:color="auto"/>
              </w:divBdr>
            </w:div>
          </w:divsChild>
        </w:div>
        <w:div w:id="719745581">
          <w:marLeft w:val="-240"/>
          <w:marRight w:val="-240"/>
          <w:marTop w:val="0"/>
          <w:marBottom w:val="0"/>
          <w:divBdr>
            <w:top w:val="none" w:sz="0" w:space="0" w:color="auto"/>
            <w:left w:val="none" w:sz="0" w:space="0" w:color="auto"/>
            <w:bottom w:val="none" w:sz="0" w:space="0" w:color="auto"/>
            <w:right w:val="none" w:sz="0" w:space="0" w:color="auto"/>
          </w:divBdr>
          <w:divsChild>
            <w:div w:id="378944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8916562">
      <w:bodyDiv w:val="1"/>
      <w:marLeft w:val="0"/>
      <w:marRight w:val="0"/>
      <w:marTop w:val="0"/>
      <w:marBottom w:val="0"/>
      <w:divBdr>
        <w:top w:val="none" w:sz="0" w:space="0" w:color="auto"/>
        <w:left w:val="none" w:sz="0" w:space="0" w:color="auto"/>
        <w:bottom w:val="none" w:sz="0" w:space="0" w:color="auto"/>
        <w:right w:val="none" w:sz="0" w:space="0" w:color="auto"/>
      </w:divBdr>
    </w:div>
    <w:div w:id="1341128961">
      <w:bodyDiv w:val="1"/>
      <w:marLeft w:val="0"/>
      <w:marRight w:val="0"/>
      <w:marTop w:val="0"/>
      <w:marBottom w:val="0"/>
      <w:divBdr>
        <w:top w:val="none" w:sz="0" w:space="0" w:color="auto"/>
        <w:left w:val="none" w:sz="0" w:space="0" w:color="auto"/>
        <w:bottom w:val="none" w:sz="0" w:space="0" w:color="auto"/>
        <w:right w:val="none" w:sz="0" w:space="0" w:color="auto"/>
      </w:divBdr>
      <w:divsChild>
        <w:div w:id="1770659149">
          <w:marLeft w:val="0"/>
          <w:marRight w:val="0"/>
          <w:marTop w:val="0"/>
          <w:marBottom w:val="240"/>
          <w:divBdr>
            <w:top w:val="none" w:sz="0" w:space="0" w:color="auto"/>
            <w:left w:val="none" w:sz="0" w:space="0" w:color="auto"/>
            <w:bottom w:val="none" w:sz="0" w:space="0" w:color="auto"/>
            <w:right w:val="none" w:sz="0" w:space="0" w:color="auto"/>
          </w:divBdr>
          <w:divsChild>
            <w:div w:id="89812412">
              <w:marLeft w:val="0"/>
              <w:marRight w:val="0"/>
              <w:marTop w:val="0"/>
              <w:marBottom w:val="240"/>
              <w:divBdr>
                <w:top w:val="none" w:sz="0" w:space="0" w:color="auto"/>
                <w:left w:val="none" w:sz="0" w:space="0" w:color="auto"/>
                <w:bottom w:val="none" w:sz="0" w:space="0" w:color="auto"/>
                <w:right w:val="none" w:sz="0" w:space="0" w:color="auto"/>
              </w:divBdr>
              <w:divsChild>
                <w:div w:id="492766138">
                  <w:marLeft w:val="0"/>
                  <w:marRight w:val="0"/>
                  <w:marTop w:val="240"/>
                  <w:marBottom w:val="240"/>
                  <w:divBdr>
                    <w:top w:val="none" w:sz="0" w:space="0" w:color="auto"/>
                    <w:left w:val="none" w:sz="0" w:space="0" w:color="auto"/>
                    <w:bottom w:val="none" w:sz="0" w:space="0" w:color="auto"/>
                    <w:right w:val="none" w:sz="0" w:space="0" w:color="auto"/>
                  </w:divBdr>
                  <w:divsChild>
                    <w:div w:id="788208426">
                      <w:marLeft w:val="0"/>
                      <w:marRight w:val="0"/>
                      <w:marTop w:val="0"/>
                      <w:marBottom w:val="0"/>
                      <w:divBdr>
                        <w:top w:val="none" w:sz="0" w:space="0" w:color="auto"/>
                        <w:left w:val="none" w:sz="0" w:space="0" w:color="auto"/>
                        <w:bottom w:val="none" w:sz="0" w:space="0" w:color="auto"/>
                        <w:right w:val="none" w:sz="0" w:space="0" w:color="auto"/>
                      </w:divBdr>
                      <w:divsChild>
                        <w:div w:id="157815190">
                          <w:marLeft w:val="0"/>
                          <w:marRight w:val="0"/>
                          <w:marTop w:val="0"/>
                          <w:marBottom w:val="240"/>
                          <w:divBdr>
                            <w:top w:val="none" w:sz="0" w:space="0" w:color="auto"/>
                            <w:left w:val="none" w:sz="0" w:space="0" w:color="auto"/>
                            <w:bottom w:val="none" w:sz="0" w:space="0" w:color="auto"/>
                            <w:right w:val="none" w:sz="0" w:space="0" w:color="auto"/>
                          </w:divBdr>
                          <w:divsChild>
                            <w:div w:id="1140803499">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 w:id="997655754">
          <w:marLeft w:val="0"/>
          <w:marRight w:val="0"/>
          <w:marTop w:val="0"/>
          <w:marBottom w:val="240"/>
          <w:divBdr>
            <w:top w:val="none" w:sz="0" w:space="0" w:color="auto"/>
            <w:left w:val="none" w:sz="0" w:space="0" w:color="auto"/>
            <w:bottom w:val="none" w:sz="0" w:space="0" w:color="auto"/>
            <w:right w:val="none" w:sz="0" w:space="0" w:color="auto"/>
          </w:divBdr>
        </w:div>
      </w:divsChild>
    </w:div>
    <w:div w:id="1347827253">
      <w:bodyDiv w:val="1"/>
      <w:marLeft w:val="0"/>
      <w:marRight w:val="0"/>
      <w:marTop w:val="0"/>
      <w:marBottom w:val="0"/>
      <w:divBdr>
        <w:top w:val="none" w:sz="0" w:space="0" w:color="auto"/>
        <w:left w:val="none" w:sz="0" w:space="0" w:color="auto"/>
        <w:bottom w:val="none" w:sz="0" w:space="0" w:color="auto"/>
        <w:right w:val="none" w:sz="0" w:space="0" w:color="auto"/>
      </w:divBdr>
      <w:divsChild>
        <w:div w:id="648166423">
          <w:marLeft w:val="0"/>
          <w:marRight w:val="0"/>
          <w:marTop w:val="0"/>
          <w:marBottom w:val="300"/>
          <w:divBdr>
            <w:top w:val="none" w:sz="0" w:space="0" w:color="auto"/>
            <w:left w:val="none" w:sz="0" w:space="0" w:color="auto"/>
            <w:bottom w:val="none" w:sz="0" w:space="0" w:color="auto"/>
            <w:right w:val="none" w:sz="0" w:space="0" w:color="auto"/>
          </w:divBdr>
        </w:div>
      </w:divsChild>
    </w:div>
    <w:div w:id="1404184201">
      <w:bodyDiv w:val="1"/>
      <w:marLeft w:val="0"/>
      <w:marRight w:val="0"/>
      <w:marTop w:val="0"/>
      <w:marBottom w:val="0"/>
      <w:divBdr>
        <w:top w:val="none" w:sz="0" w:space="0" w:color="auto"/>
        <w:left w:val="none" w:sz="0" w:space="0" w:color="auto"/>
        <w:bottom w:val="none" w:sz="0" w:space="0" w:color="auto"/>
        <w:right w:val="none" w:sz="0" w:space="0" w:color="auto"/>
      </w:divBdr>
    </w:div>
    <w:div w:id="1428036721">
      <w:bodyDiv w:val="1"/>
      <w:marLeft w:val="0"/>
      <w:marRight w:val="0"/>
      <w:marTop w:val="0"/>
      <w:marBottom w:val="0"/>
      <w:divBdr>
        <w:top w:val="none" w:sz="0" w:space="0" w:color="auto"/>
        <w:left w:val="none" w:sz="0" w:space="0" w:color="auto"/>
        <w:bottom w:val="none" w:sz="0" w:space="0" w:color="auto"/>
        <w:right w:val="none" w:sz="0" w:space="0" w:color="auto"/>
      </w:divBdr>
      <w:divsChild>
        <w:div w:id="1807316662">
          <w:marLeft w:val="0"/>
          <w:marRight w:val="0"/>
          <w:marTop w:val="0"/>
          <w:marBottom w:val="0"/>
          <w:divBdr>
            <w:top w:val="none" w:sz="0" w:space="0" w:color="auto"/>
            <w:left w:val="none" w:sz="0" w:space="0" w:color="auto"/>
            <w:bottom w:val="none" w:sz="0" w:space="0" w:color="auto"/>
            <w:right w:val="none" w:sz="0" w:space="0" w:color="auto"/>
          </w:divBdr>
        </w:div>
        <w:div w:id="1553810632">
          <w:marLeft w:val="0"/>
          <w:marRight w:val="0"/>
          <w:marTop w:val="0"/>
          <w:marBottom w:val="0"/>
          <w:divBdr>
            <w:top w:val="none" w:sz="0" w:space="0" w:color="auto"/>
            <w:left w:val="none" w:sz="0" w:space="0" w:color="auto"/>
            <w:bottom w:val="none" w:sz="0" w:space="0" w:color="auto"/>
            <w:right w:val="none" w:sz="0" w:space="0" w:color="auto"/>
          </w:divBdr>
        </w:div>
      </w:divsChild>
    </w:div>
    <w:div w:id="1430271310">
      <w:bodyDiv w:val="1"/>
      <w:marLeft w:val="0"/>
      <w:marRight w:val="0"/>
      <w:marTop w:val="0"/>
      <w:marBottom w:val="0"/>
      <w:divBdr>
        <w:top w:val="none" w:sz="0" w:space="0" w:color="auto"/>
        <w:left w:val="none" w:sz="0" w:space="0" w:color="auto"/>
        <w:bottom w:val="none" w:sz="0" w:space="0" w:color="auto"/>
        <w:right w:val="none" w:sz="0" w:space="0" w:color="auto"/>
      </w:divBdr>
      <w:divsChild>
        <w:div w:id="1777215749">
          <w:marLeft w:val="0"/>
          <w:marRight w:val="0"/>
          <w:marTop w:val="0"/>
          <w:marBottom w:val="0"/>
          <w:divBdr>
            <w:top w:val="none" w:sz="0" w:space="0" w:color="auto"/>
            <w:left w:val="none" w:sz="0" w:space="0" w:color="auto"/>
            <w:bottom w:val="none" w:sz="0" w:space="0" w:color="auto"/>
            <w:right w:val="none" w:sz="0" w:space="0" w:color="auto"/>
          </w:divBdr>
          <w:divsChild>
            <w:div w:id="1370763106">
              <w:marLeft w:val="0"/>
              <w:marRight w:val="0"/>
              <w:marTop w:val="0"/>
              <w:marBottom w:val="0"/>
              <w:divBdr>
                <w:top w:val="none" w:sz="0" w:space="0" w:color="auto"/>
                <w:left w:val="none" w:sz="0" w:space="0" w:color="auto"/>
                <w:bottom w:val="none" w:sz="0" w:space="0" w:color="auto"/>
                <w:right w:val="none" w:sz="0" w:space="0" w:color="auto"/>
              </w:divBdr>
            </w:div>
          </w:divsChild>
        </w:div>
        <w:div w:id="379326787">
          <w:marLeft w:val="0"/>
          <w:marRight w:val="0"/>
          <w:marTop w:val="0"/>
          <w:marBottom w:val="240"/>
          <w:divBdr>
            <w:top w:val="none" w:sz="0" w:space="0" w:color="auto"/>
            <w:left w:val="none" w:sz="0" w:space="0" w:color="auto"/>
            <w:bottom w:val="none" w:sz="0" w:space="0" w:color="auto"/>
            <w:right w:val="none" w:sz="0" w:space="0" w:color="auto"/>
          </w:divBdr>
          <w:divsChild>
            <w:div w:id="828443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5445103">
      <w:bodyDiv w:val="1"/>
      <w:marLeft w:val="0"/>
      <w:marRight w:val="0"/>
      <w:marTop w:val="0"/>
      <w:marBottom w:val="0"/>
      <w:divBdr>
        <w:top w:val="none" w:sz="0" w:space="0" w:color="auto"/>
        <w:left w:val="none" w:sz="0" w:space="0" w:color="auto"/>
        <w:bottom w:val="none" w:sz="0" w:space="0" w:color="auto"/>
        <w:right w:val="none" w:sz="0" w:space="0" w:color="auto"/>
      </w:divBdr>
      <w:divsChild>
        <w:div w:id="880704586">
          <w:marLeft w:val="0"/>
          <w:marRight w:val="0"/>
          <w:marTop w:val="0"/>
          <w:marBottom w:val="120"/>
          <w:divBdr>
            <w:top w:val="none" w:sz="0" w:space="0" w:color="auto"/>
            <w:left w:val="none" w:sz="0" w:space="0" w:color="auto"/>
            <w:bottom w:val="none" w:sz="0" w:space="0" w:color="auto"/>
            <w:right w:val="none" w:sz="0" w:space="0" w:color="auto"/>
          </w:divBdr>
        </w:div>
      </w:divsChild>
    </w:div>
    <w:div w:id="1509755236">
      <w:bodyDiv w:val="1"/>
      <w:marLeft w:val="0"/>
      <w:marRight w:val="0"/>
      <w:marTop w:val="0"/>
      <w:marBottom w:val="0"/>
      <w:divBdr>
        <w:top w:val="none" w:sz="0" w:space="0" w:color="auto"/>
        <w:left w:val="none" w:sz="0" w:space="0" w:color="auto"/>
        <w:bottom w:val="none" w:sz="0" w:space="0" w:color="auto"/>
        <w:right w:val="none" w:sz="0" w:space="0" w:color="auto"/>
      </w:divBdr>
      <w:divsChild>
        <w:div w:id="661542510">
          <w:marLeft w:val="0"/>
          <w:marRight w:val="0"/>
          <w:marTop w:val="0"/>
          <w:marBottom w:val="0"/>
          <w:divBdr>
            <w:top w:val="none" w:sz="0" w:space="0" w:color="auto"/>
            <w:left w:val="none" w:sz="0" w:space="0" w:color="auto"/>
            <w:bottom w:val="none" w:sz="0" w:space="0" w:color="auto"/>
            <w:right w:val="none" w:sz="0" w:space="0" w:color="auto"/>
          </w:divBdr>
          <w:divsChild>
            <w:div w:id="805782006">
              <w:marLeft w:val="0"/>
              <w:marRight w:val="0"/>
              <w:marTop w:val="0"/>
              <w:marBottom w:val="0"/>
              <w:divBdr>
                <w:top w:val="none" w:sz="0" w:space="0" w:color="auto"/>
                <w:left w:val="none" w:sz="0" w:space="0" w:color="auto"/>
                <w:bottom w:val="none" w:sz="0" w:space="0" w:color="auto"/>
                <w:right w:val="none" w:sz="0" w:space="0" w:color="auto"/>
              </w:divBdr>
              <w:divsChild>
                <w:div w:id="273632816">
                  <w:marLeft w:val="0"/>
                  <w:marRight w:val="0"/>
                  <w:marTop w:val="0"/>
                  <w:marBottom w:val="0"/>
                  <w:divBdr>
                    <w:top w:val="none" w:sz="0" w:space="0" w:color="auto"/>
                    <w:left w:val="none" w:sz="0" w:space="0" w:color="auto"/>
                    <w:bottom w:val="none" w:sz="0" w:space="0" w:color="auto"/>
                    <w:right w:val="none" w:sz="0" w:space="0" w:color="auto"/>
                  </w:divBdr>
                  <w:divsChild>
                    <w:div w:id="1860698339">
                      <w:marLeft w:val="0"/>
                      <w:marRight w:val="0"/>
                      <w:marTop w:val="0"/>
                      <w:marBottom w:val="0"/>
                      <w:divBdr>
                        <w:top w:val="none" w:sz="0" w:space="0" w:color="auto"/>
                        <w:left w:val="none" w:sz="0" w:space="0" w:color="auto"/>
                        <w:bottom w:val="none" w:sz="0" w:space="0" w:color="auto"/>
                        <w:right w:val="none" w:sz="0" w:space="0" w:color="auto"/>
                      </w:divBdr>
                      <w:divsChild>
                        <w:div w:id="436801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15530308">
      <w:bodyDiv w:val="1"/>
      <w:marLeft w:val="0"/>
      <w:marRight w:val="0"/>
      <w:marTop w:val="0"/>
      <w:marBottom w:val="0"/>
      <w:divBdr>
        <w:top w:val="none" w:sz="0" w:space="0" w:color="auto"/>
        <w:left w:val="none" w:sz="0" w:space="0" w:color="auto"/>
        <w:bottom w:val="none" w:sz="0" w:space="0" w:color="auto"/>
        <w:right w:val="none" w:sz="0" w:space="0" w:color="auto"/>
      </w:divBdr>
    </w:div>
    <w:div w:id="1523937635">
      <w:bodyDiv w:val="1"/>
      <w:marLeft w:val="0"/>
      <w:marRight w:val="0"/>
      <w:marTop w:val="0"/>
      <w:marBottom w:val="0"/>
      <w:divBdr>
        <w:top w:val="none" w:sz="0" w:space="0" w:color="auto"/>
        <w:left w:val="none" w:sz="0" w:space="0" w:color="auto"/>
        <w:bottom w:val="none" w:sz="0" w:space="0" w:color="auto"/>
        <w:right w:val="none" w:sz="0" w:space="0" w:color="auto"/>
      </w:divBdr>
    </w:div>
    <w:div w:id="1559702537">
      <w:bodyDiv w:val="1"/>
      <w:marLeft w:val="0"/>
      <w:marRight w:val="0"/>
      <w:marTop w:val="0"/>
      <w:marBottom w:val="0"/>
      <w:divBdr>
        <w:top w:val="none" w:sz="0" w:space="0" w:color="auto"/>
        <w:left w:val="none" w:sz="0" w:space="0" w:color="auto"/>
        <w:bottom w:val="none" w:sz="0" w:space="0" w:color="auto"/>
        <w:right w:val="none" w:sz="0" w:space="0" w:color="auto"/>
      </w:divBdr>
    </w:div>
    <w:div w:id="1567564446">
      <w:bodyDiv w:val="1"/>
      <w:marLeft w:val="0"/>
      <w:marRight w:val="0"/>
      <w:marTop w:val="0"/>
      <w:marBottom w:val="0"/>
      <w:divBdr>
        <w:top w:val="none" w:sz="0" w:space="0" w:color="auto"/>
        <w:left w:val="none" w:sz="0" w:space="0" w:color="auto"/>
        <w:bottom w:val="none" w:sz="0" w:space="0" w:color="auto"/>
        <w:right w:val="none" w:sz="0" w:space="0" w:color="auto"/>
      </w:divBdr>
      <w:divsChild>
        <w:div w:id="1767650170">
          <w:marLeft w:val="0"/>
          <w:marRight w:val="0"/>
          <w:marTop w:val="0"/>
          <w:marBottom w:val="0"/>
          <w:divBdr>
            <w:top w:val="none" w:sz="0" w:space="0" w:color="auto"/>
            <w:left w:val="none" w:sz="0" w:space="0" w:color="auto"/>
            <w:bottom w:val="none" w:sz="0" w:space="0" w:color="auto"/>
            <w:right w:val="none" w:sz="0" w:space="0" w:color="auto"/>
          </w:divBdr>
          <w:divsChild>
            <w:div w:id="1700467005">
              <w:marLeft w:val="0"/>
              <w:marRight w:val="0"/>
              <w:marTop w:val="0"/>
              <w:marBottom w:val="0"/>
              <w:divBdr>
                <w:top w:val="none" w:sz="0" w:space="0" w:color="auto"/>
                <w:left w:val="none" w:sz="0" w:space="0" w:color="auto"/>
                <w:bottom w:val="none" w:sz="0" w:space="0" w:color="auto"/>
                <w:right w:val="none" w:sz="0" w:space="0" w:color="auto"/>
              </w:divBdr>
            </w:div>
          </w:divsChild>
        </w:div>
        <w:div w:id="1802385307">
          <w:marLeft w:val="0"/>
          <w:marRight w:val="0"/>
          <w:marTop w:val="0"/>
          <w:marBottom w:val="0"/>
          <w:divBdr>
            <w:top w:val="none" w:sz="0" w:space="0" w:color="auto"/>
            <w:left w:val="none" w:sz="0" w:space="0" w:color="auto"/>
            <w:bottom w:val="none" w:sz="0" w:space="0" w:color="auto"/>
            <w:right w:val="none" w:sz="0" w:space="0" w:color="auto"/>
          </w:divBdr>
          <w:divsChild>
            <w:div w:id="1913007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7282511">
      <w:bodyDiv w:val="1"/>
      <w:marLeft w:val="0"/>
      <w:marRight w:val="0"/>
      <w:marTop w:val="0"/>
      <w:marBottom w:val="0"/>
      <w:divBdr>
        <w:top w:val="none" w:sz="0" w:space="0" w:color="auto"/>
        <w:left w:val="none" w:sz="0" w:space="0" w:color="auto"/>
        <w:bottom w:val="none" w:sz="0" w:space="0" w:color="auto"/>
        <w:right w:val="none" w:sz="0" w:space="0" w:color="auto"/>
      </w:divBdr>
    </w:div>
    <w:div w:id="1650400933">
      <w:bodyDiv w:val="1"/>
      <w:marLeft w:val="0"/>
      <w:marRight w:val="0"/>
      <w:marTop w:val="0"/>
      <w:marBottom w:val="0"/>
      <w:divBdr>
        <w:top w:val="none" w:sz="0" w:space="0" w:color="auto"/>
        <w:left w:val="none" w:sz="0" w:space="0" w:color="auto"/>
        <w:bottom w:val="none" w:sz="0" w:space="0" w:color="auto"/>
        <w:right w:val="none" w:sz="0" w:space="0" w:color="auto"/>
      </w:divBdr>
    </w:div>
    <w:div w:id="1651708984">
      <w:bodyDiv w:val="1"/>
      <w:marLeft w:val="0"/>
      <w:marRight w:val="0"/>
      <w:marTop w:val="0"/>
      <w:marBottom w:val="0"/>
      <w:divBdr>
        <w:top w:val="none" w:sz="0" w:space="0" w:color="auto"/>
        <w:left w:val="none" w:sz="0" w:space="0" w:color="auto"/>
        <w:bottom w:val="none" w:sz="0" w:space="0" w:color="auto"/>
        <w:right w:val="none" w:sz="0" w:space="0" w:color="auto"/>
      </w:divBdr>
    </w:div>
    <w:div w:id="1681152196">
      <w:bodyDiv w:val="1"/>
      <w:marLeft w:val="0"/>
      <w:marRight w:val="0"/>
      <w:marTop w:val="0"/>
      <w:marBottom w:val="0"/>
      <w:divBdr>
        <w:top w:val="none" w:sz="0" w:space="0" w:color="auto"/>
        <w:left w:val="none" w:sz="0" w:space="0" w:color="auto"/>
        <w:bottom w:val="none" w:sz="0" w:space="0" w:color="auto"/>
        <w:right w:val="none" w:sz="0" w:space="0" w:color="auto"/>
      </w:divBdr>
      <w:divsChild>
        <w:div w:id="1384519227">
          <w:marLeft w:val="0"/>
          <w:marRight w:val="0"/>
          <w:marTop w:val="0"/>
          <w:marBottom w:val="240"/>
          <w:divBdr>
            <w:top w:val="none" w:sz="0" w:space="0" w:color="auto"/>
            <w:left w:val="none" w:sz="0" w:space="0" w:color="auto"/>
            <w:bottom w:val="none" w:sz="0" w:space="0" w:color="auto"/>
            <w:right w:val="none" w:sz="0" w:space="0" w:color="auto"/>
          </w:divBdr>
        </w:div>
      </w:divsChild>
    </w:div>
    <w:div w:id="1690643172">
      <w:bodyDiv w:val="1"/>
      <w:marLeft w:val="0"/>
      <w:marRight w:val="0"/>
      <w:marTop w:val="0"/>
      <w:marBottom w:val="0"/>
      <w:divBdr>
        <w:top w:val="none" w:sz="0" w:space="0" w:color="auto"/>
        <w:left w:val="none" w:sz="0" w:space="0" w:color="auto"/>
        <w:bottom w:val="none" w:sz="0" w:space="0" w:color="auto"/>
        <w:right w:val="none" w:sz="0" w:space="0" w:color="auto"/>
      </w:divBdr>
      <w:divsChild>
        <w:div w:id="1572814254">
          <w:marLeft w:val="0"/>
          <w:marRight w:val="0"/>
          <w:marTop w:val="0"/>
          <w:marBottom w:val="0"/>
          <w:divBdr>
            <w:top w:val="none" w:sz="0" w:space="0" w:color="auto"/>
            <w:left w:val="none" w:sz="0" w:space="0" w:color="auto"/>
            <w:bottom w:val="none" w:sz="0" w:space="0" w:color="auto"/>
            <w:right w:val="none" w:sz="0" w:space="0" w:color="auto"/>
          </w:divBdr>
          <w:divsChild>
            <w:div w:id="1546716763">
              <w:marLeft w:val="0"/>
              <w:marRight w:val="0"/>
              <w:marTop w:val="0"/>
              <w:marBottom w:val="0"/>
              <w:divBdr>
                <w:top w:val="none" w:sz="0" w:space="0" w:color="auto"/>
                <w:left w:val="none" w:sz="0" w:space="0" w:color="auto"/>
                <w:bottom w:val="none" w:sz="0" w:space="0" w:color="auto"/>
                <w:right w:val="none" w:sz="0" w:space="0" w:color="auto"/>
              </w:divBdr>
              <w:divsChild>
                <w:div w:id="487136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9302089">
      <w:bodyDiv w:val="1"/>
      <w:marLeft w:val="0"/>
      <w:marRight w:val="0"/>
      <w:marTop w:val="0"/>
      <w:marBottom w:val="0"/>
      <w:divBdr>
        <w:top w:val="none" w:sz="0" w:space="0" w:color="auto"/>
        <w:left w:val="none" w:sz="0" w:space="0" w:color="auto"/>
        <w:bottom w:val="none" w:sz="0" w:space="0" w:color="auto"/>
        <w:right w:val="none" w:sz="0" w:space="0" w:color="auto"/>
      </w:divBdr>
    </w:div>
    <w:div w:id="1777364279">
      <w:bodyDiv w:val="1"/>
      <w:marLeft w:val="0"/>
      <w:marRight w:val="0"/>
      <w:marTop w:val="0"/>
      <w:marBottom w:val="0"/>
      <w:divBdr>
        <w:top w:val="none" w:sz="0" w:space="0" w:color="auto"/>
        <w:left w:val="none" w:sz="0" w:space="0" w:color="auto"/>
        <w:bottom w:val="none" w:sz="0" w:space="0" w:color="auto"/>
        <w:right w:val="none" w:sz="0" w:space="0" w:color="auto"/>
      </w:divBdr>
      <w:divsChild>
        <w:div w:id="147015821">
          <w:marLeft w:val="0"/>
          <w:marRight w:val="0"/>
          <w:marTop w:val="0"/>
          <w:marBottom w:val="0"/>
          <w:divBdr>
            <w:top w:val="none" w:sz="0" w:space="0" w:color="auto"/>
            <w:left w:val="none" w:sz="0" w:space="0" w:color="auto"/>
            <w:bottom w:val="none" w:sz="0" w:space="0" w:color="auto"/>
            <w:right w:val="none" w:sz="0" w:space="0" w:color="auto"/>
          </w:divBdr>
          <w:divsChild>
            <w:div w:id="1231892940">
              <w:marLeft w:val="0"/>
              <w:marRight w:val="0"/>
              <w:marTop w:val="0"/>
              <w:marBottom w:val="0"/>
              <w:divBdr>
                <w:top w:val="none" w:sz="0" w:space="0" w:color="auto"/>
                <w:left w:val="none" w:sz="0" w:space="0" w:color="auto"/>
                <w:bottom w:val="none" w:sz="0" w:space="0" w:color="auto"/>
                <w:right w:val="none" w:sz="0" w:space="0" w:color="auto"/>
              </w:divBdr>
              <w:divsChild>
                <w:div w:id="379941384">
                  <w:marLeft w:val="0"/>
                  <w:marRight w:val="0"/>
                  <w:marTop w:val="0"/>
                  <w:marBottom w:val="0"/>
                  <w:divBdr>
                    <w:top w:val="none" w:sz="0" w:space="0" w:color="auto"/>
                    <w:left w:val="none" w:sz="0" w:space="0" w:color="auto"/>
                    <w:bottom w:val="none" w:sz="0" w:space="0" w:color="auto"/>
                    <w:right w:val="none" w:sz="0" w:space="0" w:color="auto"/>
                  </w:divBdr>
                  <w:divsChild>
                    <w:div w:id="1428967317">
                      <w:marLeft w:val="0"/>
                      <w:marRight w:val="0"/>
                      <w:marTop w:val="0"/>
                      <w:marBottom w:val="0"/>
                      <w:divBdr>
                        <w:top w:val="none" w:sz="0" w:space="0" w:color="auto"/>
                        <w:left w:val="none" w:sz="0" w:space="0" w:color="auto"/>
                        <w:bottom w:val="none" w:sz="0" w:space="0" w:color="auto"/>
                        <w:right w:val="none" w:sz="0" w:space="0" w:color="auto"/>
                      </w:divBdr>
                      <w:divsChild>
                        <w:div w:id="209727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78527929">
      <w:bodyDiv w:val="1"/>
      <w:marLeft w:val="0"/>
      <w:marRight w:val="0"/>
      <w:marTop w:val="0"/>
      <w:marBottom w:val="0"/>
      <w:divBdr>
        <w:top w:val="none" w:sz="0" w:space="0" w:color="auto"/>
        <w:left w:val="none" w:sz="0" w:space="0" w:color="auto"/>
        <w:bottom w:val="none" w:sz="0" w:space="0" w:color="auto"/>
        <w:right w:val="none" w:sz="0" w:space="0" w:color="auto"/>
      </w:divBdr>
      <w:divsChild>
        <w:div w:id="2070109557">
          <w:marLeft w:val="0"/>
          <w:marRight w:val="0"/>
          <w:marTop w:val="0"/>
          <w:marBottom w:val="0"/>
          <w:divBdr>
            <w:top w:val="none" w:sz="0" w:space="0" w:color="auto"/>
            <w:left w:val="none" w:sz="0" w:space="0" w:color="auto"/>
            <w:bottom w:val="none" w:sz="0" w:space="0" w:color="auto"/>
            <w:right w:val="none" w:sz="0" w:space="0" w:color="auto"/>
          </w:divBdr>
          <w:divsChild>
            <w:div w:id="1299917763">
              <w:marLeft w:val="0"/>
              <w:marRight w:val="0"/>
              <w:marTop w:val="0"/>
              <w:marBottom w:val="0"/>
              <w:divBdr>
                <w:top w:val="none" w:sz="0" w:space="0" w:color="auto"/>
                <w:left w:val="none" w:sz="0" w:space="0" w:color="auto"/>
                <w:bottom w:val="none" w:sz="0" w:space="0" w:color="auto"/>
                <w:right w:val="none" w:sz="0" w:space="0" w:color="auto"/>
              </w:divBdr>
              <w:divsChild>
                <w:div w:id="1638104979">
                  <w:marLeft w:val="0"/>
                  <w:marRight w:val="0"/>
                  <w:marTop w:val="0"/>
                  <w:marBottom w:val="0"/>
                  <w:divBdr>
                    <w:top w:val="none" w:sz="0" w:space="0" w:color="auto"/>
                    <w:left w:val="none" w:sz="0" w:space="0" w:color="auto"/>
                    <w:bottom w:val="none" w:sz="0" w:space="0" w:color="auto"/>
                    <w:right w:val="none" w:sz="0" w:space="0" w:color="auto"/>
                  </w:divBdr>
                  <w:divsChild>
                    <w:div w:id="932280875">
                      <w:marLeft w:val="0"/>
                      <w:marRight w:val="0"/>
                      <w:marTop w:val="0"/>
                      <w:marBottom w:val="0"/>
                      <w:divBdr>
                        <w:top w:val="none" w:sz="0" w:space="0" w:color="auto"/>
                        <w:left w:val="none" w:sz="0" w:space="0" w:color="auto"/>
                        <w:bottom w:val="none" w:sz="0" w:space="0" w:color="auto"/>
                        <w:right w:val="none" w:sz="0" w:space="0" w:color="auto"/>
                      </w:divBdr>
                      <w:divsChild>
                        <w:div w:id="2048795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79063432">
      <w:bodyDiv w:val="1"/>
      <w:marLeft w:val="0"/>
      <w:marRight w:val="0"/>
      <w:marTop w:val="0"/>
      <w:marBottom w:val="0"/>
      <w:divBdr>
        <w:top w:val="none" w:sz="0" w:space="0" w:color="auto"/>
        <w:left w:val="none" w:sz="0" w:space="0" w:color="auto"/>
        <w:bottom w:val="none" w:sz="0" w:space="0" w:color="auto"/>
        <w:right w:val="none" w:sz="0" w:space="0" w:color="auto"/>
      </w:divBdr>
    </w:div>
    <w:div w:id="1845123196">
      <w:bodyDiv w:val="1"/>
      <w:marLeft w:val="0"/>
      <w:marRight w:val="0"/>
      <w:marTop w:val="0"/>
      <w:marBottom w:val="0"/>
      <w:divBdr>
        <w:top w:val="none" w:sz="0" w:space="0" w:color="auto"/>
        <w:left w:val="none" w:sz="0" w:space="0" w:color="auto"/>
        <w:bottom w:val="none" w:sz="0" w:space="0" w:color="auto"/>
        <w:right w:val="none" w:sz="0" w:space="0" w:color="auto"/>
      </w:divBdr>
      <w:divsChild>
        <w:div w:id="1239637112">
          <w:marLeft w:val="0"/>
          <w:marRight w:val="0"/>
          <w:marTop w:val="0"/>
          <w:marBottom w:val="0"/>
          <w:divBdr>
            <w:top w:val="single" w:sz="6" w:space="0" w:color="000000"/>
            <w:left w:val="single" w:sz="6" w:space="0" w:color="000000"/>
            <w:bottom w:val="single" w:sz="6" w:space="0" w:color="000000"/>
            <w:right w:val="single" w:sz="6" w:space="0" w:color="000000"/>
          </w:divBdr>
        </w:div>
      </w:divsChild>
    </w:div>
    <w:div w:id="1895502035">
      <w:bodyDiv w:val="1"/>
      <w:marLeft w:val="0"/>
      <w:marRight w:val="0"/>
      <w:marTop w:val="0"/>
      <w:marBottom w:val="0"/>
      <w:divBdr>
        <w:top w:val="none" w:sz="0" w:space="0" w:color="auto"/>
        <w:left w:val="none" w:sz="0" w:space="0" w:color="auto"/>
        <w:bottom w:val="none" w:sz="0" w:space="0" w:color="auto"/>
        <w:right w:val="none" w:sz="0" w:space="0" w:color="auto"/>
      </w:divBdr>
    </w:div>
    <w:div w:id="1912353457">
      <w:bodyDiv w:val="1"/>
      <w:marLeft w:val="0"/>
      <w:marRight w:val="0"/>
      <w:marTop w:val="0"/>
      <w:marBottom w:val="0"/>
      <w:divBdr>
        <w:top w:val="none" w:sz="0" w:space="0" w:color="auto"/>
        <w:left w:val="none" w:sz="0" w:space="0" w:color="auto"/>
        <w:bottom w:val="none" w:sz="0" w:space="0" w:color="auto"/>
        <w:right w:val="none" w:sz="0" w:space="0" w:color="auto"/>
      </w:divBdr>
    </w:div>
    <w:div w:id="1940791729">
      <w:bodyDiv w:val="1"/>
      <w:marLeft w:val="0"/>
      <w:marRight w:val="0"/>
      <w:marTop w:val="0"/>
      <w:marBottom w:val="0"/>
      <w:divBdr>
        <w:top w:val="none" w:sz="0" w:space="0" w:color="auto"/>
        <w:left w:val="none" w:sz="0" w:space="0" w:color="auto"/>
        <w:bottom w:val="none" w:sz="0" w:space="0" w:color="auto"/>
        <w:right w:val="none" w:sz="0" w:space="0" w:color="auto"/>
      </w:divBdr>
      <w:divsChild>
        <w:div w:id="918058616">
          <w:marLeft w:val="0"/>
          <w:marRight w:val="0"/>
          <w:marTop w:val="0"/>
          <w:marBottom w:val="0"/>
          <w:divBdr>
            <w:top w:val="none" w:sz="0" w:space="0" w:color="auto"/>
            <w:left w:val="none" w:sz="0" w:space="0" w:color="auto"/>
            <w:bottom w:val="none" w:sz="0" w:space="0" w:color="auto"/>
            <w:right w:val="none" w:sz="0" w:space="0" w:color="auto"/>
          </w:divBdr>
          <w:divsChild>
            <w:div w:id="411196440">
              <w:marLeft w:val="0"/>
              <w:marRight w:val="0"/>
              <w:marTop w:val="0"/>
              <w:marBottom w:val="0"/>
              <w:divBdr>
                <w:top w:val="none" w:sz="0" w:space="0" w:color="auto"/>
                <w:left w:val="none" w:sz="0" w:space="0" w:color="auto"/>
                <w:bottom w:val="none" w:sz="0" w:space="0" w:color="auto"/>
                <w:right w:val="none" w:sz="0" w:space="0" w:color="auto"/>
              </w:divBdr>
              <w:divsChild>
                <w:div w:id="1513838575">
                  <w:marLeft w:val="0"/>
                  <w:marRight w:val="0"/>
                  <w:marTop w:val="0"/>
                  <w:marBottom w:val="0"/>
                  <w:divBdr>
                    <w:top w:val="none" w:sz="0" w:space="0" w:color="auto"/>
                    <w:left w:val="none" w:sz="0" w:space="0" w:color="auto"/>
                    <w:bottom w:val="none" w:sz="0" w:space="0" w:color="auto"/>
                    <w:right w:val="none" w:sz="0" w:space="0" w:color="auto"/>
                  </w:divBdr>
                  <w:divsChild>
                    <w:div w:id="1938828283">
                      <w:marLeft w:val="0"/>
                      <w:marRight w:val="0"/>
                      <w:marTop w:val="0"/>
                      <w:marBottom w:val="0"/>
                      <w:divBdr>
                        <w:top w:val="none" w:sz="0" w:space="0" w:color="auto"/>
                        <w:left w:val="none" w:sz="0" w:space="0" w:color="auto"/>
                        <w:bottom w:val="none" w:sz="0" w:space="0" w:color="auto"/>
                        <w:right w:val="none" w:sz="0" w:space="0" w:color="auto"/>
                      </w:divBdr>
                      <w:divsChild>
                        <w:div w:id="271791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60406346">
      <w:bodyDiv w:val="1"/>
      <w:marLeft w:val="0"/>
      <w:marRight w:val="0"/>
      <w:marTop w:val="0"/>
      <w:marBottom w:val="0"/>
      <w:divBdr>
        <w:top w:val="none" w:sz="0" w:space="0" w:color="auto"/>
        <w:left w:val="none" w:sz="0" w:space="0" w:color="auto"/>
        <w:bottom w:val="none" w:sz="0" w:space="0" w:color="auto"/>
        <w:right w:val="none" w:sz="0" w:space="0" w:color="auto"/>
      </w:divBdr>
    </w:div>
    <w:div w:id="1973057179">
      <w:bodyDiv w:val="1"/>
      <w:marLeft w:val="0"/>
      <w:marRight w:val="0"/>
      <w:marTop w:val="0"/>
      <w:marBottom w:val="0"/>
      <w:divBdr>
        <w:top w:val="none" w:sz="0" w:space="0" w:color="auto"/>
        <w:left w:val="none" w:sz="0" w:space="0" w:color="auto"/>
        <w:bottom w:val="none" w:sz="0" w:space="0" w:color="auto"/>
        <w:right w:val="none" w:sz="0" w:space="0" w:color="auto"/>
      </w:divBdr>
      <w:divsChild>
        <w:div w:id="1670331409">
          <w:marLeft w:val="0"/>
          <w:marRight w:val="0"/>
          <w:marTop w:val="0"/>
          <w:marBottom w:val="0"/>
          <w:divBdr>
            <w:top w:val="none" w:sz="0" w:space="0" w:color="auto"/>
            <w:left w:val="none" w:sz="0" w:space="0" w:color="auto"/>
            <w:bottom w:val="none" w:sz="0" w:space="0" w:color="auto"/>
            <w:right w:val="none" w:sz="0" w:space="0" w:color="auto"/>
          </w:divBdr>
          <w:divsChild>
            <w:div w:id="739181184">
              <w:marLeft w:val="0"/>
              <w:marRight w:val="0"/>
              <w:marTop w:val="0"/>
              <w:marBottom w:val="0"/>
              <w:divBdr>
                <w:top w:val="none" w:sz="0" w:space="0" w:color="auto"/>
                <w:left w:val="none" w:sz="0" w:space="0" w:color="auto"/>
                <w:bottom w:val="none" w:sz="0" w:space="0" w:color="auto"/>
                <w:right w:val="none" w:sz="0" w:space="0" w:color="auto"/>
              </w:divBdr>
              <w:divsChild>
                <w:div w:id="689187741">
                  <w:marLeft w:val="0"/>
                  <w:marRight w:val="0"/>
                  <w:marTop w:val="0"/>
                  <w:marBottom w:val="0"/>
                  <w:divBdr>
                    <w:top w:val="none" w:sz="0" w:space="0" w:color="auto"/>
                    <w:left w:val="none" w:sz="0" w:space="0" w:color="auto"/>
                    <w:bottom w:val="none" w:sz="0" w:space="0" w:color="auto"/>
                    <w:right w:val="none" w:sz="0" w:space="0" w:color="auto"/>
                  </w:divBdr>
                  <w:divsChild>
                    <w:div w:id="1970932070">
                      <w:marLeft w:val="0"/>
                      <w:marRight w:val="0"/>
                      <w:marTop w:val="0"/>
                      <w:marBottom w:val="0"/>
                      <w:divBdr>
                        <w:top w:val="none" w:sz="0" w:space="0" w:color="auto"/>
                        <w:left w:val="none" w:sz="0" w:space="0" w:color="auto"/>
                        <w:bottom w:val="none" w:sz="0" w:space="0" w:color="auto"/>
                        <w:right w:val="none" w:sz="0" w:space="0" w:color="auto"/>
                      </w:divBdr>
                      <w:divsChild>
                        <w:div w:id="1481773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0545414">
      <w:bodyDiv w:val="1"/>
      <w:marLeft w:val="0"/>
      <w:marRight w:val="0"/>
      <w:marTop w:val="0"/>
      <w:marBottom w:val="0"/>
      <w:divBdr>
        <w:top w:val="none" w:sz="0" w:space="0" w:color="auto"/>
        <w:left w:val="none" w:sz="0" w:space="0" w:color="auto"/>
        <w:bottom w:val="none" w:sz="0" w:space="0" w:color="auto"/>
        <w:right w:val="none" w:sz="0" w:space="0" w:color="auto"/>
      </w:divBdr>
      <w:divsChild>
        <w:div w:id="9379869">
          <w:marLeft w:val="0"/>
          <w:marRight w:val="0"/>
          <w:marTop w:val="0"/>
          <w:marBottom w:val="0"/>
          <w:divBdr>
            <w:top w:val="none" w:sz="0" w:space="0" w:color="auto"/>
            <w:left w:val="none" w:sz="0" w:space="0" w:color="auto"/>
            <w:bottom w:val="none" w:sz="0" w:space="0" w:color="auto"/>
            <w:right w:val="none" w:sz="0" w:space="0" w:color="auto"/>
          </w:divBdr>
          <w:divsChild>
            <w:div w:id="14576020">
              <w:marLeft w:val="0"/>
              <w:marRight w:val="0"/>
              <w:marTop w:val="0"/>
              <w:marBottom w:val="360"/>
              <w:divBdr>
                <w:top w:val="none" w:sz="0" w:space="0" w:color="auto"/>
                <w:left w:val="none" w:sz="0" w:space="0" w:color="auto"/>
                <w:bottom w:val="none" w:sz="0" w:space="0" w:color="auto"/>
                <w:right w:val="none" w:sz="0" w:space="0" w:color="auto"/>
              </w:divBdr>
            </w:div>
          </w:divsChild>
        </w:div>
      </w:divsChild>
    </w:div>
    <w:div w:id="2024162079">
      <w:bodyDiv w:val="1"/>
      <w:marLeft w:val="0"/>
      <w:marRight w:val="0"/>
      <w:marTop w:val="0"/>
      <w:marBottom w:val="0"/>
      <w:divBdr>
        <w:top w:val="none" w:sz="0" w:space="0" w:color="auto"/>
        <w:left w:val="none" w:sz="0" w:space="0" w:color="auto"/>
        <w:bottom w:val="none" w:sz="0" w:space="0" w:color="auto"/>
        <w:right w:val="none" w:sz="0" w:space="0" w:color="auto"/>
      </w:divBdr>
    </w:div>
    <w:div w:id="2051608405">
      <w:bodyDiv w:val="1"/>
      <w:marLeft w:val="0"/>
      <w:marRight w:val="0"/>
      <w:marTop w:val="0"/>
      <w:marBottom w:val="0"/>
      <w:divBdr>
        <w:top w:val="none" w:sz="0" w:space="0" w:color="auto"/>
        <w:left w:val="none" w:sz="0" w:space="0" w:color="auto"/>
        <w:bottom w:val="none" w:sz="0" w:space="0" w:color="auto"/>
        <w:right w:val="none" w:sz="0" w:space="0" w:color="auto"/>
      </w:divBdr>
      <w:divsChild>
        <w:div w:id="1002465823">
          <w:marLeft w:val="0"/>
          <w:marRight w:val="0"/>
          <w:marTop w:val="0"/>
          <w:marBottom w:val="0"/>
          <w:divBdr>
            <w:top w:val="none" w:sz="0" w:space="0" w:color="auto"/>
            <w:left w:val="none" w:sz="0" w:space="0" w:color="auto"/>
            <w:bottom w:val="none" w:sz="0" w:space="0" w:color="auto"/>
            <w:right w:val="none" w:sz="0" w:space="0" w:color="auto"/>
          </w:divBdr>
        </w:div>
        <w:div w:id="1193767804">
          <w:marLeft w:val="0"/>
          <w:marRight w:val="0"/>
          <w:marTop w:val="0"/>
          <w:marBottom w:val="0"/>
          <w:divBdr>
            <w:top w:val="none" w:sz="0" w:space="0" w:color="auto"/>
            <w:left w:val="none" w:sz="0" w:space="0" w:color="auto"/>
            <w:bottom w:val="none" w:sz="0" w:space="0" w:color="auto"/>
            <w:right w:val="none" w:sz="0" w:space="0" w:color="auto"/>
          </w:divBdr>
        </w:div>
      </w:divsChild>
    </w:div>
    <w:div w:id="2054963253">
      <w:bodyDiv w:val="1"/>
      <w:marLeft w:val="0"/>
      <w:marRight w:val="0"/>
      <w:marTop w:val="0"/>
      <w:marBottom w:val="0"/>
      <w:divBdr>
        <w:top w:val="none" w:sz="0" w:space="0" w:color="auto"/>
        <w:left w:val="none" w:sz="0" w:space="0" w:color="auto"/>
        <w:bottom w:val="none" w:sz="0" w:space="0" w:color="auto"/>
        <w:right w:val="none" w:sz="0" w:space="0" w:color="auto"/>
      </w:divBdr>
    </w:div>
    <w:div w:id="2063744439">
      <w:bodyDiv w:val="1"/>
      <w:marLeft w:val="0"/>
      <w:marRight w:val="0"/>
      <w:marTop w:val="0"/>
      <w:marBottom w:val="0"/>
      <w:divBdr>
        <w:top w:val="none" w:sz="0" w:space="0" w:color="auto"/>
        <w:left w:val="none" w:sz="0" w:space="0" w:color="auto"/>
        <w:bottom w:val="none" w:sz="0" w:space="0" w:color="auto"/>
        <w:right w:val="none" w:sz="0" w:space="0" w:color="auto"/>
      </w:divBdr>
    </w:div>
    <w:div w:id="2065254829">
      <w:bodyDiv w:val="1"/>
      <w:marLeft w:val="0"/>
      <w:marRight w:val="0"/>
      <w:marTop w:val="0"/>
      <w:marBottom w:val="0"/>
      <w:divBdr>
        <w:top w:val="none" w:sz="0" w:space="0" w:color="auto"/>
        <w:left w:val="none" w:sz="0" w:space="0" w:color="auto"/>
        <w:bottom w:val="none" w:sz="0" w:space="0" w:color="auto"/>
        <w:right w:val="none" w:sz="0" w:space="0" w:color="auto"/>
      </w:divBdr>
    </w:div>
    <w:div w:id="2107262308">
      <w:bodyDiv w:val="1"/>
      <w:marLeft w:val="0"/>
      <w:marRight w:val="0"/>
      <w:marTop w:val="0"/>
      <w:marBottom w:val="0"/>
      <w:divBdr>
        <w:top w:val="none" w:sz="0" w:space="0" w:color="auto"/>
        <w:left w:val="none" w:sz="0" w:space="0" w:color="auto"/>
        <w:bottom w:val="none" w:sz="0" w:space="0" w:color="auto"/>
        <w:right w:val="none" w:sz="0" w:space="0" w:color="auto"/>
      </w:divBdr>
    </w:div>
    <w:div w:id="2135324029">
      <w:bodyDiv w:val="1"/>
      <w:marLeft w:val="0"/>
      <w:marRight w:val="0"/>
      <w:marTop w:val="0"/>
      <w:marBottom w:val="0"/>
      <w:divBdr>
        <w:top w:val="none" w:sz="0" w:space="0" w:color="auto"/>
        <w:left w:val="none" w:sz="0" w:space="0" w:color="auto"/>
        <w:bottom w:val="none" w:sz="0" w:space="0" w:color="auto"/>
        <w:right w:val="none" w:sz="0" w:space="0" w:color="auto"/>
      </w:divBdr>
      <w:divsChild>
        <w:div w:id="1987583317">
          <w:marLeft w:val="0"/>
          <w:marRight w:val="0"/>
          <w:marTop w:val="450"/>
          <w:marBottom w:val="0"/>
          <w:divBdr>
            <w:top w:val="none" w:sz="0" w:space="0" w:color="auto"/>
            <w:left w:val="none" w:sz="0" w:space="0" w:color="auto"/>
            <w:bottom w:val="none" w:sz="0" w:space="0" w:color="auto"/>
            <w:right w:val="none" w:sz="0" w:space="0" w:color="auto"/>
          </w:divBdr>
        </w:div>
        <w:div w:id="1224635350">
          <w:marLeft w:val="0"/>
          <w:marRight w:val="0"/>
          <w:marTop w:val="450"/>
          <w:marBottom w:val="0"/>
          <w:divBdr>
            <w:top w:val="none" w:sz="0" w:space="0" w:color="auto"/>
            <w:left w:val="none" w:sz="0" w:space="0" w:color="auto"/>
            <w:bottom w:val="none" w:sz="0" w:space="0" w:color="auto"/>
            <w:right w:val="none" w:sz="0" w:space="0" w:color="auto"/>
          </w:divBdr>
        </w:div>
      </w:divsChild>
    </w:div>
    <w:div w:id="2140028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ma.org.uk/what-we-do/population-health/improving-the-health-of-specific-groups/autism-spectrum-disorder" TargetMode="External"/><Relationship Id="rId18" Type="http://schemas.openxmlformats.org/officeDocument/2006/relationships/hyperlink" Target="https://doi.org/10.1177/08903344231213651" TargetMode="External"/><Relationship Id="rId26" Type="http://schemas.openxmlformats.org/officeDocument/2006/relationships/hyperlink" Target="https://www.gov.uk/data-protection" TargetMode="External"/><Relationship Id="rId39" Type="http://schemas.openxmlformats.org/officeDocument/2006/relationships/hyperlink" Target="https://doi.org/10.1186/s40001-024-01916-2" TargetMode="External"/><Relationship Id="rId21" Type="http://schemas.openxmlformats.org/officeDocument/2006/relationships/hyperlink" Target="https://doi.org/10.3389/fpsyg.2021.631871" TargetMode="External"/><Relationship Id="rId34" Type="http://schemas.openxmlformats.org/officeDocument/2006/relationships/hyperlink" Target="https://www.nhs.uk/baby/babys-development/height-weight-and-reviews/baby-reviews/" TargetMode="External"/><Relationship Id="rId42" Type="http://schemas.openxmlformats.org/officeDocument/2006/relationships/hyperlink" Target="https://doi.org/10.1007/s10643-025-01931-w" TargetMode="External"/><Relationship Id="rId47" Type="http://schemas.openxmlformats.org/officeDocument/2006/relationships/hyperlink" Target="https://www.ukri.org/councils/esrc/guidance-for-applicants/research-ethics-guidance/risk-and-benefit/" TargetMode="External"/><Relationship Id="rId50" Type="http://schemas.openxmlformats.org/officeDocument/2006/relationships/hyperlink" Target="https://www.essex.ac.uk/student/postgraduate-research/research-risk-assessment" TargetMode="External"/><Relationship Id="rId55" Type="http://schemas.openxmlformats.org/officeDocument/2006/relationships/hyperlink" Target="https://www.who.int/news-room/fact-sheets/detail/autism-spectrum-disorders" TargetMode="External"/><Relationship Id="rId63" Type="http://schemas.microsoft.com/office/2020/10/relationships/intelligence" Target="intelligence2.xml"/><Relationship Id="rId7" Type="http://schemas.openxmlformats.org/officeDocument/2006/relationships/hyperlink" Target="https://copilot.microsoft.com/" TargetMode="External"/><Relationship Id="rId2" Type="http://schemas.openxmlformats.org/officeDocument/2006/relationships/styles" Target="styles.xml"/><Relationship Id="rId16" Type="http://schemas.openxmlformats.org/officeDocument/2006/relationships/hyperlink" Target="https://doi.org/10.1093/bmb/ldy026" TargetMode="External"/><Relationship Id="rId29" Type="http://schemas.openxmlformats.org/officeDocument/2006/relationships/hyperlink" Target="https://doi.org/10.1177/14413582241264619" TargetMode="External"/><Relationship Id="rId11" Type="http://schemas.openxmlformats.org/officeDocument/2006/relationships/hyperlink" Target="https://doi.org/10.11606/s1518-8787.2022056004164" TargetMode="External"/><Relationship Id="rId24" Type="http://schemas.openxmlformats.org/officeDocument/2006/relationships/hyperlink" Target="https://www.doi.org/10.22271/allresearch.2025.v11.i5d.12571" TargetMode="External"/><Relationship Id="rId32" Type="http://schemas.openxmlformats.org/officeDocument/2006/relationships/hyperlink" Target="https://learning.nspcc.org.uk/research-resources/briefings/research-with-children-ethics-safety-promoting-inclusion" TargetMode="External"/><Relationship Id="rId37" Type="http://schemas.openxmlformats.org/officeDocument/2006/relationships/hyperlink" Target="https://doi.org/10.4337/9781800377486.halo.effect" TargetMode="External"/><Relationship Id="rId40" Type="http://schemas.openxmlformats.org/officeDocument/2006/relationships/hyperlink" Target="https://doi.org/10.4103/picr.picr_140_23" TargetMode="External"/><Relationship Id="rId45" Type="http://schemas.openxmlformats.org/officeDocument/2006/relationships/hyperlink" Target="https://uksa.statisticsauthority.gov.uk/publication/ethical-considerations-associated-with-qualitative-research-methods/pages/6/#:~:text=Whether%20researchers%20choose%20to%20use,most%20appropriate%20for%20your%20research" TargetMode="External"/><Relationship Id="rId53" Type="http://schemas.openxmlformats.org/officeDocument/2006/relationships/hyperlink" Target="https://www.gov.wales/sites/default/files/publications/2021-08/code-of-practice-on-the-delivery-of-autism-services-supporting-guidance.pdf" TargetMode="External"/><Relationship Id="rId58" Type="http://schemas.openxmlformats.org/officeDocument/2006/relationships/header" Target="header1.xml"/><Relationship Id="rId5" Type="http://schemas.openxmlformats.org/officeDocument/2006/relationships/footnotes" Target="footnotes.xml"/><Relationship Id="rId61" Type="http://schemas.openxmlformats.org/officeDocument/2006/relationships/fontTable" Target="fontTable.xml"/><Relationship Id="rId19" Type="http://schemas.openxmlformats.org/officeDocument/2006/relationships/hyperlink" Target="https://guides.library.duke.edu/c.php?g=289813&amp;p=1934020" TargetMode="External"/><Relationship Id="rId14" Type="http://schemas.openxmlformats.org/officeDocument/2006/relationships/hyperlink" Target="https://explore.bps.org.uk/content/report-guideline/bpsrep.2021.inf180/chapter/bpsrep.2021.inf180.3" TargetMode="External"/><Relationship Id="rId22" Type="http://schemas.openxmlformats.org/officeDocument/2006/relationships/hyperlink" Target="https://doi.org/10.1080/02668734.2025.2490626" TargetMode="External"/><Relationship Id="rId27" Type="http://schemas.openxmlformats.org/officeDocument/2006/relationships/hyperlink" Target="https://doi.org/10.15722/jrpe.4.1.202303.1" TargetMode="External"/><Relationship Id="rId30" Type="http://schemas.openxmlformats.org/officeDocument/2006/relationships/hyperlink" Target="https://doi.org/10.1016/j.jogn.2019.01.005" TargetMode="External"/><Relationship Id="rId35" Type="http://schemas.openxmlformats.org/officeDocument/2006/relationships/hyperlink" Target="https://bedslutonchildrenshealth.nhs.uk/neurodiversity-support/neurodevelopmental-assessment-and-diagnosis-process/autism-diagnostic-observation-schedule-ados-assessment/" TargetMode="External"/><Relationship Id="rId43" Type="http://schemas.openxmlformats.org/officeDocument/2006/relationships/hyperlink" Target="https://www.allresearchjournal.com/archives/2017/vol3issue7/PartK/3-7-69-542.pdf" TargetMode="External"/><Relationship Id="rId48" Type="http://schemas.openxmlformats.org/officeDocument/2006/relationships/hyperlink" Target="https://www.refworld.org/legal/general/crc/2013/en/96090" TargetMode="External"/><Relationship Id="rId56" Type="http://schemas.openxmlformats.org/officeDocument/2006/relationships/hyperlink" Target="https://doi.org/10.3389/fpsyg.2018.01152" TargetMode="External"/><Relationship Id="rId8" Type="http://schemas.openxmlformats.org/officeDocument/2006/relationships/hyperlink" Target="https://agesandstages.com/about-asq/" TargetMode="External"/><Relationship Id="rId51" Type="http://schemas.openxmlformats.org/officeDocument/2006/relationships/hyperlink" Target="https://www.uwtsd.ac.uk/research/research-integrity-and-ethics" TargetMode="External"/><Relationship Id="rId3" Type="http://schemas.openxmlformats.org/officeDocument/2006/relationships/settings" Target="settings.xml"/><Relationship Id="rId12" Type="http://schemas.openxmlformats.org/officeDocument/2006/relationships/hyperlink" Target="https://www.bera.ac.uk/publication/ethical-guidelines-for-educational-research-fifth-edition-2024-online" TargetMode="External"/><Relationship Id="rId17" Type="http://schemas.openxmlformats.org/officeDocument/2006/relationships/hyperlink" Target="https://doi.org/10.1002%2Faur.2450" TargetMode="External"/><Relationship Id="rId25" Type="http://schemas.openxmlformats.org/officeDocument/2006/relationships/hyperlink" Target="https://doi.org/10.11120/beej.2012.19000009" TargetMode="External"/><Relationship Id="rId33" Type="http://schemas.openxmlformats.org/officeDocument/2006/relationships/hyperlink" Target="https://www.nhs.uk/conditions/autism/getting-diagnosed/how-to-get-diagnosed/" TargetMode="External"/><Relationship Id="rId38" Type="http://schemas.openxmlformats.org/officeDocument/2006/relationships/hyperlink" Target="https://www.rossjournal.co.uk/wp-content/uploads/2016/12/RoSS-Vol1-No1-Oswald-et-al-53-73.pdf" TargetMode="External"/><Relationship Id="rId46" Type="http://schemas.openxmlformats.org/officeDocument/2006/relationships/hyperlink" Target="https://www.ukri.org/councils/esrc/guidance-for-applicants/research-ethics-guidance/consent/" TargetMode="External"/><Relationship Id="rId59" Type="http://schemas.openxmlformats.org/officeDocument/2006/relationships/footer" Target="footer1.xml"/><Relationship Id="rId20" Type="http://schemas.openxmlformats.org/officeDocument/2006/relationships/hyperlink" Target="https://doi.org/10.11648/j.ajtas.20160501.11" TargetMode="External"/><Relationship Id="rId41" Type="http://schemas.openxmlformats.org/officeDocument/2006/relationships/hyperlink" Target="https://doi.org/10.9790/7388-1201052229" TargetMode="External"/><Relationship Id="rId54" Type="http://schemas.openxmlformats.org/officeDocument/2006/relationships/hyperlink" Target="https://hwb.gov.wales/api/storage/4901fbbb-6aa2-4412-be18-f73ca2c3c599/a-quality-framework-for-early-childhood-play-learning-and-care-v2.pdf" TargetMode="External"/><Relationship Id="rId62"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002/aur.1968" TargetMode="External"/><Relationship Id="rId23" Type="http://schemas.openxmlformats.org/officeDocument/2006/relationships/hyperlink" Target="https://www.doi.org/10.7759/cureus.40093" TargetMode="External"/><Relationship Id="rId28" Type="http://schemas.openxmlformats.org/officeDocument/2006/relationships/hyperlink" Target="https://digitalcommons.unl.edu/cgi/viewcontent.cgi?article=15046&amp;context=libphilprac" TargetMode="External"/><Relationship Id="rId36" Type="http://schemas.openxmlformats.org/officeDocument/2006/relationships/hyperlink" Target="https://111.wales.nhs.uk/localservices/viewlocalservice.aspx?id=10787&amp;s=CommunityBasedServices" TargetMode="External"/><Relationship Id="rId49" Type="http://schemas.openxmlformats.org/officeDocument/2006/relationships/hyperlink" Target="https://www.bio.cam.ac.uk/psyres/informationsheets" TargetMode="External"/><Relationship Id="rId57" Type="http://schemas.openxmlformats.org/officeDocument/2006/relationships/hyperlink" Target="https://doi.org/10.3389/fpsyg.2018.01124" TargetMode="External"/><Relationship Id="rId10" Type="http://schemas.openxmlformats.org/officeDocument/2006/relationships/hyperlink" Target="https://doi.org/10.1007/s10803-016-2922-2" TargetMode="External"/><Relationship Id="rId31" Type="http://schemas.openxmlformats.org/officeDocument/2006/relationships/hyperlink" Target="https://www.autism.org.uk/advice-and-guidance/what-is-autism" TargetMode="External"/><Relationship Id="rId44" Type="http://schemas.openxmlformats.org/officeDocument/2006/relationships/hyperlink" Target="https://doi.org/10.1111/cdev.13730" TargetMode="External"/><Relationship Id="rId52" Type="http://schemas.openxmlformats.org/officeDocument/2006/relationships/hyperlink" Target="https://doi.org/10.1177/0963721416645512" TargetMode="External"/><Relationship Id="rId6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doi.org/10.1111/1471-3802.12646open_in_n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678</TotalTime>
  <Pages>22</Pages>
  <Words>7072</Words>
  <Characters>40314</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Caitlyn Preece (2200017)</dc:creator>
  <cp:keywords/>
  <dc:description/>
  <cp:lastModifiedBy>Caitlyn Preece (2200017)</cp:lastModifiedBy>
  <cp:revision>1678</cp:revision>
  <cp:lastPrinted>2025-10-03T12:22:00Z</cp:lastPrinted>
  <dcterms:created xsi:type="dcterms:W3CDTF">2025-09-29T01:24:00Z</dcterms:created>
  <dcterms:modified xsi:type="dcterms:W3CDTF">2025-10-31T13:02:00Z</dcterms:modified>
</cp:coreProperties>
</file>