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CC820" w14:textId="4241367D" w:rsidR="00156738" w:rsidRDefault="00156738" w:rsidP="00156738">
      <w:pPr>
        <w:spacing w:after="0" w:line="240" w:lineRule="auto"/>
        <w:jc w:val="center"/>
        <w:rPr>
          <w:rFonts w:ascii="Baskerville Old Face" w:hAnsi="Baskerville Old Face"/>
        </w:rPr>
      </w:pPr>
      <w:r>
        <w:rPr>
          <w:rFonts w:ascii="Baskerville Old Face" w:hAnsi="Baskerville Old Face"/>
        </w:rPr>
        <w:t xml:space="preserve">The Well-Tempered </w:t>
      </w:r>
      <w:proofErr w:type="gramStart"/>
      <w:r>
        <w:rPr>
          <w:rFonts w:ascii="Baskerville Old Face" w:hAnsi="Baskerville Old Face"/>
        </w:rPr>
        <w:t>Reader :</w:t>
      </w:r>
      <w:proofErr w:type="gramEnd"/>
      <w:r>
        <w:rPr>
          <w:rFonts w:ascii="Baskerville Old Face" w:hAnsi="Baskerville Old Face"/>
        </w:rPr>
        <w:t xml:space="preserve"> Renaissance Poetics</w:t>
      </w:r>
    </w:p>
    <w:p w14:paraId="2B063424" w14:textId="77777777" w:rsidR="00156738" w:rsidRDefault="00156738" w:rsidP="00156738">
      <w:pPr>
        <w:spacing w:after="0" w:line="240" w:lineRule="auto"/>
        <w:jc w:val="center"/>
        <w:rPr>
          <w:rFonts w:ascii="Baskerville Old Face" w:hAnsi="Baskerville Old Face"/>
          <w:sz w:val="24"/>
          <w:szCs w:val="24"/>
        </w:rPr>
      </w:pPr>
    </w:p>
    <w:p w14:paraId="280B0B9E" w14:textId="5A3B4122" w:rsidR="004127D6" w:rsidRDefault="00156738" w:rsidP="00353D80">
      <w:pPr>
        <w:spacing w:after="0" w:line="240" w:lineRule="auto"/>
        <w:jc w:val="center"/>
        <w:rPr>
          <w:rFonts w:ascii="Baskerville Old Face" w:hAnsi="Baskerville Old Face"/>
          <w:sz w:val="28"/>
          <w:szCs w:val="28"/>
        </w:rPr>
      </w:pPr>
      <w:r>
        <w:rPr>
          <w:rFonts w:ascii="Baskerville Old Face" w:hAnsi="Baskerville Old Face"/>
          <w:sz w:val="28"/>
          <w:szCs w:val="28"/>
        </w:rPr>
        <w:t xml:space="preserve">William Shakespeare’s </w:t>
      </w:r>
      <w:r w:rsidRPr="00156738">
        <w:rPr>
          <w:rFonts w:ascii="Baskerville Old Face" w:hAnsi="Baskerville Old Face"/>
          <w:i/>
          <w:sz w:val="28"/>
          <w:szCs w:val="28"/>
        </w:rPr>
        <w:t>The Tempest</w:t>
      </w:r>
    </w:p>
    <w:p w14:paraId="6EE8AD13" w14:textId="77777777" w:rsidR="003A52E2" w:rsidRDefault="003A52E2" w:rsidP="00353D80">
      <w:pPr>
        <w:spacing w:after="0" w:line="240" w:lineRule="auto"/>
        <w:jc w:val="center"/>
        <w:rPr>
          <w:rFonts w:ascii="Baskerville Old Face" w:hAnsi="Baskerville Old Face"/>
          <w:sz w:val="28"/>
          <w:szCs w:val="28"/>
        </w:rPr>
      </w:pPr>
    </w:p>
    <w:p w14:paraId="3871B324" w14:textId="77777777" w:rsidR="003A52E2" w:rsidRDefault="00156738" w:rsidP="00353D80">
      <w:pPr>
        <w:spacing w:after="0" w:line="240" w:lineRule="auto"/>
        <w:jc w:val="center"/>
        <w:rPr>
          <w:rFonts w:ascii="Baskerville Old Face" w:hAnsi="Baskerville Old Face"/>
          <w:sz w:val="28"/>
          <w:szCs w:val="28"/>
        </w:rPr>
      </w:pPr>
      <w:r>
        <w:rPr>
          <w:rFonts w:ascii="Baskerville Old Face" w:hAnsi="Baskerville Old Face"/>
          <w:sz w:val="28"/>
          <w:szCs w:val="28"/>
        </w:rPr>
        <w:t>I.</w:t>
      </w:r>
      <w:r w:rsidR="00466CAD">
        <w:rPr>
          <w:rFonts w:ascii="Baskerville Old Face" w:hAnsi="Baskerville Old Face"/>
          <w:sz w:val="28"/>
          <w:szCs w:val="28"/>
        </w:rPr>
        <w:t xml:space="preserve"> </w:t>
      </w:r>
    </w:p>
    <w:p w14:paraId="19F2B9CC" w14:textId="77777777" w:rsidR="004127D6" w:rsidRDefault="004127D6" w:rsidP="00156738">
      <w:pPr>
        <w:spacing w:after="0" w:line="240" w:lineRule="auto"/>
        <w:jc w:val="center"/>
        <w:rPr>
          <w:rFonts w:ascii="Baskerville Old Face" w:hAnsi="Baskerville Old Face"/>
          <w:sz w:val="28"/>
          <w:szCs w:val="28"/>
        </w:rPr>
      </w:pPr>
      <w:r>
        <w:rPr>
          <w:rFonts w:ascii="Baskerville Old Face" w:hAnsi="Baskerville Old Face"/>
          <w:sz w:val="28"/>
          <w:szCs w:val="28"/>
        </w:rPr>
        <w:t>Genre</w:t>
      </w:r>
    </w:p>
    <w:p w14:paraId="0FCE94AA" w14:textId="77777777" w:rsidR="00156738" w:rsidRDefault="00156738" w:rsidP="00156738">
      <w:pPr>
        <w:spacing w:after="0" w:line="240" w:lineRule="auto"/>
        <w:rPr>
          <w:rFonts w:ascii="Baskerville Old Face" w:hAnsi="Baskerville Old Face"/>
          <w:sz w:val="24"/>
          <w:szCs w:val="24"/>
        </w:rPr>
      </w:pPr>
    </w:p>
    <w:p w14:paraId="0329F12A" w14:textId="77777777" w:rsidR="005368EB" w:rsidRPr="001323DA" w:rsidRDefault="00156738"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i/>
          <w:sz w:val="24"/>
          <w:szCs w:val="24"/>
        </w:rPr>
        <w:t>The Tempest</w:t>
      </w:r>
      <w:r w:rsidRPr="001323DA">
        <w:rPr>
          <w:rFonts w:ascii="Baskerville Old Face" w:hAnsi="Baskerville Old Face"/>
          <w:sz w:val="24"/>
          <w:szCs w:val="24"/>
        </w:rPr>
        <w:t xml:space="preserve"> stands first in the 1623 First Folio of Shakespeare’s works, first among the comedies.</w:t>
      </w:r>
    </w:p>
    <w:p w14:paraId="7B157C98" w14:textId="77777777" w:rsidR="005368EB" w:rsidRPr="001323DA" w:rsidRDefault="005368EB"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z w:val="24"/>
          <w:szCs w:val="24"/>
        </w:rPr>
        <w:t>Sidney</w:t>
      </w:r>
      <w:r w:rsidR="00425F2B" w:rsidRPr="001323DA">
        <w:rPr>
          <w:rFonts w:ascii="Baskerville Old Face" w:hAnsi="Baskerville Old Face"/>
          <w:sz w:val="24"/>
          <w:szCs w:val="24"/>
        </w:rPr>
        <w:t xml:space="preserve">’ </w:t>
      </w:r>
      <w:r w:rsidR="00425F2B" w:rsidRPr="001323DA">
        <w:rPr>
          <w:rFonts w:ascii="Baskerville Old Face" w:hAnsi="Baskerville Old Face"/>
          <w:i/>
          <w:sz w:val="24"/>
          <w:szCs w:val="24"/>
        </w:rPr>
        <w:t xml:space="preserve">Defence of </w:t>
      </w:r>
      <w:proofErr w:type="spellStart"/>
      <w:r w:rsidR="00425F2B" w:rsidRPr="001323DA">
        <w:rPr>
          <w:rFonts w:ascii="Baskerville Old Face" w:hAnsi="Baskerville Old Face"/>
          <w:i/>
          <w:sz w:val="24"/>
          <w:szCs w:val="24"/>
        </w:rPr>
        <w:t>Poesie</w:t>
      </w:r>
      <w:proofErr w:type="spellEnd"/>
      <w:r w:rsidR="00425F2B" w:rsidRPr="001323DA">
        <w:rPr>
          <w:rFonts w:ascii="Baskerville Old Face" w:hAnsi="Baskerville Old Face"/>
          <w:sz w:val="24"/>
          <w:szCs w:val="24"/>
        </w:rPr>
        <w:t>,</w:t>
      </w:r>
      <w:r w:rsidRPr="001323DA">
        <w:rPr>
          <w:rFonts w:ascii="Baskerville Old Face" w:hAnsi="Baskerville Old Face"/>
          <w:sz w:val="24"/>
          <w:szCs w:val="24"/>
        </w:rPr>
        <w:t xml:space="preserve"> on comedy</w:t>
      </w:r>
      <w:r w:rsidR="00425F2B" w:rsidRPr="001323DA">
        <w:rPr>
          <w:rFonts w:ascii="Baskerville Old Face" w:hAnsi="Baskerville Old Face"/>
          <w:sz w:val="24"/>
          <w:szCs w:val="24"/>
        </w:rPr>
        <w:t>:</w:t>
      </w:r>
    </w:p>
    <w:p w14:paraId="0259D719" w14:textId="77777777" w:rsidR="00425F2B" w:rsidRDefault="00425F2B" w:rsidP="00425F2B">
      <w:pPr>
        <w:spacing w:after="0" w:line="240" w:lineRule="auto"/>
        <w:ind w:left="1152" w:right="1152"/>
        <w:rPr>
          <w:rFonts w:ascii="Baskerville Old Face" w:hAnsi="Baskerville Old Face"/>
        </w:rPr>
      </w:pPr>
    </w:p>
    <w:p w14:paraId="4B9D98A6" w14:textId="77777777" w:rsidR="00425F2B" w:rsidRPr="001323DA" w:rsidRDefault="00425F2B" w:rsidP="001323DA">
      <w:pPr>
        <w:pStyle w:val="ListParagraph"/>
        <w:spacing w:after="0" w:line="240" w:lineRule="auto"/>
        <w:ind w:left="1800" w:right="1152"/>
        <w:rPr>
          <w:rFonts w:ascii="Baskerville Old Face" w:hAnsi="Baskerville Old Face"/>
        </w:rPr>
      </w:pPr>
      <w:r w:rsidRPr="001323DA">
        <w:rPr>
          <w:rFonts w:ascii="Baskerville Old Face" w:hAnsi="Baskerville Old Face"/>
        </w:rPr>
        <w:t xml:space="preserve">No perchance it is the </w:t>
      </w:r>
      <w:proofErr w:type="spellStart"/>
      <w:r w:rsidRPr="001323DA">
        <w:rPr>
          <w:rFonts w:ascii="Baskerville Old Face" w:hAnsi="Baskerville Old Face"/>
        </w:rPr>
        <w:t>Comick</w:t>
      </w:r>
      <w:proofErr w:type="spellEnd"/>
      <w:r w:rsidRPr="001323DA">
        <w:rPr>
          <w:rFonts w:ascii="Baskerville Old Face" w:hAnsi="Baskerville Old Face"/>
        </w:rPr>
        <w:t xml:space="preserve">, whom </w:t>
      </w:r>
      <w:proofErr w:type="spellStart"/>
      <w:r w:rsidRPr="001323DA">
        <w:rPr>
          <w:rFonts w:ascii="Baskerville Old Face" w:hAnsi="Baskerville Old Face"/>
        </w:rPr>
        <w:t>naughtie</w:t>
      </w:r>
      <w:proofErr w:type="spellEnd"/>
      <w:r w:rsidRPr="001323DA">
        <w:rPr>
          <w:rFonts w:ascii="Baskerville Old Face" w:hAnsi="Baskerville Old Face"/>
        </w:rPr>
        <w:t xml:space="preserve"> Play-makers and stage-keepers, have justly made odious. To the arguments of abuse, I will after answer, </w:t>
      </w:r>
      <w:proofErr w:type="spellStart"/>
      <w:r w:rsidRPr="001323DA">
        <w:rPr>
          <w:rFonts w:ascii="Baskerville Old Face" w:hAnsi="Baskerville Old Face"/>
        </w:rPr>
        <w:t>onely</w:t>
      </w:r>
      <w:proofErr w:type="spellEnd"/>
      <w:r w:rsidRPr="001323DA">
        <w:rPr>
          <w:rFonts w:ascii="Baskerville Old Face" w:hAnsi="Baskerville Old Face"/>
        </w:rPr>
        <w:t xml:space="preserve"> thus much now is to be said, that the Comedy is an imitation of the common errors of our life, which he </w:t>
      </w:r>
      <w:proofErr w:type="spellStart"/>
      <w:r w:rsidRPr="001323DA">
        <w:rPr>
          <w:rFonts w:ascii="Baskerville Old Face" w:hAnsi="Baskerville Old Face"/>
        </w:rPr>
        <w:t>representeth</w:t>
      </w:r>
      <w:proofErr w:type="spellEnd"/>
      <w:r w:rsidRPr="001323DA">
        <w:rPr>
          <w:rFonts w:ascii="Baskerville Old Face" w:hAnsi="Baskerville Old Face"/>
        </w:rPr>
        <w:t xml:space="preserve"> in the most ridiculous</w:t>
      </w:r>
      <w:r w:rsidR="0056389D" w:rsidRPr="001323DA">
        <w:rPr>
          <w:rFonts w:ascii="Baskerville Old Face" w:hAnsi="Baskerville Old Face"/>
        </w:rPr>
        <w:t xml:space="preserve"> </w:t>
      </w:r>
      <w:r w:rsidRPr="001323DA">
        <w:rPr>
          <w:rFonts w:ascii="Baskerville Old Face" w:hAnsi="Baskerville Old Face"/>
        </w:rPr>
        <w:t xml:space="preserve">&amp; </w:t>
      </w:r>
      <w:proofErr w:type="spellStart"/>
      <w:r w:rsidRPr="001323DA">
        <w:rPr>
          <w:rFonts w:ascii="Baskerville Old Face" w:hAnsi="Baskerville Old Face"/>
        </w:rPr>
        <w:t>scornfull</w:t>
      </w:r>
      <w:proofErr w:type="spellEnd"/>
      <w:r w:rsidRPr="001323DA">
        <w:rPr>
          <w:rFonts w:ascii="Baskerville Old Face" w:hAnsi="Baskerville Old Face"/>
        </w:rPr>
        <w:t xml:space="preserve"> sort that may be: so as it is impossible that any beholder can be content to be such a one. Now as in </w:t>
      </w:r>
      <w:proofErr w:type="spellStart"/>
      <w:r w:rsidRPr="001323DA">
        <w:rPr>
          <w:rFonts w:ascii="Baskerville Old Face" w:hAnsi="Baskerville Old Face"/>
        </w:rPr>
        <w:t>Geometrie</w:t>
      </w:r>
      <w:proofErr w:type="spellEnd"/>
      <w:r w:rsidRPr="001323DA">
        <w:rPr>
          <w:rFonts w:ascii="Baskerville Old Face" w:hAnsi="Baskerville Old Face"/>
        </w:rPr>
        <w:t xml:space="preserve">, the oblique must be </w:t>
      </w:r>
      <w:proofErr w:type="spellStart"/>
      <w:r w:rsidRPr="001323DA">
        <w:rPr>
          <w:rFonts w:ascii="Baskerville Old Face" w:hAnsi="Baskerville Old Face"/>
        </w:rPr>
        <w:t>knowne</w:t>
      </w:r>
      <w:proofErr w:type="spellEnd"/>
      <w:r w:rsidRPr="001323DA">
        <w:rPr>
          <w:rFonts w:ascii="Baskerville Old Face" w:hAnsi="Baskerville Old Face"/>
        </w:rPr>
        <w:t xml:space="preserve"> as well as the right, and in </w:t>
      </w:r>
      <w:proofErr w:type="spellStart"/>
      <w:r w:rsidRPr="001323DA">
        <w:rPr>
          <w:rFonts w:ascii="Baskerville Old Face" w:hAnsi="Baskerville Old Face"/>
        </w:rPr>
        <w:t>Arithmetick</w:t>
      </w:r>
      <w:proofErr w:type="spellEnd"/>
      <w:r w:rsidRPr="001323DA">
        <w:rPr>
          <w:rFonts w:ascii="Baskerville Old Face" w:hAnsi="Baskerville Old Face"/>
        </w:rPr>
        <w:t xml:space="preserve">, the </w:t>
      </w:r>
      <w:proofErr w:type="spellStart"/>
      <w:r w:rsidRPr="001323DA">
        <w:rPr>
          <w:rFonts w:ascii="Baskerville Old Face" w:hAnsi="Baskerville Old Face"/>
        </w:rPr>
        <w:t>odde</w:t>
      </w:r>
      <w:proofErr w:type="spellEnd"/>
      <w:r w:rsidRPr="001323DA">
        <w:rPr>
          <w:rFonts w:ascii="Baskerville Old Face" w:hAnsi="Baskerville Old Face"/>
        </w:rPr>
        <w:t xml:space="preserve"> as well as the even, so in the actions of our life, who </w:t>
      </w:r>
      <w:proofErr w:type="spellStart"/>
      <w:r w:rsidRPr="001323DA">
        <w:rPr>
          <w:rFonts w:ascii="Baskerville Old Face" w:hAnsi="Baskerville Old Face"/>
        </w:rPr>
        <w:t>seeth</w:t>
      </w:r>
      <w:proofErr w:type="spellEnd"/>
      <w:r w:rsidRPr="001323DA">
        <w:rPr>
          <w:rFonts w:ascii="Baskerville Old Face" w:hAnsi="Baskerville Old Face"/>
        </w:rPr>
        <w:t xml:space="preserve"> not the </w:t>
      </w:r>
      <w:proofErr w:type="spellStart"/>
      <w:r w:rsidRPr="001323DA">
        <w:rPr>
          <w:rFonts w:ascii="Baskerville Old Face" w:hAnsi="Baskerville Old Face"/>
        </w:rPr>
        <w:t>filthinesse</w:t>
      </w:r>
      <w:proofErr w:type="spellEnd"/>
      <w:r w:rsidRPr="001323DA">
        <w:rPr>
          <w:rFonts w:ascii="Baskerville Old Face" w:hAnsi="Baskerville Old Face"/>
        </w:rPr>
        <w:t xml:space="preserve"> of </w:t>
      </w:r>
      <w:proofErr w:type="spellStart"/>
      <w:r w:rsidRPr="001323DA">
        <w:rPr>
          <w:rFonts w:ascii="Baskerville Old Face" w:hAnsi="Baskerville Old Face"/>
        </w:rPr>
        <w:t>evill</w:t>
      </w:r>
      <w:proofErr w:type="spellEnd"/>
      <w:r w:rsidRPr="001323DA">
        <w:rPr>
          <w:rFonts w:ascii="Baskerville Old Face" w:hAnsi="Baskerville Old Face"/>
        </w:rPr>
        <w:t xml:space="preserve">, </w:t>
      </w:r>
      <w:proofErr w:type="spellStart"/>
      <w:r w:rsidRPr="001323DA">
        <w:rPr>
          <w:rFonts w:ascii="Baskerville Old Face" w:hAnsi="Baskerville Old Face"/>
        </w:rPr>
        <w:t>wanteth</w:t>
      </w:r>
      <w:proofErr w:type="spellEnd"/>
      <w:r w:rsidRPr="001323DA">
        <w:rPr>
          <w:rFonts w:ascii="Baskerville Old Face" w:hAnsi="Baskerville Old Face"/>
        </w:rPr>
        <w:t xml:space="preserve"> a great </w:t>
      </w:r>
      <w:proofErr w:type="spellStart"/>
      <w:r w:rsidRPr="001323DA">
        <w:rPr>
          <w:rFonts w:ascii="Baskerville Old Face" w:hAnsi="Baskerville Old Face"/>
        </w:rPr>
        <w:t>foile</w:t>
      </w:r>
      <w:proofErr w:type="spellEnd"/>
      <w:r w:rsidRPr="001323DA">
        <w:rPr>
          <w:rFonts w:ascii="Baskerville Old Face" w:hAnsi="Baskerville Old Face"/>
        </w:rPr>
        <w:t xml:space="preserve"> to perceive the </w:t>
      </w:r>
      <w:proofErr w:type="spellStart"/>
      <w:r w:rsidRPr="001323DA">
        <w:rPr>
          <w:rFonts w:ascii="Baskerville Old Face" w:hAnsi="Baskerville Old Face"/>
        </w:rPr>
        <w:t>bewtie</w:t>
      </w:r>
      <w:proofErr w:type="spellEnd"/>
      <w:r w:rsidRPr="001323DA">
        <w:rPr>
          <w:rFonts w:ascii="Baskerville Old Face" w:hAnsi="Baskerville Old Face"/>
        </w:rPr>
        <w:t xml:space="preserve"> of </w:t>
      </w:r>
      <w:proofErr w:type="spellStart"/>
      <w:r w:rsidRPr="001323DA">
        <w:rPr>
          <w:rFonts w:ascii="Baskerville Old Face" w:hAnsi="Baskerville Old Face"/>
        </w:rPr>
        <w:t>vertue</w:t>
      </w:r>
      <w:proofErr w:type="spellEnd"/>
      <w:r w:rsidRPr="001323DA">
        <w:rPr>
          <w:rFonts w:ascii="Baskerville Old Face" w:hAnsi="Baskerville Old Face"/>
        </w:rPr>
        <w:t xml:space="preserve">. This doth the </w:t>
      </w:r>
      <w:proofErr w:type="spellStart"/>
      <w:r w:rsidRPr="001323DA">
        <w:rPr>
          <w:rFonts w:ascii="Baskerville Old Face" w:hAnsi="Baskerville Old Face"/>
        </w:rPr>
        <w:t>Comaedie</w:t>
      </w:r>
      <w:proofErr w:type="spellEnd"/>
      <w:r w:rsidRPr="001323DA">
        <w:rPr>
          <w:rFonts w:ascii="Baskerville Old Face" w:hAnsi="Baskerville Old Face"/>
        </w:rPr>
        <w:t xml:space="preserve"> handle so in our private and </w:t>
      </w:r>
      <w:proofErr w:type="spellStart"/>
      <w:r w:rsidRPr="001323DA">
        <w:rPr>
          <w:rFonts w:ascii="Baskerville Old Face" w:hAnsi="Baskerville Old Face"/>
        </w:rPr>
        <w:t>domesticall</w:t>
      </w:r>
      <w:proofErr w:type="spellEnd"/>
      <w:r w:rsidRPr="001323DA">
        <w:rPr>
          <w:rFonts w:ascii="Baskerville Old Face" w:hAnsi="Baskerville Old Face"/>
        </w:rPr>
        <w:t xml:space="preserve"> matters, as with hearing it, </w:t>
      </w:r>
      <w:proofErr w:type="spellStart"/>
      <w:r w:rsidRPr="001323DA">
        <w:rPr>
          <w:rFonts w:ascii="Baskerville Old Face" w:hAnsi="Baskerville Old Face"/>
        </w:rPr>
        <w:t>wee</w:t>
      </w:r>
      <w:proofErr w:type="spellEnd"/>
      <w:r w:rsidRPr="001323DA">
        <w:rPr>
          <w:rFonts w:ascii="Baskerville Old Face" w:hAnsi="Baskerville Old Face"/>
        </w:rPr>
        <w:t xml:space="preserve"> get as it were an experience what is to be looked for of a niggardly Demea, of a crafty </w:t>
      </w:r>
      <w:proofErr w:type="spellStart"/>
      <w:r w:rsidRPr="001323DA">
        <w:rPr>
          <w:rFonts w:ascii="Baskerville Old Face" w:hAnsi="Baskerville Old Face"/>
        </w:rPr>
        <w:t>Davus</w:t>
      </w:r>
      <w:proofErr w:type="spellEnd"/>
      <w:r w:rsidRPr="001323DA">
        <w:rPr>
          <w:rFonts w:ascii="Baskerville Old Face" w:hAnsi="Baskerville Old Face"/>
        </w:rPr>
        <w:t xml:space="preserve">, of a flattering </w:t>
      </w:r>
      <w:proofErr w:type="spellStart"/>
      <w:r w:rsidRPr="001323DA">
        <w:rPr>
          <w:rFonts w:ascii="Baskerville Old Face" w:hAnsi="Baskerville Old Face"/>
        </w:rPr>
        <w:t>Gnato</w:t>
      </w:r>
      <w:proofErr w:type="spellEnd"/>
      <w:r w:rsidRPr="001323DA">
        <w:rPr>
          <w:rFonts w:ascii="Baskerville Old Face" w:hAnsi="Baskerville Old Face"/>
        </w:rPr>
        <w:t xml:space="preserve">, of a vain- glorious Thraso ‡ and not </w:t>
      </w:r>
      <w:proofErr w:type="spellStart"/>
      <w:r w:rsidRPr="001323DA">
        <w:rPr>
          <w:rFonts w:ascii="Baskerville Old Face" w:hAnsi="Baskerville Old Face"/>
        </w:rPr>
        <w:t>onely</w:t>
      </w:r>
      <w:proofErr w:type="spellEnd"/>
      <w:r w:rsidRPr="001323DA">
        <w:rPr>
          <w:rFonts w:ascii="Baskerville Old Face" w:hAnsi="Baskerville Old Face"/>
        </w:rPr>
        <w:t xml:space="preserve"> to know what effects are to be expected, but to know who be such, by the signifying badge given them by the </w:t>
      </w:r>
      <w:proofErr w:type="spellStart"/>
      <w:r w:rsidRPr="001323DA">
        <w:rPr>
          <w:rFonts w:ascii="Baskerville Old Face" w:hAnsi="Baskerville Old Face"/>
        </w:rPr>
        <w:t>Comaedient</w:t>
      </w:r>
      <w:proofErr w:type="spellEnd"/>
      <w:r w:rsidRPr="001323DA">
        <w:rPr>
          <w:rFonts w:ascii="Baskerville Old Face" w:hAnsi="Baskerville Old Face"/>
        </w:rPr>
        <w:t xml:space="preserve">. And little reason hath any man to say, that men </w:t>
      </w:r>
      <w:proofErr w:type="spellStart"/>
      <w:r w:rsidRPr="001323DA">
        <w:rPr>
          <w:rFonts w:ascii="Baskerville Old Face" w:hAnsi="Baskerville Old Face"/>
        </w:rPr>
        <w:t>learne</w:t>
      </w:r>
      <w:proofErr w:type="spellEnd"/>
      <w:r w:rsidRPr="001323DA">
        <w:rPr>
          <w:rFonts w:ascii="Baskerville Old Face" w:hAnsi="Baskerville Old Face"/>
        </w:rPr>
        <w:t xml:space="preserve"> the </w:t>
      </w:r>
      <w:proofErr w:type="spellStart"/>
      <w:r w:rsidRPr="001323DA">
        <w:rPr>
          <w:rFonts w:ascii="Baskerville Old Face" w:hAnsi="Baskerville Old Face"/>
        </w:rPr>
        <w:t>evill</w:t>
      </w:r>
      <w:proofErr w:type="spellEnd"/>
      <w:r w:rsidRPr="001323DA">
        <w:rPr>
          <w:rFonts w:ascii="Baskerville Old Face" w:hAnsi="Baskerville Old Face"/>
        </w:rPr>
        <w:t xml:space="preserve"> by seeing it so set out, since as I said before, there is no man living, but by the force truth hath in nature, no sooner </w:t>
      </w:r>
      <w:proofErr w:type="spellStart"/>
      <w:r w:rsidRPr="001323DA">
        <w:rPr>
          <w:rFonts w:ascii="Baskerville Old Face" w:hAnsi="Baskerville Old Face"/>
        </w:rPr>
        <w:t>seeth</w:t>
      </w:r>
      <w:proofErr w:type="spellEnd"/>
      <w:r w:rsidRPr="001323DA">
        <w:rPr>
          <w:rFonts w:ascii="Baskerville Old Face" w:hAnsi="Baskerville Old Face"/>
        </w:rPr>
        <w:t xml:space="preserve"> these men play their parts, but </w:t>
      </w:r>
      <w:proofErr w:type="spellStart"/>
      <w:r w:rsidRPr="001323DA">
        <w:rPr>
          <w:rFonts w:ascii="Baskerville Old Face" w:hAnsi="Baskerville Old Face"/>
        </w:rPr>
        <w:t>wisheth</w:t>
      </w:r>
      <w:proofErr w:type="spellEnd"/>
      <w:r w:rsidRPr="001323DA">
        <w:rPr>
          <w:rFonts w:ascii="Baskerville Old Face" w:hAnsi="Baskerville Old Face"/>
        </w:rPr>
        <w:t xml:space="preserve"> them in </w:t>
      </w:r>
      <w:proofErr w:type="spellStart"/>
      <w:r w:rsidRPr="001323DA">
        <w:rPr>
          <w:rFonts w:ascii="Baskerville Old Face" w:hAnsi="Baskerville Old Face"/>
        </w:rPr>
        <w:t>Pistrinum</w:t>
      </w:r>
      <w:proofErr w:type="spellEnd"/>
      <w:r w:rsidRPr="001323DA">
        <w:rPr>
          <w:rFonts w:ascii="Baskerville Old Face" w:hAnsi="Baskerville Old Face"/>
        </w:rPr>
        <w:t xml:space="preserve"> #, a</w:t>
      </w:r>
      <w:r w:rsidR="005A0A55">
        <w:rPr>
          <w:rFonts w:ascii="Baskerville Old Face" w:hAnsi="Baskerville Old Face"/>
        </w:rPr>
        <w:t>l</w:t>
      </w:r>
      <w:r w:rsidRPr="001323DA">
        <w:rPr>
          <w:rFonts w:ascii="Baskerville Old Face" w:hAnsi="Baskerville Old Face"/>
        </w:rPr>
        <w:t xml:space="preserve">though perchance the lack of his </w:t>
      </w:r>
      <w:proofErr w:type="spellStart"/>
      <w:r w:rsidRPr="001323DA">
        <w:rPr>
          <w:rFonts w:ascii="Baskerville Old Face" w:hAnsi="Baskerville Old Face"/>
        </w:rPr>
        <w:t>owne</w:t>
      </w:r>
      <w:proofErr w:type="spellEnd"/>
      <w:r w:rsidRPr="001323DA">
        <w:rPr>
          <w:rFonts w:ascii="Baskerville Old Face" w:hAnsi="Baskerville Old Face"/>
        </w:rPr>
        <w:t xml:space="preserve"> faults lie so </w:t>
      </w:r>
      <w:proofErr w:type="spellStart"/>
      <w:r w:rsidRPr="001323DA">
        <w:rPr>
          <w:rFonts w:ascii="Baskerville Old Face" w:hAnsi="Baskerville Old Face"/>
        </w:rPr>
        <w:t>behinde</w:t>
      </w:r>
      <w:proofErr w:type="spellEnd"/>
      <w:r w:rsidRPr="001323DA">
        <w:rPr>
          <w:rFonts w:ascii="Baskerville Old Face" w:hAnsi="Baskerville Old Face"/>
        </w:rPr>
        <w:t xml:space="preserve"> his </w:t>
      </w:r>
      <w:proofErr w:type="spellStart"/>
      <w:r w:rsidRPr="001323DA">
        <w:rPr>
          <w:rFonts w:ascii="Baskerville Old Face" w:hAnsi="Baskerville Old Face"/>
        </w:rPr>
        <w:t>backe</w:t>
      </w:r>
      <w:proofErr w:type="spellEnd"/>
      <w:r w:rsidRPr="001323DA">
        <w:rPr>
          <w:rFonts w:ascii="Baskerville Old Face" w:hAnsi="Baskerville Old Face"/>
        </w:rPr>
        <w:t xml:space="preserve">, that he </w:t>
      </w:r>
      <w:proofErr w:type="spellStart"/>
      <w:r w:rsidRPr="001323DA">
        <w:rPr>
          <w:rFonts w:ascii="Baskerville Old Face" w:hAnsi="Baskerville Old Face"/>
        </w:rPr>
        <w:t>seeth</w:t>
      </w:r>
      <w:proofErr w:type="spellEnd"/>
      <w:r w:rsidRPr="001323DA">
        <w:rPr>
          <w:rFonts w:ascii="Baskerville Old Face" w:hAnsi="Baskerville Old Face"/>
        </w:rPr>
        <w:t xml:space="preserve"> not </w:t>
      </w:r>
      <w:proofErr w:type="spellStart"/>
      <w:r w:rsidRPr="001323DA">
        <w:rPr>
          <w:rFonts w:ascii="Baskerville Old Face" w:hAnsi="Baskerville Old Face"/>
        </w:rPr>
        <w:t>himselfe</w:t>
      </w:r>
      <w:proofErr w:type="spellEnd"/>
      <w:r w:rsidRPr="001323DA">
        <w:rPr>
          <w:rFonts w:ascii="Baskerville Old Face" w:hAnsi="Baskerville Old Face"/>
        </w:rPr>
        <w:t xml:space="preserve"> to dance the same measure: whereto yet nothing can more open his </w:t>
      </w:r>
      <w:proofErr w:type="spellStart"/>
      <w:r w:rsidRPr="001323DA">
        <w:rPr>
          <w:rFonts w:ascii="Baskerville Old Face" w:hAnsi="Baskerville Old Face"/>
        </w:rPr>
        <w:t>eies</w:t>
      </w:r>
      <w:proofErr w:type="spellEnd"/>
      <w:r w:rsidRPr="001323DA">
        <w:rPr>
          <w:rFonts w:ascii="Baskerville Old Face" w:hAnsi="Baskerville Old Face"/>
        </w:rPr>
        <w:t xml:space="preserve">, then to see his </w:t>
      </w:r>
      <w:proofErr w:type="spellStart"/>
      <w:r w:rsidRPr="001323DA">
        <w:rPr>
          <w:rFonts w:ascii="Baskerville Old Face" w:hAnsi="Baskerville Old Face"/>
        </w:rPr>
        <w:t>owne</w:t>
      </w:r>
      <w:proofErr w:type="spellEnd"/>
      <w:r w:rsidRPr="001323DA">
        <w:rPr>
          <w:rFonts w:ascii="Baskerville Old Face" w:hAnsi="Baskerville Old Face"/>
        </w:rPr>
        <w:t xml:space="preserve"> actions contemptibly set forth. So that the right use of </w:t>
      </w:r>
      <w:proofErr w:type="spellStart"/>
      <w:r w:rsidRPr="001323DA">
        <w:rPr>
          <w:rFonts w:ascii="Baskerville Old Face" w:hAnsi="Baskerville Old Face"/>
        </w:rPr>
        <w:t>Comaedie</w:t>
      </w:r>
      <w:proofErr w:type="spellEnd"/>
      <w:r w:rsidRPr="001323DA">
        <w:rPr>
          <w:rFonts w:ascii="Baskerville Old Face" w:hAnsi="Baskerville Old Face"/>
        </w:rPr>
        <w:t xml:space="preserve">, will I </w:t>
      </w:r>
      <w:proofErr w:type="spellStart"/>
      <w:r w:rsidRPr="001323DA">
        <w:rPr>
          <w:rFonts w:ascii="Baskerville Old Face" w:hAnsi="Baskerville Old Face"/>
        </w:rPr>
        <w:t>thinke</w:t>
      </w:r>
      <w:proofErr w:type="spellEnd"/>
      <w:r w:rsidRPr="001323DA">
        <w:rPr>
          <w:rFonts w:ascii="Baskerville Old Face" w:hAnsi="Baskerville Old Face"/>
        </w:rPr>
        <w:t xml:space="preserve">, by no </w:t>
      </w:r>
      <w:proofErr w:type="spellStart"/>
      <w:r w:rsidRPr="001323DA">
        <w:rPr>
          <w:rFonts w:ascii="Baskerville Old Face" w:hAnsi="Baskerville Old Face"/>
        </w:rPr>
        <w:t>bodie</w:t>
      </w:r>
      <w:proofErr w:type="spellEnd"/>
      <w:r w:rsidRPr="001323DA">
        <w:rPr>
          <w:rFonts w:ascii="Baskerville Old Face" w:hAnsi="Baskerville Old Face"/>
        </w:rPr>
        <w:t xml:space="preserve"> be blamed; […].</w:t>
      </w:r>
    </w:p>
    <w:p w14:paraId="77F5E57B" w14:textId="77777777" w:rsidR="00425F2B" w:rsidRPr="00425F2B" w:rsidRDefault="00425F2B" w:rsidP="00425F2B">
      <w:pPr>
        <w:spacing w:after="0" w:line="240" w:lineRule="auto"/>
        <w:ind w:left="1152" w:right="1152"/>
        <w:rPr>
          <w:rFonts w:ascii="Baskerville Old Face" w:hAnsi="Baskerville Old Face"/>
        </w:rPr>
      </w:pPr>
    </w:p>
    <w:p w14:paraId="2F7193F9" w14:textId="77777777" w:rsidR="00425F2B" w:rsidRPr="001323DA" w:rsidRDefault="00425F2B" w:rsidP="001323DA">
      <w:pPr>
        <w:pStyle w:val="ListParagraph"/>
        <w:spacing w:after="0" w:line="240" w:lineRule="auto"/>
        <w:ind w:left="1800" w:right="1152"/>
        <w:rPr>
          <w:rFonts w:ascii="Baskerville Old Face" w:hAnsi="Baskerville Old Face"/>
        </w:rPr>
      </w:pPr>
      <w:bookmarkStart w:id="0" w:name="{84}"/>
      <w:bookmarkEnd w:id="0"/>
      <w:r w:rsidRPr="001323DA">
        <w:rPr>
          <w:rFonts w:ascii="Baskerville Old Face" w:hAnsi="Baskerville Old Face"/>
        </w:rPr>
        <w:t xml:space="preserve">‡ </w:t>
      </w:r>
      <w:r w:rsidR="001323DA" w:rsidRPr="001323DA">
        <w:rPr>
          <w:rFonts w:ascii="Baskerville Old Face" w:hAnsi="Baskerville Old Face"/>
        </w:rPr>
        <w:t>C</w:t>
      </w:r>
      <w:r w:rsidRPr="001323DA">
        <w:rPr>
          <w:rFonts w:ascii="Baskerville Old Face" w:hAnsi="Baskerville Old Face"/>
        </w:rPr>
        <w:t>haracters</w:t>
      </w:r>
      <w:r w:rsidR="001323DA" w:rsidRPr="001323DA">
        <w:rPr>
          <w:rFonts w:ascii="Baskerville Old Face" w:hAnsi="Baskerville Old Face"/>
        </w:rPr>
        <w:t xml:space="preserve"> from the Roman writer Terence</w:t>
      </w:r>
      <w:r w:rsidRPr="001323DA">
        <w:rPr>
          <w:rFonts w:ascii="Baskerville Old Face" w:hAnsi="Baskerville Old Face"/>
        </w:rPr>
        <w:t>, none of whom were intended to be imitated.</w:t>
      </w:r>
    </w:p>
    <w:p w14:paraId="33468DB3" w14:textId="77777777" w:rsidR="00425F2B" w:rsidRPr="001323DA" w:rsidRDefault="00425F2B" w:rsidP="001323DA">
      <w:pPr>
        <w:pStyle w:val="ListParagraph"/>
        <w:spacing w:after="0" w:line="240" w:lineRule="auto"/>
        <w:ind w:left="1800" w:right="1152"/>
        <w:rPr>
          <w:rFonts w:ascii="Baskerville Old Face" w:hAnsi="Baskerville Old Face"/>
          <w:sz w:val="24"/>
          <w:szCs w:val="24"/>
        </w:rPr>
      </w:pPr>
      <w:bookmarkStart w:id="1" w:name="{85}"/>
      <w:bookmarkEnd w:id="1"/>
      <w:r w:rsidRPr="001323DA">
        <w:rPr>
          <w:rFonts w:ascii="Baskerville Old Face" w:hAnsi="Baskerville Old Face"/>
        </w:rPr>
        <w:t xml:space="preserve"># </w:t>
      </w:r>
      <w:proofErr w:type="spellStart"/>
      <w:r w:rsidRPr="001323DA">
        <w:rPr>
          <w:rFonts w:ascii="Baskerville Old Face" w:hAnsi="Baskerville Old Face"/>
        </w:rPr>
        <w:t>Pistrinum</w:t>
      </w:r>
      <w:proofErr w:type="spellEnd"/>
      <w:r w:rsidRPr="001323DA">
        <w:rPr>
          <w:rFonts w:ascii="Baskerville Old Face" w:hAnsi="Baskerville Old Face"/>
        </w:rPr>
        <w:t xml:space="preserve">: </w:t>
      </w:r>
      <w:proofErr w:type="spellStart"/>
      <w:r w:rsidRPr="001323DA">
        <w:rPr>
          <w:rFonts w:ascii="Baskerville Old Face" w:hAnsi="Baskerville Old Face"/>
          <w:i/>
          <w:iCs/>
        </w:rPr>
        <w:t>pistrinum</w:t>
      </w:r>
      <w:proofErr w:type="spellEnd"/>
      <w:r w:rsidRPr="001323DA">
        <w:rPr>
          <w:rFonts w:ascii="Baskerville Old Face" w:hAnsi="Baskerville Old Face"/>
        </w:rPr>
        <w:t>, a type of Roman flour mill, powered by asses; when slaves misbehaved, they were sometimes substituted for the asses as a punishment. </w:t>
      </w:r>
    </w:p>
    <w:p w14:paraId="34B6E87D" w14:textId="77777777" w:rsidR="00425F2B" w:rsidRPr="00425F2B" w:rsidRDefault="00425F2B" w:rsidP="00425F2B">
      <w:pPr>
        <w:spacing w:after="0" w:line="240" w:lineRule="auto"/>
        <w:ind w:left="1152" w:right="1152"/>
        <w:rPr>
          <w:rFonts w:ascii="Baskerville Old Face" w:hAnsi="Baskerville Old Face"/>
          <w:sz w:val="24"/>
          <w:szCs w:val="24"/>
        </w:rPr>
      </w:pPr>
    </w:p>
    <w:p w14:paraId="6801E2CB" w14:textId="77777777" w:rsidR="0056389D" w:rsidRDefault="0056389D" w:rsidP="001323DA">
      <w:pPr>
        <w:pStyle w:val="ListParagraph"/>
        <w:spacing w:after="0" w:line="240" w:lineRule="auto"/>
        <w:ind w:left="360"/>
        <w:rPr>
          <w:rFonts w:ascii="Baskerville Old Face" w:hAnsi="Baskerville Old Face"/>
          <w:sz w:val="24"/>
          <w:szCs w:val="24"/>
        </w:rPr>
      </w:pPr>
      <w:r w:rsidRPr="001323DA">
        <w:rPr>
          <w:rFonts w:ascii="Baskerville Old Face" w:hAnsi="Baskerville Old Face"/>
          <w:sz w:val="24"/>
          <w:szCs w:val="24"/>
        </w:rPr>
        <w:t xml:space="preserve">There is more besides this on comedy in Sidney’s </w:t>
      </w:r>
      <w:r w:rsidRPr="001323DA">
        <w:rPr>
          <w:rFonts w:ascii="Baskerville Old Face" w:hAnsi="Baskerville Old Face"/>
          <w:i/>
          <w:sz w:val="24"/>
          <w:szCs w:val="24"/>
        </w:rPr>
        <w:t>Defence</w:t>
      </w:r>
      <w:r w:rsidRPr="001323DA">
        <w:rPr>
          <w:rFonts w:ascii="Baskerville Old Face" w:hAnsi="Baskerville Old Face"/>
          <w:sz w:val="24"/>
          <w:szCs w:val="24"/>
        </w:rPr>
        <w:t>.</w:t>
      </w:r>
    </w:p>
    <w:p w14:paraId="2B66685A" w14:textId="77777777" w:rsidR="00F17142" w:rsidRPr="001323DA" w:rsidRDefault="00F17142" w:rsidP="001323DA">
      <w:pPr>
        <w:pStyle w:val="ListParagraph"/>
        <w:spacing w:after="0" w:line="240" w:lineRule="auto"/>
        <w:ind w:left="360"/>
        <w:rPr>
          <w:rFonts w:ascii="Baskerville Old Face" w:hAnsi="Baskerville Old Face"/>
          <w:sz w:val="24"/>
          <w:szCs w:val="24"/>
        </w:rPr>
      </w:pPr>
    </w:p>
    <w:p w14:paraId="12BE2009" w14:textId="77777777" w:rsidR="004828B5" w:rsidRPr="001D22DA" w:rsidRDefault="004828B5" w:rsidP="001D22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z w:val="24"/>
          <w:szCs w:val="24"/>
        </w:rPr>
        <w:t>The resolutions Pro</w:t>
      </w:r>
      <w:r w:rsidR="005A0A55">
        <w:rPr>
          <w:rFonts w:ascii="Baskerville Old Face" w:hAnsi="Baskerville Old Face"/>
          <w:sz w:val="24"/>
          <w:szCs w:val="24"/>
        </w:rPr>
        <w:t>s</w:t>
      </w:r>
      <w:r w:rsidRPr="001323DA">
        <w:rPr>
          <w:rFonts w:ascii="Baskerville Old Face" w:hAnsi="Baskerville Old Face"/>
          <w:sz w:val="24"/>
          <w:szCs w:val="24"/>
        </w:rPr>
        <w:t xml:space="preserve">pero undertakes to provide for the play’s tensions are the traditional ones of comedy: </w:t>
      </w:r>
      <w:r w:rsidRPr="001D22DA">
        <w:rPr>
          <w:rFonts w:ascii="Baskerville Old Face" w:hAnsi="Baskerville Old Face"/>
          <w:sz w:val="24"/>
          <w:szCs w:val="24"/>
        </w:rPr>
        <w:t>forgiveness of injuries</w:t>
      </w:r>
      <w:r w:rsidR="001D22DA">
        <w:rPr>
          <w:rFonts w:ascii="Baskerville Old Face" w:hAnsi="Baskerville Old Face"/>
          <w:sz w:val="24"/>
          <w:szCs w:val="24"/>
        </w:rPr>
        <w:t>;</w:t>
      </w:r>
      <w:r w:rsidRPr="001D22DA">
        <w:rPr>
          <w:rFonts w:ascii="Baskerville Old Face" w:hAnsi="Baskerville Old Face"/>
          <w:sz w:val="24"/>
          <w:szCs w:val="24"/>
        </w:rPr>
        <w:t xml:space="preserve"> repentance for wrongs</w:t>
      </w:r>
      <w:r w:rsidR="001D22DA">
        <w:rPr>
          <w:rFonts w:ascii="Baskerville Old Face" w:hAnsi="Baskerville Old Face"/>
          <w:sz w:val="24"/>
          <w:szCs w:val="24"/>
        </w:rPr>
        <w:t>;</w:t>
      </w:r>
      <w:r w:rsidRPr="001D22DA">
        <w:rPr>
          <w:rFonts w:ascii="Baskerville Old Face" w:hAnsi="Baskerville Old Face"/>
          <w:sz w:val="24"/>
          <w:szCs w:val="24"/>
        </w:rPr>
        <w:t xml:space="preserve"> reconciliation through the harmony of marriage</w:t>
      </w:r>
      <w:r w:rsidR="00353D80" w:rsidRPr="001D22DA">
        <w:rPr>
          <w:rFonts w:ascii="Baskerville Old Face" w:hAnsi="Baskerville Old Face"/>
          <w:sz w:val="24"/>
          <w:szCs w:val="24"/>
        </w:rPr>
        <w:t xml:space="preserve">. According to some critical views, he is ‘unambiguously successful in producing </w:t>
      </w:r>
      <w:r w:rsidR="00353D80" w:rsidRPr="001D22DA">
        <w:rPr>
          <w:rFonts w:ascii="Baskerville Old Face" w:hAnsi="Baskerville Old Face"/>
          <w:sz w:val="24"/>
          <w:szCs w:val="24"/>
        </w:rPr>
        <w:lastRenderedPageBreak/>
        <w:t>only the third of these; but even here, the promised end is neither easy to come by nor the union of innocents we have been led to expect’.</w:t>
      </w:r>
      <w:r w:rsidR="00353D80">
        <w:rPr>
          <w:rStyle w:val="FootnoteReference"/>
          <w:rFonts w:ascii="Baskerville Old Face" w:hAnsi="Baskerville Old Face"/>
          <w:sz w:val="24"/>
          <w:szCs w:val="24"/>
        </w:rPr>
        <w:footnoteReference w:id="1"/>
      </w:r>
    </w:p>
    <w:p w14:paraId="22DFBCDB" w14:textId="77777777" w:rsidR="00F17142" w:rsidRDefault="00F17142" w:rsidP="00F17142">
      <w:pPr>
        <w:pStyle w:val="ListParagraph"/>
        <w:spacing w:after="0" w:line="240" w:lineRule="auto"/>
        <w:ind w:left="360"/>
        <w:rPr>
          <w:rFonts w:ascii="Baskerville Old Face" w:hAnsi="Baskerville Old Face"/>
          <w:sz w:val="24"/>
          <w:szCs w:val="24"/>
        </w:rPr>
      </w:pPr>
    </w:p>
    <w:p w14:paraId="7C5CF140" w14:textId="77777777" w:rsidR="00B7565B" w:rsidRPr="001323DA" w:rsidRDefault="00156738"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Modern criticism has removed </w:t>
      </w:r>
      <w:r w:rsidRPr="001323DA">
        <w:rPr>
          <w:rFonts w:ascii="Baskerville Old Face" w:hAnsi="Baskerville Old Face"/>
          <w:i/>
          <w:sz w:val="24"/>
          <w:szCs w:val="24"/>
        </w:rPr>
        <w:t>The Tempest</w:t>
      </w:r>
      <w:r w:rsidRPr="001323DA">
        <w:rPr>
          <w:rFonts w:ascii="Baskerville Old Face" w:hAnsi="Baskerville Old Face"/>
          <w:sz w:val="24"/>
          <w:szCs w:val="24"/>
        </w:rPr>
        <w:t xml:space="preserve"> from its place as the first among the comedies, and has invented for it the category of romance. In the Renaissance conceptions of genre tended to be </w:t>
      </w:r>
      <w:r w:rsidRPr="001323DA">
        <w:rPr>
          <w:rFonts w:ascii="Baskerville Old Face" w:hAnsi="Baskerville Old Face"/>
          <w:i/>
          <w:sz w:val="24"/>
          <w:szCs w:val="24"/>
        </w:rPr>
        <w:t>inclusive</w:t>
      </w:r>
      <w:r w:rsidRPr="001323DA">
        <w:rPr>
          <w:rFonts w:ascii="Baskerville Old Face" w:hAnsi="Baskerville Old Face"/>
          <w:sz w:val="24"/>
          <w:szCs w:val="24"/>
        </w:rPr>
        <w:t>, so to find a new category for a play</w:t>
      </w:r>
      <w:r w:rsidR="00D23F8B" w:rsidRPr="001323DA">
        <w:rPr>
          <w:rFonts w:ascii="Baskerville Old Face" w:hAnsi="Baskerville Old Face"/>
          <w:sz w:val="24"/>
          <w:szCs w:val="24"/>
        </w:rPr>
        <w:t xml:space="preserve"> or a poem</w:t>
      </w:r>
      <w:r w:rsidRPr="001323DA">
        <w:rPr>
          <w:rFonts w:ascii="Baskerville Old Face" w:hAnsi="Baskerville Old Face"/>
          <w:sz w:val="24"/>
          <w:szCs w:val="24"/>
        </w:rPr>
        <w:t xml:space="preserve"> was not to abandon the old ones. </w:t>
      </w:r>
      <w:r w:rsidR="001D22DA">
        <w:rPr>
          <w:rFonts w:ascii="Baskerville Old Face" w:hAnsi="Baskerville Old Face"/>
          <w:sz w:val="24"/>
          <w:szCs w:val="24"/>
        </w:rPr>
        <w:t xml:space="preserve">E.g. </w:t>
      </w:r>
      <w:r w:rsidRPr="001323DA">
        <w:rPr>
          <w:rFonts w:ascii="Baskerville Old Face" w:hAnsi="Baskerville Old Face"/>
          <w:sz w:val="24"/>
          <w:szCs w:val="24"/>
        </w:rPr>
        <w:t xml:space="preserve">Ben Jonson’s </w:t>
      </w:r>
      <w:r w:rsidR="0057539C" w:rsidRPr="001323DA">
        <w:rPr>
          <w:rFonts w:ascii="Baskerville Old Face" w:hAnsi="Baskerville Old Face"/>
          <w:sz w:val="24"/>
          <w:szCs w:val="24"/>
        </w:rPr>
        <w:t>lyric poem ‘On My First Sonne’ is an epigram, a mourning elegy, and an epitaph.</w:t>
      </w:r>
    </w:p>
    <w:p w14:paraId="14A02056" w14:textId="77777777" w:rsidR="00F17142" w:rsidRPr="00F17142" w:rsidRDefault="00F17142" w:rsidP="00F17142">
      <w:pPr>
        <w:pStyle w:val="ListParagraph"/>
        <w:spacing w:after="0" w:line="240" w:lineRule="auto"/>
        <w:ind w:left="360"/>
        <w:rPr>
          <w:rFonts w:ascii="Baskerville Old Face" w:hAnsi="Baskerville Old Face"/>
          <w:sz w:val="24"/>
          <w:szCs w:val="24"/>
        </w:rPr>
      </w:pPr>
    </w:p>
    <w:p w14:paraId="5E052EED" w14:textId="77777777" w:rsidR="0064352F" w:rsidRPr="0064352F" w:rsidRDefault="00D23F8B"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pacing w:val="-3"/>
          <w:sz w:val="24"/>
          <w:szCs w:val="24"/>
        </w:rPr>
        <w:t xml:space="preserve">Having experienced cultural ascendancy as a poetic and prose narrative genre in the middle ages, the romance had certain typical features and some of these can be seen as relevant to Shakespeare’s play: </w:t>
      </w:r>
    </w:p>
    <w:p w14:paraId="07E60FF8" w14:textId="77777777" w:rsidR="0064352F" w:rsidRPr="0064352F" w:rsidRDefault="00D23F8B" w:rsidP="0064352F">
      <w:pPr>
        <w:pStyle w:val="ListParagraph"/>
        <w:numPr>
          <w:ilvl w:val="2"/>
          <w:numId w:val="1"/>
        </w:numPr>
        <w:spacing w:after="0" w:line="240" w:lineRule="auto"/>
        <w:rPr>
          <w:rFonts w:ascii="Baskerville Old Face" w:hAnsi="Baskerville Old Face"/>
          <w:sz w:val="24"/>
          <w:szCs w:val="24"/>
        </w:rPr>
      </w:pPr>
      <w:r w:rsidRPr="0064352F">
        <w:rPr>
          <w:rFonts w:ascii="Baskerville Old Face" w:hAnsi="Baskerville Old Face"/>
          <w:spacing w:val="-3"/>
          <w:sz w:val="24"/>
          <w:szCs w:val="24"/>
        </w:rPr>
        <w:t xml:space="preserve">the romance contains adventures; </w:t>
      </w:r>
    </w:p>
    <w:p w14:paraId="1FFF56B7" w14:textId="77777777" w:rsidR="0064352F" w:rsidRPr="0064352F" w:rsidRDefault="00D23F8B" w:rsidP="0064352F">
      <w:pPr>
        <w:pStyle w:val="ListParagraph"/>
        <w:numPr>
          <w:ilvl w:val="2"/>
          <w:numId w:val="1"/>
        </w:numPr>
        <w:spacing w:after="0" w:line="240" w:lineRule="auto"/>
        <w:rPr>
          <w:rFonts w:ascii="Baskerville Old Face" w:hAnsi="Baskerville Old Face"/>
          <w:sz w:val="24"/>
          <w:szCs w:val="24"/>
        </w:rPr>
      </w:pPr>
      <w:r w:rsidRPr="0064352F">
        <w:rPr>
          <w:rFonts w:ascii="Baskerville Old Face" w:hAnsi="Baskerville Old Face"/>
          <w:spacing w:val="-3"/>
          <w:sz w:val="24"/>
          <w:szCs w:val="24"/>
        </w:rPr>
        <w:t xml:space="preserve">it makes liberal use of the improbable, often of magic and the supernatural; </w:t>
      </w:r>
    </w:p>
    <w:p w14:paraId="21AE781C" w14:textId="77777777" w:rsidR="0064352F" w:rsidRPr="0064352F" w:rsidRDefault="00D23F8B" w:rsidP="0064352F">
      <w:pPr>
        <w:pStyle w:val="ListParagraph"/>
        <w:numPr>
          <w:ilvl w:val="2"/>
          <w:numId w:val="1"/>
        </w:numPr>
        <w:spacing w:after="0" w:line="240" w:lineRule="auto"/>
        <w:rPr>
          <w:rFonts w:ascii="Baskerville Old Face" w:hAnsi="Baskerville Old Face"/>
          <w:sz w:val="24"/>
          <w:szCs w:val="24"/>
        </w:rPr>
      </w:pPr>
      <w:r w:rsidRPr="0064352F">
        <w:rPr>
          <w:rFonts w:ascii="Baskerville Old Face" w:hAnsi="Baskerville Old Face"/>
          <w:spacing w:val="-3"/>
          <w:sz w:val="24"/>
          <w:szCs w:val="24"/>
        </w:rPr>
        <w:t>it is often – though not always – involved with romantic love</w:t>
      </w:r>
      <w:r w:rsidR="00DE346B" w:rsidRPr="0064352F">
        <w:rPr>
          <w:rFonts w:ascii="Baskerville Old Face" w:hAnsi="Baskerville Old Face"/>
          <w:spacing w:val="-3"/>
          <w:sz w:val="24"/>
          <w:szCs w:val="24"/>
        </w:rPr>
        <w:t xml:space="preserve">. </w:t>
      </w:r>
    </w:p>
    <w:p w14:paraId="3D42848B" w14:textId="77777777" w:rsidR="00D23F8B" w:rsidRPr="0064352F" w:rsidRDefault="00DE346B" w:rsidP="0064352F">
      <w:pPr>
        <w:pStyle w:val="ListParagraph"/>
        <w:numPr>
          <w:ilvl w:val="2"/>
          <w:numId w:val="1"/>
        </w:numPr>
        <w:spacing w:after="0" w:line="240" w:lineRule="auto"/>
        <w:rPr>
          <w:rFonts w:ascii="Baskerville Old Face" w:hAnsi="Baskerville Old Face"/>
          <w:sz w:val="24"/>
          <w:szCs w:val="24"/>
        </w:rPr>
      </w:pPr>
      <w:r w:rsidRPr="0064352F">
        <w:rPr>
          <w:rFonts w:ascii="Baskerville Old Face" w:hAnsi="Baskerville Old Face"/>
          <w:spacing w:val="-3"/>
          <w:sz w:val="24"/>
          <w:szCs w:val="24"/>
        </w:rPr>
        <w:t xml:space="preserve">Romance also characteristically involves </w:t>
      </w:r>
      <w:r w:rsidR="00D23F8B" w:rsidRPr="0064352F">
        <w:rPr>
          <w:rFonts w:ascii="Baskerville Old Face" w:hAnsi="Baskerville Old Face" w:cs="Mongolian Baiti"/>
          <w:spacing w:val="-3"/>
          <w:sz w:val="24"/>
          <w:szCs w:val="24"/>
        </w:rPr>
        <w:t xml:space="preserve">forgiveness and salvation or the restoration of what was lost, </w:t>
      </w:r>
      <w:r w:rsidRPr="0064352F">
        <w:rPr>
          <w:rFonts w:ascii="Baskerville Old Face" w:hAnsi="Baskerville Old Face" w:cs="Mongolian Baiti"/>
          <w:spacing w:val="-3"/>
          <w:sz w:val="24"/>
          <w:szCs w:val="24"/>
        </w:rPr>
        <w:t xml:space="preserve">such as a </w:t>
      </w:r>
      <w:r w:rsidR="00D23F8B" w:rsidRPr="0064352F">
        <w:rPr>
          <w:rFonts w:ascii="Baskerville Old Face" w:hAnsi="Baskerville Old Face" w:cs="Mongolian Baiti"/>
          <w:spacing w:val="-3"/>
          <w:sz w:val="24"/>
          <w:szCs w:val="24"/>
        </w:rPr>
        <w:t xml:space="preserve">foundling </w:t>
      </w:r>
      <w:r w:rsidRPr="0064352F">
        <w:rPr>
          <w:rFonts w:ascii="Baskerville Old Face" w:hAnsi="Baskerville Old Face" w:cs="Mongolian Baiti"/>
          <w:spacing w:val="-3"/>
          <w:sz w:val="24"/>
          <w:szCs w:val="24"/>
        </w:rPr>
        <w:t>child</w:t>
      </w:r>
      <w:r w:rsidR="00035E0D" w:rsidRPr="0064352F">
        <w:rPr>
          <w:rFonts w:ascii="Baskerville Old Face" w:hAnsi="Baskerville Old Face" w:cs="Mongolian Baiti"/>
          <w:spacing w:val="-3"/>
          <w:sz w:val="24"/>
          <w:szCs w:val="24"/>
        </w:rPr>
        <w:t xml:space="preserve">, an example of which we find in Marie de France’s ‘Le </w:t>
      </w:r>
      <w:proofErr w:type="spellStart"/>
      <w:r w:rsidR="00035E0D" w:rsidRPr="0064352F">
        <w:rPr>
          <w:rFonts w:ascii="Baskerville Old Face" w:hAnsi="Baskerville Old Face" w:cs="Mongolian Baiti"/>
          <w:spacing w:val="-3"/>
          <w:sz w:val="24"/>
          <w:szCs w:val="24"/>
        </w:rPr>
        <w:t>Fresne</w:t>
      </w:r>
      <w:proofErr w:type="spellEnd"/>
      <w:r w:rsidR="00035E0D" w:rsidRPr="0064352F">
        <w:rPr>
          <w:rFonts w:ascii="Baskerville Old Face" w:hAnsi="Baskerville Old Face" w:cs="Mongolian Baiti"/>
          <w:spacing w:val="-3"/>
          <w:sz w:val="24"/>
          <w:szCs w:val="24"/>
        </w:rPr>
        <w:t>’</w:t>
      </w:r>
      <w:r w:rsidR="00D23F8B" w:rsidRPr="0064352F">
        <w:rPr>
          <w:rFonts w:ascii="Baskerville Old Face" w:hAnsi="Baskerville Old Face" w:cs="Mongolian Baiti"/>
          <w:spacing w:val="-3"/>
          <w:sz w:val="24"/>
          <w:szCs w:val="24"/>
        </w:rPr>
        <w:t>: ‘A foundling in romance is always a “fair unknown”: a child whose parentage may well have been told to the reader, but is not known either to the child himself (he is typically male) or to those who raise him.’</w:t>
      </w:r>
      <w:r>
        <w:rPr>
          <w:rStyle w:val="FootnoteReference"/>
          <w:rFonts w:ascii="Baskerville Old Face" w:hAnsi="Baskerville Old Face" w:cs="Mongolian Baiti"/>
          <w:spacing w:val="-3"/>
          <w:sz w:val="24"/>
          <w:szCs w:val="24"/>
        </w:rPr>
        <w:footnoteReference w:id="2"/>
      </w:r>
      <w:r w:rsidRPr="0064352F">
        <w:rPr>
          <w:rFonts w:ascii="Baskerville Old Face" w:hAnsi="Baskerville Old Face" w:cs="Mongolian Baiti"/>
          <w:spacing w:val="-3"/>
          <w:sz w:val="24"/>
          <w:szCs w:val="24"/>
        </w:rPr>
        <w:t xml:space="preserve"> In </w:t>
      </w:r>
      <w:r w:rsidRPr="0064352F">
        <w:rPr>
          <w:rFonts w:ascii="Baskerville Old Face" w:hAnsi="Baskerville Old Face" w:cs="Mongolian Baiti"/>
          <w:i/>
          <w:spacing w:val="-3"/>
          <w:sz w:val="24"/>
          <w:szCs w:val="24"/>
        </w:rPr>
        <w:t>The Tempest</w:t>
      </w:r>
      <w:r w:rsidRPr="0064352F">
        <w:rPr>
          <w:rFonts w:ascii="Baskerville Old Face" w:hAnsi="Baskerville Old Face" w:cs="Mongolian Baiti"/>
          <w:spacing w:val="-3"/>
          <w:sz w:val="24"/>
          <w:szCs w:val="24"/>
        </w:rPr>
        <w:t xml:space="preserve">, there are no foundling children but Alonso, the King of Naples, loses his son, Ferdinand, believing him drowned at sea, while Ferdinand loses his father believing him to be drowned at sea. As one would expect in Romance, father and son are restored to each other at the play’s end. </w:t>
      </w:r>
      <w:r w:rsidR="001D22DA" w:rsidRPr="0064352F">
        <w:rPr>
          <w:rFonts w:ascii="Baskerville Old Face" w:hAnsi="Baskerville Old Face" w:cs="Mongolian Baiti"/>
          <w:spacing w:val="-3"/>
          <w:sz w:val="24"/>
          <w:szCs w:val="24"/>
        </w:rPr>
        <w:t>However r</w:t>
      </w:r>
      <w:r w:rsidRPr="0064352F">
        <w:rPr>
          <w:rFonts w:ascii="Baskerville Old Face" w:hAnsi="Baskerville Old Face" w:cs="Mongolian Baiti"/>
          <w:spacing w:val="-3"/>
          <w:sz w:val="24"/>
          <w:szCs w:val="24"/>
        </w:rPr>
        <w:t xml:space="preserve">omance readings of </w:t>
      </w:r>
      <w:r w:rsidRPr="0064352F">
        <w:rPr>
          <w:rFonts w:ascii="Baskerville Old Face" w:hAnsi="Baskerville Old Face" w:cs="Mongolian Baiti"/>
          <w:i/>
          <w:spacing w:val="-3"/>
          <w:sz w:val="24"/>
          <w:szCs w:val="24"/>
        </w:rPr>
        <w:t>The Tempest</w:t>
      </w:r>
      <w:r w:rsidRPr="0064352F">
        <w:rPr>
          <w:rFonts w:ascii="Baskerville Old Face" w:hAnsi="Baskerville Old Face" w:cs="Mongolian Baiti"/>
          <w:spacing w:val="-3"/>
          <w:sz w:val="24"/>
          <w:szCs w:val="24"/>
        </w:rPr>
        <w:t xml:space="preserve"> tend to emphasiz</w:t>
      </w:r>
      <w:r w:rsidR="001D22DA" w:rsidRPr="0064352F">
        <w:rPr>
          <w:rFonts w:ascii="Baskerville Old Face" w:hAnsi="Baskerville Old Face" w:cs="Mongolian Baiti"/>
          <w:spacing w:val="-3"/>
          <w:sz w:val="24"/>
          <w:szCs w:val="24"/>
        </w:rPr>
        <w:t>e</w:t>
      </w:r>
      <w:r w:rsidRPr="0064352F">
        <w:rPr>
          <w:rFonts w:ascii="Baskerville Old Face" w:hAnsi="Baskerville Old Face" w:cs="Mongolian Baiti"/>
          <w:spacing w:val="-3"/>
          <w:sz w:val="24"/>
          <w:szCs w:val="24"/>
        </w:rPr>
        <w:t xml:space="preserve"> the promised resolution</w:t>
      </w:r>
      <w:r w:rsidR="001D22DA" w:rsidRPr="0064352F">
        <w:rPr>
          <w:rFonts w:ascii="Baskerville Old Face" w:hAnsi="Baskerville Old Face" w:cs="Mongolian Baiti"/>
          <w:spacing w:val="-3"/>
          <w:sz w:val="24"/>
          <w:szCs w:val="24"/>
        </w:rPr>
        <w:t xml:space="preserve">, </w:t>
      </w:r>
      <w:r w:rsidRPr="0064352F">
        <w:rPr>
          <w:rFonts w:ascii="Baskerville Old Face" w:hAnsi="Baskerville Old Face" w:cs="Mongolian Baiti"/>
          <w:spacing w:val="-3"/>
          <w:sz w:val="24"/>
          <w:szCs w:val="24"/>
        </w:rPr>
        <w:t>arguably ignoring the play’s unwillingness to fulfil it.</w:t>
      </w:r>
    </w:p>
    <w:p w14:paraId="3BE38F14" w14:textId="77777777" w:rsidR="00F17142" w:rsidRDefault="00F17142" w:rsidP="00F17142">
      <w:pPr>
        <w:pStyle w:val="ListParagraph"/>
        <w:spacing w:after="0" w:line="240" w:lineRule="auto"/>
        <w:ind w:left="360"/>
        <w:rPr>
          <w:rFonts w:ascii="Baskerville Old Face" w:hAnsi="Baskerville Old Face"/>
          <w:sz w:val="24"/>
          <w:szCs w:val="24"/>
        </w:rPr>
      </w:pPr>
    </w:p>
    <w:p w14:paraId="23F4D027" w14:textId="77777777" w:rsidR="0057539C" w:rsidRPr="001323DA" w:rsidRDefault="0057539C"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z w:val="24"/>
          <w:szCs w:val="24"/>
        </w:rPr>
        <w:t>Modern conceptions of genre tend to be exclusive. So classing</w:t>
      </w:r>
      <w:r w:rsidR="001D22DA">
        <w:rPr>
          <w:rFonts w:ascii="Baskerville Old Face" w:hAnsi="Baskerville Old Face"/>
          <w:sz w:val="24"/>
          <w:szCs w:val="24"/>
        </w:rPr>
        <w:t xml:space="preserve"> it </w:t>
      </w:r>
      <w:r w:rsidRPr="001323DA">
        <w:rPr>
          <w:rFonts w:ascii="Baskerville Old Face" w:hAnsi="Baskerville Old Face"/>
          <w:sz w:val="24"/>
          <w:szCs w:val="24"/>
        </w:rPr>
        <w:t xml:space="preserve">as </w:t>
      </w:r>
      <w:r w:rsidR="001D22DA">
        <w:rPr>
          <w:rFonts w:ascii="Baskerville Old Face" w:hAnsi="Baskerville Old Face"/>
          <w:sz w:val="24"/>
          <w:szCs w:val="24"/>
        </w:rPr>
        <w:t xml:space="preserve">a </w:t>
      </w:r>
      <w:r w:rsidRPr="001323DA">
        <w:rPr>
          <w:rFonts w:ascii="Baskerville Old Face" w:hAnsi="Baskerville Old Face"/>
          <w:sz w:val="24"/>
          <w:szCs w:val="24"/>
        </w:rPr>
        <w:t xml:space="preserve">romance has obscured </w:t>
      </w:r>
      <w:r w:rsidRPr="001323DA">
        <w:rPr>
          <w:rFonts w:ascii="Baskerville Old Face" w:hAnsi="Baskerville Old Face"/>
          <w:i/>
          <w:sz w:val="24"/>
          <w:szCs w:val="24"/>
        </w:rPr>
        <w:t>The Tempest</w:t>
      </w:r>
      <w:r w:rsidRPr="001323DA">
        <w:rPr>
          <w:rFonts w:ascii="Baskerville Old Face" w:hAnsi="Baskerville Old Face"/>
          <w:sz w:val="24"/>
          <w:szCs w:val="24"/>
        </w:rPr>
        <w:t>’s relation to the rest of Shakespearean comedy. It has also arguably obscured the play’s relation to Shakespearean tragedy as well.</w:t>
      </w:r>
    </w:p>
    <w:p w14:paraId="01E23280" w14:textId="77777777" w:rsidR="001D22DA" w:rsidRDefault="001D22DA" w:rsidP="001D22DA">
      <w:pPr>
        <w:pStyle w:val="ListParagraph"/>
        <w:spacing w:after="0" w:line="240" w:lineRule="auto"/>
        <w:ind w:left="1800" w:right="1152"/>
        <w:rPr>
          <w:rFonts w:ascii="Baskerville Old Face" w:hAnsi="Baskerville Old Face"/>
        </w:rPr>
      </w:pPr>
    </w:p>
    <w:p w14:paraId="5DB8132B" w14:textId="77777777" w:rsidR="0057539C" w:rsidRDefault="0057539C" w:rsidP="001D22DA">
      <w:pPr>
        <w:pStyle w:val="ListParagraph"/>
        <w:spacing w:after="0" w:line="240" w:lineRule="auto"/>
        <w:ind w:left="1800" w:right="1152"/>
        <w:rPr>
          <w:rFonts w:ascii="Baskerville Old Face" w:hAnsi="Baskerville Old Face"/>
        </w:rPr>
      </w:pPr>
      <w:r w:rsidRPr="001323DA">
        <w:rPr>
          <w:rFonts w:ascii="Baskerville Old Face" w:hAnsi="Baskerville Old Face"/>
        </w:rPr>
        <w:t xml:space="preserve">The play is, in fact, as much concerned with tragic as with comic themes: the nature of authority and power; the conflicting claims of vengeance and forgiveness, of justice and mercy; the realities of reconciliation and the possibility of regeneration. It opens with a storm scene that recalls </w:t>
      </w:r>
      <w:r w:rsidRPr="001323DA">
        <w:rPr>
          <w:rFonts w:ascii="Baskerville Old Face" w:hAnsi="Baskerville Old Face"/>
          <w:i/>
        </w:rPr>
        <w:t>King Lear</w:t>
      </w:r>
      <w:r w:rsidRPr="001323DA">
        <w:rPr>
          <w:rFonts w:ascii="Baskerville Old Face" w:hAnsi="Baskerville Old Face"/>
        </w:rPr>
        <w:t xml:space="preserve"> both in its natural violence and in the larger issues it raises about the relation of nature to human authority – issues that are succinctly expressed in the Boatswain’s question, ‘What cares these roarers for the name of king?’ (1.</w:t>
      </w:r>
      <w:r w:rsidR="00C515AC">
        <w:rPr>
          <w:rFonts w:ascii="Baskerville Old Face" w:hAnsi="Baskerville Old Face"/>
        </w:rPr>
        <w:t>i</w:t>
      </w:r>
      <w:r w:rsidRPr="001323DA">
        <w:rPr>
          <w:rFonts w:ascii="Baskerville Old Face" w:hAnsi="Baskerville Old Face"/>
        </w:rPr>
        <w:t>.16-17).</w:t>
      </w:r>
      <w:r w:rsidR="007C1FF0">
        <w:rPr>
          <w:rStyle w:val="FootnoteReference"/>
          <w:rFonts w:ascii="Baskerville Old Face" w:hAnsi="Baskerville Old Face"/>
        </w:rPr>
        <w:footnoteReference w:id="3"/>
      </w:r>
    </w:p>
    <w:p w14:paraId="79C43B13" w14:textId="77777777" w:rsidR="001D22DA" w:rsidRPr="001323DA" w:rsidRDefault="001D22DA" w:rsidP="001D22DA">
      <w:pPr>
        <w:pStyle w:val="ListParagraph"/>
        <w:spacing w:after="0" w:line="240" w:lineRule="auto"/>
        <w:ind w:left="1800" w:right="1152"/>
        <w:rPr>
          <w:rFonts w:ascii="Baskerville Old Face" w:hAnsi="Baskerville Old Face"/>
        </w:rPr>
      </w:pPr>
    </w:p>
    <w:p w14:paraId="781B52AB" w14:textId="77777777" w:rsidR="00035E0D" w:rsidRPr="001323DA" w:rsidRDefault="00316BBE" w:rsidP="001323DA">
      <w:pPr>
        <w:pStyle w:val="ListParagraph"/>
        <w:numPr>
          <w:ilvl w:val="0"/>
          <w:numId w:val="1"/>
        </w:numPr>
        <w:spacing w:after="0" w:line="240" w:lineRule="auto"/>
        <w:rPr>
          <w:rFonts w:ascii="Baskerville Old Face" w:hAnsi="Baskerville Old Face"/>
          <w:sz w:val="24"/>
        </w:rPr>
      </w:pPr>
      <w:r w:rsidRPr="001323DA">
        <w:rPr>
          <w:rFonts w:ascii="Baskerville Old Face" w:hAnsi="Baskerville Old Face"/>
          <w:sz w:val="24"/>
        </w:rPr>
        <w:t xml:space="preserve">But </w:t>
      </w:r>
      <w:r w:rsidRPr="001323DA">
        <w:rPr>
          <w:rFonts w:ascii="Baskerville Old Face" w:hAnsi="Baskerville Old Face"/>
          <w:i/>
          <w:sz w:val="24"/>
        </w:rPr>
        <w:t>The Tempest</w:t>
      </w:r>
      <w:r w:rsidRPr="001323DA">
        <w:rPr>
          <w:rFonts w:ascii="Baskerville Old Face" w:hAnsi="Baskerville Old Face"/>
          <w:sz w:val="24"/>
        </w:rPr>
        <w:t xml:space="preserve"> is also very different from </w:t>
      </w:r>
      <w:r w:rsidRPr="001323DA">
        <w:rPr>
          <w:rFonts w:ascii="Baskerville Old Face" w:hAnsi="Baskerville Old Face"/>
          <w:i/>
          <w:sz w:val="24"/>
        </w:rPr>
        <w:t>King Lear</w:t>
      </w:r>
      <w:r w:rsidRPr="001323DA">
        <w:rPr>
          <w:rFonts w:ascii="Baskerville Old Face" w:hAnsi="Baskerville Old Face"/>
          <w:sz w:val="24"/>
        </w:rPr>
        <w:t xml:space="preserve">. </w:t>
      </w:r>
      <w:r w:rsidR="00035E0D" w:rsidRPr="001323DA">
        <w:rPr>
          <w:rFonts w:ascii="Baskerville Old Face" w:hAnsi="Baskerville Old Face"/>
          <w:sz w:val="24"/>
        </w:rPr>
        <w:t xml:space="preserve">The violence and destructiveness of the storm at the opening of </w:t>
      </w:r>
      <w:r w:rsidR="00035E0D" w:rsidRPr="001323DA">
        <w:rPr>
          <w:rFonts w:ascii="Baskerville Old Face" w:hAnsi="Baskerville Old Face"/>
          <w:i/>
          <w:sz w:val="24"/>
        </w:rPr>
        <w:t>The Tempest</w:t>
      </w:r>
      <w:r w:rsidR="00035E0D" w:rsidRPr="001323DA">
        <w:rPr>
          <w:rFonts w:ascii="Baskerville Old Face" w:hAnsi="Baskerville Old Face"/>
          <w:sz w:val="24"/>
        </w:rPr>
        <w:t xml:space="preserve"> contrasts with the perspective of Prospero and Miranda. The helplessness of humanity in the face of nature is, from their perspective, an </w:t>
      </w:r>
      <w:r w:rsidR="00035E0D" w:rsidRPr="001323DA">
        <w:rPr>
          <w:rFonts w:ascii="Baskerville Old Face" w:hAnsi="Baskerville Old Face"/>
          <w:sz w:val="24"/>
        </w:rPr>
        <w:lastRenderedPageBreak/>
        <w:t>illusion; it is reason and control that are the realities</w:t>
      </w:r>
      <w:r w:rsidR="00463E88" w:rsidRPr="001323DA">
        <w:rPr>
          <w:rFonts w:ascii="Baskerville Old Face" w:hAnsi="Baskerville Old Face"/>
          <w:sz w:val="24"/>
        </w:rPr>
        <w:t>,</w:t>
      </w:r>
      <w:r w:rsidRPr="001323DA">
        <w:rPr>
          <w:rFonts w:ascii="Baskerville Old Face" w:hAnsi="Baskerville Old Face"/>
          <w:sz w:val="24"/>
        </w:rPr>
        <w:t xml:space="preserve"> for Prospero </w:t>
      </w:r>
      <w:r w:rsidR="00171D0D" w:rsidRPr="001323DA">
        <w:rPr>
          <w:rFonts w:ascii="Baskerville Old Face" w:hAnsi="Baskerville Old Face"/>
          <w:sz w:val="24"/>
        </w:rPr>
        <w:t>entirely controls the storm</w:t>
      </w:r>
      <w:r w:rsidR="00035E0D" w:rsidRPr="001323DA">
        <w:rPr>
          <w:rFonts w:ascii="Baskerville Old Face" w:hAnsi="Baskerville Old Face"/>
          <w:sz w:val="24"/>
        </w:rPr>
        <w:t xml:space="preserve">. The fact that reason and control are expressed here as magic might be considered in keeping with medieval romance, in which heroes like </w:t>
      </w:r>
      <w:proofErr w:type="spellStart"/>
      <w:r w:rsidR="00035E0D" w:rsidRPr="001323DA">
        <w:rPr>
          <w:rFonts w:ascii="Baskerville Old Face" w:hAnsi="Baskerville Old Face"/>
          <w:sz w:val="24"/>
        </w:rPr>
        <w:t>Guigemar</w:t>
      </w:r>
      <w:proofErr w:type="spellEnd"/>
      <w:r w:rsidR="001D22DA">
        <w:rPr>
          <w:rFonts w:ascii="Baskerville Old Face" w:hAnsi="Baskerville Old Face"/>
          <w:sz w:val="24"/>
        </w:rPr>
        <w:t xml:space="preserve"> in Marie’s lai of that name</w:t>
      </w:r>
      <w:r w:rsidR="00035E0D" w:rsidRPr="001323DA">
        <w:rPr>
          <w:rFonts w:ascii="Baskerville Old Face" w:hAnsi="Baskerville Old Face"/>
          <w:sz w:val="24"/>
        </w:rPr>
        <w:t xml:space="preserve"> are seen to be incapable of fulfilling their destiny without the intelligent intervention of the supernatural. But Prospero’s magic is somewhat different.</w:t>
      </w:r>
      <w:r w:rsidR="00254395" w:rsidRPr="001323DA">
        <w:rPr>
          <w:rFonts w:ascii="Baskerville Old Face" w:hAnsi="Baskerville Old Face"/>
          <w:sz w:val="24"/>
        </w:rPr>
        <w:t xml:space="preserve"> Renaissance magic has been described by Frances Yates as ‘an intellectual system of the universe, foreshadowing science, […] as a moral and reforming movement, […] as the instrument for uniting opposing religious opinions in a general movement of Hermetic reform.’</w:t>
      </w:r>
      <w:r w:rsidR="00254395">
        <w:rPr>
          <w:rStyle w:val="FootnoteReference"/>
          <w:rFonts w:ascii="Baskerville Old Face" w:hAnsi="Baskerville Old Face"/>
          <w:sz w:val="24"/>
        </w:rPr>
        <w:footnoteReference w:id="4"/>
      </w:r>
      <w:r w:rsidR="00254395" w:rsidRPr="001323DA">
        <w:rPr>
          <w:rFonts w:ascii="Baskerville Old Face" w:hAnsi="Baskerville Old Face"/>
          <w:sz w:val="24"/>
        </w:rPr>
        <w:t xml:space="preserve"> Prospero’s magic is also theatrical; it is his ‘art’, but it is also true that ‘the dangers of Prospero’s secret studies figure quite as largely in the play as their virtues’.</w:t>
      </w:r>
      <w:r w:rsidR="00254395">
        <w:rPr>
          <w:rStyle w:val="FootnoteReference"/>
          <w:rFonts w:ascii="Baskerville Old Face" w:hAnsi="Baskerville Old Face"/>
          <w:sz w:val="24"/>
        </w:rPr>
        <w:footnoteReference w:id="5"/>
      </w:r>
      <w:r w:rsidR="00A034C0" w:rsidRPr="001323DA">
        <w:rPr>
          <w:rFonts w:ascii="Baskerville Old Face" w:hAnsi="Baskerville Old Face"/>
          <w:sz w:val="24"/>
        </w:rPr>
        <w:t xml:space="preserve"> Prospero even declares himself responsible for his younger brother Antonio’s usurpation:</w:t>
      </w:r>
    </w:p>
    <w:p w14:paraId="4B3F533F" w14:textId="77777777"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I thus neglecting worldly ends, all dedicated</w:t>
      </w:r>
    </w:p>
    <w:p w14:paraId="57696BBB" w14:textId="77777777"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To closeness and the bettering of my mind</w:t>
      </w:r>
    </w:p>
    <w:p w14:paraId="0256C898" w14:textId="77777777"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With that which, but by being so retired,</w:t>
      </w:r>
    </w:p>
    <w:p w14:paraId="565A12A9" w14:textId="77777777"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O’er-prized all popular rate, in my false brother</w:t>
      </w:r>
    </w:p>
    <w:p w14:paraId="588AB403" w14:textId="77777777"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Awaked an evil nature, and my trust,</w:t>
      </w:r>
    </w:p>
    <w:p w14:paraId="5C28C708" w14:textId="77777777"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Like a good parent, did beget of him</w:t>
      </w:r>
    </w:p>
    <w:p w14:paraId="236865FC" w14:textId="77777777"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A falsehood in its contrary as great</w:t>
      </w:r>
    </w:p>
    <w:p w14:paraId="771D337C" w14:textId="77777777"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As my trust was […]</w:t>
      </w:r>
    </w:p>
    <w:p w14:paraId="364D0C11" w14:textId="77777777" w:rsidR="00A034C0" w:rsidRPr="001323DA" w:rsidRDefault="00A034C0" w:rsidP="006457AF">
      <w:pPr>
        <w:pStyle w:val="ListParagraph"/>
        <w:spacing w:after="0" w:line="240" w:lineRule="auto"/>
        <w:ind w:left="3240" w:right="1152"/>
        <w:rPr>
          <w:rFonts w:ascii="Baskerville Old Face" w:hAnsi="Baskerville Old Face"/>
        </w:rPr>
      </w:pPr>
      <w:r w:rsidRPr="001323DA">
        <w:rPr>
          <w:rFonts w:ascii="Baskerville Old Face" w:hAnsi="Baskerville Old Face"/>
        </w:rPr>
        <w:t>(I.</w:t>
      </w:r>
      <w:r w:rsidR="00C515AC">
        <w:rPr>
          <w:rFonts w:ascii="Baskerville Old Face" w:hAnsi="Baskerville Old Face"/>
        </w:rPr>
        <w:t>ii</w:t>
      </w:r>
      <w:r w:rsidRPr="001323DA">
        <w:rPr>
          <w:rFonts w:ascii="Baskerville Old Face" w:hAnsi="Baskerville Old Face"/>
        </w:rPr>
        <w:t>.89-96)</w:t>
      </w:r>
    </w:p>
    <w:p w14:paraId="44D4B0EE" w14:textId="77777777" w:rsidR="007C1FF0" w:rsidRPr="001323DA" w:rsidRDefault="007C1FF0" w:rsidP="001323DA">
      <w:pPr>
        <w:pStyle w:val="ListParagraph"/>
        <w:numPr>
          <w:ilvl w:val="0"/>
          <w:numId w:val="1"/>
        </w:numPr>
        <w:spacing w:after="0" w:line="240" w:lineRule="auto"/>
        <w:rPr>
          <w:rFonts w:ascii="Baskerville Old Face" w:hAnsi="Baskerville Old Face"/>
          <w:sz w:val="24"/>
          <w:szCs w:val="24"/>
          <w:lang w:val="en-US"/>
        </w:rPr>
      </w:pPr>
      <w:r w:rsidRPr="001323DA">
        <w:rPr>
          <w:rFonts w:ascii="Baskerville Old Face" w:hAnsi="Baskerville Old Face"/>
          <w:sz w:val="24"/>
        </w:rPr>
        <w:t>In</w:t>
      </w:r>
      <w:r w:rsidR="00C515AC">
        <w:rPr>
          <w:rFonts w:ascii="Baskerville Old Face" w:hAnsi="Baskerville Old Face"/>
          <w:sz w:val="24"/>
        </w:rPr>
        <w:t xml:space="preserve"> Act IV Scene </w:t>
      </w:r>
      <w:proofErr w:type="spellStart"/>
      <w:r w:rsidR="00C515AC">
        <w:rPr>
          <w:rFonts w:ascii="Baskerville Old Face" w:hAnsi="Baskerville Old Face"/>
          <w:sz w:val="24"/>
        </w:rPr>
        <w:t>i</w:t>
      </w:r>
      <w:proofErr w:type="spellEnd"/>
      <w:r w:rsidR="00C515AC">
        <w:rPr>
          <w:rFonts w:ascii="Baskerville Old Face" w:hAnsi="Baskerville Old Face"/>
          <w:sz w:val="24"/>
        </w:rPr>
        <w:t xml:space="preserve"> of</w:t>
      </w:r>
      <w:r w:rsidRPr="001323DA">
        <w:rPr>
          <w:rFonts w:ascii="Baskerville Old Face" w:hAnsi="Baskerville Old Face"/>
          <w:sz w:val="24"/>
        </w:rPr>
        <w:t xml:space="preserve"> </w:t>
      </w:r>
      <w:r w:rsidRPr="001323DA">
        <w:rPr>
          <w:rFonts w:ascii="Baskerville Old Face" w:hAnsi="Baskerville Old Face"/>
          <w:i/>
          <w:sz w:val="24"/>
        </w:rPr>
        <w:t>The Tempest</w:t>
      </w:r>
      <w:r w:rsidR="00C515AC">
        <w:rPr>
          <w:rFonts w:ascii="Baskerville Old Face" w:hAnsi="Baskerville Old Face"/>
          <w:sz w:val="24"/>
        </w:rPr>
        <w:t xml:space="preserve">, </w:t>
      </w:r>
      <w:r w:rsidRPr="001323DA">
        <w:rPr>
          <w:rFonts w:ascii="Baskerville Old Face" w:hAnsi="Baskerville Old Face"/>
          <w:sz w:val="24"/>
        </w:rPr>
        <w:t xml:space="preserve">Prospero uses his art to produce a masque, a kind of theatre. This theatrical genre, in its much expanded form, was popular at court. ‘The masque reached its pinnacle of popularity and achievement in [the reign of James I (or VI of Scotland) from 1603 to 1625], when the talents of Ben Jonson as poet-dramatist, and Inigo Jones as architect, and musicians such as </w:t>
      </w:r>
      <w:r w:rsidR="00C00180">
        <w:rPr>
          <w:rFonts w:ascii="Baskerville Old Face" w:hAnsi="Baskerville Old Face"/>
          <w:sz w:val="24"/>
        </w:rPr>
        <w:t xml:space="preserve">[Henry] </w:t>
      </w:r>
      <w:r w:rsidRPr="001323DA">
        <w:rPr>
          <w:rFonts w:ascii="Baskerville Old Face" w:hAnsi="Baskerville Old Face"/>
          <w:sz w:val="24"/>
        </w:rPr>
        <w:t>Lawes, combined to produce a mixture of sumptuous neo-classic stage sets and finely functional scenarios which became the classic examples of the form.’</w:t>
      </w:r>
      <w:r w:rsidRPr="007C1FF0">
        <w:rPr>
          <w:rStyle w:val="FootnoteReference"/>
          <w:rFonts w:ascii="Baskerville Old Face" w:hAnsi="Baskerville Old Face"/>
          <w:sz w:val="24"/>
        </w:rPr>
        <w:footnoteReference w:id="6"/>
      </w:r>
      <w:r w:rsidRPr="001323DA">
        <w:rPr>
          <w:rFonts w:ascii="Baskerville Old Face" w:hAnsi="Baskerville Old Face"/>
          <w:sz w:val="24"/>
        </w:rPr>
        <w:t xml:space="preserve"> Masques were associated with the court, where they were costly and extravagant spectacles, the machinery often as important as the verse.</w:t>
      </w:r>
    </w:p>
    <w:p w14:paraId="2E94829D" w14:textId="77777777" w:rsidR="00C00180" w:rsidRDefault="00C00180" w:rsidP="00C00180">
      <w:pPr>
        <w:spacing w:after="0" w:line="240" w:lineRule="auto"/>
        <w:ind w:left="1440" w:right="1152"/>
        <w:rPr>
          <w:rFonts w:ascii="Baskerville Old Face" w:hAnsi="Baskerville Old Face"/>
          <w:lang w:val="en-US"/>
        </w:rPr>
      </w:pPr>
    </w:p>
    <w:p w14:paraId="126386F2" w14:textId="77777777" w:rsidR="007C1FF0" w:rsidRDefault="007C1FF0" w:rsidP="00C00180">
      <w:pPr>
        <w:spacing w:after="0" w:line="240" w:lineRule="auto"/>
        <w:ind w:left="1440" w:right="1152"/>
        <w:rPr>
          <w:rFonts w:ascii="Baskerville Old Face" w:hAnsi="Baskerville Old Face"/>
          <w:lang w:val="en-US"/>
        </w:rPr>
      </w:pPr>
      <w:r w:rsidRPr="00C00180">
        <w:rPr>
          <w:rFonts w:ascii="Baskerville Old Face" w:hAnsi="Baskerville Old Face"/>
          <w:lang w:val="en-US"/>
        </w:rPr>
        <w:t xml:space="preserve">The two earliest surviving records of publications – the only ones in Shakespeare’s lifetime – are of performances at court. ‘Hallowmas </w:t>
      </w:r>
      <w:proofErr w:type="spellStart"/>
      <w:r w:rsidRPr="00C00180">
        <w:rPr>
          <w:rFonts w:ascii="Baskerville Old Face" w:hAnsi="Baskerville Old Face"/>
          <w:lang w:val="en-US"/>
        </w:rPr>
        <w:t>nyght</w:t>
      </w:r>
      <w:proofErr w:type="spellEnd"/>
      <w:r w:rsidRPr="00C00180">
        <w:rPr>
          <w:rFonts w:ascii="Baskerville Old Face" w:hAnsi="Baskerville Old Face"/>
          <w:lang w:val="en-US"/>
        </w:rPr>
        <w:t xml:space="preserve">’, according to the Revels Accounts for 1611, ‘was presented at Whitehall before the kings </w:t>
      </w:r>
      <w:proofErr w:type="spellStart"/>
      <w:r w:rsidRPr="00C00180">
        <w:rPr>
          <w:rFonts w:ascii="Baskerville Old Face" w:hAnsi="Baskerville Old Face"/>
          <w:lang w:val="en-US"/>
        </w:rPr>
        <w:t>Maiestie</w:t>
      </w:r>
      <w:proofErr w:type="spellEnd"/>
      <w:r w:rsidRPr="00C00180">
        <w:rPr>
          <w:rFonts w:ascii="Baskerville Old Face" w:hAnsi="Baskerville Old Face"/>
          <w:lang w:val="en-US"/>
        </w:rPr>
        <w:t xml:space="preserve"> a play Called the Tempest’, and a year and a half later the play appears in a list of fourteen performances at court during the festive season preceding the marriage of James I’s daughter Elizabeth to the Elector Palatine.</w:t>
      </w:r>
      <w:r w:rsidR="004C12C6" w:rsidRPr="00C00180">
        <w:rPr>
          <w:rFonts w:ascii="Baskerville Old Face" w:hAnsi="Baskerville Old Face"/>
          <w:lang w:val="en-US"/>
        </w:rPr>
        <w:t xml:space="preserve"> These records, combined with the fact that the play includes a masque, have seemed to many modern critics to link </w:t>
      </w:r>
      <w:r w:rsidR="004C12C6" w:rsidRPr="00C00180">
        <w:rPr>
          <w:rFonts w:ascii="Baskerville Old Face" w:hAnsi="Baskerville Old Face"/>
          <w:i/>
          <w:lang w:val="en-US"/>
        </w:rPr>
        <w:t>The Tempest</w:t>
      </w:r>
      <w:r w:rsidR="004C12C6" w:rsidRPr="00C00180">
        <w:rPr>
          <w:rFonts w:ascii="Baskerville Old Face" w:hAnsi="Baskerville Old Face"/>
          <w:lang w:val="en-US"/>
        </w:rPr>
        <w:t xml:space="preserve"> specifically with the Jacobean court.</w:t>
      </w:r>
      <w:r w:rsidR="004C12C6">
        <w:rPr>
          <w:rStyle w:val="FootnoteReference"/>
          <w:rFonts w:ascii="Baskerville Old Face" w:hAnsi="Baskerville Old Face"/>
          <w:lang w:val="en-US"/>
        </w:rPr>
        <w:footnoteReference w:id="7"/>
      </w:r>
    </w:p>
    <w:p w14:paraId="0F3CB773" w14:textId="77777777" w:rsidR="00C00180" w:rsidRPr="00C00180" w:rsidRDefault="00C00180" w:rsidP="00C00180">
      <w:pPr>
        <w:spacing w:after="0" w:line="240" w:lineRule="auto"/>
        <w:ind w:left="1440" w:right="1152"/>
        <w:rPr>
          <w:rFonts w:ascii="Baskerville Old Face" w:hAnsi="Baskerville Old Face"/>
          <w:lang w:val="en-US"/>
        </w:rPr>
      </w:pPr>
    </w:p>
    <w:p w14:paraId="27567FD6" w14:textId="77777777" w:rsidR="007C1FF0" w:rsidRPr="001323DA" w:rsidRDefault="004C12C6" w:rsidP="001323DA">
      <w:pPr>
        <w:pStyle w:val="ListParagraph"/>
        <w:numPr>
          <w:ilvl w:val="0"/>
          <w:numId w:val="1"/>
        </w:numPr>
        <w:spacing w:after="0" w:line="240" w:lineRule="auto"/>
        <w:rPr>
          <w:rFonts w:ascii="Baskerville Old Face" w:hAnsi="Baskerville Old Face"/>
          <w:sz w:val="24"/>
          <w:szCs w:val="24"/>
          <w:lang w:val="en-US"/>
        </w:rPr>
      </w:pPr>
      <w:r w:rsidRPr="001323DA">
        <w:rPr>
          <w:rFonts w:ascii="Baskerville Old Face" w:hAnsi="Baskerville Old Face"/>
          <w:sz w:val="24"/>
          <w:szCs w:val="24"/>
          <w:lang w:val="en-US"/>
        </w:rPr>
        <w:t xml:space="preserve">But the presence of a masque is no evidence that a courtly venue was originally intended, and in this case it may, in fact, imply just the reverse: ‘the mechanics of the masque and the apparitions in </w:t>
      </w:r>
      <w:r w:rsidRPr="001323DA">
        <w:rPr>
          <w:rFonts w:ascii="Baskerville Old Face" w:hAnsi="Baskerville Old Face"/>
          <w:i/>
          <w:sz w:val="24"/>
          <w:szCs w:val="24"/>
          <w:lang w:val="en-US"/>
        </w:rPr>
        <w:t>The Tempest</w:t>
      </w:r>
      <w:r w:rsidRPr="001323DA">
        <w:rPr>
          <w:rFonts w:ascii="Baskerville Old Face" w:hAnsi="Baskerville Old Face"/>
          <w:sz w:val="24"/>
          <w:szCs w:val="24"/>
          <w:lang w:val="en-US"/>
        </w:rPr>
        <w:t xml:space="preserve"> are those of the public theatre – descents and ascents, properties </w:t>
      </w:r>
      <w:r w:rsidRPr="001323DA">
        <w:rPr>
          <w:rFonts w:ascii="Baskerville Old Face" w:hAnsi="Baskerville Old Face"/>
          <w:sz w:val="24"/>
          <w:szCs w:val="24"/>
          <w:lang w:val="en-US"/>
        </w:rPr>
        <w:lastRenderedPageBreak/>
        <w:t>appearing and disappearing through trapdoors [and possibly flying machinery] – not of the Banqueting House, with its changeable scenery [but without the other devices].’</w:t>
      </w:r>
      <w:r>
        <w:rPr>
          <w:rStyle w:val="FootnoteReference"/>
          <w:rFonts w:ascii="Baskerville Old Face" w:hAnsi="Baskerville Old Face"/>
          <w:sz w:val="24"/>
          <w:szCs w:val="24"/>
          <w:lang w:val="en-US"/>
        </w:rPr>
        <w:footnoteReference w:id="8"/>
      </w:r>
    </w:p>
    <w:p w14:paraId="3C72EC0A" w14:textId="77777777" w:rsidR="0057539C" w:rsidRDefault="0057539C" w:rsidP="00425F2B">
      <w:pPr>
        <w:spacing w:after="0" w:line="240" w:lineRule="auto"/>
        <w:rPr>
          <w:rFonts w:ascii="Baskerville Old Face" w:hAnsi="Baskerville Old Face"/>
          <w:sz w:val="24"/>
          <w:szCs w:val="24"/>
        </w:rPr>
      </w:pPr>
    </w:p>
    <w:p w14:paraId="1FD6176C" w14:textId="77777777" w:rsidR="00C515AC" w:rsidRDefault="00C515AC" w:rsidP="00425F2B">
      <w:pPr>
        <w:spacing w:after="0" w:line="240" w:lineRule="auto"/>
        <w:rPr>
          <w:rFonts w:ascii="Baskerville Old Face" w:hAnsi="Baskerville Old Face"/>
          <w:sz w:val="24"/>
          <w:szCs w:val="24"/>
        </w:rPr>
      </w:pPr>
    </w:p>
    <w:p w14:paraId="100B9FF9" w14:textId="77777777" w:rsidR="003A52E2" w:rsidRDefault="003A52E2" w:rsidP="00C515AC">
      <w:pPr>
        <w:pStyle w:val="ListParagraph"/>
        <w:spacing w:after="0" w:line="240" w:lineRule="auto"/>
        <w:ind w:left="360"/>
        <w:jc w:val="center"/>
        <w:rPr>
          <w:rFonts w:ascii="Baskerville Old Face" w:hAnsi="Baskerville Old Face"/>
          <w:sz w:val="28"/>
          <w:szCs w:val="28"/>
        </w:rPr>
      </w:pPr>
      <w:r>
        <w:rPr>
          <w:rFonts w:ascii="Baskerville Old Face" w:hAnsi="Baskerville Old Face"/>
          <w:sz w:val="28"/>
          <w:szCs w:val="28"/>
        </w:rPr>
        <w:t>II.</w:t>
      </w:r>
    </w:p>
    <w:p w14:paraId="734D5143" w14:textId="21212816" w:rsidR="004127D6" w:rsidRDefault="004127D6" w:rsidP="00C515AC">
      <w:pPr>
        <w:pStyle w:val="ListParagraph"/>
        <w:spacing w:after="0" w:line="240" w:lineRule="auto"/>
        <w:ind w:left="360"/>
        <w:jc w:val="center"/>
        <w:rPr>
          <w:rFonts w:ascii="Baskerville Old Face" w:hAnsi="Baskerville Old Face"/>
          <w:sz w:val="28"/>
          <w:szCs w:val="28"/>
        </w:rPr>
      </w:pPr>
      <w:r w:rsidRPr="001323DA">
        <w:rPr>
          <w:rFonts w:ascii="Baskerville Old Face" w:hAnsi="Baskerville Old Face"/>
          <w:sz w:val="28"/>
          <w:szCs w:val="28"/>
        </w:rPr>
        <w:t>Themes of Education, Knowledge</w:t>
      </w:r>
      <w:r w:rsidR="00977157" w:rsidRPr="001323DA">
        <w:rPr>
          <w:rFonts w:ascii="Baskerville Old Face" w:hAnsi="Baskerville Old Face"/>
          <w:sz w:val="28"/>
          <w:szCs w:val="28"/>
        </w:rPr>
        <w:t>, Magic</w:t>
      </w:r>
      <w:r w:rsidRPr="001323DA">
        <w:rPr>
          <w:rFonts w:ascii="Baskerville Old Face" w:hAnsi="Baskerville Old Face"/>
          <w:sz w:val="28"/>
          <w:szCs w:val="28"/>
        </w:rPr>
        <w:t xml:space="preserve"> and Memory</w:t>
      </w:r>
    </w:p>
    <w:p w14:paraId="78337F08" w14:textId="77777777" w:rsidR="00C515AC" w:rsidRPr="001323DA" w:rsidRDefault="00C515AC" w:rsidP="00C515AC">
      <w:pPr>
        <w:pStyle w:val="ListParagraph"/>
        <w:spacing w:after="0" w:line="240" w:lineRule="auto"/>
        <w:ind w:left="360"/>
        <w:jc w:val="center"/>
        <w:rPr>
          <w:rFonts w:ascii="Baskerville Old Face" w:hAnsi="Baskerville Old Face"/>
          <w:sz w:val="24"/>
          <w:szCs w:val="24"/>
        </w:rPr>
      </w:pPr>
    </w:p>
    <w:p w14:paraId="6A9D544F" w14:textId="77777777" w:rsidR="008070C0" w:rsidRPr="001323DA" w:rsidRDefault="008070C0" w:rsidP="00F17142">
      <w:pPr>
        <w:pStyle w:val="ListParagraph"/>
        <w:numPr>
          <w:ilvl w:val="0"/>
          <w:numId w:val="2"/>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According to Sidney, in his </w:t>
      </w:r>
      <w:r w:rsidRPr="001323DA">
        <w:rPr>
          <w:rFonts w:ascii="Baskerville Old Face" w:hAnsi="Baskerville Old Face"/>
          <w:i/>
          <w:sz w:val="24"/>
          <w:szCs w:val="24"/>
        </w:rPr>
        <w:t>Defence of Poesy</w:t>
      </w:r>
      <w:r w:rsidRPr="001323DA">
        <w:rPr>
          <w:rFonts w:ascii="Baskerville Old Face" w:hAnsi="Baskerville Old Face"/>
          <w:sz w:val="24"/>
          <w:szCs w:val="24"/>
        </w:rPr>
        <w:t>, poetry</w:t>
      </w:r>
      <w:r w:rsidR="00E046FD" w:rsidRPr="001323DA">
        <w:rPr>
          <w:rFonts w:ascii="Baskerville Old Face" w:hAnsi="Baskerville Old Face"/>
          <w:sz w:val="24"/>
          <w:szCs w:val="24"/>
        </w:rPr>
        <w:t>, like philosophy and history,</w:t>
      </w:r>
      <w:r w:rsidRPr="001323DA">
        <w:rPr>
          <w:rFonts w:ascii="Baskerville Old Face" w:hAnsi="Baskerville Old Face"/>
          <w:sz w:val="24"/>
          <w:szCs w:val="24"/>
        </w:rPr>
        <w:t xml:space="preserve"> seeks to persuade the reader to lead a righteous or virtuous life.</w:t>
      </w:r>
      <w:r w:rsidR="00E046FD" w:rsidRPr="001323DA">
        <w:rPr>
          <w:rFonts w:ascii="Baskerville Old Face" w:hAnsi="Baskerville Old Face"/>
          <w:sz w:val="24"/>
          <w:szCs w:val="24"/>
        </w:rPr>
        <w:t xml:space="preserve"> But the poet has at their disposal the creation of models of the good which may be imitated, and of the evil which may be rejected. Therefore poetry is the master science, or body of knowledge, and its specific aim or </w:t>
      </w:r>
      <w:r w:rsidRPr="001323DA">
        <w:rPr>
          <w:rFonts w:ascii="Baskerville Old Face" w:hAnsi="Baskerville Old Face"/>
          <w:sz w:val="24"/>
          <w:szCs w:val="24"/>
        </w:rPr>
        <w:t>purpose is</w:t>
      </w:r>
      <w:r w:rsidR="00E046FD" w:rsidRPr="001323DA">
        <w:rPr>
          <w:rFonts w:ascii="Baskerville Old Face" w:hAnsi="Baskerville Old Face"/>
          <w:sz w:val="24"/>
          <w:szCs w:val="24"/>
        </w:rPr>
        <w:t xml:space="preserve"> delightful teaching.</w:t>
      </w:r>
    </w:p>
    <w:p w14:paraId="30B84506" w14:textId="77777777" w:rsidR="00F17142" w:rsidRDefault="00F17142" w:rsidP="00F17142">
      <w:pPr>
        <w:pStyle w:val="ListParagraph"/>
        <w:spacing w:after="0" w:line="240" w:lineRule="auto"/>
        <w:ind w:left="360"/>
        <w:rPr>
          <w:rFonts w:ascii="Baskerville Old Face" w:hAnsi="Baskerville Old Face"/>
          <w:sz w:val="24"/>
          <w:szCs w:val="24"/>
        </w:rPr>
      </w:pPr>
    </w:p>
    <w:p w14:paraId="283CC75B" w14:textId="77777777" w:rsidR="00F17142" w:rsidRDefault="00411ABF" w:rsidP="00F17142">
      <w:pPr>
        <w:pStyle w:val="ListParagraph"/>
        <w:numPr>
          <w:ilvl w:val="0"/>
          <w:numId w:val="2"/>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Among the themes of </w:t>
      </w:r>
      <w:r w:rsidRPr="001323DA">
        <w:rPr>
          <w:rFonts w:ascii="Baskerville Old Face" w:hAnsi="Baskerville Old Face"/>
          <w:i/>
          <w:sz w:val="24"/>
          <w:szCs w:val="24"/>
        </w:rPr>
        <w:t>The Tempest</w:t>
      </w:r>
      <w:r w:rsidRPr="001323DA">
        <w:rPr>
          <w:rFonts w:ascii="Baskerville Old Face" w:hAnsi="Baskerville Old Face"/>
          <w:sz w:val="24"/>
          <w:szCs w:val="24"/>
        </w:rPr>
        <w:t xml:space="preserve"> is that of education, especially as it relates to the commonplace Renaissance dichotomy of being into Art and Nature. In other words: the relation between nature</w:t>
      </w:r>
      <w:r w:rsidR="00F17142">
        <w:rPr>
          <w:rFonts w:ascii="Baskerville Old Face" w:hAnsi="Baskerville Old Face"/>
          <w:sz w:val="24"/>
          <w:szCs w:val="24"/>
        </w:rPr>
        <w:t>, on the one hand,</w:t>
      </w:r>
      <w:r w:rsidRPr="001323DA">
        <w:rPr>
          <w:rFonts w:ascii="Baskerville Old Face" w:hAnsi="Baskerville Old Face"/>
          <w:sz w:val="24"/>
          <w:szCs w:val="24"/>
        </w:rPr>
        <w:t xml:space="preserve"> and human knowledge and culture</w:t>
      </w:r>
      <w:r w:rsidR="00F17142">
        <w:rPr>
          <w:rFonts w:ascii="Baskerville Old Face" w:hAnsi="Baskerville Old Face"/>
          <w:sz w:val="24"/>
          <w:szCs w:val="24"/>
        </w:rPr>
        <w:t xml:space="preserve"> on the other</w:t>
      </w:r>
      <w:r w:rsidRPr="001323DA">
        <w:rPr>
          <w:rFonts w:ascii="Baskerville Old Face" w:hAnsi="Baskerville Old Face"/>
          <w:sz w:val="24"/>
          <w:szCs w:val="24"/>
        </w:rPr>
        <w:t xml:space="preserve">. We have already found, in </w:t>
      </w:r>
      <w:r w:rsidRPr="001323DA">
        <w:rPr>
          <w:rFonts w:ascii="Baskerville Old Face" w:hAnsi="Baskerville Old Face"/>
          <w:i/>
          <w:sz w:val="24"/>
          <w:szCs w:val="24"/>
        </w:rPr>
        <w:t>King Lear</w:t>
      </w:r>
      <w:r w:rsidRPr="001323DA">
        <w:rPr>
          <w:rFonts w:ascii="Baskerville Old Face" w:hAnsi="Baskerville Old Face"/>
          <w:sz w:val="24"/>
          <w:szCs w:val="24"/>
        </w:rPr>
        <w:t xml:space="preserve">, how contested the concept of Nature could be; </w:t>
      </w:r>
      <w:r w:rsidRPr="001323DA">
        <w:rPr>
          <w:rFonts w:ascii="Baskerville Old Face" w:hAnsi="Baskerville Old Face"/>
          <w:i/>
          <w:sz w:val="24"/>
          <w:szCs w:val="24"/>
        </w:rPr>
        <w:t>The Tempest</w:t>
      </w:r>
      <w:r w:rsidRPr="001323DA">
        <w:rPr>
          <w:rFonts w:ascii="Baskerville Old Face" w:hAnsi="Baskerville Old Face"/>
          <w:sz w:val="24"/>
          <w:szCs w:val="24"/>
        </w:rPr>
        <w:t xml:space="preserve"> raises several questions around the concept of nurture or education and the authority of human knowledge.</w:t>
      </w:r>
      <w:r w:rsidR="00E046FD" w:rsidRPr="001323DA">
        <w:rPr>
          <w:rFonts w:ascii="Baskerville Old Face" w:hAnsi="Baskerville Old Face"/>
          <w:sz w:val="24"/>
          <w:szCs w:val="24"/>
        </w:rPr>
        <w:t xml:space="preserve"> </w:t>
      </w:r>
    </w:p>
    <w:p w14:paraId="3EB8AF2C" w14:textId="77777777" w:rsidR="00F17142" w:rsidRDefault="00F17142" w:rsidP="00F17142">
      <w:pPr>
        <w:pStyle w:val="ListParagraph"/>
        <w:spacing w:after="0" w:line="240" w:lineRule="auto"/>
        <w:ind w:left="360"/>
        <w:rPr>
          <w:rFonts w:ascii="Baskerville Old Face" w:hAnsi="Baskerville Old Face"/>
          <w:sz w:val="24"/>
          <w:szCs w:val="24"/>
        </w:rPr>
      </w:pPr>
    </w:p>
    <w:p w14:paraId="4E24FEE7" w14:textId="77777777" w:rsidR="00E82094" w:rsidRDefault="00E046FD" w:rsidP="00F17142">
      <w:pPr>
        <w:pStyle w:val="ListParagraph"/>
        <w:numPr>
          <w:ilvl w:val="0"/>
          <w:numId w:val="2"/>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From one </w:t>
      </w:r>
      <w:r w:rsidR="00F17142">
        <w:rPr>
          <w:rFonts w:ascii="Baskerville Old Face" w:hAnsi="Baskerville Old Face"/>
          <w:sz w:val="24"/>
          <w:szCs w:val="24"/>
        </w:rPr>
        <w:t>perspective</w:t>
      </w:r>
      <w:r w:rsidRPr="001323DA">
        <w:rPr>
          <w:rFonts w:ascii="Baskerville Old Face" w:hAnsi="Baskerville Old Face"/>
          <w:sz w:val="24"/>
          <w:szCs w:val="24"/>
        </w:rPr>
        <w:t xml:space="preserve">, Prospero’s art </w:t>
      </w:r>
      <w:r w:rsidR="00F17142">
        <w:rPr>
          <w:rFonts w:ascii="Baskerville Old Face" w:hAnsi="Baskerville Old Face"/>
          <w:sz w:val="24"/>
          <w:szCs w:val="24"/>
        </w:rPr>
        <w:t>can be seen as</w:t>
      </w:r>
      <w:r w:rsidRPr="001323DA">
        <w:rPr>
          <w:rFonts w:ascii="Baskerville Old Face" w:hAnsi="Baskerville Old Face"/>
          <w:sz w:val="24"/>
          <w:szCs w:val="24"/>
        </w:rPr>
        <w:t xml:space="preserve"> Neoplatonic philosophy combined with science as advocated by Francis Bacon. ‘Bacon promised, as benefits deriving from the new philosophy [</w:t>
      </w:r>
      <w:r w:rsidR="00F17142">
        <w:rPr>
          <w:rFonts w:ascii="Baskerville Old Face" w:hAnsi="Baskerville Old Face"/>
          <w:sz w:val="24"/>
          <w:szCs w:val="24"/>
        </w:rPr>
        <w:t xml:space="preserve">i.e. </w:t>
      </w:r>
      <w:r w:rsidRPr="001323DA">
        <w:rPr>
          <w:rFonts w:ascii="Baskerville Old Face" w:hAnsi="Baskerville Old Face"/>
          <w:sz w:val="24"/>
          <w:szCs w:val="24"/>
        </w:rPr>
        <w:t>the new inductive, empirical philosophy of nature in the early seventeenth century], the power to raise storms at will, to control the seasons, […]’, and so on</w:t>
      </w:r>
      <w:r w:rsidR="00F17142">
        <w:rPr>
          <w:rFonts w:ascii="Baskerville Old Face" w:hAnsi="Baskerville Old Face"/>
          <w:sz w:val="24"/>
          <w:szCs w:val="24"/>
        </w:rPr>
        <w:t>.</w:t>
      </w:r>
      <w:r>
        <w:rPr>
          <w:rStyle w:val="FootnoteReference"/>
          <w:rFonts w:ascii="Baskerville Old Face" w:hAnsi="Baskerville Old Face"/>
          <w:sz w:val="24"/>
          <w:szCs w:val="24"/>
        </w:rPr>
        <w:footnoteReference w:id="9"/>
      </w:r>
      <w:r w:rsidR="00406A18" w:rsidRPr="001323DA">
        <w:rPr>
          <w:rFonts w:ascii="Baskerville Old Face" w:hAnsi="Baskerville Old Face"/>
          <w:sz w:val="24"/>
          <w:szCs w:val="24"/>
        </w:rPr>
        <w:t xml:space="preserve"> </w:t>
      </w:r>
      <w:r w:rsidR="00F17142">
        <w:rPr>
          <w:rFonts w:ascii="Baskerville Old Face" w:hAnsi="Baskerville Old Face"/>
          <w:sz w:val="24"/>
          <w:szCs w:val="24"/>
        </w:rPr>
        <w:t>Consider in this context</w:t>
      </w:r>
      <w:r w:rsidR="00F17142" w:rsidRPr="001323DA">
        <w:rPr>
          <w:rFonts w:ascii="Baskerville Old Face" w:hAnsi="Baskerville Old Face"/>
          <w:sz w:val="24"/>
          <w:szCs w:val="24"/>
        </w:rPr>
        <w:t xml:space="preserve"> both the opening scene and Prospero’s masque</w:t>
      </w:r>
      <w:r w:rsidR="006A74FA">
        <w:rPr>
          <w:rFonts w:ascii="Baskerville Old Face" w:hAnsi="Baskerville Old Face"/>
          <w:sz w:val="24"/>
          <w:szCs w:val="24"/>
        </w:rPr>
        <w:t xml:space="preserve">, and compare his use of magic and illusion with that of </w:t>
      </w:r>
      <w:proofErr w:type="spellStart"/>
      <w:r w:rsidR="006A74FA">
        <w:rPr>
          <w:rFonts w:ascii="Baskerville Old Face" w:hAnsi="Baskerville Old Face"/>
          <w:sz w:val="24"/>
          <w:szCs w:val="24"/>
        </w:rPr>
        <w:t>Archimago</w:t>
      </w:r>
      <w:proofErr w:type="spellEnd"/>
      <w:r w:rsidR="006A74FA">
        <w:rPr>
          <w:rFonts w:ascii="Baskerville Old Face" w:hAnsi="Baskerville Old Face"/>
          <w:sz w:val="24"/>
          <w:szCs w:val="24"/>
        </w:rPr>
        <w:t xml:space="preserve"> in the first book of </w:t>
      </w:r>
      <w:r w:rsidR="006A74FA">
        <w:rPr>
          <w:rFonts w:ascii="Baskerville Old Face" w:hAnsi="Baskerville Old Face"/>
          <w:i/>
          <w:sz w:val="24"/>
          <w:szCs w:val="24"/>
        </w:rPr>
        <w:t>The Faerie Queene</w:t>
      </w:r>
      <w:r w:rsidR="00F17142">
        <w:rPr>
          <w:rFonts w:ascii="Baskerville Old Face" w:hAnsi="Baskerville Old Face"/>
          <w:sz w:val="24"/>
          <w:szCs w:val="24"/>
        </w:rPr>
        <w:t>.</w:t>
      </w:r>
    </w:p>
    <w:p w14:paraId="7C53CE8A" w14:textId="77777777" w:rsidR="00E82094" w:rsidRDefault="00E82094" w:rsidP="00E82094">
      <w:pPr>
        <w:pStyle w:val="ListParagraph"/>
        <w:spacing w:after="0" w:line="240" w:lineRule="auto"/>
        <w:ind w:left="360"/>
        <w:rPr>
          <w:rFonts w:ascii="Baskerville Old Face" w:hAnsi="Baskerville Old Face"/>
          <w:sz w:val="24"/>
          <w:szCs w:val="24"/>
        </w:rPr>
      </w:pPr>
    </w:p>
    <w:p w14:paraId="3627702E" w14:textId="77777777" w:rsidR="00F17142" w:rsidRDefault="00E82094" w:rsidP="00F17142">
      <w:pPr>
        <w:pStyle w:val="ListParagraph"/>
        <w:numPr>
          <w:ilvl w:val="0"/>
          <w:numId w:val="2"/>
        </w:numPr>
        <w:spacing w:after="0" w:line="240" w:lineRule="auto"/>
        <w:rPr>
          <w:rFonts w:ascii="Baskerville Old Face" w:hAnsi="Baskerville Old Face"/>
          <w:sz w:val="24"/>
          <w:szCs w:val="24"/>
        </w:rPr>
      </w:pPr>
      <w:r>
        <w:rPr>
          <w:rFonts w:ascii="Baskerville Old Face" w:hAnsi="Baskerville Old Face"/>
          <w:sz w:val="24"/>
          <w:szCs w:val="24"/>
        </w:rPr>
        <w:t xml:space="preserve">Shakespeare’s model for Prospero may have been John Dee: occult philosopher, mathematician, astronomer, and astrologer. Dee’s </w:t>
      </w:r>
      <w:r>
        <w:rPr>
          <w:rFonts w:ascii="Baskerville Old Face" w:hAnsi="Baskerville Old Face"/>
          <w:i/>
          <w:sz w:val="24"/>
          <w:szCs w:val="24"/>
        </w:rPr>
        <w:t xml:space="preserve">General and Rare Memorials </w:t>
      </w:r>
      <w:proofErr w:type="spellStart"/>
      <w:r>
        <w:rPr>
          <w:rFonts w:ascii="Baskerville Old Face" w:hAnsi="Baskerville Old Face"/>
          <w:i/>
          <w:sz w:val="24"/>
          <w:szCs w:val="24"/>
        </w:rPr>
        <w:t>Pertayning</w:t>
      </w:r>
      <w:proofErr w:type="spellEnd"/>
      <w:r>
        <w:rPr>
          <w:rFonts w:ascii="Baskerville Old Face" w:hAnsi="Baskerville Old Face"/>
          <w:i/>
          <w:sz w:val="24"/>
          <w:szCs w:val="24"/>
        </w:rPr>
        <w:t xml:space="preserve"> to the Perfect Arte of Navigation</w:t>
      </w:r>
      <w:r>
        <w:rPr>
          <w:rFonts w:ascii="Baskerville Old Face" w:hAnsi="Baskerville Old Face"/>
          <w:sz w:val="24"/>
          <w:szCs w:val="24"/>
        </w:rPr>
        <w:t xml:space="preserve"> (1576) advocated imperial expansion. See the highly symbolic frontispiece, which includes a figure of Britannia kneeling by the shore beseeching Elizabeth I, to protect her empire by strengthening her navy. Dee argued that England should colonise through maritime supremacy and asserted the claim of England to America, the New World.</w:t>
      </w:r>
    </w:p>
    <w:p w14:paraId="22076BDB" w14:textId="77777777" w:rsidR="00F17142" w:rsidRDefault="00F17142" w:rsidP="00F17142">
      <w:pPr>
        <w:pStyle w:val="ListParagraph"/>
        <w:spacing w:after="0" w:line="240" w:lineRule="auto"/>
        <w:ind w:left="360"/>
        <w:rPr>
          <w:rFonts w:ascii="Baskerville Old Face" w:hAnsi="Baskerville Old Face"/>
          <w:sz w:val="24"/>
          <w:szCs w:val="24"/>
        </w:rPr>
      </w:pPr>
    </w:p>
    <w:p w14:paraId="11C16D8E" w14:textId="77777777" w:rsidR="005D579D" w:rsidRDefault="005D579D" w:rsidP="00F17142">
      <w:pPr>
        <w:pStyle w:val="ListParagraph"/>
        <w:numPr>
          <w:ilvl w:val="0"/>
          <w:numId w:val="2"/>
        </w:numPr>
        <w:spacing w:after="0" w:line="240" w:lineRule="auto"/>
        <w:rPr>
          <w:rFonts w:ascii="Baskerville Old Face" w:hAnsi="Baskerville Old Face"/>
          <w:sz w:val="24"/>
          <w:szCs w:val="24"/>
        </w:rPr>
      </w:pPr>
      <w:r w:rsidRPr="001323DA">
        <w:rPr>
          <w:rFonts w:ascii="Baskerville Old Face" w:hAnsi="Baskerville Old Face"/>
          <w:sz w:val="24"/>
          <w:szCs w:val="24"/>
        </w:rPr>
        <w:t>According to this view</w:t>
      </w:r>
      <w:r w:rsidR="00E82094">
        <w:rPr>
          <w:rFonts w:ascii="Baskerville Old Face" w:hAnsi="Baskerville Old Face"/>
          <w:sz w:val="24"/>
          <w:szCs w:val="24"/>
        </w:rPr>
        <w:t xml:space="preserve"> of</w:t>
      </w:r>
      <w:r w:rsidRPr="001323DA">
        <w:rPr>
          <w:rFonts w:ascii="Baskerville Old Face" w:hAnsi="Baskerville Old Face"/>
          <w:sz w:val="24"/>
          <w:szCs w:val="24"/>
        </w:rPr>
        <w:t xml:space="preserve"> Prospero</w:t>
      </w:r>
      <w:r w:rsidR="00E82094">
        <w:rPr>
          <w:rFonts w:ascii="Baskerville Old Face" w:hAnsi="Baskerville Old Face"/>
          <w:sz w:val="24"/>
          <w:szCs w:val="24"/>
        </w:rPr>
        <w:t xml:space="preserve"> as a magician,</w:t>
      </w:r>
    </w:p>
    <w:p w14:paraId="44948E84" w14:textId="77777777" w:rsidR="00167C59" w:rsidRPr="001323DA" w:rsidRDefault="00E82094" w:rsidP="00F17142">
      <w:pPr>
        <w:pStyle w:val="ListParagraph"/>
        <w:spacing w:after="0" w:line="240" w:lineRule="auto"/>
        <w:ind w:left="1800" w:right="1152"/>
        <w:rPr>
          <w:rFonts w:ascii="Baskerville Old Face" w:hAnsi="Baskerville Old Face"/>
        </w:rPr>
      </w:pPr>
      <w:r>
        <w:rPr>
          <w:rFonts w:ascii="Baskerville Old Face" w:hAnsi="Baskerville Old Face"/>
        </w:rPr>
        <w:t xml:space="preserve">[he] </w:t>
      </w:r>
      <w:r w:rsidR="005D579D" w:rsidRPr="001323DA">
        <w:rPr>
          <w:rFonts w:ascii="Baskerville Old Face" w:hAnsi="Baskerville Old Face"/>
        </w:rPr>
        <w:t>exercises a discipline of virtuous knowl</w:t>
      </w:r>
      <w:r w:rsidR="00141283" w:rsidRPr="001323DA">
        <w:rPr>
          <w:rFonts w:ascii="Baskerville Old Face" w:hAnsi="Baskerville Old Face"/>
        </w:rPr>
        <w:t>e</w:t>
      </w:r>
      <w:r w:rsidR="005D579D" w:rsidRPr="001323DA">
        <w:rPr>
          <w:rFonts w:ascii="Baskerville Old Face" w:hAnsi="Baskerville Old Face"/>
        </w:rPr>
        <w:t xml:space="preserve">dge; his art is the achievement of ‘an intellect pure and conjoined with the powers of the gods without which […] we shall never happily ascend to the scrutiny of secret things, and to the power of wonderful workings’. In short, Prospero has learned that ‘occult philosophy’ which Agrippa taught and knows how to put it into practice. Moreover, like Agrippa, Shakespeare makes very clear in </w:t>
      </w:r>
      <w:r w:rsidR="005D579D" w:rsidRPr="001323DA">
        <w:rPr>
          <w:rFonts w:ascii="Baskerville Old Face" w:hAnsi="Baskerville Old Face"/>
          <w:i/>
        </w:rPr>
        <w:t>The Tempest</w:t>
      </w:r>
      <w:r w:rsidR="005D579D" w:rsidRPr="001323DA">
        <w:rPr>
          <w:rFonts w:ascii="Baskerville Old Face" w:hAnsi="Baskerville Old Face"/>
        </w:rPr>
        <w:t xml:space="preserve"> how utterly different is the high intellectual and virtuous magic of the true magus from low and filthy witchcraft and sorcery. Prospero is poles apart from the witch </w:t>
      </w:r>
      <w:proofErr w:type="spellStart"/>
      <w:r w:rsidR="005D579D" w:rsidRPr="001323DA">
        <w:rPr>
          <w:rFonts w:ascii="Baskerville Old Face" w:hAnsi="Baskerville Old Face"/>
        </w:rPr>
        <w:t>Sycorax</w:t>
      </w:r>
      <w:proofErr w:type="spellEnd"/>
      <w:r w:rsidR="005D579D" w:rsidRPr="001323DA">
        <w:rPr>
          <w:rFonts w:ascii="Baskerville Old Face" w:hAnsi="Baskerville Old Face"/>
        </w:rPr>
        <w:t xml:space="preserve"> and her evil son. Indeed, Prospero as the good magus has a reforming mission; he clears </w:t>
      </w:r>
      <w:r w:rsidR="005D579D" w:rsidRPr="001323DA">
        <w:rPr>
          <w:rFonts w:ascii="Baskerville Old Face" w:hAnsi="Baskerville Old Face"/>
        </w:rPr>
        <w:lastRenderedPageBreak/>
        <w:t>the world of his island from the evil magic of the witch; he rewards the good characters and punishes the wicked. He is a just judge, or a virtuous and reforming monarch, who uses his magico-scientific powers for good.</w:t>
      </w:r>
      <w:r w:rsidR="00141283" w:rsidRPr="00141283">
        <w:rPr>
          <w:rStyle w:val="FootnoteReference"/>
          <w:rFonts w:ascii="Baskerville Old Face" w:hAnsi="Baskerville Old Face"/>
        </w:rPr>
        <w:footnoteReference w:id="10"/>
      </w:r>
    </w:p>
    <w:p w14:paraId="122C450F" w14:textId="77777777" w:rsidR="00141283" w:rsidRDefault="00141283" w:rsidP="00425F2B">
      <w:pPr>
        <w:spacing w:after="0" w:line="240" w:lineRule="auto"/>
        <w:rPr>
          <w:rFonts w:ascii="Baskerville Old Face" w:hAnsi="Baskerville Old Face"/>
          <w:sz w:val="24"/>
          <w:szCs w:val="24"/>
        </w:rPr>
      </w:pPr>
    </w:p>
    <w:p w14:paraId="47620187" w14:textId="77777777" w:rsidR="00F17142" w:rsidRDefault="007E6338" w:rsidP="0064352F">
      <w:pPr>
        <w:pStyle w:val="ListParagraph"/>
        <w:numPr>
          <w:ilvl w:val="0"/>
          <w:numId w:val="4"/>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The figure of </w:t>
      </w:r>
      <w:proofErr w:type="spellStart"/>
      <w:r w:rsidRPr="001323DA">
        <w:rPr>
          <w:rFonts w:ascii="Baskerville Old Face" w:hAnsi="Baskerville Old Face"/>
          <w:sz w:val="24"/>
          <w:szCs w:val="24"/>
        </w:rPr>
        <w:t>Sycorax</w:t>
      </w:r>
      <w:proofErr w:type="spellEnd"/>
      <w:r w:rsidR="00F17142">
        <w:rPr>
          <w:rFonts w:ascii="Baskerville Old Face" w:hAnsi="Baskerville Old Face"/>
          <w:sz w:val="24"/>
          <w:szCs w:val="24"/>
        </w:rPr>
        <w:t xml:space="preserve">: </w:t>
      </w:r>
      <w:r w:rsidRPr="001323DA">
        <w:rPr>
          <w:rFonts w:ascii="Baskerville Old Face" w:hAnsi="Baskerville Old Face"/>
          <w:sz w:val="24"/>
          <w:szCs w:val="24"/>
        </w:rPr>
        <w:t xml:space="preserve">largely based on Ovid’s account of Medea in Book 7 of the </w:t>
      </w:r>
      <w:r w:rsidRPr="001323DA">
        <w:rPr>
          <w:rFonts w:ascii="Baskerville Old Face" w:hAnsi="Baskerville Old Face"/>
          <w:i/>
          <w:sz w:val="24"/>
          <w:szCs w:val="24"/>
        </w:rPr>
        <w:t>Metamorphoses</w:t>
      </w:r>
      <w:r w:rsidRPr="001323DA">
        <w:rPr>
          <w:rFonts w:ascii="Baskerville Old Face" w:hAnsi="Baskerville Old Face"/>
          <w:sz w:val="24"/>
          <w:szCs w:val="24"/>
        </w:rPr>
        <w:t>.</w:t>
      </w:r>
      <w:r w:rsidR="00141283" w:rsidRPr="001323DA">
        <w:rPr>
          <w:rFonts w:ascii="Baskerville Old Face" w:hAnsi="Baskerville Old Face"/>
          <w:sz w:val="24"/>
          <w:szCs w:val="24"/>
        </w:rPr>
        <w:t xml:space="preserve"> </w:t>
      </w:r>
    </w:p>
    <w:p w14:paraId="15E170E9" w14:textId="77777777" w:rsidR="00F17142" w:rsidRDefault="00F17142" w:rsidP="00F17142">
      <w:pPr>
        <w:pStyle w:val="ListParagraph"/>
        <w:spacing w:after="0" w:line="240" w:lineRule="auto"/>
        <w:ind w:left="360"/>
        <w:rPr>
          <w:rFonts w:ascii="Baskerville Old Face" w:hAnsi="Baskerville Old Face"/>
          <w:sz w:val="24"/>
          <w:szCs w:val="24"/>
        </w:rPr>
      </w:pPr>
    </w:p>
    <w:p w14:paraId="04B55E75" w14:textId="77777777" w:rsidR="00F17142" w:rsidRDefault="00141283" w:rsidP="0064352F">
      <w:pPr>
        <w:pStyle w:val="ListParagraph"/>
        <w:numPr>
          <w:ilvl w:val="0"/>
          <w:numId w:val="4"/>
        </w:numPr>
        <w:spacing w:after="0" w:line="240" w:lineRule="auto"/>
        <w:rPr>
          <w:rFonts w:ascii="Baskerville Old Face" w:hAnsi="Baskerville Old Face"/>
          <w:sz w:val="24"/>
          <w:szCs w:val="24"/>
        </w:rPr>
      </w:pPr>
      <w:proofErr w:type="spellStart"/>
      <w:r w:rsidRPr="001323DA">
        <w:rPr>
          <w:rFonts w:ascii="Baskerville Old Face" w:hAnsi="Baskerville Old Face"/>
          <w:sz w:val="24"/>
          <w:szCs w:val="24"/>
        </w:rPr>
        <w:t>Sycorax’s</w:t>
      </w:r>
      <w:proofErr w:type="spellEnd"/>
      <w:r w:rsidRPr="001323DA">
        <w:rPr>
          <w:rFonts w:ascii="Baskerville Old Face" w:hAnsi="Baskerville Old Face"/>
          <w:sz w:val="24"/>
          <w:szCs w:val="24"/>
        </w:rPr>
        <w:t xml:space="preserve"> history is curiously parallel with Prospero’s</w:t>
      </w:r>
      <w:r w:rsidR="00F17142">
        <w:rPr>
          <w:rFonts w:ascii="Baskerville Old Face" w:hAnsi="Baskerville Old Face"/>
          <w:sz w:val="24"/>
          <w:szCs w:val="24"/>
        </w:rPr>
        <w:t>:</w:t>
      </w:r>
      <w:r w:rsidRPr="001323DA">
        <w:rPr>
          <w:rFonts w:ascii="Baskerville Old Face" w:hAnsi="Baskerville Old Face"/>
          <w:sz w:val="24"/>
          <w:szCs w:val="24"/>
        </w:rPr>
        <w:t xml:space="preserve"> </w:t>
      </w:r>
    </w:p>
    <w:p w14:paraId="3CF570BE" w14:textId="77777777" w:rsidR="00F17142" w:rsidRDefault="00141283" w:rsidP="00AB0F91">
      <w:pPr>
        <w:pStyle w:val="ListParagraph"/>
        <w:numPr>
          <w:ilvl w:val="4"/>
          <w:numId w:val="4"/>
        </w:numPr>
        <w:spacing w:after="0" w:line="240" w:lineRule="auto"/>
        <w:rPr>
          <w:rFonts w:ascii="Baskerville Old Face" w:hAnsi="Baskerville Old Face"/>
          <w:sz w:val="24"/>
          <w:szCs w:val="24"/>
        </w:rPr>
      </w:pPr>
      <w:r w:rsidRPr="001323DA">
        <w:rPr>
          <w:rFonts w:ascii="Baskerville Old Face" w:hAnsi="Baskerville Old Face"/>
          <w:sz w:val="24"/>
          <w:szCs w:val="24"/>
        </w:rPr>
        <w:t>a victim of banishment</w:t>
      </w:r>
      <w:r w:rsidR="00F17142">
        <w:rPr>
          <w:rFonts w:ascii="Baskerville Old Face" w:hAnsi="Baskerville Old Face"/>
          <w:sz w:val="24"/>
          <w:szCs w:val="24"/>
        </w:rPr>
        <w:t>;</w:t>
      </w:r>
    </w:p>
    <w:p w14:paraId="2EF2F261" w14:textId="77777777" w:rsidR="00F17142" w:rsidRDefault="00141283" w:rsidP="00AB0F91">
      <w:pPr>
        <w:pStyle w:val="ListParagraph"/>
        <w:numPr>
          <w:ilvl w:val="4"/>
          <w:numId w:val="4"/>
        </w:numPr>
        <w:spacing w:after="0" w:line="240" w:lineRule="auto"/>
        <w:rPr>
          <w:rFonts w:ascii="Baskerville Old Face" w:hAnsi="Baskerville Old Face"/>
          <w:sz w:val="24"/>
          <w:szCs w:val="24"/>
        </w:rPr>
      </w:pPr>
      <w:r w:rsidRPr="001323DA">
        <w:rPr>
          <w:rFonts w:ascii="Baskerville Old Face" w:hAnsi="Baskerville Old Face"/>
          <w:sz w:val="24"/>
          <w:szCs w:val="24"/>
        </w:rPr>
        <w:t>the island provided a new life for her, as it did literally for her son, with whom she was pregnant when she arrived</w:t>
      </w:r>
      <w:r w:rsidR="00F17142">
        <w:rPr>
          <w:rFonts w:ascii="Baskerville Old Face" w:hAnsi="Baskerville Old Face"/>
          <w:sz w:val="24"/>
          <w:szCs w:val="24"/>
        </w:rPr>
        <w:t>;</w:t>
      </w:r>
    </w:p>
    <w:p w14:paraId="39494669" w14:textId="77777777" w:rsidR="00F17142" w:rsidRDefault="00141283" w:rsidP="00AB0F91">
      <w:pPr>
        <w:pStyle w:val="ListParagraph"/>
        <w:numPr>
          <w:ilvl w:val="4"/>
          <w:numId w:val="4"/>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she made Ariel her </w:t>
      </w:r>
      <w:proofErr w:type="gramStart"/>
      <w:r w:rsidRPr="001323DA">
        <w:rPr>
          <w:rFonts w:ascii="Baskerville Old Face" w:hAnsi="Baskerville Old Face"/>
          <w:sz w:val="24"/>
          <w:szCs w:val="24"/>
        </w:rPr>
        <w:t>servant</w:t>
      </w:r>
      <w:r w:rsidR="00F17142">
        <w:rPr>
          <w:rFonts w:ascii="Baskerville Old Face" w:hAnsi="Baskerville Old Face"/>
          <w:sz w:val="24"/>
          <w:szCs w:val="24"/>
        </w:rPr>
        <w:t>,</w:t>
      </w:r>
      <w:r w:rsidRPr="001323DA">
        <w:rPr>
          <w:rFonts w:ascii="Baskerville Old Face" w:hAnsi="Baskerville Old Face"/>
          <w:sz w:val="24"/>
          <w:szCs w:val="24"/>
        </w:rPr>
        <w:t xml:space="preserve"> and</w:t>
      </w:r>
      <w:proofErr w:type="gramEnd"/>
      <w:r w:rsidRPr="001323DA">
        <w:rPr>
          <w:rFonts w:ascii="Baskerville Old Face" w:hAnsi="Baskerville Old Face"/>
          <w:sz w:val="24"/>
          <w:szCs w:val="24"/>
        </w:rPr>
        <w:t xml:space="preserve"> controlled the natural spirits of the island. </w:t>
      </w:r>
    </w:p>
    <w:p w14:paraId="4B1EF572" w14:textId="77777777" w:rsidR="00F17142" w:rsidRDefault="00F17142" w:rsidP="00F17142">
      <w:pPr>
        <w:pStyle w:val="ListParagraph"/>
        <w:spacing w:after="0" w:line="240" w:lineRule="auto"/>
        <w:ind w:left="360"/>
        <w:rPr>
          <w:rFonts w:ascii="Baskerville Old Face" w:hAnsi="Baskerville Old Face"/>
          <w:sz w:val="24"/>
          <w:szCs w:val="24"/>
        </w:rPr>
      </w:pPr>
    </w:p>
    <w:p w14:paraId="7DBB054E" w14:textId="77777777" w:rsidR="00141283" w:rsidRPr="001323DA" w:rsidRDefault="00141283" w:rsidP="00F17142">
      <w:pPr>
        <w:pStyle w:val="ListParagraph"/>
        <w:spacing w:after="0" w:line="240" w:lineRule="auto"/>
        <w:ind w:left="360"/>
        <w:rPr>
          <w:rFonts w:ascii="Baskerville Old Face" w:hAnsi="Baskerville Old Face"/>
          <w:sz w:val="24"/>
          <w:szCs w:val="24"/>
        </w:rPr>
      </w:pPr>
      <w:proofErr w:type="spellStart"/>
      <w:r w:rsidRPr="001323DA">
        <w:rPr>
          <w:rFonts w:ascii="Baskerville Old Face" w:hAnsi="Baskerville Old Face"/>
          <w:sz w:val="24"/>
          <w:szCs w:val="24"/>
        </w:rPr>
        <w:t>Sycorax</w:t>
      </w:r>
      <w:proofErr w:type="spellEnd"/>
      <w:r w:rsidRPr="001323DA">
        <w:rPr>
          <w:rFonts w:ascii="Baskerville Old Face" w:hAnsi="Baskerville Old Face"/>
          <w:sz w:val="24"/>
          <w:szCs w:val="24"/>
        </w:rPr>
        <w:t xml:space="preserve"> died some time before Prospero’s arrival; Prospero never saw her, and everything he knows about her he has learned from Ariel. Nevertheless, she is insistently present in his memory</w:t>
      </w:r>
      <w:r w:rsidR="0064352F">
        <w:rPr>
          <w:rFonts w:ascii="Baskerville Old Face" w:hAnsi="Baskerville Old Face"/>
          <w:sz w:val="24"/>
          <w:szCs w:val="24"/>
        </w:rPr>
        <w:t>.</w:t>
      </w:r>
    </w:p>
    <w:p w14:paraId="0AC77AF3" w14:textId="77777777" w:rsidR="0064352F" w:rsidRDefault="0064352F" w:rsidP="0064352F">
      <w:pPr>
        <w:pStyle w:val="ListParagraph"/>
        <w:spacing w:after="0" w:line="240" w:lineRule="auto"/>
        <w:ind w:left="360"/>
        <w:rPr>
          <w:rFonts w:ascii="Baskerville Old Face" w:hAnsi="Baskerville Old Face"/>
          <w:sz w:val="24"/>
          <w:szCs w:val="24"/>
        </w:rPr>
      </w:pPr>
    </w:p>
    <w:p w14:paraId="21C46843" w14:textId="77777777" w:rsidR="007E6338" w:rsidRPr="001323DA" w:rsidRDefault="004127D6"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sz w:val="24"/>
          <w:szCs w:val="24"/>
        </w:rPr>
        <w:t>These parallels might be thought to draw attention to the differences between the two magicians</w:t>
      </w:r>
      <w:r w:rsidR="00463E88" w:rsidRPr="001323DA">
        <w:rPr>
          <w:rFonts w:ascii="Baskerville Old Face" w:hAnsi="Baskerville Old Face"/>
          <w:sz w:val="24"/>
          <w:szCs w:val="24"/>
        </w:rPr>
        <w:t xml:space="preserve"> which enable the audience or the reader to discriminate between them, imitating the good and rejecting the evil</w:t>
      </w:r>
      <w:r w:rsidRPr="001323DA">
        <w:rPr>
          <w:rFonts w:ascii="Baskerville Old Face" w:hAnsi="Baskerville Old Face"/>
          <w:sz w:val="24"/>
          <w:szCs w:val="24"/>
        </w:rPr>
        <w:t xml:space="preserve">. </w:t>
      </w:r>
    </w:p>
    <w:p w14:paraId="06E09DB9" w14:textId="77777777" w:rsidR="004127D6" w:rsidRPr="001323DA" w:rsidRDefault="004127D6" w:rsidP="00F17142">
      <w:pPr>
        <w:pStyle w:val="ListParagraph"/>
        <w:spacing w:after="0" w:line="240" w:lineRule="auto"/>
        <w:ind w:left="1800" w:right="1152"/>
        <w:rPr>
          <w:rFonts w:ascii="Baskerville Old Face" w:hAnsi="Baskerville Old Face"/>
        </w:rPr>
      </w:pPr>
      <w:r w:rsidRPr="001323DA">
        <w:rPr>
          <w:rFonts w:ascii="Baskerville Old Face" w:hAnsi="Baskerville Old Face"/>
        </w:rPr>
        <w:t xml:space="preserve">On the surface, Prospero and </w:t>
      </w:r>
      <w:proofErr w:type="spellStart"/>
      <w:r w:rsidRPr="001323DA">
        <w:rPr>
          <w:rFonts w:ascii="Baskerville Old Face" w:hAnsi="Baskerville Old Face"/>
        </w:rPr>
        <w:t>Sycorax</w:t>
      </w:r>
      <w:proofErr w:type="spellEnd"/>
      <w:r w:rsidRPr="001323DA">
        <w:rPr>
          <w:rFonts w:ascii="Baskerville Old Face" w:hAnsi="Baskerville Old Face"/>
        </w:rPr>
        <w:t xml:space="preserve"> are antitheses; even posthumously, they are inveterate enemies. But as the play progresses, the similarities between the two </w:t>
      </w:r>
      <w:proofErr w:type="spellStart"/>
      <w:r w:rsidRPr="001323DA">
        <w:rPr>
          <w:rFonts w:ascii="Baskerville Old Face" w:hAnsi="Baskerville Old Face"/>
        </w:rPr>
        <w:t>sorcerors</w:t>
      </w:r>
      <w:proofErr w:type="spellEnd"/>
      <w:r w:rsidRPr="001323DA">
        <w:rPr>
          <w:rFonts w:ascii="Baskerville Old Face" w:hAnsi="Baskerville Old Face"/>
        </w:rPr>
        <w:t xml:space="preserve"> [</w:t>
      </w:r>
      <w:r w:rsidRPr="001323DA">
        <w:rPr>
          <w:rFonts w:ascii="Baskerville Old Face" w:hAnsi="Baskerville Old Face"/>
          <w:i/>
        </w:rPr>
        <w:t>sic.</w:t>
      </w:r>
      <w:r w:rsidRPr="001323DA">
        <w:rPr>
          <w:rFonts w:ascii="Baskerville Old Face" w:hAnsi="Baskerville Old Face"/>
        </w:rPr>
        <w:t xml:space="preserve">] grow increasingly marked. </w:t>
      </w:r>
      <w:proofErr w:type="spellStart"/>
      <w:r w:rsidRPr="001323DA">
        <w:rPr>
          <w:rFonts w:ascii="Baskerville Old Face" w:hAnsi="Baskerville Old Face"/>
        </w:rPr>
        <w:t>Sycorax</w:t>
      </w:r>
      <w:proofErr w:type="spellEnd"/>
      <w:r w:rsidRPr="001323DA">
        <w:rPr>
          <w:rFonts w:ascii="Baskerville Old Face" w:hAnsi="Baskerville Old Face"/>
        </w:rPr>
        <w:t>, Prospero says, was possessed by ‘unmitigable rage’ (I.2.276)</w:t>
      </w:r>
      <w:r w:rsidR="007E6338" w:rsidRPr="001323DA">
        <w:rPr>
          <w:rFonts w:ascii="Baskerville Old Face" w:hAnsi="Baskerville Old Face"/>
        </w:rPr>
        <w:t xml:space="preserve">; she kept Ariel in bondage, and ultimately penned the spirit up in a cloven pine, form which even her own magic was not powerful enough to release him. From Caliban’s point of view, and even at times from Ariel’s and Ferdinand’s, Prospero looks very much like </w:t>
      </w:r>
      <w:proofErr w:type="spellStart"/>
      <w:r w:rsidR="007E6338" w:rsidRPr="001323DA">
        <w:rPr>
          <w:rFonts w:ascii="Baskerville Old Face" w:hAnsi="Baskerville Old Face"/>
        </w:rPr>
        <w:t>Sycorax</w:t>
      </w:r>
      <w:proofErr w:type="spellEnd"/>
      <w:r w:rsidR="007E6338" w:rsidRPr="001323DA">
        <w:rPr>
          <w:rFonts w:ascii="Baskerville Old Face" w:hAnsi="Baskerville Old Face"/>
        </w:rPr>
        <w:t>. The rage, the demand for unwilling servitude, the continual threats of constriction and painful imprisonment are characteristic of both. And late in the play, the identification of the two […] becomes strikingly manifest: Prospero, celebrating and renouncing his magic in a great set piece, does so with a speech of Ovid’s Medea (5.1.33 ff.).</w:t>
      </w:r>
      <w:r w:rsidR="007E6338" w:rsidRPr="007E6338">
        <w:rPr>
          <w:rStyle w:val="FootnoteReference"/>
          <w:rFonts w:ascii="Baskerville Old Face" w:hAnsi="Baskerville Old Face"/>
        </w:rPr>
        <w:footnoteReference w:id="11"/>
      </w:r>
    </w:p>
    <w:p w14:paraId="720F6B57" w14:textId="77777777" w:rsidR="004127D6" w:rsidRDefault="004127D6" w:rsidP="00425F2B">
      <w:pPr>
        <w:spacing w:after="0" w:line="240" w:lineRule="auto"/>
        <w:rPr>
          <w:rFonts w:ascii="Baskerville Old Face" w:hAnsi="Baskerville Old Face"/>
          <w:sz w:val="24"/>
          <w:szCs w:val="24"/>
        </w:rPr>
      </w:pPr>
    </w:p>
    <w:p w14:paraId="5495DE18" w14:textId="77777777" w:rsidR="007E6338" w:rsidRPr="001323DA" w:rsidRDefault="0064352F" w:rsidP="0064352F">
      <w:pPr>
        <w:pStyle w:val="ListParagraph"/>
        <w:spacing w:after="0" w:line="240" w:lineRule="auto"/>
        <w:ind w:left="360"/>
        <w:rPr>
          <w:rFonts w:ascii="Baskerville Old Face" w:hAnsi="Baskerville Old Face"/>
          <w:sz w:val="24"/>
          <w:szCs w:val="24"/>
        </w:rPr>
      </w:pPr>
      <w:r>
        <w:rPr>
          <w:rFonts w:ascii="Baskerville Old Face" w:hAnsi="Baskerville Old Face"/>
          <w:sz w:val="24"/>
          <w:szCs w:val="24"/>
        </w:rPr>
        <w:t>S</w:t>
      </w:r>
      <w:r w:rsidR="008070C0" w:rsidRPr="001323DA">
        <w:rPr>
          <w:rFonts w:ascii="Baskerville Old Face" w:hAnsi="Baskerville Old Face"/>
          <w:sz w:val="24"/>
          <w:szCs w:val="24"/>
        </w:rPr>
        <w:t xml:space="preserve">o </w:t>
      </w:r>
      <w:r>
        <w:rPr>
          <w:rFonts w:ascii="Baskerville Old Face" w:hAnsi="Baskerville Old Face"/>
          <w:sz w:val="24"/>
          <w:szCs w:val="24"/>
        </w:rPr>
        <w:t xml:space="preserve">do </w:t>
      </w:r>
      <w:r w:rsidR="008070C0" w:rsidRPr="001323DA">
        <w:rPr>
          <w:rFonts w:ascii="Baskerville Old Face" w:hAnsi="Baskerville Old Face"/>
          <w:sz w:val="24"/>
          <w:szCs w:val="24"/>
        </w:rPr>
        <w:t xml:space="preserve">we have </w:t>
      </w:r>
      <w:r>
        <w:rPr>
          <w:rFonts w:ascii="Baskerville Old Face" w:hAnsi="Baskerville Old Face"/>
          <w:sz w:val="24"/>
          <w:szCs w:val="24"/>
        </w:rPr>
        <w:t>any</w:t>
      </w:r>
      <w:r w:rsidR="008070C0" w:rsidRPr="001323DA">
        <w:rPr>
          <w:rFonts w:ascii="Baskerville Old Face" w:hAnsi="Baskerville Old Face"/>
          <w:sz w:val="24"/>
          <w:szCs w:val="24"/>
        </w:rPr>
        <w:t xml:space="preserve"> grounds for making distinctions between white and black magic, angelic science and diabolical sorcery</w:t>
      </w:r>
      <w:r>
        <w:rPr>
          <w:rFonts w:ascii="Baskerville Old Face" w:hAnsi="Baskerville Old Face"/>
          <w:sz w:val="24"/>
          <w:szCs w:val="24"/>
        </w:rPr>
        <w:t>?</w:t>
      </w:r>
      <w:r w:rsidR="008070C0" w:rsidRPr="001323DA">
        <w:rPr>
          <w:rFonts w:ascii="Baskerville Old Face" w:hAnsi="Baskerville Old Face"/>
          <w:sz w:val="24"/>
          <w:szCs w:val="24"/>
        </w:rPr>
        <w:t xml:space="preserve"> Perhaps ‘[t]he battle between Prospero and </w:t>
      </w:r>
      <w:proofErr w:type="spellStart"/>
      <w:r w:rsidR="008070C0" w:rsidRPr="001323DA">
        <w:rPr>
          <w:rFonts w:ascii="Baskerville Old Face" w:hAnsi="Baskerville Old Face"/>
          <w:sz w:val="24"/>
          <w:szCs w:val="24"/>
        </w:rPr>
        <w:t>Sycorax</w:t>
      </w:r>
      <w:proofErr w:type="spellEnd"/>
      <w:r w:rsidR="008070C0" w:rsidRPr="001323DA">
        <w:rPr>
          <w:rFonts w:ascii="Baskerville Old Face" w:hAnsi="Baskerville Old Face"/>
          <w:sz w:val="24"/>
          <w:szCs w:val="24"/>
        </w:rPr>
        <w:t xml:space="preserve"> is Prospero’s battle with himself, and by the play’s end he has accepted the witch’s monstrous offspring as his own: “this thing of darkness I / Acknowledge mine’ (5.1.275-6).’</w:t>
      </w:r>
      <w:r w:rsidR="008070C0">
        <w:rPr>
          <w:rStyle w:val="FootnoteReference"/>
          <w:rFonts w:ascii="Baskerville Old Face" w:hAnsi="Baskerville Old Face"/>
          <w:sz w:val="24"/>
          <w:szCs w:val="24"/>
        </w:rPr>
        <w:footnoteReference w:id="12"/>
      </w:r>
      <w:r w:rsidR="00463E88" w:rsidRPr="001323DA">
        <w:rPr>
          <w:rFonts w:ascii="Baskerville Old Face" w:hAnsi="Baskerville Old Face"/>
          <w:sz w:val="24"/>
          <w:szCs w:val="24"/>
        </w:rPr>
        <w:t xml:space="preserve"> Simultaneously, perhaps the reader is encouraged to recognise within themselves their potentiality for evil or vice, much as they might do in reading of Astrophil.</w:t>
      </w:r>
    </w:p>
    <w:p w14:paraId="1476115E" w14:textId="77777777" w:rsidR="0064352F" w:rsidRDefault="0064352F" w:rsidP="0064352F">
      <w:pPr>
        <w:pStyle w:val="ListParagraph"/>
        <w:spacing w:after="0" w:line="240" w:lineRule="auto"/>
        <w:ind w:left="360"/>
        <w:rPr>
          <w:rFonts w:ascii="Baskerville Old Face" w:hAnsi="Baskerville Old Face"/>
          <w:sz w:val="24"/>
          <w:szCs w:val="24"/>
        </w:rPr>
      </w:pPr>
    </w:p>
    <w:p w14:paraId="1085040A" w14:textId="77777777" w:rsidR="00353D80" w:rsidRDefault="00167C59" w:rsidP="0064352F">
      <w:pPr>
        <w:pStyle w:val="ListParagraph"/>
        <w:numPr>
          <w:ilvl w:val="0"/>
          <w:numId w:val="5"/>
        </w:numPr>
        <w:spacing w:after="0" w:line="240" w:lineRule="auto"/>
        <w:rPr>
          <w:rFonts w:ascii="Baskerville Old Face" w:hAnsi="Baskerville Old Face"/>
          <w:sz w:val="24"/>
          <w:szCs w:val="24"/>
        </w:rPr>
      </w:pPr>
      <w:r w:rsidRPr="0064352F">
        <w:rPr>
          <w:rFonts w:ascii="Baskerville Old Face" w:hAnsi="Baskerville Old Face"/>
          <w:sz w:val="24"/>
          <w:szCs w:val="24"/>
        </w:rPr>
        <w:t xml:space="preserve">Closely related to the play’s concern with education is the centrality of the process of </w:t>
      </w:r>
      <w:r w:rsidR="001971CB" w:rsidRPr="0064352F">
        <w:rPr>
          <w:rFonts w:ascii="Baskerville Old Face" w:hAnsi="Baskerville Old Face"/>
          <w:sz w:val="24"/>
          <w:szCs w:val="24"/>
        </w:rPr>
        <w:t>remembering</w:t>
      </w:r>
      <w:r w:rsidRPr="0064352F">
        <w:rPr>
          <w:rFonts w:ascii="Baskerville Old Face" w:hAnsi="Baskerville Old Face"/>
          <w:sz w:val="24"/>
          <w:szCs w:val="24"/>
        </w:rPr>
        <w:t>.</w:t>
      </w:r>
      <w:r w:rsidR="0064352F" w:rsidRPr="0064352F">
        <w:rPr>
          <w:rFonts w:ascii="Baskerville Old Face" w:hAnsi="Baskerville Old Face"/>
          <w:sz w:val="24"/>
          <w:szCs w:val="24"/>
        </w:rPr>
        <w:t xml:space="preserve"> </w:t>
      </w:r>
      <w:r w:rsidR="001971CB" w:rsidRPr="0064352F">
        <w:rPr>
          <w:rFonts w:ascii="Baskerville Old Face" w:hAnsi="Baskerville Old Face"/>
          <w:sz w:val="24"/>
          <w:szCs w:val="24"/>
        </w:rPr>
        <w:t>The play is preoccupied with rethinking of old issues, evoking and educating the memory.</w:t>
      </w:r>
      <w:r w:rsidR="00EF7233" w:rsidRPr="0064352F">
        <w:rPr>
          <w:rFonts w:ascii="Baskerville Old Face" w:hAnsi="Baskerville Old Face"/>
          <w:sz w:val="24"/>
          <w:szCs w:val="24"/>
        </w:rPr>
        <w:t xml:space="preserve"> Prospero’s long monologue near the beginning of Act 1 Scene 2 is crucial not only to understanding the play’s action, but in determining or eliciting our attitude or response to it, </w:t>
      </w:r>
      <w:r w:rsidR="00EF7233" w:rsidRPr="0064352F">
        <w:rPr>
          <w:rFonts w:ascii="Baskerville Old Face" w:hAnsi="Baskerville Old Face"/>
          <w:sz w:val="24"/>
          <w:szCs w:val="24"/>
        </w:rPr>
        <w:lastRenderedPageBreak/>
        <w:t>and towards Prospero. For Prospero: ‘To narrate his history is to gain</w:t>
      </w:r>
      <w:r w:rsidR="00A034C0" w:rsidRPr="0064352F">
        <w:rPr>
          <w:rFonts w:ascii="Baskerville Old Face" w:hAnsi="Baskerville Old Face"/>
          <w:sz w:val="24"/>
          <w:szCs w:val="24"/>
        </w:rPr>
        <w:t xml:space="preserve"> control of it, to revise and rectify the past. In doing so, Prospero also creates a past, and thereby a surrogate memory, for Miranda.’</w:t>
      </w:r>
      <w:r w:rsidR="00A034C0">
        <w:rPr>
          <w:rStyle w:val="FootnoteReference"/>
          <w:rFonts w:ascii="Baskerville Old Face" w:hAnsi="Baskerville Old Face"/>
          <w:sz w:val="24"/>
          <w:szCs w:val="24"/>
        </w:rPr>
        <w:footnoteReference w:id="13"/>
      </w:r>
    </w:p>
    <w:p w14:paraId="59F8B2A5" w14:textId="77777777" w:rsidR="00C36F01" w:rsidRPr="0064352F" w:rsidRDefault="00C36F01" w:rsidP="00C36F01">
      <w:pPr>
        <w:pStyle w:val="ListParagraph"/>
        <w:spacing w:after="0" w:line="240" w:lineRule="auto"/>
        <w:ind w:left="360"/>
        <w:rPr>
          <w:rFonts w:ascii="Baskerville Old Face" w:hAnsi="Baskerville Old Face"/>
          <w:sz w:val="24"/>
          <w:szCs w:val="24"/>
        </w:rPr>
      </w:pPr>
    </w:p>
    <w:p w14:paraId="34EA5AEE" w14:textId="77777777" w:rsidR="00353D80" w:rsidRPr="001323DA" w:rsidRDefault="00353D80"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Prospero does not only provide a surrogate memory for his daughter Miranda, he also controls her sexuality by repeatedly insisting on the preservation of her sexual intactness prior to marriage. Miranda, however, is not the innocent naïf she might appear to be. In the same long monologue in Act 1 Scene 2, Prospero shares a sexual joke with her when she asks if he is indeed her father: ‘Thy mother was a piece of virtue, and / She said thou </w:t>
      </w:r>
      <w:proofErr w:type="spellStart"/>
      <w:r w:rsidRPr="001323DA">
        <w:rPr>
          <w:rFonts w:ascii="Baskerville Old Face" w:hAnsi="Baskerville Old Face"/>
          <w:sz w:val="24"/>
          <w:szCs w:val="24"/>
        </w:rPr>
        <w:t>wast</w:t>
      </w:r>
      <w:proofErr w:type="spellEnd"/>
      <w:r w:rsidRPr="001323DA">
        <w:rPr>
          <w:rFonts w:ascii="Baskerville Old Face" w:hAnsi="Baskerville Old Face"/>
          <w:sz w:val="24"/>
          <w:szCs w:val="24"/>
        </w:rPr>
        <w:t xml:space="preserve"> my daughter; […]’ (I.2.56-57). In performance, from the late eighteenth to the early twentieth centuries, this was frequently omitted. ‘Miranda has a curiously parallel moment of her own, responding to Prospero’s outraged ‘tell me / If this might be a brother’ [when describing his brother Antonio’s usurpation] with a defence of Prospero’s mother against what she takes to be an implied charge of adultery:</w:t>
      </w:r>
    </w:p>
    <w:p w14:paraId="1DAF2106" w14:textId="77777777" w:rsidR="00353D80" w:rsidRPr="001323DA" w:rsidRDefault="00AB0F91" w:rsidP="0064352F">
      <w:pPr>
        <w:pStyle w:val="ListParagraph"/>
        <w:spacing w:after="0" w:line="240" w:lineRule="auto"/>
        <w:ind w:left="1800" w:right="1152"/>
        <w:rPr>
          <w:rFonts w:ascii="Baskerville Old Face" w:hAnsi="Baskerville Old Face"/>
          <w:sz w:val="24"/>
          <w:szCs w:val="24"/>
        </w:rPr>
      </w:pPr>
      <w:r>
        <w:rPr>
          <w:rFonts w:ascii="Baskerville Old Face" w:hAnsi="Baskerville Old Face"/>
          <w:sz w:val="24"/>
          <w:szCs w:val="24"/>
        </w:rPr>
        <w:t xml:space="preserve">                                         </w:t>
      </w:r>
      <w:r w:rsidR="00353D80" w:rsidRPr="001323DA">
        <w:rPr>
          <w:rFonts w:ascii="Baskerville Old Face" w:hAnsi="Baskerville Old Face"/>
          <w:sz w:val="24"/>
          <w:szCs w:val="24"/>
        </w:rPr>
        <w:t>I should sin</w:t>
      </w:r>
    </w:p>
    <w:p w14:paraId="62929E5F" w14:textId="77777777" w:rsidR="00353D80" w:rsidRPr="001323DA" w:rsidRDefault="00353D80" w:rsidP="0064352F">
      <w:pPr>
        <w:pStyle w:val="ListParagraph"/>
        <w:spacing w:after="0" w:line="240" w:lineRule="auto"/>
        <w:ind w:left="1800" w:right="1152"/>
        <w:rPr>
          <w:rFonts w:ascii="Baskerville Old Face" w:hAnsi="Baskerville Old Face"/>
          <w:sz w:val="24"/>
          <w:szCs w:val="24"/>
        </w:rPr>
      </w:pPr>
      <w:r w:rsidRPr="001323DA">
        <w:rPr>
          <w:rFonts w:ascii="Baskerville Old Face" w:hAnsi="Baskerville Old Face"/>
          <w:sz w:val="24"/>
          <w:szCs w:val="24"/>
        </w:rPr>
        <w:t>To think b</w:t>
      </w:r>
      <w:r w:rsidR="00C36F01">
        <w:rPr>
          <w:rFonts w:ascii="Baskerville Old Face" w:hAnsi="Baskerville Old Face"/>
          <w:sz w:val="24"/>
          <w:szCs w:val="24"/>
        </w:rPr>
        <w:t>ut</w:t>
      </w:r>
      <w:r w:rsidRPr="001323DA">
        <w:rPr>
          <w:rFonts w:ascii="Baskerville Old Face" w:hAnsi="Baskerville Old Face"/>
          <w:sz w:val="24"/>
          <w:szCs w:val="24"/>
        </w:rPr>
        <w:t xml:space="preserve"> nobly of my grandmother:</w:t>
      </w:r>
    </w:p>
    <w:p w14:paraId="2DD28F62" w14:textId="77777777" w:rsidR="00353D80" w:rsidRPr="001323DA" w:rsidRDefault="00353D80" w:rsidP="0064352F">
      <w:pPr>
        <w:pStyle w:val="ListParagraph"/>
        <w:spacing w:after="0" w:line="240" w:lineRule="auto"/>
        <w:ind w:left="1800" w:right="1152"/>
        <w:rPr>
          <w:rFonts w:ascii="Baskerville Old Face" w:hAnsi="Baskerville Old Face"/>
          <w:sz w:val="24"/>
          <w:szCs w:val="24"/>
        </w:rPr>
      </w:pPr>
      <w:r w:rsidRPr="001323DA">
        <w:rPr>
          <w:rFonts w:ascii="Baskerville Old Face" w:hAnsi="Baskerville Old Face"/>
          <w:sz w:val="24"/>
          <w:szCs w:val="24"/>
        </w:rPr>
        <w:t>Good wombs have borne bad sons.</w:t>
      </w:r>
    </w:p>
    <w:p w14:paraId="01D37986" w14:textId="77777777" w:rsidR="00353D80" w:rsidRPr="001323DA" w:rsidRDefault="00353D80" w:rsidP="0064352F">
      <w:pPr>
        <w:pStyle w:val="ListParagraph"/>
        <w:spacing w:after="0" w:line="240" w:lineRule="auto"/>
        <w:ind w:left="1800" w:right="1152"/>
        <w:rPr>
          <w:rFonts w:ascii="Baskerville Old Face" w:hAnsi="Baskerville Old Face"/>
          <w:sz w:val="24"/>
          <w:szCs w:val="24"/>
        </w:rPr>
      </w:pPr>
      <w:r w:rsidRPr="001323DA">
        <w:rPr>
          <w:rFonts w:ascii="Baskerville Old Face" w:hAnsi="Baskerville Old Face"/>
          <w:sz w:val="24"/>
          <w:szCs w:val="24"/>
        </w:rPr>
        <w:t>(I.</w:t>
      </w:r>
      <w:r w:rsidR="00AB0F91">
        <w:rPr>
          <w:rFonts w:ascii="Baskerville Old Face" w:hAnsi="Baskerville Old Face"/>
          <w:sz w:val="24"/>
          <w:szCs w:val="24"/>
        </w:rPr>
        <w:t>ii</w:t>
      </w:r>
      <w:r w:rsidRPr="001323DA">
        <w:rPr>
          <w:rFonts w:ascii="Baskerville Old Face" w:hAnsi="Baskerville Old Face"/>
          <w:sz w:val="24"/>
          <w:szCs w:val="24"/>
        </w:rPr>
        <w:t>.118-20)</w:t>
      </w:r>
    </w:p>
    <w:p w14:paraId="28E9B1C5" w14:textId="77777777" w:rsidR="004127D6" w:rsidRPr="001323DA" w:rsidRDefault="00353D80"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sz w:val="24"/>
          <w:szCs w:val="24"/>
        </w:rPr>
        <w:t>This remark, and the assumptions behind it, cannot be said to spring from Miranda’s innocence; and for more than two centuries the performing tradition, with overwhelming uniformity, dealt with what was felt to be an inadmissible contradiction in her character by cutting the entire exchange.</w:t>
      </w:r>
    </w:p>
    <w:p w14:paraId="28558CDD" w14:textId="77777777" w:rsidR="00AB0F91" w:rsidRPr="00AB0F91" w:rsidRDefault="00AB0F91" w:rsidP="00AB0F91">
      <w:pPr>
        <w:pStyle w:val="ListParagraph"/>
        <w:spacing w:after="0" w:line="240" w:lineRule="auto"/>
        <w:ind w:left="360"/>
        <w:rPr>
          <w:rFonts w:ascii="Baskerville Old Face" w:hAnsi="Baskerville Old Face"/>
          <w:sz w:val="24"/>
          <w:szCs w:val="24"/>
        </w:rPr>
      </w:pPr>
    </w:p>
    <w:p w14:paraId="7509D0E6" w14:textId="77777777" w:rsidR="00353D80" w:rsidRPr="001323DA" w:rsidRDefault="00167C59"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i/>
          <w:sz w:val="24"/>
          <w:szCs w:val="24"/>
        </w:rPr>
        <w:t>The Tempest</w:t>
      </w:r>
      <w:r w:rsidR="00AB0F91">
        <w:rPr>
          <w:rFonts w:ascii="Baskerville Old Face" w:hAnsi="Baskerville Old Face"/>
          <w:sz w:val="24"/>
          <w:szCs w:val="24"/>
        </w:rPr>
        <w:t xml:space="preserve">, like </w:t>
      </w:r>
      <w:r w:rsidR="00AB0F91" w:rsidRPr="00AB0F91">
        <w:rPr>
          <w:rFonts w:ascii="Baskerville Old Face" w:hAnsi="Baskerville Old Face"/>
          <w:i/>
          <w:sz w:val="24"/>
          <w:szCs w:val="24"/>
        </w:rPr>
        <w:t>King Lear</w:t>
      </w:r>
      <w:r w:rsidR="00AB0F91">
        <w:rPr>
          <w:rFonts w:ascii="Baskerville Old Face" w:hAnsi="Baskerville Old Face"/>
          <w:sz w:val="24"/>
          <w:szCs w:val="24"/>
        </w:rPr>
        <w:t xml:space="preserve">, </w:t>
      </w:r>
      <w:r w:rsidRPr="001323DA">
        <w:rPr>
          <w:rFonts w:ascii="Baskerville Old Face" w:hAnsi="Baskerville Old Face"/>
          <w:sz w:val="24"/>
          <w:szCs w:val="24"/>
        </w:rPr>
        <w:t xml:space="preserve">is </w:t>
      </w:r>
      <w:r w:rsidR="0056172E" w:rsidRPr="001323DA">
        <w:rPr>
          <w:rFonts w:ascii="Baskerville Old Face" w:hAnsi="Baskerville Old Face"/>
          <w:sz w:val="24"/>
          <w:szCs w:val="24"/>
        </w:rPr>
        <w:t xml:space="preserve">concerned with legitimacy and illegitimacy in the sense of bastardy, for Caliban is a bastard, or at least we are told by Prospero that he is </w:t>
      </w:r>
      <w:proofErr w:type="spellStart"/>
      <w:r w:rsidR="0056172E" w:rsidRPr="001323DA">
        <w:rPr>
          <w:rFonts w:ascii="Baskerville Old Face" w:hAnsi="Baskerville Old Face"/>
          <w:sz w:val="24"/>
          <w:szCs w:val="24"/>
        </w:rPr>
        <w:t>Sycorax’s</w:t>
      </w:r>
      <w:proofErr w:type="spellEnd"/>
      <w:r w:rsidR="0056172E" w:rsidRPr="001323DA">
        <w:rPr>
          <w:rFonts w:ascii="Baskerville Old Face" w:hAnsi="Baskerville Old Face"/>
          <w:sz w:val="24"/>
          <w:szCs w:val="24"/>
        </w:rPr>
        <w:t xml:space="preserve"> bastard by Satan. But the play is </w:t>
      </w:r>
      <w:r w:rsidRPr="001323DA">
        <w:rPr>
          <w:rFonts w:ascii="Baskerville Old Face" w:hAnsi="Baskerville Old Face"/>
          <w:sz w:val="24"/>
          <w:szCs w:val="24"/>
        </w:rPr>
        <w:t>also concerned with political legitimacy and the effects of usurpation of political power</w:t>
      </w:r>
      <w:r w:rsidR="0056172E" w:rsidRPr="001323DA">
        <w:rPr>
          <w:rFonts w:ascii="Baskerville Old Face" w:hAnsi="Baskerville Old Face"/>
          <w:sz w:val="24"/>
          <w:szCs w:val="24"/>
        </w:rPr>
        <w:t xml:space="preserve">, and it shares both of these </w:t>
      </w:r>
      <w:r w:rsidRPr="001323DA">
        <w:rPr>
          <w:rFonts w:ascii="Baskerville Old Face" w:hAnsi="Baskerville Old Face"/>
          <w:sz w:val="24"/>
          <w:szCs w:val="24"/>
        </w:rPr>
        <w:t>concern</w:t>
      </w:r>
      <w:r w:rsidR="0056172E" w:rsidRPr="001323DA">
        <w:rPr>
          <w:rFonts w:ascii="Baskerville Old Face" w:hAnsi="Baskerville Old Face"/>
          <w:sz w:val="24"/>
          <w:szCs w:val="24"/>
        </w:rPr>
        <w:t>s</w:t>
      </w:r>
      <w:r w:rsidRPr="001323DA">
        <w:rPr>
          <w:rFonts w:ascii="Baskerville Old Face" w:hAnsi="Baskerville Old Face"/>
          <w:sz w:val="24"/>
          <w:szCs w:val="24"/>
        </w:rPr>
        <w:t xml:space="preserve"> with </w:t>
      </w:r>
      <w:r w:rsidRPr="001323DA">
        <w:rPr>
          <w:rFonts w:ascii="Baskerville Old Face" w:hAnsi="Baskerville Old Face"/>
          <w:i/>
          <w:sz w:val="24"/>
          <w:szCs w:val="24"/>
        </w:rPr>
        <w:t>King Lear</w:t>
      </w:r>
      <w:r w:rsidR="0056172E" w:rsidRPr="001323DA">
        <w:rPr>
          <w:rFonts w:ascii="Baskerville Old Face" w:hAnsi="Baskerville Old Face"/>
          <w:sz w:val="24"/>
          <w:szCs w:val="24"/>
        </w:rPr>
        <w:t>.</w:t>
      </w:r>
      <w:r w:rsidRPr="001323DA">
        <w:rPr>
          <w:rFonts w:ascii="Baskerville Old Face" w:hAnsi="Baskerville Old Face"/>
          <w:sz w:val="24"/>
          <w:szCs w:val="24"/>
        </w:rPr>
        <w:t xml:space="preserve"> </w:t>
      </w:r>
    </w:p>
    <w:p w14:paraId="14A006DC" w14:textId="77777777" w:rsidR="00AB0F91" w:rsidRDefault="00AB0F91" w:rsidP="00AB0F91">
      <w:pPr>
        <w:pStyle w:val="ListParagraph"/>
        <w:spacing w:after="0" w:line="240" w:lineRule="auto"/>
        <w:ind w:left="360"/>
        <w:rPr>
          <w:rFonts w:ascii="Baskerville Old Face" w:hAnsi="Baskerville Old Face"/>
          <w:sz w:val="24"/>
          <w:szCs w:val="24"/>
        </w:rPr>
      </w:pPr>
    </w:p>
    <w:p w14:paraId="6607267B" w14:textId="58FD1FF3" w:rsidR="008967A6" w:rsidRDefault="00167C59" w:rsidP="008967A6">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Furthermore </w:t>
      </w:r>
      <w:r w:rsidRPr="001323DA">
        <w:rPr>
          <w:rFonts w:ascii="Baskerville Old Face" w:hAnsi="Baskerville Old Face"/>
          <w:i/>
          <w:sz w:val="24"/>
          <w:szCs w:val="24"/>
        </w:rPr>
        <w:t>The Tempest</w:t>
      </w:r>
      <w:r w:rsidRPr="001323DA">
        <w:rPr>
          <w:rFonts w:ascii="Baskerville Old Face" w:hAnsi="Baskerville Old Face"/>
          <w:sz w:val="24"/>
          <w:szCs w:val="24"/>
        </w:rPr>
        <w:t xml:space="preserve"> is a play about reconciliation, repentance, forgiveness, and redemption.</w:t>
      </w:r>
      <w:r w:rsidR="00406A18" w:rsidRPr="001323DA">
        <w:rPr>
          <w:rFonts w:ascii="Baskerville Old Face" w:hAnsi="Baskerville Old Face"/>
          <w:sz w:val="24"/>
          <w:szCs w:val="24"/>
        </w:rPr>
        <w:t xml:space="preserve"> According to Frances Yates</w:t>
      </w:r>
      <w:r w:rsidR="004828B5" w:rsidRPr="001323DA">
        <w:rPr>
          <w:rFonts w:ascii="Baskerville Old Face" w:hAnsi="Baskerville Old Face"/>
          <w:sz w:val="24"/>
          <w:szCs w:val="24"/>
        </w:rPr>
        <w:t>, t</w:t>
      </w:r>
      <w:r w:rsidR="00406A18" w:rsidRPr="001323DA">
        <w:rPr>
          <w:rFonts w:ascii="Baskerville Old Face" w:hAnsi="Baskerville Old Face"/>
          <w:sz w:val="24"/>
          <w:szCs w:val="24"/>
        </w:rPr>
        <w:t>here is a young generation, Ferdinand and Miranda, the very young princely pair, and an older generation, Prospero and his contemporaries, divided by bitter wrongs and quarrels but brought together at the end in the magical atmosphere of reconciliation.</w:t>
      </w:r>
      <w:r w:rsidR="00406A18">
        <w:rPr>
          <w:rStyle w:val="FootnoteReference"/>
          <w:rFonts w:ascii="Baskerville Old Face" w:hAnsi="Baskerville Old Face"/>
          <w:sz w:val="24"/>
          <w:szCs w:val="24"/>
        </w:rPr>
        <w:footnoteReference w:id="14"/>
      </w:r>
      <w:r w:rsidR="00406A18" w:rsidRPr="001323DA">
        <w:rPr>
          <w:rFonts w:ascii="Baskerville Old Face" w:hAnsi="Baskerville Old Face"/>
          <w:sz w:val="24"/>
          <w:szCs w:val="24"/>
        </w:rPr>
        <w:t xml:space="preserve"> According to Yates, </w:t>
      </w:r>
      <w:r w:rsidR="00406A18" w:rsidRPr="001323DA">
        <w:rPr>
          <w:rFonts w:ascii="Baskerville Old Face" w:hAnsi="Baskerville Old Face"/>
          <w:i/>
          <w:sz w:val="24"/>
          <w:szCs w:val="24"/>
        </w:rPr>
        <w:t>The Tempest</w:t>
      </w:r>
      <w:r w:rsidR="00406A18" w:rsidRPr="001323DA">
        <w:rPr>
          <w:rFonts w:ascii="Baskerville Old Face" w:hAnsi="Baskerville Old Face"/>
          <w:sz w:val="24"/>
          <w:szCs w:val="24"/>
        </w:rPr>
        <w:t xml:space="preserve">’s ‘reconciliation through a younger generation’ theme can be related historically to the actual situation in which Prince Henry, James I’s son, and his sister Elizabeth, for whose marriage </w:t>
      </w:r>
      <w:r w:rsidR="005D579D" w:rsidRPr="001323DA">
        <w:rPr>
          <w:rFonts w:ascii="Baskerville Old Face" w:hAnsi="Baskerville Old Face"/>
          <w:sz w:val="24"/>
          <w:szCs w:val="24"/>
        </w:rPr>
        <w:t>to the Elector Palatine in 1613 the play was performed, were seen as hopeful figures of this kind.</w:t>
      </w:r>
    </w:p>
    <w:p w14:paraId="2BF73857" w14:textId="77777777" w:rsidR="008967A6" w:rsidRDefault="008967A6" w:rsidP="008967A6">
      <w:pPr>
        <w:spacing w:after="0" w:line="240" w:lineRule="auto"/>
        <w:rPr>
          <w:rFonts w:ascii="Baskerville Old Face" w:hAnsi="Baskerville Old Face"/>
          <w:sz w:val="24"/>
          <w:szCs w:val="24"/>
        </w:rPr>
      </w:pPr>
    </w:p>
    <w:p w14:paraId="79C1CD22" w14:textId="77777777" w:rsidR="008967A6" w:rsidRDefault="008967A6" w:rsidP="008967A6">
      <w:pPr>
        <w:spacing w:after="0" w:line="240" w:lineRule="auto"/>
        <w:rPr>
          <w:rFonts w:ascii="Baskerville Old Face" w:hAnsi="Baskerville Old Face"/>
          <w:sz w:val="24"/>
          <w:szCs w:val="24"/>
        </w:rPr>
      </w:pPr>
    </w:p>
    <w:p w14:paraId="3A07CE98" w14:textId="77777777" w:rsidR="008967A6" w:rsidRDefault="008967A6" w:rsidP="008967A6">
      <w:pPr>
        <w:spacing w:after="0" w:line="240" w:lineRule="auto"/>
        <w:jc w:val="center"/>
        <w:rPr>
          <w:rFonts w:ascii="Baskerville Old Face" w:hAnsi="Baskerville Old Face"/>
          <w:sz w:val="28"/>
          <w:szCs w:val="28"/>
        </w:rPr>
      </w:pPr>
      <w:r>
        <w:rPr>
          <w:rFonts w:ascii="Baskerville Old Face" w:hAnsi="Baskerville Old Face"/>
          <w:sz w:val="28"/>
          <w:szCs w:val="28"/>
        </w:rPr>
        <w:t>III.</w:t>
      </w:r>
    </w:p>
    <w:p w14:paraId="0AB5CADF" w14:textId="6891BCE0" w:rsidR="008967A6" w:rsidRDefault="008967A6" w:rsidP="008967A6">
      <w:pPr>
        <w:spacing w:after="0" w:line="240" w:lineRule="auto"/>
        <w:jc w:val="center"/>
        <w:rPr>
          <w:rFonts w:ascii="Baskerville Old Face" w:hAnsi="Baskerville Old Face"/>
          <w:sz w:val="28"/>
          <w:szCs w:val="28"/>
        </w:rPr>
      </w:pPr>
      <w:r>
        <w:rPr>
          <w:rFonts w:ascii="Baskerville Old Face" w:hAnsi="Baskerville Old Face"/>
          <w:sz w:val="28"/>
          <w:szCs w:val="28"/>
        </w:rPr>
        <w:t>Political Legitimacy and Colonization</w:t>
      </w:r>
    </w:p>
    <w:p w14:paraId="7B348DD2" w14:textId="77777777" w:rsidR="008967A6" w:rsidRDefault="008967A6" w:rsidP="008967A6">
      <w:pPr>
        <w:spacing w:after="0" w:line="240" w:lineRule="auto"/>
        <w:rPr>
          <w:rFonts w:ascii="Baskerville Old Face" w:hAnsi="Baskerville Old Face"/>
          <w:sz w:val="24"/>
          <w:szCs w:val="24"/>
        </w:rPr>
      </w:pPr>
    </w:p>
    <w:p w14:paraId="2A31B610"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Caliban represents a significant </w:t>
      </w:r>
      <w:proofErr w:type="gramStart"/>
      <w:r w:rsidRPr="00021EAF">
        <w:rPr>
          <w:rFonts w:ascii="Baskerville Old Face" w:hAnsi="Baskerville Old Face"/>
          <w:sz w:val="24"/>
          <w:szCs w:val="24"/>
        </w:rPr>
        <w:t>counter-claim</w:t>
      </w:r>
      <w:proofErr w:type="gramEnd"/>
      <w:r w:rsidRPr="00021EAF">
        <w:rPr>
          <w:rFonts w:ascii="Baskerville Old Face" w:hAnsi="Baskerville Old Face"/>
          <w:sz w:val="24"/>
          <w:szCs w:val="24"/>
        </w:rPr>
        <w:t xml:space="preserve"> to Prospero’s authority</w:t>
      </w:r>
      <w:r>
        <w:rPr>
          <w:rFonts w:ascii="Baskerville Old Face" w:hAnsi="Baskerville Old Face"/>
          <w:sz w:val="24"/>
          <w:szCs w:val="24"/>
        </w:rPr>
        <w:t>:</w:t>
      </w:r>
      <w:r w:rsidRPr="00021EAF">
        <w:rPr>
          <w:rFonts w:ascii="Baskerville Old Face" w:hAnsi="Baskerville Old Face"/>
          <w:sz w:val="24"/>
          <w:szCs w:val="24"/>
        </w:rPr>
        <w:t xml:space="preserve"> </w:t>
      </w:r>
      <w:r>
        <w:rPr>
          <w:rFonts w:ascii="Baskerville Old Face" w:hAnsi="Baskerville Old Face"/>
          <w:sz w:val="24"/>
          <w:szCs w:val="24"/>
        </w:rPr>
        <w:t>t</w:t>
      </w:r>
      <w:r w:rsidRPr="00021EAF">
        <w:rPr>
          <w:rFonts w:ascii="Baskerville Old Face" w:hAnsi="Baskerville Old Face"/>
          <w:sz w:val="24"/>
          <w:szCs w:val="24"/>
        </w:rPr>
        <w:t xml:space="preserve">he island is rightly his, and Prospero is an invader and usurper. But Caliban derives his claim from inheritance: ‘This island’s mine by </w:t>
      </w:r>
      <w:proofErr w:type="spellStart"/>
      <w:r w:rsidRPr="00021EAF">
        <w:rPr>
          <w:rFonts w:ascii="Baskerville Old Face" w:hAnsi="Baskerville Old Face"/>
          <w:sz w:val="24"/>
          <w:szCs w:val="24"/>
        </w:rPr>
        <w:t>Sycorax</w:t>
      </w:r>
      <w:proofErr w:type="spellEnd"/>
      <w:r w:rsidRPr="00021EAF">
        <w:rPr>
          <w:rFonts w:ascii="Baskerville Old Face" w:hAnsi="Baskerville Old Face"/>
          <w:sz w:val="24"/>
          <w:szCs w:val="24"/>
        </w:rPr>
        <w:t xml:space="preserve"> my mother’ (I.</w:t>
      </w:r>
      <w:r>
        <w:rPr>
          <w:rFonts w:ascii="Baskerville Old Face" w:hAnsi="Baskerville Old Face"/>
          <w:sz w:val="24"/>
          <w:szCs w:val="24"/>
        </w:rPr>
        <w:t>ii</w:t>
      </w:r>
      <w:r w:rsidRPr="00021EAF">
        <w:rPr>
          <w:rFonts w:ascii="Baskerville Old Face" w:hAnsi="Baskerville Old Face"/>
          <w:sz w:val="24"/>
          <w:szCs w:val="24"/>
        </w:rPr>
        <w:t xml:space="preserve">.331). </w:t>
      </w:r>
    </w:p>
    <w:p w14:paraId="5022588E" w14:textId="77777777" w:rsidR="008967A6" w:rsidRDefault="008967A6" w:rsidP="008967A6">
      <w:pPr>
        <w:pStyle w:val="ListParagraph"/>
        <w:spacing w:after="0" w:line="240" w:lineRule="auto"/>
        <w:ind w:left="1800" w:right="1152"/>
        <w:rPr>
          <w:rFonts w:ascii="Baskerville Old Face" w:hAnsi="Baskerville Old Face"/>
        </w:rPr>
      </w:pPr>
    </w:p>
    <w:p w14:paraId="50AC2A22" w14:textId="77777777" w:rsidR="008967A6" w:rsidRPr="00021EAF" w:rsidRDefault="008967A6" w:rsidP="008967A6">
      <w:pPr>
        <w:pStyle w:val="ListParagraph"/>
        <w:spacing w:after="0" w:line="240" w:lineRule="auto"/>
        <w:ind w:left="1800" w:right="1152"/>
        <w:rPr>
          <w:rFonts w:ascii="Baskerville Old Face" w:hAnsi="Baskerville Old Face"/>
        </w:rPr>
      </w:pPr>
      <w:r w:rsidRPr="00021EAF">
        <w:rPr>
          <w:rFonts w:ascii="Baskerville Old Face" w:hAnsi="Baskerville Old Face"/>
        </w:rPr>
        <w:t xml:space="preserve">He need not do this; the claim could derive from the mere fact of prior possession: he was there first. This, after all, would have been the basis of </w:t>
      </w:r>
      <w:proofErr w:type="spellStart"/>
      <w:r w:rsidRPr="00021EAF">
        <w:rPr>
          <w:rFonts w:ascii="Baskerville Old Face" w:hAnsi="Baskerville Old Face"/>
        </w:rPr>
        <w:t>Sycorax’s</w:t>
      </w:r>
      <w:proofErr w:type="spellEnd"/>
      <w:r w:rsidRPr="00021EAF">
        <w:rPr>
          <w:rFonts w:ascii="Baskerville Old Face" w:hAnsi="Baskerville Old Face"/>
        </w:rPr>
        <w:t xml:space="preserve"> claim were she to have made one, but it is an argument that Caliban never uses. And in deriving his authority from his mother, he delivers himself into Prospero’s hands; for if it is true, as Prospero says, that Caliban is a bastard, ‘got by the devil himself / Upon thy wicked dam’ (1.2.319-20), then the claim from inheritance is invalid: his illegitimacy would bar him from the succession.</w:t>
      </w:r>
      <w:r w:rsidRPr="00E6151E">
        <w:rPr>
          <w:rStyle w:val="FootnoteReference"/>
          <w:rFonts w:ascii="Baskerville Old Face" w:hAnsi="Baskerville Old Face"/>
        </w:rPr>
        <w:footnoteReference w:id="15"/>
      </w:r>
    </w:p>
    <w:p w14:paraId="77D93F6D" w14:textId="77777777" w:rsidR="008967A6" w:rsidRPr="00E6151E" w:rsidRDefault="008967A6" w:rsidP="008967A6">
      <w:pPr>
        <w:spacing w:after="0" w:line="240" w:lineRule="auto"/>
        <w:ind w:left="1152" w:right="1152"/>
        <w:rPr>
          <w:rFonts w:ascii="Baskerville Old Face" w:hAnsi="Baskerville Old Face"/>
        </w:rPr>
      </w:pPr>
    </w:p>
    <w:p w14:paraId="64633A12"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Caliban’s claim seems to have been designed so that Prospero can disallow </w:t>
      </w:r>
      <w:proofErr w:type="gramStart"/>
      <w:r w:rsidRPr="00021EAF">
        <w:rPr>
          <w:rFonts w:ascii="Baskerville Old Face" w:hAnsi="Baskerville Old Face"/>
          <w:sz w:val="24"/>
          <w:szCs w:val="24"/>
        </w:rPr>
        <w:t>it</w:t>
      </w:r>
      <w:proofErr w:type="gramEnd"/>
      <w:r w:rsidRPr="00021EAF">
        <w:rPr>
          <w:rFonts w:ascii="Baskerville Old Face" w:hAnsi="Baskerville Old Face"/>
          <w:sz w:val="24"/>
          <w:szCs w:val="24"/>
        </w:rPr>
        <w:t xml:space="preserve"> and we have no way of knowing whether in fact what Prospero says about Caliban’s mother is true. The play’s ‘realities</w:t>
      </w:r>
      <w:r>
        <w:rPr>
          <w:rFonts w:ascii="Baskerville Old Face" w:hAnsi="Baskerville Old Face"/>
          <w:sz w:val="24"/>
          <w:szCs w:val="24"/>
        </w:rPr>
        <w:t>’, and in particular the history of events preceding those enacted in the drama,</w:t>
      </w:r>
      <w:r w:rsidRPr="00021EAF">
        <w:rPr>
          <w:rFonts w:ascii="Baskerville Old Face" w:hAnsi="Baskerville Old Face"/>
          <w:sz w:val="24"/>
          <w:szCs w:val="24"/>
        </w:rPr>
        <w:t xml:space="preserve"> are largely the products of the imaginative recreation of </w:t>
      </w:r>
      <w:r>
        <w:rPr>
          <w:rFonts w:ascii="Baskerville Old Face" w:hAnsi="Baskerville Old Face"/>
          <w:sz w:val="24"/>
          <w:szCs w:val="24"/>
        </w:rPr>
        <w:t>Prospero’s</w:t>
      </w:r>
      <w:r w:rsidRPr="00021EAF">
        <w:rPr>
          <w:rFonts w:ascii="Baskerville Old Face" w:hAnsi="Baskerville Old Face"/>
          <w:sz w:val="24"/>
          <w:szCs w:val="24"/>
        </w:rPr>
        <w:t xml:space="preserve"> memory.</w:t>
      </w:r>
    </w:p>
    <w:p w14:paraId="4DB7BFF2" w14:textId="77777777" w:rsidR="008967A6" w:rsidRDefault="008967A6" w:rsidP="008967A6">
      <w:pPr>
        <w:pStyle w:val="ListParagraph"/>
        <w:spacing w:line="240" w:lineRule="auto"/>
        <w:ind w:left="360"/>
        <w:rPr>
          <w:rFonts w:ascii="Baskerville Old Face" w:hAnsi="Baskerville Old Face"/>
          <w:sz w:val="24"/>
          <w:szCs w:val="24"/>
        </w:rPr>
      </w:pPr>
    </w:p>
    <w:p w14:paraId="1D4B86F9" w14:textId="77777777" w:rsidR="008967A6" w:rsidRDefault="008967A6" w:rsidP="008967A6">
      <w:pPr>
        <w:pStyle w:val="ListParagraph"/>
        <w:numPr>
          <w:ilvl w:val="0"/>
          <w:numId w:val="6"/>
        </w:numPr>
        <w:spacing w:line="240" w:lineRule="auto"/>
        <w:rPr>
          <w:rFonts w:ascii="Baskerville Old Face" w:hAnsi="Baskerville Old Face"/>
          <w:sz w:val="24"/>
          <w:szCs w:val="24"/>
        </w:rPr>
      </w:pPr>
      <w:r>
        <w:rPr>
          <w:rFonts w:ascii="Baskerville Old Face" w:hAnsi="Baskerville Old Face"/>
          <w:sz w:val="24"/>
          <w:szCs w:val="24"/>
        </w:rPr>
        <w:t>Q</w:t>
      </w:r>
      <w:r w:rsidRPr="00021EAF">
        <w:rPr>
          <w:rFonts w:ascii="Baskerville Old Face" w:hAnsi="Baskerville Old Face"/>
          <w:sz w:val="24"/>
          <w:szCs w:val="24"/>
        </w:rPr>
        <w:t>uestion</w:t>
      </w:r>
      <w:r>
        <w:rPr>
          <w:rFonts w:ascii="Baskerville Old Face" w:hAnsi="Baskerville Old Face"/>
          <w:sz w:val="24"/>
          <w:szCs w:val="24"/>
        </w:rPr>
        <w:t xml:space="preserve">ing </w:t>
      </w:r>
      <w:r w:rsidRPr="00021EAF">
        <w:rPr>
          <w:rFonts w:ascii="Baskerville Old Face" w:hAnsi="Baskerville Old Face"/>
          <w:sz w:val="24"/>
          <w:szCs w:val="24"/>
        </w:rPr>
        <w:t>the nature and sources of Prospero’s authority, or indeed any ruler’s authority</w:t>
      </w:r>
      <w:r>
        <w:rPr>
          <w:rFonts w:ascii="Baskerville Old Face" w:hAnsi="Baskerville Old Face"/>
          <w:sz w:val="24"/>
          <w:szCs w:val="24"/>
        </w:rPr>
        <w:t>:</w:t>
      </w:r>
    </w:p>
    <w:p w14:paraId="7585D30C" w14:textId="77777777" w:rsidR="008967A6" w:rsidRPr="009355BD" w:rsidRDefault="008967A6" w:rsidP="008967A6">
      <w:pPr>
        <w:pStyle w:val="ListParagraph"/>
        <w:spacing w:after="0" w:line="240" w:lineRule="auto"/>
        <w:ind w:left="1800" w:right="1152"/>
        <w:rPr>
          <w:rFonts w:ascii="Baskerville Old Face" w:hAnsi="Baskerville Old Face"/>
        </w:rPr>
      </w:pPr>
      <w:r w:rsidRPr="009355BD">
        <w:rPr>
          <w:rFonts w:ascii="Baskerville Old Face" w:hAnsi="Baskerville Old Face"/>
          <w:sz w:val="24"/>
          <w:szCs w:val="24"/>
        </w:rPr>
        <w:t xml:space="preserve"> </w:t>
      </w:r>
    </w:p>
    <w:p w14:paraId="29FE7656" w14:textId="77777777" w:rsidR="008967A6" w:rsidRPr="009355BD" w:rsidRDefault="008967A6" w:rsidP="008967A6">
      <w:pPr>
        <w:pStyle w:val="ListParagraph"/>
        <w:spacing w:after="0" w:line="240" w:lineRule="auto"/>
        <w:ind w:left="1800" w:right="1152"/>
        <w:rPr>
          <w:rFonts w:ascii="Baskerville Old Face" w:hAnsi="Baskerville Old Face"/>
        </w:rPr>
      </w:pPr>
      <w:r w:rsidRPr="009355BD">
        <w:rPr>
          <w:rFonts w:ascii="Baskerville Old Face" w:hAnsi="Baskerville Old Face"/>
        </w:rPr>
        <w:t>When Caliban tells his master that ‘I am all the subjects that you have’ (1.2.341), he reminds us that authority may claim to derive from heaven, but in practice it depends on the acquiescence, whether willing or compelled, of those who are governed by it. Miranda would understandably like a world without Caliban, but Prospero is aware that</w:t>
      </w:r>
    </w:p>
    <w:p w14:paraId="220E8834" w14:textId="77777777" w:rsidR="008967A6" w:rsidRPr="00464E9E" w:rsidRDefault="008967A6" w:rsidP="008967A6">
      <w:pPr>
        <w:spacing w:after="0" w:line="240" w:lineRule="auto"/>
        <w:ind w:left="1152" w:right="1152"/>
        <w:rPr>
          <w:rFonts w:ascii="Baskerville Old Face" w:hAnsi="Baskerville Old Face"/>
        </w:rPr>
      </w:pPr>
    </w:p>
    <w:p w14:paraId="228BE6E5" w14:textId="77777777" w:rsidR="008967A6" w:rsidRPr="00021EAF" w:rsidRDefault="008967A6" w:rsidP="008967A6">
      <w:pPr>
        <w:pStyle w:val="ListParagraph"/>
        <w:spacing w:after="0" w:line="240" w:lineRule="auto"/>
        <w:ind w:left="3240" w:right="2160"/>
        <w:rPr>
          <w:rFonts w:ascii="Baskerville Old Face" w:hAnsi="Baskerville Old Face"/>
        </w:rPr>
      </w:pPr>
      <w:r w:rsidRPr="00021EAF">
        <w:rPr>
          <w:rFonts w:ascii="Baskerville Old Face" w:hAnsi="Baskerville Old Face"/>
        </w:rPr>
        <w:t>… as ’tis,</w:t>
      </w:r>
    </w:p>
    <w:p w14:paraId="6C2594EA"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We cannot miss him. He does make our fire,</w:t>
      </w:r>
    </w:p>
    <w:p w14:paraId="78CEB7E9"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Fetch in our wood, and serves in offices</w:t>
      </w:r>
    </w:p>
    <w:p w14:paraId="2D725CDB"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That profit us.</w:t>
      </w:r>
    </w:p>
    <w:p w14:paraId="1761171A" w14:textId="77777777" w:rsidR="008967A6" w:rsidRPr="00021EAF" w:rsidRDefault="008967A6" w:rsidP="008967A6">
      <w:pPr>
        <w:pStyle w:val="ListParagraph"/>
        <w:spacing w:after="0" w:line="240" w:lineRule="auto"/>
        <w:ind w:left="3240" w:right="2160"/>
        <w:rPr>
          <w:rFonts w:ascii="Baskerville Old Face" w:hAnsi="Baskerville Old Face"/>
          <w:sz w:val="24"/>
          <w:szCs w:val="24"/>
        </w:rPr>
      </w:pPr>
      <w:r w:rsidRPr="00021EAF">
        <w:rPr>
          <w:rFonts w:ascii="Baskerville Old Face" w:hAnsi="Baskerville Old Face"/>
        </w:rPr>
        <w:t>(1.2.310-13)</w:t>
      </w:r>
      <w:r>
        <w:rPr>
          <w:rStyle w:val="FootnoteReference"/>
          <w:rFonts w:ascii="Baskerville Old Face" w:hAnsi="Baskerville Old Face"/>
        </w:rPr>
        <w:footnoteReference w:id="16"/>
      </w:r>
    </w:p>
    <w:p w14:paraId="02BFF63F" w14:textId="77777777" w:rsidR="008967A6" w:rsidRDefault="008967A6" w:rsidP="008967A6">
      <w:pPr>
        <w:spacing w:after="0" w:line="240" w:lineRule="auto"/>
        <w:ind w:left="2160" w:right="2160"/>
        <w:rPr>
          <w:rFonts w:ascii="Baskerville Old Face" w:hAnsi="Baskerville Old Face"/>
          <w:sz w:val="24"/>
          <w:szCs w:val="24"/>
        </w:rPr>
      </w:pPr>
    </w:p>
    <w:p w14:paraId="19569266"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Prospero’s is an aristocratic </w:t>
      </w:r>
      <w:proofErr w:type="gramStart"/>
      <w:r w:rsidRPr="00021EAF">
        <w:rPr>
          <w:rFonts w:ascii="Baskerville Old Face" w:hAnsi="Baskerville Old Face"/>
          <w:sz w:val="24"/>
          <w:szCs w:val="24"/>
        </w:rPr>
        <w:t>household</w:t>
      </w:r>
      <w:proofErr w:type="gramEnd"/>
      <w:r w:rsidRPr="00021EAF">
        <w:rPr>
          <w:rFonts w:ascii="Baskerville Old Face" w:hAnsi="Baskerville Old Face"/>
          <w:sz w:val="24"/>
          <w:szCs w:val="24"/>
        </w:rPr>
        <w:t xml:space="preserve"> and his magic is used largely in controlling servants. This magic, this art, is the source of Prospero’s power, which is presented not as inherited but as self-created, an extension of mental power and self-knowledge.</w:t>
      </w:r>
    </w:p>
    <w:p w14:paraId="293B1FC9" w14:textId="77777777" w:rsidR="008967A6" w:rsidRDefault="008967A6" w:rsidP="008967A6">
      <w:pPr>
        <w:pStyle w:val="ListParagraph"/>
        <w:spacing w:line="240" w:lineRule="auto"/>
        <w:ind w:left="360"/>
        <w:rPr>
          <w:rFonts w:ascii="Baskerville Old Face" w:hAnsi="Baskerville Old Face"/>
          <w:sz w:val="24"/>
          <w:szCs w:val="24"/>
        </w:rPr>
      </w:pPr>
    </w:p>
    <w:p w14:paraId="5C3F2C7F" w14:textId="77777777" w:rsidR="008967A6" w:rsidRPr="00B261FA"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Caliban’s immediate attachment to Stephano seems to confirm Prospero’s view of him as a natural servant. The freedom he celebrates in his song in Act 2, </w:t>
      </w:r>
      <w:r>
        <w:rPr>
          <w:rFonts w:ascii="Baskerville Old Face" w:hAnsi="Baskerville Old Face"/>
          <w:sz w:val="24"/>
          <w:szCs w:val="24"/>
        </w:rPr>
        <w:t>‘</w:t>
      </w:r>
      <w:r w:rsidRPr="00021EAF">
        <w:rPr>
          <w:rFonts w:ascii="Baskerville Old Face" w:hAnsi="Baskerville Old Face"/>
          <w:sz w:val="24"/>
          <w:szCs w:val="24"/>
        </w:rPr>
        <w:t>No more dams I’ll make for fish,</w:t>
      </w:r>
      <w:r>
        <w:rPr>
          <w:rFonts w:ascii="Baskerville Old Face" w:hAnsi="Baskerville Old Face"/>
          <w:sz w:val="24"/>
          <w:szCs w:val="24"/>
        </w:rPr>
        <w:t>’</w:t>
      </w:r>
      <w:r w:rsidRPr="00021EAF">
        <w:rPr>
          <w:rFonts w:ascii="Baskerville Old Face" w:hAnsi="Baskerville Old Face"/>
          <w:sz w:val="24"/>
          <w:szCs w:val="24"/>
        </w:rPr>
        <w:t xml:space="preserve"> turns out, in its refrain, to comprise nothing more than getting a new master: ‘’Ban, ’Ban, Ca-Caliban / Has a new master – get a new man! / Freedom, </w:t>
      </w:r>
      <w:proofErr w:type="gramStart"/>
      <w:r w:rsidRPr="00021EAF">
        <w:rPr>
          <w:rFonts w:ascii="Baskerville Old Face" w:hAnsi="Baskerville Old Face"/>
          <w:sz w:val="24"/>
          <w:szCs w:val="24"/>
        </w:rPr>
        <w:t>high-day</w:t>
      </w:r>
      <w:proofErr w:type="gramEnd"/>
      <w:r w:rsidRPr="00021EAF">
        <w:rPr>
          <w:rFonts w:ascii="Baskerville Old Face" w:hAnsi="Baskerville Old Face"/>
          <w:sz w:val="24"/>
          <w:szCs w:val="24"/>
        </w:rPr>
        <w:t xml:space="preserve">! High-day, freedom! </w:t>
      </w:r>
      <w:r w:rsidRPr="00B261FA">
        <w:rPr>
          <w:rFonts w:ascii="Baskerville Old Face" w:hAnsi="Baskerville Old Face"/>
          <w:sz w:val="24"/>
          <w:szCs w:val="24"/>
        </w:rPr>
        <w:t xml:space="preserve">Freedom, high-day, freedom!’ (II.2.179-81) Prospero’s attempts to educate and civilize </w:t>
      </w:r>
      <w:r>
        <w:rPr>
          <w:rFonts w:ascii="Baskerville Old Face" w:hAnsi="Baskerville Old Face"/>
          <w:sz w:val="24"/>
          <w:szCs w:val="24"/>
        </w:rPr>
        <w:t>Caliban</w:t>
      </w:r>
      <w:r w:rsidRPr="00B261FA">
        <w:rPr>
          <w:rFonts w:ascii="Baskerville Old Face" w:hAnsi="Baskerville Old Face"/>
          <w:sz w:val="24"/>
          <w:szCs w:val="24"/>
        </w:rPr>
        <w:t xml:space="preserve"> have only succeeded in corrupting him. When Miranda charges him with ingratitude, he replies, ‘You taught me language, and my profit </w:t>
      </w:r>
      <w:proofErr w:type="spellStart"/>
      <w:r w:rsidRPr="00B261FA">
        <w:rPr>
          <w:rFonts w:ascii="Baskerville Old Face" w:hAnsi="Baskerville Old Face"/>
          <w:sz w:val="24"/>
          <w:szCs w:val="24"/>
        </w:rPr>
        <w:t>on’t</w:t>
      </w:r>
      <w:proofErr w:type="spellEnd"/>
      <w:r w:rsidRPr="00B261FA">
        <w:rPr>
          <w:rFonts w:ascii="Baskerville Old Face" w:hAnsi="Baskerville Old Face"/>
          <w:sz w:val="24"/>
          <w:szCs w:val="24"/>
        </w:rPr>
        <w:t xml:space="preserve"> / Is I know how to curse’ (1.2.362-3). </w:t>
      </w:r>
      <w:r>
        <w:rPr>
          <w:rFonts w:ascii="Baskerville Old Face" w:hAnsi="Baskerville Old Face"/>
          <w:sz w:val="24"/>
          <w:szCs w:val="24"/>
        </w:rPr>
        <w:t>Arguably t</w:t>
      </w:r>
      <w:r w:rsidRPr="00B261FA">
        <w:rPr>
          <w:rFonts w:ascii="Baskerville Old Face" w:hAnsi="Baskerville Old Face"/>
          <w:sz w:val="24"/>
          <w:szCs w:val="24"/>
        </w:rPr>
        <w:t>he remark succinctly expresses Prospero’s view of Caliban.</w:t>
      </w:r>
      <w:r>
        <w:rPr>
          <w:rFonts w:ascii="Baskerville Old Face" w:hAnsi="Baskerville Old Face"/>
          <w:sz w:val="24"/>
          <w:szCs w:val="24"/>
        </w:rPr>
        <w:t xml:space="preserve"> But Caliban does not only curse</w:t>
      </w:r>
      <w:r w:rsidRPr="00B261FA">
        <w:rPr>
          <w:rFonts w:ascii="Baskerville Old Face" w:hAnsi="Baskerville Old Face"/>
          <w:sz w:val="24"/>
          <w:szCs w:val="24"/>
        </w:rPr>
        <w:t>. He has a rich and sensuous apprehension of nature, and an imaginative power that is second only to Prospero’s. As for the quality of his language, he is given one of the great poetic set</w:t>
      </w:r>
      <w:r>
        <w:rPr>
          <w:rFonts w:ascii="Baskerville Old Face" w:hAnsi="Baskerville Old Face"/>
          <w:sz w:val="24"/>
          <w:szCs w:val="24"/>
        </w:rPr>
        <w:t>-</w:t>
      </w:r>
      <w:r w:rsidRPr="00B261FA">
        <w:rPr>
          <w:rFonts w:ascii="Baskerville Old Face" w:hAnsi="Baskerville Old Face"/>
          <w:sz w:val="24"/>
          <w:szCs w:val="24"/>
        </w:rPr>
        <w:t>pieces in the play:</w:t>
      </w:r>
    </w:p>
    <w:p w14:paraId="7E9AF31A"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Be not afeard, the isle is full of noises,</w:t>
      </w:r>
    </w:p>
    <w:p w14:paraId="196D2D06"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lastRenderedPageBreak/>
        <w:t>Sounds, and sweet airs, that give delight and hurt not.</w:t>
      </w:r>
    </w:p>
    <w:p w14:paraId="0C650D55"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Sometimes a thousand twangling instruments</w:t>
      </w:r>
    </w:p>
    <w:p w14:paraId="1BBD3AAA"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 xml:space="preserve">Will hum about </w:t>
      </w:r>
      <w:proofErr w:type="gramStart"/>
      <w:r w:rsidRPr="00021EAF">
        <w:rPr>
          <w:rFonts w:ascii="Baskerville Old Face" w:hAnsi="Baskerville Old Face"/>
        </w:rPr>
        <w:t>mine</w:t>
      </w:r>
      <w:proofErr w:type="gramEnd"/>
      <w:r w:rsidRPr="00021EAF">
        <w:rPr>
          <w:rFonts w:ascii="Baskerville Old Face" w:hAnsi="Baskerville Old Face"/>
        </w:rPr>
        <w:t xml:space="preserve"> ears; and sometimes voices,</w:t>
      </w:r>
    </w:p>
    <w:p w14:paraId="45805BDB"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That if I then had waked after long sleep,</w:t>
      </w:r>
    </w:p>
    <w:p w14:paraId="6850C110"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Will make me sleep again, and then in dreaming</w:t>
      </w:r>
    </w:p>
    <w:p w14:paraId="7D0B8137"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The clouds methought would open and show riches</w:t>
      </w:r>
    </w:p>
    <w:p w14:paraId="3D69053B"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Ready to drop upon me, that when I waked</w:t>
      </w:r>
    </w:p>
    <w:p w14:paraId="00FA71CB"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I cried to dream again.</w:t>
      </w:r>
    </w:p>
    <w:p w14:paraId="22EC258E" w14:textId="77777777" w:rsidR="008967A6" w:rsidRPr="00021EAF" w:rsidRDefault="008967A6" w:rsidP="008967A6">
      <w:pPr>
        <w:pStyle w:val="ListParagraph"/>
        <w:spacing w:line="240" w:lineRule="auto"/>
        <w:ind w:left="2520" w:right="2160"/>
        <w:rPr>
          <w:rFonts w:ascii="Baskerville Old Face" w:hAnsi="Baskerville Old Face"/>
          <w:sz w:val="24"/>
          <w:szCs w:val="24"/>
        </w:rPr>
      </w:pPr>
      <w:r w:rsidRPr="00021EAF">
        <w:rPr>
          <w:rFonts w:ascii="Baskerville Old Face" w:hAnsi="Baskerville Old Face"/>
          <w:sz w:val="24"/>
          <w:szCs w:val="24"/>
        </w:rPr>
        <w:t>(III.</w:t>
      </w:r>
      <w:r>
        <w:rPr>
          <w:rFonts w:ascii="Baskerville Old Face" w:hAnsi="Baskerville Old Face"/>
          <w:sz w:val="24"/>
          <w:szCs w:val="24"/>
        </w:rPr>
        <w:t>ii</w:t>
      </w:r>
      <w:r w:rsidRPr="00021EAF">
        <w:rPr>
          <w:rFonts w:ascii="Baskerville Old Face" w:hAnsi="Baskerville Old Face"/>
          <w:sz w:val="24"/>
          <w:szCs w:val="24"/>
        </w:rPr>
        <w:t>.133-41)</w:t>
      </w:r>
    </w:p>
    <w:p w14:paraId="586983E4" w14:textId="77777777" w:rsidR="008967A6" w:rsidRDefault="008967A6" w:rsidP="008967A6">
      <w:pPr>
        <w:pStyle w:val="ListParagraph"/>
        <w:spacing w:line="240" w:lineRule="auto"/>
        <w:ind w:left="360"/>
        <w:rPr>
          <w:rFonts w:ascii="Baskerville Old Face" w:hAnsi="Baskerville Old Face"/>
          <w:sz w:val="24"/>
          <w:szCs w:val="24"/>
        </w:rPr>
      </w:pPr>
    </w:p>
    <w:p w14:paraId="62F595DC"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One way of considering Caliban’s servile behaviour is as the consequences of his experience with Prospero – the consequences, that is, of nurture rather than nature. Caliban and Miranda have been educated together on the island by Prospero. Whereas Miranda has developed into ‘a wonder of civilized grace’, Caliban has developed into ‘a surly, malicious and – what is most upsetting to Prospero – a lustful monster. Prospero concludes that Caliban, therefore, is monstrous by nature’.</w:t>
      </w:r>
      <w:r>
        <w:rPr>
          <w:rStyle w:val="FootnoteReference"/>
          <w:rFonts w:ascii="Baskerville Old Face" w:hAnsi="Baskerville Old Face"/>
          <w:sz w:val="24"/>
          <w:szCs w:val="24"/>
        </w:rPr>
        <w:footnoteReference w:id="17"/>
      </w:r>
      <w:r w:rsidRPr="00021EAF">
        <w:rPr>
          <w:rFonts w:ascii="Baskerville Old Face" w:hAnsi="Baskerville Old Face"/>
          <w:sz w:val="24"/>
          <w:szCs w:val="24"/>
        </w:rPr>
        <w:t xml:space="preserve"> But the issue is complicated by Prospero’s and Miranda’s claim that they have taught Caliban everything he knows. It is further complicated by the parallel in Prospero’s mind between Caliban and Prospero’s usurping younger brother, Antonio, the play’s other wicked child for whose education Prospero claims responsibility. Prospero insists on his complicity in the events that led to his overthrow in Milan by Antonio, and similarly in the final Act of the play, he accepts Caliban as his own.</w:t>
      </w:r>
    </w:p>
    <w:p w14:paraId="0282FAC8" w14:textId="77777777" w:rsidR="008967A6" w:rsidRDefault="008967A6" w:rsidP="008967A6">
      <w:pPr>
        <w:pStyle w:val="ListParagraph"/>
        <w:spacing w:line="240" w:lineRule="auto"/>
        <w:ind w:left="360"/>
        <w:rPr>
          <w:rFonts w:ascii="Baskerville Old Face" w:hAnsi="Baskerville Old Face"/>
          <w:sz w:val="24"/>
          <w:szCs w:val="24"/>
        </w:rPr>
      </w:pPr>
    </w:p>
    <w:p w14:paraId="75DB86AC"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In this line of argument, the relation of master and servant, which is also that between European and native, can be seen to be modelled on the colonial experience. In 1606 the Virginia Company of London was founded as a commercial enterprise to establish a plantation in the New World of America, on the eastern seaboard between Spanish interests in Florida, in the south, and French in Newfoundland in the north. This vast tract of land was all then called Virginia. The King created the Company’s council to conduct its affairs and to be responsible to him. A charter of 1609 reincorporated the Company as a joint stock company which meant that the investors not only continued to raise funds, furnish supplies, and send out the expeditions, but they also now assumed the governmental functions in place of the King. Although the Virginia Company was a purely commercial enterprise, nevertheless it was a step toward colonial expansion, for the explorer is potentially a colonizer, and the army of labourers on the plantation became in time an army of free tenants in a colony.</w:t>
      </w:r>
      <w:r>
        <w:rPr>
          <w:rStyle w:val="FootnoteReference"/>
          <w:rFonts w:ascii="Baskerville Old Face" w:hAnsi="Baskerville Old Face"/>
          <w:sz w:val="24"/>
          <w:szCs w:val="24"/>
        </w:rPr>
        <w:footnoteReference w:id="18"/>
      </w:r>
    </w:p>
    <w:p w14:paraId="01CA6149" w14:textId="77777777" w:rsidR="008967A6" w:rsidRDefault="008967A6" w:rsidP="008967A6">
      <w:pPr>
        <w:pStyle w:val="ListParagraph"/>
        <w:spacing w:line="240" w:lineRule="auto"/>
        <w:ind w:left="360"/>
        <w:rPr>
          <w:rFonts w:ascii="Baskerville Old Face" w:hAnsi="Baskerville Old Face"/>
          <w:sz w:val="24"/>
          <w:szCs w:val="24"/>
        </w:rPr>
      </w:pPr>
    </w:p>
    <w:p w14:paraId="4C02EE2F" w14:textId="77777777" w:rsidR="008967A6"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Shakespeare was associated with a number of members of the Virginia Company and his interest in the venture may have been at least partly personal. One particular episode provided Shakespeare with material for </w:t>
      </w:r>
      <w:r w:rsidRPr="00021EAF">
        <w:rPr>
          <w:rFonts w:ascii="Baskerville Old Face" w:hAnsi="Baskerville Old Face"/>
          <w:i/>
          <w:sz w:val="24"/>
          <w:szCs w:val="24"/>
        </w:rPr>
        <w:t>The Tempest</w:t>
      </w:r>
      <w:r w:rsidRPr="00021EAF">
        <w:rPr>
          <w:rFonts w:ascii="Baskerville Old Face" w:hAnsi="Baskerville Old Face"/>
          <w:sz w:val="24"/>
          <w:szCs w:val="24"/>
        </w:rPr>
        <w:t xml:space="preserve">. In 1609 the Company sent a fleet across the Atlantic bearing four hundred new colonists. During a hurricane near the Virginia coast, the governor’s ship was separated from the rest of the </w:t>
      </w:r>
      <w:proofErr w:type="gramStart"/>
      <w:r w:rsidRPr="00021EAF">
        <w:rPr>
          <w:rFonts w:ascii="Baskerville Old Face" w:hAnsi="Baskerville Old Face"/>
          <w:sz w:val="24"/>
          <w:szCs w:val="24"/>
        </w:rPr>
        <w:t>fleet, and</w:t>
      </w:r>
      <w:proofErr w:type="gramEnd"/>
      <w:r w:rsidRPr="00021EAF">
        <w:rPr>
          <w:rFonts w:ascii="Baskerville Old Face" w:hAnsi="Baskerville Old Face"/>
          <w:sz w:val="24"/>
          <w:szCs w:val="24"/>
        </w:rPr>
        <w:t xml:space="preserve"> was driven to Bermuda. The passengers got safely ashore, and wintered comfortably there, before resuming their voyage to Virginia. William Strachey’s account of the adventure, although not printed until 1625, circulated in manuscript, and is generally considered to have clear echoes in the play.</w:t>
      </w:r>
    </w:p>
    <w:p w14:paraId="2778518D" w14:textId="77777777" w:rsidR="008967A6" w:rsidRDefault="008967A6" w:rsidP="008967A6">
      <w:pPr>
        <w:pStyle w:val="ListParagraph"/>
        <w:spacing w:line="240" w:lineRule="auto"/>
        <w:ind w:left="360"/>
        <w:rPr>
          <w:rFonts w:ascii="Baskerville Old Face" w:hAnsi="Baskerville Old Face"/>
          <w:sz w:val="24"/>
          <w:szCs w:val="24"/>
        </w:rPr>
      </w:pPr>
    </w:p>
    <w:p w14:paraId="4DDD5BD9"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proofErr w:type="gramStart"/>
      <w:r w:rsidRPr="00021EAF">
        <w:rPr>
          <w:rFonts w:ascii="Baskerville Old Face" w:hAnsi="Baskerville Old Face"/>
          <w:sz w:val="24"/>
          <w:szCs w:val="24"/>
        </w:rPr>
        <w:lastRenderedPageBreak/>
        <w:t>Generally</w:t>
      </w:r>
      <w:proofErr w:type="gramEnd"/>
      <w:r w:rsidRPr="00021EAF">
        <w:rPr>
          <w:rFonts w:ascii="Baskerville Old Face" w:hAnsi="Baskerville Old Face"/>
          <w:sz w:val="24"/>
          <w:szCs w:val="24"/>
        </w:rPr>
        <w:t xml:space="preserve"> ‘travel narratives provided Shakespeare not with sources but with models, both for the behaviour of New World natives and for European responses to them’.</w:t>
      </w:r>
      <w:r>
        <w:rPr>
          <w:rStyle w:val="FootnoteReference"/>
          <w:rFonts w:ascii="Baskerville Old Face" w:hAnsi="Baskerville Old Face"/>
          <w:sz w:val="24"/>
          <w:szCs w:val="24"/>
        </w:rPr>
        <w:footnoteReference w:id="19"/>
      </w:r>
    </w:p>
    <w:p w14:paraId="40197491" w14:textId="77777777" w:rsidR="008967A6" w:rsidRDefault="008967A6" w:rsidP="008967A6">
      <w:pPr>
        <w:pStyle w:val="ListParagraph"/>
        <w:spacing w:line="240" w:lineRule="auto"/>
        <w:ind w:left="360"/>
        <w:rPr>
          <w:rFonts w:ascii="Baskerville Old Face" w:hAnsi="Baskerville Old Face"/>
          <w:sz w:val="24"/>
          <w:szCs w:val="24"/>
        </w:rPr>
      </w:pPr>
    </w:p>
    <w:p w14:paraId="2B99A543" w14:textId="77777777" w:rsidR="008967A6"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It might be said that certain elements of </w:t>
      </w:r>
      <w:r w:rsidRPr="00021EAF">
        <w:rPr>
          <w:rFonts w:ascii="Baskerville Old Face" w:hAnsi="Baskerville Old Face"/>
          <w:i/>
          <w:sz w:val="24"/>
          <w:szCs w:val="24"/>
        </w:rPr>
        <w:t>The Tempest</w:t>
      </w:r>
      <w:r w:rsidRPr="00021EAF">
        <w:rPr>
          <w:rFonts w:ascii="Baskerville Old Face" w:hAnsi="Baskerville Old Face"/>
          <w:sz w:val="24"/>
          <w:szCs w:val="24"/>
        </w:rPr>
        <w:t xml:space="preserve"> relate to a New-World </w:t>
      </w:r>
      <w:proofErr w:type="spellStart"/>
      <w:r w:rsidRPr="00021EAF">
        <w:rPr>
          <w:rFonts w:ascii="Baskerville Old Face" w:hAnsi="Baskerville Old Face"/>
          <w:sz w:val="24"/>
          <w:szCs w:val="24"/>
        </w:rPr>
        <w:t>topos</w:t>
      </w:r>
      <w:proofErr w:type="spellEnd"/>
      <w:r w:rsidRPr="00021EAF">
        <w:rPr>
          <w:rFonts w:ascii="Baskerville Old Face" w:hAnsi="Baskerville Old Face"/>
          <w:sz w:val="24"/>
          <w:szCs w:val="24"/>
        </w:rPr>
        <w:t xml:space="preserve">, a traditional theme or formula in literature, which includes cannibalism (Caliban’s name is an anagram of cannibal), Utopian themes such as all things being held as common property, and an absence of societal or moral constraints on sexual behaviour. ‘The latter observation is especially relevant, because the practice of [so-called] free love in the New World is regularly treated not as an instance of the lust of savages, but of their </w:t>
      </w:r>
      <w:proofErr w:type="spellStart"/>
      <w:r w:rsidRPr="00021EAF">
        <w:rPr>
          <w:rFonts w:ascii="Baskerville Old Face" w:hAnsi="Baskerville Old Face"/>
          <w:sz w:val="24"/>
          <w:szCs w:val="24"/>
        </w:rPr>
        <w:t>edenic</w:t>
      </w:r>
      <w:proofErr w:type="spellEnd"/>
      <w:r w:rsidRPr="00021EAF">
        <w:rPr>
          <w:rFonts w:ascii="Baskerville Old Face" w:hAnsi="Baskerville Old Face"/>
          <w:sz w:val="24"/>
          <w:szCs w:val="24"/>
        </w:rPr>
        <w:t xml:space="preserve"> innocence [at least, that is, until the 1622 uprising, </w:t>
      </w:r>
      <w:r>
        <w:rPr>
          <w:rFonts w:ascii="Baskerville Old Face" w:hAnsi="Baskerville Old Face"/>
          <w:sz w:val="24"/>
          <w:szCs w:val="24"/>
        </w:rPr>
        <w:t xml:space="preserve">for the significance of </w:t>
      </w:r>
      <w:r w:rsidRPr="00021EAF">
        <w:rPr>
          <w:rFonts w:ascii="Baskerville Old Face" w:hAnsi="Baskerville Old Face"/>
          <w:sz w:val="24"/>
          <w:szCs w:val="24"/>
        </w:rPr>
        <w:t>which</w:t>
      </w:r>
      <w:r>
        <w:rPr>
          <w:rFonts w:ascii="Baskerville Old Face" w:hAnsi="Baskerville Old Face"/>
          <w:sz w:val="24"/>
          <w:szCs w:val="24"/>
        </w:rPr>
        <w:t xml:space="preserve"> see 14 below]</w:t>
      </w:r>
      <w:r w:rsidRPr="00021EAF">
        <w:rPr>
          <w:rFonts w:ascii="Baskerville Old Face" w:hAnsi="Baskerville Old Face"/>
          <w:sz w:val="24"/>
          <w:szCs w:val="24"/>
        </w:rPr>
        <w:t xml:space="preserve"> and it may help to explain why Caliban is not only unrepentant for his attempt on Miranda, but incapable of seeing that there is anything to repent for.’</w:t>
      </w:r>
      <w:r>
        <w:rPr>
          <w:rStyle w:val="FootnoteReference"/>
          <w:rFonts w:ascii="Baskerville Old Face" w:hAnsi="Baskerville Old Face"/>
          <w:sz w:val="24"/>
          <w:szCs w:val="24"/>
        </w:rPr>
        <w:footnoteReference w:id="20"/>
      </w:r>
      <w:r w:rsidRPr="00021EAF">
        <w:rPr>
          <w:rFonts w:ascii="Baskerville Old Face" w:hAnsi="Baskerville Old Face"/>
          <w:sz w:val="24"/>
          <w:szCs w:val="24"/>
        </w:rPr>
        <w:t xml:space="preserve"> </w:t>
      </w:r>
    </w:p>
    <w:p w14:paraId="4065B2DD" w14:textId="77777777" w:rsidR="008967A6" w:rsidRDefault="008967A6" w:rsidP="008967A6">
      <w:pPr>
        <w:pStyle w:val="ListParagraph"/>
        <w:spacing w:line="240" w:lineRule="auto"/>
        <w:ind w:left="360"/>
        <w:rPr>
          <w:rFonts w:ascii="Baskerville Old Face" w:hAnsi="Baskerville Old Face"/>
          <w:sz w:val="24"/>
          <w:szCs w:val="24"/>
        </w:rPr>
      </w:pPr>
    </w:p>
    <w:p w14:paraId="188B929E" w14:textId="77777777" w:rsidR="008967A6"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Shakespeare had read an English translation of an essay by French philosopher and essayist Michel de Montaigne, entitled ‘Of the Cannibals’, in which it is the Europeans who are predatory and savage. In </w:t>
      </w:r>
      <w:r w:rsidRPr="00021EAF">
        <w:rPr>
          <w:rFonts w:ascii="Baskerville Old Face" w:hAnsi="Baskerville Old Face"/>
          <w:i/>
          <w:sz w:val="24"/>
          <w:szCs w:val="24"/>
        </w:rPr>
        <w:t>The Tempest</w:t>
      </w:r>
      <w:r w:rsidRPr="00021EAF">
        <w:rPr>
          <w:rFonts w:ascii="Baskerville Old Face" w:hAnsi="Baskerville Old Face"/>
          <w:sz w:val="24"/>
          <w:szCs w:val="24"/>
        </w:rPr>
        <w:t xml:space="preserve">, Gonzalo’s speech evoking a Utopian paradise that the shipwrecked travellers might create on the island is derived almost verbatim from the English translation of Montaigne’s essay. </w:t>
      </w:r>
    </w:p>
    <w:p w14:paraId="3D847211" w14:textId="77777777" w:rsidR="008967A6" w:rsidRDefault="008967A6" w:rsidP="008967A6">
      <w:pPr>
        <w:pStyle w:val="ListParagraph"/>
        <w:spacing w:line="240" w:lineRule="auto"/>
        <w:ind w:left="360"/>
        <w:rPr>
          <w:rFonts w:ascii="Baskerville Old Face" w:hAnsi="Baskerville Old Face"/>
          <w:sz w:val="24"/>
          <w:szCs w:val="24"/>
        </w:rPr>
      </w:pPr>
    </w:p>
    <w:p w14:paraId="1D18D8A2" w14:textId="77777777" w:rsidR="008967A6"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But Caliban is</w:t>
      </w:r>
      <w:r>
        <w:rPr>
          <w:rFonts w:ascii="Baskerville Old Face" w:hAnsi="Baskerville Old Face"/>
          <w:sz w:val="24"/>
          <w:szCs w:val="24"/>
        </w:rPr>
        <w:t xml:space="preserve"> arguably</w:t>
      </w:r>
      <w:r w:rsidRPr="00021EAF">
        <w:rPr>
          <w:rFonts w:ascii="Baskerville Old Face" w:hAnsi="Baskerville Old Face"/>
          <w:sz w:val="24"/>
          <w:szCs w:val="24"/>
        </w:rPr>
        <w:t xml:space="preserve"> unlike the prelapsarian savages described by Montaigne and </w:t>
      </w:r>
      <w:r>
        <w:rPr>
          <w:rFonts w:ascii="Baskerville Old Face" w:hAnsi="Baskerville Old Face"/>
          <w:sz w:val="24"/>
          <w:szCs w:val="24"/>
        </w:rPr>
        <w:t>possib</w:t>
      </w:r>
      <w:r w:rsidRPr="00021EAF">
        <w:rPr>
          <w:rFonts w:ascii="Baskerville Old Face" w:hAnsi="Baskerville Old Face"/>
          <w:sz w:val="24"/>
          <w:szCs w:val="24"/>
        </w:rPr>
        <w:t xml:space="preserve">ly owes more to concepts of the natural depravity of the natives of Virginia. </w:t>
      </w:r>
    </w:p>
    <w:p w14:paraId="5D3B8C40" w14:textId="77777777" w:rsidR="008967A6" w:rsidRDefault="008967A6" w:rsidP="008967A6">
      <w:pPr>
        <w:pStyle w:val="ListParagraph"/>
        <w:spacing w:line="240" w:lineRule="auto"/>
        <w:ind w:left="360"/>
        <w:rPr>
          <w:rFonts w:ascii="Baskerville Old Face" w:hAnsi="Baskerville Old Face"/>
          <w:sz w:val="24"/>
          <w:szCs w:val="24"/>
        </w:rPr>
      </w:pPr>
    </w:p>
    <w:p w14:paraId="50806571" w14:textId="77777777" w:rsidR="008967A6"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There was an oscillation in attitudes towards the Indians of Virginia, between idealisation of their Edenic, albeit primitive, state and denigration of their depravity, savagery, and lack of civility, arts, and Christian religion.</w:t>
      </w:r>
    </w:p>
    <w:p w14:paraId="68C072FF" w14:textId="77777777" w:rsidR="008967A6" w:rsidRPr="00021EAF" w:rsidRDefault="008967A6" w:rsidP="008967A6">
      <w:pPr>
        <w:pStyle w:val="ListParagraph"/>
        <w:spacing w:line="240" w:lineRule="auto"/>
        <w:ind w:left="360"/>
        <w:rPr>
          <w:rFonts w:ascii="Baskerville Old Face" w:hAnsi="Baskerville Old Face"/>
          <w:sz w:val="24"/>
          <w:szCs w:val="24"/>
        </w:rPr>
      </w:pPr>
    </w:p>
    <w:p w14:paraId="3A087D66" w14:textId="77777777" w:rsidR="008967A6"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From about 1618 onward the English pressure on the Algonquian Indians would develop so rapidly and so intolerably that in 1622, the Indians, organized by the famous Powhatan’s immediate successor Opechancanough, rose up killing large numbers of settlers. Thereafter attitudes of the English towards them hardened. Writing in 1623, Samuel Purchas described the Indians as ‘so bad people, having little of </w:t>
      </w:r>
      <w:proofErr w:type="spellStart"/>
      <w:r w:rsidRPr="00021EAF">
        <w:rPr>
          <w:rFonts w:ascii="Baskerville Old Face" w:hAnsi="Baskerville Old Face"/>
          <w:sz w:val="24"/>
          <w:szCs w:val="24"/>
        </w:rPr>
        <w:t>Humanitie</w:t>
      </w:r>
      <w:proofErr w:type="spellEnd"/>
      <w:r w:rsidRPr="00021EAF">
        <w:rPr>
          <w:rFonts w:ascii="Baskerville Old Face" w:hAnsi="Baskerville Old Face"/>
          <w:sz w:val="24"/>
          <w:szCs w:val="24"/>
        </w:rPr>
        <w:t xml:space="preserve"> but shape, ignorant of </w:t>
      </w:r>
      <w:proofErr w:type="spellStart"/>
      <w:r w:rsidRPr="00021EAF">
        <w:rPr>
          <w:rFonts w:ascii="Baskerville Old Face" w:hAnsi="Baskerville Old Face"/>
          <w:sz w:val="24"/>
          <w:szCs w:val="24"/>
        </w:rPr>
        <w:t>Civilitie</w:t>
      </w:r>
      <w:proofErr w:type="spellEnd"/>
      <w:r w:rsidRPr="00021EAF">
        <w:rPr>
          <w:rFonts w:ascii="Baskerville Old Face" w:hAnsi="Baskerville Old Face"/>
          <w:sz w:val="24"/>
          <w:szCs w:val="24"/>
        </w:rPr>
        <w:t xml:space="preserve">, of Arts, of Religion; more brutish then the beasts they hunt, more wild and unmanly then that unmanned wild </w:t>
      </w:r>
      <w:proofErr w:type="spellStart"/>
      <w:r w:rsidRPr="00021EAF">
        <w:rPr>
          <w:rFonts w:ascii="Baskerville Old Face" w:hAnsi="Baskerville Old Face"/>
          <w:sz w:val="24"/>
          <w:szCs w:val="24"/>
        </w:rPr>
        <w:t>Countrey</w:t>
      </w:r>
      <w:proofErr w:type="spellEnd"/>
      <w:r w:rsidRPr="00021EAF">
        <w:rPr>
          <w:rFonts w:ascii="Baskerville Old Face" w:hAnsi="Baskerville Old Face"/>
          <w:sz w:val="24"/>
          <w:szCs w:val="24"/>
        </w:rPr>
        <w:t xml:space="preserve"> which they range rather than </w:t>
      </w:r>
      <w:proofErr w:type="spellStart"/>
      <w:r w:rsidRPr="00021EAF">
        <w:rPr>
          <w:rFonts w:ascii="Baskerville Old Face" w:hAnsi="Baskerville Old Face"/>
          <w:sz w:val="24"/>
          <w:szCs w:val="24"/>
        </w:rPr>
        <w:t>inhabite</w:t>
      </w:r>
      <w:proofErr w:type="spellEnd"/>
      <w:r w:rsidRPr="00021EAF">
        <w:rPr>
          <w:rFonts w:ascii="Baskerville Old Face" w:hAnsi="Baskerville Old Face"/>
          <w:sz w:val="24"/>
          <w:szCs w:val="24"/>
        </w:rPr>
        <w:t>.’</w:t>
      </w:r>
      <w:r>
        <w:rPr>
          <w:rStyle w:val="FootnoteReference"/>
          <w:rFonts w:ascii="Baskerville Old Face" w:hAnsi="Baskerville Old Face"/>
          <w:sz w:val="24"/>
          <w:szCs w:val="24"/>
        </w:rPr>
        <w:footnoteReference w:id="21"/>
      </w:r>
      <w:r w:rsidRPr="00021EAF">
        <w:rPr>
          <w:rFonts w:ascii="Baskerville Old Face" w:hAnsi="Baskerville Old Face"/>
          <w:sz w:val="24"/>
          <w:szCs w:val="24"/>
        </w:rPr>
        <w:t xml:space="preserve"> In 1629 in New England, ‘John Winthrop assimilated Purchas’s point to the legal argument of </w:t>
      </w:r>
      <w:r w:rsidRPr="00021EAF">
        <w:rPr>
          <w:rFonts w:ascii="Baskerville Old Face" w:hAnsi="Baskerville Old Face"/>
          <w:i/>
          <w:sz w:val="24"/>
          <w:szCs w:val="24"/>
        </w:rPr>
        <w:t xml:space="preserve">vacuum </w:t>
      </w:r>
      <w:proofErr w:type="spellStart"/>
      <w:r w:rsidRPr="00021EAF">
        <w:rPr>
          <w:rFonts w:ascii="Baskerville Old Face" w:hAnsi="Baskerville Old Face"/>
          <w:i/>
          <w:sz w:val="24"/>
          <w:szCs w:val="24"/>
        </w:rPr>
        <w:t>domicilium</w:t>
      </w:r>
      <w:proofErr w:type="spellEnd"/>
      <w:r w:rsidRPr="00021EAF">
        <w:rPr>
          <w:rFonts w:ascii="Baskerville Old Face" w:hAnsi="Baskerville Old Face"/>
          <w:sz w:val="24"/>
          <w:szCs w:val="24"/>
        </w:rPr>
        <w:t xml:space="preserve"> by which the Indians had “natural” but not “civil” rights over the land because they had not “subdued” it.’</w:t>
      </w:r>
      <w:r>
        <w:rPr>
          <w:rStyle w:val="FootnoteReference"/>
          <w:rFonts w:ascii="Baskerville Old Face" w:hAnsi="Baskerville Old Face"/>
          <w:sz w:val="24"/>
          <w:szCs w:val="24"/>
        </w:rPr>
        <w:footnoteReference w:id="22"/>
      </w:r>
      <w:r w:rsidRPr="00021EAF">
        <w:rPr>
          <w:rFonts w:ascii="Baskerville Old Face" w:hAnsi="Baskerville Old Face"/>
          <w:sz w:val="24"/>
          <w:szCs w:val="24"/>
        </w:rPr>
        <w:t xml:space="preserve"> By this Winthrop means they are not settled on the land and do not cultivate it agriculturally. This is factually inaccurate and ideologically driven, but it was precisely this judgement that justified the appropriation of Indian land for English settlers. </w:t>
      </w:r>
      <w:proofErr w:type="gramStart"/>
      <w:r w:rsidRPr="00021EAF">
        <w:rPr>
          <w:rFonts w:ascii="Baskerville Old Face" w:hAnsi="Baskerville Old Face"/>
          <w:sz w:val="24"/>
          <w:szCs w:val="24"/>
        </w:rPr>
        <w:t>Moreover</w:t>
      </w:r>
      <w:proofErr w:type="gramEnd"/>
      <w:r w:rsidRPr="00021EAF">
        <w:rPr>
          <w:rFonts w:ascii="Baskerville Old Face" w:hAnsi="Baskerville Old Face"/>
          <w:sz w:val="24"/>
          <w:szCs w:val="24"/>
        </w:rPr>
        <w:t xml:space="preserve"> it has distinct echoes in </w:t>
      </w:r>
      <w:r w:rsidRPr="00021EAF">
        <w:rPr>
          <w:rFonts w:ascii="Baskerville Old Face" w:hAnsi="Baskerville Old Face"/>
          <w:i/>
          <w:sz w:val="24"/>
          <w:szCs w:val="24"/>
        </w:rPr>
        <w:t>The Tempest</w:t>
      </w:r>
      <w:r w:rsidRPr="00021EAF">
        <w:rPr>
          <w:rFonts w:ascii="Baskerville Old Face" w:hAnsi="Baskerville Old Face"/>
          <w:sz w:val="24"/>
          <w:szCs w:val="24"/>
        </w:rPr>
        <w:t>, especially in the masque.</w:t>
      </w:r>
    </w:p>
    <w:p w14:paraId="72BF86F2" w14:textId="77777777" w:rsidR="008967A6" w:rsidRPr="00021EAF" w:rsidRDefault="008967A6" w:rsidP="008967A6">
      <w:pPr>
        <w:pStyle w:val="ListParagraph"/>
        <w:spacing w:line="240" w:lineRule="auto"/>
        <w:ind w:left="360"/>
        <w:rPr>
          <w:rFonts w:ascii="Baskerville Old Face" w:hAnsi="Baskerville Old Face"/>
          <w:sz w:val="24"/>
          <w:szCs w:val="24"/>
        </w:rPr>
      </w:pPr>
    </w:p>
    <w:p w14:paraId="38A8EA66" w14:textId="77777777" w:rsidR="008967A6" w:rsidRDefault="008967A6" w:rsidP="008967A6">
      <w:pPr>
        <w:pStyle w:val="ListParagraph"/>
        <w:numPr>
          <w:ilvl w:val="0"/>
          <w:numId w:val="6"/>
        </w:numPr>
        <w:spacing w:line="240" w:lineRule="auto"/>
        <w:rPr>
          <w:rFonts w:ascii="Baskerville Old Face" w:hAnsi="Baskerville Old Face"/>
          <w:sz w:val="24"/>
        </w:rPr>
      </w:pPr>
      <w:r w:rsidRPr="00021EAF">
        <w:rPr>
          <w:rFonts w:ascii="Baskerville Old Face" w:hAnsi="Baskerville Old Face"/>
          <w:i/>
          <w:sz w:val="24"/>
          <w:szCs w:val="24"/>
        </w:rPr>
        <w:t>The Tempest</w:t>
      </w:r>
      <w:r w:rsidRPr="00021EAF">
        <w:rPr>
          <w:rFonts w:ascii="Baskerville Old Face" w:hAnsi="Baskerville Old Face"/>
          <w:sz w:val="24"/>
          <w:szCs w:val="24"/>
        </w:rPr>
        <w:t xml:space="preserve"> as a whole has certain obvious qualities in common with the masque. ‘When Shakespeare allegorizes Prospero’s two servants, Ariel and Caliban, as antithetical elements – </w:t>
      </w:r>
      <w:r w:rsidRPr="00021EAF">
        <w:rPr>
          <w:rFonts w:ascii="Baskerville Old Face" w:hAnsi="Baskerville Old Face"/>
          <w:sz w:val="24"/>
          <w:szCs w:val="24"/>
        </w:rPr>
        <w:lastRenderedPageBreak/>
        <w:t>not only exquisite and monstrous, grateful and ungrateful, but also air and earth – he is thinking in terms that the masque had given to the drama.’</w:t>
      </w:r>
      <w:r>
        <w:rPr>
          <w:rStyle w:val="FootnoteReference"/>
          <w:rFonts w:ascii="Baskerville Old Face" w:hAnsi="Baskerville Old Face"/>
          <w:sz w:val="24"/>
          <w:szCs w:val="24"/>
        </w:rPr>
        <w:footnoteReference w:id="23"/>
      </w:r>
      <w:r w:rsidRPr="00021EAF">
        <w:rPr>
          <w:rFonts w:ascii="Baskerville Old Face" w:hAnsi="Baskerville Old Face"/>
          <w:sz w:val="24"/>
          <w:szCs w:val="24"/>
        </w:rPr>
        <w:t xml:space="preserve"> </w:t>
      </w:r>
      <w:r w:rsidRPr="00021EAF">
        <w:rPr>
          <w:rFonts w:ascii="Baskerville Old Face" w:hAnsi="Baskerville Old Face"/>
          <w:sz w:val="24"/>
        </w:rPr>
        <w:t xml:space="preserve">One part of the structure of a masque was the </w:t>
      </w:r>
      <w:r w:rsidRPr="00021EAF">
        <w:rPr>
          <w:rFonts w:ascii="Baskerville Old Face" w:hAnsi="Baskerville Old Face"/>
          <w:i/>
          <w:sz w:val="24"/>
        </w:rPr>
        <w:t>antimasque</w:t>
      </w:r>
      <w:r w:rsidRPr="00021EAF">
        <w:rPr>
          <w:rFonts w:ascii="Baskerville Old Face" w:hAnsi="Baskerville Old Face"/>
          <w:sz w:val="24"/>
        </w:rPr>
        <w:t>, ‘representing forces of anarchy, rebellion and disorder’, which were ‘ultimately’, in the duration of the performance, ‘either reconciled to the ordered whole’, the earthly order under the king which in turn mirrored the cosmic order of the universe, ‘or banished.’</w:t>
      </w:r>
      <w:r>
        <w:rPr>
          <w:rStyle w:val="FootnoteReference"/>
          <w:rFonts w:ascii="Baskerville Old Face" w:hAnsi="Baskerville Old Face"/>
          <w:sz w:val="24"/>
        </w:rPr>
        <w:footnoteReference w:id="24"/>
      </w:r>
      <w:r w:rsidRPr="00021EAF">
        <w:rPr>
          <w:rFonts w:ascii="Baskerville Old Face" w:hAnsi="Baskerville Old Face"/>
          <w:sz w:val="24"/>
        </w:rPr>
        <w:t xml:space="preserve"> We might wish to think of Prospero’s acknowledgement of the rebellious, disorderly Caliban as ‘mine own’ in these terms. But the play as a whole </w:t>
      </w:r>
      <w:proofErr w:type="gramStart"/>
      <w:r w:rsidRPr="00021EAF">
        <w:rPr>
          <w:rFonts w:ascii="Baskerville Old Face" w:hAnsi="Baskerville Old Face"/>
          <w:sz w:val="24"/>
        </w:rPr>
        <w:t>presents</w:t>
      </w:r>
      <w:proofErr w:type="gramEnd"/>
      <w:r w:rsidRPr="00021EAF">
        <w:rPr>
          <w:rFonts w:ascii="Baskerville Old Face" w:hAnsi="Baskerville Old Face"/>
          <w:sz w:val="24"/>
        </w:rPr>
        <w:t xml:space="preserve"> other possibilities for an antimasque, particularly in contrast with t</w:t>
      </w:r>
      <w:r w:rsidRPr="00021EAF">
        <w:rPr>
          <w:rFonts w:ascii="Baskerville Old Face" w:hAnsi="Baskerville Old Face"/>
          <w:sz w:val="24"/>
          <w:szCs w:val="24"/>
        </w:rPr>
        <w:t xml:space="preserve">he masque within </w:t>
      </w:r>
      <w:r w:rsidRPr="00021EAF">
        <w:rPr>
          <w:rFonts w:ascii="Baskerville Old Face" w:hAnsi="Baskerville Old Face"/>
          <w:i/>
          <w:sz w:val="24"/>
          <w:szCs w:val="24"/>
        </w:rPr>
        <w:t>The Tempest</w:t>
      </w:r>
      <w:r w:rsidRPr="00021EAF">
        <w:rPr>
          <w:rFonts w:ascii="Baskerville Old Face" w:hAnsi="Baskerville Old Face"/>
          <w:sz w:val="24"/>
          <w:szCs w:val="24"/>
        </w:rPr>
        <w:t>, that is, Prospero’s masque of Ceres, Iris, and Juno,</w:t>
      </w:r>
      <w:r w:rsidRPr="00021EAF">
        <w:rPr>
          <w:rFonts w:ascii="Baskerville Old Face" w:hAnsi="Baskerville Old Face"/>
          <w:sz w:val="24"/>
        </w:rPr>
        <w:t xml:space="preserve"> to celebrate and solemnize the marriage of Ferdinand and Miranda.</w:t>
      </w:r>
    </w:p>
    <w:p w14:paraId="433527E4" w14:textId="77777777" w:rsidR="008967A6" w:rsidRPr="00021EAF" w:rsidRDefault="008967A6" w:rsidP="008967A6">
      <w:pPr>
        <w:pStyle w:val="ListParagraph"/>
        <w:spacing w:line="240" w:lineRule="auto"/>
        <w:ind w:left="360"/>
        <w:rPr>
          <w:rFonts w:ascii="Baskerville Old Face" w:hAnsi="Baskerville Old Face"/>
          <w:sz w:val="24"/>
        </w:rPr>
      </w:pPr>
    </w:p>
    <w:p w14:paraId="694831B0"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rPr>
        <w:t>‘The masque writers took the renaissance habit of allegorizing the gods and stories of classical mythology.’</w:t>
      </w:r>
      <w:r>
        <w:rPr>
          <w:rStyle w:val="FootnoteReference"/>
          <w:rFonts w:ascii="Baskerville Old Face" w:hAnsi="Baskerville Old Face"/>
          <w:sz w:val="24"/>
        </w:rPr>
        <w:footnoteReference w:id="25"/>
      </w:r>
      <w:r w:rsidRPr="00021EAF">
        <w:rPr>
          <w:rFonts w:ascii="Baskerville Old Face" w:hAnsi="Baskerville Old Face"/>
          <w:sz w:val="24"/>
        </w:rPr>
        <w:t xml:space="preserve"> T</w:t>
      </w:r>
      <w:r w:rsidRPr="00021EAF">
        <w:rPr>
          <w:rFonts w:ascii="Baskerville Old Face" w:hAnsi="Baskerville Old Face"/>
          <w:sz w:val="24"/>
          <w:szCs w:val="24"/>
        </w:rPr>
        <w:t xml:space="preserve">he masque within </w:t>
      </w:r>
      <w:r w:rsidRPr="00021EAF">
        <w:rPr>
          <w:rFonts w:ascii="Baskerville Old Face" w:hAnsi="Baskerville Old Face"/>
          <w:i/>
          <w:sz w:val="24"/>
          <w:szCs w:val="24"/>
        </w:rPr>
        <w:t>The Tempest</w:t>
      </w:r>
      <w:r w:rsidRPr="00021EAF">
        <w:rPr>
          <w:rFonts w:ascii="Baskerville Old Face" w:hAnsi="Baskerville Old Face"/>
          <w:sz w:val="24"/>
          <w:szCs w:val="24"/>
        </w:rPr>
        <w:t>, that is, Prospero’s masque of Ceres, Iris, and Juno, is pastoral, a vision of orderly nature and bountiful fruition, and as such represents an innovation within the development of the genre of masque. In Prospero’s fierce preliminary charge to Ferdinand to forbear from breaking Miranda’s ‘virgin-knot before / All sanctimonious ceremonies may / With full and holy rite be ministered’, he threatens that otherwise the allegorically personified ‘barren hate, / Sour-eyed disdain, and discord’ will corrupt the marital bed. These personifications</w:t>
      </w:r>
      <w:r>
        <w:rPr>
          <w:rFonts w:ascii="Baskerville Old Face" w:hAnsi="Baskerville Old Face"/>
          <w:sz w:val="24"/>
          <w:szCs w:val="24"/>
        </w:rPr>
        <w:t xml:space="preserve"> (like an anti-masque)</w:t>
      </w:r>
      <w:r w:rsidRPr="00021EAF">
        <w:rPr>
          <w:rFonts w:ascii="Baskerville Old Face" w:hAnsi="Baskerville Old Face"/>
          <w:sz w:val="24"/>
          <w:szCs w:val="24"/>
        </w:rPr>
        <w:t xml:space="preserve"> are banished by Ferdinand’s reply that his honour will never be melted into lust.</w:t>
      </w:r>
    </w:p>
    <w:p w14:paraId="11A7214E" w14:textId="77777777" w:rsidR="008967A6" w:rsidRDefault="008967A6" w:rsidP="008967A6">
      <w:pPr>
        <w:pStyle w:val="ListParagraph"/>
        <w:spacing w:line="240" w:lineRule="auto"/>
        <w:ind w:left="360"/>
        <w:rPr>
          <w:rFonts w:ascii="Baskerville Old Face" w:hAnsi="Baskerville Old Face"/>
          <w:sz w:val="24"/>
          <w:szCs w:val="24"/>
        </w:rPr>
      </w:pPr>
    </w:p>
    <w:p w14:paraId="53B5642F"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 xml:space="preserve">‘Two other prime instances of Prospero’s art, the opening storm and the harpies’ banquet, may also be seen as </w:t>
      </w:r>
      <w:proofErr w:type="spellStart"/>
      <w:r w:rsidRPr="00021EAF">
        <w:rPr>
          <w:rFonts w:ascii="Baskerville Old Face" w:hAnsi="Baskerville Old Face"/>
          <w:sz w:val="24"/>
          <w:szCs w:val="24"/>
        </w:rPr>
        <w:t>antimasques</w:t>
      </w:r>
      <w:proofErr w:type="spellEnd"/>
      <w:r w:rsidRPr="00021EAF">
        <w:rPr>
          <w:rFonts w:ascii="Baskerville Old Face" w:hAnsi="Baskerville Old Face"/>
          <w:sz w:val="24"/>
          <w:szCs w:val="24"/>
        </w:rPr>
        <w:t xml:space="preserve"> to the magician’s entertainment, and the figure of Iris is an appropriate exorcist for both. As the rainbow, she embodies, in both the classical and biblical traditions, divine providence.’</w:t>
      </w:r>
      <w:r>
        <w:rPr>
          <w:rStyle w:val="FootnoteReference"/>
          <w:rFonts w:ascii="Baskerville Old Face" w:hAnsi="Baskerville Old Face"/>
          <w:sz w:val="24"/>
          <w:szCs w:val="24"/>
        </w:rPr>
        <w:footnoteReference w:id="26"/>
      </w:r>
      <w:r w:rsidRPr="00021EAF">
        <w:rPr>
          <w:rFonts w:ascii="Baskerville Old Face" w:hAnsi="Baskerville Old Face"/>
          <w:sz w:val="24"/>
          <w:szCs w:val="24"/>
        </w:rPr>
        <w:t xml:space="preserve"> The rainbow is the pledge God makes to Noah after the universal flood. ‘And Iris’s connection with the harpies is a family one: they are sisters, daughters of Thaumas, whose name, ‘wonder’, links him with both the thaumaturge Prospero and his daughter Miranda.’</w:t>
      </w:r>
      <w:r>
        <w:rPr>
          <w:rStyle w:val="FootnoteReference"/>
          <w:rFonts w:ascii="Baskerville Old Face" w:hAnsi="Baskerville Old Face"/>
          <w:sz w:val="24"/>
          <w:szCs w:val="24"/>
        </w:rPr>
        <w:footnoteReference w:id="27"/>
      </w:r>
    </w:p>
    <w:p w14:paraId="70D13769" w14:textId="77777777" w:rsidR="008967A6" w:rsidRDefault="008967A6" w:rsidP="008967A6">
      <w:pPr>
        <w:pStyle w:val="ListParagraph"/>
        <w:spacing w:line="240" w:lineRule="auto"/>
        <w:ind w:left="360"/>
        <w:rPr>
          <w:rFonts w:ascii="Baskerville Old Face" w:hAnsi="Baskerville Old Face"/>
          <w:sz w:val="24"/>
          <w:szCs w:val="24"/>
        </w:rPr>
      </w:pPr>
    </w:p>
    <w:p w14:paraId="2547BD45"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t>In the masque, Iris brings together Ceres, goddess of earth, and Juno, goddess of air, together to resolve the dramatic tension implicit in Caliban and Ariel. ‘When earth is seen as Ceres, it is no longer intractable, but productive and nurturing; when air is seen as Juno, it is no longer volatile, but universal and majestic.’ Ceres is said to have brought civilization to society by teaching the use of corn and grain, thereby bringing humanity from a state of ‘wild and savage wandering in woods’ to a more civil existence in settlements and eventually towns, observing laws and institutions.</w:t>
      </w:r>
      <w:r>
        <w:rPr>
          <w:rStyle w:val="FootnoteReference"/>
          <w:rFonts w:ascii="Baskerville Old Face" w:hAnsi="Baskerville Old Face"/>
          <w:sz w:val="24"/>
          <w:szCs w:val="24"/>
        </w:rPr>
        <w:footnoteReference w:id="28"/>
      </w:r>
      <w:r w:rsidRPr="00021EAF">
        <w:rPr>
          <w:rFonts w:ascii="Baskerville Old Face" w:hAnsi="Baskerville Old Face"/>
          <w:sz w:val="24"/>
          <w:szCs w:val="24"/>
        </w:rPr>
        <w:t xml:space="preserve"> A whole season of growth, fruition, and harvest, from spring to late summer or autumn, is encompassed in the masque’s brief span. And Iris assures Ceres that Venus and Cupid who in mythology had plotted the rape of her daughter Proserpine, have fled from the scene, confounded by the chaste vows of Ferdinand and Miranda.</w:t>
      </w:r>
    </w:p>
    <w:p w14:paraId="4C34B8F0" w14:textId="77777777" w:rsidR="008967A6" w:rsidRDefault="008967A6" w:rsidP="008967A6">
      <w:pPr>
        <w:pStyle w:val="ListParagraph"/>
        <w:spacing w:line="240" w:lineRule="auto"/>
        <w:ind w:left="360"/>
        <w:rPr>
          <w:rFonts w:ascii="Baskerville Old Face" w:hAnsi="Baskerville Old Face"/>
          <w:sz w:val="24"/>
          <w:szCs w:val="24"/>
        </w:rPr>
      </w:pPr>
    </w:p>
    <w:p w14:paraId="1DA7A3DC" w14:textId="77777777" w:rsidR="008967A6" w:rsidRPr="00021EAF" w:rsidRDefault="008967A6" w:rsidP="008967A6">
      <w:pPr>
        <w:pStyle w:val="ListParagraph"/>
        <w:numPr>
          <w:ilvl w:val="0"/>
          <w:numId w:val="6"/>
        </w:numPr>
        <w:spacing w:line="240" w:lineRule="auto"/>
        <w:rPr>
          <w:rFonts w:ascii="Baskerville Old Face" w:hAnsi="Baskerville Old Face"/>
          <w:sz w:val="24"/>
          <w:szCs w:val="24"/>
        </w:rPr>
      </w:pPr>
      <w:r w:rsidRPr="00021EAF">
        <w:rPr>
          <w:rFonts w:ascii="Baskerville Old Face" w:hAnsi="Baskerville Old Face"/>
          <w:sz w:val="24"/>
          <w:szCs w:val="24"/>
        </w:rPr>
        <w:lastRenderedPageBreak/>
        <w:t xml:space="preserve">The masque finds in the preservation of Miranda’s virginity the promise of agriculture, and therefore civilization and fecundity. Virginity had become, in the reign of Queen Elizabeth I, a crucial attribute of royal power. Sir Walter Ralegh, in acknowledgement of this, had chosen the name Virginia for the land in which England would settle its colony even if that would displace and indeed destroy the societies of the native Indians. </w:t>
      </w:r>
      <w:proofErr w:type="gramStart"/>
      <w:r w:rsidRPr="00021EAF">
        <w:rPr>
          <w:rFonts w:ascii="Baskerville Old Face" w:hAnsi="Baskerville Old Face"/>
          <w:sz w:val="24"/>
          <w:szCs w:val="24"/>
        </w:rPr>
        <w:t>Moreover</w:t>
      </w:r>
      <w:proofErr w:type="gramEnd"/>
      <w:r w:rsidRPr="00021EAF">
        <w:rPr>
          <w:rFonts w:ascii="Baskerville Old Face" w:hAnsi="Baskerville Old Face"/>
          <w:sz w:val="24"/>
          <w:szCs w:val="24"/>
        </w:rPr>
        <w:t xml:space="preserve"> Miranda’s chastity is a critical element in Prospero’s plans for the </w:t>
      </w:r>
      <w:proofErr w:type="gramStart"/>
      <w:r w:rsidRPr="00021EAF">
        <w:rPr>
          <w:rFonts w:ascii="Baskerville Old Face" w:hAnsi="Baskerville Old Face"/>
          <w:sz w:val="24"/>
          <w:szCs w:val="24"/>
        </w:rPr>
        <w:t>future</w:t>
      </w:r>
      <w:proofErr w:type="gramEnd"/>
      <w:r w:rsidRPr="00021EAF">
        <w:rPr>
          <w:rFonts w:ascii="Baskerville Old Face" w:hAnsi="Baskerville Old Face"/>
          <w:sz w:val="24"/>
          <w:szCs w:val="24"/>
        </w:rPr>
        <w:t xml:space="preserve"> and this may be why Juno, who symbolizes royal power, appears rather than Hymen, the traditional patroness of marriage. </w:t>
      </w:r>
      <w:proofErr w:type="gramStart"/>
      <w:r w:rsidRPr="00021EAF">
        <w:rPr>
          <w:rFonts w:ascii="Baskerville Old Face" w:hAnsi="Baskerville Old Face"/>
          <w:sz w:val="24"/>
          <w:szCs w:val="24"/>
        </w:rPr>
        <w:t>So</w:t>
      </w:r>
      <w:proofErr w:type="gramEnd"/>
      <w:r w:rsidRPr="00021EAF">
        <w:rPr>
          <w:rFonts w:ascii="Baskerville Old Face" w:hAnsi="Baskerville Old Face"/>
          <w:sz w:val="24"/>
          <w:szCs w:val="24"/>
        </w:rPr>
        <w:t xml:space="preserve"> although it is an illusion, Prospero’s masque relates to the more serious purpose of his magic, which is to bring about repentance and reconciliation and the restoration of his dukedom.</w:t>
      </w:r>
    </w:p>
    <w:p w14:paraId="4345EC23" w14:textId="77777777" w:rsidR="008967A6" w:rsidRPr="00794DC4" w:rsidRDefault="008967A6" w:rsidP="008967A6">
      <w:pPr>
        <w:spacing w:line="240" w:lineRule="auto"/>
        <w:rPr>
          <w:rFonts w:ascii="Baskerville Old Face" w:hAnsi="Baskerville Old Face"/>
          <w:sz w:val="24"/>
          <w:szCs w:val="24"/>
        </w:rPr>
      </w:pPr>
    </w:p>
    <w:p w14:paraId="37E0DAFA" w14:textId="77777777" w:rsidR="008967A6" w:rsidRDefault="008967A6" w:rsidP="008967A6">
      <w:pPr>
        <w:pStyle w:val="ListParagraph"/>
        <w:spacing w:line="240" w:lineRule="auto"/>
        <w:ind w:left="360"/>
        <w:jc w:val="center"/>
        <w:rPr>
          <w:rFonts w:ascii="Baskerville Old Face" w:hAnsi="Baskerville Old Face"/>
          <w:sz w:val="28"/>
          <w:szCs w:val="28"/>
        </w:rPr>
      </w:pPr>
      <w:r>
        <w:rPr>
          <w:rFonts w:ascii="Baskerville Old Face" w:hAnsi="Baskerville Old Face"/>
          <w:sz w:val="28"/>
          <w:szCs w:val="28"/>
        </w:rPr>
        <w:t>IV.</w:t>
      </w:r>
    </w:p>
    <w:p w14:paraId="6C80E3E9" w14:textId="75FE4D1A" w:rsidR="008967A6" w:rsidRDefault="008967A6" w:rsidP="008967A6">
      <w:pPr>
        <w:pStyle w:val="ListParagraph"/>
        <w:spacing w:line="240" w:lineRule="auto"/>
        <w:ind w:left="360"/>
        <w:jc w:val="center"/>
        <w:rPr>
          <w:rFonts w:ascii="Baskerville Old Face" w:hAnsi="Baskerville Old Face"/>
          <w:sz w:val="28"/>
          <w:szCs w:val="28"/>
        </w:rPr>
      </w:pPr>
      <w:r w:rsidRPr="00021EAF">
        <w:rPr>
          <w:rFonts w:ascii="Baskerville Old Face" w:hAnsi="Baskerville Old Face"/>
          <w:sz w:val="28"/>
          <w:szCs w:val="28"/>
        </w:rPr>
        <w:t>Reconciliation and Forgiveness</w:t>
      </w:r>
    </w:p>
    <w:p w14:paraId="27B462BF" w14:textId="77777777" w:rsidR="008967A6" w:rsidRDefault="008967A6" w:rsidP="008967A6">
      <w:pPr>
        <w:pStyle w:val="ListParagraph"/>
        <w:spacing w:line="240" w:lineRule="auto"/>
        <w:ind w:left="360"/>
        <w:jc w:val="center"/>
        <w:rPr>
          <w:rFonts w:ascii="Baskerville Old Face" w:hAnsi="Baskerville Old Face"/>
          <w:sz w:val="24"/>
          <w:szCs w:val="24"/>
        </w:rPr>
      </w:pPr>
    </w:p>
    <w:p w14:paraId="4E3D1207" w14:textId="77777777" w:rsidR="008967A6" w:rsidRPr="00021EAF" w:rsidRDefault="008967A6" w:rsidP="008967A6">
      <w:pPr>
        <w:pStyle w:val="ListParagraph"/>
        <w:spacing w:line="240" w:lineRule="auto"/>
        <w:ind w:left="360"/>
        <w:jc w:val="center"/>
        <w:rPr>
          <w:rFonts w:ascii="Baskerville Old Face" w:hAnsi="Baskerville Old Face"/>
          <w:sz w:val="24"/>
          <w:szCs w:val="24"/>
        </w:rPr>
      </w:pPr>
    </w:p>
    <w:p w14:paraId="17E96BD0" w14:textId="77777777" w:rsidR="008967A6" w:rsidRPr="00021EAF" w:rsidRDefault="008967A6" w:rsidP="008967A6">
      <w:pPr>
        <w:pStyle w:val="ListParagraph"/>
        <w:numPr>
          <w:ilvl w:val="0"/>
          <w:numId w:val="7"/>
        </w:numPr>
        <w:spacing w:line="240" w:lineRule="auto"/>
        <w:rPr>
          <w:rFonts w:ascii="Baskerville Old Face" w:hAnsi="Baskerville Old Face"/>
          <w:sz w:val="24"/>
          <w:szCs w:val="24"/>
        </w:rPr>
      </w:pPr>
      <w:r w:rsidRPr="00021EAF">
        <w:rPr>
          <w:rFonts w:ascii="Baskerville Old Face" w:hAnsi="Baskerville Old Face"/>
          <w:i/>
          <w:sz w:val="24"/>
          <w:szCs w:val="24"/>
        </w:rPr>
        <w:t>The Tempest</w:t>
      </w:r>
      <w:r w:rsidRPr="00021EAF">
        <w:rPr>
          <w:rFonts w:ascii="Baskerville Old Face" w:hAnsi="Baskerville Old Face"/>
          <w:sz w:val="24"/>
          <w:szCs w:val="24"/>
        </w:rPr>
        <w:t xml:space="preserve"> is a play about reconciliation, repentance, forgiveness, and redemption. The young generation, Ferdinand and Miranda, bring together the older generation of Prospero and his contemporaries, divided by bitter wrongs and quarrels. The disarming of traditional enemies through marriage in the next generation is a convention of Renaissance comedy. According to Frances Yates,</w:t>
      </w:r>
      <w:r>
        <w:rPr>
          <w:rStyle w:val="FootnoteReference"/>
          <w:rFonts w:ascii="Baskerville Old Face" w:hAnsi="Baskerville Old Face"/>
          <w:sz w:val="24"/>
          <w:szCs w:val="24"/>
        </w:rPr>
        <w:footnoteReference w:id="29"/>
      </w:r>
      <w:r w:rsidRPr="00021EAF">
        <w:rPr>
          <w:rFonts w:ascii="Baskerville Old Face" w:hAnsi="Baskerville Old Face"/>
          <w:sz w:val="24"/>
          <w:szCs w:val="24"/>
        </w:rPr>
        <w:t xml:space="preserve"> </w:t>
      </w:r>
      <w:r w:rsidRPr="00021EAF">
        <w:rPr>
          <w:rFonts w:ascii="Baskerville Old Face" w:hAnsi="Baskerville Old Face"/>
          <w:i/>
          <w:sz w:val="24"/>
          <w:szCs w:val="24"/>
        </w:rPr>
        <w:t>The Tempest</w:t>
      </w:r>
      <w:r w:rsidRPr="00021EAF">
        <w:rPr>
          <w:rFonts w:ascii="Baskerville Old Face" w:hAnsi="Baskerville Old Face"/>
          <w:sz w:val="24"/>
          <w:szCs w:val="24"/>
        </w:rPr>
        <w:t xml:space="preserve">’s ‘reconciliation through a younger generation’ theme can be related historically to the actual situation in which Prince Henry, James I’s son, and his sister Elizabeth, were seen as hopeful figures of this kind. </w:t>
      </w:r>
      <w:r w:rsidRPr="00021EAF">
        <w:rPr>
          <w:rFonts w:ascii="Baskerville Old Face" w:hAnsi="Baskerville Old Face"/>
          <w:i/>
          <w:sz w:val="24"/>
          <w:szCs w:val="24"/>
        </w:rPr>
        <w:t>The Tempest</w:t>
      </w:r>
      <w:r w:rsidRPr="00021EAF">
        <w:rPr>
          <w:rFonts w:ascii="Baskerville Old Face" w:hAnsi="Baskerville Old Face"/>
          <w:sz w:val="24"/>
          <w:szCs w:val="24"/>
        </w:rPr>
        <w:t xml:space="preserve"> was performed for the marriage in 1613 of Elizabeth to the Elector Palatine, the Elector or Prince of the Rhineland Palatinate in the Kingdom of Germany. But unlike the marriage between Ferdinand and Miranda, the royal marriage was not designed to resolve inveterate territorial enmities.</w:t>
      </w:r>
    </w:p>
    <w:p w14:paraId="70D9D929" w14:textId="77777777" w:rsidR="008967A6" w:rsidRDefault="008967A6" w:rsidP="008967A6">
      <w:pPr>
        <w:pStyle w:val="ListParagraph"/>
        <w:spacing w:line="240" w:lineRule="auto"/>
        <w:ind w:left="360"/>
        <w:rPr>
          <w:rFonts w:ascii="Baskerville Old Face" w:hAnsi="Baskerville Old Face"/>
          <w:sz w:val="24"/>
          <w:szCs w:val="24"/>
        </w:rPr>
      </w:pPr>
    </w:p>
    <w:p w14:paraId="706CE87C" w14:textId="77777777" w:rsidR="008967A6" w:rsidRPr="00021EAF" w:rsidRDefault="008967A6" w:rsidP="008967A6">
      <w:pPr>
        <w:pStyle w:val="ListParagraph"/>
        <w:numPr>
          <w:ilvl w:val="0"/>
          <w:numId w:val="7"/>
        </w:numPr>
        <w:spacing w:line="240" w:lineRule="auto"/>
        <w:rPr>
          <w:rFonts w:ascii="Baskerville Old Face" w:hAnsi="Baskerville Old Face"/>
          <w:sz w:val="24"/>
          <w:szCs w:val="24"/>
        </w:rPr>
      </w:pPr>
      <w:r w:rsidRPr="00021EAF">
        <w:rPr>
          <w:rFonts w:ascii="Baskerville Old Face" w:hAnsi="Baskerville Old Face"/>
          <w:sz w:val="24"/>
          <w:szCs w:val="24"/>
        </w:rPr>
        <w:t xml:space="preserve">Hope in the younger generation, in </w:t>
      </w:r>
      <w:r w:rsidRPr="00021EAF">
        <w:rPr>
          <w:rFonts w:ascii="Baskerville Old Face" w:hAnsi="Baskerville Old Face"/>
          <w:i/>
          <w:sz w:val="24"/>
          <w:szCs w:val="24"/>
        </w:rPr>
        <w:t>The Tempest</w:t>
      </w:r>
      <w:r w:rsidRPr="00021EAF">
        <w:rPr>
          <w:rFonts w:ascii="Baskerville Old Face" w:hAnsi="Baskerville Old Face"/>
          <w:sz w:val="24"/>
          <w:szCs w:val="24"/>
        </w:rPr>
        <w:t>, is complicated by the scene in which Ferdinand and Miranda, playing chess, appear to play out ‘a brief game of love and war that seems to foretell in their lives all the ambition, duplicity and cynicism of their elders:</w:t>
      </w:r>
    </w:p>
    <w:p w14:paraId="1D1FE126" w14:textId="77777777" w:rsidR="008967A6" w:rsidRDefault="008967A6" w:rsidP="008967A6">
      <w:pPr>
        <w:pStyle w:val="ListParagraph"/>
        <w:spacing w:after="0" w:line="240" w:lineRule="auto"/>
        <w:ind w:left="1800" w:right="1152"/>
        <w:rPr>
          <w:rFonts w:ascii="Baskerville Old Face" w:hAnsi="Baskerville Old Face"/>
          <w:sz w:val="20"/>
          <w:szCs w:val="20"/>
        </w:rPr>
      </w:pPr>
    </w:p>
    <w:p w14:paraId="6B0D2B45" w14:textId="77777777" w:rsidR="008967A6" w:rsidRPr="00021EAF" w:rsidRDefault="008967A6" w:rsidP="008967A6">
      <w:pPr>
        <w:pStyle w:val="ListParagraph"/>
        <w:spacing w:after="0" w:line="240" w:lineRule="auto"/>
        <w:ind w:left="1800" w:right="1152"/>
        <w:rPr>
          <w:rFonts w:ascii="Baskerville Old Face" w:hAnsi="Baskerville Old Face"/>
          <w:sz w:val="20"/>
          <w:szCs w:val="20"/>
        </w:rPr>
      </w:pPr>
      <w:r w:rsidRPr="00021EAF">
        <w:rPr>
          <w:rFonts w:ascii="Baskerville Old Face" w:hAnsi="Baskerville Old Face"/>
          <w:sz w:val="20"/>
          <w:szCs w:val="20"/>
        </w:rPr>
        <w:t>MIRANDA</w:t>
      </w:r>
      <w:r w:rsidRPr="00021EAF">
        <w:rPr>
          <w:rFonts w:ascii="Baskerville Old Face" w:hAnsi="Baskerville Old Face"/>
          <w:sz w:val="20"/>
          <w:szCs w:val="20"/>
        </w:rPr>
        <w:tab/>
      </w:r>
    </w:p>
    <w:p w14:paraId="7341E64E" w14:textId="77777777" w:rsidR="008967A6" w:rsidRPr="00021EAF" w:rsidRDefault="008967A6" w:rsidP="008967A6">
      <w:pPr>
        <w:pStyle w:val="ListParagraph"/>
        <w:spacing w:after="0" w:line="240" w:lineRule="auto"/>
        <w:ind w:left="1800" w:right="1152"/>
        <w:rPr>
          <w:rFonts w:ascii="Baskerville Old Face" w:hAnsi="Baskerville Old Face"/>
        </w:rPr>
      </w:pPr>
      <w:r w:rsidRPr="00021EAF">
        <w:rPr>
          <w:rFonts w:ascii="Baskerville Old Face" w:hAnsi="Baskerville Old Face"/>
        </w:rPr>
        <w:t>Sweet lord, you play me false.</w:t>
      </w:r>
    </w:p>
    <w:p w14:paraId="422D426F" w14:textId="77777777" w:rsidR="008967A6" w:rsidRPr="00021EAF" w:rsidRDefault="008967A6" w:rsidP="008967A6">
      <w:pPr>
        <w:pStyle w:val="ListParagraph"/>
        <w:spacing w:after="0" w:line="240" w:lineRule="auto"/>
        <w:ind w:left="1800" w:right="1152"/>
        <w:rPr>
          <w:rFonts w:ascii="Baskerville Old Face" w:hAnsi="Baskerville Old Face"/>
        </w:rPr>
      </w:pPr>
      <w:r w:rsidRPr="00021EAF">
        <w:rPr>
          <w:rFonts w:ascii="Baskerville Old Face" w:hAnsi="Baskerville Old Face"/>
          <w:sz w:val="20"/>
          <w:szCs w:val="20"/>
        </w:rPr>
        <w:t>FERDINAND</w:t>
      </w:r>
      <w:r w:rsidRPr="00021EAF">
        <w:rPr>
          <w:rFonts w:ascii="Baskerville Old Face" w:hAnsi="Baskerville Old Face"/>
        </w:rPr>
        <w:t xml:space="preserve"> </w:t>
      </w:r>
      <w:r w:rsidRPr="00021EAF">
        <w:rPr>
          <w:rFonts w:ascii="Baskerville Old Face" w:hAnsi="Baskerville Old Face"/>
        </w:rPr>
        <w:tab/>
      </w:r>
      <w:r w:rsidRPr="00021EAF">
        <w:rPr>
          <w:rFonts w:ascii="Baskerville Old Face" w:hAnsi="Baskerville Old Face"/>
        </w:rPr>
        <w:tab/>
        <w:t>No, my dearest love,</w:t>
      </w:r>
    </w:p>
    <w:p w14:paraId="5D5A7F27" w14:textId="77777777" w:rsidR="008967A6" w:rsidRPr="00021EAF" w:rsidRDefault="008967A6" w:rsidP="008967A6">
      <w:pPr>
        <w:pStyle w:val="ListParagraph"/>
        <w:spacing w:after="0" w:line="240" w:lineRule="auto"/>
        <w:ind w:left="1800" w:right="1152"/>
        <w:rPr>
          <w:rFonts w:ascii="Baskerville Old Face" w:hAnsi="Baskerville Old Face"/>
        </w:rPr>
      </w:pPr>
      <w:r w:rsidRPr="00021EAF">
        <w:rPr>
          <w:rFonts w:ascii="Baskerville Old Face" w:hAnsi="Baskerville Old Face"/>
        </w:rPr>
        <w:t>I would not for the world.</w:t>
      </w:r>
    </w:p>
    <w:p w14:paraId="73CCEB68" w14:textId="77777777" w:rsidR="008967A6" w:rsidRPr="00021EAF" w:rsidRDefault="008967A6" w:rsidP="008967A6">
      <w:pPr>
        <w:pStyle w:val="ListParagraph"/>
        <w:spacing w:after="0" w:line="240" w:lineRule="auto"/>
        <w:ind w:left="1800" w:right="1152"/>
        <w:rPr>
          <w:rFonts w:ascii="Baskerville Old Face" w:hAnsi="Baskerville Old Face"/>
          <w:sz w:val="20"/>
          <w:szCs w:val="20"/>
        </w:rPr>
      </w:pPr>
      <w:r w:rsidRPr="00021EAF">
        <w:rPr>
          <w:rFonts w:ascii="Baskerville Old Face" w:hAnsi="Baskerville Old Face"/>
          <w:sz w:val="20"/>
          <w:szCs w:val="20"/>
        </w:rPr>
        <w:t>MIRANDA</w:t>
      </w:r>
    </w:p>
    <w:p w14:paraId="176FF8BC" w14:textId="77777777" w:rsidR="008967A6" w:rsidRPr="00021EAF" w:rsidRDefault="008967A6" w:rsidP="008967A6">
      <w:pPr>
        <w:pStyle w:val="ListParagraph"/>
        <w:spacing w:after="0" w:line="240" w:lineRule="auto"/>
        <w:ind w:left="1800" w:right="1152"/>
        <w:rPr>
          <w:rFonts w:ascii="Baskerville Old Face" w:hAnsi="Baskerville Old Face"/>
        </w:rPr>
      </w:pPr>
      <w:r w:rsidRPr="00021EAF">
        <w:rPr>
          <w:rFonts w:ascii="Baskerville Old Face" w:hAnsi="Baskerville Old Face"/>
        </w:rPr>
        <w:t>Yes, for a score of kingdoms you should wrangle,</w:t>
      </w:r>
    </w:p>
    <w:p w14:paraId="3DA5F2D4" w14:textId="77777777" w:rsidR="008967A6" w:rsidRPr="00021EAF" w:rsidRDefault="008967A6" w:rsidP="008967A6">
      <w:pPr>
        <w:pStyle w:val="ListParagraph"/>
        <w:spacing w:after="0" w:line="240" w:lineRule="auto"/>
        <w:ind w:left="1800" w:right="1152"/>
        <w:rPr>
          <w:rFonts w:ascii="Baskerville Old Face" w:hAnsi="Baskerville Old Face"/>
        </w:rPr>
      </w:pPr>
      <w:r w:rsidRPr="00021EAF">
        <w:rPr>
          <w:rFonts w:ascii="Baskerville Old Face" w:hAnsi="Baskerville Old Face"/>
        </w:rPr>
        <w:t>And I would call it fair play.</w:t>
      </w:r>
    </w:p>
    <w:p w14:paraId="22618124" w14:textId="77777777" w:rsidR="008967A6" w:rsidRPr="00021EAF" w:rsidRDefault="008967A6" w:rsidP="008967A6">
      <w:pPr>
        <w:pStyle w:val="ListParagraph"/>
        <w:spacing w:after="0" w:line="240" w:lineRule="auto"/>
        <w:ind w:left="3240" w:right="1152"/>
        <w:rPr>
          <w:rFonts w:ascii="Baskerville Old Face" w:hAnsi="Baskerville Old Face"/>
          <w:sz w:val="24"/>
          <w:szCs w:val="24"/>
        </w:rPr>
      </w:pPr>
      <w:r w:rsidRPr="00021EAF">
        <w:rPr>
          <w:rFonts w:ascii="Baskerville Old Face" w:hAnsi="Baskerville Old Face"/>
        </w:rPr>
        <w:t>(5.1.172-5)</w:t>
      </w:r>
    </w:p>
    <w:p w14:paraId="11A3F88E" w14:textId="77777777" w:rsidR="008967A6" w:rsidRPr="00021EAF" w:rsidRDefault="008967A6" w:rsidP="008967A6">
      <w:pPr>
        <w:pStyle w:val="ListParagraph"/>
        <w:numPr>
          <w:ilvl w:val="0"/>
          <w:numId w:val="7"/>
        </w:numPr>
        <w:spacing w:line="240" w:lineRule="auto"/>
        <w:rPr>
          <w:rFonts w:ascii="Baskerville Old Face" w:hAnsi="Baskerville Old Face"/>
          <w:sz w:val="24"/>
          <w:szCs w:val="24"/>
        </w:rPr>
      </w:pPr>
      <w:r>
        <w:rPr>
          <w:rFonts w:ascii="Baskerville Old Face" w:hAnsi="Baskerville Old Face"/>
          <w:sz w:val="24"/>
          <w:szCs w:val="24"/>
        </w:rPr>
        <w:t xml:space="preserve">Unlike most commentators, Stephen Orgel thinks that </w:t>
      </w:r>
      <w:r w:rsidRPr="00021EAF">
        <w:rPr>
          <w:rFonts w:ascii="Baskerville Old Face" w:hAnsi="Baskerville Old Face"/>
          <w:sz w:val="24"/>
          <w:szCs w:val="24"/>
        </w:rPr>
        <w:t xml:space="preserve">Miranda in this exchange </w:t>
      </w:r>
      <w:r>
        <w:rPr>
          <w:rFonts w:ascii="Baskerville Old Face" w:hAnsi="Baskerville Old Face"/>
          <w:sz w:val="24"/>
          <w:szCs w:val="24"/>
        </w:rPr>
        <w:t>‘</w:t>
      </w:r>
      <w:r w:rsidRPr="00021EAF">
        <w:rPr>
          <w:rFonts w:ascii="Baskerville Old Face" w:hAnsi="Baskerville Old Face"/>
          <w:sz w:val="24"/>
          <w:szCs w:val="24"/>
        </w:rPr>
        <w:t xml:space="preserve">is certainly accusing Ferdinand of </w:t>
      </w:r>
      <w:proofErr w:type="gramStart"/>
      <w:r w:rsidRPr="00021EAF">
        <w:rPr>
          <w:rFonts w:ascii="Baskerville Old Face" w:hAnsi="Baskerville Old Face"/>
          <w:sz w:val="24"/>
          <w:szCs w:val="24"/>
        </w:rPr>
        <w:t>cheating, and</w:t>
      </w:r>
      <w:proofErr w:type="gramEnd"/>
      <w:r w:rsidRPr="00021EAF">
        <w:rPr>
          <w:rFonts w:ascii="Baskerville Old Face" w:hAnsi="Baskerville Old Face"/>
          <w:sz w:val="24"/>
          <w:szCs w:val="24"/>
        </w:rPr>
        <w:t xml:space="preserve"> is declaring her perfect complicity in the act.’</w:t>
      </w:r>
      <w:r>
        <w:rPr>
          <w:rStyle w:val="FootnoteReference"/>
          <w:rFonts w:ascii="Baskerville Old Face" w:hAnsi="Baskerville Old Face"/>
          <w:sz w:val="24"/>
          <w:szCs w:val="24"/>
        </w:rPr>
        <w:footnoteReference w:id="30"/>
      </w:r>
    </w:p>
    <w:p w14:paraId="5A831515" w14:textId="77777777" w:rsidR="008967A6" w:rsidRDefault="008967A6" w:rsidP="008967A6">
      <w:pPr>
        <w:pStyle w:val="ListParagraph"/>
        <w:spacing w:line="240" w:lineRule="auto"/>
        <w:ind w:left="360"/>
        <w:rPr>
          <w:rFonts w:ascii="Baskerville Old Face" w:hAnsi="Baskerville Old Face"/>
          <w:sz w:val="24"/>
          <w:szCs w:val="24"/>
        </w:rPr>
      </w:pPr>
    </w:p>
    <w:p w14:paraId="71CCBAFD" w14:textId="77777777" w:rsidR="008967A6" w:rsidRDefault="008967A6" w:rsidP="008967A6">
      <w:pPr>
        <w:pStyle w:val="ListParagraph"/>
        <w:numPr>
          <w:ilvl w:val="0"/>
          <w:numId w:val="7"/>
        </w:numPr>
        <w:spacing w:line="240" w:lineRule="auto"/>
        <w:rPr>
          <w:rFonts w:ascii="Baskerville Old Face" w:hAnsi="Baskerville Old Face"/>
          <w:sz w:val="24"/>
          <w:szCs w:val="24"/>
        </w:rPr>
      </w:pPr>
      <w:r w:rsidRPr="00021EAF">
        <w:rPr>
          <w:rFonts w:ascii="Baskerville Old Face" w:hAnsi="Baskerville Old Face"/>
          <w:sz w:val="24"/>
          <w:szCs w:val="24"/>
        </w:rPr>
        <w:t xml:space="preserve">When their ship sails into the storm, Alonso, Gonzalo, Antonio, and Sebastian are returning from the wedding of Alonso’s daughter Claribel to the King of Tunis, to which the bride went </w:t>
      </w:r>
      <w:r w:rsidRPr="00021EAF">
        <w:rPr>
          <w:rFonts w:ascii="Baskerville Old Face" w:hAnsi="Baskerville Old Face"/>
          <w:sz w:val="24"/>
          <w:szCs w:val="24"/>
        </w:rPr>
        <w:lastRenderedPageBreak/>
        <w:t xml:space="preserve">unwillingly, and of which much of the court disapproved, possibly because the King of Tunis would have been a Muslim. </w:t>
      </w:r>
    </w:p>
    <w:p w14:paraId="562E7F7C" w14:textId="77777777" w:rsidR="008967A6" w:rsidRDefault="008967A6" w:rsidP="008967A6">
      <w:pPr>
        <w:pStyle w:val="ListParagraph"/>
        <w:spacing w:line="240" w:lineRule="auto"/>
        <w:ind w:left="360"/>
        <w:rPr>
          <w:rFonts w:ascii="Baskerville Old Face" w:hAnsi="Baskerville Old Face"/>
          <w:sz w:val="24"/>
          <w:szCs w:val="24"/>
        </w:rPr>
      </w:pPr>
    </w:p>
    <w:p w14:paraId="50DD9063" w14:textId="77777777" w:rsidR="008967A6" w:rsidRPr="00021EAF" w:rsidRDefault="008967A6" w:rsidP="008967A6">
      <w:pPr>
        <w:pStyle w:val="ListParagraph"/>
        <w:numPr>
          <w:ilvl w:val="0"/>
          <w:numId w:val="7"/>
        </w:numPr>
        <w:spacing w:line="240" w:lineRule="auto"/>
        <w:rPr>
          <w:rFonts w:ascii="Baskerville Old Face" w:hAnsi="Baskerville Old Face"/>
          <w:sz w:val="24"/>
          <w:szCs w:val="24"/>
        </w:rPr>
      </w:pPr>
      <w:r>
        <w:rPr>
          <w:rFonts w:ascii="Baskerville Old Face" w:hAnsi="Baskerville Old Face"/>
          <w:sz w:val="24"/>
          <w:szCs w:val="24"/>
        </w:rPr>
        <w:t>Despite their differences, b</w:t>
      </w:r>
      <w:r w:rsidRPr="00021EAF">
        <w:rPr>
          <w:rFonts w:ascii="Baskerville Old Face" w:hAnsi="Baskerville Old Face"/>
          <w:sz w:val="24"/>
          <w:szCs w:val="24"/>
        </w:rPr>
        <w:t xml:space="preserve">oth are </w:t>
      </w:r>
      <w:r w:rsidRPr="00021EAF">
        <w:rPr>
          <w:rFonts w:ascii="Baskerville Old Face" w:hAnsi="Baskerville Old Face"/>
          <w:i/>
          <w:sz w:val="24"/>
          <w:szCs w:val="24"/>
        </w:rPr>
        <w:t>politique</w:t>
      </w:r>
      <w:r w:rsidRPr="00021EAF">
        <w:rPr>
          <w:rFonts w:ascii="Baskerville Old Face" w:hAnsi="Baskerville Old Face"/>
          <w:sz w:val="24"/>
          <w:szCs w:val="24"/>
        </w:rPr>
        <w:t xml:space="preserve"> marriages. </w:t>
      </w:r>
      <w:r>
        <w:rPr>
          <w:rFonts w:ascii="Baskerville Old Face" w:hAnsi="Baskerville Old Face"/>
          <w:sz w:val="24"/>
          <w:szCs w:val="24"/>
        </w:rPr>
        <w:t>Historically these</w:t>
      </w:r>
      <w:r w:rsidRPr="00021EAF">
        <w:rPr>
          <w:rFonts w:ascii="Baskerville Old Face" w:hAnsi="Baskerville Old Face"/>
          <w:sz w:val="24"/>
          <w:szCs w:val="24"/>
        </w:rPr>
        <w:t xml:space="preserve"> seemed the likeliest means of resolving the European power struggles. Prospero chooses Ferdinand to be Miranda’s husband knowing that he will be the first male she will have seen except himself and Caliban, since she was an infant. There is more at stake in the match Prospero is arranging than the happiness of two young people. And although there are no apparent religious overtones to the marriage, it nevertheless seems akin to King James’s earlier marriage plans for his daughter, Elizabeth, and his son, Prince Henry. Matches for Henry had been actively negotiated with the Infanta of Spain, a Medici princess, the French Princess Christine, and a Princess of Savoy, all of which his early death prevented. His sister, Princess Elizabeth’s marriage to the Prince of Piedmont was to be part of the latter bargain. All of these negotiations for </w:t>
      </w:r>
      <w:r w:rsidRPr="00021EAF">
        <w:rPr>
          <w:rFonts w:ascii="Baskerville Old Face" w:hAnsi="Baskerville Old Face"/>
          <w:i/>
          <w:sz w:val="24"/>
          <w:szCs w:val="24"/>
        </w:rPr>
        <w:t>politique</w:t>
      </w:r>
      <w:r w:rsidRPr="00021EAF">
        <w:rPr>
          <w:rFonts w:ascii="Baskerville Old Face" w:hAnsi="Baskerville Old Face"/>
          <w:sz w:val="24"/>
          <w:szCs w:val="24"/>
        </w:rPr>
        <w:t xml:space="preserve"> marriages between the Protestant royal household of England and Catholic princes and princesses of Europe came to nothing.</w:t>
      </w:r>
    </w:p>
    <w:p w14:paraId="5EF905B9" w14:textId="77777777" w:rsidR="008967A6" w:rsidRDefault="008967A6" w:rsidP="008967A6">
      <w:pPr>
        <w:pStyle w:val="ListParagraph"/>
        <w:spacing w:line="240" w:lineRule="auto"/>
        <w:ind w:left="360"/>
        <w:rPr>
          <w:rFonts w:ascii="Baskerville Old Face" w:hAnsi="Baskerville Old Face"/>
          <w:sz w:val="24"/>
          <w:szCs w:val="24"/>
        </w:rPr>
      </w:pPr>
    </w:p>
    <w:p w14:paraId="125D694B" w14:textId="77777777" w:rsidR="008967A6" w:rsidRPr="00021EAF" w:rsidRDefault="008967A6" w:rsidP="008967A6">
      <w:pPr>
        <w:pStyle w:val="ListParagraph"/>
        <w:numPr>
          <w:ilvl w:val="0"/>
          <w:numId w:val="7"/>
        </w:numPr>
        <w:spacing w:line="240" w:lineRule="auto"/>
        <w:rPr>
          <w:rFonts w:ascii="Baskerville Old Face" w:hAnsi="Baskerville Old Face"/>
          <w:sz w:val="24"/>
          <w:szCs w:val="24"/>
        </w:rPr>
      </w:pPr>
      <w:r w:rsidRPr="00021EAF">
        <w:rPr>
          <w:rFonts w:ascii="Baskerville Old Face" w:hAnsi="Baskerville Old Face"/>
          <w:sz w:val="24"/>
          <w:szCs w:val="24"/>
        </w:rPr>
        <w:t xml:space="preserve">By contrast Prospero’s design for Miranda can be regarded as a success but the promised resolution of the play is not fully realized. Prospero says to Ariel, referring to Alonso and Antonio in particular, ‘They </w:t>
      </w:r>
      <w:proofErr w:type="gramStart"/>
      <w:r w:rsidRPr="00021EAF">
        <w:rPr>
          <w:rFonts w:ascii="Baskerville Old Face" w:hAnsi="Baskerville Old Face"/>
          <w:sz w:val="24"/>
          <w:szCs w:val="24"/>
        </w:rPr>
        <w:t>being</w:t>
      </w:r>
      <w:proofErr w:type="gramEnd"/>
      <w:r w:rsidRPr="00021EAF">
        <w:rPr>
          <w:rFonts w:ascii="Baskerville Old Face" w:hAnsi="Baskerville Old Face"/>
          <w:sz w:val="24"/>
          <w:szCs w:val="24"/>
        </w:rPr>
        <w:t xml:space="preserve"> penitent, / The sole drift of my purpose doth extend / Not a frown further’ (V.1.29-30). Alonso is penitent, but the chief villain, the usurping younger brother Antonio, remains obdurate. ‘Nothing, the action seems to say, not all Prospero’s magic, can redeem Antonio from his essential badness […]’.</w:t>
      </w:r>
      <w:r>
        <w:rPr>
          <w:rStyle w:val="FootnoteReference"/>
          <w:rFonts w:ascii="Baskerville Old Face" w:hAnsi="Baskerville Old Face"/>
          <w:sz w:val="24"/>
          <w:szCs w:val="24"/>
        </w:rPr>
        <w:footnoteReference w:id="31"/>
      </w:r>
      <w:r w:rsidRPr="00021EAF">
        <w:rPr>
          <w:rFonts w:ascii="Baskerville Old Face" w:hAnsi="Baskerville Old Face"/>
          <w:sz w:val="24"/>
          <w:szCs w:val="24"/>
        </w:rPr>
        <w:t xml:space="preserve"> Since Shakespeare was free to have Antonio repent, why does the play lack this resolution? Does Prospero actually want vengeance? </w:t>
      </w:r>
    </w:p>
    <w:p w14:paraId="249D28FB" w14:textId="77777777" w:rsidR="008967A6" w:rsidRPr="00021EAF" w:rsidRDefault="008967A6" w:rsidP="008967A6">
      <w:pPr>
        <w:pStyle w:val="ListParagraph"/>
        <w:spacing w:after="0" w:line="240" w:lineRule="auto"/>
        <w:ind w:left="1800" w:right="1152"/>
        <w:rPr>
          <w:rFonts w:ascii="Baskerville Old Face" w:hAnsi="Baskerville Old Face"/>
        </w:rPr>
      </w:pPr>
      <w:r w:rsidRPr="00021EAF">
        <w:rPr>
          <w:rFonts w:ascii="Baskerville Old Face" w:hAnsi="Baskerville Old Face"/>
        </w:rPr>
        <w:t xml:space="preserve">‘You, brother mine, that entertained ambition, / … I do forgive thee’ (5.1.75-8), Prospero says, and then qualifies the pardon at once (‘Unnatural though thou art’), reconsiders it as more crimes are remembered, some to be held in reserve (‘At this time / I will tell no tales’ (128-9)), all but withdraws it (‘most wicked sir, whom to call brother / Would even infect my mouth’ (130-1)), and only then confirms it through forcing Antonio to relinquish the dukedom, an act that is presented as something he does unwillingly. It is important to observe that Antonio does not repent here – he is, indeed, not </w:t>
      </w:r>
      <w:r w:rsidRPr="00021EAF">
        <w:rPr>
          <w:rFonts w:ascii="Baskerville Old Face" w:hAnsi="Baskerville Old Face"/>
          <w:i/>
        </w:rPr>
        <w:t>allowed</w:t>
      </w:r>
      <w:r w:rsidRPr="00021EAF">
        <w:rPr>
          <w:rFonts w:ascii="Baskerville Old Face" w:hAnsi="Baskerville Old Face"/>
        </w:rPr>
        <w:t xml:space="preserve"> to repent. Even his renunciation of the crown is presented as co</w:t>
      </w:r>
      <w:r>
        <w:rPr>
          <w:rFonts w:ascii="Baskerville Old Face" w:hAnsi="Baskerville Old Face"/>
        </w:rPr>
        <w:t>mpelled; the act is Prospero’s:</w:t>
      </w:r>
    </w:p>
    <w:p w14:paraId="3C39EAA5" w14:textId="77777777" w:rsidR="008967A6" w:rsidRPr="002076F8" w:rsidRDefault="008967A6" w:rsidP="008967A6">
      <w:pPr>
        <w:spacing w:after="0" w:line="240" w:lineRule="auto"/>
        <w:ind w:left="2160" w:right="2160"/>
        <w:rPr>
          <w:rFonts w:ascii="Baskerville Old Face" w:hAnsi="Baskerville Old Face"/>
        </w:rPr>
      </w:pPr>
    </w:p>
    <w:p w14:paraId="14EB7E08" w14:textId="77777777" w:rsidR="008967A6" w:rsidRPr="00021EAF" w:rsidRDefault="008967A6" w:rsidP="008967A6">
      <w:pPr>
        <w:pStyle w:val="ListParagraph"/>
        <w:spacing w:after="0" w:line="240" w:lineRule="auto"/>
        <w:ind w:left="2520" w:right="2160"/>
        <w:rPr>
          <w:rFonts w:ascii="Baskerville Old Face" w:hAnsi="Baskerville Old Face"/>
        </w:rPr>
      </w:pPr>
      <w:r>
        <w:rPr>
          <w:rFonts w:ascii="Baskerville Old Face" w:hAnsi="Baskerville Old Face"/>
        </w:rPr>
        <w:t xml:space="preserve">                                                </w:t>
      </w:r>
      <w:r w:rsidRPr="00021EAF">
        <w:rPr>
          <w:rFonts w:ascii="Baskerville Old Face" w:hAnsi="Baskerville Old Face"/>
        </w:rPr>
        <w:t>I do … require</w:t>
      </w:r>
    </w:p>
    <w:p w14:paraId="294EB453"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My dukedom of thee, which perforce I know</w:t>
      </w:r>
    </w:p>
    <w:p w14:paraId="4B68AF91" w14:textId="77777777" w:rsidR="008967A6" w:rsidRPr="00021EAF" w:rsidRDefault="008967A6" w:rsidP="008967A6">
      <w:pPr>
        <w:pStyle w:val="ListParagraph"/>
        <w:spacing w:after="0" w:line="240" w:lineRule="auto"/>
        <w:ind w:left="2520" w:right="2160"/>
        <w:rPr>
          <w:rFonts w:ascii="Baskerville Old Face" w:hAnsi="Baskerville Old Face"/>
        </w:rPr>
      </w:pPr>
      <w:r w:rsidRPr="00021EAF">
        <w:rPr>
          <w:rFonts w:ascii="Baskerville Old Face" w:hAnsi="Baskerville Old Face"/>
        </w:rPr>
        <w:t>Thou must restore.</w:t>
      </w:r>
    </w:p>
    <w:p w14:paraId="0A24183C" w14:textId="77777777" w:rsidR="008967A6" w:rsidRPr="00021EAF" w:rsidRDefault="008967A6" w:rsidP="008967A6">
      <w:pPr>
        <w:pStyle w:val="ListParagraph"/>
        <w:spacing w:after="0" w:line="240" w:lineRule="auto"/>
        <w:ind w:left="2520" w:right="2160"/>
        <w:rPr>
          <w:rFonts w:ascii="Baskerville Old Face" w:hAnsi="Baskerville Old Face"/>
          <w:sz w:val="24"/>
          <w:szCs w:val="24"/>
        </w:rPr>
      </w:pPr>
      <w:r w:rsidRPr="00021EAF">
        <w:rPr>
          <w:rFonts w:ascii="Baskerville Old Face" w:hAnsi="Baskerville Old Face"/>
        </w:rPr>
        <w:t>(131-4)</w:t>
      </w:r>
      <w:r>
        <w:rPr>
          <w:rStyle w:val="FootnoteReference"/>
          <w:rFonts w:ascii="Baskerville Old Face" w:hAnsi="Baskerville Old Face"/>
        </w:rPr>
        <w:footnoteReference w:id="32"/>
      </w:r>
    </w:p>
    <w:p w14:paraId="43010FF2" w14:textId="427010C0" w:rsidR="008967A6" w:rsidRDefault="008967A6" w:rsidP="008967A6">
      <w:pPr>
        <w:pStyle w:val="ListParagraph"/>
        <w:numPr>
          <w:ilvl w:val="0"/>
          <w:numId w:val="7"/>
        </w:numPr>
        <w:spacing w:line="240" w:lineRule="auto"/>
        <w:rPr>
          <w:rFonts w:ascii="Baskerville Old Face" w:hAnsi="Baskerville Old Face"/>
          <w:sz w:val="24"/>
          <w:szCs w:val="24"/>
        </w:rPr>
      </w:pPr>
      <w:r w:rsidRPr="00021EAF">
        <w:rPr>
          <w:rFonts w:ascii="Baskerville Old Face" w:hAnsi="Baskerville Old Face"/>
          <w:sz w:val="24"/>
          <w:szCs w:val="24"/>
        </w:rPr>
        <w:t>There may be many reasons for this, but perhaps Shakespeare, in the development of his comedy, increasingly found the promised restorations and marriages of comic conclusions inadequate to reconcile the conflicts that the comedy had generated.</w:t>
      </w:r>
    </w:p>
    <w:p w14:paraId="59BE7EBA" w14:textId="77777777" w:rsidR="008967A6" w:rsidRDefault="008967A6" w:rsidP="008967A6">
      <w:pPr>
        <w:pStyle w:val="ListParagraph"/>
        <w:spacing w:line="240" w:lineRule="auto"/>
        <w:ind w:left="360"/>
        <w:rPr>
          <w:rFonts w:ascii="Baskerville Old Face" w:hAnsi="Baskerville Old Face"/>
          <w:sz w:val="24"/>
          <w:szCs w:val="24"/>
        </w:rPr>
      </w:pPr>
    </w:p>
    <w:p w14:paraId="25C25F02" w14:textId="1ACD86F1" w:rsidR="008967A6" w:rsidRPr="00021EAF" w:rsidRDefault="008967A6" w:rsidP="008967A6">
      <w:pPr>
        <w:pStyle w:val="ListParagraph"/>
        <w:numPr>
          <w:ilvl w:val="0"/>
          <w:numId w:val="7"/>
        </w:numPr>
        <w:spacing w:line="240" w:lineRule="auto"/>
        <w:rPr>
          <w:rFonts w:ascii="Baskerville Old Face" w:hAnsi="Baskerville Old Face"/>
          <w:sz w:val="24"/>
          <w:szCs w:val="24"/>
        </w:rPr>
      </w:pPr>
      <w:r w:rsidRPr="00021EAF">
        <w:rPr>
          <w:rFonts w:ascii="Baskerville Old Face" w:hAnsi="Baskerville Old Face"/>
          <w:sz w:val="24"/>
          <w:szCs w:val="24"/>
        </w:rPr>
        <w:t>Considering the action of the play, might it be said that Prospero even helps to engineer a situation in which Antonio condemns himself? And if so, why?</w:t>
      </w:r>
    </w:p>
    <w:p w14:paraId="2CC3A5D2" w14:textId="77777777" w:rsidR="008967A6" w:rsidRDefault="008967A6" w:rsidP="008967A6">
      <w:pPr>
        <w:pStyle w:val="ListParagraph"/>
        <w:spacing w:line="240" w:lineRule="auto"/>
        <w:ind w:left="360"/>
        <w:rPr>
          <w:rFonts w:ascii="Baskerville Old Face" w:hAnsi="Baskerville Old Face"/>
          <w:sz w:val="24"/>
          <w:szCs w:val="24"/>
        </w:rPr>
      </w:pPr>
    </w:p>
    <w:p w14:paraId="68BD37D0" w14:textId="77777777" w:rsidR="008967A6" w:rsidRPr="00021EAF" w:rsidRDefault="008967A6" w:rsidP="008967A6">
      <w:pPr>
        <w:pStyle w:val="ListParagraph"/>
        <w:numPr>
          <w:ilvl w:val="0"/>
          <w:numId w:val="7"/>
        </w:numPr>
        <w:spacing w:line="240" w:lineRule="auto"/>
        <w:rPr>
          <w:rFonts w:ascii="Baskerville Old Face" w:hAnsi="Baskerville Old Face"/>
          <w:sz w:val="24"/>
          <w:szCs w:val="24"/>
        </w:rPr>
      </w:pPr>
      <w:r w:rsidRPr="00021EAF">
        <w:rPr>
          <w:rFonts w:ascii="Baskerville Old Face" w:hAnsi="Baskerville Old Face"/>
          <w:sz w:val="24"/>
          <w:szCs w:val="24"/>
        </w:rPr>
        <w:t xml:space="preserve">If we look again at the marriage as a political act, Prospero may be seen as establishing the line of succession by marrying his daughter to the son of his enemy, Alonso, the King of Naples, with whom his brother Antonio conspired to usurp the dukedom of Milan. This may be good statecraft, but it has curious implications: </w:t>
      </w:r>
    </w:p>
    <w:p w14:paraId="204DCCCF" w14:textId="77777777" w:rsidR="008967A6" w:rsidRDefault="008967A6" w:rsidP="008967A6">
      <w:pPr>
        <w:pStyle w:val="ListParagraph"/>
        <w:spacing w:after="0" w:line="240" w:lineRule="auto"/>
        <w:ind w:left="1800" w:right="1152"/>
        <w:rPr>
          <w:rFonts w:ascii="Baskerville Old Face" w:hAnsi="Baskerville Old Face"/>
        </w:rPr>
      </w:pPr>
    </w:p>
    <w:p w14:paraId="3E130E30" w14:textId="7C1081BB" w:rsidR="008967A6" w:rsidRPr="00021EAF" w:rsidRDefault="008967A6" w:rsidP="008967A6">
      <w:pPr>
        <w:pStyle w:val="ListParagraph"/>
        <w:spacing w:after="0" w:line="240" w:lineRule="auto"/>
        <w:ind w:left="1800" w:right="1152"/>
        <w:rPr>
          <w:rFonts w:ascii="Baskerville Old Face" w:hAnsi="Baskerville Old Face"/>
        </w:rPr>
      </w:pPr>
      <w:r w:rsidRPr="00021EAF">
        <w:rPr>
          <w:rFonts w:ascii="Baskerville Old Face" w:hAnsi="Baskerville Old Face"/>
        </w:rPr>
        <w:t>It has the virtue of excluding Antonio from any future claim on the ducal throne, but it also effectively disposes of the realm as a political entity: if Miranda is the heir to the dukedom, Milan through the marriage will become part of the kingdom of Naples, not the other way round. What this means is that Prospero has recouped his throne from his brother only to deliver it over, upon his death, to the King of Naples once again. The usurping Antonio stands condemned, but the effects of the usurpation, the alliance with Alonso and the reduction of Milan to a Neapolitan fiefdom are, through Miranda’s wedding, confirmed and legitimized.</w:t>
      </w:r>
      <w:r w:rsidRPr="002076F8">
        <w:rPr>
          <w:rStyle w:val="FootnoteReference"/>
          <w:rFonts w:ascii="Baskerville Old Face" w:hAnsi="Baskerville Old Face"/>
        </w:rPr>
        <w:footnoteReference w:id="33"/>
      </w:r>
    </w:p>
    <w:p w14:paraId="7C14294A" w14:textId="77777777" w:rsidR="008967A6" w:rsidRDefault="008967A6" w:rsidP="008967A6">
      <w:pPr>
        <w:spacing w:line="240" w:lineRule="auto"/>
        <w:rPr>
          <w:rFonts w:ascii="Baskerville Old Face" w:hAnsi="Baskerville Old Face"/>
          <w:sz w:val="24"/>
          <w:szCs w:val="24"/>
        </w:rPr>
      </w:pPr>
    </w:p>
    <w:p w14:paraId="376C7A88" w14:textId="77777777" w:rsidR="008967A6" w:rsidRDefault="008967A6" w:rsidP="008967A6">
      <w:pPr>
        <w:pStyle w:val="ListParagraph"/>
        <w:numPr>
          <w:ilvl w:val="0"/>
          <w:numId w:val="7"/>
        </w:numPr>
        <w:spacing w:line="240" w:lineRule="auto"/>
        <w:rPr>
          <w:rFonts w:ascii="Baskerville Old Face" w:hAnsi="Baskerville Old Face"/>
          <w:sz w:val="24"/>
          <w:szCs w:val="24"/>
        </w:rPr>
      </w:pPr>
      <w:r w:rsidRPr="00021EAF">
        <w:rPr>
          <w:rFonts w:ascii="Baskerville Old Face" w:hAnsi="Baskerville Old Face"/>
          <w:sz w:val="24"/>
          <w:szCs w:val="24"/>
        </w:rPr>
        <w:t>Prospero’s death will be the end of the dukedom of Milan; it will remove Antonio’s last link with the ducal power. When Prospero says, ‘Every third thought shall be my grave’ (5.</w:t>
      </w:r>
      <w:r>
        <w:rPr>
          <w:rFonts w:ascii="Baskerville Old Face" w:hAnsi="Baskerville Old Face"/>
          <w:sz w:val="24"/>
          <w:szCs w:val="24"/>
        </w:rPr>
        <w:t>i</w:t>
      </w:r>
      <w:r w:rsidRPr="00021EAF">
        <w:rPr>
          <w:rFonts w:ascii="Baskerville Old Face" w:hAnsi="Baskerville Old Face"/>
          <w:sz w:val="24"/>
          <w:szCs w:val="24"/>
        </w:rPr>
        <w:t>.311), this is usually taken to be a conventional meditation on mortality, but perhaps it is more sinister. ‘His grave is the ultimate victory over his brother.’</w:t>
      </w:r>
      <w:r>
        <w:rPr>
          <w:rStyle w:val="FootnoteReference"/>
          <w:rFonts w:ascii="Baskerville Old Face" w:hAnsi="Baskerville Old Face"/>
          <w:sz w:val="24"/>
          <w:szCs w:val="24"/>
        </w:rPr>
        <w:footnoteReference w:id="34"/>
      </w:r>
    </w:p>
    <w:p w14:paraId="051CFC14" w14:textId="77777777" w:rsidR="008967A6" w:rsidRDefault="008967A6" w:rsidP="008967A6">
      <w:pPr>
        <w:pStyle w:val="ListParagraph"/>
        <w:spacing w:line="240" w:lineRule="auto"/>
        <w:ind w:left="360"/>
        <w:rPr>
          <w:rFonts w:ascii="Baskerville Old Face" w:hAnsi="Baskerville Old Face"/>
          <w:sz w:val="24"/>
          <w:szCs w:val="24"/>
        </w:rPr>
      </w:pPr>
    </w:p>
    <w:p w14:paraId="7AA0BDA6" w14:textId="41F9297F" w:rsidR="008967A6" w:rsidRPr="008967A6" w:rsidRDefault="008967A6" w:rsidP="008967A6">
      <w:pPr>
        <w:pStyle w:val="ListParagraph"/>
        <w:numPr>
          <w:ilvl w:val="0"/>
          <w:numId w:val="7"/>
        </w:numPr>
        <w:spacing w:line="240" w:lineRule="auto"/>
        <w:rPr>
          <w:rFonts w:ascii="Baskerville Old Face" w:hAnsi="Baskerville Old Face"/>
          <w:sz w:val="24"/>
          <w:szCs w:val="24"/>
        </w:rPr>
      </w:pPr>
      <w:r>
        <w:rPr>
          <w:rFonts w:ascii="Baskerville Old Face" w:hAnsi="Baskerville Old Face"/>
          <w:sz w:val="24"/>
          <w:szCs w:val="24"/>
        </w:rPr>
        <w:t xml:space="preserve">Sir Matthew Hale, </w:t>
      </w:r>
      <w:r w:rsidRPr="008967A6">
        <w:rPr>
          <w:rFonts w:ascii="Baskerville Old Face" w:hAnsi="Baskerville Old Face"/>
          <w:sz w:val="24"/>
          <w:szCs w:val="24"/>
        </w:rPr>
        <w:t>the seventeenth-century English legal scholar and jurist, ‘Things Necessary to Be Continually had in Remembrance’:</w:t>
      </w:r>
    </w:p>
    <w:p w14:paraId="0398859D" w14:textId="77777777" w:rsidR="008967A6" w:rsidRDefault="008967A6" w:rsidP="008967A6">
      <w:pPr>
        <w:tabs>
          <w:tab w:val="left" w:pos="1134"/>
        </w:tabs>
        <w:ind w:left="1134"/>
        <w:rPr>
          <w:rFonts w:ascii="Baskerville Old Face" w:hAnsi="Baskerville Old Face"/>
          <w:sz w:val="24"/>
          <w:szCs w:val="24"/>
        </w:rPr>
      </w:pPr>
      <w:r>
        <w:rPr>
          <w:rFonts w:ascii="Baskerville Old Face" w:hAnsi="Baskerville Old Face"/>
          <w:sz w:val="24"/>
          <w:szCs w:val="24"/>
        </w:rPr>
        <w:t xml:space="preserve">3. That I rest not upon my own understanding or </w:t>
      </w:r>
      <w:proofErr w:type="gramStart"/>
      <w:r>
        <w:rPr>
          <w:rFonts w:ascii="Baskerville Old Face" w:hAnsi="Baskerville Old Face"/>
          <w:sz w:val="24"/>
          <w:szCs w:val="24"/>
        </w:rPr>
        <w:t>strength, but</w:t>
      </w:r>
      <w:proofErr w:type="gramEnd"/>
      <w:r>
        <w:rPr>
          <w:rFonts w:ascii="Baskerville Old Face" w:hAnsi="Baskerville Old Face"/>
          <w:sz w:val="24"/>
          <w:szCs w:val="24"/>
        </w:rPr>
        <w:t xml:space="preserve"> implore and rest upon the direction and strength of God.</w:t>
      </w:r>
    </w:p>
    <w:p w14:paraId="0D4A98B4" w14:textId="77777777" w:rsidR="008967A6" w:rsidRDefault="008967A6" w:rsidP="008967A6">
      <w:pPr>
        <w:tabs>
          <w:tab w:val="left" w:pos="1134"/>
        </w:tabs>
        <w:ind w:left="1134"/>
        <w:rPr>
          <w:rFonts w:ascii="Baskerville Old Face" w:hAnsi="Baskerville Old Face"/>
          <w:sz w:val="24"/>
          <w:szCs w:val="24"/>
        </w:rPr>
      </w:pPr>
      <w:r>
        <w:rPr>
          <w:rFonts w:ascii="Baskerville Old Face" w:hAnsi="Baskerville Old Face"/>
          <w:sz w:val="24"/>
          <w:szCs w:val="24"/>
        </w:rPr>
        <w:t xml:space="preserve">4. That in the exercise of justice, I carefully lay aside my own </w:t>
      </w:r>
      <w:proofErr w:type="gramStart"/>
      <w:r>
        <w:rPr>
          <w:rFonts w:ascii="Baskerville Old Face" w:hAnsi="Baskerville Old Face"/>
          <w:sz w:val="24"/>
          <w:szCs w:val="24"/>
        </w:rPr>
        <w:t>passions, and</w:t>
      </w:r>
      <w:proofErr w:type="gramEnd"/>
      <w:r>
        <w:rPr>
          <w:rFonts w:ascii="Baskerville Old Face" w:hAnsi="Baskerville Old Face"/>
          <w:sz w:val="24"/>
          <w:szCs w:val="24"/>
        </w:rPr>
        <w:t xml:space="preserve"> not give way to them however provoked.</w:t>
      </w:r>
    </w:p>
    <w:p w14:paraId="01D0DB81" w14:textId="77777777" w:rsidR="008967A6" w:rsidRDefault="008967A6" w:rsidP="008967A6">
      <w:pPr>
        <w:tabs>
          <w:tab w:val="left" w:pos="1134"/>
        </w:tabs>
        <w:ind w:left="1134"/>
        <w:rPr>
          <w:rFonts w:ascii="Baskerville Old Face" w:hAnsi="Baskerville Old Face"/>
          <w:sz w:val="24"/>
          <w:szCs w:val="24"/>
        </w:rPr>
      </w:pPr>
      <w:r>
        <w:rPr>
          <w:rFonts w:ascii="Baskerville Old Face" w:hAnsi="Baskerville Old Face"/>
          <w:sz w:val="24"/>
          <w:szCs w:val="24"/>
        </w:rPr>
        <w:t>8. That in business capital, though my nature prompts me to pity, yet to consider that there is also pity due to the country.</w:t>
      </w:r>
    </w:p>
    <w:p w14:paraId="44819A7C" w14:textId="77777777" w:rsidR="008967A6" w:rsidRDefault="008967A6" w:rsidP="008967A6">
      <w:pPr>
        <w:tabs>
          <w:tab w:val="left" w:pos="1134"/>
        </w:tabs>
        <w:ind w:left="1134"/>
        <w:rPr>
          <w:rFonts w:ascii="Baskerville Old Face" w:hAnsi="Baskerville Old Face"/>
          <w:sz w:val="24"/>
          <w:szCs w:val="24"/>
        </w:rPr>
      </w:pPr>
      <w:r>
        <w:rPr>
          <w:rFonts w:ascii="Baskerville Old Face" w:hAnsi="Baskerville Old Face"/>
          <w:sz w:val="24"/>
          <w:szCs w:val="24"/>
        </w:rPr>
        <w:t>9. That I be not too rigid in matters purely conscientious, where all the harm is diversity of judgment.</w:t>
      </w:r>
    </w:p>
    <w:p w14:paraId="3B1070D9" w14:textId="77777777" w:rsidR="008967A6" w:rsidRDefault="008967A6" w:rsidP="008967A6">
      <w:pPr>
        <w:tabs>
          <w:tab w:val="left" w:pos="1134"/>
        </w:tabs>
        <w:ind w:left="1134"/>
        <w:rPr>
          <w:rFonts w:ascii="Baskerville Old Face" w:hAnsi="Baskerville Old Face"/>
          <w:sz w:val="24"/>
          <w:szCs w:val="24"/>
        </w:rPr>
      </w:pPr>
      <w:r>
        <w:rPr>
          <w:rFonts w:ascii="Baskerville Old Face" w:hAnsi="Baskerville Old Face"/>
          <w:sz w:val="24"/>
          <w:szCs w:val="24"/>
        </w:rPr>
        <w:t>10. That I be not biassed with compassion to the poor, or favour to the rich in point of justice.</w:t>
      </w:r>
    </w:p>
    <w:p w14:paraId="00C61199" w14:textId="77777777" w:rsidR="008967A6" w:rsidRDefault="008967A6" w:rsidP="008967A6">
      <w:pPr>
        <w:tabs>
          <w:tab w:val="left" w:pos="1134"/>
        </w:tabs>
        <w:ind w:left="1134"/>
        <w:rPr>
          <w:rFonts w:ascii="Baskerville Old Face" w:hAnsi="Baskerville Old Face"/>
          <w:sz w:val="24"/>
          <w:szCs w:val="24"/>
        </w:rPr>
      </w:pPr>
      <w:r>
        <w:rPr>
          <w:rFonts w:ascii="Baskerville Old Face" w:hAnsi="Baskerville Old Face"/>
          <w:sz w:val="24"/>
          <w:szCs w:val="24"/>
        </w:rPr>
        <w:t>13. If in criminals it be a measuring cast, to incline to mercy and acquittal.</w:t>
      </w:r>
    </w:p>
    <w:p w14:paraId="499DC91D" w14:textId="77777777" w:rsidR="008967A6" w:rsidRDefault="008967A6" w:rsidP="008967A6">
      <w:pPr>
        <w:tabs>
          <w:tab w:val="left" w:pos="1134"/>
        </w:tabs>
        <w:ind w:left="1134"/>
        <w:rPr>
          <w:rFonts w:ascii="Baskerville Old Face" w:hAnsi="Baskerville Old Face"/>
          <w:sz w:val="24"/>
          <w:szCs w:val="24"/>
        </w:rPr>
      </w:pPr>
      <w:r>
        <w:rPr>
          <w:rFonts w:ascii="Baskerville Old Face" w:hAnsi="Baskerville Old Face"/>
          <w:sz w:val="24"/>
          <w:szCs w:val="24"/>
        </w:rPr>
        <w:t>14. In criminals that consist merely in words when no more harm ensues, moderation is no injustice.</w:t>
      </w:r>
    </w:p>
    <w:p w14:paraId="45392FA8" w14:textId="77777777" w:rsidR="008967A6" w:rsidRDefault="008967A6" w:rsidP="008967A6">
      <w:pPr>
        <w:tabs>
          <w:tab w:val="left" w:pos="1134"/>
        </w:tabs>
        <w:ind w:left="1134"/>
        <w:rPr>
          <w:rFonts w:ascii="Baskerville Old Face" w:hAnsi="Baskerville Old Face"/>
          <w:sz w:val="24"/>
          <w:szCs w:val="24"/>
        </w:rPr>
      </w:pPr>
      <w:r>
        <w:rPr>
          <w:rFonts w:ascii="Baskerville Old Face" w:hAnsi="Baskerville Old Face"/>
          <w:sz w:val="24"/>
          <w:szCs w:val="24"/>
        </w:rPr>
        <w:lastRenderedPageBreak/>
        <w:t>15. In criminals of blood, if the fact be evident, severity in justice.</w:t>
      </w:r>
    </w:p>
    <w:p w14:paraId="1EFEBF8E" w14:textId="31806690" w:rsidR="008967A6" w:rsidRPr="008967A6" w:rsidRDefault="008967A6" w:rsidP="008967A6">
      <w:pPr>
        <w:spacing w:line="240" w:lineRule="auto"/>
        <w:rPr>
          <w:rFonts w:ascii="Baskerville Old Face" w:hAnsi="Baskerville Old Face"/>
          <w:sz w:val="24"/>
          <w:szCs w:val="24"/>
        </w:rPr>
      </w:pPr>
      <w:r>
        <w:rPr>
          <w:rFonts w:ascii="Baskerville Old Face" w:hAnsi="Baskerville Old Face"/>
          <w:sz w:val="24"/>
          <w:szCs w:val="24"/>
        </w:rPr>
        <w:t>W</w:t>
      </w:r>
      <w:r w:rsidRPr="008967A6">
        <w:rPr>
          <w:rFonts w:ascii="Baskerville Old Face" w:hAnsi="Baskerville Old Face"/>
          <w:sz w:val="24"/>
          <w:szCs w:val="24"/>
        </w:rPr>
        <w:t>hat should Prospero have done to his brother Antonio?</w:t>
      </w:r>
    </w:p>
    <w:p w14:paraId="3CEDD29E" w14:textId="77777777" w:rsidR="008967A6" w:rsidRPr="008967A6" w:rsidRDefault="008967A6" w:rsidP="008967A6">
      <w:pPr>
        <w:spacing w:after="0" w:line="240" w:lineRule="auto"/>
        <w:rPr>
          <w:rFonts w:ascii="Baskerville Old Face" w:hAnsi="Baskerville Old Face"/>
          <w:sz w:val="24"/>
          <w:szCs w:val="24"/>
        </w:rPr>
      </w:pPr>
    </w:p>
    <w:sectPr w:rsidR="008967A6" w:rsidRPr="008967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07817" w14:textId="77777777" w:rsidR="00C17594" w:rsidRDefault="00C17594" w:rsidP="007C1FF0">
      <w:pPr>
        <w:spacing w:after="0" w:line="240" w:lineRule="auto"/>
      </w:pPr>
      <w:r>
        <w:separator/>
      </w:r>
    </w:p>
  </w:endnote>
  <w:endnote w:type="continuationSeparator" w:id="0">
    <w:p w14:paraId="1038BB1E" w14:textId="77777777" w:rsidR="00C17594" w:rsidRDefault="00C17594" w:rsidP="007C1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B1870" w14:textId="77777777" w:rsidR="00C17594" w:rsidRDefault="00C17594" w:rsidP="007C1FF0">
      <w:pPr>
        <w:spacing w:after="0" w:line="240" w:lineRule="auto"/>
      </w:pPr>
      <w:r>
        <w:separator/>
      </w:r>
    </w:p>
  </w:footnote>
  <w:footnote w:type="continuationSeparator" w:id="0">
    <w:p w14:paraId="24761073" w14:textId="77777777" w:rsidR="00C17594" w:rsidRDefault="00C17594" w:rsidP="007C1FF0">
      <w:pPr>
        <w:spacing w:after="0" w:line="240" w:lineRule="auto"/>
      </w:pPr>
      <w:r>
        <w:continuationSeparator/>
      </w:r>
    </w:p>
  </w:footnote>
  <w:footnote w:id="1">
    <w:p w14:paraId="1F7A8C15" w14:textId="77777777" w:rsidR="00353D80" w:rsidRPr="00F17142" w:rsidRDefault="00353D80">
      <w:pPr>
        <w:pStyle w:val="FootnoteText"/>
        <w:rPr>
          <w:lang w:val="en-GB"/>
        </w:rPr>
      </w:pPr>
      <w:r w:rsidRPr="00F17142">
        <w:rPr>
          <w:rStyle w:val="FootnoteReference"/>
        </w:rPr>
        <w:footnoteRef/>
      </w:r>
      <w:r w:rsidRPr="00F17142">
        <w:t xml:space="preserve"> </w:t>
      </w:r>
      <w:r w:rsidRPr="00F17142">
        <w:rPr>
          <w:lang w:val="en-GB"/>
        </w:rPr>
        <w:t xml:space="preserve">Stephen Orgel, Introduction, in Shakespeare, </w:t>
      </w:r>
      <w:r w:rsidRPr="00F17142">
        <w:rPr>
          <w:i/>
          <w:lang w:val="en-GB"/>
        </w:rPr>
        <w:t>The Tempest</w:t>
      </w:r>
      <w:r w:rsidRPr="00F17142">
        <w:rPr>
          <w:lang w:val="en-GB"/>
        </w:rPr>
        <w:t>, Oxford World’s Classics series (Oxford: Oxford University Press, 1994), p. 29.</w:t>
      </w:r>
    </w:p>
  </w:footnote>
  <w:footnote w:id="2">
    <w:p w14:paraId="3B5CCD62" w14:textId="77777777" w:rsidR="00DE346B" w:rsidRPr="00F17142" w:rsidRDefault="00DE346B">
      <w:pPr>
        <w:pStyle w:val="FootnoteText"/>
        <w:rPr>
          <w:lang w:val="en-GB"/>
        </w:rPr>
      </w:pPr>
      <w:r w:rsidRPr="00F17142">
        <w:rPr>
          <w:rStyle w:val="FootnoteReference"/>
        </w:rPr>
        <w:footnoteRef/>
      </w:r>
      <w:r w:rsidRPr="00F17142">
        <w:t xml:space="preserve"> </w:t>
      </w:r>
      <w:r w:rsidRPr="00F17142">
        <w:rPr>
          <w:spacing w:val="-3"/>
        </w:rPr>
        <w:t xml:space="preserve">Helen Cooper, </w:t>
      </w:r>
      <w:r w:rsidRPr="00F17142">
        <w:rPr>
          <w:i/>
          <w:spacing w:val="-3"/>
        </w:rPr>
        <w:t>The English Romance in Time: Transforming Motifs from Geoffrey of Monmouth to the Death of Shakespeare</w:t>
      </w:r>
      <w:r w:rsidRPr="00F17142">
        <w:rPr>
          <w:spacing w:val="-3"/>
        </w:rPr>
        <w:t xml:space="preserve"> (Oxford: Oxford University Press, 2004), pp. 331-32.</w:t>
      </w:r>
    </w:p>
  </w:footnote>
  <w:footnote w:id="3">
    <w:p w14:paraId="723FF493" w14:textId="77777777" w:rsidR="007C1FF0" w:rsidRPr="00F17142" w:rsidRDefault="007C1FF0">
      <w:pPr>
        <w:pStyle w:val="FootnoteText"/>
        <w:rPr>
          <w:lang w:val="en-GB"/>
        </w:rPr>
      </w:pPr>
      <w:r w:rsidRPr="00F17142">
        <w:rPr>
          <w:rStyle w:val="FootnoteReference"/>
        </w:rPr>
        <w:footnoteRef/>
      </w:r>
      <w:r w:rsidRPr="00F17142">
        <w:t xml:space="preserve"> </w:t>
      </w:r>
      <w:r w:rsidRPr="00F17142">
        <w:rPr>
          <w:lang w:val="en-GB"/>
        </w:rPr>
        <w:t>Orgel, Introduction, p. 5.</w:t>
      </w:r>
    </w:p>
  </w:footnote>
  <w:footnote w:id="4">
    <w:p w14:paraId="1A96B2A7" w14:textId="77777777" w:rsidR="00254395" w:rsidRPr="00F17142" w:rsidRDefault="00254395">
      <w:pPr>
        <w:pStyle w:val="FootnoteText"/>
        <w:rPr>
          <w:lang w:val="en-GB"/>
        </w:rPr>
      </w:pPr>
      <w:r w:rsidRPr="00F17142">
        <w:rPr>
          <w:rStyle w:val="FootnoteReference"/>
        </w:rPr>
        <w:footnoteRef/>
      </w:r>
      <w:r w:rsidRPr="00F17142">
        <w:t xml:space="preserve"> </w:t>
      </w:r>
      <w:r w:rsidRPr="00F17142">
        <w:rPr>
          <w:lang w:val="en-GB"/>
        </w:rPr>
        <w:t xml:space="preserve">Frances A. Yates, </w:t>
      </w:r>
      <w:r w:rsidRPr="00F17142">
        <w:rPr>
          <w:i/>
          <w:lang w:val="en-GB"/>
        </w:rPr>
        <w:t>Shakespeare’s Last Plays: A New Approach</w:t>
      </w:r>
      <w:r w:rsidRPr="00F17142">
        <w:rPr>
          <w:lang w:val="en-GB"/>
        </w:rPr>
        <w:t xml:space="preserve"> (London: Routledge &amp; Kegan Paul, 1975), p. 87.</w:t>
      </w:r>
    </w:p>
  </w:footnote>
  <w:footnote w:id="5">
    <w:p w14:paraId="22505EE7" w14:textId="77777777" w:rsidR="00254395" w:rsidRPr="00F17142" w:rsidRDefault="00254395">
      <w:pPr>
        <w:pStyle w:val="FootnoteText"/>
        <w:rPr>
          <w:lang w:val="en-GB"/>
        </w:rPr>
      </w:pPr>
      <w:r w:rsidRPr="00F17142">
        <w:rPr>
          <w:rStyle w:val="FootnoteReference"/>
        </w:rPr>
        <w:footnoteRef/>
      </w:r>
      <w:r w:rsidRPr="00F17142">
        <w:t xml:space="preserve"> </w:t>
      </w:r>
      <w:r w:rsidRPr="00F17142">
        <w:rPr>
          <w:lang w:val="en-GB"/>
        </w:rPr>
        <w:t>Orgel, Introduction, p. 14.</w:t>
      </w:r>
    </w:p>
  </w:footnote>
  <w:footnote w:id="6">
    <w:p w14:paraId="00557A2C" w14:textId="77777777" w:rsidR="007C1FF0" w:rsidRPr="00F17142" w:rsidRDefault="007C1FF0" w:rsidP="007C1FF0">
      <w:pPr>
        <w:pStyle w:val="FootnoteText"/>
      </w:pPr>
      <w:r w:rsidRPr="00F17142">
        <w:rPr>
          <w:rStyle w:val="FootnoteReference"/>
        </w:rPr>
        <w:footnoteRef/>
      </w:r>
      <w:r w:rsidRPr="00F17142">
        <w:t xml:space="preserve"> </w:t>
      </w:r>
      <w:r w:rsidR="00C00180" w:rsidRPr="00F17142">
        <w:t xml:space="preserve">John </w:t>
      </w:r>
      <w:r w:rsidRPr="00F17142">
        <w:t xml:space="preserve">Milton, </w:t>
      </w:r>
      <w:r w:rsidRPr="00F17142">
        <w:rPr>
          <w:i/>
        </w:rPr>
        <w:t>Odes</w:t>
      </w:r>
      <w:r w:rsidR="00C00180" w:rsidRPr="00F17142">
        <w:rPr>
          <w:i/>
        </w:rPr>
        <w:t>, Pastorals, Masques</w:t>
      </w:r>
      <w:r w:rsidRPr="00F17142">
        <w:t>,</w:t>
      </w:r>
      <w:r w:rsidR="00C00180" w:rsidRPr="00F17142">
        <w:t xml:space="preserve"> The Cambridge Milton for schools and colleges, ed. by J.B. Broadbent, et. al. (Cambridge: Cambridge University Press, 1975; </w:t>
      </w:r>
      <w:proofErr w:type="spellStart"/>
      <w:r w:rsidR="00C00180" w:rsidRPr="00F17142">
        <w:t>repr</w:t>
      </w:r>
      <w:proofErr w:type="spellEnd"/>
      <w:r w:rsidR="00C00180" w:rsidRPr="00F17142">
        <w:t>. 1989),</w:t>
      </w:r>
      <w:r w:rsidRPr="00F17142">
        <w:t xml:space="preserve"> p. 88.</w:t>
      </w:r>
    </w:p>
  </w:footnote>
  <w:footnote w:id="7">
    <w:p w14:paraId="6A3C8A93" w14:textId="77777777" w:rsidR="004C12C6" w:rsidRPr="00F17142" w:rsidRDefault="004C12C6">
      <w:pPr>
        <w:pStyle w:val="FootnoteText"/>
        <w:rPr>
          <w:lang w:val="en-GB"/>
        </w:rPr>
      </w:pPr>
      <w:r w:rsidRPr="00F17142">
        <w:rPr>
          <w:rStyle w:val="FootnoteReference"/>
        </w:rPr>
        <w:footnoteRef/>
      </w:r>
      <w:r w:rsidRPr="00F17142">
        <w:t xml:space="preserve"> </w:t>
      </w:r>
      <w:r w:rsidRPr="00F17142">
        <w:rPr>
          <w:lang w:val="en-GB"/>
        </w:rPr>
        <w:t>Orgel, Introduction, p. 1.</w:t>
      </w:r>
    </w:p>
  </w:footnote>
  <w:footnote w:id="8">
    <w:p w14:paraId="2F9D2A22" w14:textId="77777777" w:rsidR="004C12C6" w:rsidRPr="00F17142" w:rsidRDefault="004C12C6">
      <w:pPr>
        <w:pStyle w:val="FootnoteText"/>
        <w:rPr>
          <w:lang w:val="en-GB"/>
        </w:rPr>
      </w:pPr>
      <w:r w:rsidRPr="00F17142">
        <w:rPr>
          <w:rStyle w:val="FootnoteReference"/>
        </w:rPr>
        <w:footnoteRef/>
      </w:r>
      <w:r w:rsidRPr="00F17142">
        <w:t xml:space="preserve"> </w:t>
      </w:r>
      <w:r w:rsidRPr="00F17142">
        <w:rPr>
          <w:lang w:val="en-GB"/>
        </w:rPr>
        <w:t>Orgel, Introduction, p. 2.</w:t>
      </w:r>
    </w:p>
  </w:footnote>
  <w:footnote w:id="9">
    <w:p w14:paraId="3B661E76" w14:textId="77777777" w:rsidR="00E046FD" w:rsidRPr="00F17142" w:rsidRDefault="00E046FD">
      <w:pPr>
        <w:pStyle w:val="FootnoteText"/>
        <w:rPr>
          <w:lang w:val="en-GB"/>
        </w:rPr>
      </w:pPr>
      <w:r w:rsidRPr="00F17142">
        <w:rPr>
          <w:rStyle w:val="FootnoteReference"/>
        </w:rPr>
        <w:footnoteRef/>
      </w:r>
      <w:r w:rsidRPr="00F17142">
        <w:t xml:space="preserve"> </w:t>
      </w:r>
      <w:r w:rsidRPr="00F17142">
        <w:rPr>
          <w:lang w:val="en-GB"/>
        </w:rPr>
        <w:t>Orgel, Introduction, p. 20.</w:t>
      </w:r>
    </w:p>
  </w:footnote>
  <w:footnote w:id="10">
    <w:p w14:paraId="57AB72FA" w14:textId="77777777" w:rsidR="00141283" w:rsidRPr="00F17142" w:rsidRDefault="00141283">
      <w:pPr>
        <w:pStyle w:val="FootnoteText"/>
        <w:rPr>
          <w:lang w:val="en-GB"/>
        </w:rPr>
      </w:pPr>
      <w:r w:rsidRPr="00F17142">
        <w:rPr>
          <w:rStyle w:val="FootnoteReference"/>
        </w:rPr>
        <w:footnoteRef/>
      </w:r>
      <w:r w:rsidRPr="00F17142">
        <w:t xml:space="preserve"> </w:t>
      </w:r>
      <w:r w:rsidRPr="00F17142">
        <w:rPr>
          <w:lang w:val="en-GB"/>
        </w:rPr>
        <w:t xml:space="preserve">Yates, </w:t>
      </w:r>
      <w:r w:rsidRPr="00F17142">
        <w:rPr>
          <w:i/>
          <w:lang w:val="en-GB"/>
        </w:rPr>
        <w:t>Shakespeare’s Last Plays</w:t>
      </w:r>
      <w:r w:rsidRPr="00F17142">
        <w:rPr>
          <w:lang w:val="en-GB"/>
        </w:rPr>
        <w:t>, pp. 93-94.</w:t>
      </w:r>
    </w:p>
  </w:footnote>
  <w:footnote w:id="11">
    <w:p w14:paraId="6766C00D" w14:textId="77777777" w:rsidR="007E6338" w:rsidRPr="00F17142" w:rsidRDefault="007E6338">
      <w:pPr>
        <w:pStyle w:val="FootnoteText"/>
        <w:rPr>
          <w:lang w:val="en-GB"/>
        </w:rPr>
      </w:pPr>
      <w:r w:rsidRPr="00F17142">
        <w:rPr>
          <w:rStyle w:val="FootnoteReference"/>
        </w:rPr>
        <w:footnoteRef/>
      </w:r>
      <w:r w:rsidRPr="00F17142">
        <w:t xml:space="preserve"> </w:t>
      </w:r>
      <w:r w:rsidRPr="00F17142">
        <w:rPr>
          <w:lang w:val="en-GB"/>
        </w:rPr>
        <w:t>Orgel, Introduction, p. 20.</w:t>
      </w:r>
    </w:p>
  </w:footnote>
  <w:footnote w:id="12">
    <w:p w14:paraId="6BE2ADC1" w14:textId="77777777" w:rsidR="008070C0" w:rsidRPr="00F17142" w:rsidRDefault="008070C0">
      <w:pPr>
        <w:pStyle w:val="FootnoteText"/>
        <w:rPr>
          <w:lang w:val="en-GB"/>
        </w:rPr>
      </w:pPr>
      <w:r w:rsidRPr="00F17142">
        <w:rPr>
          <w:rStyle w:val="FootnoteReference"/>
        </w:rPr>
        <w:footnoteRef/>
      </w:r>
      <w:r w:rsidRPr="00F17142">
        <w:t xml:space="preserve"> </w:t>
      </w:r>
      <w:r w:rsidRPr="00F17142">
        <w:rPr>
          <w:lang w:val="en-GB"/>
        </w:rPr>
        <w:t>Orgel, Introduction, p. 23.</w:t>
      </w:r>
    </w:p>
  </w:footnote>
  <w:footnote w:id="13">
    <w:p w14:paraId="7230A8B1" w14:textId="77777777" w:rsidR="00A034C0" w:rsidRPr="00F17142" w:rsidRDefault="00A034C0">
      <w:pPr>
        <w:pStyle w:val="FootnoteText"/>
        <w:rPr>
          <w:lang w:val="en-GB"/>
        </w:rPr>
      </w:pPr>
      <w:r w:rsidRPr="00F17142">
        <w:rPr>
          <w:rStyle w:val="FootnoteReference"/>
        </w:rPr>
        <w:footnoteRef/>
      </w:r>
      <w:r w:rsidRPr="00F17142">
        <w:t xml:space="preserve"> </w:t>
      </w:r>
      <w:r w:rsidRPr="00F17142">
        <w:rPr>
          <w:lang w:val="en-GB"/>
        </w:rPr>
        <w:t>Orgel, Introduction, p. 15.</w:t>
      </w:r>
    </w:p>
  </w:footnote>
  <w:footnote w:id="14">
    <w:p w14:paraId="4FC47793" w14:textId="77777777" w:rsidR="00406A18" w:rsidRPr="00F17142" w:rsidRDefault="00406A18">
      <w:pPr>
        <w:pStyle w:val="FootnoteText"/>
        <w:rPr>
          <w:lang w:val="en-GB"/>
        </w:rPr>
      </w:pPr>
      <w:r w:rsidRPr="00F17142">
        <w:rPr>
          <w:rStyle w:val="FootnoteReference"/>
        </w:rPr>
        <w:footnoteRef/>
      </w:r>
      <w:r w:rsidRPr="00F17142">
        <w:t xml:space="preserve"> </w:t>
      </w:r>
      <w:r w:rsidRPr="00F17142">
        <w:rPr>
          <w:lang w:val="en-GB"/>
        </w:rPr>
        <w:t xml:space="preserve">Yates, </w:t>
      </w:r>
      <w:r w:rsidRPr="00F17142">
        <w:rPr>
          <w:i/>
          <w:lang w:val="en-GB"/>
        </w:rPr>
        <w:t>Shakespeare’s Last Plays</w:t>
      </w:r>
      <w:r w:rsidRPr="00F17142">
        <w:rPr>
          <w:lang w:val="en-GB"/>
        </w:rPr>
        <w:t>, p. 93.</w:t>
      </w:r>
    </w:p>
  </w:footnote>
  <w:footnote w:id="15">
    <w:p w14:paraId="2E07790A" w14:textId="77777777" w:rsidR="008967A6" w:rsidRPr="00E6151E" w:rsidRDefault="008967A6" w:rsidP="008967A6">
      <w:pPr>
        <w:pStyle w:val="FootnoteText"/>
        <w:rPr>
          <w:lang w:val="en-GB"/>
        </w:rPr>
      </w:pPr>
      <w:r>
        <w:rPr>
          <w:rStyle w:val="FootnoteReference"/>
        </w:rPr>
        <w:footnoteRef/>
      </w:r>
      <w:r>
        <w:t xml:space="preserve"> </w:t>
      </w:r>
      <w:r w:rsidRPr="00F17142">
        <w:rPr>
          <w:lang w:val="en-GB"/>
        </w:rPr>
        <w:t xml:space="preserve">Stephen Orgel, Introduction, in Shakespeare, </w:t>
      </w:r>
      <w:r w:rsidRPr="00F17142">
        <w:rPr>
          <w:i/>
          <w:lang w:val="en-GB"/>
        </w:rPr>
        <w:t>The Tempest</w:t>
      </w:r>
      <w:r w:rsidRPr="00F17142">
        <w:rPr>
          <w:lang w:val="en-GB"/>
        </w:rPr>
        <w:t>, Oxford World’s Classics series (Oxford: Oxford University Press, 1994),</w:t>
      </w:r>
      <w:r>
        <w:rPr>
          <w:lang w:val="en-GB"/>
        </w:rPr>
        <w:t xml:space="preserve"> p. 25.</w:t>
      </w:r>
    </w:p>
  </w:footnote>
  <w:footnote w:id="16">
    <w:p w14:paraId="6FBB2EED" w14:textId="77777777" w:rsidR="008967A6" w:rsidRPr="00B261FA" w:rsidRDefault="008967A6" w:rsidP="008967A6">
      <w:pPr>
        <w:pStyle w:val="FootnoteText"/>
        <w:rPr>
          <w:lang w:val="en-GB"/>
        </w:rPr>
      </w:pPr>
      <w:r>
        <w:rPr>
          <w:rStyle w:val="FootnoteReference"/>
        </w:rPr>
        <w:footnoteRef/>
      </w:r>
      <w:r>
        <w:t xml:space="preserve"> </w:t>
      </w:r>
      <w:r>
        <w:rPr>
          <w:lang w:val="en-GB"/>
        </w:rPr>
        <w:t>Orgel, Introduction, p. 24.</w:t>
      </w:r>
    </w:p>
  </w:footnote>
  <w:footnote w:id="17">
    <w:p w14:paraId="7B042012" w14:textId="77777777" w:rsidR="008967A6" w:rsidRPr="001A7ADE" w:rsidRDefault="008967A6" w:rsidP="008967A6">
      <w:pPr>
        <w:pStyle w:val="FootnoteText"/>
        <w:rPr>
          <w:lang w:val="en-GB"/>
        </w:rPr>
      </w:pPr>
      <w:r>
        <w:rPr>
          <w:rStyle w:val="FootnoteReference"/>
        </w:rPr>
        <w:footnoteRef/>
      </w:r>
      <w:r>
        <w:t xml:space="preserve"> </w:t>
      </w:r>
      <w:r>
        <w:rPr>
          <w:lang w:val="en-GB"/>
        </w:rPr>
        <w:t>Orgel, Introduction, p. 28.</w:t>
      </w:r>
    </w:p>
  </w:footnote>
  <w:footnote w:id="18">
    <w:p w14:paraId="684F5AFB" w14:textId="77777777" w:rsidR="008967A6" w:rsidRPr="00CF12D3" w:rsidRDefault="008967A6" w:rsidP="008967A6">
      <w:pPr>
        <w:pStyle w:val="FootnoteText"/>
        <w:rPr>
          <w:lang w:val="en-GB"/>
        </w:rPr>
      </w:pPr>
      <w:r>
        <w:rPr>
          <w:rStyle w:val="FootnoteReference"/>
        </w:rPr>
        <w:footnoteRef/>
      </w:r>
      <w:r>
        <w:t xml:space="preserve"> </w:t>
      </w:r>
      <w:r>
        <w:rPr>
          <w:lang w:val="en-GB"/>
        </w:rPr>
        <w:t xml:space="preserve">Library of Congress, </w:t>
      </w:r>
      <w:r>
        <w:rPr>
          <w:i/>
          <w:lang w:val="en-GB"/>
        </w:rPr>
        <w:t>The Records of the Virginia Company of London</w:t>
      </w:r>
      <w:r>
        <w:rPr>
          <w:lang w:val="en-GB"/>
        </w:rPr>
        <w:t>, ed. with an introduction and bibliography, by Susan Myra Kingsbury, 4 vols (Washington: Government Printing Office, 1906-193.), I (1906), 11.</w:t>
      </w:r>
    </w:p>
  </w:footnote>
  <w:footnote w:id="19">
    <w:p w14:paraId="4762468B" w14:textId="77777777" w:rsidR="008967A6" w:rsidRPr="009641B2" w:rsidRDefault="008967A6" w:rsidP="008967A6">
      <w:pPr>
        <w:pStyle w:val="FootnoteText"/>
        <w:rPr>
          <w:lang w:val="en-GB"/>
        </w:rPr>
      </w:pPr>
      <w:r>
        <w:rPr>
          <w:rStyle w:val="FootnoteReference"/>
        </w:rPr>
        <w:footnoteRef/>
      </w:r>
      <w:r>
        <w:t xml:space="preserve"> </w:t>
      </w:r>
      <w:r>
        <w:rPr>
          <w:lang w:val="en-GB"/>
        </w:rPr>
        <w:t>Orgel, Introduction, p. 33.</w:t>
      </w:r>
    </w:p>
  </w:footnote>
  <w:footnote w:id="20">
    <w:p w14:paraId="203929E6" w14:textId="77777777" w:rsidR="008967A6" w:rsidRPr="004E2B97" w:rsidRDefault="008967A6" w:rsidP="008967A6">
      <w:pPr>
        <w:pStyle w:val="FootnoteText"/>
        <w:rPr>
          <w:lang w:val="en-GB"/>
        </w:rPr>
      </w:pPr>
      <w:r>
        <w:rPr>
          <w:rStyle w:val="FootnoteReference"/>
        </w:rPr>
        <w:footnoteRef/>
      </w:r>
      <w:r>
        <w:t xml:space="preserve"> </w:t>
      </w:r>
      <w:r>
        <w:rPr>
          <w:lang w:val="en-GB"/>
        </w:rPr>
        <w:t>Orgel, Introduction, p. 34.</w:t>
      </w:r>
    </w:p>
  </w:footnote>
  <w:footnote w:id="21">
    <w:p w14:paraId="4C092981" w14:textId="77777777" w:rsidR="008967A6" w:rsidRPr="00794DC4" w:rsidRDefault="008967A6" w:rsidP="008967A6">
      <w:pPr>
        <w:pStyle w:val="FootnoteText"/>
        <w:rPr>
          <w:lang w:val="en-GB"/>
        </w:rPr>
      </w:pPr>
      <w:r>
        <w:rPr>
          <w:rStyle w:val="FootnoteReference"/>
        </w:rPr>
        <w:footnoteRef/>
      </w:r>
      <w:r>
        <w:t xml:space="preserve"> </w:t>
      </w:r>
      <w:r>
        <w:rPr>
          <w:lang w:val="en-GB"/>
        </w:rPr>
        <w:t xml:space="preserve">Samuel Purchas, ‘Virginia’s Verger’, in </w:t>
      </w:r>
      <w:r>
        <w:rPr>
          <w:i/>
          <w:lang w:val="en-GB"/>
        </w:rPr>
        <w:t xml:space="preserve">Purchas His </w:t>
      </w:r>
      <w:proofErr w:type="spellStart"/>
      <w:r>
        <w:rPr>
          <w:i/>
          <w:lang w:val="en-GB"/>
        </w:rPr>
        <w:t>Pilgrimes</w:t>
      </w:r>
      <w:proofErr w:type="spellEnd"/>
      <w:r>
        <w:rPr>
          <w:lang w:val="en-GB"/>
        </w:rPr>
        <w:t xml:space="preserve"> (1625), 20 vols (Glasgow, 1905-7), XIX, 231.</w:t>
      </w:r>
    </w:p>
  </w:footnote>
  <w:footnote w:id="22">
    <w:p w14:paraId="168A289C" w14:textId="77777777" w:rsidR="008967A6" w:rsidRPr="00794DC4" w:rsidRDefault="008967A6" w:rsidP="008967A6">
      <w:pPr>
        <w:pStyle w:val="FootnoteText"/>
        <w:rPr>
          <w:lang w:val="en-GB"/>
        </w:rPr>
      </w:pPr>
      <w:r>
        <w:rPr>
          <w:rStyle w:val="FootnoteReference"/>
        </w:rPr>
        <w:footnoteRef/>
      </w:r>
      <w:r>
        <w:t xml:space="preserve"> </w:t>
      </w:r>
      <w:r>
        <w:rPr>
          <w:lang w:val="en-GB"/>
        </w:rPr>
        <w:t xml:space="preserve">John Winthrop, ‘General Consideration for the Plantation in New England’ (1629), cited in Peter Hulme, </w:t>
      </w:r>
      <w:r>
        <w:rPr>
          <w:i/>
          <w:lang w:val="en-GB"/>
        </w:rPr>
        <w:t>Colonial Encounters: Europe and the Native Caribbean, 1492-1797</w:t>
      </w:r>
      <w:r>
        <w:rPr>
          <w:lang w:val="en-GB"/>
        </w:rPr>
        <w:t xml:space="preserve"> (London and New York: Methuen, 1986), p. 158.</w:t>
      </w:r>
    </w:p>
  </w:footnote>
  <w:footnote w:id="23">
    <w:p w14:paraId="4D44ADFB" w14:textId="77777777" w:rsidR="008967A6" w:rsidRPr="00960847" w:rsidRDefault="008967A6" w:rsidP="008967A6">
      <w:pPr>
        <w:pStyle w:val="FootnoteText"/>
        <w:rPr>
          <w:lang w:val="en-GB"/>
        </w:rPr>
      </w:pPr>
      <w:r>
        <w:rPr>
          <w:rStyle w:val="FootnoteReference"/>
        </w:rPr>
        <w:footnoteRef/>
      </w:r>
      <w:r>
        <w:t xml:space="preserve"> </w:t>
      </w:r>
      <w:r>
        <w:rPr>
          <w:lang w:val="en-GB"/>
        </w:rPr>
        <w:t>Orgel, Introduction, p. 45.</w:t>
      </w:r>
    </w:p>
  </w:footnote>
  <w:footnote w:id="24">
    <w:p w14:paraId="5ED350B2" w14:textId="77777777" w:rsidR="008967A6" w:rsidRPr="00570721" w:rsidRDefault="008967A6" w:rsidP="008967A6">
      <w:pPr>
        <w:pStyle w:val="FootnoteText"/>
        <w:rPr>
          <w:lang w:val="en-GB"/>
        </w:rPr>
      </w:pPr>
      <w:r>
        <w:rPr>
          <w:rStyle w:val="FootnoteReference"/>
        </w:rPr>
        <w:footnoteRef/>
      </w:r>
      <w:r>
        <w:t xml:space="preserve"> John Milton, </w:t>
      </w:r>
      <w:r>
        <w:rPr>
          <w:i/>
        </w:rPr>
        <w:t>Odes, Pastorals, Masques</w:t>
      </w:r>
      <w:r>
        <w:t xml:space="preserve">, The Cambridge Milton for schools and colleges, ed. by J.B. Broadbent et al. (Cambridge: Cambridge University Press, 1975; </w:t>
      </w:r>
      <w:proofErr w:type="spellStart"/>
      <w:r>
        <w:t>repr</w:t>
      </w:r>
      <w:proofErr w:type="spellEnd"/>
      <w:r>
        <w:t>. 1989), p. 89.</w:t>
      </w:r>
    </w:p>
  </w:footnote>
  <w:footnote w:id="25">
    <w:p w14:paraId="6BCBA6AF" w14:textId="77777777" w:rsidR="008967A6" w:rsidRPr="00A60057" w:rsidRDefault="008967A6" w:rsidP="008967A6">
      <w:pPr>
        <w:pStyle w:val="FootnoteText"/>
        <w:rPr>
          <w:lang w:val="en-GB"/>
        </w:rPr>
      </w:pPr>
      <w:r>
        <w:rPr>
          <w:rStyle w:val="FootnoteReference"/>
        </w:rPr>
        <w:footnoteRef/>
      </w:r>
      <w:r>
        <w:t xml:space="preserve"> Milton, </w:t>
      </w:r>
      <w:r>
        <w:rPr>
          <w:i/>
        </w:rPr>
        <w:t>Odes</w:t>
      </w:r>
      <w:r>
        <w:t>, p. 89.</w:t>
      </w:r>
    </w:p>
  </w:footnote>
  <w:footnote w:id="26">
    <w:p w14:paraId="7EC68899" w14:textId="77777777" w:rsidR="008967A6" w:rsidRPr="00C22204" w:rsidRDefault="008967A6" w:rsidP="008967A6">
      <w:pPr>
        <w:pStyle w:val="FootnoteText"/>
        <w:rPr>
          <w:lang w:val="en-GB"/>
        </w:rPr>
      </w:pPr>
      <w:r>
        <w:rPr>
          <w:rStyle w:val="FootnoteReference"/>
        </w:rPr>
        <w:footnoteRef/>
      </w:r>
      <w:r>
        <w:t xml:space="preserve"> </w:t>
      </w:r>
      <w:r>
        <w:rPr>
          <w:lang w:val="en-GB"/>
        </w:rPr>
        <w:t>Orgel, Introduction, p. 47.</w:t>
      </w:r>
    </w:p>
  </w:footnote>
  <w:footnote w:id="27">
    <w:p w14:paraId="21734DB2" w14:textId="77777777" w:rsidR="008967A6" w:rsidRPr="00C22204" w:rsidRDefault="008967A6" w:rsidP="008967A6">
      <w:pPr>
        <w:pStyle w:val="FootnoteText"/>
        <w:rPr>
          <w:lang w:val="en-GB"/>
        </w:rPr>
      </w:pPr>
      <w:r>
        <w:rPr>
          <w:rStyle w:val="FootnoteReference"/>
        </w:rPr>
        <w:footnoteRef/>
      </w:r>
      <w:r>
        <w:t xml:space="preserve"> </w:t>
      </w:r>
      <w:r>
        <w:rPr>
          <w:lang w:val="en-GB"/>
        </w:rPr>
        <w:t>Orgel, Introduction, pp. 47-48.</w:t>
      </w:r>
    </w:p>
  </w:footnote>
  <w:footnote w:id="28">
    <w:p w14:paraId="5F785FBB" w14:textId="77777777" w:rsidR="008967A6" w:rsidRPr="005F0C27" w:rsidRDefault="008967A6" w:rsidP="008967A6">
      <w:pPr>
        <w:pStyle w:val="FootnoteText"/>
        <w:rPr>
          <w:lang w:val="en-GB"/>
        </w:rPr>
      </w:pPr>
      <w:r>
        <w:rPr>
          <w:rStyle w:val="FootnoteReference"/>
        </w:rPr>
        <w:footnoteRef/>
      </w:r>
      <w:r>
        <w:t xml:space="preserve"> </w:t>
      </w:r>
      <w:r>
        <w:rPr>
          <w:lang w:val="en-GB"/>
        </w:rPr>
        <w:t>Orgel, Introduction, p. 48.</w:t>
      </w:r>
    </w:p>
  </w:footnote>
  <w:footnote w:id="29">
    <w:p w14:paraId="27FD805F" w14:textId="77777777" w:rsidR="008967A6" w:rsidRPr="00141283" w:rsidRDefault="008967A6" w:rsidP="008967A6">
      <w:pPr>
        <w:pStyle w:val="FootnoteText"/>
        <w:rPr>
          <w:rFonts w:ascii="Baskerville Old Face" w:hAnsi="Baskerville Old Face"/>
          <w:lang w:val="en-GB"/>
        </w:rPr>
      </w:pPr>
      <w:r w:rsidRPr="00141283">
        <w:rPr>
          <w:rStyle w:val="FootnoteReference"/>
          <w:rFonts w:ascii="Baskerville Old Face" w:hAnsi="Baskerville Old Face"/>
        </w:rPr>
        <w:footnoteRef/>
      </w:r>
      <w:r w:rsidRPr="00141283">
        <w:rPr>
          <w:rFonts w:ascii="Baskerville Old Face" w:hAnsi="Baskerville Old Face"/>
        </w:rPr>
        <w:t xml:space="preserve"> </w:t>
      </w:r>
      <w:r w:rsidRPr="00141283">
        <w:rPr>
          <w:rFonts w:ascii="Baskerville Old Face" w:hAnsi="Baskerville Old Face"/>
          <w:lang w:val="en-GB"/>
        </w:rPr>
        <w:t xml:space="preserve">Yates, </w:t>
      </w:r>
      <w:r w:rsidRPr="00141283">
        <w:rPr>
          <w:rFonts w:ascii="Baskerville Old Face" w:hAnsi="Baskerville Old Face"/>
          <w:i/>
          <w:lang w:val="en-GB"/>
        </w:rPr>
        <w:t>Shakespeare’s Last Plays</w:t>
      </w:r>
      <w:r w:rsidRPr="00141283">
        <w:rPr>
          <w:rFonts w:ascii="Baskerville Old Face" w:hAnsi="Baskerville Old Face"/>
          <w:lang w:val="en-GB"/>
        </w:rPr>
        <w:t>, p. 93.</w:t>
      </w:r>
    </w:p>
  </w:footnote>
  <w:footnote w:id="30">
    <w:p w14:paraId="43328485" w14:textId="77777777" w:rsidR="008967A6" w:rsidRPr="0088588A" w:rsidRDefault="008967A6" w:rsidP="008967A6">
      <w:pPr>
        <w:pStyle w:val="FootnoteText"/>
        <w:rPr>
          <w:lang w:val="en-GB"/>
        </w:rPr>
      </w:pPr>
      <w:r>
        <w:rPr>
          <w:rStyle w:val="FootnoteReference"/>
        </w:rPr>
        <w:footnoteRef/>
      </w:r>
      <w:r>
        <w:t xml:space="preserve"> </w:t>
      </w:r>
      <w:r>
        <w:rPr>
          <w:lang w:val="en-GB"/>
        </w:rPr>
        <w:t>Orgel, Introduction, pp. 29-30.</w:t>
      </w:r>
    </w:p>
  </w:footnote>
  <w:footnote w:id="31">
    <w:p w14:paraId="0412AB27" w14:textId="77777777" w:rsidR="008967A6" w:rsidRPr="00906251" w:rsidRDefault="008967A6" w:rsidP="008967A6">
      <w:pPr>
        <w:pStyle w:val="FootnoteText"/>
        <w:rPr>
          <w:lang w:val="en-GB"/>
        </w:rPr>
      </w:pPr>
      <w:r>
        <w:rPr>
          <w:rStyle w:val="FootnoteReference"/>
        </w:rPr>
        <w:footnoteRef/>
      </w:r>
      <w:r>
        <w:t xml:space="preserve"> </w:t>
      </w:r>
      <w:r>
        <w:rPr>
          <w:lang w:val="en-GB"/>
        </w:rPr>
        <w:t>Orgel, Introduction, p. 51.</w:t>
      </w:r>
    </w:p>
  </w:footnote>
  <w:footnote w:id="32">
    <w:p w14:paraId="5B3C998F" w14:textId="77777777" w:rsidR="008967A6" w:rsidRPr="0047436D" w:rsidRDefault="008967A6" w:rsidP="008967A6">
      <w:pPr>
        <w:pStyle w:val="FootnoteText"/>
        <w:rPr>
          <w:lang w:val="en-GB"/>
        </w:rPr>
      </w:pPr>
      <w:r>
        <w:rPr>
          <w:rStyle w:val="FootnoteReference"/>
        </w:rPr>
        <w:footnoteRef/>
      </w:r>
      <w:r>
        <w:t xml:space="preserve"> </w:t>
      </w:r>
      <w:r>
        <w:rPr>
          <w:lang w:val="en-GB"/>
        </w:rPr>
        <w:t>Orgel, Introduction, p. 53.</w:t>
      </w:r>
    </w:p>
  </w:footnote>
  <w:footnote w:id="33">
    <w:p w14:paraId="3EDBEB1A" w14:textId="77777777" w:rsidR="008967A6" w:rsidRPr="002076F8" w:rsidRDefault="008967A6" w:rsidP="008967A6">
      <w:pPr>
        <w:pStyle w:val="FootnoteText"/>
        <w:rPr>
          <w:lang w:val="en-GB"/>
        </w:rPr>
      </w:pPr>
      <w:r>
        <w:rPr>
          <w:rStyle w:val="FootnoteReference"/>
        </w:rPr>
        <w:footnoteRef/>
      </w:r>
      <w:r>
        <w:t xml:space="preserve"> </w:t>
      </w:r>
      <w:r>
        <w:rPr>
          <w:lang w:val="en-GB"/>
        </w:rPr>
        <w:t>Orgel, Introduction, p. 54.</w:t>
      </w:r>
    </w:p>
  </w:footnote>
  <w:footnote w:id="34">
    <w:p w14:paraId="15D70A5B" w14:textId="77777777" w:rsidR="008967A6" w:rsidRPr="00A847D8" w:rsidRDefault="008967A6" w:rsidP="008967A6">
      <w:pPr>
        <w:pStyle w:val="FootnoteText"/>
        <w:rPr>
          <w:lang w:val="en-GB"/>
        </w:rPr>
      </w:pPr>
      <w:r>
        <w:rPr>
          <w:rStyle w:val="FootnoteReference"/>
        </w:rPr>
        <w:footnoteRef/>
      </w:r>
      <w:r>
        <w:t xml:space="preserve"> </w:t>
      </w:r>
      <w:r>
        <w:rPr>
          <w:lang w:val="en-GB"/>
        </w:rPr>
        <w:t>Orgel, Introduction, p. 55.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B5577"/>
    <w:multiLevelType w:val="multilevel"/>
    <w:tmpl w:val="DE6A2E3C"/>
    <w:lvl w:ilvl="0">
      <w:start w:val="7"/>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C556E7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6C31D6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A481422"/>
    <w:multiLevelType w:val="multilevel"/>
    <w:tmpl w:val="364ED22C"/>
    <w:lvl w:ilvl="0">
      <w:start w:val="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52426CD1"/>
    <w:multiLevelType w:val="multilevel"/>
    <w:tmpl w:val="D696E14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5AEE2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DE41B24"/>
    <w:multiLevelType w:val="multilevel"/>
    <w:tmpl w:val="1AAA642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721633336">
    <w:abstractNumId w:val="5"/>
  </w:num>
  <w:num w:numId="2" w16cid:durableId="356393004">
    <w:abstractNumId w:val="6"/>
  </w:num>
  <w:num w:numId="3" w16cid:durableId="1633904920">
    <w:abstractNumId w:val="2"/>
  </w:num>
  <w:num w:numId="4" w16cid:durableId="983774234">
    <w:abstractNumId w:val="3"/>
  </w:num>
  <w:num w:numId="5" w16cid:durableId="1201553127">
    <w:abstractNumId w:val="0"/>
  </w:num>
  <w:num w:numId="6" w16cid:durableId="1128746139">
    <w:abstractNumId w:val="1"/>
  </w:num>
  <w:num w:numId="7" w16cid:durableId="1341349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738"/>
    <w:rsid w:val="00001DFE"/>
    <w:rsid w:val="00035E0D"/>
    <w:rsid w:val="001323DA"/>
    <w:rsid w:val="00141283"/>
    <w:rsid w:val="00156738"/>
    <w:rsid w:val="00167C59"/>
    <w:rsid w:val="00171D0D"/>
    <w:rsid w:val="001971CB"/>
    <w:rsid w:val="001D22DA"/>
    <w:rsid w:val="00254395"/>
    <w:rsid w:val="00316BBE"/>
    <w:rsid w:val="00353D80"/>
    <w:rsid w:val="003A52E2"/>
    <w:rsid w:val="00406A18"/>
    <w:rsid w:val="00411ABF"/>
    <w:rsid w:val="004127D6"/>
    <w:rsid w:val="00425F2B"/>
    <w:rsid w:val="00463E88"/>
    <w:rsid w:val="00466CAD"/>
    <w:rsid w:val="004828B5"/>
    <w:rsid w:val="004C12C6"/>
    <w:rsid w:val="005368EB"/>
    <w:rsid w:val="0056172E"/>
    <w:rsid w:val="0056389D"/>
    <w:rsid w:val="0057539C"/>
    <w:rsid w:val="005A0A55"/>
    <w:rsid w:val="005D579D"/>
    <w:rsid w:val="0064352F"/>
    <w:rsid w:val="006457AF"/>
    <w:rsid w:val="00694337"/>
    <w:rsid w:val="006A74FA"/>
    <w:rsid w:val="007C1FF0"/>
    <w:rsid w:val="007E6338"/>
    <w:rsid w:val="008070C0"/>
    <w:rsid w:val="00817DB5"/>
    <w:rsid w:val="008967A6"/>
    <w:rsid w:val="00977157"/>
    <w:rsid w:val="00A034C0"/>
    <w:rsid w:val="00AB0F91"/>
    <w:rsid w:val="00B7565B"/>
    <w:rsid w:val="00B8329A"/>
    <w:rsid w:val="00C00180"/>
    <w:rsid w:val="00C17594"/>
    <w:rsid w:val="00C36F01"/>
    <w:rsid w:val="00C515AC"/>
    <w:rsid w:val="00D23F8B"/>
    <w:rsid w:val="00DE346B"/>
    <w:rsid w:val="00E046FD"/>
    <w:rsid w:val="00E82094"/>
    <w:rsid w:val="00EF7233"/>
    <w:rsid w:val="00F17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57F6"/>
  <w15:docId w15:val="{D3E45ADC-BF2B-4DD9-A711-1D58EF61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738"/>
    <w:rPr>
      <w:rFonts w:ascii="Calibri" w:eastAsia="Times New Roman"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7C1FF0"/>
    <w:pPr>
      <w:overflowPunct w:val="0"/>
      <w:autoSpaceDE w:val="0"/>
      <w:autoSpaceDN w:val="0"/>
      <w:adjustRightInd w:val="0"/>
      <w:spacing w:after="0" w:line="240" w:lineRule="auto"/>
    </w:pPr>
    <w:rPr>
      <w:rFonts w:ascii="Times New Roman" w:hAnsi="Times New Roman"/>
      <w:sz w:val="20"/>
      <w:szCs w:val="20"/>
      <w:lang w:val="en-AU"/>
    </w:rPr>
  </w:style>
  <w:style w:type="character" w:customStyle="1" w:styleId="FootnoteTextChar">
    <w:name w:val="Footnote Text Char"/>
    <w:basedOn w:val="DefaultParagraphFont"/>
    <w:link w:val="FootnoteText"/>
    <w:semiHidden/>
    <w:rsid w:val="007C1FF0"/>
    <w:rPr>
      <w:rFonts w:ascii="Times New Roman" w:eastAsia="Times New Roman" w:hAnsi="Times New Roman" w:cs="Times New Roman"/>
      <w:sz w:val="20"/>
      <w:szCs w:val="20"/>
      <w:lang w:val="en-AU"/>
    </w:rPr>
  </w:style>
  <w:style w:type="character" w:styleId="FootnoteReference">
    <w:name w:val="footnote reference"/>
    <w:basedOn w:val="DefaultParagraphFont"/>
    <w:semiHidden/>
    <w:unhideWhenUsed/>
    <w:rsid w:val="007C1FF0"/>
    <w:rPr>
      <w:vertAlign w:val="superscript"/>
    </w:rPr>
  </w:style>
  <w:style w:type="character" w:styleId="Hyperlink">
    <w:name w:val="Hyperlink"/>
    <w:basedOn w:val="DefaultParagraphFont"/>
    <w:uiPriority w:val="99"/>
    <w:semiHidden/>
    <w:unhideWhenUsed/>
    <w:rsid w:val="00425F2B"/>
    <w:rPr>
      <w:color w:val="5C4033"/>
      <w:u w:val="single"/>
    </w:rPr>
  </w:style>
  <w:style w:type="paragraph" w:styleId="ListParagraph">
    <w:name w:val="List Paragraph"/>
    <w:basedOn w:val="Normal"/>
    <w:uiPriority w:val="34"/>
    <w:qFormat/>
    <w:rsid w:val="001323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472309">
      <w:bodyDiv w:val="1"/>
      <w:marLeft w:val="0"/>
      <w:marRight w:val="0"/>
      <w:marTop w:val="0"/>
      <w:marBottom w:val="0"/>
      <w:divBdr>
        <w:top w:val="none" w:sz="0" w:space="0" w:color="auto"/>
        <w:left w:val="none" w:sz="0" w:space="0" w:color="auto"/>
        <w:bottom w:val="none" w:sz="0" w:space="0" w:color="auto"/>
        <w:right w:val="none" w:sz="0" w:space="0" w:color="auto"/>
      </w:divBdr>
    </w:div>
    <w:div w:id="73894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45981-FE36-4F8D-9812-A1BBEA2DC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5485</Words>
  <Characters>31267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Peter Mitchell</cp:lastModifiedBy>
  <cp:revision>3</cp:revision>
  <dcterms:created xsi:type="dcterms:W3CDTF">2026-05-03T22:00:00Z</dcterms:created>
  <dcterms:modified xsi:type="dcterms:W3CDTF">2026-05-03T22:07:00Z</dcterms:modified>
</cp:coreProperties>
</file>