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F2AE1" w:rsidRPr="00F105AB" w:rsidRDefault="000525AD" w:rsidP="00F105AB">
      <w:pPr>
        <w:rPr>
          <w:rFonts w:ascii="Arial" w:hAnsi="Arial" w:cs="Arial"/>
          <w:sz w:val="24"/>
          <w:szCs w:val="24"/>
          <w:u w:val="single"/>
        </w:rPr>
      </w:pPr>
      <w:r w:rsidRPr="00F105AB">
        <w:rPr>
          <w:rFonts w:ascii="Arial" w:hAnsi="Arial" w:cs="Arial"/>
          <w:sz w:val="24"/>
          <w:szCs w:val="24"/>
          <w:u w:val="single"/>
        </w:rPr>
        <w:t>References</w:t>
      </w:r>
    </w:p>
    <w:p w:rsidR="00B91482" w:rsidRPr="00F105AB" w:rsidRDefault="00B91482" w:rsidP="00F105AB">
      <w:pPr>
        <w:jc w:val="both"/>
        <w:rPr>
          <w:rFonts w:ascii="Arial" w:hAnsi="Arial" w:cs="Arial"/>
          <w:sz w:val="24"/>
          <w:szCs w:val="24"/>
        </w:rPr>
      </w:pP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F105AB">
        <w:rPr>
          <w:rFonts w:ascii="Arial" w:hAnsi="Arial" w:cs="Arial"/>
          <w:sz w:val="24"/>
          <w:szCs w:val="24"/>
        </w:rPr>
        <w:t>Alexov</w:t>
      </w:r>
      <w:proofErr w:type="spellEnd"/>
      <w:r w:rsidRPr="00F105AB">
        <w:rPr>
          <w:rFonts w:ascii="Arial" w:hAnsi="Arial" w:cs="Arial"/>
          <w:sz w:val="24"/>
          <w:szCs w:val="24"/>
        </w:rPr>
        <w:t xml:space="preserve">, J. (2019) </w:t>
      </w:r>
      <w:r w:rsidRPr="00F105AB">
        <w:rPr>
          <w:rFonts w:ascii="Arial" w:hAnsi="Arial" w:cs="Arial"/>
          <w:i/>
          <w:sz w:val="24"/>
          <w:szCs w:val="24"/>
        </w:rPr>
        <w:t xml:space="preserve">Three Tips for a Great Storytelling. </w:t>
      </w:r>
      <w:r w:rsidRPr="00F105AB">
        <w:rPr>
          <w:rFonts w:ascii="Arial" w:hAnsi="Arial" w:cs="Arial"/>
          <w:sz w:val="24"/>
          <w:szCs w:val="24"/>
        </w:rPr>
        <w:t>[On-line]</w:t>
      </w:r>
      <w:r>
        <w:rPr>
          <w:rFonts w:ascii="Arial" w:hAnsi="Arial" w:cs="Arial"/>
          <w:sz w:val="24"/>
          <w:szCs w:val="24"/>
        </w:rPr>
        <w:t xml:space="preserve"> </w:t>
      </w:r>
      <w:r w:rsidRPr="00F105AB">
        <w:rPr>
          <w:rFonts w:ascii="Arial" w:hAnsi="Arial" w:cs="Arial"/>
          <w:sz w:val="24"/>
          <w:szCs w:val="24"/>
        </w:rPr>
        <w:t>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5" w:history="1">
        <w:r w:rsidRPr="00F105AB">
          <w:rPr>
            <w:rStyle w:val="Hyperlink"/>
            <w:rFonts w:ascii="Arial" w:hAnsi="Arial" w:cs="Arial"/>
            <w:sz w:val="24"/>
            <w:szCs w:val="24"/>
          </w:rPr>
          <w:t>https://novakdjokovicfoundation.org/three-tips-for-great-storytelling</w:t>
        </w:r>
      </w:hyperlink>
      <w:r w:rsidRPr="00F105A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[Accessed 29 November 2019]. </w:t>
      </w:r>
    </w:p>
    <w:p w:rsidR="00B91482" w:rsidRPr="00F105AB" w:rsidRDefault="00B91482" w:rsidP="00F105AB">
      <w:pPr>
        <w:jc w:val="both"/>
        <w:rPr>
          <w:rFonts w:ascii="Arial" w:hAnsi="Arial" w:cs="Arial"/>
          <w:sz w:val="24"/>
          <w:szCs w:val="24"/>
        </w:rPr>
      </w:pP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</w:rPr>
      </w:pPr>
      <w:r w:rsidRPr="00F105AB">
        <w:rPr>
          <w:rFonts w:ascii="Arial" w:hAnsi="Arial" w:cs="Arial"/>
          <w:sz w:val="24"/>
          <w:szCs w:val="24"/>
        </w:rPr>
        <w:t xml:space="preserve">D, Phillips. (2009) The Magical Science of </w:t>
      </w:r>
      <w:proofErr w:type="spellStart"/>
      <w:r w:rsidRPr="00F105AB">
        <w:rPr>
          <w:rFonts w:ascii="Arial" w:hAnsi="Arial" w:cs="Arial"/>
          <w:sz w:val="24"/>
          <w:szCs w:val="24"/>
        </w:rPr>
        <w:t>Story telling</w:t>
      </w:r>
      <w:proofErr w:type="spellEnd"/>
      <w:r w:rsidRPr="00F105AB">
        <w:rPr>
          <w:rFonts w:ascii="Arial" w:hAnsi="Arial" w:cs="Arial"/>
          <w:sz w:val="24"/>
          <w:szCs w:val="24"/>
        </w:rPr>
        <w:t xml:space="preserve">.  Available at: </w:t>
      </w:r>
      <w:hyperlink r:id="rId6" w:history="1">
        <w:r w:rsidRPr="00F105AB">
          <w:rPr>
            <w:rStyle w:val="Hyperlink"/>
            <w:rFonts w:ascii="Arial" w:hAnsi="Arial" w:cs="Arial"/>
            <w:sz w:val="24"/>
            <w:szCs w:val="24"/>
          </w:rPr>
          <w:t>https://www.youtube.com/watch?v=Nj-hdQMa3uA</w:t>
        </w:r>
      </w:hyperlink>
      <w:r w:rsidRPr="00F105AB">
        <w:rPr>
          <w:rFonts w:ascii="Arial" w:hAnsi="Arial" w:cs="Arial"/>
          <w:sz w:val="24"/>
          <w:szCs w:val="24"/>
        </w:rPr>
        <w:t xml:space="preserve"> [Accessed: 24 November 2019].</w:t>
      </w:r>
    </w:p>
    <w:p w:rsidR="00B91482" w:rsidRPr="00F105AB" w:rsidRDefault="00B91482" w:rsidP="00F105AB">
      <w:pPr>
        <w:jc w:val="both"/>
        <w:rPr>
          <w:rFonts w:ascii="Arial" w:hAnsi="Arial" w:cs="Arial"/>
          <w:sz w:val="24"/>
          <w:szCs w:val="24"/>
        </w:rPr>
      </w:pP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</w:rPr>
      </w:pPr>
      <w:r w:rsidRPr="00F105AB">
        <w:rPr>
          <w:rFonts w:ascii="Arial" w:hAnsi="Arial" w:cs="Arial"/>
          <w:sz w:val="24"/>
          <w:szCs w:val="24"/>
        </w:rPr>
        <w:t xml:space="preserve">Dunst, C. J., </w:t>
      </w:r>
      <w:proofErr w:type="spellStart"/>
      <w:r w:rsidRPr="00F105AB">
        <w:rPr>
          <w:rFonts w:ascii="Arial" w:hAnsi="Arial" w:cs="Arial"/>
          <w:sz w:val="24"/>
          <w:szCs w:val="24"/>
        </w:rPr>
        <w:t>Simkus</w:t>
      </w:r>
      <w:proofErr w:type="spellEnd"/>
      <w:r w:rsidRPr="00F105AB">
        <w:rPr>
          <w:rFonts w:ascii="Arial" w:hAnsi="Arial" w:cs="Arial"/>
          <w:sz w:val="24"/>
          <w:szCs w:val="24"/>
        </w:rPr>
        <w:t xml:space="preserve">, A. and Hamby, D.W. (2012) ‘Children’s story retelling as a literacy and language enhancement strategy’, </w:t>
      </w:r>
      <w:proofErr w:type="spellStart"/>
      <w:r w:rsidRPr="00F105AB">
        <w:rPr>
          <w:rFonts w:ascii="Arial" w:hAnsi="Arial" w:cs="Arial"/>
          <w:i/>
          <w:sz w:val="24"/>
          <w:szCs w:val="24"/>
        </w:rPr>
        <w:t>Center</w:t>
      </w:r>
      <w:proofErr w:type="spellEnd"/>
      <w:r w:rsidRPr="00F105AB">
        <w:rPr>
          <w:rFonts w:ascii="Arial" w:hAnsi="Arial" w:cs="Arial"/>
          <w:i/>
          <w:sz w:val="24"/>
          <w:szCs w:val="24"/>
        </w:rPr>
        <w:t xml:space="preserve"> for Early Literacy Learning,</w:t>
      </w:r>
      <w:r w:rsidRPr="00F105AB">
        <w:rPr>
          <w:rFonts w:ascii="Arial" w:hAnsi="Arial" w:cs="Arial"/>
          <w:sz w:val="24"/>
          <w:szCs w:val="24"/>
        </w:rPr>
        <w:t xml:space="preserve"> 5, 2, pp.1-14. [On-line]. Available at: </w:t>
      </w:r>
      <w:hyperlink r:id="rId7" w:history="1">
        <w:r w:rsidRPr="00F105AB">
          <w:rPr>
            <w:rStyle w:val="Hyperlink"/>
            <w:rFonts w:ascii="Arial" w:hAnsi="Arial" w:cs="Arial"/>
            <w:sz w:val="24"/>
            <w:szCs w:val="24"/>
          </w:rPr>
          <w:t>http://www.earlyliteracylearning.org/cellreviews/cellreviews_v5_n2.pdf</w:t>
        </w:r>
      </w:hyperlink>
      <w:r w:rsidRPr="00F105AB">
        <w:rPr>
          <w:rFonts w:ascii="Arial" w:hAnsi="Arial" w:cs="Arial"/>
          <w:sz w:val="24"/>
          <w:szCs w:val="24"/>
        </w:rPr>
        <w:t xml:space="preserve"> [Accessed: November 18 2019].</w:t>
      </w:r>
    </w:p>
    <w:p w:rsidR="00B91482" w:rsidRPr="00F105AB" w:rsidRDefault="00B91482" w:rsidP="00F105AB">
      <w:pPr>
        <w:jc w:val="both"/>
        <w:rPr>
          <w:rFonts w:ascii="Arial" w:hAnsi="Arial" w:cs="Arial"/>
          <w:sz w:val="24"/>
          <w:szCs w:val="24"/>
        </w:rPr>
      </w:pP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F105AB">
        <w:rPr>
          <w:rFonts w:ascii="Arial" w:hAnsi="Arial" w:cs="Arial"/>
          <w:sz w:val="24"/>
          <w:szCs w:val="24"/>
        </w:rPr>
        <w:t>Duursma</w:t>
      </w:r>
      <w:proofErr w:type="spellEnd"/>
      <w:r w:rsidRPr="00F105AB">
        <w:rPr>
          <w:rFonts w:ascii="Arial" w:hAnsi="Arial" w:cs="Arial"/>
          <w:sz w:val="24"/>
          <w:szCs w:val="24"/>
        </w:rPr>
        <w:t xml:space="preserve">, E., </w:t>
      </w:r>
      <w:proofErr w:type="spellStart"/>
      <w:r w:rsidRPr="00F105AB">
        <w:rPr>
          <w:rFonts w:ascii="Arial" w:hAnsi="Arial" w:cs="Arial"/>
          <w:sz w:val="24"/>
          <w:szCs w:val="24"/>
        </w:rPr>
        <w:t>Augustyn</w:t>
      </w:r>
      <w:proofErr w:type="spellEnd"/>
      <w:r w:rsidRPr="00F105AB">
        <w:rPr>
          <w:rFonts w:ascii="Arial" w:hAnsi="Arial" w:cs="Arial"/>
          <w:sz w:val="24"/>
          <w:szCs w:val="24"/>
        </w:rPr>
        <w:t xml:space="preserve">, M. and Zuckerman, B. (2008) ‘Reading aloud to children: the evidence’, </w:t>
      </w:r>
      <w:r w:rsidRPr="00F105AB">
        <w:rPr>
          <w:rFonts w:ascii="Arial" w:hAnsi="Arial" w:cs="Arial"/>
          <w:i/>
          <w:sz w:val="24"/>
          <w:szCs w:val="24"/>
        </w:rPr>
        <w:t xml:space="preserve">Archives of disease in childhood. </w:t>
      </w:r>
      <w:r w:rsidRPr="00F105AB">
        <w:rPr>
          <w:rFonts w:ascii="Arial" w:hAnsi="Arial" w:cs="Arial"/>
          <w:sz w:val="24"/>
          <w:szCs w:val="24"/>
        </w:rPr>
        <w:t xml:space="preserve">[On-line]. Available at:  </w:t>
      </w:r>
      <w:hyperlink r:id="rId8" w:history="1">
        <w:r w:rsidRPr="00F105AB">
          <w:rPr>
            <w:rStyle w:val="Hyperlink"/>
            <w:rFonts w:ascii="Arial" w:hAnsi="Arial" w:cs="Arial"/>
            <w:sz w:val="24"/>
            <w:szCs w:val="24"/>
          </w:rPr>
          <w:t>https://www.researchgate.net/profile/Elisabeth_Duursma/publication/5373247_Reading_aloud_to_children_The_evidence/links/00b49533e5623eeedb000000/Reading-aloud-to-children-The-evidence.pdf</w:t>
        </w:r>
      </w:hyperlink>
      <w:r w:rsidRPr="00F105AB">
        <w:rPr>
          <w:rFonts w:ascii="Arial" w:hAnsi="Arial" w:cs="Arial"/>
          <w:sz w:val="24"/>
          <w:szCs w:val="24"/>
        </w:rPr>
        <w:t xml:space="preserve"> [Accessed: November 16 2019].</w:t>
      </w:r>
    </w:p>
    <w:p w:rsidR="00B91482" w:rsidRPr="00F105AB" w:rsidRDefault="00B91482" w:rsidP="00F105AB">
      <w:pPr>
        <w:jc w:val="both"/>
        <w:rPr>
          <w:rFonts w:ascii="Arial" w:hAnsi="Arial" w:cs="Arial"/>
          <w:sz w:val="24"/>
          <w:szCs w:val="24"/>
        </w:rPr>
      </w:pP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</w:rPr>
      </w:pPr>
      <w:r w:rsidRPr="00F105AB">
        <w:rPr>
          <w:rFonts w:ascii="Arial" w:hAnsi="Arial" w:cs="Arial"/>
          <w:sz w:val="24"/>
          <w:szCs w:val="24"/>
        </w:rPr>
        <w:t>Early Education (no date) ‘Ma</w:t>
      </w:r>
      <w:r>
        <w:rPr>
          <w:rFonts w:ascii="Arial" w:hAnsi="Arial" w:cs="Arial"/>
          <w:sz w:val="24"/>
          <w:szCs w:val="24"/>
        </w:rPr>
        <w:t>king their mark – C</w:t>
      </w:r>
      <w:r w:rsidRPr="00F105AB">
        <w:rPr>
          <w:rFonts w:ascii="Arial" w:hAnsi="Arial" w:cs="Arial"/>
          <w:sz w:val="24"/>
          <w:szCs w:val="24"/>
        </w:rPr>
        <w:t xml:space="preserve">hildren’s early writing,’ </w:t>
      </w:r>
      <w:hyperlink r:id="rId9" w:history="1">
        <w:r w:rsidRPr="00F105AB">
          <w:rPr>
            <w:rStyle w:val="Hyperlink"/>
            <w:rFonts w:ascii="Arial" w:hAnsi="Arial" w:cs="Arial"/>
            <w:sz w:val="24"/>
            <w:szCs w:val="24"/>
          </w:rPr>
          <w:t>https://www.early-education.org.uk/sites/default/files/Making%20their%20mark%20-%20children%27s%20early%20writing.pdf</w:t>
        </w:r>
      </w:hyperlink>
      <w:r w:rsidRPr="00F105AB">
        <w:rPr>
          <w:rFonts w:ascii="Arial" w:hAnsi="Arial" w:cs="Arial"/>
          <w:sz w:val="24"/>
          <w:szCs w:val="24"/>
        </w:rPr>
        <w:t xml:space="preserve"> [Accessed: November 19 2019].</w:t>
      </w:r>
    </w:p>
    <w:p w:rsidR="00B91482" w:rsidRPr="00F105AB" w:rsidRDefault="00B91482" w:rsidP="00F105AB">
      <w:pPr>
        <w:jc w:val="both"/>
        <w:rPr>
          <w:rFonts w:ascii="Arial" w:hAnsi="Arial" w:cs="Arial"/>
          <w:sz w:val="24"/>
          <w:szCs w:val="24"/>
        </w:rPr>
      </w:pP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</w:rPr>
      </w:pPr>
      <w:r w:rsidRPr="00F105AB">
        <w:rPr>
          <w:rFonts w:ascii="Arial" w:hAnsi="Arial" w:cs="Arial"/>
          <w:sz w:val="24"/>
          <w:szCs w:val="24"/>
        </w:rPr>
        <w:t xml:space="preserve">Fisher, R. and Williams, M. (2000) </w:t>
      </w:r>
      <w:r w:rsidRPr="00F105AB">
        <w:rPr>
          <w:rFonts w:ascii="Arial" w:hAnsi="Arial" w:cs="Arial"/>
          <w:i/>
          <w:sz w:val="24"/>
          <w:szCs w:val="24"/>
        </w:rPr>
        <w:t xml:space="preserve">Unlocking Literacy – A Guide for Teachers. </w:t>
      </w:r>
      <w:proofErr w:type="spellStart"/>
      <w:r w:rsidRPr="00F105AB">
        <w:rPr>
          <w:rFonts w:ascii="Arial" w:hAnsi="Arial" w:cs="Arial"/>
          <w:sz w:val="24"/>
          <w:szCs w:val="24"/>
        </w:rPr>
        <w:t>London</w:t>
      </w:r>
      <w:proofErr w:type="gramStart"/>
      <w:r w:rsidRPr="00F105AB">
        <w:rPr>
          <w:rFonts w:ascii="Arial" w:hAnsi="Arial" w:cs="Arial"/>
          <w:sz w:val="24"/>
          <w:szCs w:val="24"/>
        </w:rPr>
        <w:t>:David</w:t>
      </w:r>
      <w:proofErr w:type="spellEnd"/>
      <w:proofErr w:type="gramEnd"/>
      <w:r w:rsidRPr="00F105AB">
        <w:rPr>
          <w:rFonts w:ascii="Arial" w:hAnsi="Arial" w:cs="Arial"/>
          <w:sz w:val="24"/>
          <w:szCs w:val="24"/>
        </w:rPr>
        <w:t xml:space="preserve"> Fulton Publishers.</w:t>
      </w: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</w:rPr>
      </w:pP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</w:rPr>
      </w:pPr>
      <w:r w:rsidRPr="00F105AB">
        <w:rPr>
          <w:rFonts w:ascii="Arial" w:hAnsi="Arial" w:cs="Arial"/>
          <w:sz w:val="24"/>
          <w:szCs w:val="24"/>
        </w:rPr>
        <w:t xml:space="preserve">Griffiths, N. (2006) </w:t>
      </w:r>
      <w:proofErr w:type="gramStart"/>
      <w:r w:rsidRPr="00F105AB">
        <w:rPr>
          <w:rFonts w:ascii="Arial" w:hAnsi="Arial" w:cs="Arial"/>
          <w:i/>
          <w:sz w:val="24"/>
          <w:szCs w:val="24"/>
        </w:rPr>
        <w:t>Are</w:t>
      </w:r>
      <w:proofErr w:type="gramEnd"/>
      <w:r w:rsidRPr="00F105AB">
        <w:rPr>
          <w:rFonts w:ascii="Arial" w:hAnsi="Arial" w:cs="Arial"/>
          <w:i/>
          <w:sz w:val="24"/>
          <w:szCs w:val="24"/>
        </w:rPr>
        <w:t xml:space="preserve"> you sitting comfortably? Then I’ll begin! – Exploring the role of story time and its impact on young children. </w:t>
      </w:r>
      <w:r w:rsidRPr="00F105AB">
        <w:rPr>
          <w:rFonts w:ascii="Arial" w:hAnsi="Arial" w:cs="Arial"/>
          <w:sz w:val="24"/>
          <w:szCs w:val="24"/>
        </w:rPr>
        <w:t>Swindon: Corner to Learn Ltd.</w:t>
      </w:r>
    </w:p>
    <w:p w:rsidR="00B91482" w:rsidRPr="00F105AB" w:rsidRDefault="00B91482" w:rsidP="00F105AB">
      <w:pPr>
        <w:jc w:val="both"/>
        <w:rPr>
          <w:rFonts w:ascii="Arial" w:hAnsi="Arial" w:cs="Arial"/>
          <w:sz w:val="24"/>
          <w:szCs w:val="24"/>
        </w:rPr>
      </w:pP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</w:rPr>
      </w:pPr>
      <w:r w:rsidRPr="00F105AB">
        <w:rPr>
          <w:rFonts w:ascii="Arial" w:hAnsi="Arial" w:cs="Arial"/>
          <w:sz w:val="24"/>
          <w:szCs w:val="24"/>
        </w:rPr>
        <w:t xml:space="preserve">I, </w:t>
      </w:r>
      <w:proofErr w:type="spellStart"/>
      <w:r w:rsidRPr="00F105AB">
        <w:rPr>
          <w:rFonts w:ascii="Arial" w:hAnsi="Arial" w:cs="Arial"/>
          <w:sz w:val="24"/>
          <w:szCs w:val="24"/>
        </w:rPr>
        <w:t>Siraj</w:t>
      </w:r>
      <w:proofErr w:type="spellEnd"/>
      <w:r w:rsidRPr="00F105AB">
        <w:rPr>
          <w:rFonts w:ascii="Arial" w:hAnsi="Arial" w:cs="Arial"/>
          <w:sz w:val="24"/>
          <w:szCs w:val="24"/>
        </w:rPr>
        <w:t xml:space="preserve">-Blatchford. </w:t>
      </w:r>
      <w:proofErr w:type="gramStart"/>
      <w:r w:rsidRPr="00F105AB">
        <w:rPr>
          <w:rFonts w:ascii="Arial" w:hAnsi="Arial" w:cs="Arial"/>
          <w:sz w:val="24"/>
          <w:szCs w:val="24"/>
        </w:rPr>
        <w:t>and</w:t>
      </w:r>
      <w:proofErr w:type="gramEnd"/>
      <w:r w:rsidRPr="00F105AB">
        <w:rPr>
          <w:rFonts w:ascii="Arial" w:hAnsi="Arial" w:cs="Arial"/>
          <w:sz w:val="24"/>
          <w:szCs w:val="24"/>
        </w:rPr>
        <w:t xml:space="preserve"> P, Clarke. (2000) </w:t>
      </w:r>
      <w:r w:rsidRPr="00F105AB">
        <w:rPr>
          <w:rFonts w:ascii="Arial" w:hAnsi="Arial" w:cs="Arial"/>
          <w:i/>
          <w:sz w:val="24"/>
          <w:szCs w:val="24"/>
        </w:rPr>
        <w:t>Supporting Identity, Diversity and Language in the Early Years.</w:t>
      </w:r>
      <w:r w:rsidRPr="00F105AB">
        <w:rPr>
          <w:rFonts w:ascii="Arial" w:hAnsi="Arial" w:cs="Arial"/>
          <w:sz w:val="24"/>
          <w:szCs w:val="24"/>
        </w:rPr>
        <w:t xml:space="preserve"> Buckingham: </w:t>
      </w:r>
      <w:proofErr w:type="spellStart"/>
      <w:r w:rsidRPr="00F105AB">
        <w:rPr>
          <w:rFonts w:ascii="Arial" w:hAnsi="Arial" w:cs="Arial"/>
          <w:sz w:val="24"/>
          <w:szCs w:val="24"/>
        </w:rPr>
        <w:t>Biddles</w:t>
      </w:r>
      <w:proofErr w:type="spellEnd"/>
      <w:r w:rsidRPr="00F105AB">
        <w:rPr>
          <w:rFonts w:ascii="Arial" w:hAnsi="Arial" w:cs="Arial"/>
          <w:sz w:val="24"/>
          <w:szCs w:val="24"/>
        </w:rPr>
        <w:t xml:space="preserve"> Ltd.</w:t>
      </w:r>
    </w:p>
    <w:p w:rsidR="00B91482" w:rsidRPr="00F105AB" w:rsidRDefault="00B91482" w:rsidP="00F105AB">
      <w:pPr>
        <w:jc w:val="both"/>
        <w:rPr>
          <w:rFonts w:ascii="Arial" w:hAnsi="Arial" w:cs="Arial"/>
          <w:sz w:val="24"/>
          <w:szCs w:val="24"/>
        </w:rPr>
      </w:pPr>
    </w:p>
    <w:p w:rsidR="00B91482" w:rsidRPr="00F105AB" w:rsidRDefault="00B91482" w:rsidP="00F105AB">
      <w:pPr>
        <w:jc w:val="both"/>
        <w:rPr>
          <w:rFonts w:ascii="Arial" w:hAnsi="Arial" w:cs="Arial"/>
          <w:sz w:val="24"/>
          <w:szCs w:val="24"/>
          <w:lang w:val="en"/>
        </w:rPr>
      </w:pPr>
      <w:r w:rsidRPr="00F105AB">
        <w:rPr>
          <w:rFonts w:ascii="Arial" w:hAnsi="Arial" w:cs="Arial"/>
          <w:sz w:val="24"/>
          <w:szCs w:val="24"/>
          <w:lang w:val="en"/>
        </w:rPr>
        <w:t xml:space="preserve">Lockett, J.S. and Jones, R.B. (2009) Why Tell Stories? </w:t>
      </w:r>
      <w:r w:rsidRPr="00F105AB">
        <w:rPr>
          <w:rFonts w:ascii="Arial" w:hAnsi="Arial" w:cs="Arial"/>
          <w:i/>
          <w:iCs/>
          <w:sz w:val="24"/>
          <w:szCs w:val="24"/>
          <w:lang w:val="en"/>
        </w:rPr>
        <w:t xml:space="preserve">Kappa Delta Pi Record, </w:t>
      </w:r>
      <w:r w:rsidRPr="00F105AB">
        <w:rPr>
          <w:rFonts w:ascii="Arial" w:hAnsi="Arial" w:cs="Arial"/>
          <w:b/>
          <w:bCs/>
          <w:sz w:val="24"/>
          <w:szCs w:val="24"/>
          <w:lang w:val="en"/>
        </w:rPr>
        <w:t>45</w:t>
      </w:r>
      <w:r w:rsidRPr="00F105AB">
        <w:rPr>
          <w:rFonts w:ascii="Arial" w:hAnsi="Arial" w:cs="Arial"/>
          <w:sz w:val="24"/>
          <w:szCs w:val="24"/>
          <w:lang w:val="en"/>
        </w:rPr>
        <w:t>(4), pp. 176-178.</w:t>
      </w: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  <w:lang w:val="en"/>
        </w:rPr>
      </w:pPr>
      <w:proofErr w:type="spellStart"/>
      <w:r w:rsidRPr="00F105AB">
        <w:rPr>
          <w:rFonts w:ascii="Arial" w:hAnsi="Arial" w:cs="Arial"/>
          <w:sz w:val="24"/>
          <w:szCs w:val="24"/>
          <w:lang w:val="en"/>
        </w:rPr>
        <w:lastRenderedPageBreak/>
        <w:t>Marum</w:t>
      </w:r>
      <w:proofErr w:type="spellEnd"/>
      <w:r w:rsidRPr="00F105AB">
        <w:rPr>
          <w:rFonts w:ascii="Arial" w:hAnsi="Arial" w:cs="Arial"/>
          <w:sz w:val="24"/>
          <w:szCs w:val="24"/>
          <w:lang w:val="en"/>
        </w:rPr>
        <w:t xml:space="preserve">, E. (1996) </w:t>
      </w:r>
      <w:r w:rsidRPr="00F105AB">
        <w:rPr>
          <w:rFonts w:ascii="Arial" w:hAnsi="Arial" w:cs="Arial"/>
          <w:i/>
          <w:sz w:val="24"/>
          <w:szCs w:val="24"/>
          <w:lang w:val="en"/>
        </w:rPr>
        <w:t xml:space="preserve">Children and Books in the Modern World – Contemporary Perspectives on Literacy. </w:t>
      </w:r>
      <w:r w:rsidRPr="00F105AB">
        <w:rPr>
          <w:rFonts w:ascii="Arial" w:hAnsi="Arial" w:cs="Arial"/>
          <w:sz w:val="24"/>
          <w:szCs w:val="24"/>
          <w:lang w:val="en"/>
        </w:rPr>
        <w:t xml:space="preserve">London: </w:t>
      </w:r>
      <w:proofErr w:type="spellStart"/>
      <w:r w:rsidRPr="00F105AB">
        <w:rPr>
          <w:rFonts w:ascii="Arial" w:hAnsi="Arial" w:cs="Arial"/>
          <w:sz w:val="24"/>
          <w:szCs w:val="24"/>
          <w:lang w:val="en"/>
        </w:rPr>
        <w:t>Falmer</w:t>
      </w:r>
      <w:proofErr w:type="spellEnd"/>
      <w:r w:rsidRPr="00F105AB">
        <w:rPr>
          <w:rFonts w:ascii="Arial" w:hAnsi="Arial" w:cs="Arial"/>
          <w:sz w:val="24"/>
          <w:szCs w:val="24"/>
          <w:lang w:val="en"/>
        </w:rPr>
        <w:t xml:space="preserve"> Press.</w:t>
      </w:r>
    </w:p>
    <w:p w:rsidR="00B91482" w:rsidRPr="00F105AB" w:rsidRDefault="00B91482" w:rsidP="00F105AB">
      <w:pPr>
        <w:jc w:val="both"/>
        <w:rPr>
          <w:rFonts w:ascii="Arial" w:hAnsi="Arial" w:cs="Arial"/>
          <w:sz w:val="24"/>
          <w:szCs w:val="24"/>
          <w:lang w:val="en"/>
        </w:rPr>
      </w:pP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F105AB">
        <w:rPr>
          <w:rFonts w:ascii="Arial" w:hAnsi="Arial" w:cs="Arial"/>
          <w:sz w:val="24"/>
          <w:szCs w:val="24"/>
        </w:rPr>
        <w:t>Medlicott</w:t>
      </w:r>
      <w:proofErr w:type="spellEnd"/>
      <w:r w:rsidRPr="00F105AB">
        <w:rPr>
          <w:rFonts w:ascii="Arial" w:hAnsi="Arial" w:cs="Arial"/>
          <w:sz w:val="24"/>
          <w:szCs w:val="24"/>
        </w:rPr>
        <w:t xml:space="preserve">, M. (2018) </w:t>
      </w:r>
      <w:r w:rsidRPr="00F105AB">
        <w:rPr>
          <w:rFonts w:ascii="Arial" w:hAnsi="Arial" w:cs="Arial"/>
          <w:i/>
          <w:sz w:val="24"/>
          <w:szCs w:val="24"/>
        </w:rPr>
        <w:t xml:space="preserve">Storytelling and Story-Reading in Early Years – How to Tell and Read Stories to Young Children. </w:t>
      </w:r>
      <w:r w:rsidRPr="00F105AB">
        <w:rPr>
          <w:rFonts w:ascii="Arial" w:hAnsi="Arial" w:cs="Arial"/>
          <w:sz w:val="24"/>
          <w:szCs w:val="24"/>
        </w:rPr>
        <w:t>London: Jessica Kingsley Publishers.</w:t>
      </w:r>
    </w:p>
    <w:p w:rsidR="00B91482" w:rsidRPr="00F105AB" w:rsidRDefault="00B91482" w:rsidP="00F105AB">
      <w:pPr>
        <w:jc w:val="both"/>
        <w:rPr>
          <w:rFonts w:ascii="Arial" w:hAnsi="Arial" w:cs="Arial"/>
          <w:sz w:val="24"/>
          <w:szCs w:val="24"/>
        </w:rPr>
      </w:pP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</w:rPr>
      </w:pPr>
      <w:r w:rsidRPr="00F105AB">
        <w:rPr>
          <w:rFonts w:ascii="Arial" w:hAnsi="Arial" w:cs="Arial"/>
          <w:sz w:val="24"/>
          <w:szCs w:val="24"/>
        </w:rPr>
        <w:t xml:space="preserve">Porras González, N.I. (2010) ‘Teaching English through stories: A meaningful and fun way for children to learn the language’, </w:t>
      </w:r>
      <w:r w:rsidRPr="00F105AB">
        <w:rPr>
          <w:rFonts w:ascii="Arial" w:hAnsi="Arial" w:cs="Arial"/>
          <w:i/>
          <w:sz w:val="24"/>
          <w:szCs w:val="24"/>
        </w:rPr>
        <w:t>Profile Issues in Teachers Professional Development</w:t>
      </w:r>
      <w:r w:rsidRPr="00F105AB">
        <w:rPr>
          <w:rFonts w:ascii="Arial" w:hAnsi="Arial" w:cs="Arial"/>
          <w:sz w:val="24"/>
          <w:szCs w:val="24"/>
        </w:rPr>
        <w:t xml:space="preserve">, 12, 1, pp.95-106. [On-line]. Available at: </w:t>
      </w:r>
      <w:hyperlink r:id="rId10" w:history="1">
        <w:r w:rsidRPr="007145BD">
          <w:rPr>
            <w:rStyle w:val="Hyperlink"/>
            <w:rFonts w:ascii="Arial" w:hAnsi="Arial" w:cs="Arial"/>
            <w:sz w:val="24"/>
            <w:szCs w:val="24"/>
          </w:rPr>
          <w:t>http://www.scielo.org.co/scielo.php?pid=S165707902010000100007&amp;script=sci_arttext&amp;tlng=en</w:t>
        </w:r>
      </w:hyperlink>
      <w:r w:rsidRPr="00F105AB">
        <w:rPr>
          <w:rFonts w:ascii="Arial" w:hAnsi="Arial" w:cs="Arial"/>
          <w:sz w:val="24"/>
          <w:szCs w:val="24"/>
        </w:rPr>
        <w:t xml:space="preserve"> [Accessed: November 21 2019].</w:t>
      </w:r>
    </w:p>
    <w:p w:rsidR="00B91482" w:rsidRPr="00F105AB" w:rsidRDefault="00B91482" w:rsidP="00F105AB">
      <w:pPr>
        <w:jc w:val="both"/>
        <w:rPr>
          <w:rFonts w:ascii="Arial" w:hAnsi="Arial" w:cs="Arial"/>
          <w:sz w:val="24"/>
          <w:szCs w:val="24"/>
        </w:rPr>
      </w:pP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F105AB">
        <w:rPr>
          <w:rFonts w:ascii="Arial" w:hAnsi="Arial" w:cs="Arial"/>
          <w:sz w:val="24"/>
          <w:szCs w:val="24"/>
        </w:rPr>
        <w:t>Reutzel</w:t>
      </w:r>
      <w:proofErr w:type="spellEnd"/>
      <w:r w:rsidRPr="00F105AB">
        <w:rPr>
          <w:rFonts w:ascii="Arial" w:hAnsi="Arial" w:cs="Arial"/>
          <w:sz w:val="24"/>
          <w:szCs w:val="24"/>
        </w:rPr>
        <w:t xml:space="preserve">, D., (2015) Early Literacy Research. </w:t>
      </w:r>
      <w:r w:rsidRPr="00F105AB">
        <w:rPr>
          <w:rFonts w:ascii="Arial" w:hAnsi="Arial" w:cs="Arial"/>
          <w:i/>
          <w:sz w:val="24"/>
          <w:szCs w:val="24"/>
        </w:rPr>
        <w:t>The Reading Teacher</w:t>
      </w:r>
      <w:r w:rsidRPr="00F105AB">
        <w:rPr>
          <w:rFonts w:ascii="Arial" w:hAnsi="Arial" w:cs="Arial"/>
          <w:sz w:val="24"/>
          <w:szCs w:val="24"/>
        </w:rPr>
        <w:t xml:space="preserve">, 69, 1, pp.14-24. [On-line]. Available at: </w:t>
      </w:r>
      <w:hyperlink r:id="rId11" w:history="1">
        <w:r w:rsidRPr="00F105AB">
          <w:rPr>
            <w:rStyle w:val="Hyperlink"/>
            <w:rFonts w:ascii="Arial" w:hAnsi="Arial" w:cs="Arial"/>
            <w:sz w:val="24"/>
            <w:szCs w:val="24"/>
          </w:rPr>
          <w:t>http://www.uwyo.edu/wsup/_files/docs/esl_conference/reutzel-2015-the_reading_teacher.pdf</w:t>
        </w:r>
      </w:hyperlink>
      <w:r>
        <w:rPr>
          <w:rFonts w:ascii="Arial" w:hAnsi="Arial" w:cs="Arial"/>
          <w:sz w:val="24"/>
          <w:szCs w:val="24"/>
        </w:rPr>
        <w:t xml:space="preserve"> [Accessed: November 18 2019].</w:t>
      </w:r>
    </w:p>
    <w:p w:rsidR="00B91482" w:rsidRPr="00F105AB" w:rsidRDefault="00B91482" w:rsidP="00F105AB">
      <w:pPr>
        <w:jc w:val="both"/>
        <w:rPr>
          <w:rFonts w:ascii="Arial" w:hAnsi="Arial" w:cs="Arial"/>
          <w:sz w:val="24"/>
          <w:szCs w:val="24"/>
        </w:rPr>
      </w:pP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F105AB">
        <w:rPr>
          <w:rFonts w:ascii="Arial" w:hAnsi="Arial" w:cs="Arial"/>
          <w:sz w:val="24"/>
          <w:szCs w:val="24"/>
        </w:rPr>
        <w:t>Reutzel</w:t>
      </w:r>
      <w:proofErr w:type="spellEnd"/>
      <w:r w:rsidRPr="00F105AB">
        <w:rPr>
          <w:rFonts w:ascii="Arial" w:hAnsi="Arial" w:cs="Arial"/>
          <w:sz w:val="24"/>
          <w:szCs w:val="24"/>
        </w:rPr>
        <w:t xml:space="preserve">, D., (2015) Early Literacy Research. </w:t>
      </w:r>
      <w:r w:rsidRPr="00F105AB">
        <w:rPr>
          <w:rFonts w:ascii="Arial" w:hAnsi="Arial" w:cs="Arial"/>
          <w:i/>
          <w:sz w:val="24"/>
          <w:szCs w:val="24"/>
        </w:rPr>
        <w:t>The Reading Teacher</w:t>
      </w:r>
      <w:r w:rsidRPr="00F105AB">
        <w:rPr>
          <w:rFonts w:ascii="Arial" w:hAnsi="Arial" w:cs="Arial"/>
          <w:sz w:val="24"/>
          <w:szCs w:val="24"/>
        </w:rPr>
        <w:t xml:space="preserve">, 69, 1, pp.14-24. [On-line]. Available at: </w:t>
      </w:r>
      <w:hyperlink r:id="rId12" w:history="1">
        <w:r w:rsidRPr="00F105AB">
          <w:rPr>
            <w:rStyle w:val="Hyperlink"/>
            <w:rFonts w:ascii="Arial" w:hAnsi="Arial" w:cs="Arial"/>
            <w:sz w:val="24"/>
            <w:szCs w:val="24"/>
          </w:rPr>
          <w:t>http://www.uwyo.edu/wsup/_files/docs/esl_conference/reutzel-2015-the_reading_teacher.pdf</w:t>
        </w:r>
      </w:hyperlink>
      <w:r w:rsidRPr="00F105AB">
        <w:rPr>
          <w:rFonts w:ascii="Arial" w:hAnsi="Arial" w:cs="Arial"/>
          <w:sz w:val="24"/>
          <w:szCs w:val="24"/>
        </w:rPr>
        <w:t xml:space="preserve"> [Accessed: November 18 2019].</w:t>
      </w:r>
    </w:p>
    <w:p w:rsidR="00B91482" w:rsidRPr="00F105AB" w:rsidRDefault="00B91482" w:rsidP="00F105AB">
      <w:pPr>
        <w:jc w:val="both"/>
        <w:rPr>
          <w:rFonts w:ascii="Arial" w:hAnsi="Arial" w:cs="Arial"/>
          <w:sz w:val="24"/>
          <w:szCs w:val="24"/>
        </w:rPr>
      </w:pP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</w:rPr>
      </w:pPr>
      <w:r w:rsidRPr="00F105AB">
        <w:rPr>
          <w:rFonts w:ascii="Arial" w:hAnsi="Arial" w:cs="Arial"/>
          <w:sz w:val="24"/>
          <w:szCs w:val="24"/>
        </w:rPr>
        <w:t xml:space="preserve">Save the Children. (2014) </w:t>
      </w:r>
      <w:r w:rsidRPr="00F105AB">
        <w:rPr>
          <w:rFonts w:ascii="Arial" w:hAnsi="Arial" w:cs="Arial"/>
          <w:i/>
          <w:sz w:val="24"/>
          <w:szCs w:val="24"/>
        </w:rPr>
        <w:t>Read on get on campaign – How R</w:t>
      </w:r>
      <w:r>
        <w:rPr>
          <w:rFonts w:ascii="Arial" w:hAnsi="Arial" w:cs="Arial"/>
          <w:i/>
          <w:sz w:val="24"/>
          <w:szCs w:val="24"/>
        </w:rPr>
        <w:t xml:space="preserve">eading can help children escape </w:t>
      </w:r>
      <w:r w:rsidRPr="00F105AB">
        <w:rPr>
          <w:rFonts w:ascii="Arial" w:hAnsi="Arial" w:cs="Arial"/>
          <w:i/>
          <w:sz w:val="24"/>
          <w:szCs w:val="24"/>
        </w:rPr>
        <w:t>poverty.</w:t>
      </w:r>
      <w:r w:rsidRPr="00F105A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[On-line] </w:t>
      </w:r>
      <w:r w:rsidRPr="00F105AB">
        <w:rPr>
          <w:rFonts w:ascii="Arial" w:hAnsi="Arial" w:cs="Arial"/>
          <w:sz w:val="24"/>
          <w:szCs w:val="24"/>
        </w:rPr>
        <w:t xml:space="preserve">Available at:  </w:t>
      </w:r>
      <w:hyperlink r:id="rId13" w:history="1">
        <w:r w:rsidRPr="00F105AB">
          <w:rPr>
            <w:rStyle w:val="Hyperlink"/>
            <w:rFonts w:ascii="Arial" w:hAnsi="Arial" w:cs="Arial"/>
            <w:sz w:val="24"/>
            <w:szCs w:val="24"/>
          </w:rPr>
          <w:t>https://www.google.co.uk/url?sa=t&amp;rct=j&amp;q=&amp;esrc=s&amp;source=web&amp;cd=1&amp;ved=2ahUKEwiqwtzk3oPmAhVUShUIHWBaBEMQFjAAegQIAhAC&amp;url=https%3A%2F%2Fliteracytrust.org.uk%2Fdocuments%2F895%2FRead_On_Get_On_launch_report_2014.pdf&amp;usg=AOvVaw3XzzReN_MEogO7fZOnQHnu</w:t>
        </w:r>
      </w:hyperlink>
      <w:r w:rsidRPr="00F105AB">
        <w:rPr>
          <w:rFonts w:ascii="Arial" w:hAnsi="Arial" w:cs="Arial"/>
          <w:sz w:val="24"/>
          <w:szCs w:val="24"/>
        </w:rPr>
        <w:t xml:space="preserve"> [Accessed 24 November 2019].</w:t>
      </w:r>
    </w:p>
    <w:p w:rsidR="00B91482" w:rsidRPr="00F105AB" w:rsidRDefault="00B91482" w:rsidP="00F105AB">
      <w:pPr>
        <w:jc w:val="both"/>
        <w:rPr>
          <w:rFonts w:ascii="Arial" w:hAnsi="Arial" w:cs="Arial"/>
          <w:sz w:val="24"/>
          <w:szCs w:val="24"/>
        </w:rPr>
      </w:pP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  <w:lang w:val="en"/>
        </w:rPr>
      </w:pPr>
      <w:proofErr w:type="spellStart"/>
      <w:r w:rsidRPr="00F105AB">
        <w:rPr>
          <w:rFonts w:ascii="Arial" w:hAnsi="Arial" w:cs="Arial"/>
          <w:sz w:val="24"/>
          <w:szCs w:val="24"/>
          <w:lang w:val="en"/>
        </w:rPr>
        <w:t>Sharratt</w:t>
      </w:r>
      <w:proofErr w:type="spellEnd"/>
      <w:r w:rsidRPr="00F105AB">
        <w:rPr>
          <w:rFonts w:ascii="Arial" w:hAnsi="Arial" w:cs="Arial"/>
          <w:sz w:val="24"/>
          <w:szCs w:val="24"/>
          <w:lang w:val="en"/>
        </w:rPr>
        <w:t xml:space="preserve">, N. (2010) </w:t>
      </w:r>
      <w:r w:rsidRPr="00F105AB">
        <w:rPr>
          <w:rFonts w:ascii="Arial" w:hAnsi="Arial" w:cs="Arial"/>
          <w:i/>
          <w:sz w:val="24"/>
          <w:szCs w:val="24"/>
          <w:lang w:val="en"/>
        </w:rPr>
        <w:t xml:space="preserve">Shark in the Dark! </w:t>
      </w:r>
      <w:r w:rsidRPr="00F105AB">
        <w:rPr>
          <w:rFonts w:ascii="Arial" w:hAnsi="Arial" w:cs="Arial"/>
          <w:sz w:val="24"/>
          <w:szCs w:val="24"/>
          <w:lang w:val="en"/>
        </w:rPr>
        <w:t xml:space="preserve">Oxford: </w:t>
      </w:r>
      <w:proofErr w:type="spellStart"/>
      <w:r w:rsidRPr="00F105AB">
        <w:rPr>
          <w:rFonts w:ascii="Arial" w:hAnsi="Arial" w:cs="Arial"/>
          <w:sz w:val="24"/>
          <w:szCs w:val="24"/>
          <w:lang w:val="en"/>
        </w:rPr>
        <w:t>Randon</w:t>
      </w:r>
      <w:proofErr w:type="spellEnd"/>
      <w:r w:rsidRPr="00F105AB">
        <w:rPr>
          <w:rFonts w:ascii="Arial" w:hAnsi="Arial" w:cs="Arial"/>
          <w:sz w:val="24"/>
          <w:szCs w:val="24"/>
          <w:lang w:val="en"/>
        </w:rPr>
        <w:t xml:space="preserve"> House Children’s Publishers.</w:t>
      </w:r>
    </w:p>
    <w:p w:rsidR="00B91482" w:rsidRPr="00F105AB" w:rsidRDefault="00B91482" w:rsidP="00F105AB">
      <w:pPr>
        <w:jc w:val="both"/>
        <w:rPr>
          <w:rFonts w:ascii="Arial" w:hAnsi="Arial" w:cs="Arial"/>
          <w:sz w:val="24"/>
          <w:szCs w:val="24"/>
          <w:lang w:val="en"/>
        </w:rPr>
      </w:pPr>
    </w:p>
    <w:p w:rsidR="00B91482" w:rsidRDefault="00B91482" w:rsidP="00F105AB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val="en" w:eastAsia="en-GB"/>
        </w:rPr>
      </w:pPr>
      <w:r w:rsidRPr="00F105AB">
        <w:rPr>
          <w:rFonts w:ascii="Arial" w:eastAsia="Times New Roman" w:hAnsi="Arial" w:cs="Arial"/>
          <w:sz w:val="24"/>
          <w:szCs w:val="24"/>
          <w:lang w:val="en" w:eastAsia="en-GB"/>
        </w:rPr>
        <w:t xml:space="preserve">Speaker, K. M. (2000) </w:t>
      </w:r>
      <w:proofErr w:type="gramStart"/>
      <w:r w:rsidRPr="00F105AB">
        <w:rPr>
          <w:rFonts w:ascii="Arial" w:eastAsia="Times New Roman" w:hAnsi="Arial" w:cs="Arial"/>
          <w:sz w:val="24"/>
          <w:szCs w:val="24"/>
          <w:lang w:val="en" w:eastAsia="en-GB"/>
        </w:rPr>
        <w:t>The</w:t>
      </w:r>
      <w:proofErr w:type="gramEnd"/>
      <w:r w:rsidRPr="00F105AB">
        <w:rPr>
          <w:rFonts w:ascii="Arial" w:eastAsia="Times New Roman" w:hAnsi="Arial" w:cs="Arial"/>
          <w:sz w:val="24"/>
          <w:szCs w:val="24"/>
          <w:lang w:val="en" w:eastAsia="en-GB"/>
        </w:rPr>
        <w:t xml:space="preserve"> art of storytelling: </w:t>
      </w:r>
      <w:r w:rsidRPr="00F105AB">
        <w:rPr>
          <w:rFonts w:ascii="Arial" w:eastAsia="Times New Roman" w:hAnsi="Arial" w:cs="Arial"/>
          <w:i/>
          <w:sz w:val="24"/>
          <w:szCs w:val="24"/>
          <w:lang w:val="en" w:eastAsia="en-GB"/>
        </w:rPr>
        <w:t>A collegiate connection to professional development schools</w:t>
      </w:r>
      <w:r w:rsidRPr="00F105AB">
        <w:rPr>
          <w:rFonts w:ascii="Arial" w:eastAsia="Times New Roman" w:hAnsi="Arial" w:cs="Arial"/>
          <w:sz w:val="24"/>
          <w:szCs w:val="24"/>
          <w:lang w:val="en" w:eastAsia="en-GB"/>
        </w:rPr>
        <w:t>. Education 121(1): 184-87</w:t>
      </w:r>
    </w:p>
    <w:p w:rsidR="00B91482" w:rsidRPr="00F105AB" w:rsidRDefault="00B91482" w:rsidP="00F105AB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val="en" w:eastAsia="en-GB"/>
        </w:rPr>
      </w:pP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F105AB">
        <w:rPr>
          <w:rFonts w:ascii="Arial" w:hAnsi="Arial" w:cs="Arial"/>
          <w:sz w:val="24"/>
          <w:szCs w:val="24"/>
        </w:rPr>
        <w:t>Verigakis</w:t>
      </w:r>
      <w:proofErr w:type="spellEnd"/>
      <w:r w:rsidRPr="00F105AB">
        <w:rPr>
          <w:rFonts w:ascii="Arial" w:hAnsi="Arial" w:cs="Arial"/>
          <w:sz w:val="24"/>
          <w:szCs w:val="24"/>
        </w:rPr>
        <w:t xml:space="preserve">, N., </w:t>
      </w:r>
      <w:proofErr w:type="spellStart"/>
      <w:r w:rsidRPr="00F105AB">
        <w:rPr>
          <w:rFonts w:ascii="Arial" w:hAnsi="Arial" w:cs="Arial"/>
          <w:sz w:val="24"/>
          <w:szCs w:val="24"/>
        </w:rPr>
        <w:t>Stavrakis</w:t>
      </w:r>
      <w:proofErr w:type="spellEnd"/>
      <w:r w:rsidRPr="00F105AB">
        <w:rPr>
          <w:rFonts w:ascii="Arial" w:hAnsi="Arial" w:cs="Arial"/>
          <w:sz w:val="24"/>
          <w:szCs w:val="24"/>
        </w:rPr>
        <w:t xml:space="preserve">, M. and </w:t>
      </w:r>
      <w:proofErr w:type="spellStart"/>
      <w:r w:rsidRPr="00F105AB">
        <w:rPr>
          <w:rFonts w:ascii="Arial" w:hAnsi="Arial" w:cs="Arial"/>
          <w:sz w:val="24"/>
          <w:szCs w:val="24"/>
        </w:rPr>
        <w:t>Darzentas</w:t>
      </w:r>
      <w:proofErr w:type="spellEnd"/>
      <w:r w:rsidRPr="00F105AB">
        <w:rPr>
          <w:rFonts w:ascii="Arial" w:hAnsi="Arial" w:cs="Arial"/>
          <w:sz w:val="24"/>
          <w:szCs w:val="24"/>
        </w:rPr>
        <w:t xml:space="preserve">, J. (2010) ‘Educational Interactive Storytelling for Narrative Comprehension and Recall in Dyslexic Children: Employing a Mythic Narrative Structure,’ </w:t>
      </w:r>
      <w:r w:rsidRPr="00F105AB">
        <w:rPr>
          <w:rFonts w:ascii="Arial" w:hAnsi="Arial" w:cs="Arial"/>
          <w:i/>
          <w:sz w:val="24"/>
          <w:szCs w:val="24"/>
        </w:rPr>
        <w:t>In Workshop on Interactive Storytelling for Children in 9th International Conference on Interaction Design and Children, Barcelona June</w:t>
      </w:r>
      <w:r w:rsidRPr="00F105AB">
        <w:rPr>
          <w:rFonts w:ascii="Arial" w:hAnsi="Arial" w:cs="Arial"/>
          <w:sz w:val="24"/>
          <w:szCs w:val="24"/>
        </w:rPr>
        <w:t>. [On-</w:t>
      </w:r>
      <w:r w:rsidRPr="00F105AB">
        <w:rPr>
          <w:rFonts w:ascii="Arial" w:hAnsi="Arial" w:cs="Arial"/>
          <w:sz w:val="24"/>
          <w:szCs w:val="24"/>
        </w:rPr>
        <w:lastRenderedPageBreak/>
        <w:t xml:space="preserve">line]. Available at: </w:t>
      </w:r>
      <w:hyperlink r:id="rId14" w:history="1">
        <w:r w:rsidRPr="00F105AB">
          <w:rPr>
            <w:rStyle w:val="Hyperlink"/>
            <w:rFonts w:ascii="Arial" w:hAnsi="Arial" w:cs="Arial"/>
            <w:sz w:val="24"/>
            <w:szCs w:val="24"/>
          </w:rPr>
          <w:t>https://xylem.aegean.gr/~modestos/mo.blog/wp-content/uploads/2009/12/VERIGAKIS_NIKOS.pdf</w:t>
        </w:r>
      </w:hyperlink>
      <w:r w:rsidRPr="00F105AB">
        <w:rPr>
          <w:rFonts w:ascii="Arial" w:hAnsi="Arial" w:cs="Arial"/>
          <w:sz w:val="24"/>
          <w:szCs w:val="24"/>
        </w:rPr>
        <w:t xml:space="preserve"> [Accessed: November 17 2019].</w:t>
      </w:r>
    </w:p>
    <w:p w:rsidR="00B91482" w:rsidRPr="00F105AB" w:rsidRDefault="00B91482" w:rsidP="00F105AB">
      <w:pPr>
        <w:jc w:val="both"/>
        <w:rPr>
          <w:rFonts w:ascii="Arial" w:hAnsi="Arial" w:cs="Arial"/>
          <w:sz w:val="24"/>
          <w:szCs w:val="24"/>
        </w:rPr>
      </w:pP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</w:rPr>
      </w:pPr>
      <w:r w:rsidRPr="00F105AB">
        <w:rPr>
          <w:rFonts w:ascii="Arial" w:hAnsi="Arial" w:cs="Arial"/>
          <w:sz w:val="24"/>
          <w:szCs w:val="24"/>
        </w:rPr>
        <w:t xml:space="preserve">White, H. (2005) </w:t>
      </w:r>
      <w:r w:rsidRPr="00F105AB">
        <w:rPr>
          <w:rFonts w:ascii="Arial" w:hAnsi="Arial" w:cs="Arial"/>
          <w:i/>
          <w:sz w:val="24"/>
          <w:szCs w:val="24"/>
        </w:rPr>
        <w:t xml:space="preserve">Developing Literacy Skills in the Early Years. </w:t>
      </w:r>
      <w:r w:rsidRPr="00F105AB">
        <w:rPr>
          <w:rFonts w:ascii="Arial" w:hAnsi="Arial" w:cs="Arial"/>
          <w:sz w:val="24"/>
          <w:szCs w:val="24"/>
        </w:rPr>
        <w:t>London: Sage Publications Company.</w:t>
      </w:r>
    </w:p>
    <w:p w:rsidR="00B91482" w:rsidRDefault="00B91482" w:rsidP="00F105AB">
      <w:pPr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:rsidR="00B91482" w:rsidRPr="00F105AB" w:rsidRDefault="00B91482" w:rsidP="00F105AB">
      <w:pPr>
        <w:jc w:val="both"/>
        <w:rPr>
          <w:rFonts w:ascii="Arial" w:hAnsi="Arial" w:cs="Arial"/>
          <w:sz w:val="24"/>
          <w:szCs w:val="24"/>
        </w:rPr>
      </w:pPr>
      <w:r w:rsidRPr="00F105AB">
        <w:rPr>
          <w:rFonts w:ascii="Arial" w:hAnsi="Arial" w:cs="Arial"/>
          <w:sz w:val="24"/>
          <w:szCs w:val="24"/>
        </w:rPr>
        <w:t xml:space="preserve">Wright, C., </w:t>
      </w:r>
      <w:proofErr w:type="spellStart"/>
      <w:r w:rsidRPr="00F105AB">
        <w:rPr>
          <w:rFonts w:ascii="Arial" w:hAnsi="Arial" w:cs="Arial"/>
          <w:sz w:val="24"/>
          <w:szCs w:val="24"/>
        </w:rPr>
        <w:t>Bacigalupa</w:t>
      </w:r>
      <w:proofErr w:type="spellEnd"/>
      <w:r w:rsidRPr="00F105AB">
        <w:rPr>
          <w:rFonts w:ascii="Arial" w:hAnsi="Arial" w:cs="Arial"/>
          <w:sz w:val="24"/>
          <w:szCs w:val="24"/>
        </w:rPr>
        <w:t xml:space="preserve">, C., Black, T. and Burton, M. (2008) ‘Windows into children’s thinking: A guide to storytelling and dramatization’, </w:t>
      </w:r>
      <w:r w:rsidRPr="00F105AB">
        <w:rPr>
          <w:rFonts w:ascii="Arial" w:hAnsi="Arial" w:cs="Arial"/>
          <w:i/>
          <w:sz w:val="24"/>
          <w:szCs w:val="24"/>
        </w:rPr>
        <w:t>Early Childhood Education Journal,</w:t>
      </w:r>
      <w:r w:rsidRPr="00F105AB">
        <w:rPr>
          <w:rFonts w:ascii="Arial" w:hAnsi="Arial" w:cs="Arial"/>
          <w:sz w:val="24"/>
          <w:szCs w:val="24"/>
        </w:rPr>
        <w:t xml:space="preserve"> 35, 4, pp.36</w:t>
      </w:r>
      <w:r>
        <w:rPr>
          <w:rFonts w:ascii="Arial" w:hAnsi="Arial" w:cs="Arial"/>
          <w:sz w:val="24"/>
          <w:szCs w:val="24"/>
        </w:rPr>
        <w:t xml:space="preserve">3-369. [On-line]. Available at: </w:t>
      </w:r>
      <w:hyperlink r:id="rId15" w:history="1">
        <w:r w:rsidRPr="00F105AB">
          <w:rPr>
            <w:rStyle w:val="Hyperlink"/>
            <w:rFonts w:ascii="Arial" w:hAnsi="Arial" w:cs="Arial"/>
            <w:sz w:val="24"/>
            <w:szCs w:val="24"/>
          </w:rPr>
          <w:t>https://link.springer.com/article/10.1007/s10643-007-0189-0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F105AB">
        <w:rPr>
          <w:rFonts w:ascii="Arial" w:hAnsi="Arial" w:cs="Arial"/>
          <w:sz w:val="24"/>
          <w:szCs w:val="24"/>
        </w:rPr>
        <w:t>Accessed: November 22 2019].</w:t>
      </w:r>
    </w:p>
    <w:sectPr w:rsidR="00B91482" w:rsidRPr="00F105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97550DF"/>
    <w:multiLevelType w:val="multilevel"/>
    <w:tmpl w:val="97729B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525AD"/>
    <w:rsid w:val="000525AD"/>
    <w:rsid w:val="000A2B86"/>
    <w:rsid w:val="000F7135"/>
    <w:rsid w:val="00126C99"/>
    <w:rsid w:val="00145F3B"/>
    <w:rsid w:val="001A48CE"/>
    <w:rsid w:val="003511B0"/>
    <w:rsid w:val="0037398A"/>
    <w:rsid w:val="00467A38"/>
    <w:rsid w:val="0052218F"/>
    <w:rsid w:val="005A700A"/>
    <w:rsid w:val="00707007"/>
    <w:rsid w:val="00770D05"/>
    <w:rsid w:val="0077104D"/>
    <w:rsid w:val="008B4CC2"/>
    <w:rsid w:val="0090506E"/>
    <w:rsid w:val="009765D6"/>
    <w:rsid w:val="009A3573"/>
    <w:rsid w:val="00A63DDB"/>
    <w:rsid w:val="00A714CD"/>
    <w:rsid w:val="00AB4BB6"/>
    <w:rsid w:val="00B91482"/>
    <w:rsid w:val="00BD70E9"/>
    <w:rsid w:val="00D26028"/>
    <w:rsid w:val="00EF2AE1"/>
    <w:rsid w:val="00F10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CD3DC6"/>
  <w15:chartTrackingRefBased/>
  <w15:docId w15:val="{4904FEA3-329B-4CAA-839C-2DE1B111E4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B4CC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26C9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8247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2238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2592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9308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2517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66828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21930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2598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05281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361157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790112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867778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284138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7499601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936472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9983824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62851366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5035480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74615063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857838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87993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74772583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rofile/Elisabeth_Duursma/publication/5373247_Reading_aloud_to_children_The_evidence/links/00b49533e5623eeedb000000/Reading-aloud-to-children-The-evidence.pdf" TargetMode="External"/><Relationship Id="rId13" Type="http://schemas.openxmlformats.org/officeDocument/2006/relationships/hyperlink" Target="https://www.google.co.uk/url?sa=t&amp;rct=j&amp;q=&amp;esrc=s&amp;source=web&amp;cd=1&amp;ved=2ahUKEwiqwtzk3oPmAhVUShUIHWBaBEMQFjAAegQIAhAC&amp;url=https%3A%2F%2Fliteracytrust.org.uk%2Fdocuments%2F895%2FRead_On_Get_On_launch_report_2014.pdf&amp;usg=AOvVaw3XzzReN_MEogO7fZOnQHnu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earlyliteracylearning.org/cellreviews/cellreviews_v5_n2.pdf" TargetMode="External"/><Relationship Id="rId12" Type="http://schemas.openxmlformats.org/officeDocument/2006/relationships/hyperlink" Target="http://www.uwyo.edu/wsup/_files/docs/esl_conference/reutzel-2015-the_reading_teacher.pdf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Nj-hdQMa3uA" TargetMode="External"/><Relationship Id="rId11" Type="http://schemas.openxmlformats.org/officeDocument/2006/relationships/hyperlink" Target="http://www.uwyo.edu/wsup/_files/docs/esl_conference/reutzel-2015-the_reading_teacher.pdf" TargetMode="External"/><Relationship Id="rId5" Type="http://schemas.openxmlformats.org/officeDocument/2006/relationships/hyperlink" Target="https://novakdjokovicfoundation.org/three-tips-for-great-storytelling" TargetMode="External"/><Relationship Id="rId15" Type="http://schemas.openxmlformats.org/officeDocument/2006/relationships/hyperlink" Target="https://link.springer.com/article/10.1007/s10643-007-0189-0" TargetMode="External"/><Relationship Id="rId10" Type="http://schemas.openxmlformats.org/officeDocument/2006/relationships/hyperlink" Target="http://www.scielo.org.co/scielo.php?pid=S165707902010000100007&amp;script=sci_arttext&amp;tlng=e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arly-education.org.uk/sites/default/files/Making%20their%20mark%20-%20children%27s%20early%20writing.pdf" TargetMode="External"/><Relationship Id="rId14" Type="http://schemas.openxmlformats.org/officeDocument/2006/relationships/hyperlink" Target="https://xylem.aegean.gr/~modestos/mo.blog/wp-content/uploads/2009/12/VERIGAKIS_NIKO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2843</TotalTime>
  <Pages>3</Pages>
  <Words>843</Words>
  <Characters>4811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of Cardiff Council - Cyngor Dinas Caerdydd</Company>
  <LinksUpToDate>false</LinksUpToDate>
  <CharactersWithSpaces>5643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Bruton, Rachel</dc:creator>
  <cp:keywords/>
  <dc:description/>
  <cp:lastModifiedBy>Bruton, Rachel</cp:lastModifiedBy>
  <cp:revision>19</cp:revision>
  <dcterms:created xsi:type="dcterms:W3CDTF">2019-11-10T15:10:00Z</dcterms:created>
  <dcterms:modified xsi:type="dcterms:W3CDTF">2019-11-29T22:26:00Z</dcterms:modified>
</cp:coreProperties>
</file>