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Student name: Amy Hall</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 Number: 1804442</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Programme of study: BA Hons Surface Pattern</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Tutor(s) Name: Julia Lockeart. Gwenllian Beynon.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Word Count: 1367</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object w:dxaOrig="8389" w:dyaOrig="9869">
          <v:rect xmlns:o="urn:schemas-microsoft-com:office:office" xmlns:v="urn:schemas-microsoft-com:vml" id="rectole0000000000" style="width:419.450000pt;height:493.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(Hall 2018, figure 1).</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Nature has endless forms, providing great inspirational endeavour to artists and the art world. A large part of human existence depends entirely on nature and the many benefits it provides us with. I feel that by incorporating nature into my art work I am giving something back by showing my appreciation for it in the best way I know how.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have chosen to create a space within the National Botanic garden of Wales, in particular inside the Great Glasshouse. I feel this environment will provide the audience with a true sense of being immersed in nature; a feeling that is not afforded to most of us in our day to day lives. I am hoping this will bring people closer to nature, help reignite their love for their natural surroundings and cause them to think a little more about the naturally occurring beauty that exists all around us. “Nature is already, in its forms and tendencies, describing its own design”. (Emerson 2009).</w:t>
      </w:r>
    </w:p>
    <w:p>
      <w:pPr>
        <w:spacing w:before="0" w:after="200" w:line="276"/>
        <w:ind w:right="0" w:left="0" w:firstLine="0"/>
        <w:jc w:val="left"/>
        <w:rPr>
          <w:rFonts w:ascii="Arial" w:hAnsi="Arial" w:cs="Arial" w:eastAsia="Arial"/>
          <w:color w:val="auto"/>
          <w:spacing w:val="0"/>
          <w:position w:val="0"/>
          <w:sz w:val="22"/>
          <w:shd w:fill="auto" w:val="clear"/>
        </w:rPr>
      </w:pPr>
      <w:r>
        <w:object w:dxaOrig="5854" w:dyaOrig="4390">
          <v:rect xmlns:o="urn:schemas-microsoft-com:office:office" xmlns:v="urn:schemas-microsoft-com:vml" id="rectole0000000001" style="width:292.700000pt;height:219.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rPr>
          <w:rFonts w:ascii="Calibri" w:hAnsi="Calibri" w:cs="Calibri" w:eastAsia="Calibri"/>
          <w:color w:val="auto"/>
          <w:spacing w:val="0"/>
          <w:position w:val="0"/>
          <w:sz w:val="22"/>
          <w:shd w:fill="auto" w:val="clear"/>
        </w:rPr>
        <w:t xml:space="preserve"> (Mason, 2017)</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I have recently started grounding as a means to reconnect with nature on a deeper level. “The universe is composed of nature and the soul”. (Emerson2009). Grounding is a way to have a natural connection with the earth by walking barefoot. “Unfortunately with our modern rubber or plastic soled shoes and insulated sleeping arrangements we no longer have a natural electrical connection to the earth unless walking barefoot” (Groundology-2019).  I hope to create a grounding type experience for the audience by laying a carpet of grass down in the exhibition space. The audience will be invited to remove their shoes and socks, if they so wish, in order to further create that feeling of immersion that I feel will really make this experience a memorable and hopefully pleasurable one.</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For this exhibition I would like my audience to be able to interact with my work. I will achieve this by creating comically large, misshapen, yet comfortable pieces for people to sit on, hold and move as they wish. I will upholster the pieces with textiles made from my floral designs and pattern work. I wish to evoke a feeling of being outdoors, indoors whilst maintaining an element of comfort. I drew inspiration for these pieces from the Japanese Artist, Yayoi Kusama who primarily works with pattern and has previously worked with soft sculpture. “she creates installations that immerse the viewer in her obsessive vision”. (Tate 2019).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Her bold pattern work and personality speak to me greatly and I feel this is the energy I wish to bring to the audience when exhibiting my work. </w:t>
      </w:r>
    </w:p>
    <w:p>
      <w:pPr>
        <w:spacing w:before="0" w:after="200" w:line="276"/>
        <w:ind w:right="0" w:left="0" w:firstLine="0"/>
        <w:jc w:val="left"/>
        <w:rPr>
          <w:rFonts w:ascii="Arial" w:hAnsi="Arial" w:cs="Arial" w:eastAsia="Arial"/>
          <w:color w:val="auto"/>
          <w:spacing w:val="0"/>
          <w:position w:val="0"/>
          <w:sz w:val="22"/>
          <w:shd w:fill="auto" w:val="clear"/>
        </w:rPr>
      </w:pPr>
      <w:r>
        <w:object w:dxaOrig="4086" w:dyaOrig="3808">
          <v:rect xmlns:o="urn:schemas-microsoft-com:office:office" xmlns:v="urn:schemas-microsoft-com:vml" id="rectole0000000002" style="width:204.300000pt;height:190.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rPr>
          <w:rFonts w:ascii="Arial" w:hAnsi="Arial" w:cs="Arial" w:eastAsia="Arial"/>
          <w:color w:val="auto"/>
          <w:spacing w:val="0"/>
          <w:position w:val="0"/>
          <w:sz w:val="22"/>
          <w:shd w:fill="auto" w:val="clear"/>
        </w:rPr>
        <w:t xml:space="preserve"> </w:t>
      </w:r>
      <w:r>
        <w:object w:dxaOrig="3809" w:dyaOrig="3764">
          <v:rect xmlns:o="urn:schemas-microsoft-com:office:office" xmlns:v="urn:schemas-microsoft-com:vml" id="rectole0000000003" style="width:190.450000pt;height:188.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(Hall, 2019, Figure 2).                                                      (Hall, 2019, Figure 3).</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r>
        <w:object w:dxaOrig="4566" w:dyaOrig="3038">
          <v:rect xmlns:o="urn:schemas-microsoft-com:office:office" xmlns:v="urn:schemas-microsoft-com:vml" id="rectole0000000004" style="width:228.300000pt;height:151.9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rPr>
          <w:rFonts w:ascii="Arial" w:hAnsi="Arial" w:cs="Arial" w:eastAsia="Arial"/>
          <w:color w:val="auto"/>
          <w:spacing w:val="0"/>
          <w:position w:val="0"/>
          <w:sz w:val="22"/>
          <w:shd w:fill="auto" w:val="clear"/>
        </w:rPr>
        <w:t xml:space="preserve">(Kusama, 2010)</w:t>
      </w: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Great Glasshouse is filled to the brim with beautiful plant life, some native to our welsh countryside and coast but also some exotic plants from across the world. There are many beautiful forms and colours to be seen and experienced. Exhibiting my work in this manner is my way of paying homage; my pieces will act as a tribute to their immediate surroundings.</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am hoping that the juxtaposition between nature’s smooth curves and edges, and the misshapen and somewhat impractical looking forms I create, will remind people of how certain objects do not necessarily belong or occur naturally in nature but there is no reason that the two cannot coexist in a peaceful and complimentary way. As humans we have encroached on nature a great deal for many years and I hope that in a small way  this exhibition will remind people how important it is to appreciate the natural world, to look to a more environmentally friendly approach to life, to see how enjoyable and simple this way of existing can be.</w:t>
      </w:r>
    </w:p>
    <w:p>
      <w:pPr>
        <w:spacing w:before="0" w:after="200" w:line="276"/>
        <w:ind w:right="0" w:left="0" w:firstLine="0"/>
        <w:jc w:val="left"/>
        <w:rPr>
          <w:rFonts w:ascii="Arial" w:hAnsi="Arial" w:cs="Arial" w:eastAsia="Arial"/>
          <w:color w:val="auto"/>
          <w:spacing w:val="0"/>
          <w:position w:val="0"/>
          <w:sz w:val="22"/>
          <w:shd w:fill="auto" w:val="clear"/>
        </w:rPr>
      </w:pPr>
      <w:r>
        <w:object w:dxaOrig="5578" w:dyaOrig="3632">
          <v:rect xmlns:o="urn:schemas-microsoft-com:office:office" xmlns:v="urn:schemas-microsoft-com:vml" id="rectole0000000005" style="width:278.900000pt;height:181.6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r>
        <w:rPr>
          <w:rFonts w:ascii="Arial" w:hAnsi="Arial" w:cs="Arial" w:eastAsia="Arial"/>
          <w:color w:val="auto"/>
          <w:spacing w:val="0"/>
          <w:position w:val="0"/>
          <w:sz w:val="22"/>
          <w:shd w:fill="auto" w:val="clear"/>
        </w:rPr>
        <w:t xml:space="preserve">(Cardiff, 1956)</w:t>
      </w: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There is a large water feature inside the Glasshouse that I aim to utilize. The water element would work excellently in this space as I have always found comfort in the sound and sight of running water, as I know many do. It often leaves me feeling lighter, as though any stress or trouble has been carried away downstream. Originally I was focusing on this exhibition being Visually and physically stimulating, but upon listening to Janet Cardiff’s sound installation “The forty part motet” It further reminded me Just how important sound is and the potential it has to alter people’s perception of any given space.  Sound plays a massive part in my creative process and Music is extremely important to me as an individual. I think the sound of running water is one of nature’s most impressive and moving musical pieces. I aim to accentuate this naturally occurring sound with the use of microphones and strategically placed speakers to ensure the sound carries further through the building. The Glasshouse should provide excellent acoustics with its large open space and domed glass roof. After researching further and expanding my knowledge on audio installations I came across an artist called Francisco Lopez who works primarily with rainforest sounds. He was once quoted as saying “The richness of the sound matter in nature is astonishing, but to appreciate it in depth we have to face the challenge of profound listening”. (Lopez 1998).He achieved this in his works by blindfolding his audience. I found this concept of depriving one sense while overloading another, extremely interesting. However for my piece I feel the added visual and physical stimuli would better communicate my message.</w:t>
      </w:r>
    </w:p>
    <w:p>
      <w:pPr>
        <w:spacing w:before="0" w:after="200" w:line="276"/>
        <w:ind w:right="0" w:left="0" w:firstLine="0"/>
        <w:jc w:val="left"/>
        <w:rPr>
          <w:rFonts w:ascii="Arial" w:hAnsi="Arial" w:cs="Arial" w:eastAsia="Arial"/>
          <w:color w:val="auto"/>
          <w:spacing w:val="0"/>
          <w:position w:val="0"/>
          <w:sz w:val="22"/>
          <w:shd w:fill="auto" w:val="clear"/>
        </w:rPr>
      </w:pPr>
      <w:r>
        <w:object w:dxaOrig="5291" w:dyaOrig="3030">
          <v:rect xmlns:o="urn:schemas-microsoft-com:office:office" xmlns:v="urn:schemas-microsoft-com:vml" id="rectole0000000006" style="width:264.550000pt;height:151.5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r>
        <w:rPr>
          <w:rFonts w:ascii="Arial" w:hAnsi="Arial" w:cs="Arial" w:eastAsia="Arial"/>
          <w:color w:val="auto"/>
          <w:spacing w:val="0"/>
          <w:position w:val="0"/>
          <w:sz w:val="22"/>
          <w:shd w:fill="auto" w:val="clear"/>
        </w:rPr>
        <w:t xml:space="preserve"> (Lopez, 2017)</w:t>
      </w: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Phenomenology has shown us that as humans we are heavily influenced by past life events and experiences when judging a new environment or situation. I I am looking to appeal to the most basic part of the audiences being. I am hoping that their initial reaction to the space will be heavily driven by their deeper connection to the natural world and that it will be a positive experience for most, if not all attending. “Phenomenology cannot be faithful to the truth of the phenomenon unless it is, in this sense, hermeneutical”. (Levin1999). By creating a space that affords the participants the ability to see, feel and hear different elements of nature, I have created many opportunities for them to communicate with their surroundings in the hopes of them better understanding my message.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With consent, I aim to photograph and document the audience members’ interactions with the pieces with a view to understanding how this environment makes them feel.  It would be interesting to see different people’s reactions to the same setting and their subsequent behaviour. I look to immortalise this moment in time and capture the raw, yet real interactions between different personalities and characters whilst they share in this space together. I feel it will be interesting also to hear the opinions of the audience. To do this  I will place a notepad and a pen at the entrance and exit points of the building to encourage participants to share their feelings and opinions.  As humans we are extremely different. We live differently, have different opinions, priorities and are passionate about many different subjects and causes. I wonder whether people’s professions, living arrangements or even genders will alter their perceptions and attitudes towards nature and my works inspired by it. I will likely produce an online collection of the photographs and comments from the exhibition for the audience to look through at a later date, if they so wish. I suppose the question of nature or nurture may occur to some. It should prove to be quite an insightful experience. </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conclude, I wish to impress upon the audience the importance of our connection to our Earth. I want them to have a sense of how a good connection to their natural surroundings and a healthy appreciation of “the smaller things” in life can alleviate all manner of life’s daily stresses, improve their general outlook and positively impact upon their mental health and overall happiness. It is extremely easy for humans, as creatures of habit, to become complacent and settle into mundanity. I would like for them to feel able to break free from the rat race for a moment and remember what it is to be human and a part of something much greater than our day to day lives may have us believe. </w:t>
      </w:r>
    </w:p>
    <w:p>
      <w:pPr>
        <w:spacing w:before="0" w:after="200" w:line="276"/>
        <w:ind w:right="0" w:left="0" w:firstLine="0"/>
        <w:jc w:val="left"/>
        <w:rPr>
          <w:rFonts w:ascii="Arial" w:hAnsi="Arial" w:cs="Arial" w:eastAsia="Arial"/>
          <w:color w:val="auto"/>
          <w:spacing w:val="0"/>
          <w:position w:val="0"/>
          <w:sz w:val="22"/>
          <w:u w:val="single"/>
          <w:shd w:fill="auto" w:val="clear"/>
        </w:rPr>
      </w:pPr>
    </w:p>
    <w:p>
      <w:pPr>
        <w:spacing w:before="0" w:after="200" w:line="276"/>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Bibliography</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auto" w:val="clear"/>
        </w:rPr>
        <w:t xml:space="preserve">Daniele, V. (2009) </w:t>
      </w:r>
      <w:r>
        <w:rPr>
          <w:rFonts w:ascii="Arial" w:hAnsi="Arial" w:cs="Arial" w:eastAsia="Arial"/>
          <w:i/>
          <w:color w:val="auto"/>
          <w:spacing w:val="0"/>
          <w:position w:val="0"/>
          <w:sz w:val="22"/>
          <w:shd w:fill="auto" w:val="clear"/>
        </w:rPr>
        <w:t xml:space="preserve">the official francisco lopez websit.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4">
        <w:r>
          <w:rPr>
            <w:rFonts w:ascii="Arial" w:hAnsi="Arial" w:cs="Arial" w:eastAsia="Arial"/>
            <w:color w:val="0000FF"/>
            <w:spacing w:val="0"/>
            <w:position w:val="0"/>
            <w:sz w:val="22"/>
            <w:u w:val="single"/>
            <w:shd w:fill="auto" w:val="clear"/>
          </w:rPr>
          <w:t xml:space="preserve">http://www.franciscolopez.net/</w:t>
        </w:r>
      </w:hyperlink>
      <w:r>
        <w:rPr>
          <w:rFonts w:ascii="Arial" w:hAnsi="Arial" w:cs="Arial" w:eastAsia="Arial"/>
          <w:color w:val="auto"/>
          <w:spacing w:val="0"/>
          <w:position w:val="0"/>
          <w:sz w:val="22"/>
          <w:shd w:fill="auto" w:val="clear"/>
        </w:rPr>
        <w:t xml:space="preserve">  (Accessed 05/05/19)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Emerson, R.W. (2009) </w:t>
      </w:r>
      <w:r>
        <w:rPr>
          <w:rFonts w:ascii="Arial" w:hAnsi="Arial" w:cs="Arial" w:eastAsia="Arial"/>
          <w:i/>
          <w:color w:val="auto"/>
          <w:spacing w:val="0"/>
          <w:position w:val="0"/>
          <w:sz w:val="22"/>
          <w:shd w:fill="auto" w:val="clear"/>
        </w:rPr>
        <w:t xml:space="preserve">Nature. </w:t>
      </w:r>
      <w:r>
        <w:rPr>
          <w:rFonts w:ascii="Arial" w:hAnsi="Arial" w:cs="Arial" w:eastAsia="Arial"/>
          <w:color w:val="auto"/>
          <w:spacing w:val="0"/>
          <w:position w:val="0"/>
          <w:sz w:val="22"/>
          <w:shd w:fill="auto" w:val="clear"/>
        </w:rPr>
        <w:t xml:space="preserve">Boston, James Munroe and Company.</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Groundology. (2019) </w:t>
      </w:r>
      <w:r>
        <w:rPr>
          <w:rFonts w:ascii="Arial" w:hAnsi="Arial" w:cs="Arial" w:eastAsia="Arial"/>
          <w:i/>
          <w:color w:val="auto"/>
          <w:spacing w:val="0"/>
          <w:position w:val="0"/>
          <w:sz w:val="22"/>
          <w:shd w:fill="auto" w:val="clear"/>
        </w:rPr>
        <w:t xml:space="preserve">Earthing for health &amp; EMF protection.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5">
        <w:r>
          <w:rPr>
            <w:rFonts w:ascii="Arial" w:hAnsi="Arial" w:cs="Arial" w:eastAsia="Arial"/>
            <w:color w:val="0000FF"/>
            <w:spacing w:val="0"/>
            <w:position w:val="0"/>
            <w:sz w:val="22"/>
            <w:u w:val="single"/>
            <w:shd w:fill="auto" w:val="clear"/>
          </w:rPr>
          <w:t xml:space="preserve">https://www.groundology.co.uk/about-grounding</w:t>
        </w:r>
      </w:hyperlink>
      <w:r>
        <w:rPr>
          <w:rFonts w:ascii="Arial" w:hAnsi="Arial" w:cs="Arial" w:eastAsia="Arial"/>
          <w:color w:val="auto"/>
          <w:spacing w:val="0"/>
          <w:position w:val="0"/>
          <w:sz w:val="22"/>
          <w:shd w:fill="auto" w:val="clear"/>
        </w:rPr>
        <w:t xml:space="preserve"> (Accessed 04/05/19)</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Levin, D.M. (1999) </w:t>
      </w:r>
      <w:r>
        <w:rPr>
          <w:rFonts w:ascii="Arial" w:hAnsi="Arial" w:cs="Arial" w:eastAsia="Arial"/>
          <w:i/>
          <w:color w:val="auto"/>
          <w:spacing w:val="0"/>
          <w:position w:val="0"/>
          <w:sz w:val="22"/>
          <w:shd w:fill="auto" w:val="clear"/>
        </w:rPr>
        <w:t xml:space="preserve">the philosophers gaze. </w:t>
      </w:r>
      <w:r>
        <w:rPr>
          <w:rFonts w:ascii="Arial" w:hAnsi="Arial" w:cs="Arial" w:eastAsia="Arial"/>
          <w:color w:val="auto"/>
          <w:spacing w:val="0"/>
          <w:position w:val="0"/>
          <w:sz w:val="22"/>
          <w:shd w:fill="auto" w:val="clear"/>
        </w:rPr>
        <w:t xml:space="preserve">Berkeley: University of California Press</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Tate. (2019) </w:t>
      </w:r>
      <w:r>
        <w:rPr>
          <w:rFonts w:ascii="Arial" w:hAnsi="Arial" w:cs="Arial" w:eastAsia="Arial"/>
          <w:i/>
          <w:color w:val="auto"/>
          <w:spacing w:val="0"/>
          <w:position w:val="0"/>
          <w:sz w:val="22"/>
          <w:shd w:fill="auto" w:val="clear"/>
        </w:rPr>
        <w:t xml:space="preserve">Yayoi Kusama. </w:t>
      </w:r>
      <w:r>
        <w:rPr>
          <w:rFonts w:ascii="Arial" w:hAnsi="Arial" w:cs="Arial" w:eastAsia="Arial"/>
          <w:color w:val="auto"/>
          <w:spacing w:val="0"/>
          <w:position w:val="0"/>
          <w:sz w:val="22"/>
          <w:shd w:fill="auto" w:val="clear"/>
        </w:rPr>
        <w:t xml:space="preserve">Available at:https://www.tate.org.uk/whats-on/tate-modern/exhibition/yayoi-kusama (Accessed 04/05/19)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Visual Bibliography</w:t>
      </w:r>
    </w:p>
    <w:p>
      <w:pPr>
        <w:spacing w:before="0" w:after="200" w:line="276"/>
        <w:ind w:right="0" w:left="0" w:firstLine="0"/>
        <w:jc w:val="left"/>
        <w:rPr>
          <w:rFonts w:ascii="Arial" w:hAnsi="Arial" w:cs="Arial" w:eastAsia="Arial"/>
          <w:color w:val="auto"/>
          <w:spacing w:val="0"/>
          <w:position w:val="0"/>
          <w:sz w:val="22"/>
          <w:u w:val="single"/>
          <w:shd w:fill="auto" w:val="clear"/>
        </w:rPr>
      </w:pPr>
    </w:p>
    <w:p>
      <w:pPr>
        <w:spacing w:before="0" w:after="200" w:line="276"/>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auto" w:val="clear"/>
        </w:rPr>
        <w:t xml:space="preserve">Brussles, B. (1956) </w:t>
      </w:r>
      <w:r>
        <w:rPr>
          <w:rFonts w:ascii="Arial" w:hAnsi="Arial" w:cs="Arial" w:eastAsia="Arial"/>
          <w:i/>
          <w:color w:val="auto"/>
          <w:spacing w:val="0"/>
          <w:position w:val="0"/>
          <w:sz w:val="22"/>
          <w:shd w:fill="auto" w:val="clear"/>
        </w:rPr>
        <w:t xml:space="preserve">Janet Cardiff.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6">
        <w:r>
          <w:rPr>
            <w:rFonts w:ascii="Arial" w:hAnsi="Arial" w:cs="Arial" w:eastAsia="Arial"/>
            <w:color w:val="0000FF"/>
            <w:spacing w:val="0"/>
            <w:position w:val="0"/>
            <w:sz w:val="22"/>
            <w:u w:val="single"/>
            <w:shd w:fill="auto" w:val="clear"/>
          </w:rPr>
          <w:t xml:space="preserve">https://www.glenstone.org/artist/janet-cardiff/</w:t>
        </w:r>
      </w:hyperlink>
      <w:r>
        <w:rPr>
          <w:rFonts w:ascii="Arial" w:hAnsi="Arial" w:cs="Arial" w:eastAsia="Arial"/>
          <w:color w:val="auto"/>
          <w:spacing w:val="0"/>
          <w:position w:val="0"/>
          <w:sz w:val="22"/>
          <w:shd w:fill="auto" w:val="clear"/>
        </w:rPr>
        <w:t xml:space="preserve"> (Accessed 05/05/19)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Hall, A. (2018) </w:t>
      </w:r>
      <w:r>
        <w:rPr>
          <w:rFonts w:ascii="Arial" w:hAnsi="Arial" w:cs="Arial" w:eastAsia="Arial"/>
          <w:i/>
          <w:color w:val="auto"/>
          <w:spacing w:val="0"/>
          <w:position w:val="0"/>
          <w:sz w:val="22"/>
          <w:shd w:fill="auto" w:val="clear"/>
        </w:rPr>
        <w:t xml:space="preserve">Figure 1.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7">
        <w:r>
          <w:rPr>
            <w:rFonts w:ascii="Arial" w:hAnsi="Arial" w:cs="Arial" w:eastAsia="Arial"/>
            <w:color w:val="0000FF"/>
            <w:spacing w:val="0"/>
            <w:position w:val="0"/>
            <w:sz w:val="22"/>
            <w:u w:val="single"/>
            <w:shd w:fill="auto" w:val="clear"/>
          </w:rPr>
          <w:t xml:space="preserve">https://www.instagram.com/p/Bi4zJtphd57/</w:t>
        </w:r>
      </w:hyperlink>
      <w:r>
        <w:rPr>
          <w:rFonts w:ascii="Arial" w:hAnsi="Arial" w:cs="Arial" w:eastAsia="Arial"/>
          <w:color w:val="auto"/>
          <w:spacing w:val="0"/>
          <w:position w:val="0"/>
          <w:sz w:val="22"/>
          <w:shd w:fill="auto" w:val="clear"/>
        </w:rPr>
        <w:t xml:space="preserve"> (Accessed: 02/05/19)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Hall, A. (2018) </w:t>
      </w:r>
      <w:r>
        <w:rPr>
          <w:rFonts w:ascii="Arial" w:hAnsi="Arial" w:cs="Arial" w:eastAsia="Arial"/>
          <w:i/>
          <w:color w:val="auto"/>
          <w:spacing w:val="0"/>
          <w:position w:val="0"/>
          <w:sz w:val="22"/>
          <w:shd w:fill="auto" w:val="clear"/>
        </w:rPr>
        <w:t xml:space="preserve">Figure 2.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8">
        <w:r>
          <w:rPr>
            <w:rFonts w:ascii="Arial" w:hAnsi="Arial" w:cs="Arial" w:eastAsia="Arial"/>
            <w:color w:val="0000FF"/>
            <w:spacing w:val="0"/>
            <w:position w:val="0"/>
            <w:sz w:val="22"/>
            <w:u w:val="single"/>
            <w:shd w:fill="auto" w:val="clear"/>
          </w:rPr>
          <w:t xml:space="preserve">https://www.instagram.com/p/Bw9snKsFpbQ/</w:t>
        </w:r>
      </w:hyperlink>
      <w:r>
        <w:rPr>
          <w:rFonts w:ascii="Arial" w:hAnsi="Arial" w:cs="Arial" w:eastAsia="Arial"/>
          <w:color w:val="auto"/>
          <w:spacing w:val="0"/>
          <w:position w:val="0"/>
          <w:sz w:val="22"/>
          <w:shd w:fill="auto" w:val="clear"/>
        </w:rPr>
        <w:t xml:space="preserve"> (Accessed 06/05/19)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Hall, A. (2018) </w:t>
      </w:r>
      <w:r>
        <w:rPr>
          <w:rFonts w:ascii="Arial" w:hAnsi="Arial" w:cs="Arial" w:eastAsia="Arial"/>
          <w:i/>
          <w:color w:val="auto"/>
          <w:spacing w:val="0"/>
          <w:position w:val="0"/>
          <w:sz w:val="22"/>
          <w:shd w:fill="auto" w:val="clear"/>
        </w:rPr>
        <w:t xml:space="preserve">Figure 3.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9">
        <w:r>
          <w:rPr>
            <w:rFonts w:ascii="Arial" w:hAnsi="Arial" w:cs="Arial" w:eastAsia="Arial"/>
            <w:color w:val="0000FF"/>
            <w:spacing w:val="0"/>
            <w:position w:val="0"/>
            <w:sz w:val="22"/>
            <w:u w:val="single"/>
            <w:shd w:fill="auto" w:val="clear"/>
          </w:rPr>
          <w:t xml:space="preserve">https://www.instagram.com/p/Bvgoro3nEQm/</w:t>
        </w:r>
      </w:hyperlink>
      <w:r>
        <w:rPr>
          <w:rFonts w:ascii="Arial" w:hAnsi="Arial" w:cs="Arial" w:eastAsia="Arial"/>
          <w:color w:val="auto"/>
          <w:spacing w:val="0"/>
          <w:position w:val="0"/>
          <w:sz w:val="22"/>
          <w:shd w:fill="auto" w:val="clear"/>
        </w:rPr>
        <w:t xml:space="preserve"> (Accessed: 04/05/19)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Mason, V. (2017) </w:t>
      </w:r>
      <w:r>
        <w:rPr>
          <w:rFonts w:ascii="Arial" w:hAnsi="Arial" w:cs="Arial" w:eastAsia="Arial"/>
          <w:i/>
          <w:color w:val="auto"/>
          <w:spacing w:val="0"/>
          <w:position w:val="0"/>
          <w:sz w:val="22"/>
          <w:shd w:fill="auto" w:val="clear"/>
        </w:rPr>
        <w:t xml:space="preserve">Great glasshouse to visit.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0">
        <w:r>
          <w:rPr>
            <w:rFonts w:ascii="Arial" w:hAnsi="Arial" w:cs="Arial" w:eastAsia="Arial"/>
            <w:color w:val="0000FF"/>
            <w:spacing w:val="0"/>
            <w:position w:val="0"/>
            <w:sz w:val="22"/>
            <w:u w:val="single"/>
            <w:shd w:fill="auto" w:val="clear"/>
          </w:rPr>
          <w:t xml:space="preserve">https://www.theenglishgarden.co.uk/gardens/great-glasshouses-to-visit/</w:t>
        </w:r>
      </w:hyperlink>
      <w:r>
        <w:rPr>
          <w:rFonts w:ascii="Arial" w:hAnsi="Arial" w:cs="Arial" w:eastAsia="Arial"/>
          <w:color w:val="auto"/>
          <w:spacing w:val="0"/>
          <w:position w:val="0"/>
          <w:sz w:val="22"/>
          <w:shd w:fill="auto" w:val="clear"/>
        </w:rPr>
        <w:t xml:space="preserve"> (Accessed 03/05/19)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Seymour, H. (2015) </w:t>
      </w:r>
      <w:r>
        <w:rPr>
          <w:rFonts w:ascii="Arial" w:hAnsi="Arial" w:cs="Arial" w:eastAsia="Arial"/>
          <w:i/>
          <w:color w:val="auto"/>
          <w:spacing w:val="0"/>
          <w:position w:val="0"/>
          <w:sz w:val="22"/>
          <w:shd w:fill="auto" w:val="clear"/>
        </w:rPr>
        <w:t xml:space="preserve">ten things you might not know about yayoi kusama.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1">
        <w:r>
          <w:rPr>
            <w:rFonts w:ascii="Arial" w:hAnsi="Arial" w:cs="Arial" w:eastAsia="Arial"/>
            <w:color w:val="0000FF"/>
            <w:spacing w:val="0"/>
            <w:position w:val="0"/>
            <w:sz w:val="22"/>
            <w:u w:val="single"/>
            <w:shd w:fill="auto" w:val="clear"/>
          </w:rPr>
          <w:t xml:space="preserve">http://www.anothermag.com/art-photography/8094/ten-things-you-might-not-know-about-yayoi-kusama</w:t>
        </w:r>
      </w:hyperlink>
      <w:r>
        <w:rPr>
          <w:rFonts w:ascii="Arial" w:hAnsi="Arial" w:cs="Arial" w:eastAsia="Arial"/>
          <w:color w:val="auto"/>
          <w:spacing w:val="0"/>
          <w:position w:val="0"/>
          <w:sz w:val="22"/>
          <w:shd w:fill="auto" w:val="clear"/>
        </w:rPr>
        <w:t xml:space="preserve"> (Accessed 05/05/19) </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Universidade, I. (2017) </w:t>
      </w:r>
      <w:r>
        <w:rPr>
          <w:rFonts w:ascii="Arial" w:hAnsi="Arial" w:cs="Arial" w:eastAsia="Arial"/>
          <w:i/>
          <w:color w:val="auto"/>
          <w:spacing w:val="0"/>
          <w:position w:val="0"/>
          <w:sz w:val="22"/>
          <w:shd w:fill="auto" w:val="clear"/>
        </w:rPr>
        <w:t xml:space="preserve">Lopez Immersive Sound.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2">
        <w:r>
          <w:rPr>
            <w:rFonts w:ascii="Arial" w:hAnsi="Arial" w:cs="Arial" w:eastAsia="Arial"/>
            <w:color w:val="0000FF"/>
            <w:spacing w:val="0"/>
            <w:position w:val="0"/>
            <w:sz w:val="22"/>
            <w:u w:val="single"/>
            <w:shd w:fill="auto" w:val="clear"/>
          </w:rPr>
          <w:t xml:space="preserve">http://curtocircuito.org/2017/en/concerts/1/francisco-lopez</w:t>
        </w:r>
      </w:hyperlink>
      <w:r>
        <w:rPr>
          <w:rFonts w:ascii="Arial" w:hAnsi="Arial" w:cs="Arial" w:eastAsia="Arial"/>
          <w:color w:val="auto"/>
          <w:spacing w:val="0"/>
          <w:position w:val="0"/>
          <w:sz w:val="22"/>
          <w:shd w:fill="auto" w:val="clear"/>
        </w:rPr>
        <w:t xml:space="preserve"> (Accessed 06/05/19)</w:t>
      </w: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p>
      <w:pPr>
        <w:spacing w:before="0" w:after="200" w:line="276"/>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instagram.com/p/Bi4zJtphd57/" Id="docRId17" Type="http://schemas.openxmlformats.org/officeDocument/2006/relationships/hyperlink" /><Relationship Target="styles.xml" Id="docRId24" Type="http://schemas.openxmlformats.org/officeDocument/2006/relationships/styles" /><Relationship Target="media/image3.wmf" Id="docRId7" Type="http://schemas.openxmlformats.org/officeDocument/2006/relationships/image" /><Relationship TargetMode="External" Target="http://www.franciscolopez.net/" Id="docRId14" Type="http://schemas.openxmlformats.org/officeDocument/2006/relationships/hyperlink" /><Relationship Target="numbering.xml" Id="docRId23" Type="http://schemas.openxmlformats.org/officeDocument/2006/relationships/numbering"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www.groundology.co.uk/about-grounding" Id="docRId15" Type="http://schemas.openxmlformats.org/officeDocument/2006/relationships/hyperlink" /><Relationship TargetMode="External" Target="http://curtocircuito.org/2017/en/concerts/1/francisco-lopez" Id="docRId22" Type="http://schemas.openxmlformats.org/officeDocument/2006/relationships/hyperlink"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ode="External" Target="https://www.glenstone.org/artist/janet-cardiff/" Id="docRId16" Type="http://schemas.openxmlformats.org/officeDocument/2006/relationships/hyperlink" /><Relationship TargetMode="External" Target="http://www.anothermag.com/art-photography/8094/ten-things-you-might-not-know-about-yayoi-kusama" Id="docRId21"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Mode="External" Target="https://www.theenglishgarden.co.uk/gardens/great-glasshouses-to-visit/" Id="docRId20" Type="http://schemas.openxmlformats.org/officeDocument/2006/relationships/hyperlink"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www.instagram.com/p/Bw9snKsFpbQ/" Id="docRId18" Type="http://schemas.openxmlformats.org/officeDocument/2006/relationships/hyperlink" /><Relationship Target="embeddings/oleObject1.bin" Id="docRId2" Type="http://schemas.openxmlformats.org/officeDocument/2006/relationships/oleObject" /><Relationship Target="media/image5.wmf" Id="docRId11" Type="http://schemas.openxmlformats.org/officeDocument/2006/relationships/image" /><Relationship TargetMode="External" Target="https://www.instagram.com/p/Bvgoro3nEQm/" Id="docRId19" Type="http://schemas.openxmlformats.org/officeDocument/2006/relationships/hyperlink" /><Relationship Target="media/image2.wmf" Id="docRId5" Type="http://schemas.openxmlformats.org/officeDocument/2006/relationships/image" /></Relationships>
</file>