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8B802" w14:textId="2D05E3E7" w:rsidR="003A2F32" w:rsidRDefault="00B63E43"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r w:rsidRPr="00B63E43">
        <w:rPr>
          <w:rFonts w:ascii="Times New Roman" w:hAnsi="Times New Roman" w:cs="Times New Roman"/>
          <w:bCs/>
          <w:sz w:val="24"/>
          <w:szCs w:val="24"/>
        </w:rPr>
        <w:t>Language is a city to the building of which every human being brought a stone.</w:t>
      </w:r>
      <w:r w:rsidR="00F963C8">
        <w:rPr>
          <w:rFonts w:ascii="Times New Roman" w:hAnsi="Times New Roman" w:cs="Times New Roman"/>
          <w:bCs/>
          <w:sz w:val="24"/>
          <w:szCs w:val="24"/>
        </w:rPr>
        <w:t xml:space="preserve">’ </w:t>
      </w:r>
      <w:r w:rsidR="002B243F">
        <w:rPr>
          <w:rFonts w:ascii="Times New Roman" w:hAnsi="Times New Roman" w:cs="Times New Roman"/>
          <w:bCs/>
          <w:sz w:val="24"/>
          <w:szCs w:val="24"/>
        </w:rPr>
        <w:t>(</w:t>
      </w:r>
      <w:r w:rsidR="00131805" w:rsidRPr="00131805">
        <w:rPr>
          <w:rFonts w:ascii="Times New Roman" w:hAnsi="Times New Roman" w:cs="Times New Roman"/>
          <w:bCs/>
          <w:sz w:val="24"/>
          <w:szCs w:val="24"/>
        </w:rPr>
        <w:t>Emerson et al., 2010)</w:t>
      </w:r>
      <w:r w:rsidR="003A2F32">
        <w:rPr>
          <w:rFonts w:ascii="Times New Roman" w:hAnsi="Times New Roman" w:cs="Times New Roman"/>
          <w:bCs/>
          <w:sz w:val="24"/>
          <w:szCs w:val="24"/>
        </w:rPr>
        <w:t xml:space="preserve"> </w:t>
      </w:r>
      <w:r w:rsidR="00F963C8">
        <w:rPr>
          <w:rFonts w:ascii="Times New Roman" w:hAnsi="Times New Roman" w:cs="Times New Roman"/>
          <w:bCs/>
          <w:sz w:val="24"/>
          <w:szCs w:val="24"/>
        </w:rPr>
        <w:t xml:space="preserve">Ralph </w:t>
      </w:r>
      <w:r w:rsidR="003A2F32">
        <w:rPr>
          <w:rFonts w:ascii="Times New Roman" w:hAnsi="Times New Roman" w:cs="Times New Roman"/>
          <w:bCs/>
          <w:sz w:val="24"/>
          <w:szCs w:val="24"/>
        </w:rPr>
        <w:t xml:space="preserve">Waldo Emerson was a philosopher and poet who recognised the importance in language and </w:t>
      </w:r>
      <w:r w:rsidR="00EE2DA7">
        <w:rPr>
          <w:rFonts w:ascii="Times New Roman" w:hAnsi="Times New Roman" w:cs="Times New Roman"/>
          <w:bCs/>
          <w:sz w:val="24"/>
          <w:szCs w:val="24"/>
        </w:rPr>
        <w:t>focused on the less rigid dichotomy of diachronic evolution rather than synchronic linguistics</w:t>
      </w:r>
      <w:r w:rsidR="00357BEF">
        <w:rPr>
          <w:rFonts w:ascii="Times New Roman" w:hAnsi="Times New Roman" w:cs="Times New Roman"/>
          <w:bCs/>
          <w:sz w:val="24"/>
          <w:szCs w:val="24"/>
        </w:rPr>
        <w:t xml:space="preserve">; having a persistent nature to that of </w:t>
      </w:r>
      <w:r w:rsidR="00357BEF" w:rsidRPr="00357BEF">
        <w:rPr>
          <w:rFonts w:ascii="Times New Roman" w:hAnsi="Times New Roman" w:cs="Times New Roman"/>
          <w:bCs/>
          <w:sz w:val="24"/>
          <w:szCs w:val="24"/>
        </w:rPr>
        <w:t>semiotician</w:t>
      </w:r>
      <w:r w:rsidR="00357BEF">
        <w:rPr>
          <w:rFonts w:ascii="Times New Roman" w:hAnsi="Times New Roman" w:cs="Times New Roman"/>
          <w:bCs/>
          <w:sz w:val="24"/>
          <w:szCs w:val="24"/>
        </w:rPr>
        <w:t>s, making sure language was indefeasible</w:t>
      </w:r>
      <w:r w:rsidR="00095CAE">
        <w:rPr>
          <w:rFonts w:ascii="Times New Roman" w:hAnsi="Times New Roman" w:cs="Times New Roman"/>
          <w:bCs/>
          <w:sz w:val="24"/>
          <w:szCs w:val="24"/>
        </w:rPr>
        <w:t xml:space="preserve"> </w:t>
      </w:r>
      <w:r w:rsidR="00095CAE" w:rsidRPr="00095CAE">
        <w:rPr>
          <w:rFonts w:ascii="Times New Roman" w:hAnsi="Times New Roman" w:cs="Times New Roman"/>
          <w:bCs/>
          <w:sz w:val="24"/>
          <w:szCs w:val="24"/>
        </w:rPr>
        <w:t>(</w:t>
      </w:r>
      <w:proofErr w:type="spellStart"/>
      <w:r w:rsidR="00095CAE" w:rsidRPr="00095CAE">
        <w:rPr>
          <w:rFonts w:ascii="Times New Roman" w:hAnsi="Times New Roman" w:cs="Times New Roman"/>
          <w:bCs/>
          <w:sz w:val="24"/>
          <w:szCs w:val="24"/>
        </w:rPr>
        <w:t>Tharaud</w:t>
      </w:r>
      <w:proofErr w:type="spellEnd"/>
      <w:r w:rsidR="00095CAE" w:rsidRPr="00095CAE">
        <w:rPr>
          <w:rFonts w:ascii="Times New Roman" w:hAnsi="Times New Roman" w:cs="Times New Roman"/>
          <w:bCs/>
          <w:sz w:val="24"/>
          <w:szCs w:val="24"/>
        </w:rPr>
        <w:t>, 2010)</w:t>
      </w:r>
      <w:r w:rsidR="00095CAE">
        <w:rPr>
          <w:rFonts w:ascii="Times New Roman" w:hAnsi="Times New Roman" w:cs="Times New Roman"/>
          <w:bCs/>
          <w:sz w:val="24"/>
          <w:szCs w:val="24"/>
        </w:rPr>
        <w:t>.</w:t>
      </w:r>
      <w:r w:rsidR="00D62F82">
        <w:rPr>
          <w:rFonts w:ascii="Times New Roman" w:hAnsi="Times New Roman" w:cs="Times New Roman"/>
          <w:bCs/>
          <w:sz w:val="24"/>
          <w:szCs w:val="24"/>
        </w:rPr>
        <w:t xml:space="preserve"> Language acquisition is</w:t>
      </w:r>
      <w:r w:rsidR="003E0D1D">
        <w:rPr>
          <w:rFonts w:ascii="Times New Roman" w:hAnsi="Times New Roman" w:cs="Times New Roman"/>
          <w:bCs/>
          <w:sz w:val="24"/>
          <w:szCs w:val="24"/>
        </w:rPr>
        <w:t xml:space="preserve"> </w:t>
      </w:r>
      <w:r w:rsidR="00D62F82">
        <w:rPr>
          <w:rFonts w:ascii="Times New Roman" w:hAnsi="Times New Roman" w:cs="Times New Roman"/>
          <w:bCs/>
          <w:sz w:val="24"/>
          <w:szCs w:val="24"/>
        </w:rPr>
        <w:t xml:space="preserve">how individuals </w:t>
      </w:r>
      <w:r w:rsidR="003E0D1D">
        <w:rPr>
          <w:rFonts w:ascii="Times New Roman" w:hAnsi="Times New Roman" w:cs="Times New Roman"/>
          <w:bCs/>
          <w:sz w:val="24"/>
          <w:szCs w:val="24"/>
        </w:rPr>
        <w:t xml:space="preserve">quintessentially </w:t>
      </w:r>
      <w:r w:rsidR="00D62F82">
        <w:rPr>
          <w:rFonts w:ascii="Times New Roman" w:hAnsi="Times New Roman" w:cs="Times New Roman"/>
          <w:bCs/>
          <w:sz w:val="24"/>
          <w:szCs w:val="24"/>
        </w:rPr>
        <w:t>express their own humanity</w:t>
      </w:r>
      <w:r w:rsidR="00DD5AC7">
        <w:rPr>
          <w:rFonts w:ascii="Times New Roman" w:hAnsi="Times New Roman" w:cs="Times New Roman"/>
          <w:bCs/>
          <w:sz w:val="24"/>
          <w:szCs w:val="24"/>
        </w:rPr>
        <w:t xml:space="preserve">, </w:t>
      </w:r>
      <w:r w:rsidR="00D62F82">
        <w:rPr>
          <w:rFonts w:ascii="Times New Roman" w:hAnsi="Times New Roman" w:cs="Times New Roman"/>
          <w:bCs/>
          <w:sz w:val="24"/>
          <w:szCs w:val="24"/>
        </w:rPr>
        <w:t xml:space="preserve">and the uniqueness </w:t>
      </w:r>
      <w:r w:rsidR="003E0D1D">
        <w:rPr>
          <w:rFonts w:ascii="Times New Roman" w:hAnsi="Times New Roman" w:cs="Times New Roman"/>
          <w:bCs/>
          <w:sz w:val="24"/>
          <w:szCs w:val="24"/>
        </w:rPr>
        <w:t xml:space="preserve">of comprehension </w:t>
      </w:r>
      <w:r w:rsidR="00D62F82">
        <w:rPr>
          <w:rFonts w:ascii="Times New Roman" w:hAnsi="Times New Roman" w:cs="Times New Roman"/>
          <w:bCs/>
          <w:sz w:val="24"/>
          <w:szCs w:val="24"/>
        </w:rPr>
        <w:t>is what sets human beings apart from the rest of the world</w:t>
      </w:r>
      <w:r w:rsidR="007E2738">
        <w:rPr>
          <w:rFonts w:ascii="Times New Roman" w:hAnsi="Times New Roman" w:cs="Times New Roman"/>
          <w:bCs/>
          <w:sz w:val="24"/>
          <w:szCs w:val="24"/>
        </w:rPr>
        <w:t xml:space="preserve"> </w:t>
      </w:r>
      <w:r w:rsidR="00AA1A8D" w:rsidRPr="00AA1A8D">
        <w:rPr>
          <w:rFonts w:ascii="Times New Roman" w:hAnsi="Times New Roman" w:cs="Times New Roman"/>
          <w:bCs/>
          <w:sz w:val="24"/>
          <w:szCs w:val="24"/>
        </w:rPr>
        <w:t>(</w:t>
      </w:r>
      <w:r w:rsidR="00AA1A8D" w:rsidRPr="00AA1A8D">
        <w:rPr>
          <w:rFonts w:ascii="Times New Roman" w:hAnsi="Times New Roman" w:cs="Times New Roman"/>
          <w:bCs/>
          <w:iCs/>
          <w:sz w:val="24"/>
          <w:szCs w:val="24"/>
        </w:rPr>
        <w:t>Barry Smith on Noam Chomsky and Human Language, 2015).</w:t>
      </w:r>
      <w:r w:rsidR="00AA1A8D" w:rsidRPr="00AA1A8D">
        <w:rPr>
          <w:rFonts w:ascii="Times New Roman" w:hAnsi="Times New Roman" w:cs="Times New Roman"/>
          <w:bCs/>
          <w:sz w:val="24"/>
          <w:szCs w:val="24"/>
        </w:rPr>
        <w:t xml:space="preserve"> </w:t>
      </w:r>
      <w:r w:rsidR="00093240">
        <w:rPr>
          <w:rFonts w:ascii="Times New Roman" w:hAnsi="Times New Roman" w:cs="Times New Roman"/>
          <w:bCs/>
          <w:sz w:val="24"/>
          <w:szCs w:val="24"/>
        </w:rPr>
        <w:t>The concept of language acquisition ignites a</w:t>
      </w:r>
      <w:r w:rsidR="00C85BE5">
        <w:rPr>
          <w:rFonts w:ascii="Times New Roman" w:hAnsi="Times New Roman" w:cs="Times New Roman"/>
          <w:bCs/>
          <w:sz w:val="24"/>
          <w:szCs w:val="24"/>
        </w:rPr>
        <w:t xml:space="preserve"> nature versus </w:t>
      </w:r>
      <w:r w:rsidR="00093240">
        <w:rPr>
          <w:rFonts w:ascii="Times New Roman" w:hAnsi="Times New Roman" w:cs="Times New Roman"/>
          <w:bCs/>
          <w:sz w:val="24"/>
          <w:szCs w:val="24"/>
        </w:rPr>
        <w:t>nature</w:t>
      </w:r>
      <w:r w:rsidR="00C85BE5">
        <w:rPr>
          <w:rFonts w:ascii="Times New Roman" w:hAnsi="Times New Roman" w:cs="Times New Roman"/>
          <w:bCs/>
          <w:sz w:val="24"/>
          <w:szCs w:val="24"/>
        </w:rPr>
        <w:t xml:space="preserve"> perspective</w:t>
      </w:r>
      <w:r w:rsidR="00093240">
        <w:rPr>
          <w:rFonts w:ascii="Times New Roman" w:hAnsi="Times New Roman" w:cs="Times New Roman"/>
          <w:bCs/>
          <w:sz w:val="24"/>
          <w:szCs w:val="24"/>
        </w:rPr>
        <w:t xml:space="preserve"> as debate is broadcast through realms of scientific and pseudoscience academia; </w:t>
      </w:r>
      <w:proofErr w:type="gramStart"/>
      <w:r w:rsidR="00093240">
        <w:rPr>
          <w:rFonts w:ascii="Times New Roman" w:hAnsi="Times New Roman" w:cs="Times New Roman"/>
          <w:bCs/>
          <w:sz w:val="24"/>
          <w:szCs w:val="24"/>
        </w:rPr>
        <w:t>thus</w:t>
      </w:r>
      <w:proofErr w:type="gramEnd"/>
      <w:r w:rsidR="00093240">
        <w:rPr>
          <w:rFonts w:ascii="Times New Roman" w:hAnsi="Times New Roman" w:cs="Times New Roman"/>
          <w:bCs/>
          <w:sz w:val="24"/>
          <w:szCs w:val="24"/>
        </w:rPr>
        <w:t xml:space="preserve"> implying that ‘tabula rasa’ (blank slates) has verification as from birth, babies are not born with a strict language or speaking voice, it is secured after learning and developing language </w:t>
      </w:r>
      <w:r w:rsidR="007E2738" w:rsidRPr="007E2738">
        <w:rPr>
          <w:rFonts w:ascii="Times New Roman" w:hAnsi="Times New Roman" w:cs="Times New Roman"/>
          <w:bCs/>
          <w:sz w:val="24"/>
          <w:szCs w:val="24"/>
        </w:rPr>
        <w:t>(Clark, 2016)</w:t>
      </w:r>
      <w:r w:rsidR="007E2738">
        <w:rPr>
          <w:rFonts w:ascii="Times New Roman" w:hAnsi="Times New Roman" w:cs="Times New Roman"/>
          <w:bCs/>
          <w:sz w:val="24"/>
          <w:szCs w:val="24"/>
        </w:rPr>
        <w:t xml:space="preserve">. </w:t>
      </w:r>
      <w:r w:rsidR="0085581E">
        <w:rPr>
          <w:rFonts w:ascii="Times New Roman" w:hAnsi="Times New Roman" w:cs="Times New Roman"/>
          <w:bCs/>
          <w:sz w:val="24"/>
          <w:szCs w:val="24"/>
        </w:rPr>
        <w:t>Consequently</w:t>
      </w:r>
      <w:r w:rsidR="00840579">
        <w:rPr>
          <w:rFonts w:ascii="Times New Roman" w:hAnsi="Times New Roman" w:cs="Times New Roman"/>
          <w:bCs/>
          <w:sz w:val="24"/>
          <w:szCs w:val="24"/>
        </w:rPr>
        <w:t>, arguing from the nature standpoint,</w:t>
      </w:r>
      <w:r w:rsidR="0085581E">
        <w:rPr>
          <w:rFonts w:ascii="Times New Roman" w:hAnsi="Times New Roman" w:cs="Times New Roman"/>
          <w:bCs/>
          <w:sz w:val="24"/>
          <w:szCs w:val="24"/>
        </w:rPr>
        <w:t xml:space="preserve"> Noam Chomsky gave identity to parameters of all language categories and said that children are </w:t>
      </w:r>
      <w:r w:rsidR="006B573D">
        <w:rPr>
          <w:rFonts w:ascii="Times New Roman" w:hAnsi="Times New Roman" w:cs="Times New Roman"/>
          <w:bCs/>
          <w:sz w:val="24"/>
          <w:szCs w:val="24"/>
        </w:rPr>
        <w:t>intellectual</w:t>
      </w:r>
      <w:r w:rsidR="0085581E">
        <w:rPr>
          <w:rFonts w:ascii="Times New Roman" w:hAnsi="Times New Roman" w:cs="Times New Roman"/>
          <w:bCs/>
          <w:sz w:val="24"/>
          <w:szCs w:val="24"/>
        </w:rPr>
        <w:t xml:space="preserve"> enough to know language structures. It is a blueprint which enables grammatical categories like those of semantics</w:t>
      </w:r>
      <w:r w:rsidR="00840579">
        <w:rPr>
          <w:rFonts w:ascii="Times New Roman" w:hAnsi="Times New Roman" w:cs="Times New Roman"/>
          <w:bCs/>
          <w:sz w:val="24"/>
          <w:szCs w:val="24"/>
        </w:rPr>
        <w:t>, aiding with the convergence hypothesis</w:t>
      </w:r>
      <w:r w:rsidR="0085581E">
        <w:rPr>
          <w:rFonts w:ascii="Times New Roman" w:hAnsi="Times New Roman" w:cs="Times New Roman"/>
          <w:bCs/>
          <w:sz w:val="24"/>
          <w:szCs w:val="24"/>
        </w:rPr>
        <w:t xml:space="preserve"> and this was coined: </w:t>
      </w:r>
      <w:r w:rsidR="00A026DC">
        <w:rPr>
          <w:rFonts w:ascii="Times New Roman" w:hAnsi="Times New Roman" w:cs="Times New Roman"/>
          <w:bCs/>
          <w:sz w:val="24"/>
          <w:szCs w:val="24"/>
        </w:rPr>
        <w:t>Universal Grammar</w:t>
      </w:r>
      <w:r w:rsidR="00840579">
        <w:rPr>
          <w:rFonts w:ascii="Times New Roman" w:hAnsi="Times New Roman" w:cs="Times New Roman"/>
          <w:bCs/>
          <w:sz w:val="24"/>
          <w:szCs w:val="24"/>
        </w:rPr>
        <w:t xml:space="preserve"> </w:t>
      </w:r>
      <w:r w:rsidR="007E2738" w:rsidRPr="007E2738">
        <w:rPr>
          <w:rFonts w:ascii="Times New Roman" w:hAnsi="Times New Roman" w:cs="Times New Roman"/>
          <w:bCs/>
          <w:sz w:val="24"/>
          <w:szCs w:val="24"/>
        </w:rPr>
        <w:t>(</w:t>
      </w:r>
      <w:proofErr w:type="spellStart"/>
      <w:r w:rsidR="007E2738" w:rsidRPr="007E2738">
        <w:rPr>
          <w:rFonts w:ascii="Times New Roman" w:hAnsi="Times New Roman" w:cs="Times New Roman"/>
          <w:bCs/>
          <w:sz w:val="24"/>
          <w:szCs w:val="24"/>
        </w:rPr>
        <w:t>Dąbrowska</w:t>
      </w:r>
      <w:proofErr w:type="spellEnd"/>
      <w:r w:rsidR="007E2738" w:rsidRPr="007E2738">
        <w:rPr>
          <w:rFonts w:ascii="Times New Roman" w:hAnsi="Times New Roman" w:cs="Times New Roman"/>
          <w:bCs/>
          <w:sz w:val="24"/>
          <w:szCs w:val="24"/>
        </w:rPr>
        <w:t>, 2015)</w:t>
      </w:r>
      <w:r w:rsidR="007E2738">
        <w:rPr>
          <w:rFonts w:ascii="Times New Roman" w:hAnsi="Times New Roman" w:cs="Times New Roman"/>
          <w:bCs/>
          <w:sz w:val="24"/>
          <w:szCs w:val="24"/>
        </w:rPr>
        <w:t xml:space="preserve">. </w:t>
      </w:r>
      <w:r w:rsidR="00840579">
        <w:rPr>
          <w:rFonts w:ascii="Times New Roman" w:hAnsi="Times New Roman" w:cs="Times New Roman"/>
          <w:bCs/>
          <w:sz w:val="24"/>
          <w:szCs w:val="24"/>
        </w:rPr>
        <w:t>It is commonly suggestive to the idea of initate tendency as it establishes a movement expressing that children are pre-programmed for this “common underlying form” t</w:t>
      </w:r>
      <w:r w:rsidR="00F213C2">
        <w:rPr>
          <w:rFonts w:ascii="Times New Roman" w:hAnsi="Times New Roman" w:cs="Times New Roman"/>
          <w:bCs/>
          <w:sz w:val="24"/>
          <w:szCs w:val="24"/>
        </w:rPr>
        <w:t>hat conform</w:t>
      </w:r>
      <w:r w:rsidR="00C3048D">
        <w:rPr>
          <w:rFonts w:ascii="Times New Roman" w:hAnsi="Times New Roman" w:cs="Times New Roman"/>
          <w:bCs/>
          <w:sz w:val="24"/>
          <w:szCs w:val="24"/>
        </w:rPr>
        <w:t>s</w:t>
      </w:r>
      <w:r w:rsidR="00F213C2">
        <w:rPr>
          <w:rFonts w:ascii="Times New Roman" w:hAnsi="Times New Roman" w:cs="Times New Roman"/>
          <w:bCs/>
          <w:sz w:val="24"/>
          <w:szCs w:val="24"/>
        </w:rPr>
        <w:t xml:space="preserve"> to the dominion of language principles </w:t>
      </w:r>
      <w:r w:rsidR="00C3048D">
        <w:rPr>
          <w:rFonts w:ascii="Times New Roman" w:hAnsi="Times New Roman" w:cs="Times New Roman"/>
          <w:bCs/>
          <w:sz w:val="24"/>
          <w:szCs w:val="24"/>
        </w:rPr>
        <w:t xml:space="preserve">and its acquired design </w:t>
      </w:r>
      <w:r w:rsidR="00AA1A8D" w:rsidRPr="00AA1A8D">
        <w:rPr>
          <w:rFonts w:ascii="Times New Roman" w:hAnsi="Times New Roman" w:cs="Times New Roman"/>
          <w:bCs/>
          <w:sz w:val="24"/>
          <w:szCs w:val="24"/>
        </w:rPr>
        <w:t>(</w:t>
      </w:r>
      <w:r w:rsidR="00AA1A8D" w:rsidRPr="00AA1A8D">
        <w:rPr>
          <w:rFonts w:ascii="Times New Roman" w:hAnsi="Times New Roman" w:cs="Times New Roman"/>
          <w:bCs/>
          <w:iCs/>
          <w:sz w:val="24"/>
          <w:szCs w:val="24"/>
        </w:rPr>
        <w:t>Barry Smith on Noam Chomsky and Human Language, 2015)</w:t>
      </w:r>
      <w:r w:rsidR="00AA1A8D" w:rsidRPr="00AA1A8D">
        <w:rPr>
          <w:rFonts w:ascii="Times New Roman" w:hAnsi="Times New Roman" w:cs="Times New Roman"/>
          <w:bCs/>
          <w:sz w:val="24"/>
          <w:szCs w:val="24"/>
        </w:rPr>
        <w:t xml:space="preserve"> </w:t>
      </w:r>
      <w:r w:rsidR="00333F38" w:rsidRPr="00AA1A8D">
        <w:rPr>
          <w:rFonts w:ascii="Times New Roman" w:hAnsi="Times New Roman" w:cs="Times New Roman"/>
          <w:bCs/>
          <w:sz w:val="24"/>
          <w:szCs w:val="24"/>
        </w:rPr>
        <w:t>How</w:t>
      </w:r>
      <w:r w:rsidR="00333F38">
        <w:rPr>
          <w:rFonts w:ascii="Times New Roman" w:hAnsi="Times New Roman" w:cs="Times New Roman"/>
          <w:bCs/>
          <w:sz w:val="24"/>
          <w:szCs w:val="24"/>
        </w:rPr>
        <w:t xml:space="preserve"> language and communication defer, despite its superficial elements, allocates itself to critique, with problems and barriers that need strong emphasis for necessary changes to</w:t>
      </w:r>
      <w:r w:rsidR="00205E37">
        <w:rPr>
          <w:rFonts w:ascii="Times New Roman" w:hAnsi="Times New Roman" w:cs="Times New Roman"/>
          <w:bCs/>
          <w:sz w:val="24"/>
          <w:szCs w:val="24"/>
        </w:rPr>
        <w:t xml:space="preserve"> be</w:t>
      </w:r>
      <w:r w:rsidR="00333F38">
        <w:rPr>
          <w:rFonts w:ascii="Times New Roman" w:hAnsi="Times New Roman" w:cs="Times New Roman"/>
          <w:bCs/>
          <w:sz w:val="24"/>
          <w:szCs w:val="24"/>
        </w:rPr>
        <w:t xml:space="preserve"> implemented across all settings. This will be the topic of further discussion throughout the assignment.  </w:t>
      </w:r>
    </w:p>
    <w:p w14:paraId="73D99B74" w14:textId="145678C7" w:rsidR="00B50257" w:rsidRDefault="00B50257"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C</w:t>
      </w:r>
      <w:r w:rsidR="008268ED">
        <w:rPr>
          <w:rFonts w:ascii="Times New Roman" w:hAnsi="Times New Roman" w:cs="Times New Roman"/>
          <w:bCs/>
          <w:sz w:val="24"/>
          <w:szCs w:val="24"/>
        </w:rPr>
        <w:t>orrectly seeking alternative</w:t>
      </w:r>
      <w:r w:rsidR="006A41FA">
        <w:rPr>
          <w:rFonts w:ascii="Times New Roman" w:hAnsi="Times New Roman" w:cs="Times New Roman"/>
          <w:bCs/>
          <w:sz w:val="24"/>
          <w:szCs w:val="24"/>
        </w:rPr>
        <w:t xml:space="preserve"> arrangements for those with specific communication and language needs</w:t>
      </w:r>
      <w:r w:rsidR="004E7CE2">
        <w:rPr>
          <w:rFonts w:ascii="Times New Roman" w:hAnsi="Times New Roman" w:cs="Times New Roman"/>
          <w:bCs/>
          <w:sz w:val="24"/>
          <w:szCs w:val="24"/>
        </w:rPr>
        <w:t xml:space="preserve"> is challenging</w:t>
      </w:r>
      <w:r w:rsidR="00CF241A">
        <w:rPr>
          <w:rFonts w:ascii="Times New Roman" w:hAnsi="Times New Roman" w:cs="Times New Roman"/>
          <w:bCs/>
          <w:sz w:val="24"/>
          <w:szCs w:val="24"/>
        </w:rPr>
        <w:t>; fi</w:t>
      </w:r>
      <w:r w:rsidR="006A41FA">
        <w:rPr>
          <w:rFonts w:ascii="Times New Roman" w:hAnsi="Times New Roman" w:cs="Times New Roman"/>
          <w:bCs/>
          <w:sz w:val="24"/>
          <w:szCs w:val="24"/>
        </w:rPr>
        <w:t xml:space="preserve">rst it must be pondered at what age is language acquired that seems successful and what is likely a damaging effect otherwise? </w:t>
      </w:r>
      <w:r w:rsidR="00DB37B6">
        <w:rPr>
          <w:rFonts w:ascii="Times New Roman" w:hAnsi="Times New Roman" w:cs="Times New Roman"/>
          <w:bCs/>
          <w:sz w:val="24"/>
          <w:szCs w:val="24"/>
        </w:rPr>
        <w:t xml:space="preserve"> </w:t>
      </w:r>
      <w:r w:rsidR="006A41FA">
        <w:rPr>
          <w:rFonts w:ascii="Times New Roman" w:hAnsi="Times New Roman" w:cs="Times New Roman"/>
          <w:bCs/>
          <w:sz w:val="24"/>
          <w:szCs w:val="24"/>
        </w:rPr>
        <w:t xml:space="preserve">The </w:t>
      </w:r>
      <w:r w:rsidR="00EC2B40">
        <w:rPr>
          <w:rFonts w:ascii="Times New Roman" w:hAnsi="Times New Roman" w:cs="Times New Roman"/>
          <w:bCs/>
          <w:sz w:val="24"/>
          <w:szCs w:val="24"/>
        </w:rPr>
        <w:t>C</w:t>
      </w:r>
      <w:r>
        <w:rPr>
          <w:rFonts w:ascii="Times New Roman" w:hAnsi="Times New Roman" w:cs="Times New Roman"/>
          <w:bCs/>
          <w:sz w:val="24"/>
          <w:szCs w:val="24"/>
        </w:rPr>
        <w:t>ritical</w:t>
      </w:r>
      <w:r w:rsidR="00EC2B40">
        <w:rPr>
          <w:rFonts w:ascii="Times New Roman" w:hAnsi="Times New Roman" w:cs="Times New Roman"/>
          <w:bCs/>
          <w:sz w:val="24"/>
          <w:szCs w:val="24"/>
        </w:rPr>
        <w:t xml:space="preserve"> Period</w:t>
      </w:r>
      <w:r>
        <w:rPr>
          <w:rFonts w:ascii="Times New Roman" w:hAnsi="Times New Roman" w:cs="Times New Roman"/>
          <w:bCs/>
          <w:sz w:val="24"/>
          <w:szCs w:val="24"/>
        </w:rPr>
        <w:t xml:space="preserve"> Hypothesis</w:t>
      </w:r>
      <w:r w:rsidR="006A41FA">
        <w:rPr>
          <w:rFonts w:ascii="Times New Roman" w:hAnsi="Times New Roman" w:cs="Times New Roman"/>
          <w:bCs/>
          <w:sz w:val="24"/>
          <w:szCs w:val="24"/>
        </w:rPr>
        <w:t xml:space="preserve"> </w:t>
      </w:r>
      <w:r w:rsidR="00EC2B40">
        <w:rPr>
          <w:rFonts w:ascii="Times New Roman" w:hAnsi="Times New Roman" w:cs="Times New Roman"/>
          <w:bCs/>
          <w:sz w:val="24"/>
          <w:szCs w:val="24"/>
        </w:rPr>
        <w:t xml:space="preserve">(CPH) </w:t>
      </w:r>
      <w:r w:rsidR="006A41FA">
        <w:rPr>
          <w:rFonts w:ascii="Times New Roman" w:hAnsi="Times New Roman" w:cs="Times New Roman"/>
          <w:bCs/>
          <w:sz w:val="24"/>
          <w:szCs w:val="24"/>
        </w:rPr>
        <w:t>offers answers</w:t>
      </w:r>
      <w:r w:rsidR="001A1423">
        <w:rPr>
          <w:rFonts w:ascii="Times New Roman" w:hAnsi="Times New Roman" w:cs="Times New Roman"/>
          <w:bCs/>
          <w:sz w:val="24"/>
          <w:szCs w:val="24"/>
        </w:rPr>
        <w:t xml:space="preserve">. Neurological changes were observed by Lenneberg (1967) who claimed extensively that there was an optimal duration for which language acquisition and if it does not befall before puberty, it will become difficult to learn another language in its entirety. </w:t>
      </w:r>
      <w:r w:rsidR="00C47156">
        <w:rPr>
          <w:rFonts w:ascii="Times New Roman" w:hAnsi="Times New Roman" w:cs="Times New Roman"/>
          <w:bCs/>
          <w:sz w:val="24"/>
          <w:szCs w:val="24"/>
        </w:rPr>
        <w:t>(Diaz, 2016).</w:t>
      </w:r>
      <w:r w:rsidR="001A1423">
        <w:rPr>
          <w:rFonts w:ascii="Times New Roman" w:hAnsi="Times New Roman" w:cs="Times New Roman"/>
          <w:bCs/>
          <w:sz w:val="24"/>
          <w:szCs w:val="24"/>
        </w:rPr>
        <w:t xml:space="preserve"> </w:t>
      </w:r>
      <w:r w:rsidR="00EC2B40">
        <w:rPr>
          <w:rFonts w:ascii="Times New Roman" w:hAnsi="Times New Roman" w:cs="Times New Roman"/>
          <w:bCs/>
          <w:sz w:val="24"/>
          <w:szCs w:val="24"/>
        </w:rPr>
        <w:t>Non-native language provides an equivocal approach to the CPH due to the demonstrations that an inherit capacity can change</w:t>
      </w:r>
      <w:r w:rsidR="00205E37">
        <w:rPr>
          <w:rFonts w:ascii="Times New Roman" w:hAnsi="Times New Roman" w:cs="Times New Roman"/>
          <w:bCs/>
          <w:sz w:val="24"/>
          <w:szCs w:val="24"/>
        </w:rPr>
        <w:t>,</w:t>
      </w:r>
      <w:r w:rsidR="006C1C2E">
        <w:rPr>
          <w:rFonts w:ascii="Times New Roman" w:hAnsi="Times New Roman" w:cs="Times New Roman"/>
          <w:bCs/>
          <w:sz w:val="24"/>
          <w:szCs w:val="24"/>
        </w:rPr>
        <w:t xml:space="preserve"> especially in mid-teens</w:t>
      </w:r>
      <w:r w:rsidR="00752500">
        <w:rPr>
          <w:rFonts w:ascii="Times New Roman" w:hAnsi="Times New Roman" w:cs="Times New Roman"/>
          <w:bCs/>
          <w:sz w:val="24"/>
          <w:szCs w:val="24"/>
        </w:rPr>
        <w:t xml:space="preserve"> as they can learn faster; academics, however, embarked on a study to find different limitations to the ‘maturational constraints’ of the CPH. It suggests that morpho-syntax, lexical analysis and </w:t>
      </w:r>
      <w:r w:rsidR="00752500">
        <w:rPr>
          <w:rFonts w:ascii="Times New Roman" w:hAnsi="Times New Roman" w:cs="Times New Roman"/>
          <w:bCs/>
          <w:sz w:val="24"/>
          <w:szCs w:val="24"/>
        </w:rPr>
        <w:lastRenderedPageBreak/>
        <w:t>coll</w:t>
      </w:r>
      <w:r w:rsidR="00015D11">
        <w:rPr>
          <w:rFonts w:ascii="Times New Roman" w:hAnsi="Times New Roman" w:cs="Times New Roman"/>
          <w:bCs/>
          <w:sz w:val="24"/>
          <w:szCs w:val="24"/>
        </w:rPr>
        <w:t xml:space="preserve">ocation </w:t>
      </w:r>
      <w:r w:rsidR="00AA1EF7">
        <w:rPr>
          <w:rFonts w:ascii="Times New Roman" w:hAnsi="Times New Roman" w:cs="Times New Roman"/>
          <w:bCs/>
          <w:sz w:val="24"/>
          <w:szCs w:val="24"/>
        </w:rPr>
        <w:t xml:space="preserve">will all falter </w:t>
      </w:r>
      <w:r w:rsidR="00E07E23">
        <w:rPr>
          <w:rFonts w:ascii="Times New Roman" w:hAnsi="Times New Roman" w:cs="Times New Roman"/>
          <w:bCs/>
          <w:sz w:val="24"/>
          <w:szCs w:val="24"/>
        </w:rPr>
        <w:t>and some disagree and say the ability to lose language acquisition is a ‘one-time loss across the board’, at age six</w:t>
      </w:r>
      <w:r w:rsidR="00906776">
        <w:rPr>
          <w:rFonts w:ascii="Times New Roman" w:hAnsi="Times New Roman" w:cs="Times New Roman"/>
          <w:bCs/>
          <w:sz w:val="24"/>
          <w:szCs w:val="24"/>
        </w:rPr>
        <w:t xml:space="preserve"> (Long, 2014) </w:t>
      </w:r>
      <w:r w:rsidR="00E07E23">
        <w:rPr>
          <w:rFonts w:ascii="Times New Roman" w:hAnsi="Times New Roman" w:cs="Times New Roman"/>
          <w:bCs/>
          <w:sz w:val="24"/>
          <w:szCs w:val="24"/>
        </w:rPr>
        <w:t xml:space="preserve">It should be accountable that many </w:t>
      </w:r>
      <w:r w:rsidR="00906776">
        <w:rPr>
          <w:rFonts w:ascii="Times New Roman" w:hAnsi="Times New Roman" w:cs="Times New Roman"/>
          <w:bCs/>
          <w:sz w:val="24"/>
          <w:szCs w:val="24"/>
        </w:rPr>
        <w:t>children -</w:t>
      </w:r>
      <w:r w:rsidR="00E07E23">
        <w:rPr>
          <w:rFonts w:ascii="Times New Roman" w:hAnsi="Times New Roman" w:cs="Times New Roman"/>
          <w:bCs/>
          <w:sz w:val="24"/>
          <w:szCs w:val="24"/>
        </w:rPr>
        <w:t xml:space="preserve"> the focus being teenagers - will have the physical ability  and cognitive tendancies required to learn and function accurately and yet, there maybe inner conflicts that create their own barriers to language and its communication; </w:t>
      </w:r>
      <w:r w:rsidR="00B01DB6">
        <w:rPr>
          <w:rFonts w:ascii="Times New Roman" w:hAnsi="Times New Roman" w:cs="Times New Roman"/>
          <w:bCs/>
          <w:sz w:val="24"/>
          <w:szCs w:val="24"/>
        </w:rPr>
        <w:t>self-</w:t>
      </w:r>
      <w:r w:rsidR="004A15C0">
        <w:rPr>
          <w:rFonts w:ascii="Times New Roman" w:hAnsi="Times New Roman" w:cs="Times New Roman"/>
          <w:bCs/>
          <w:sz w:val="24"/>
          <w:szCs w:val="24"/>
        </w:rPr>
        <w:t>consciousness which leads to ongoing anxieties</w:t>
      </w:r>
      <w:r w:rsidR="00E07E23">
        <w:rPr>
          <w:rFonts w:ascii="Times New Roman" w:hAnsi="Times New Roman" w:cs="Times New Roman"/>
          <w:bCs/>
          <w:sz w:val="24"/>
          <w:szCs w:val="24"/>
        </w:rPr>
        <w:t xml:space="preserve"> and embarrassment. These factors override the greater plateau because if a sentence structure or phrase is questionable in its sound to begin with, they may have a fear of being mocked and not wish to progress further into the study of that language</w:t>
      </w:r>
      <w:r w:rsidR="00336FF2">
        <w:rPr>
          <w:rFonts w:ascii="Times New Roman" w:hAnsi="Times New Roman" w:cs="Times New Roman"/>
          <w:bCs/>
          <w:sz w:val="24"/>
          <w:szCs w:val="24"/>
        </w:rPr>
        <w:t xml:space="preserve"> (Yule, 2017).</w:t>
      </w:r>
    </w:p>
    <w:p w14:paraId="2DFD70CA" w14:textId="302C5E8F" w:rsidR="00B50257" w:rsidRDefault="00B50257"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Piaget’s </w:t>
      </w:r>
      <w:r w:rsidR="00771245">
        <w:rPr>
          <w:rFonts w:ascii="Times New Roman" w:hAnsi="Times New Roman" w:cs="Times New Roman"/>
          <w:bCs/>
          <w:sz w:val="24"/>
          <w:szCs w:val="24"/>
        </w:rPr>
        <w:t>schemas intertwine with the fundamental approach to language and communication. Children are likely to organise their world systematically through schemas, for instance: grasping onto a toy or holding a hand</w:t>
      </w:r>
      <w:r w:rsidR="00562137">
        <w:rPr>
          <w:rFonts w:ascii="Times New Roman" w:hAnsi="Times New Roman" w:cs="Times New Roman"/>
          <w:bCs/>
          <w:sz w:val="24"/>
          <w:szCs w:val="24"/>
        </w:rPr>
        <w:t xml:space="preserve"> </w:t>
      </w:r>
      <w:r w:rsidR="00C85B51" w:rsidRPr="00C85B51">
        <w:rPr>
          <w:rFonts w:ascii="Times New Roman" w:hAnsi="Times New Roman" w:cs="Times New Roman"/>
          <w:bCs/>
          <w:sz w:val="24"/>
          <w:szCs w:val="24"/>
        </w:rPr>
        <w:t>(</w:t>
      </w:r>
      <w:proofErr w:type="spellStart"/>
      <w:r w:rsidR="00C85B51" w:rsidRPr="00C85B51">
        <w:rPr>
          <w:rFonts w:ascii="Times New Roman" w:hAnsi="Times New Roman" w:cs="Times New Roman"/>
          <w:bCs/>
          <w:sz w:val="24"/>
          <w:szCs w:val="24"/>
        </w:rPr>
        <w:t>Heo</w:t>
      </w:r>
      <w:proofErr w:type="spellEnd"/>
      <w:r w:rsidR="00C85B51" w:rsidRPr="00C85B51">
        <w:rPr>
          <w:rFonts w:ascii="Times New Roman" w:hAnsi="Times New Roman" w:cs="Times New Roman"/>
          <w:bCs/>
          <w:sz w:val="24"/>
          <w:szCs w:val="24"/>
        </w:rPr>
        <w:t xml:space="preserve"> et al., 2011)</w:t>
      </w:r>
      <w:r w:rsidR="00C85B51">
        <w:rPr>
          <w:rFonts w:ascii="Times New Roman" w:hAnsi="Times New Roman" w:cs="Times New Roman"/>
          <w:bCs/>
          <w:sz w:val="24"/>
          <w:szCs w:val="24"/>
        </w:rPr>
        <w:t xml:space="preserve">. </w:t>
      </w:r>
      <w:r w:rsidR="008372FC">
        <w:rPr>
          <w:rFonts w:ascii="Times New Roman" w:hAnsi="Times New Roman" w:cs="Times New Roman"/>
          <w:bCs/>
          <w:sz w:val="24"/>
          <w:szCs w:val="24"/>
        </w:rPr>
        <w:t>Counter-arguing the psychologist however, is Wadsworth (19</w:t>
      </w:r>
      <w:r w:rsidR="008567B7">
        <w:rPr>
          <w:rFonts w:ascii="Times New Roman" w:hAnsi="Times New Roman" w:cs="Times New Roman"/>
          <w:bCs/>
          <w:sz w:val="24"/>
          <w:szCs w:val="24"/>
        </w:rPr>
        <w:t>89</w:t>
      </w:r>
      <w:r w:rsidR="008372FC">
        <w:rPr>
          <w:rFonts w:ascii="Times New Roman" w:hAnsi="Times New Roman" w:cs="Times New Roman"/>
          <w:bCs/>
          <w:sz w:val="24"/>
          <w:szCs w:val="24"/>
        </w:rPr>
        <w:t xml:space="preserve">) who states that the schemas in question cannot be empirically employed and therefore </w:t>
      </w:r>
      <w:r w:rsidR="00000287">
        <w:rPr>
          <w:rFonts w:ascii="Times New Roman" w:hAnsi="Times New Roman" w:cs="Times New Roman"/>
          <w:bCs/>
          <w:sz w:val="24"/>
          <w:szCs w:val="24"/>
        </w:rPr>
        <w:t xml:space="preserve">are </w:t>
      </w:r>
      <w:r w:rsidR="008372FC">
        <w:rPr>
          <w:rFonts w:ascii="Times New Roman" w:hAnsi="Times New Roman" w:cs="Times New Roman"/>
          <w:bCs/>
          <w:sz w:val="24"/>
          <w:szCs w:val="24"/>
        </w:rPr>
        <w:t>generalised and hypothetical</w:t>
      </w:r>
      <w:r w:rsidR="008567B7">
        <w:rPr>
          <w:rFonts w:ascii="Times New Roman" w:hAnsi="Times New Roman" w:cs="Times New Roman"/>
          <w:bCs/>
          <w:sz w:val="24"/>
          <w:szCs w:val="24"/>
        </w:rPr>
        <w:t xml:space="preserve">. </w:t>
      </w:r>
      <w:r w:rsidR="008372FC">
        <w:rPr>
          <w:rFonts w:ascii="Times New Roman" w:hAnsi="Times New Roman" w:cs="Times New Roman"/>
          <w:bCs/>
          <w:sz w:val="24"/>
          <w:szCs w:val="24"/>
        </w:rPr>
        <w:t xml:space="preserve">This would suggest, even universally for this piece of academic research, that not all implications of learning language and communication styles develop with the same attributes and again, will not all conclude either positively or negatively as even the highest standard of pivotal research can be broken down into </w:t>
      </w:r>
      <w:r w:rsidR="00301801">
        <w:rPr>
          <w:rFonts w:ascii="Times New Roman" w:hAnsi="Times New Roman" w:cs="Times New Roman"/>
          <w:bCs/>
          <w:sz w:val="24"/>
          <w:szCs w:val="24"/>
        </w:rPr>
        <w:t>intangible</w:t>
      </w:r>
      <w:r w:rsidR="008372FC">
        <w:rPr>
          <w:rFonts w:ascii="Times New Roman" w:hAnsi="Times New Roman" w:cs="Times New Roman"/>
          <w:bCs/>
          <w:sz w:val="24"/>
          <w:szCs w:val="24"/>
        </w:rPr>
        <w:t xml:space="preserve"> qualities</w:t>
      </w:r>
      <w:r w:rsidR="00301801">
        <w:rPr>
          <w:rFonts w:ascii="Times New Roman" w:hAnsi="Times New Roman" w:cs="Times New Roman"/>
          <w:bCs/>
          <w:sz w:val="24"/>
          <w:szCs w:val="24"/>
        </w:rPr>
        <w:t xml:space="preserve">, making it impossible for academics to come to a posteriori reasoning on language progression. </w:t>
      </w:r>
      <w:r w:rsidR="008372FC">
        <w:rPr>
          <w:rFonts w:ascii="Times New Roman" w:hAnsi="Times New Roman" w:cs="Times New Roman"/>
          <w:bCs/>
          <w:sz w:val="24"/>
          <w:szCs w:val="24"/>
        </w:rPr>
        <w:t xml:space="preserve"> </w:t>
      </w:r>
      <w:r w:rsidR="00562137">
        <w:rPr>
          <w:rFonts w:ascii="Times New Roman" w:hAnsi="Times New Roman" w:cs="Times New Roman"/>
          <w:bCs/>
          <w:sz w:val="24"/>
          <w:szCs w:val="24"/>
        </w:rPr>
        <w:t xml:space="preserve">Moreover, if they are not predisposed to a disequilibrium through social isolation then social abriratry knowledge (values, symbolism </w:t>
      </w:r>
      <w:r w:rsidR="00C85B51">
        <w:rPr>
          <w:rFonts w:ascii="Times New Roman" w:hAnsi="Times New Roman" w:cs="Times New Roman"/>
          <w:bCs/>
          <w:sz w:val="24"/>
          <w:szCs w:val="24"/>
        </w:rPr>
        <w:t xml:space="preserve">and language) </w:t>
      </w:r>
      <w:r w:rsidR="00562137">
        <w:rPr>
          <w:rFonts w:ascii="Times New Roman" w:hAnsi="Times New Roman" w:cs="Times New Roman"/>
          <w:bCs/>
          <w:sz w:val="24"/>
          <w:szCs w:val="24"/>
        </w:rPr>
        <w:t xml:space="preserve">can be acquired and transcend into adulthood </w:t>
      </w:r>
      <w:r w:rsidR="00965B55" w:rsidRPr="00965B55">
        <w:rPr>
          <w:rFonts w:ascii="Times New Roman" w:hAnsi="Times New Roman" w:cs="Times New Roman"/>
          <w:bCs/>
          <w:sz w:val="24"/>
          <w:szCs w:val="24"/>
        </w:rPr>
        <w:t>(Mayer and Alexander, 2016)</w:t>
      </w:r>
      <w:r w:rsidR="00965B55">
        <w:rPr>
          <w:rFonts w:ascii="Times New Roman" w:hAnsi="Times New Roman" w:cs="Times New Roman"/>
          <w:bCs/>
          <w:sz w:val="24"/>
          <w:szCs w:val="24"/>
        </w:rPr>
        <w:t xml:space="preserve">. </w:t>
      </w:r>
      <w:r w:rsidR="00C85B51">
        <w:rPr>
          <w:rFonts w:ascii="Times New Roman" w:hAnsi="Times New Roman" w:cs="Times New Roman"/>
          <w:bCs/>
          <w:sz w:val="24"/>
          <w:szCs w:val="24"/>
        </w:rPr>
        <w:t>Piaget established</w:t>
      </w:r>
      <w:r w:rsidR="00301801">
        <w:rPr>
          <w:rFonts w:ascii="Times New Roman" w:hAnsi="Times New Roman" w:cs="Times New Roman"/>
          <w:bCs/>
          <w:sz w:val="24"/>
          <w:szCs w:val="24"/>
        </w:rPr>
        <w:t xml:space="preserve"> necessary stages of cognitive development and stage two</w:t>
      </w:r>
      <w:r w:rsidR="008567B7">
        <w:rPr>
          <w:rFonts w:ascii="Times New Roman" w:hAnsi="Times New Roman" w:cs="Times New Roman"/>
          <w:bCs/>
          <w:sz w:val="24"/>
          <w:szCs w:val="24"/>
        </w:rPr>
        <w:t>,</w:t>
      </w:r>
      <w:r w:rsidR="00301801">
        <w:rPr>
          <w:rFonts w:ascii="Times New Roman" w:hAnsi="Times New Roman" w:cs="Times New Roman"/>
          <w:bCs/>
          <w:sz w:val="24"/>
          <w:szCs w:val="24"/>
        </w:rPr>
        <w:t xml:space="preserve"> which individuals are likely to</w:t>
      </w:r>
      <w:r w:rsidR="008567B7">
        <w:rPr>
          <w:rFonts w:ascii="Times New Roman" w:hAnsi="Times New Roman" w:cs="Times New Roman"/>
          <w:bCs/>
          <w:sz w:val="24"/>
          <w:szCs w:val="24"/>
        </w:rPr>
        <w:t xml:space="preserve"> experience at the approximate age of two until the age of seven, is the named: </w:t>
      </w:r>
      <w:r w:rsidR="00000287">
        <w:rPr>
          <w:rFonts w:ascii="Times New Roman" w:hAnsi="Times New Roman" w:cs="Times New Roman"/>
          <w:bCs/>
          <w:sz w:val="24"/>
          <w:szCs w:val="24"/>
        </w:rPr>
        <w:t xml:space="preserve">the </w:t>
      </w:r>
      <w:r>
        <w:rPr>
          <w:rFonts w:ascii="Times New Roman" w:hAnsi="Times New Roman" w:cs="Times New Roman"/>
          <w:bCs/>
          <w:sz w:val="24"/>
          <w:szCs w:val="24"/>
        </w:rPr>
        <w:t xml:space="preserve">preoperational </w:t>
      </w:r>
      <w:r w:rsidR="008567B7">
        <w:rPr>
          <w:rFonts w:ascii="Times New Roman" w:hAnsi="Times New Roman" w:cs="Times New Roman"/>
          <w:bCs/>
          <w:sz w:val="24"/>
          <w:szCs w:val="24"/>
        </w:rPr>
        <w:t xml:space="preserve">stage </w:t>
      </w:r>
      <w:r w:rsidR="00720787" w:rsidRPr="00720787">
        <w:rPr>
          <w:rFonts w:ascii="Times New Roman" w:hAnsi="Times New Roman" w:cs="Times New Roman"/>
          <w:bCs/>
          <w:sz w:val="24"/>
          <w:szCs w:val="24"/>
        </w:rPr>
        <w:t xml:space="preserve">(Bigelow and Watson, 2013) </w:t>
      </w:r>
      <w:r>
        <w:rPr>
          <w:rFonts w:ascii="Times New Roman" w:hAnsi="Times New Roman" w:cs="Times New Roman"/>
          <w:bCs/>
          <w:sz w:val="24"/>
          <w:szCs w:val="24"/>
        </w:rPr>
        <w:t>and</w:t>
      </w:r>
      <w:r w:rsidR="002A08D6">
        <w:rPr>
          <w:rFonts w:ascii="Times New Roman" w:hAnsi="Times New Roman" w:cs="Times New Roman"/>
          <w:bCs/>
          <w:sz w:val="24"/>
          <w:szCs w:val="24"/>
        </w:rPr>
        <w:t xml:space="preserve"> this is where codification </w:t>
      </w:r>
      <w:r w:rsidR="003A2C38">
        <w:rPr>
          <w:rFonts w:ascii="Times New Roman" w:hAnsi="Times New Roman" w:cs="Times New Roman"/>
          <w:bCs/>
          <w:sz w:val="24"/>
          <w:szCs w:val="24"/>
        </w:rPr>
        <w:t>blossoms,</w:t>
      </w:r>
      <w:r w:rsidR="002A08D6">
        <w:rPr>
          <w:rFonts w:ascii="Times New Roman" w:hAnsi="Times New Roman" w:cs="Times New Roman"/>
          <w:bCs/>
          <w:sz w:val="24"/>
          <w:szCs w:val="24"/>
        </w:rPr>
        <w:t xml:space="preserve"> but toddlers and children are still unable to fathom object permanence. This stage is </w:t>
      </w:r>
      <w:r w:rsidR="003A2C38">
        <w:rPr>
          <w:rFonts w:ascii="Times New Roman" w:hAnsi="Times New Roman" w:cs="Times New Roman"/>
          <w:bCs/>
          <w:sz w:val="24"/>
          <w:szCs w:val="24"/>
        </w:rPr>
        <w:t>characterised</w:t>
      </w:r>
      <w:r w:rsidR="002A08D6">
        <w:rPr>
          <w:rFonts w:ascii="Times New Roman" w:hAnsi="Times New Roman" w:cs="Times New Roman"/>
          <w:bCs/>
          <w:sz w:val="24"/>
          <w:szCs w:val="24"/>
        </w:rPr>
        <w:t xml:space="preserve"> by two terms: irreversibility and decentration – the latter being used as an improbable factor</w:t>
      </w:r>
      <w:r w:rsidR="00651F2B">
        <w:rPr>
          <w:rFonts w:ascii="Times New Roman" w:hAnsi="Times New Roman" w:cs="Times New Roman"/>
          <w:bCs/>
          <w:sz w:val="24"/>
          <w:szCs w:val="24"/>
        </w:rPr>
        <w:t>, typically in social situations,</w:t>
      </w:r>
      <w:r w:rsidR="002A08D6">
        <w:rPr>
          <w:rFonts w:ascii="Times New Roman" w:hAnsi="Times New Roman" w:cs="Times New Roman"/>
          <w:bCs/>
          <w:sz w:val="24"/>
          <w:szCs w:val="24"/>
        </w:rPr>
        <w:t xml:space="preserve"> until the concrete operational stage.</w:t>
      </w:r>
      <w:r w:rsidR="003A2C38">
        <w:rPr>
          <w:rFonts w:ascii="Times New Roman" w:hAnsi="Times New Roman" w:cs="Times New Roman"/>
          <w:bCs/>
          <w:sz w:val="24"/>
          <w:szCs w:val="24"/>
        </w:rPr>
        <w:t xml:space="preserve"> Nonetheless, children at this restricted stage can find writing and reading helpful to describe what is represented in their worlds, which they will need prerequisite to understanding contextual inputs and abstract notions</w:t>
      </w:r>
      <w:r w:rsidR="00651F2B">
        <w:rPr>
          <w:rFonts w:ascii="Times New Roman" w:hAnsi="Times New Roman" w:cs="Times New Roman"/>
          <w:bCs/>
          <w:sz w:val="24"/>
          <w:szCs w:val="24"/>
        </w:rPr>
        <w:t xml:space="preserve"> (</w:t>
      </w:r>
      <w:proofErr w:type="spellStart"/>
      <w:r w:rsidR="00651F2B">
        <w:rPr>
          <w:rFonts w:ascii="Times New Roman" w:hAnsi="Times New Roman" w:cs="Times New Roman"/>
          <w:bCs/>
          <w:sz w:val="24"/>
          <w:szCs w:val="24"/>
        </w:rPr>
        <w:t>Budhal</w:t>
      </w:r>
      <w:proofErr w:type="spellEnd"/>
      <w:r w:rsidR="00651F2B">
        <w:rPr>
          <w:rFonts w:ascii="Times New Roman" w:hAnsi="Times New Roman" w:cs="Times New Roman"/>
          <w:bCs/>
          <w:sz w:val="24"/>
          <w:szCs w:val="24"/>
        </w:rPr>
        <w:t>, 1998).</w:t>
      </w:r>
      <w:r>
        <w:rPr>
          <w:rFonts w:ascii="Times New Roman" w:hAnsi="Times New Roman" w:cs="Times New Roman"/>
          <w:bCs/>
          <w:sz w:val="24"/>
          <w:szCs w:val="24"/>
        </w:rPr>
        <w:t xml:space="preserve"> Reinforced support</w:t>
      </w:r>
      <w:r w:rsidR="00651F2B">
        <w:rPr>
          <w:rFonts w:ascii="Times New Roman" w:hAnsi="Times New Roman" w:cs="Times New Roman"/>
          <w:bCs/>
          <w:sz w:val="24"/>
          <w:szCs w:val="24"/>
        </w:rPr>
        <w:t xml:space="preserve"> for this comes</w:t>
      </w:r>
      <w:r>
        <w:rPr>
          <w:rFonts w:ascii="Times New Roman" w:hAnsi="Times New Roman" w:cs="Times New Roman"/>
          <w:bCs/>
          <w:sz w:val="24"/>
          <w:szCs w:val="24"/>
        </w:rPr>
        <w:t xml:space="preserve"> from </w:t>
      </w:r>
      <w:proofErr w:type="spellStart"/>
      <w:r>
        <w:rPr>
          <w:rFonts w:ascii="Times New Roman" w:hAnsi="Times New Roman" w:cs="Times New Roman"/>
          <w:bCs/>
          <w:sz w:val="24"/>
          <w:szCs w:val="24"/>
        </w:rPr>
        <w:t>Mussen</w:t>
      </w:r>
      <w:proofErr w:type="spellEnd"/>
      <w:r w:rsidR="00DB37B6">
        <w:rPr>
          <w:rFonts w:ascii="Times New Roman" w:hAnsi="Times New Roman" w:cs="Times New Roman"/>
          <w:bCs/>
          <w:sz w:val="24"/>
          <w:szCs w:val="24"/>
        </w:rPr>
        <w:t xml:space="preserve"> et al</w:t>
      </w:r>
      <w:r>
        <w:rPr>
          <w:rFonts w:ascii="Times New Roman" w:hAnsi="Times New Roman" w:cs="Times New Roman"/>
          <w:bCs/>
          <w:sz w:val="24"/>
          <w:szCs w:val="24"/>
        </w:rPr>
        <w:t xml:space="preserve"> (1990)</w:t>
      </w:r>
      <w:r w:rsidR="00651F2B">
        <w:rPr>
          <w:rFonts w:ascii="Times New Roman" w:hAnsi="Times New Roman" w:cs="Times New Roman"/>
          <w:bCs/>
          <w:sz w:val="24"/>
          <w:szCs w:val="24"/>
        </w:rPr>
        <w:t xml:space="preserve"> who proposes that the slim thought processes that occur will be</w:t>
      </w:r>
      <w:r>
        <w:rPr>
          <w:rFonts w:ascii="Times New Roman" w:hAnsi="Times New Roman" w:cs="Times New Roman"/>
          <w:bCs/>
          <w:sz w:val="24"/>
          <w:szCs w:val="24"/>
        </w:rPr>
        <w:t xml:space="preserve"> egocentri</w:t>
      </w:r>
      <w:r w:rsidR="00651F2B">
        <w:rPr>
          <w:rFonts w:ascii="Times New Roman" w:hAnsi="Times New Roman" w:cs="Times New Roman"/>
          <w:bCs/>
          <w:sz w:val="24"/>
          <w:szCs w:val="24"/>
        </w:rPr>
        <w:t xml:space="preserve">c and will remain so because they absorb their own private engagement and cannot perceive a situation from another point of view and how the </w:t>
      </w:r>
      <w:r w:rsidR="00651F2B">
        <w:rPr>
          <w:rFonts w:ascii="Times New Roman" w:hAnsi="Times New Roman" w:cs="Times New Roman"/>
          <w:bCs/>
          <w:i/>
          <w:sz w:val="24"/>
          <w:szCs w:val="24"/>
        </w:rPr>
        <w:t xml:space="preserve">self </w:t>
      </w:r>
      <w:r w:rsidR="00651F2B">
        <w:rPr>
          <w:rFonts w:ascii="Times New Roman" w:hAnsi="Times New Roman" w:cs="Times New Roman"/>
          <w:bCs/>
          <w:sz w:val="24"/>
          <w:szCs w:val="24"/>
        </w:rPr>
        <w:t xml:space="preserve">acts, feels and hears is all presumes by the child to be the same </w:t>
      </w:r>
      <w:r w:rsidR="00651F2B">
        <w:rPr>
          <w:rFonts w:ascii="Times New Roman" w:hAnsi="Times New Roman" w:cs="Times New Roman"/>
          <w:bCs/>
          <w:sz w:val="24"/>
          <w:szCs w:val="24"/>
        </w:rPr>
        <w:lastRenderedPageBreak/>
        <w:t xml:space="preserve">for every person. </w:t>
      </w:r>
      <w:r w:rsidR="00CB7BC7">
        <w:rPr>
          <w:rFonts w:ascii="Times New Roman" w:hAnsi="Times New Roman" w:cs="Times New Roman"/>
          <w:bCs/>
          <w:sz w:val="24"/>
          <w:szCs w:val="24"/>
        </w:rPr>
        <w:t xml:space="preserve">If the outcomes to adaptive development is lacking, this would mean a decrease of social cognition later in the adult stages – a communication </w:t>
      </w:r>
      <w:r w:rsidR="00DB37B6">
        <w:rPr>
          <w:rFonts w:ascii="Times New Roman" w:hAnsi="Times New Roman" w:cs="Times New Roman"/>
          <w:bCs/>
          <w:sz w:val="24"/>
          <w:szCs w:val="24"/>
        </w:rPr>
        <w:t>barrier in itself</w:t>
      </w:r>
      <w:r w:rsidR="00CB7BC7">
        <w:rPr>
          <w:rFonts w:ascii="Times New Roman" w:hAnsi="Times New Roman" w:cs="Times New Roman"/>
          <w:bCs/>
          <w:sz w:val="24"/>
          <w:szCs w:val="24"/>
        </w:rPr>
        <w:t xml:space="preserve">. </w:t>
      </w:r>
      <w:r w:rsidR="00651F2B">
        <w:rPr>
          <w:rFonts w:ascii="Times New Roman" w:hAnsi="Times New Roman" w:cs="Times New Roman"/>
          <w:bCs/>
          <w:sz w:val="24"/>
          <w:szCs w:val="24"/>
        </w:rPr>
        <w:t xml:space="preserve"> </w:t>
      </w:r>
    </w:p>
    <w:p w14:paraId="41C4F954" w14:textId="270348C7" w:rsidR="00D36553" w:rsidRDefault="00D36553"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The language-culture nexus derives from the beginni</w:t>
      </w:r>
      <w:r w:rsidR="000640C5">
        <w:rPr>
          <w:rFonts w:ascii="Times New Roman" w:hAnsi="Times New Roman" w:cs="Times New Roman"/>
          <w:bCs/>
          <w:sz w:val="24"/>
          <w:szCs w:val="24"/>
        </w:rPr>
        <w:softHyphen/>
      </w:r>
      <w:r>
        <w:rPr>
          <w:rFonts w:ascii="Times New Roman" w:hAnsi="Times New Roman" w:cs="Times New Roman"/>
          <w:bCs/>
          <w:sz w:val="24"/>
          <w:szCs w:val="24"/>
        </w:rPr>
        <w:t xml:space="preserve">ngs of the ethnocentrism versus cultural relativism paradigm. From the </w:t>
      </w:r>
      <w:r w:rsidR="00FB26DD">
        <w:rPr>
          <w:rFonts w:ascii="Times New Roman" w:hAnsi="Times New Roman" w:cs="Times New Roman"/>
          <w:bCs/>
          <w:sz w:val="24"/>
          <w:szCs w:val="24"/>
        </w:rPr>
        <w:t xml:space="preserve">anthropology field, Boas formulated the idea of cultural relativism </w:t>
      </w:r>
      <w:r w:rsidR="00452161" w:rsidRPr="00452161">
        <w:rPr>
          <w:rFonts w:ascii="Times New Roman" w:hAnsi="Times New Roman" w:cs="Times New Roman"/>
          <w:bCs/>
          <w:sz w:val="24"/>
          <w:szCs w:val="24"/>
        </w:rPr>
        <w:t>(Risager, 2007)</w:t>
      </w:r>
      <w:r w:rsidR="00452161">
        <w:rPr>
          <w:rFonts w:ascii="Times New Roman" w:hAnsi="Times New Roman" w:cs="Times New Roman"/>
          <w:bCs/>
          <w:sz w:val="24"/>
          <w:szCs w:val="24"/>
        </w:rPr>
        <w:t xml:space="preserve">. </w:t>
      </w:r>
      <w:r w:rsidR="00FB26DD">
        <w:rPr>
          <w:rFonts w:ascii="Times New Roman" w:hAnsi="Times New Roman" w:cs="Times New Roman"/>
          <w:bCs/>
          <w:sz w:val="24"/>
          <w:szCs w:val="24"/>
        </w:rPr>
        <w:t xml:space="preserve">There was a growth in its popularity, </w:t>
      </w:r>
      <w:r w:rsidR="0013786E">
        <w:rPr>
          <w:rFonts w:ascii="Times New Roman" w:hAnsi="Times New Roman" w:cs="Times New Roman"/>
          <w:bCs/>
          <w:sz w:val="24"/>
          <w:szCs w:val="24"/>
        </w:rPr>
        <w:t xml:space="preserve">conspicuously in Western societies, but there are three </w:t>
      </w:r>
      <w:r w:rsidR="00AA6C55">
        <w:rPr>
          <w:rFonts w:ascii="Times New Roman" w:hAnsi="Times New Roman" w:cs="Times New Roman"/>
          <w:bCs/>
          <w:sz w:val="24"/>
          <w:szCs w:val="24"/>
        </w:rPr>
        <w:t>separate</w:t>
      </w:r>
      <w:r w:rsidR="0013786E">
        <w:rPr>
          <w:rFonts w:ascii="Times New Roman" w:hAnsi="Times New Roman" w:cs="Times New Roman"/>
          <w:bCs/>
          <w:sz w:val="24"/>
          <w:szCs w:val="24"/>
        </w:rPr>
        <w:t xml:space="preserve"> entities when </w:t>
      </w:r>
      <w:r w:rsidR="00B16AF8">
        <w:rPr>
          <w:rFonts w:ascii="Times New Roman" w:hAnsi="Times New Roman" w:cs="Times New Roman"/>
          <w:bCs/>
          <w:sz w:val="24"/>
          <w:szCs w:val="24"/>
        </w:rPr>
        <w:t>alluding to the branch of</w:t>
      </w:r>
      <w:r w:rsidR="0013786E">
        <w:rPr>
          <w:rFonts w:ascii="Times New Roman" w:hAnsi="Times New Roman" w:cs="Times New Roman"/>
          <w:bCs/>
          <w:sz w:val="24"/>
          <w:szCs w:val="24"/>
        </w:rPr>
        <w:t xml:space="preserve"> </w:t>
      </w:r>
      <w:r w:rsidR="00AA6C55">
        <w:rPr>
          <w:rFonts w:ascii="Times New Roman" w:hAnsi="Times New Roman" w:cs="Times New Roman"/>
          <w:bCs/>
          <w:sz w:val="24"/>
          <w:szCs w:val="24"/>
        </w:rPr>
        <w:t xml:space="preserve">cultural relativism; epistemological, ethical and conventional. Although they do not preclude one another in their dimensions, they each hold a different degree in attitude and thus, maintain incongruous forms of criticism </w:t>
      </w:r>
      <w:r w:rsidR="00E81011">
        <w:rPr>
          <w:rFonts w:ascii="Times New Roman" w:hAnsi="Times New Roman" w:cs="Times New Roman"/>
          <w:bCs/>
          <w:sz w:val="24"/>
          <w:szCs w:val="24"/>
        </w:rPr>
        <w:t>(Barnard and Spencer, 2002).</w:t>
      </w:r>
      <w:r w:rsidR="00862D77">
        <w:rPr>
          <w:rFonts w:ascii="Times New Roman" w:hAnsi="Times New Roman" w:cs="Times New Roman"/>
          <w:bCs/>
          <w:sz w:val="24"/>
          <w:szCs w:val="24"/>
        </w:rPr>
        <w:t xml:space="preserve"> </w:t>
      </w:r>
      <w:r w:rsidR="00F67755">
        <w:rPr>
          <w:rFonts w:ascii="Times New Roman" w:hAnsi="Times New Roman" w:cs="Times New Roman"/>
          <w:bCs/>
          <w:sz w:val="24"/>
          <w:szCs w:val="24"/>
        </w:rPr>
        <w:t xml:space="preserve">For example, </w:t>
      </w:r>
      <w:r w:rsidR="00E95EBF">
        <w:rPr>
          <w:rFonts w:ascii="Times New Roman" w:hAnsi="Times New Roman" w:cs="Times New Roman"/>
          <w:bCs/>
          <w:sz w:val="24"/>
          <w:szCs w:val="24"/>
        </w:rPr>
        <w:t xml:space="preserve">conventional relativism prides itself on morality and says </w:t>
      </w:r>
      <w:r w:rsidR="00537164">
        <w:rPr>
          <w:rFonts w:ascii="Times New Roman" w:hAnsi="Times New Roman" w:cs="Times New Roman"/>
          <w:bCs/>
          <w:sz w:val="24"/>
          <w:szCs w:val="24"/>
        </w:rPr>
        <w:t>that morals are relative are culturally specific. This is what makes this less of a prescriptive approach to language and philosophy</w:t>
      </w:r>
      <w:r w:rsidR="00064B32">
        <w:rPr>
          <w:rFonts w:ascii="Times New Roman" w:hAnsi="Times New Roman" w:cs="Times New Roman"/>
          <w:bCs/>
          <w:sz w:val="24"/>
          <w:szCs w:val="24"/>
        </w:rPr>
        <w:t xml:space="preserve"> </w:t>
      </w:r>
      <w:r w:rsidR="00064B32" w:rsidRPr="00064B32">
        <w:rPr>
          <w:rFonts w:ascii="Times New Roman" w:hAnsi="Times New Roman" w:cs="Times New Roman"/>
          <w:bCs/>
          <w:sz w:val="24"/>
          <w:szCs w:val="24"/>
        </w:rPr>
        <w:t>(Hindson and Caner, 2008)</w:t>
      </w:r>
      <w:r w:rsidR="00537164">
        <w:rPr>
          <w:rFonts w:ascii="Times New Roman" w:hAnsi="Times New Roman" w:cs="Times New Roman"/>
          <w:bCs/>
          <w:sz w:val="24"/>
          <w:szCs w:val="24"/>
        </w:rPr>
        <w:t xml:space="preserve">, however the </w:t>
      </w:r>
      <w:r w:rsidR="00064B32">
        <w:rPr>
          <w:rFonts w:ascii="Times New Roman" w:hAnsi="Times New Roman" w:cs="Times New Roman"/>
          <w:bCs/>
          <w:sz w:val="24"/>
          <w:szCs w:val="24"/>
        </w:rPr>
        <w:t xml:space="preserve">controversy is effectuated when </w:t>
      </w:r>
      <w:r w:rsidR="00547724">
        <w:rPr>
          <w:rFonts w:ascii="Times New Roman" w:hAnsi="Times New Roman" w:cs="Times New Roman"/>
          <w:bCs/>
          <w:sz w:val="24"/>
          <w:szCs w:val="24"/>
        </w:rPr>
        <w:t xml:space="preserve">the relativist approach is used in an atrocious cruelties context; meaning Hitler or Euthanasia. If this universal methodology was shifted onto topics as harsh as these then individuals would have no legitimate reasoning to think actions of genocide, slavery </w:t>
      </w:r>
      <w:r w:rsidR="00C303DE">
        <w:rPr>
          <w:rFonts w:ascii="Times New Roman" w:hAnsi="Times New Roman" w:cs="Times New Roman"/>
          <w:bCs/>
          <w:sz w:val="24"/>
          <w:szCs w:val="24"/>
        </w:rPr>
        <w:t>or murder</w:t>
      </w:r>
      <w:r w:rsidR="00547724">
        <w:rPr>
          <w:rFonts w:ascii="Times New Roman" w:hAnsi="Times New Roman" w:cs="Times New Roman"/>
          <w:bCs/>
          <w:sz w:val="24"/>
          <w:szCs w:val="24"/>
        </w:rPr>
        <w:t xml:space="preserve"> as blasphemous and thus, hold it in the same virtuous standard as Princess Diana or Mother Teresa</w:t>
      </w:r>
      <w:r w:rsidR="0061183C">
        <w:rPr>
          <w:rFonts w:ascii="Times New Roman" w:hAnsi="Times New Roman" w:cs="Times New Roman"/>
          <w:bCs/>
          <w:sz w:val="24"/>
          <w:szCs w:val="24"/>
        </w:rPr>
        <w:t xml:space="preserve"> </w:t>
      </w:r>
      <w:r w:rsidR="00916E8D" w:rsidRPr="00916E8D">
        <w:rPr>
          <w:rFonts w:ascii="Times New Roman" w:hAnsi="Times New Roman" w:cs="Times New Roman"/>
          <w:bCs/>
          <w:sz w:val="24"/>
          <w:szCs w:val="24"/>
        </w:rPr>
        <w:t xml:space="preserve">(Pojman and </w:t>
      </w:r>
      <w:proofErr w:type="spellStart"/>
      <w:r w:rsidR="00916E8D" w:rsidRPr="00916E8D">
        <w:rPr>
          <w:rFonts w:ascii="Times New Roman" w:hAnsi="Times New Roman" w:cs="Times New Roman"/>
          <w:bCs/>
          <w:sz w:val="24"/>
          <w:szCs w:val="24"/>
        </w:rPr>
        <w:t>Fieser</w:t>
      </w:r>
      <w:proofErr w:type="spellEnd"/>
      <w:r w:rsidR="00916E8D" w:rsidRPr="00916E8D">
        <w:rPr>
          <w:rFonts w:ascii="Times New Roman" w:hAnsi="Times New Roman" w:cs="Times New Roman"/>
          <w:bCs/>
          <w:sz w:val="24"/>
          <w:szCs w:val="24"/>
        </w:rPr>
        <w:t>, 2016)</w:t>
      </w:r>
      <w:r w:rsidR="00916E8D">
        <w:rPr>
          <w:rFonts w:ascii="Times New Roman" w:hAnsi="Times New Roman" w:cs="Times New Roman"/>
          <w:bCs/>
          <w:sz w:val="24"/>
          <w:szCs w:val="24"/>
        </w:rPr>
        <w:t xml:space="preserve">. </w:t>
      </w:r>
      <w:r w:rsidR="0061183C">
        <w:rPr>
          <w:rFonts w:ascii="Times New Roman" w:hAnsi="Times New Roman" w:cs="Times New Roman"/>
          <w:bCs/>
          <w:sz w:val="24"/>
          <w:szCs w:val="24"/>
        </w:rPr>
        <w:t>Applying this to language is best used as linguistic determinism – or the Sapir-Whorf hypothesis.</w:t>
      </w:r>
      <w:r w:rsidR="007C6232">
        <w:rPr>
          <w:rFonts w:ascii="Times New Roman" w:hAnsi="Times New Roman" w:cs="Times New Roman"/>
          <w:bCs/>
          <w:sz w:val="24"/>
          <w:szCs w:val="24"/>
        </w:rPr>
        <w:t xml:space="preserve"> </w:t>
      </w:r>
      <w:r w:rsidR="00DF13A1">
        <w:rPr>
          <w:rFonts w:ascii="Times New Roman" w:hAnsi="Times New Roman" w:cs="Times New Roman"/>
          <w:bCs/>
          <w:sz w:val="24"/>
          <w:szCs w:val="24"/>
        </w:rPr>
        <w:t>In current research this hypothesis can be seen as agnostic in thought as it is hard to examine and reinforce it.</w:t>
      </w:r>
      <w:r w:rsidR="00587712">
        <w:rPr>
          <w:rFonts w:ascii="Times New Roman" w:hAnsi="Times New Roman" w:cs="Times New Roman"/>
          <w:bCs/>
          <w:sz w:val="24"/>
          <w:szCs w:val="24"/>
        </w:rPr>
        <w:t xml:space="preserve"> </w:t>
      </w:r>
      <w:r w:rsidR="009A16EB">
        <w:rPr>
          <w:rFonts w:ascii="Times New Roman" w:hAnsi="Times New Roman" w:cs="Times New Roman"/>
          <w:bCs/>
          <w:sz w:val="24"/>
          <w:szCs w:val="24"/>
        </w:rPr>
        <w:t xml:space="preserve">Weak </w:t>
      </w:r>
      <w:r w:rsidR="00587712">
        <w:rPr>
          <w:rFonts w:ascii="Times New Roman" w:hAnsi="Times New Roman" w:cs="Times New Roman"/>
          <w:bCs/>
          <w:sz w:val="24"/>
          <w:szCs w:val="24"/>
        </w:rPr>
        <w:t>versions analyse say that humans dissect nature from the use of native languages</w:t>
      </w:r>
      <w:r w:rsidR="00DC0371">
        <w:rPr>
          <w:rFonts w:ascii="Times New Roman" w:hAnsi="Times New Roman" w:cs="Times New Roman"/>
          <w:bCs/>
          <w:sz w:val="24"/>
          <w:szCs w:val="24"/>
        </w:rPr>
        <w:t>; c</w:t>
      </w:r>
      <w:r w:rsidR="00587712">
        <w:rPr>
          <w:rFonts w:ascii="Times New Roman" w:hAnsi="Times New Roman" w:cs="Times New Roman"/>
          <w:bCs/>
          <w:sz w:val="24"/>
          <w:szCs w:val="24"/>
        </w:rPr>
        <w:t>ritically, this implication obliquely says that mankind does not freely come to thought or decisions unless shaped by semantics</w:t>
      </w:r>
      <w:r w:rsidR="009A16EB">
        <w:rPr>
          <w:rFonts w:ascii="Times New Roman" w:hAnsi="Times New Roman" w:cs="Times New Roman"/>
          <w:bCs/>
          <w:sz w:val="24"/>
          <w:szCs w:val="24"/>
        </w:rPr>
        <w:t xml:space="preserve"> and therefore, not ethnocentric as every culture will adopt different </w:t>
      </w:r>
      <w:r w:rsidR="00615E36">
        <w:rPr>
          <w:rFonts w:ascii="Times New Roman" w:hAnsi="Times New Roman" w:cs="Times New Roman"/>
          <w:bCs/>
          <w:sz w:val="24"/>
          <w:szCs w:val="24"/>
        </w:rPr>
        <w:t>mannerisms</w:t>
      </w:r>
      <w:r w:rsidR="009A16EB">
        <w:rPr>
          <w:rFonts w:ascii="Times New Roman" w:hAnsi="Times New Roman" w:cs="Times New Roman"/>
          <w:bCs/>
          <w:sz w:val="24"/>
          <w:szCs w:val="24"/>
        </w:rPr>
        <w:t xml:space="preserve"> and behaviours based on experiences through languag</w:t>
      </w:r>
      <w:r w:rsidR="00DC0371">
        <w:rPr>
          <w:rFonts w:ascii="Times New Roman" w:hAnsi="Times New Roman" w:cs="Times New Roman"/>
          <w:bCs/>
          <w:sz w:val="24"/>
          <w:szCs w:val="24"/>
        </w:rPr>
        <w:t>e (</w:t>
      </w:r>
      <w:proofErr w:type="spellStart"/>
      <w:r w:rsidR="00DC0371">
        <w:rPr>
          <w:rFonts w:ascii="Times New Roman" w:hAnsi="Times New Roman" w:cs="Times New Roman"/>
          <w:bCs/>
          <w:sz w:val="24"/>
          <w:szCs w:val="24"/>
        </w:rPr>
        <w:t>Heckel</w:t>
      </w:r>
      <w:proofErr w:type="spellEnd"/>
      <w:r w:rsidR="00DC0371">
        <w:rPr>
          <w:rFonts w:ascii="Times New Roman" w:hAnsi="Times New Roman" w:cs="Times New Roman"/>
          <w:bCs/>
          <w:sz w:val="24"/>
          <w:szCs w:val="24"/>
        </w:rPr>
        <w:t xml:space="preserve">, 2010). </w:t>
      </w:r>
      <w:r w:rsidR="009A16EB">
        <w:rPr>
          <w:rFonts w:ascii="Times New Roman" w:hAnsi="Times New Roman" w:cs="Times New Roman"/>
          <w:bCs/>
          <w:sz w:val="24"/>
          <w:szCs w:val="24"/>
        </w:rPr>
        <w:t xml:space="preserve">A posteriori reasoning would contradict and offer the issue of causality; how can language and thought co-exist straight away? How has </w:t>
      </w:r>
      <w:r w:rsidR="00615E36">
        <w:rPr>
          <w:rFonts w:ascii="Times New Roman" w:hAnsi="Times New Roman" w:cs="Times New Roman"/>
          <w:bCs/>
          <w:sz w:val="24"/>
          <w:szCs w:val="24"/>
        </w:rPr>
        <w:t>language initially come to pass without having the logic to think of it</w:t>
      </w:r>
      <w:r w:rsidR="0034513B">
        <w:rPr>
          <w:rFonts w:ascii="Times New Roman" w:hAnsi="Times New Roman" w:cs="Times New Roman"/>
          <w:bCs/>
          <w:sz w:val="24"/>
          <w:szCs w:val="24"/>
        </w:rPr>
        <w:t xml:space="preserve"> (Ash, 1999). </w:t>
      </w:r>
      <w:r w:rsidR="0059518E">
        <w:rPr>
          <w:rFonts w:ascii="Times New Roman" w:hAnsi="Times New Roman" w:cs="Times New Roman"/>
          <w:bCs/>
          <w:sz w:val="24"/>
          <w:szCs w:val="24"/>
        </w:rPr>
        <w:t xml:space="preserve">People struggle understanding one another whilst speaking their own native language so, it is not unexpected to deduce the struggles of interpreting other cultures to learn people’s backgrounds </w:t>
      </w:r>
      <w:proofErr w:type="gramStart"/>
      <w:r w:rsidR="0059518E">
        <w:rPr>
          <w:rFonts w:ascii="Times New Roman" w:hAnsi="Times New Roman" w:cs="Times New Roman"/>
          <w:bCs/>
          <w:sz w:val="24"/>
          <w:szCs w:val="24"/>
        </w:rPr>
        <w:t>as a means to</w:t>
      </w:r>
      <w:proofErr w:type="gramEnd"/>
      <w:r w:rsidR="0059518E">
        <w:rPr>
          <w:rFonts w:ascii="Times New Roman" w:hAnsi="Times New Roman" w:cs="Times New Roman"/>
          <w:bCs/>
          <w:sz w:val="24"/>
          <w:szCs w:val="24"/>
        </w:rPr>
        <w:t xml:space="preserve"> giving humans equality. </w:t>
      </w:r>
      <w:r w:rsidR="00651F2B">
        <w:rPr>
          <w:rFonts w:ascii="Times New Roman" w:hAnsi="Times New Roman" w:cs="Times New Roman"/>
          <w:bCs/>
          <w:sz w:val="24"/>
          <w:szCs w:val="24"/>
        </w:rPr>
        <w:t>Ethnocentric</w:t>
      </w:r>
      <w:r w:rsidR="003A2C38">
        <w:rPr>
          <w:rFonts w:ascii="Times New Roman" w:hAnsi="Times New Roman" w:cs="Times New Roman"/>
          <w:bCs/>
          <w:sz w:val="24"/>
          <w:szCs w:val="24"/>
        </w:rPr>
        <w:t xml:space="preserve"> </w:t>
      </w:r>
      <w:r w:rsidR="00651F2B">
        <w:rPr>
          <w:rFonts w:ascii="Times New Roman" w:hAnsi="Times New Roman" w:cs="Times New Roman"/>
          <w:bCs/>
          <w:sz w:val="24"/>
          <w:szCs w:val="24"/>
        </w:rPr>
        <w:t>orientation</w:t>
      </w:r>
      <w:r w:rsidR="00DC0371">
        <w:rPr>
          <w:rFonts w:ascii="Times New Roman" w:hAnsi="Times New Roman" w:cs="Times New Roman"/>
          <w:bCs/>
          <w:sz w:val="24"/>
          <w:szCs w:val="24"/>
        </w:rPr>
        <w:t xml:space="preserve"> – the juxtaposing view -</w:t>
      </w:r>
      <w:r w:rsidR="003A2C38">
        <w:rPr>
          <w:rFonts w:ascii="Times New Roman" w:hAnsi="Times New Roman" w:cs="Times New Roman"/>
          <w:bCs/>
          <w:sz w:val="24"/>
          <w:szCs w:val="24"/>
        </w:rPr>
        <w:t xml:space="preserve"> leads to preju</w:t>
      </w:r>
      <w:r w:rsidR="007F20D0">
        <w:rPr>
          <w:rFonts w:ascii="Times New Roman" w:hAnsi="Times New Roman" w:cs="Times New Roman"/>
          <w:bCs/>
          <w:sz w:val="24"/>
          <w:szCs w:val="24"/>
        </w:rPr>
        <w:t>dice</w:t>
      </w:r>
      <w:r w:rsidR="003A2C38">
        <w:rPr>
          <w:rFonts w:ascii="Times New Roman" w:hAnsi="Times New Roman" w:cs="Times New Roman"/>
          <w:bCs/>
          <w:sz w:val="24"/>
          <w:szCs w:val="24"/>
        </w:rPr>
        <w:t xml:space="preserve"> and sterotypes </w:t>
      </w:r>
      <w:r w:rsidR="0061183C">
        <w:rPr>
          <w:rFonts w:ascii="Times New Roman" w:hAnsi="Times New Roman" w:cs="Times New Roman"/>
          <w:bCs/>
          <w:sz w:val="24"/>
          <w:szCs w:val="24"/>
        </w:rPr>
        <w:t xml:space="preserve">of a holistic nature </w:t>
      </w:r>
      <w:r w:rsidR="003A2C38">
        <w:rPr>
          <w:rFonts w:ascii="Times New Roman" w:hAnsi="Times New Roman" w:cs="Times New Roman"/>
          <w:bCs/>
          <w:sz w:val="24"/>
          <w:szCs w:val="24"/>
        </w:rPr>
        <w:t xml:space="preserve">which can ripple in its effect and cause the breakdown in communication </w:t>
      </w:r>
      <w:r w:rsidR="00651F2B">
        <w:rPr>
          <w:rFonts w:ascii="Times New Roman" w:hAnsi="Times New Roman" w:cs="Times New Roman"/>
          <w:bCs/>
          <w:sz w:val="24"/>
          <w:szCs w:val="24"/>
        </w:rPr>
        <w:t>because of the superiority complex</w:t>
      </w:r>
      <w:r w:rsidR="0034513B">
        <w:rPr>
          <w:rFonts w:ascii="Times New Roman" w:hAnsi="Times New Roman" w:cs="Times New Roman"/>
          <w:bCs/>
          <w:sz w:val="24"/>
          <w:szCs w:val="24"/>
        </w:rPr>
        <w:t xml:space="preserve"> ideal</w:t>
      </w:r>
      <w:r w:rsidR="00651F2B">
        <w:rPr>
          <w:rFonts w:ascii="Times New Roman" w:hAnsi="Times New Roman" w:cs="Times New Roman"/>
          <w:bCs/>
          <w:sz w:val="24"/>
          <w:szCs w:val="24"/>
        </w:rPr>
        <w:t xml:space="preserve">. </w:t>
      </w:r>
      <w:r w:rsidR="009E38FF">
        <w:rPr>
          <w:rFonts w:ascii="Times New Roman" w:hAnsi="Times New Roman" w:cs="Times New Roman"/>
          <w:bCs/>
          <w:sz w:val="24"/>
          <w:szCs w:val="24"/>
        </w:rPr>
        <w:t xml:space="preserve">The </w:t>
      </w:r>
      <w:r w:rsidR="00CE23A7">
        <w:rPr>
          <w:rFonts w:ascii="Times New Roman" w:hAnsi="Times New Roman" w:cs="Times New Roman"/>
          <w:bCs/>
          <w:sz w:val="24"/>
          <w:szCs w:val="24"/>
        </w:rPr>
        <w:t>stance can affect businesses</w:t>
      </w:r>
      <w:r w:rsidR="0034513B">
        <w:rPr>
          <w:rFonts w:ascii="Times New Roman" w:hAnsi="Times New Roman" w:cs="Times New Roman"/>
          <w:bCs/>
          <w:sz w:val="24"/>
          <w:szCs w:val="24"/>
        </w:rPr>
        <w:t>. A scenario would be: a CEO of a company refusing to strateg</w:t>
      </w:r>
      <w:r w:rsidR="00660C77">
        <w:rPr>
          <w:rFonts w:ascii="Times New Roman" w:hAnsi="Times New Roman" w:cs="Times New Roman"/>
          <w:bCs/>
          <w:sz w:val="24"/>
          <w:szCs w:val="24"/>
        </w:rPr>
        <w:t>ise</w:t>
      </w:r>
      <w:r w:rsidR="0034513B">
        <w:rPr>
          <w:rFonts w:ascii="Times New Roman" w:hAnsi="Times New Roman" w:cs="Times New Roman"/>
          <w:bCs/>
          <w:sz w:val="24"/>
          <w:szCs w:val="24"/>
        </w:rPr>
        <w:t xml:space="preserve"> and come to an arrangement with foreign executives </w:t>
      </w:r>
      <w:r w:rsidR="00660C77">
        <w:rPr>
          <w:rFonts w:ascii="Times New Roman" w:hAnsi="Times New Roman" w:cs="Times New Roman"/>
          <w:bCs/>
          <w:sz w:val="24"/>
          <w:szCs w:val="24"/>
        </w:rPr>
        <w:t xml:space="preserve">because it is believed to be inferior to that other country which transposes to politics and </w:t>
      </w:r>
      <w:r w:rsidR="00CA6167">
        <w:rPr>
          <w:rFonts w:ascii="Times New Roman" w:hAnsi="Times New Roman" w:cs="Times New Roman"/>
          <w:bCs/>
          <w:sz w:val="24"/>
          <w:szCs w:val="24"/>
        </w:rPr>
        <w:t>policies,</w:t>
      </w:r>
      <w:r w:rsidR="00660C77">
        <w:rPr>
          <w:rFonts w:ascii="Times New Roman" w:hAnsi="Times New Roman" w:cs="Times New Roman"/>
          <w:bCs/>
          <w:sz w:val="24"/>
          <w:szCs w:val="24"/>
        </w:rPr>
        <w:t xml:space="preserve"> but this is simply </w:t>
      </w:r>
      <w:r w:rsidR="00660C77">
        <w:rPr>
          <w:rFonts w:ascii="Times New Roman" w:hAnsi="Times New Roman" w:cs="Times New Roman"/>
          <w:bCs/>
          <w:sz w:val="24"/>
          <w:szCs w:val="24"/>
        </w:rPr>
        <w:lastRenderedPageBreak/>
        <w:t>labelled as a lack of diversity or just business rather than a deficiency in understanding the technical implications of ethnocentrism</w:t>
      </w:r>
      <w:r w:rsidR="007D1F7B">
        <w:rPr>
          <w:rFonts w:ascii="Times New Roman" w:hAnsi="Times New Roman" w:cs="Times New Roman"/>
          <w:bCs/>
          <w:sz w:val="24"/>
          <w:szCs w:val="24"/>
        </w:rPr>
        <w:t xml:space="preserve"> </w:t>
      </w:r>
      <w:r w:rsidR="007D1F7B" w:rsidRPr="007D1F7B">
        <w:rPr>
          <w:rFonts w:ascii="Times New Roman" w:hAnsi="Times New Roman" w:cs="Times New Roman"/>
          <w:bCs/>
          <w:sz w:val="24"/>
          <w:szCs w:val="24"/>
        </w:rPr>
        <w:t>(Weinstein, 2013)</w:t>
      </w:r>
      <w:r w:rsidR="007D1F7B">
        <w:rPr>
          <w:rFonts w:ascii="Times New Roman" w:hAnsi="Times New Roman" w:cs="Times New Roman"/>
          <w:bCs/>
          <w:sz w:val="24"/>
          <w:szCs w:val="24"/>
        </w:rPr>
        <w:t xml:space="preserve">. </w:t>
      </w:r>
      <w:r w:rsidR="00CA6167">
        <w:rPr>
          <w:rFonts w:ascii="Times New Roman" w:hAnsi="Times New Roman" w:cs="Times New Roman"/>
          <w:bCs/>
          <w:sz w:val="24"/>
          <w:szCs w:val="24"/>
        </w:rPr>
        <w:t>The Frustration-Aggression Hypothesis is a branch of this and in language, if a person believes to be excelling in articulation and then reaches a block in acquiring the stimulus and realises that the goal is harder to achieve than first thought, they are more likely to display frustrated trails which will contribute to ethnocentrism – believing their language to be easier to comprehend and ergo superior (</w:t>
      </w:r>
      <w:r w:rsidR="006C77B4">
        <w:rPr>
          <w:rFonts w:ascii="Times New Roman" w:hAnsi="Times New Roman" w:cs="Times New Roman"/>
          <w:bCs/>
          <w:sz w:val="24"/>
          <w:szCs w:val="24"/>
        </w:rPr>
        <w:t>Cox, 2002).</w:t>
      </w:r>
      <w:r w:rsidR="00CA6167">
        <w:rPr>
          <w:rFonts w:ascii="Times New Roman" w:hAnsi="Times New Roman" w:cs="Times New Roman"/>
          <w:bCs/>
          <w:sz w:val="24"/>
          <w:szCs w:val="24"/>
        </w:rPr>
        <w:t xml:space="preserve"> All of these exhibited above are why there are still apprehension in communication. </w:t>
      </w:r>
    </w:p>
    <w:p w14:paraId="194DF095" w14:textId="2B35BCB7" w:rsidR="00DF13A1" w:rsidRDefault="00DF13A1"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Moreover, English as an Additional Language (EAL) and English as a Second Language (ESL) are </w:t>
      </w:r>
      <w:r w:rsidR="0062144E">
        <w:rPr>
          <w:rFonts w:ascii="Times New Roman" w:hAnsi="Times New Roman" w:cs="Times New Roman"/>
          <w:bCs/>
          <w:sz w:val="24"/>
          <w:szCs w:val="24"/>
        </w:rPr>
        <w:t xml:space="preserve">climacteric </w:t>
      </w:r>
      <w:r>
        <w:rPr>
          <w:rFonts w:ascii="Times New Roman" w:hAnsi="Times New Roman" w:cs="Times New Roman"/>
          <w:bCs/>
          <w:sz w:val="24"/>
          <w:szCs w:val="24"/>
        </w:rPr>
        <w:t xml:space="preserve">barriers to language and communication. Communicating with these </w:t>
      </w:r>
      <w:proofErr w:type="gramStart"/>
      <w:r>
        <w:rPr>
          <w:rFonts w:ascii="Times New Roman" w:hAnsi="Times New Roman" w:cs="Times New Roman"/>
          <w:bCs/>
          <w:sz w:val="24"/>
          <w:szCs w:val="24"/>
        </w:rPr>
        <w:t>different needs</w:t>
      </w:r>
      <w:proofErr w:type="gramEnd"/>
      <w:r>
        <w:rPr>
          <w:rFonts w:ascii="Times New Roman" w:hAnsi="Times New Roman" w:cs="Times New Roman"/>
          <w:bCs/>
          <w:sz w:val="24"/>
          <w:szCs w:val="24"/>
        </w:rPr>
        <w:t xml:space="preserve"> often leads to vehement discussions on how they should be handled</w:t>
      </w:r>
      <w:r w:rsidR="00C83415">
        <w:rPr>
          <w:rFonts w:ascii="Times New Roman" w:hAnsi="Times New Roman" w:cs="Times New Roman"/>
          <w:bCs/>
          <w:sz w:val="24"/>
          <w:szCs w:val="24"/>
        </w:rPr>
        <w:t xml:space="preserve">, </w:t>
      </w:r>
      <w:r>
        <w:rPr>
          <w:rFonts w:ascii="Times New Roman" w:hAnsi="Times New Roman" w:cs="Times New Roman"/>
          <w:bCs/>
          <w:sz w:val="24"/>
          <w:szCs w:val="24"/>
        </w:rPr>
        <w:t>with a less delicate undertone. Operating this in schools</w:t>
      </w:r>
      <w:r w:rsidR="00C83415">
        <w:rPr>
          <w:rFonts w:ascii="Times New Roman" w:hAnsi="Times New Roman" w:cs="Times New Roman"/>
          <w:bCs/>
          <w:sz w:val="24"/>
          <w:szCs w:val="24"/>
        </w:rPr>
        <w:t>,</w:t>
      </w:r>
      <w:r>
        <w:rPr>
          <w:rFonts w:ascii="Times New Roman" w:hAnsi="Times New Roman" w:cs="Times New Roman"/>
          <w:bCs/>
          <w:sz w:val="24"/>
          <w:szCs w:val="24"/>
        </w:rPr>
        <w:t xml:space="preserve"> for example, would be to strategies a programme for people with ESL and EAL, rather than wielding the term ‘support</w:t>
      </w:r>
      <w:r w:rsidR="00C83415">
        <w:rPr>
          <w:rFonts w:ascii="Times New Roman" w:hAnsi="Times New Roman" w:cs="Times New Roman"/>
          <w:bCs/>
          <w:sz w:val="24"/>
          <w:szCs w:val="24"/>
        </w:rPr>
        <w:t xml:space="preserve">.’ The exercise of this word evokes a sympathetic reaction and a possibility for social stigma within the proximity of school students. </w:t>
      </w:r>
      <w:r w:rsidR="00482622">
        <w:rPr>
          <w:rFonts w:ascii="Times New Roman" w:hAnsi="Times New Roman" w:cs="Times New Roman"/>
          <w:bCs/>
          <w:sz w:val="24"/>
          <w:szCs w:val="24"/>
        </w:rPr>
        <w:t xml:space="preserve">A positive response </w:t>
      </w:r>
      <w:proofErr w:type="gramStart"/>
      <w:r w:rsidR="00482622">
        <w:rPr>
          <w:rFonts w:ascii="Times New Roman" w:hAnsi="Times New Roman" w:cs="Times New Roman"/>
          <w:bCs/>
          <w:sz w:val="24"/>
          <w:szCs w:val="24"/>
        </w:rPr>
        <w:t>in order to</w:t>
      </w:r>
      <w:proofErr w:type="gramEnd"/>
      <w:r w:rsidR="00482622">
        <w:rPr>
          <w:rFonts w:ascii="Times New Roman" w:hAnsi="Times New Roman" w:cs="Times New Roman"/>
          <w:bCs/>
          <w:sz w:val="24"/>
          <w:szCs w:val="24"/>
        </w:rPr>
        <w:t xml:space="preserve"> adhere to inclusion for EAL and ESL students would be to come together as teachers to mock up a</w:t>
      </w:r>
      <w:r w:rsidR="003A7ADF">
        <w:rPr>
          <w:rFonts w:ascii="Times New Roman" w:hAnsi="Times New Roman" w:cs="Times New Roman"/>
          <w:bCs/>
          <w:sz w:val="24"/>
          <w:szCs w:val="24"/>
        </w:rPr>
        <w:t>n</w:t>
      </w:r>
      <w:r w:rsidR="00482622">
        <w:rPr>
          <w:rFonts w:ascii="Times New Roman" w:hAnsi="Times New Roman" w:cs="Times New Roman"/>
          <w:bCs/>
          <w:sz w:val="24"/>
          <w:szCs w:val="24"/>
        </w:rPr>
        <w:t xml:space="preserve"> alternative programme that could be passed on to the students to see if it disintegrates the barriers for their learning</w:t>
      </w:r>
      <w:r w:rsidR="00630C46">
        <w:rPr>
          <w:rFonts w:ascii="Times New Roman" w:hAnsi="Times New Roman" w:cs="Times New Roman"/>
          <w:bCs/>
          <w:sz w:val="24"/>
          <w:szCs w:val="24"/>
        </w:rPr>
        <w:t xml:space="preserve"> (Wardman, 2012).</w:t>
      </w:r>
      <w:r w:rsidR="008D7019">
        <w:rPr>
          <w:rFonts w:ascii="Times New Roman" w:hAnsi="Times New Roman" w:cs="Times New Roman"/>
          <w:bCs/>
          <w:sz w:val="24"/>
          <w:szCs w:val="24"/>
        </w:rPr>
        <w:t xml:space="preserve"> There is often misinterpretation between the distinctions of EAL and ESL and the after effects cause EAL learners to take more of an active role in their representation. The label of ESL can be viewed as an ethnocentric from Western cultures. If someone’s native language is not English, it is very self-indulgent to presume their next language should be E</w:t>
      </w:r>
      <w:r w:rsidR="006D4794">
        <w:rPr>
          <w:rFonts w:ascii="Times New Roman" w:hAnsi="Times New Roman" w:cs="Times New Roman"/>
          <w:bCs/>
          <w:sz w:val="24"/>
          <w:szCs w:val="24"/>
        </w:rPr>
        <w:t>n</w:t>
      </w:r>
      <w:r w:rsidR="008D7019">
        <w:rPr>
          <w:rFonts w:ascii="Times New Roman" w:hAnsi="Times New Roman" w:cs="Times New Roman"/>
          <w:bCs/>
          <w:sz w:val="24"/>
          <w:szCs w:val="24"/>
        </w:rPr>
        <w:t xml:space="preserve">glish. Despite its relevance and importance to the British and Americans, it may not become that pivotal for others. </w:t>
      </w:r>
      <w:r w:rsidR="00F92CBC">
        <w:rPr>
          <w:rFonts w:ascii="Times New Roman" w:hAnsi="Times New Roman" w:cs="Times New Roman"/>
          <w:bCs/>
          <w:sz w:val="24"/>
          <w:szCs w:val="24"/>
        </w:rPr>
        <w:t xml:space="preserve">English could be their fifth language learned rather than having a higher </w:t>
      </w:r>
      <w:r w:rsidR="006D4794">
        <w:rPr>
          <w:rFonts w:ascii="Times New Roman" w:hAnsi="Times New Roman" w:cs="Times New Roman"/>
          <w:bCs/>
          <w:sz w:val="24"/>
          <w:szCs w:val="24"/>
        </w:rPr>
        <w:t>priority and that is why labelling themselves enables a lesser conflict</w:t>
      </w:r>
      <w:r w:rsidR="004F40D7">
        <w:rPr>
          <w:rFonts w:ascii="Times New Roman" w:hAnsi="Times New Roman" w:cs="Times New Roman"/>
          <w:bCs/>
          <w:sz w:val="24"/>
          <w:szCs w:val="24"/>
        </w:rPr>
        <w:t xml:space="preserve"> (EAL vs ESL, 2006)</w:t>
      </w:r>
      <w:r w:rsidR="00674C20">
        <w:rPr>
          <w:rFonts w:ascii="Times New Roman" w:hAnsi="Times New Roman" w:cs="Times New Roman"/>
          <w:bCs/>
          <w:sz w:val="24"/>
          <w:szCs w:val="24"/>
        </w:rPr>
        <w:t xml:space="preserve">. </w:t>
      </w:r>
    </w:p>
    <w:p w14:paraId="47958608" w14:textId="3057F4A7" w:rsidR="00977584" w:rsidRDefault="00977584"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Conjointly, the examples depicted have a common positive link with barriers to language and communication. There are connotations that reside within EAL and ESL and that is isolation and sensitivity and yet, it can be an advantage to making others feel included. In schools, inclusion is heavily re</w:t>
      </w:r>
      <w:r w:rsidR="00B827F5">
        <w:rPr>
          <w:rFonts w:ascii="Times New Roman" w:hAnsi="Times New Roman" w:cs="Times New Roman"/>
          <w:bCs/>
          <w:sz w:val="24"/>
          <w:szCs w:val="24"/>
        </w:rPr>
        <w:t>layed but despite best efforts, sometimes the treatment of non-native speakers (NNS) does not always act in accordance with that policy; this works for students and teachers alike</w:t>
      </w:r>
      <w:r w:rsidR="00A620CD">
        <w:rPr>
          <w:rFonts w:ascii="Times New Roman" w:hAnsi="Times New Roman" w:cs="Times New Roman"/>
          <w:bCs/>
          <w:sz w:val="24"/>
          <w:szCs w:val="24"/>
        </w:rPr>
        <w:t xml:space="preserve"> </w:t>
      </w:r>
      <w:r w:rsidR="00A620CD" w:rsidRPr="00A620CD">
        <w:rPr>
          <w:rFonts w:ascii="Times New Roman" w:hAnsi="Times New Roman" w:cs="Times New Roman"/>
          <w:bCs/>
          <w:sz w:val="24"/>
          <w:szCs w:val="24"/>
        </w:rPr>
        <w:t>(</w:t>
      </w:r>
      <w:proofErr w:type="spellStart"/>
      <w:r w:rsidR="00A620CD" w:rsidRPr="00A620CD">
        <w:rPr>
          <w:rFonts w:ascii="Times New Roman" w:hAnsi="Times New Roman" w:cs="Times New Roman"/>
          <w:bCs/>
          <w:sz w:val="24"/>
          <w:szCs w:val="24"/>
        </w:rPr>
        <w:t>Nel</w:t>
      </w:r>
      <w:proofErr w:type="spellEnd"/>
      <w:r w:rsidR="00A620CD" w:rsidRPr="00A620CD">
        <w:rPr>
          <w:rFonts w:ascii="Times New Roman" w:hAnsi="Times New Roman" w:cs="Times New Roman"/>
          <w:bCs/>
          <w:sz w:val="24"/>
          <w:szCs w:val="24"/>
        </w:rPr>
        <w:t xml:space="preserve"> and Müller, 2010)</w:t>
      </w:r>
      <w:r w:rsidR="00A620CD">
        <w:rPr>
          <w:rFonts w:ascii="Times New Roman" w:hAnsi="Times New Roman" w:cs="Times New Roman"/>
          <w:bCs/>
          <w:sz w:val="24"/>
          <w:szCs w:val="24"/>
        </w:rPr>
        <w:t>.</w:t>
      </w:r>
      <w:r w:rsidR="009F1E6C">
        <w:rPr>
          <w:rFonts w:ascii="Times New Roman" w:hAnsi="Times New Roman" w:cs="Times New Roman"/>
          <w:bCs/>
          <w:sz w:val="24"/>
          <w:szCs w:val="24"/>
        </w:rPr>
        <w:t xml:space="preserve"> Students</w:t>
      </w:r>
      <w:r w:rsidR="008C0C0C">
        <w:rPr>
          <w:rFonts w:ascii="Times New Roman" w:hAnsi="Times New Roman" w:cs="Times New Roman"/>
          <w:bCs/>
          <w:sz w:val="24"/>
          <w:szCs w:val="24"/>
        </w:rPr>
        <w:t xml:space="preserve"> who are at higher education</w:t>
      </w:r>
      <w:r w:rsidR="009F1E6C">
        <w:rPr>
          <w:rFonts w:ascii="Times New Roman" w:hAnsi="Times New Roman" w:cs="Times New Roman"/>
          <w:bCs/>
          <w:sz w:val="24"/>
          <w:szCs w:val="24"/>
        </w:rPr>
        <w:t xml:space="preserve"> prefer to </w:t>
      </w:r>
      <w:r w:rsidR="00580D01">
        <w:rPr>
          <w:rFonts w:ascii="Times New Roman" w:hAnsi="Times New Roman" w:cs="Times New Roman"/>
          <w:bCs/>
          <w:sz w:val="24"/>
          <w:szCs w:val="24"/>
        </w:rPr>
        <w:t>leave their</w:t>
      </w:r>
      <w:r w:rsidR="009F1E6C">
        <w:rPr>
          <w:rFonts w:ascii="Times New Roman" w:hAnsi="Times New Roman" w:cs="Times New Roman"/>
          <w:bCs/>
          <w:sz w:val="24"/>
          <w:szCs w:val="24"/>
        </w:rPr>
        <w:t xml:space="preserve"> mother tongue</w:t>
      </w:r>
      <w:r w:rsidR="00580D01">
        <w:rPr>
          <w:rFonts w:ascii="Times New Roman" w:hAnsi="Times New Roman" w:cs="Times New Roman"/>
          <w:bCs/>
          <w:sz w:val="24"/>
          <w:szCs w:val="24"/>
        </w:rPr>
        <w:t xml:space="preserve"> asunder in favour for </w:t>
      </w:r>
      <w:proofErr w:type="gramStart"/>
      <w:r w:rsidR="00580D01">
        <w:rPr>
          <w:rFonts w:ascii="Times New Roman" w:hAnsi="Times New Roman" w:cs="Times New Roman"/>
          <w:bCs/>
          <w:sz w:val="24"/>
          <w:szCs w:val="24"/>
        </w:rPr>
        <w:t>a</w:t>
      </w:r>
      <w:proofErr w:type="gramEnd"/>
      <w:r w:rsidR="00580D01">
        <w:rPr>
          <w:rFonts w:ascii="Times New Roman" w:hAnsi="Times New Roman" w:cs="Times New Roman"/>
          <w:bCs/>
          <w:sz w:val="24"/>
          <w:szCs w:val="24"/>
        </w:rPr>
        <w:t xml:space="preserve"> </w:t>
      </w:r>
      <w:r w:rsidR="008C0C0C">
        <w:rPr>
          <w:rFonts w:ascii="Times New Roman" w:hAnsi="Times New Roman" w:cs="Times New Roman"/>
          <w:bCs/>
          <w:sz w:val="24"/>
          <w:szCs w:val="24"/>
        </w:rPr>
        <w:t xml:space="preserve">English Language; this is habitual for most ESL learners as they are labelled negatively for social transiting and at a disadvantage for cognitive development without this approach to learning </w:t>
      </w:r>
      <w:r w:rsidR="008C0C0C" w:rsidRPr="00A620CD">
        <w:rPr>
          <w:rFonts w:ascii="Times New Roman" w:hAnsi="Times New Roman" w:cs="Times New Roman"/>
          <w:bCs/>
          <w:sz w:val="24"/>
          <w:szCs w:val="24"/>
        </w:rPr>
        <w:t>(Nel and Müller, 2010)</w:t>
      </w:r>
      <w:r w:rsidR="008C0C0C">
        <w:rPr>
          <w:rFonts w:ascii="Times New Roman" w:hAnsi="Times New Roman" w:cs="Times New Roman"/>
          <w:bCs/>
          <w:sz w:val="24"/>
          <w:szCs w:val="24"/>
        </w:rPr>
        <w:t xml:space="preserve">. The process of language </w:t>
      </w:r>
      <w:r w:rsidR="008C0C0C">
        <w:rPr>
          <w:rFonts w:ascii="Times New Roman" w:hAnsi="Times New Roman" w:cs="Times New Roman"/>
          <w:bCs/>
          <w:sz w:val="24"/>
          <w:szCs w:val="24"/>
        </w:rPr>
        <w:lastRenderedPageBreak/>
        <w:t xml:space="preserve">and communication for teachers is dynamic, although there is weakness for this through the statements of preference towards native English speakers </w:t>
      </w:r>
      <w:r w:rsidR="006D4172">
        <w:rPr>
          <w:rFonts w:ascii="Times New Roman" w:hAnsi="Times New Roman" w:cs="Times New Roman"/>
          <w:bCs/>
          <w:sz w:val="24"/>
          <w:szCs w:val="24"/>
        </w:rPr>
        <w:t xml:space="preserve">and is </w:t>
      </w:r>
      <w:r w:rsidR="008C0C0C">
        <w:rPr>
          <w:rFonts w:ascii="Times New Roman" w:hAnsi="Times New Roman" w:cs="Times New Roman"/>
          <w:bCs/>
          <w:sz w:val="24"/>
          <w:szCs w:val="24"/>
        </w:rPr>
        <w:t>still injected into people’s ideology like a mantra</w:t>
      </w:r>
      <w:r w:rsidR="00CD29DF">
        <w:rPr>
          <w:rFonts w:ascii="Times New Roman" w:hAnsi="Times New Roman" w:cs="Times New Roman"/>
          <w:bCs/>
          <w:sz w:val="24"/>
          <w:szCs w:val="24"/>
        </w:rPr>
        <w:t>,</w:t>
      </w:r>
      <w:r w:rsidR="006D4172">
        <w:rPr>
          <w:rFonts w:ascii="Times New Roman" w:hAnsi="Times New Roman" w:cs="Times New Roman"/>
          <w:bCs/>
          <w:sz w:val="24"/>
          <w:szCs w:val="24"/>
        </w:rPr>
        <w:t xml:space="preserve"> so much so that people have become desensitized to the discriminatory nature of it all</w:t>
      </w:r>
      <w:r w:rsidR="002D307D">
        <w:rPr>
          <w:rFonts w:ascii="Times New Roman" w:hAnsi="Times New Roman" w:cs="Times New Roman"/>
          <w:bCs/>
          <w:sz w:val="24"/>
          <w:szCs w:val="24"/>
        </w:rPr>
        <w:t xml:space="preserve"> </w:t>
      </w:r>
      <w:r w:rsidR="002D307D" w:rsidRPr="002D307D">
        <w:rPr>
          <w:rFonts w:ascii="Times New Roman" w:hAnsi="Times New Roman" w:cs="Times New Roman"/>
          <w:bCs/>
          <w:sz w:val="24"/>
          <w:szCs w:val="24"/>
        </w:rPr>
        <w:t>(</w:t>
      </w:r>
      <w:proofErr w:type="spellStart"/>
      <w:r w:rsidR="002D307D" w:rsidRPr="002D307D">
        <w:rPr>
          <w:rFonts w:ascii="Times New Roman" w:hAnsi="Times New Roman" w:cs="Times New Roman"/>
          <w:bCs/>
          <w:sz w:val="24"/>
          <w:szCs w:val="24"/>
        </w:rPr>
        <w:t>Kiczkowiak</w:t>
      </w:r>
      <w:proofErr w:type="spellEnd"/>
      <w:r w:rsidR="002D307D" w:rsidRPr="002D307D">
        <w:rPr>
          <w:rFonts w:ascii="Times New Roman" w:hAnsi="Times New Roman" w:cs="Times New Roman"/>
          <w:bCs/>
          <w:sz w:val="24"/>
          <w:szCs w:val="24"/>
        </w:rPr>
        <w:t>, 2014)</w:t>
      </w:r>
      <w:r w:rsidR="002D307D">
        <w:rPr>
          <w:rFonts w:ascii="Times New Roman" w:hAnsi="Times New Roman" w:cs="Times New Roman"/>
          <w:bCs/>
          <w:sz w:val="24"/>
          <w:szCs w:val="24"/>
        </w:rPr>
        <w:t>.</w:t>
      </w:r>
      <w:r w:rsidR="00CD29DF">
        <w:rPr>
          <w:rFonts w:ascii="Times New Roman" w:hAnsi="Times New Roman" w:cs="Times New Roman"/>
          <w:bCs/>
          <w:sz w:val="24"/>
          <w:szCs w:val="24"/>
        </w:rPr>
        <w:t xml:space="preserve"> </w:t>
      </w:r>
      <w:r w:rsidR="00A17A86">
        <w:rPr>
          <w:rFonts w:ascii="Times New Roman" w:hAnsi="Times New Roman" w:cs="Times New Roman"/>
          <w:bCs/>
          <w:sz w:val="24"/>
          <w:szCs w:val="24"/>
        </w:rPr>
        <w:t>Incorporating</w:t>
      </w:r>
      <w:r w:rsidR="00CD29DF">
        <w:rPr>
          <w:rFonts w:ascii="Times New Roman" w:hAnsi="Times New Roman" w:cs="Times New Roman"/>
          <w:bCs/>
          <w:sz w:val="24"/>
          <w:szCs w:val="24"/>
        </w:rPr>
        <w:t xml:space="preserve"> ESL teachers to </w:t>
      </w:r>
      <w:r w:rsidR="00081FBC">
        <w:rPr>
          <w:rFonts w:ascii="Times New Roman" w:hAnsi="Times New Roman" w:cs="Times New Roman"/>
          <w:bCs/>
          <w:sz w:val="24"/>
          <w:szCs w:val="24"/>
        </w:rPr>
        <w:t xml:space="preserve">the school environment </w:t>
      </w:r>
      <w:r w:rsidR="003A0DF3">
        <w:rPr>
          <w:rFonts w:ascii="Times New Roman" w:hAnsi="Times New Roman" w:cs="Times New Roman"/>
          <w:bCs/>
          <w:sz w:val="24"/>
          <w:szCs w:val="24"/>
        </w:rPr>
        <w:t xml:space="preserve">has been more than adequate over recent years; the construct that native speakers will have superiority in language teaching has lost validity </w:t>
      </w:r>
      <w:r w:rsidR="005544D5" w:rsidRPr="005544D5">
        <w:rPr>
          <w:rFonts w:ascii="Times New Roman" w:hAnsi="Times New Roman" w:cs="Times New Roman"/>
          <w:bCs/>
          <w:sz w:val="24"/>
          <w:szCs w:val="24"/>
        </w:rPr>
        <w:t>(</w:t>
      </w:r>
      <w:proofErr w:type="spellStart"/>
      <w:r w:rsidR="005544D5" w:rsidRPr="005544D5">
        <w:rPr>
          <w:rFonts w:ascii="Times New Roman" w:hAnsi="Times New Roman" w:cs="Times New Roman"/>
          <w:bCs/>
          <w:sz w:val="24"/>
          <w:szCs w:val="24"/>
        </w:rPr>
        <w:t>Kelch</w:t>
      </w:r>
      <w:proofErr w:type="spellEnd"/>
      <w:r w:rsidR="005544D5" w:rsidRPr="005544D5">
        <w:rPr>
          <w:rFonts w:ascii="Times New Roman" w:hAnsi="Times New Roman" w:cs="Times New Roman"/>
          <w:bCs/>
          <w:sz w:val="24"/>
          <w:szCs w:val="24"/>
        </w:rPr>
        <w:t xml:space="preserve"> and Santana-Williamson, 2002)</w:t>
      </w:r>
      <w:r w:rsidR="005544D5">
        <w:rPr>
          <w:rFonts w:ascii="Times New Roman" w:hAnsi="Times New Roman" w:cs="Times New Roman"/>
          <w:bCs/>
          <w:sz w:val="24"/>
          <w:szCs w:val="24"/>
        </w:rPr>
        <w:t xml:space="preserve"> </w:t>
      </w:r>
      <w:r w:rsidR="00FB6225">
        <w:rPr>
          <w:rFonts w:ascii="Times New Roman" w:hAnsi="Times New Roman" w:cs="Times New Roman"/>
          <w:bCs/>
          <w:sz w:val="24"/>
          <w:szCs w:val="24"/>
        </w:rPr>
        <w:t xml:space="preserve">and </w:t>
      </w:r>
      <w:r w:rsidR="005544D5">
        <w:rPr>
          <w:rFonts w:ascii="Times New Roman" w:hAnsi="Times New Roman" w:cs="Times New Roman"/>
          <w:bCs/>
          <w:sz w:val="24"/>
          <w:szCs w:val="24"/>
        </w:rPr>
        <w:t xml:space="preserve">Braine (2010) </w:t>
      </w:r>
      <w:r w:rsidR="00FB6225">
        <w:rPr>
          <w:rFonts w:ascii="Times New Roman" w:hAnsi="Times New Roman" w:cs="Times New Roman"/>
          <w:bCs/>
          <w:sz w:val="24"/>
          <w:szCs w:val="24"/>
        </w:rPr>
        <w:t xml:space="preserve">notes reinforces this point by noting that </w:t>
      </w:r>
      <w:r w:rsidR="003A0DF3">
        <w:rPr>
          <w:rFonts w:ascii="Times New Roman" w:hAnsi="Times New Roman" w:cs="Times New Roman"/>
          <w:bCs/>
          <w:sz w:val="24"/>
          <w:szCs w:val="24"/>
        </w:rPr>
        <w:t>ESL speakers have a true to life perception of the realities of acquiring language and the dialects used</w:t>
      </w:r>
      <w:r w:rsidR="000C7273">
        <w:rPr>
          <w:rFonts w:ascii="Times New Roman" w:hAnsi="Times New Roman" w:cs="Times New Roman"/>
          <w:bCs/>
          <w:sz w:val="24"/>
          <w:szCs w:val="24"/>
        </w:rPr>
        <w:t xml:space="preserve"> as well as less ambiguity to the hardships students will face. Therefore, the</w:t>
      </w:r>
      <w:r w:rsidR="00FB6225">
        <w:rPr>
          <w:rFonts w:ascii="Times New Roman" w:hAnsi="Times New Roman" w:cs="Times New Roman"/>
          <w:bCs/>
          <w:sz w:val="24"/>
          <w:szCs w:val="24"/>
        </w:rPr>
        <w:t xml:space="preserve">re the ESL is a positive </w:t>
      </w:r>
      <w:r w:rsidR="005B5851">
        <w:rPr>
          <w:rFonts w:ascii="Times New Roman" w:hAnsi="Times New Roman" w:cs="Times New Roman"/>
          <w:bCs/>
          <w:sz w:val="24"/>
          <w:szCs w:val="24"/>
        </w:rPr>
        <w:t>resilience factor to a language barrier,</w:t>
      </w:r>
      <w:r w:rsidR="00FB6225">
        <w:rPr>
          <w:rFonts w:ascii="Times New Roman" w:hAnsi="Times New Roman" w:cs="Times New Roman"/>
          <w:bCs/>
          <w:sz w:val="24"/>
          <w:szCs w:val="24"/>
        </w:rPr>
        <w:t xml:space="preserve"> showcas</w:t>
      </w:r>
      <w:r w:rsidR="005B5851">
        <w:rPr>
          <w:rFonts w:ascii="Times New Roman" w:hAnsi="Times New Roman" w:cs="Times New Roman"/>
          <w:bCs/>
          <w:sz w:val="24"/>
          <w:szCs w:val="24"/>
        </w:rPr>
        <w:t xml:space="preserve">ing </w:t>
      </w:r>
      <w:r w:rsidR="00FB6225">
        <w:rPr>
          <w:rFonts w:ascii="Times New Roman" w:hAnsi="Times New Roman" w:cs="Times New Roman"/>
          <w:bCs/>
          <w:sz w:val="24"/>
          <w:szCs w:val="24"/>
        </w:rPr>
        <w:t xml:space="preserve">the status of native speakers, no longer needing to be the optimal proposal.  </w:t>
      </w:r>
    </w:p>
    <w:p w14:paraId="39516676" w14:textId="4AA55320" w:rsidR="00531BFF" w:rsidRDefault="00C32E88"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Braille</w:t>
      </w:r>
      <w:r w:rsidR="00531BFF">
        <w:rPr>
          <w:rFonts w:ascii="Times New Roman" w:hAnsi="Times New Roman" w:cs="Times New Roman"/>
          <w:bCs/>
          <w:sz w:val="24"/>
          <w:szCs w:val="24"/>
        </w:rPr>
        <w:t xml:space="preserve"> and Sign Language are prime examples of </w:t>
      </w:r>
      <w:r w:rsidR="00C44317">
        <w:rPr>
          <w:rFonts w:ascii="Times New Roman" w:hAnsi="Times New Roman" w:cs="Times New Roman"/>
          <w:bCs/>
          <w:sz w:val="24"/>
          <w:szCs w:val="24"/>
        </w:rPr>
        <w:t>diverse ways</w:t>
      </w:r>
      <w:r w:rsidR="00531BFF">
        <w:rPr>
          <w:rFonts w:ascii="Times New Roman" w:hAnsi="Times New Roman" w:cs="Times New Roman"/>
          <w:bCs/>
          <w:sz w:val="24"/>
          <w:szCs w:val="24"/>
        </w:rPr>
        <w:t xml:space="preserve"> of communicating while still accessing the same qualities </w:t>
      </w:r>
      <w:r>
        <w:rPr>
          <w:rFonts w:ascii="Times New Roman" w:hAnsi="Times New Roman" w:cs="Times New Roman"/>
          <w:bCs/>
          <w:sz w:val="24"/>
          <w:szCs w:val="24"/>
        </w:rPr>
        <w:t>that other people possess.</w:t>
      </w:r>
      <w:r w:rsidR="00C44317">
        <w:rPr>
          <w:rFonts w:ascii="Times New Roman" w:hAnsi="Times New Roman" w:cs="Times New Roman"/>
          <w:bCs/>
          <w:sz w:val="24"/>
          <w:szCs w:val="24"/>
        </w:rPr>
        <w:t xml:space="preserve"> The two terms have their own separate entities, although the former is easily recognised in comparison. In 2017</w:t>
      </w:r>
      <w:r w:rsidR="00682BC8">
        <w:rPr>
          <w:rFonts w:ascii="Times New Roman" w:hAnsi="Times New Roman" w:cs="Times New Roman"/>
          <w:bCs/>
          <w:sz w:val="24"/>
          <w:szCs w:val="24"/>
        </w:rPr>
        <w:t xml:space="preserve">, </w:t>
      </w:r>
      <w:r w:rsidR="00C44317">
        <w:rPr>
          <w:rFonts w:ascii="Times New Roman" w:hAnsi="Times New Roman" w:cs="Times New Roman"/>
          <w:bCs/>
          <w:sz w:val="24"/>
          <w:szCs w:val="24"/>
        </w:rPr>
        <w:t>history was made as a</w:t>
      </w:r>
      <w:r w:rsidR="00310F7F">
        <w:rPr>
          <w:rFonts w:ascii="Times New Roman" w:hAnsi="Times New Roman" w:cs="Times New Roman"/>
          <w:bCs/>
          <w:sz w:val="24"/>
          <w:szCs w:val="24"/>
        </w:rPr>
        <w:t xml:space="preserve"> member of parliament</w:t>
      </w:r>
      <w:r w:rsidR="00C44317">
        <w:rPr>
          <w:rFonts w:ascii="Times New Roman" w:hAnsi="Times New Roman" w:cs="Times New Roman"/>
          <w:bCs/>
          <w:sz w:val="24"/>
          <w:szCs w:val="24"/>
        </w:rPr>
        <w:t xml:space="preserve"> opted to </w:t>
      </w:r>
      <w:r w:rsidR="00315618">
        <w:rPr>
          <w:rFonts w:ascii="Times New Roman" w:hAnsi="Times New Roman" w:cs="Times New Roman"/>
          <w:bCs/>
          <w:sz w:val="24"/>
          <w:szCs w:val="24"/>
        </w:rPr>
        <w:t>revolutionise the way British Sign Language (BSL) is treated in the UK</w:t>
      </w:r>
      <w:r w:rsidR="00682BC8">
        <w:rPr>
          <w:rFonts w:ascii="Times New Roman" w:hAnsi="Times New Roman" w:cs="Times New Roman"/>
          <w:bCs/>
          <w:sz w:val="24"/>
          <w:szCs w:val="24"/>
        </w:rPr>
        <w:t xml:space="preserve"> (Butler, 2017). </w:t>
      </w:r>
      <w:r w:rsidR="00C44317">
        <w:rPr>
          <w:rFonts w:ascii="Times New Roman" w:hAnsi="Times New Roman" w:cs="Times New Roman"/>
          <w:bCs/>
          <w:sz w:val="24"/>
          <w:szCs w:val="24"/>
        </w:rPr>
        <w:t xml:space="preserve">The Equality Act (2010) </w:t>
      </w:r>
      <w:r w:rsidR="00C136FD">
        <w:rPr>
          <w:rFonts w:ascii="Times New Roman" w:hAnsi="Times New Roman" w:cs="Times New Roman"/>
          <w:bCs/>
          <w:sz w:val="24"/>
          <w:szCs w:val="24"/>
        </w:rPr>
        <w:t>strengthens arguments made from</w:t>
      </w:r>
      <w:r w:rsidR="00C070CD">
        <w:rPr>
          <w:rFonts w:ascii="Times New Roman" w:hAnsi="Times New Roman" w:cs="Times New Roman"/>
          <w:bCs/>
          <w:sz w:val="24"/>
          <w:szCs w:val="24"/>
        </w:rPr>
        <w:t xml:space="preserve"> the</w:t>
      </w:r>
      <w:r w:rsidR="00C136FD">
        <w:rPr>
          <w:rFonts w:ascii="Times New Roman" w:hAnsi="Times New Roman" w:cs="Times New Roman"/>
          <w:bCs/>
          <w:sz w:val="24"/>
          <w:szCs w:val="24"/>
        </w:rPr>
        <w:t xml:space="preserve"> Disability Discrimination Act (1995) and states emphatically that there is a legal duty to provide reasonable adjustments to those who are disadvantages</w:t>
      </w:r>
      <w:r w:rsidR="008E714E">
        <w:rPr>
          <w:rFonts w:ascii="Times New Roman" w:hAnsi="Times New Roman" w:cs="Times New Roman"/>
          <w:bCs/>
          <w:sz w:val="24"/>
          <w:szCs w:val="24"/>
        </w:rPr>
        <w:t xml:space="preserve"> </w:t>
      </w:r>
      <w:r w:rsidR="00020F6C">
        <w:rPr>
          <w:rFonts w:ascii="Times New Roman" w:hAnsi="Times New Roman" w:cs="Times New Roman"/>
          <w:bCs/>
          <w:sz w:val="24"/>
          <w:szCs w:val="24"/>
        </w:rPr>
        <w:t>(Citizens Advice, 2018).</w:t>
      </w:r>
      <w:r w:rsidR="008E714E">
        <w:rPr>
          <w:rFonts w:ascii="Times New Roman" w:hAnsi="Times New Roman" w:cs="Times New Roman"/>
          <w:bCs/>
          <w:sz w:val="24"/>
          <w:szCs w:val="24"/>
        </w:rPr>
        <w:t xml:space="preserve"> </w:t>
      </w:r>
      <w:r w:rsidR="00C136FD">
        <w:rPr>
          <w:rFonts w:ascii="Times New Roman" w:hAnsi="Times New Roman" w:cs="Times New Roman"/>
          <w:bCs/>
          <w:sz w:val="24"/>
          <w:szCs w:val="24"/>
        </w:rPr>
        <w:t>These need to be substantial and easily accessibl</w:t>
      </w:r>
      <w:r w:rsidR="0029702F">
        <w:rPr>
          <w:rFonts w:ascii="Times New Roman" w:hAnsi="Times New Roman" w:cs="Times New Roman"/>
          <w:bCs/>
          <w:sz w:val="24"/>
          <w:szCs w:val="24"/>
        </w:rPr>
        <w:t xml:space="preserve">e, therefore if someone is blind, there would need to be a transcription for </w:t>
      </w:r>
      <w:r w:rsidR="008E714E">
        <w:rPr>
          <w:rFonts w:ascii="Times New Roman" w:hAnsi="Times New Roman" w:cs="Times New Roman"/>
          <w:bCs/>
          <w:sz w:val="24"/>
          <w:szCs w:val="24"/>
        </w:rPr>
        <w:t>Braille</w:t>
      </w:r>
      <w:r w:rsidR="0029702F">
        <w:rPr>
          <w:rFonts w:ascii="Times New Roman" w:hAnsi="Times New Roman" w:cs="Times New Roman"/>
          <w:bCs/>
          <w:sz w:val="24"/>
          <w:szCs w:val="24"/>
        </w:rPr>
        <w:t xml:space="preserve"> formats online </w:t>
      </w:r>
      <w:r w:rsidR="00762776" w:rsidRPr="00762776">
        <w:rPr>
          <w:rFonts w:ascii="Times New Roman" w:hAnsi="Times New Roman" w:cs="Times New Roman"/>
          <w:bCs/>
          <w:sz w:val="24"/>
          <w:szCs w:val="24"/>
        </w:rPr>
        <w:t>(NHS England Patient and Public Participation and Insight Group, 2016)</w:t>
      </w:r>
      <w:r w:rsidR="00762776">
        <w:rPr>
          <w:rFonts w:ascii="Times New Roman" w:hAnsi="Times New Roman" w:cs="Times New Roman"/>
          <w:bCs/>
          <w:sz w:val="24"/>
          <w:szCs w:val="24"/>
        </w:rPr>
        <w:t xml:space="preserve">. </w:t>
      </w:r>
      <w:r w:rsidR="00C136FD">
        <w:rPr>
          <w:rFonts w:ascii="Times New Roman" w:hAnsi="Times New Roman" w:cs="Times New Roman"/>
          <w:bCs/>
          <w:sz w:val="24"/>
          <w:szCs w:val="24"/>
        </w:rPr>
        <w:t>Under that branch</w:t>
      </w:r>
      <w:r w:rsidR="00930783">
        <w:rPr>
          <w:rFonts w:ascii="Times New Roman" w:hAnsi="Times New Roman" w:cs="Times New Roman"/>
          <w:bCs/>
          <w:sz w:val="24"/>
          <w:szCs w:val="24"/>
        </w:rPr>
        <w:t xml:space="preserve"> and the Mental Health Capacity Act (2005)</w:t>
      </w:r>
      <w:r w:rsidR="00C136FD">
        <w:rPr>
          <w:rFonts w:ascii="Times New Roman" w:hAnsi="Times New Roman" w:cs="Times New Roman"/>
          <w:bCs/>
          <w:sz w:val="24"/>
          <w:szCs w:val="24"/>
        </w:rPr>
        <w:t>, the NHS</w:t>
      </w:r>
      <w:r w:rsidR="00243CE3">
        <w:rPr>
          <w:rFonts w:ascii="Times New Roman" w:hAnsi="Times New Roman" w:cs="Times New Roman"/>
          <w:bCs/>
          <w:sz w:val="24"/>
          <w:szCs w:val="24"/>
        </w:rPr>
        <w:t xml:space="preserve"> should treat all patients fairly</w:t>
      </w:r>
      <w:r w:rsidR="00C136FD">
        <w:rPr>
          <w:rFonts w:ascii="Times New Roman" w:hAnsi="Times New Roman" w:cs="Times New Roman"/>
          <w:bCs/>
          <w:sz w:val="24"/>
          <w:szCs w:val="24"/>
        </w:rPr>
        <w:t xml:space="preserve"> </w:t>
      </w:r>
      <w:r w:rsidR="00243CE3">
        <w:rPr>
          <w:rFonts w:ascii="Times New Roman" w:hAnsi="Times New Roman" w:cs="Times New Roman"/>
          <w:bCs/>
          <w:sz w:val="24"/>
          <w:szCs w:val="24"/>
        </w:rPr>
        <w:t xml:space="preserve">and </w:t>
      </w:r>
      <w:r w:rsidR="00C136FD">
        <w:rPr>
          <w:rFonts w:ascii="Times New Roman" w:hAnsi="Times New Roman" w:cs="Times New Roman"/>
          <w:bCs/>
          <w:sz w:val="24"/>
          <w:szCs w:val="24"/>
        </w:rPr>
        <w:t xml:space="preserve">are committed to </w:t>
      </w:r>
      <w:r w:rsidR="00930783">
        <w:rPr>
          <w:rFonts w:ascii="Times New Roman" w:hAnsi="Times New Roman" w:cs="Times New Roman"/>
          <w:bCs/>
          <w:sz w:val="24"/>
          <w:szCs w:val="24"/>
        </w:rPr>
        <w:t>bring in a sign language interpreter</w:t>
      </w:r>
      <w:r w:rsidR="00243CE3">
        <w:rPr>
          <w:rFonts w:ascii="Times New Roman" w:hAnsi="Times New Roman" w:cs="Times New Roman"/>
          <w:bCs/>
          <w:sz w:val="24"/>
          <w:szCs w:val="24"/>
        </w:rPr>
        <w:t>.</w:t>
      </w:r>
      <w:r w:rsidR="008E714E">
        <w:rPr>
          <w:rFonts w:ascii="Times New Roman" w:hAnsi="Times New Roman" w:cs="Times New Roman"/>
          <w:bCs/>
          <w:sz w:val="24"/>
          <w:szCs w:val="24"/>
        </w:rPr>
        <w:t xml:space="preserve"> </w:t>
      </w:r>
      <w:r w:rsidR="00243CE3">
        <w:rPr>
          <w:rFonts w:ascii="Times New Roman" w:hAnsi="Times New Roman" w:cs="Times New Roman"/>
          <w:bCs/>
          <w:sz w:val="24"/>
          <w:szCs w:val="24"/>
        </w:rPr>
        <w:t>T</w:t>
      </w:r>
      <w:r w:rsidR="008E714E">
        <w:rPr>
          <w:rFonts w:ascii="Times New Roman" w:hAnsi="Times New Roman" w:cs="Times New Roman"/>
          <w:bCs/>
          <w:sz w:val="24"/>
          <w:szCs w:val="24"/>
        </w:rPr>
        <w:t xml:space="preserve">he funding for this should be settled by the NHS in accordance with The Care Act (2014); this means there is no overcomplication and neither a barrier for dialogue to commence. </w:t>
      </w:r>
      <w:r w:rsidR="001B1BA7" w:rsidRPr="001B1BA7">
        <w:rPr>
          <w:rFonts w:ascii="Times New Roman" w:hAnsi="Times New Roman" w:cs="Times New Roman"/>
          <w:bCs/>
          <w:sz w:val="24"/>
          <w:szCs w:val="24"/>
        </w:rPr>
        <w:t>(Department for Constitutional Affairs, 2007)</w:t>
      </w:r>
      <w:r w:rsidR="001B1BA7">
        <w:rPr>
          <w:rFonts w:ascii="Times New Roman" w:hAnsi="Times New Roman" w:cs="Times New Roman"/>
          <w:bCs/>
          <w:sz w:val="24"/>
          <w:szCs w:val="24"/>
        </w:rPr>
        <w:t xml:space="preserve">. </w:t>
      </w:r>
      <w:r w:rsidR="008E714E">
        <w:rPr>
          <w:rFonts w:ascii="Times New Roman" w:hAnsi="Times New Roman" w:cs="Times New Roman"/>
          <w:bCs/>
          <w:sz w:val="24"/>
          <w:szCs w:val="24"/>
        </w:rPr>
        <w:t xml:space="preserve">Nonetheless, all of these policy frameworks in the UK do not stop the lack of legal recognition. </w:t>
      </w:r>
      <w:r w:rsidR="00243CE3">
        <w:rPr>
          <w:rFonts w:ascii="Times New Roman" w:hAnsi="Times New Roman" w:cs="Times New Roman"/>
          <w:bCs/>
          <w:sz w:val="24"/>
          <w:szCs w:val="24"/>
        </w:rPr>
        <w:t xml:space="preserve">By giving BSL legal status, it means there is further potential for it to be included in the national curriculum which brings welcomed changes and less segregation for people that need opportunity to learn in their own routes (Butler, 2017). </w:t>
      </w:r>
    </w:p>
    <w:p w14:paraId="4372D9BA" w14:textId="177D3655" w:rsidR="000B3AA3" w:rsidRDefault="000B3AA3"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 final approach to language and communication barriers is one that </w:t>
      </w:r>
      <w:r w:rsidR="00904DEE">
        <w:rPr>
          <w:rFonts w:ascii="Times New Roman" w:hAnsi="Times New Roman" w:cs="Times New Roman"/>
          <w:bCs/>
          <w:sz w:val="24"/>
          <w:szCs w:val="24"/>
        </w:rPr>
        <w:t xml:space="preserve">almost has millennials going back in time to the stage of hieroglyphics; emojis and social media. Communication via the medium of texting or on a social network platform has become </w:t>
      </w:r>
      <w:r w:rsidR="00904DEE" w:rsidRPr="00904DEE">
        <w:rPr>
          <w:rFonts w:ascii="Times New Roman" w:hAnsi="Times New Roman" w:cs="Times New Roman"/>
          <w:bCs/>
          <w:i/>
          <w:sz w:val="24"/>
          <w:szCs w:val="24"/>
        </w:rPr>
        <w:t>lingua franca</w:t>
      </w:r>
      <w:r w:rsidR="00904DEE">
        <w:rPr>
          <w:rFonts w:ascii="Times New Roman" w:hAnsi="Times New Roman" w:cs="Times New Roman"/>
          <w:bCs/>
          <w:i/>
          <w:sz w:val="24"/>
          <w:szCs w:val="24"/>
        </w:rPr>
        <w:t xml:space="preserve"> </w:t>
      </w:r>
      <w:r w:rsidR="00315778">
        <w:rPr>
          <w:rFonts w:ascii="Times New Roman" w:hAnsi="Times New Roman" w:cs="Times New Roman"/>
          <w:bCs/>
          <w:sz w:val="24"/>
          <w:szCs w:val="24"/>
        </w:rPr>
        <w:t xml:space="preserve">and </w:t>
      </w:r>
      <w:r w:rsidR="00904DEE">
        <w:rPr>
          <w:rFonts w:ascii="Times New Roman" w:hAnsi="Times New Roman" w:cs="Times New Roman"/>
          <w:bCs/>
          <w:sz w:val="24"/>
          <w:szCs w:val="24"/>
        </w:rPr>
        <w:t xml:space="preserve">yet it is </w:t>
      </w:r>
      <w:r w:rsidR="00904DEE">
        <w:rPr>
          <w:rFonts w:ascii="Times New Roman" w:hAnsi="Times New Roman" w:cs="Times New Roman"/>
          <w:bCs/>
          <w:sz w:val="24"/>
          <w:szCs w:val="24"/>
        </w:rPr>
        <w:lastRenderedPageBreak/>
        <w:t>responsible for language deterioration. In many academic stud</w:t>
      </w:r>
      <w:r w:rsidR="006B71DE">
        <w:rPr>
          <w:rFonts w:ascii="Times New Roman" w:hAnsi="Times New Roman" w:cs="Times New Roman"/>
          <w:bCs/>
          <w:sz w:val="24"/>
          <w:szCs w:val="24"/>
        </w:rPr>
        <w:t xml:space="preserve">ies </w:t>
      </w:r>
      <w:r w:rsidR="00315778">
        <w:rPr>
          <w:rFonts w:ascii="Times New Roman" w:hAnsi="Times New Roman" w:cs="Times New Roman"/>
          <w:bCs/>
          <w:sz w:val="24"/>
          <w:szCs w:val="24"/>
        </w:rPr>
        <w:t xml:space="preserve">it shows texting to be a subversion for excelling in reading and writing categories at school. The thriving discipline </w:t>
      </w:r>
      <w:r w:rsidR="008E4EF5">
        <w:rPr>
          <w:rFonts w:ascii="Times New Roman" w:hAnsi="Times New Roman" w:cs="Times New Roman"/>
          <w:bCs/>
          <w:sz w:val="24"/>
          <w:szCs w:val="24"/>
        </w:rPr>
        <w:t xml:space="preserve">acts as a barrier because youths would rather spend more time talking into a screen </w:t>
      </w:r>
      <w:r w:rsidR="005B2D9D">
        <w:rPr>
          <w:rFonts w:ascii="Times New Roman" w:hAnsi="Times New Roman" w:cs="Times New Roman"/>
          <w:bCs/>
          <w:sz w:val="24"/>
          <w:szCs w:val="24"/>
        </w:rPr>
        <w:t>and decoding its meaning rather than</w:t>
      </w:r>
      <w:r w:rsidR="008E4EF5">
        <w:rPr>
          <w:rFonts w:ascii="Times New Roman" w:hAnsi="Times New Roman" w:cs="Times New Roman"/>
          <w:bCs/>
          <w:sz w:val="24"/>
          <w:szCs w:val="24"/>
        </w:rPr>
        <w:t xml:space="preserve"> understanding the functions that make everyday skills </w:t>
      </w:r>
      <w:r w:rsidR="00A065A0">
        <w:rPr>
          <w:rFonts w:ascii="Times New Roman" w:hAnsi="Times New Roman" w:cs="Times New Roman"/>
          <w:bCs/>
          <w:sz w:val="24"/>
          <w:szCs w:val="24"/>
        </w:rPr>
        <w:t>(</w:t>
      </w:r>
      <w:proofErr w:type="spellStart"/>
      <w:r w:rsidR="00A065A0">
        <w:rPr>
          <w:rFonts w:ascii="Times New Roman" w:hAnsi="Times New Roman" w:cs="Times New Roman"/>
          <w:bCs/>
          <w:sz w:val="24"/>
          <w:szCs w:val="24"/>
        </w:rPr>
        <w:t>Vosloo</w:t>
      </w:r>
      <w:proofErr w:type="spellEnd"/>
      <w:r w:rsidR="00A065A0">
        <w:rPr>
          <w:rFonts w:ascii="Times New Roman" w:hAnsi="Times New Roman" w:cs="Times New Roman"/>
          <w:bCs/>
          <w:sz w:val="24"/>
          <w:szCs w:val="24"/>
        </w:rPr>
        <w:t>, 2</w:t>
      </w:r>
      <w:r w:rsidR="007459D6">
        <w:rPr>
          <w:rFonts w:ascii="Times New Roman" w:hAnsi="Times New Roman" w:cs="Times New Roman"/>
          <w:bCs/>
          <w:sz w:val="24"/>
          <w:szCs w:val="24"/>
        </w:rPr>
        <w:t>009).</w:t>
      </w:r>
      <w:r w:rsidR="008E4EF5">
        <w:rPr>
          <w:rFonts w:ascii="Times New Roman" w:hAnsi="Times New Roman" w:cs="Times New Roman"/>
          <w:bCs/>
          <w:sz w:val="24"/>
          <w:szCs w:val="24"/>
        </w:rPr>
        <w:t xml:space="preserve"> However, Crystal (2008) would suggest not to write it off explicitly as it can act as a perfect teaser so that the brain can be stimulated; having a minimum amount of characters to write a message in, </w:t>
      </w:r>
      <w:r w:rsidR="005B2D9D">
        <w:rPr>
          <w:rFonts w:ascii="Times New Roman" w:hAnsi="Times New Roman" w:cs="Times New Roman"/>
          <w:bCs/>
          <w:sz w:val="24"/>
          <w:szCs w:val="24"/>
        </w:rPr>
        <w:t xml:space="preserve">despite being classed as a curtailment, could be a playful way to stretch the mind of literacy and pinpoint exactly what is needed to be said in order for successful communication – the engagement is seen in the creative and is not a ramification to intellectual ability. </w:t>
      </w:r>
      <w:r w:rsidR="00256BFA">
        <w:rPr>
          <w:rFonts w:ascii="Times New Roman" w:hAnsi="Times New Roman" w:cs="Times New Roman"/>
          <w:bCs/>
          <w:sz w:val="24"/>
          <w:szCs w:val="24"/>
        </w:rPr>
        <w:t xml:space="preserve">When social networking sites were in the embryotic stage, it </w:t>
      </w:r>
      <w:proofErr w:type="gramStart"/>
      <w:r w:rsidR="00256BFA">
        <w:rPr>
          <w:rFonts w:ascii="Times New Roman" w:hAnsi="Times New Roman" w:cs="Times New Roman"/>
          <w:bCs/>
          <w:sz w:val="24"/>
          <w:szCs w:val="24"/>
        </w:rPr>
        <w:t>was seen as</w:t>
      </w:r>
      <w:proofErr w:type="gramEnd"/>
      <w:r w:rsidR="00256BFA">
        <w:rPr>
          <w:rFonts w:ascii="Times New Roman" w:hAnsi="Times New Roman" w:cs="Times New Roman"/>
          <w:bCs/>
          <w:sz w:val="24"/>
          <w:szCs w:val="24"/>
        </w:rPr>
        <w:t xml:space="preserve"> a positive step towards communication and </w:t>
      </w:r>
      <w:r w:rsidR="00F85A25">
        <w:rPr>
          <w:rFonts w:ascii="Times New Roman" w:hAnsi="Times New Roman" w:cs="Times New Roman"/>
          <w:bCs/>
          <w:sz w:val="24"/>
          <w:szCs w:val="24"/>
        </w:rPr>
        <w:t>a move to make people feel closer to other without having to have verbal communication or have shared geographical location.</w:t>
      </w:r>
      <w:r w:rsidR="00652482">
        <w:rPr>
          <w:rFonts w:ascii="Times New Roman" w:hAnsi="Times New Roman" w:cs="Times New Roman"/>
          <w:bCs/>
          <w:sz w:val="24"/>
          <w:szCs w:val="24"/>
        </w:rPr>
        <w:t xml:space="preserve"> This point interlinks social media, texting and mental health as a communication barrier. </w:t>
      </w:r>
      <w:r w:rsidR="00F85A25">
        <w:rPr>
          <w:rFonts w:ascii="Times New Roman" w:hAnsi="Times New Roman" w:cs="Times New Roman"/>
          <w:bCs/>
          <w:sz w:val="24"/>
          <w:szCs w:val="24"/>
        </w:rPr>
        <w:t>People who experience serve levels of anxiousness from simple interactions will find expanding their social capital easier if they are texting; as well as the improvement of employment connections</w:t>
      </w:r>
      <w:r w:rsidR="00293209">
        <w:rPr>
          <w:rFonts w:ascii="Times New Roman" w:hAnsi="Times New Roman" w:cs="Times New Roman"/>
          <w:bCs/>
          <w:sz w:val="24"/>
          <w:szCs w:val="24"/>
        </w:rPr>
        <w:t xml:space="preserve"> </w:t>
      </w:r>
      <w:r w:rsidR="00293209" w:rsidRPr="00293209">
        <w:rPr>
          <w:rFonts w:ascii="Times New Roman" w:hAnsi="Times New Roman" w:cs="Times New Roman"/>
          <w:bCs/>
          <w:sz w:val="24"/>
          <w:szCs w:val="24"/>
        </w:rPr>
        <w:t xml:space="preserve">(Ellison, </w:t>
      </w:r>
      <w:proofErr w:type="spellStart"/>
      <w:r w:rsidR="00293209" w:rsidRPr="00293209">
        <w:rPr>
          <w:rFonts w:ascii="Times New Roman" w:hAnsi="Times New Roman" w:cs="Times New Roman"/>
          <w:bCs/>
          <w:sz w:val="24"/>
          <w:szCs w:val="24"/>
        </w:rPr>
        <w:t>Steinfield</w:t>
      </w:r>
      <w:proofErr w:type="spellEnd"/>
      <w:r w:rsidR="00293209" w:rsidRPr="00293209">
        <w:rPr>
          <w:rFonts w:ascii="Times New Roman" w:hAnsi="Times New Roman" w:cs="Times New Roman"/>
          <w:bCs/>
          <w:sz w:val="24"/>
          <w:szCs w:val="24"/>
        </w:rPr>
        <w:t xml:space="preserve"> and Lampe, 2007)</w:t>
      </w:r>
      <w:r w:rsidR="00293209">
        <w:rPr>
          <w:rFonts w:ascii="Times New Roman" w:hAnsi="Times New Roman" w:cs="Times New Roman"/>
          <w:bCs/>
          <w:sz w:val="24"/>
          <w:szCs w:val="24"/>
        </w:rPr>
        <w:t xml:space="preserve">. </w:t>
      </w:r>
    </w:p>
    <w:p w14:paraId="412FFCA4" w14:textId="12477185" w:rsidR="00293209" w:rsidRPr="00904DEE" w:rsidRDefault="00033DA9" w:rsidP="00B63E4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From this critical analysis it is evident that language and communication is best understood if a monomodal </w:t>
      </w:r>
      <w:r w:rsidR="005C11D7">
        <w:rPr>
          <w:rFonts w:ascii="Times New Roman" w:hAnsi="Times New Roman" w:cs="Times New Roman"/>
          <w:bCs/>
          <w:sz w:val="24"/>
          <w:szCs w:val="24"/>
        </w:rPr>
        <w:t xml:space="preserve">of language </w:t>
      </w:r>
      <w:r>
        <w:rPr>
          <w:rFonts w:ascii="Times New Roman" w:hAnsi="Times New Roman" w:cs="Times New Roman"/>
          <w:bCs/>
          <w:sz w:val="24"/>
          <w:szCs w:val="24"/>
        </w:rPr>
        <w:t>is rejected</w:t>
      </w:r>
      <w:r w:rsidR="00C53655">
        <w:rPr>
          <w:rFonts w:ascii="Times New Roman" w:hAnsi="Times New Roman" w:cs="Times New Roman"/>
          <w:bCs/>
          <w:sz w:val="24"/>
          <w:szCs w:val="24"/>
        </w:rPr>
        <w:t>,</w:t>
      </w:r>
      <w:r>
        <w:rPr>
          <w:rFonts w:ascii="Times New Roman" w:hAnsi="Times New Roman" w:cs="Times New Roman"/>
          <w:bCs/>
          <w:sz w:val="24"/>
          <w:szCs w:val="24"/>
        </w:rPr>
        <w:t xml:space="preserve"> and a polymodal</w:t>
      </w:r>
      <w:r w:rsidR="005C11D7">
        <w:rPr>
          <w:rFonts w:ascii="Times New Roman" w:hAnsi="Times New Roman" w:cs="Times New Roman"/>
          <w:bCs/>
          <w:sz w:val="24"/>
          <w:szCs w:val="24"/>
        </w:rPr>
        <w:t xml:space="preserve"> of language</w:t>
      </w:r>
      <w:r>
        <w:rPr>
          <w:rFonts w:ascii="Times New Roman" w:hAnsi="Times New Roman" w:cs="Times New Roman"/>
          <w:bCs/>
          <w:sz w:val="24"/>
          <w:szCs w:val="24"/>
        </w:rPr>
        <w:t xml:space="preserve"> is operated into human social development</w:t>
      </w:r>
      <w:r w:rsidR="005C11D7">
        <w:rPr>
          <w:rFonts w:ascii="Times New Roman" w:hAnsi="Times New Roman" w:cs="Times New Roman"/>
          <w:bCs/>
          <w:sz w:val="24"/>
          <w:szCs w:val="24"/>
        </w:rPr>
        <w:t xml:space="preserve"> instead</w:t>
      </w:r>
      <w:r>
        <w:rPr>
          <w:rFonts w:ascii="Times New Roman" w:hAnsi="Times New Roman" w:cs="Times New Roman"/>
          <w:bCs/>
          <w:sz w:val="24"/>
          <w:szCs w:val="24"/>
        </w:rPr>
        <w:t xml:space="preserve"> </w:t>
      </w:r>
      <w:r w:rsidR="0016459C">
        <w:rPr>
          <w:rFonts w:ascii="Times New Roman" w:hAnsi="Times New Roman" w:cs="Times New Roman"/>
          <w:bCs/>
          <w:sz w:val="24"/>
          <w:szCs w:val="24"/>
        </w:rPr>
        <w:t>(Bex and Watts, 1999).</w:t>
      </w:r>
      <w:r>
        <w:rPr>
          <w:rFonts w:ascii="Times New Roman" w:hAnsi="Times New Roman" w:cs="Times New Roman"/>
          <w:bCs/>
          <w:sz w:val="24"/>
          <w:szCs w:val="24"/>
        </w:rPr>
        <w:t xml:space="preserve"> </w:t>
      </w:r>
      <w:r w:rsidR="005C11D7">
        <w:rPr>
          <w:rFonts w:ascii="Times New Roman" w:hAnsi="Times New Roman" w:cs="Times New Roman"/>
          <w:bCs/>
          <w:sz w:val="24"/>
          <w:szCs w:val="24"/>
        </w:rPr>
        <w:t xml:space="preserve">A </w:t>
      </w:r>
      <w:r>
        <w:rPr>
          <w:rFonts w:ascii="Times New Roman" w:hAnsi="Times New Roman" w:cs="Times New Roman"/>
          <w:bCs/>
          <w:sz w:val="24"/>
          <w:szCs w:val="24"/>
        </w:rPr>
        <w:t>Retrospective</w:t>
      </w:r>
      <w:r w:rsidR="005C11D7">
        <w:rPr>
          <w:rFonts w:ascii="Times New Roman" w:hAnsi="Times New Roman" w:cs="Times New Roman"/>
          <w:bCs/>
          <w:sz w:val="24"/>
          <w:szCs w:val="24"/>
        </w:rPr>
        <w:t xml:space="preserve"> </w:t>
      </w:r>
      <w:r>
        <w:rPr>
          <w:rFonts w:ascii="Times New Roman" w:hAnsi="Times New Roman" w:cs="Times New Roman"/>
          <w:bCs/>
          <w:sz w:val="24"/>
          <w:szCs w:val="24"/>
        </w:rPr>
        <w:t>viewing</w:t>
      </w:r>
      <w:r w:rsidR="005C11D7">
        <w:rPr>
          <w:rFonts w:ascii="Times New Roman" w:hAnsi="Times New Roman" w:cs="Times New Roman"/>
          <w:bCs/>
          <w:sz w:val="24"/>
          <w:szCs w:val="24"/>
        </w:rPr>
        <w:t xml:space="preserve"> of</w:t>
      </w:r>
      <w:r>
        <w:rPr>
          <w:rFonts w:ascii="Times New Roman" w:hAnsi="Times New Roman" w:cs="Times New Roman"/>
          <w:bCs/>
          <w:sz w:val="24"/>
          <w:szCs w:val="24"/>
        </w:rPr>
        <w:t xml:space="preserve"> the world gives humans chance to appreciate how far language has progressed an</w:t>
      </w:r>
      <w:bookmarkStart w:id="0" w:name="_GoBack"/>
      <w:bookmarkEnd w:id="0"/>
      <w:r>
        <w:rPr>
          <w:rFonts w:ascii="Times New Roman" w:hAnsi="Times New Roman" w:cs="Times New Roman"/>
          <w:bCs/>
          <w:sz w:val="24"/>
          <w:szCs w:val="24"/>
        </w:rPr>
        <w:t xml:space="preserve">d </w:t>
      </w:r>
      <w:r w:rsidR="00635833">
        <w:rPr>
          <w:rFonts w:ascii="Times New Roman" w:hAnsi="Times New Roman" w:cs="Times New Roman"/>
          <w:bCs/>
          <w:sz w:val="24"/>
          <w:szCs w:val="24"/>
        </w:rPr>
        <w:t xml:space="preserve">with all its manifolded creations, language is by far the most complex and diverse. Of its many forms, it can be considered a </w:t>
      </w:r>
      <w:r w:rsidR="00B06A93">
        <w:rPr>
          <w:rFonts w:ascii="Times New Roman" w:hAnsi="Times New Roman" w:cs="Times New Roman"/>
          <w:bCs/>
          <w:sz w:val="24"/>
          <w:szCs w:val="24"/>
        </w:rPr>
        <w:t>paradox</w:t>
      </w:r>
      <w:r w:rsidR="00635833">
        <w:rPr>
          <w:rFonts w:ascii="Times New Roman" w:hAnsi="Times New Roman" w:cs="Times New Roman"/>
          <w:bCs/>
          <w:sz w:val="24"/>
          <w:szCs w:val="24"/>
        </w:rPr>
        <w:t xml:space="preserve"> as it is in a state of cognitive dissonance - this is where people embark upon attitude or behavioural changes but inconsistently; </w:t>
      </w:r>
      <w:r w:rsidR="00525F34">
        <w:rPr>
          <w:rFonts w:ascii="Times New Roman" w:hAnsi="Times New Roman" w:cs="Times New Roman"/>
          <w:bCs/>
          <w:sz w:val="24"/>
          <w:szCs w:val="24"/>
        </w:rPr>
        <w:t>however,</w:t>
      </w:r>
      <w:r w:rsidR="00635833">
        <w:rPr>
          <w:rFonts w:ascii="Times New Roman" w:hAnsi="Times New Roman" w:cs="Times New Roman"/>
          <w:bCs/>
          <w:sz w:val="24"/>
          <w:szCs w:val="24"/>
        </w:rPr>
        <w:t xml:space="preserve"> it just so happens to be that the concept of thought is also inconsistent</w:t>
      </w:r>
      <w:r w:rsidR="00525F34">
        <w:rPr>
          <w:rFonts w:ascii="Times New Roman" w:hAnsi="Times New Roman" w:cs="Times New Roman"/>
          <w:bCs/>
          <w:sz w:val="24"/>
          <w:szCs w:val="24"/>
        </w:rPr>
        <w:t xml:space="preserve"> as it is an invention but also never invented at all.</w:t>
      </w:r>
      <w:r w:rsidR="00635833">
        <w:rPr>
          <w:rFonts w:ascii="Times New Roman" w:hAnsi="Times New Roman" w:cs="Times New Roman"/>
          <w:bCs/>
          <w:sz w:val="24"/>
          <w:szCs w:val="24"/>
        </w:rPr>
        <w:t xml:space="preserve"> Enigmatic by nature, language is sophisticated and </w:t>
      </w:r>
      <w:r w:rsidR="00B06A93">
        <w:rPr>
          <w:rFonts w:ascii="Times New Roman" w:hAnsi="Times New Roman" w:cs="Times New Roman"/>
          <w:bCs/>
          <w:sz w:val="24"/>
          <w:szCs w:val="24"/>
        </w:rPr>
        <w:t xml:space="preserve">homogeneous but also a mechanism made for the simple varieties of inside </w:t>
      </w:r>
      <w:r w:rsidR="00525F34">
        <w:rPr>
          <w:rFonts w:ascii="Times New Roman" w:hAnsi="Times New Roman" w:cs="Times New Roman"/>
          <w:bCs/>
          <w:sz w:val="24"/>
          <w:szCs w:val="24"/>
        </w:rPr>
        <w:t xml:space="preserve">jokes </w:t>
      </w:r>
      <w:r w:rsidR="00B06A93">
        <w:rPr>
          <w:rFonts w:ascii="Times New Roman" w:hAnsi="Times New Roman" w:cs="Times New Roman"/>
          <w:bCs/>
          <w:sz w:val="24"/>
          <w:szCs w:val="24"/>
        </w:rPr>
        <w:t>offered for friendships</w:t>
      </w:r>
      <w:r w:rsidR="00525F34">
        <w:rPr>
          <w:rFonts w:ascii="Times New Roman" w:hAnsi="Times New Roman" w:cs="Times New Roman"/>
          <w:bCs/>
          <w:sz w:val="24"/>
          <w:szCs w:val="24"/>
        </w:rPr>
        <w:t xml:space="preserve"> – much like the use of emojis and symbols.</w:t>
      </w:r>
      <w:r w:rsidR="00B06A93">
        <w:rPr>
          <w:rFonts w:ascii="Times New Roman" w:hAnsi="Times New Roman" w:cs="Times New Roman"/>
          <w:bCs/>
          <w:sz w:val="24"/>
          <w:szCs w:val="24"/>
        </w:rPr>
        <w:t xml:space="preserve"> The ease of exertion most of </w:t>
      </w:r>
      <w:r w:rsidR="00525F34">
        <w:rPr>
          <w:rFonts w:ascii="Times New Roman" w:hAnsi="Times New Roman" w:cs="Times New Roman"/>
          <w:bCs/>
          <w:sz w:val="24"/>
          <w:szCs w:val="24"/>
        </w:rPr>
        <w:t>the world</w:t>
      </w:r>
      <w:r w:rsidR="00B06A93">
        <w:rPr>
          <w:rFonts w:ascii="Times New Roman" w:hAnsi="Times New Roman" w:cs="Times New Roman"/>
          <w:bCs/>
          <w:sz w:val="24"/>
          <w:szCs w:val="24"/>
        </w:rPr>
        <w:t xml:space="preserve"> have in the 21</w:t>
      </w:r>
      <w:r w:rsidR="00B06A93" w:rsidRPr="00B06A93">
        <w:rPr>
          <w:rFonts w:ascii="Times New Roman" w:hAnsi="Times New Roman" w:cs="Times New Roman"/>
          <w:bCs/>
          <w:sz w:val="24"/>
          <w:szCs w:val="24"/>
          <w:vertAlign w:val="superscript"/>
        </w:rPr>
        <w:t>st</w:t>
      </w:r>
      <w:r w:rsidR="00B06A93">
        <w:rPr>
          <w:rFonts w:ascii="Times New Roman" w:hAnsi="Times New Roman" w:cs="Times New Roman"/>
          <w:bCs/>
          <w:sz w:val="24"/>
          <w:szCs w:val="24"/>
        </w:rPr>
        <w:t xml:space="preserve"> </w:t>
      </w:r>
      <w:r w:rsidR="00525F34">
        <w:rPr>
          <w:rFonts w:ascii="Times New Roman" w:hAnsi="Times New Roman" w:cs="Times New Roman"/>
          <w:bCs/>
          <w:sz w:val="24"/>
          <w:szCs w:val="24"/>
        </w:rPr>
        <w:t>century</w:t>
      </w:r>
      <w:r w:rsidR="00B06A93">
        <w:rPr>
          <w:rFonts w:ascii="Times New Roman" w:hAnsi="Times New Roman" w:cs="Times New Roman"/>
          <w:bCs/>
          <w:sz w:val="24"/>
          <w:szCs w:val="24"/>
        </w:rPr>
        <w:t xml:space="preserve"> makes it harder to comprehend the difficulties</w:t>
      </w:r>
      <w:r w:rsidR="005C11D7">
        <w:rPr>
          <w:rFonts w:ascii="Times New Roman" w:hAnsi="Times New Roman" w:cs="Times New Roman"/>
          <w:bCs/>
          <w:sz w:val="24"/>
          <w:szCs w:val="24"/>
        </w:rPr>
        <w:t xml:space="preserve"> of its resourcefulness. It can make philosophers debate, make poets tick and will do so infinitely and it is this quality that should make individuals relish in its divine tuning. Words have </w:t>
      </w:r>
      <w:r w:rsidR="00525F34">
        <w:rPr>
          <w:rFonts w:ascii="Times New Roman" w:hAnsi="Times New Roman" w:cs="Times New Roman"/>
          <w:bCs/>
          <w:sz w:val="24"/>
          <w:szCs w:val="24"/>
        </w:rPr>
        <w:t>catego</w:t>
      </w:r>
      <w:r w:rsidR="00720704">
        <w:rPr>
          <w:rFonts w:ascii="Times New Roman" w:hAnsi="Times New Roman" w:cs="Times New Roman"/>
          <w:bCs/>
          <w:sz w:val="24"/>
          <w:szCs w:val="24"/>
        </w:rPr>
        <w:t>ries</w:t>
      </w:r>
      <w:r w:rsidR="0016459C">
        <w:rPr>
          <w:rFonts w:ascii="Times New Roman" w:hAnsi="Times New Roman" w:cs="Times New Roman"/>
          <w:bCs/>
          <w:sz w:val="24"/>
          <w:szCs w:val="24"/>
        </w:rPr>
        <w:t>,</w:t>
      </w:r>
      <w:r w:rsidR="00720704">
        <w:rPr>
          <w:rFonts w:ascii="Times New Roman" w:hAnsi="Times New Roman" w:cs="Times New Roman"/>
          <w:bCs/>
          <w:sz w:val="24"/>
          <w:szCs w:val="24"/>
        </w:rPr>
        <w:t xml:space="preserve"> </w:t>
      </w:r>
      <w:r w:rsidR="005C11D7">
        <w:rPr>
          <w:rFonts w:ascii="Times New Roman" w:hAnsi="Times New Roman" w:cs="Times New Roman"/>
          <w:bCs/>
          <w:sz w:val="24"/>
          <w:szCs w:val="24"/>
        </w:rPr>
        <w:t xml:space="preserve">words without a certain pronunciation have categories and all the contraptions fit effortlessly. Regardless of how language and communication is </w:t>
      </w:r>
      <w:r w:rsidR="005C11D7">
        <w:rPr>
          <w:rFonts w:ascii="Times New Roman" w:hAnsi="Times New Roman" w:cs="Times New Roman"/>
          <w:bCs/>
          <w:sz w:val="24"/>
          <w:szCs w:val="24"/>
        </w:rPr>
        <w:lastRenderedPageBreak/>
        <w:t xml:space="preserve">understood, the very notions of it are universal that there is no need for barriers – only further executions of different language dimensions. </w:t>
      </w:r>
    </w:p>
    <w:p w14:paraId="40064DA4" w14:textId="77777777" w:rsidR="0016459C" w:rsidRDefault="003A2F32" w:rsidP="0016459C">
      <w:pPr>
        <w:rPr>
          <w:rFonts w:ascii="Times New Roman" w:hAnsi="Times New Roman" w:cs="Times New Roman"/>
          <w:bCs/>
          <w:sz w:val="24"/>
          <w:szCs w:val="24"/>
        </w:rPr>
      </w:pPr>
      <w:r>
        <w:rPr>
          <w:rFonts w:ascii="Times New Roman" w:hAnsi="Times New Roman" w:cs="Times New Roman"/>
          <w:bCs/>
          <w:sz w:val="24"/>
          <w:szCs w:val="24"/>
        </w:rPr>
        <w:br w:type="page"/>
      </w:r>
    </w:p>
    <w:p w14:paraId="03C9A803" w14:textId="77777777" w:rsidR="0016459C" w:rsidRDefault="003A2F32" w:rsidP="0016459C">
      <w:pPr>
        <w:spacing w:line="360" w:lineRule="auto"/>
        <w:rPr>
          <w:rFonts w:ascii="Times New Roman" w:hAnsi="Times New Roman" w:cs="Times New Roman"/>
          <w:bCs/>
          <w:sz w:val="24"/>
          <w:szCs w:val="24"/>
        </w:rPr>
      </w:pPr>
      <w:r>
        <w:rPr>
          <w:rFonts w:ascii="Times New Roman" w:hAnsi="Times New Roman" w:cs="Times New Roman"/>
          <w:b/>
          <w:bCs/>
          <w:i/>
          <w:sz w:val="24"/>
          <w:szCs w:val="24"/>
          <w:u w:val="single"/>
        </w:rPr>
        <w:lastRenderedPageBreak/>
        <w:t>Reference List</w:t>
      </w:r>
      <w:r w:rsidR="0016459C">
        <w:rPr>
          <w:rFonts w:ascii="Times New Roman" w:hAnsi="Times New Roman" w:cs="Times New Roman"/>
          <w:b/>
          <w:bCs/>
          <w:i/>
          <w:sz w:val="24"/>
          <w:szCs w:val="24"/>
          <w:u w:val="single"/>
        </w:rPr>
        <w:t xml:space="preserve">: </w:t>
      </w:r>
      <w:r w:rsidR="0016459C">
        <w:rPr>
          <w:rFonts w:ascii="Times New Roman" w:hAnsi="Times New Roman" w:cs="Times New Roman"/>
          <w:bCs/>
          <w:sz w:val="24"/>
          <w:szCs w:val="24"/>
        </w:rPr>
        <w:t xml:space="preserve">     </w:t>
      </w:r>
    </w:p>
    <w:p w14:paraId="30633D02" w14:textId="79F9D708" w:rsidR="0016459C" w:rsidRPr="0016459C" w:rsidRDefault="0016459C" w:rsidP="0016459C">
      <w:pPr>
        <w:spacing w:line="360" w:lineRule="auto"/>
        <w:rPr>
          <w:rFonts w:ascii="Times New Roman" w:hAnsi="Times New Roman" w:cs="Times New Roman"/>
          <w:b/>
          <w:bCs/>
          <w:i/>
          <w:sz w:val="24"/>
          <w:szCs w:val="24"/>
          <w:u w:val="single"/>
        </w:rPr>
      </w:pPr>
      <w:r w:rsidRPr="00DC0371">
        <w:rPr>
          <w:rFonts w:ascii="Times New Roman" w:hAnsi="Times New Roman" w:cs="Times New Roman"/>
          <w:bCs/>
          <w:sz w:val="24"/>
          <w:szCs w:val="24"/>
        </w:rPr>
        <w:t>Ash, R. (1999). </w:t>
      </w:r>
      <w:r w:rsidRPr="00DC0371">
        <w:rPr>
          <w:rFonts w:ascii="Times New Roman" w:hAnsi="Times New Roman" w:cs="Times New Roman"/>
          <w:bCs/>
          <w:i/>
          <w:iCs/>
          <w:sz w:val="24"/>
          <w:szCs w:val="24"/>
        </w:rPr>
        <w:t>The Sapir-Whorf Hypothesis</w:t>
      </w:r>
      <w:r w:rsidRPr="00DC0371">
        <w:rPr>
          <w:rFonts w:ascii="Times New Roman" w:hAnsi="Times New Roman" w:cs="Times New Roman"/>
          <w:bCs/>
          <w:sz w:val="24"/>
          <w:szCs w:val="24"/>
        </w:rPr>
        <w:t xml:space="preserve">. [online] </w:t>
      </w:r>
      <w:proofErr w:type="spellStart"/>
      <w:r w:rsidRPr="00DC0371">
        <w:rPr>
          <w:rFonts w:ascii="Times New Roman" w:hAnsi="Times New Roman" w:cs="Times New Roman"/>
          <w:bCs/>
          <w:sz w:val="24"/>
          <w:szCs w:val="24"/>
        </w:rPr>
        <w:t>Angelfire</w:t>
      </w:r>
      <w:proofErr w:type="spellEnd"/>
      <w:r w:rsidRPr="00DC0371">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DC0371">
        <w:rPr>
          <w:rFonts w:ascii="Times New Roman" w:hAnsi="Times New Roman" w:cs="Times New Roman"/>
          <w:bCs/>
          <w:sz w:val="24"/>
          <w:szCs w:val="24"/>
        </w:rPr>
        <w:t xml:space="preserve">Available at: </w:t>
      </w:r>
      <w:hyperlink r:id="rId7" w:history="1">
        <w:r w:rsidRPr="0080586D">
          <w:rPr>
            <w:rStyle w:val="Hyperlink"/>
            <w:rFonts w:ascii="Times New Roman" w:hAnsi="Times New Roman" w:cs="Times New Roman"/>
            <w:bCs/>
            <w:sz w:val="24"/>
            <w:szCs w:val="24"/>
          </w:rPr>
          <w:t>http://www.angelfire.com/journal/worldtour99/sapirwhorf.html</w:t>
        </w:r>
      </w:hyperlink>
      <w:r w:rsidRPr="00DC0371">
        <w:rPr>
          <w:rFonts w:ascii="Times New Roman" w:hAnsi="Times New Roman" w:cs="Times New Roman"/>
          <w:bCs/>
          <w:sz w:val="24"/>
          <w:szCs w:val="24"/>
        </w:rPr>
        <w:t xml:space="preserve"> [Accessed 5 Apr. 2018].</w:t>
      </w:r>
    </w:p>
    <w:p w14:paraId="6A2851BC" w14:textId="77777777" w:rsidR="0016459C" w:rsidRDefault="0016459C" w:rsidP="003A2F32">
      <w:pPr>
        <w:spacing w:line="360" w:lineRule="auto"/>
        <w:rPr>
          <w:rFonts w:ascii="Times New Roman" w:hAnsi="Times New Roman" w:cs="Times New Roman"/>
          <w:bCs/>
          <w:sz w:val="24"/>
          <w:szCs w:val="24"/>
        </w:rPr>
      </w:pPr>
      <w:r w:rsidRPr="003246EC">
        <w:rPr>
          <w:rFonts w:ascii="Times New Roman" w:hAnsi="Times New Roman" w:cs="Times New Roman"/>
          <w:bCs/>
          <w:sz w:val="24"/>
          <w:szCs w:val="24"/>
        </w:rPr>
        <w:t>Barnard, D. and Spencer, J. (2002). </w:t>
      </w:r>
      <w:proofErr w:type="spellStart"/>
      <w:r w:rsidRPr="003246EC">
        <w:rPr>
          <w:rFonts w:ascii="Times New Roman" w:hAnsi="Times New Roman" w:cs="Times New Roman"/>
          <w:bCs/>
          <w:i/>
          <w:iCs/>
          <w:sz w:val="24"/>
          <w:szCs w:val="24"/>
        </w:rPr>
        <w:t>Encyclopedia</w:t>
      </w:r>
      <w:proofErr w:type="spellEnd"/>
      <w:r w:rsidRPr="003246EC">
        <w:rPr>
          <w:rFonts w:ascii="Times New Roman" w:hAnsi="Times New Roman" w:cs="Times New Roman"/>
          <w:bCs/>
          <w:i/>
          <w:iCs/>
          <w:sz w:val="24"/>
          <w:szCs w:val="24"/>
        </w:rPr>
        <w:t xml:space="preserve"> of Social and Cultural Anthropology</w:t>
      </w:r>
      <w:r w:rsidRPr="003246EC">
        <w:rPr>
          <w:rFonts w:ascii="Times New Roman" w:hAnsi="Times New Roman" w:cs="Times New Roman"/>
          <w:bCs/>
          <w:sz w:val="24"/>
          <w:szCs w:val="24"/>
        </w:rPr>
        <w:t>. London: Routledge, p.478.</w:t>
      </w:r>
    </w:p>
    <w:p w14:paraId="27D49B99" w14:textId="77777777" w:rsidR="0016459C" w:rsidRPr="0080586D" w:rsidRDefault="0016459C" w:rsidP="003A2F32">
      <w:pPr>
        <w:spacing w:line="360" w:lineRule="auto"/>
        <w:rPr>
          <w:rFonts w:ascii="Times New Roman" w:hAnsi="Times New Roman" w:cs="Times New Roman"/>
          <w:bCs/>
          <w:sz w:val="24"/>
          <w:szCs w:val="24"/>
        </w:rPr>
      </w:pPr>
      <w:bookmarkStart w:id="1" w:name="_Hlk511868406"/>
      <w:r w:rsidRPr="0080586D">
        <w:rPr>
          <w:rFonts w:ascii="Times New Roman" w:hAnsi="Times New Roman" w:cs="Times New Roman"/>
          <w:bCs/>
          <w:i/>
          <w:iCs/>
          <w:sz w:val="24"/>
          <w:szCs w:val="24"/>
        </w:rPr>
        <w:t>Barry Smith on Noam Chomsky and Human Language</w:t>
      </w:r>
      <w:bookmarkEnd w:id="1"/>
      <w:r w:rsidRPr="0080586D">
        <w:rPr>
          <w:rFonts w:ascii="Times New Roman" w:hAnsi="Times New Roman" w:cs="Times New Roman"/>
          <w:bCs/>
          <w:sz w:val="24"/>
          <w:szCs w:val="24"/>
        </w:rPr>
        <w:t xml:space="preserve"> (2015) BBC Radio 4, 8 January. Available at: </w:t>
      </w:r>
      <w:hyperlink r:id="rId8" w:history="1">
        <w:r w:rsidRPr="0080586D">
          <w:rPr>
            <w:rStyle w:val="Hyperlink"/>
            <w:rFonts w:ascii="Times New Roman" w:hAnsi="Times New Roman" w:cs="Times New Roman"/>
            <w:bCs/>
            <w:sz w:val="24"/>
            <w:szCs w:val="24"/>
          </w:rPr>
          <w:t>https://www.bbc.co.uk/programmes/b04ykk50</w:t>
        </w:r>
      </w:hyperlink>
    </w:p>
    <w:p w14:paraId="2262118E" w14:textId="77777777" w:rsidR="0016459C" w:rsidRDefault="0016459C" w:rsidP="003A2F32">
      <w:pPr>
        <w:spacing w:line="360" w:lineRule="auto"/>
        <w:rPr>
          <w:rFonts w:ascii="Times New Roman" w:hAnsi="Times New Roman" w:cs="Times New Roman"/>
          <w:bCs/>
          <w:sz w:val="24"/>
          <w:szCs w:val="24"/>
        </w:rPr>
      </w:pPr>
      <w:r w:rsidRPr="0016459C">
        <w:rPr>
          <w:rFonts w:ascii="Times New Roman" w:hAnsi="Times New Roman" w:cs="Times New Roman"/>
          <w:bCs/>
          <w:sz w:val="24"/>
          <w:szCs w:val="24"/>
        </w:rPr>
        <w:t>Bex, T. and Watts, R. (1999). Introduction. In: T. Bex and R. Watts, ed., </w:t>
      </w:r>
      <w:r w:rsidRPr="0016459C">
        <w:rPr>
          <w:rFonts w:ascii="Times New Roman" w:hAnsi="Times New Roman" w:cs="Times New Roman"/>
          <w:bCs/>
          <w:i/>
          <w:iCs/>
          <w:sz w:val="24"/>
          <w:szCs w:val="24"/>
        </w:rPr>
        <w:t>Standard English: The Widening Debate</w:t>
      </w:r>
      <w:r w:rsidRPr="0016459C">
        <w:rPr>
          <w:rFonts w:ascii="Times New Roman" w:hAnsi="Times New Roman" w:cs="Times New Roman"/>
          <w:bCs/>
          <w:sz w:val="24"/>
          <w:szCs w:val="24"/>
        </w:rPr>
        <w:t>. Abingdon: Routledge, p.4.</w:t>
      </w:r>
    </w:p>
    <w:p w14:paraId="27482750" w14:textId="77777777" w:rsidR="0016459C" w:rsidRDefault="0016459C" w:rsidP="003A2F32">
      <w:pPr>
        <w:spacing w:line="360" w:lineRule="auto"/>
        <w:rPr>
          <w:rFonts w:ascii="Times New Roman" w:hAnsi="Times New Roman" w:cs="Times New Roman"/>
          <w:bCs/>
          <w:sz w:val="24"/>
          <w:szCs w:val="24"/>
        </w:rPr>
      </w:pPr>
      <w:r w:rsidRPr="00720787">
        <w:rPr>
          <w:rFonts w:ascii="Times New Roman" w:hAnsi="Times New Roman" w:cs="Times New Roman"/>
          <w:bCs/>
          <w:sz w:val="24"/>
          <w:szCs w:val="24"/>
        </w:rPr>
        <w:t xml:space="preserve">Bigelow, M. and Watson, J. (2013). The Role of Education Level Literacy, Orality in L2 Learning. In: S. </w:t>
      </w:r>
      <w:proofErr w:type="spellStart"/>
      <w:r w:rsidRPr="00720787">
        <w:rPr>
          <w:rFonts w:ascii="Times New Roman" w:hAnsi="Times New Roman" w:cs="Times New Roman"/>
          <w:bCs/>
          <w:sz w:val="24"/>
          <w:szCs w:val="24"/>
        </w:rPr>
        <w:t>Gass</w:t>
      </w:r>
      <w:proofErr w:type="spellEnd"/>
      <w:r w:rsidRPr="00720787">
        <w:rPr>
          <w:rFonts w:ascii="Times New Roman" w:hAnsi="Times New Roman" w:cs="Times New Roman"/>
          <w:bCs/>
          <w:sz w:val="24"/>
          <w:szCs w:val="24"/>
        </w:rPr>
        <w:t xml:space="preserve"> and A. </w:t>
      </w:r>
      <w:proofErr w:type="spellStart"/>
      <w:r w:rsidRPr="00720787">
        <w:rPr>
          <w:rFonts w:ascii="Times New Roman" w:hAnsi="Times New Roman" w:cs="Times New Roman"/>
          <w:bCs/>
          <w:sz w:val="24"/>
          <w:szCs w:val="24"/>
        </w:rPr>
        <w:t>Mackney</w:t>
      </w:r>
      <w:proofErr w:type="spellEnd"/>
      <w:r w:rsidRPr="00720787">
        <w:rPr>
          <w:rFonts w:ascii="Times New Roman" w:hAnsi="Times New Roman" w:cs="Times New Roman"/>
          <w:bCs/>
          <w:sz w:val="24"/>
          <w:szCs w:val="24"/>
        </w:rPr>
        <w:t>, ed., </w:t>
      </w:r>
      <w:r w:rsidRPr="00720787">
        <w:rPr>
          <w:rFonts w:ascii="Times New Roman" w:hAnsi="Times New Roman" w:cs="Times New Roman"/>
          <w:bCs/>
          <w:i/>
          <w:iCs/>
          <w:sz w:val="24"/>
          <w:szCs w:val="24"/>
        </w:rPr>
        <w:t>The Routledge Handbook of Second Language Acquisition</w:t>
      </w:r>
      <w:r w:rsidRPr="00720787">
        <w:rPr>
          <w:rFonts w:ascii="Times New Roman" w:hAnsi="Times New Roman" w:cs="Times New Roman"/>
          <w:bCs/>
          <w:sz w:val="24"/>
          <w:szCs w:val="24"/>
        </w:rPr>
        <w:t>. Abingdon: Routledge, p.462.</w:t>
      </w:r>
    </w:p>
    <w:p w14:paraId="161900C8" w14:textId="77777777" w:rsidR="0016459C" w:rsidRDefault="0016459C" w:rsidP="003A2F32">
      <w:pPr>
        <w:spacing w:line="360" w:lineRule="auto"/>
        <w:rPr>
          <w:rFonts w:ascii="Times New Roman" w:hAnsi="Times New Roman" w:cs="Times New Roman"/>
          <w:bCs/>
          <w:sz w:val="24"/>
          <w:szCs w:val="24"/>
        </w:rPr>
      </w:pPr>
      <w:r w:rsidRPr="005544D5">
        <w:rPr>
          <w:rFonts w:ascii="Times New Roman" w:hAnsi="Times New Roman" w:cs="Times New Roman"/>
          <w:bCs/>
          <w:sz w:val="24"/>
          <w:szCs w:val="24"/>
        </w:rPr>
        <w:t>Braine, G. (2010). </w:t>
      </w:r>
      <w:proofErr w:type="spellStart"/>
      <w:r w:rsidRPr="005544D5">
        <w:rPr>
          <w:rFonts w:ascii="Times New Roman" w:hAnsi="Times New Roman" w:cs="Times New Roman"/>
          <w:bCs/>
          <w:i/>
          <w:iCs/>
          <w:sz w:val="24"/>
          <w:szCs w:val="24"/>
        </w:rPr>
        <w:t>Nonnative</w:t>
      </w:r>
      <w:proofErr w:type="spellEnd"/>
      <w:r w:rsidRPr="005544D5">
        <w:rPr>
          <w:rFonts w:ascii="Times New Roman" w:hAnsi="Times New Roman" w:cs="Times New Roman"/>
          <w:bCs/>
          <w:i/>
          <w:iCs/>
          <w:sz w:val="24"/>
          <w:szCs w:val="24"/>
        </w:rPr>
        <w:t xml:space="preserve"> Speaker English Teachers: Research, Pedagogy, and Professional Growth</w:t>
      </w:r>
      <w:r w:rsidRPr="005544D5">
        <w:rPr>
          <w:rFonts w:ascii="Times New Roman" w:hAnsi="Times New Roman" w:cs="Times New Roman"/>
          <w:bCs/>
          <w:sz w:val="24"/>
          <w:szCs w:val="24"/>
        </w:rPr>
        <w:t>. New York: Routledge, p.29.</w:t>
      </w:r>
    </w:p>
    <w:p w14:paraId="583FAE87" w14:textId="77777777" w:rsidR="0016459C" w:rsidRDefault="0016459C" w:rsidP="003A2F32">
      <w:pPr>
        <w:spacing w:line="360" w:lineRule="auto"/>
        <w:rPr>
          <w:rFonts w:ascii="Times New Roman" w:hAnsi="Times New Roman" w:cs="Times New Roman"/>
          <w:bCs/>
          <w:sz w:val="24"/>
          <w:szCs w:val="24"/>
        </w:rPr>
      </w:pPr>
      <w:proofErr w:type="spellStart"/>
      <w:r w:rsidRPr="00600D0C">
        <w:rPr>
          <w:rFonts w:ascii="Times New Roman" w:hAnsi="Times New Roman" w:cs="Times New Roman"/>
          <w:bCs/>
          <w:sz w:val="24"/>
          <w:szCs w:val="24"/>
        </w:rPr>
        <w:t>Budhal</w:t>
      </w:r>
      <w:proofErr w:type="spellEnd"/>
      <w:r w:rsidRPr="00600D0C">
        <w:rPr>
          <w:rFonts w:ascii="Times New Roman" w:hAnsi="Times New Roman" w:cs="Times New Roman"/>
          <w:bCs/>
          <w:sz w:val="24"/>
          <w:szCs w:val="24"/>
        </w:rPr>
        <w:t>, R. (1998). </w:t>
      </w:r>
      <w:r w:rsidRPr="00600D0C">
        <w:rPr>
          <w:rFonts w:ascii="Times New Roman" w:hAnsi="Times New Roman" w:cs="Times New Roman"/>
          <w:bCs/>
          <w:i/>
          <w:iCs/>
          <w:sz w:val="24"/>
          <w:szCs w:val="24"/>
        </w:rPr>
        <w:t>The Socially Isolated Child at School</w:t>
      </w:r>
      <w:r w:rsidRPr="00600D0C">
        <w:rPr>
          <w:rFonts w:ascii="Times New Roman" w:hAnsi="Times New Roman" w:cs="Times New Roman"/>
          <w:bCs/>
          <w:sz w:val="24"/>
          <w:szCs w:val="24"/>
        </w:rPr>
        <w:t>. Ph.D. University of South Africa.</w:t>
      </w:r>
    </w:p>
    <w:p w14:paraId="1E1761E3" w14:textId="77777777" w:rsidR="0016459C" w:rsidRDefault="0016459C" w:rsidP="003A2F32">
      <w:pPr>
        <w:spacing w:line="360" w:lineRule="auto"/>
        <w:rPr>
          <w:rFonts w:ascii="Times New Roman" w:hAnsi="Times New Roman" w:cs="Times New Roman"/>
          <w:bCs/>
          <w:sz w:val="24"/>
          <w:szCs w:val="24"/>
        </w:rPr>
      </w:pPr>
      <w:r w:rsidRPr="00682BC8">
        <w:rPr>
          <w:rFonts w:ascii="Times New Roman" w:hAnsi="Times New Roman" w:cs="Times New Roman"/>
          <w:bCs/>
          <w:sz w:val="24"/>
          <w:szCs w:val="24"/>
        </w:rPr>
        <w:t>Butler, D. (2017). </w:t>
      </w:r>
      <w:r w:rsidRPr="00682BC8">
        <w:rPr>
          <w:rFonts w:ascii="Times New Roman" w:hAnsi="Times New Roman" w:cs="Times New Roman"/>
          <w:bCs/>
          <w:i/>
          <w:iCs/>
          <w:sz w:val="24"/>
          <w:szCs w:val="24"/>
        </w:rPr>
        <w:t>Why I stood up for British Sign Language in parliament | Dawn Butler</w:t>
      </w:r>
      <w:r w:rsidRPr="00682BC8">
        <w:rPr>
          <w:rFonts w:ascii="Times New Roman" w:hAnsi="Times New Roman" w:cs="Times New Roman"/>
          <w:bCs/>
          <w:sz w:val="24"/>
          <w:szCs w:val="24"/>
        </w:rPr>
        <w:t xml:space="preserve">. [online] the Guardian. </w:t>
      </w:r>
      <w:r>
        <w:rPr>
          <w:rFonts w:ascii="Times New Roman" w:hAnsi="Times New Roman" w:cs="Times New Roman"/>
          <w:bCs/>
          <w:sz w:val="24"/>
          <w:szCs w:val="24"/>
        </w:rPr>
        <w:t xml:space="preserve">                                                                                                                </w:t>
      </w:r>
      <w:r w:rsidRPr="00682BC8">
        <w:rPr>
          <w:rFonts w:ascii="Times New Roman" w:hAnsi="Times New Roman" w:cs="Times New Roman"/>
          <w:bCs/>
          <w:sz w:val="24"/>
          <w:szCs w:val="24"/>
        </w:rPr>
        <w:t xml:space="preserve">Available at: </w:t>
      </w:r>
      <w:hyperlink r:id="rId9" w:history="1">
        <w:r w:rsidRPr="00682BC8">
          <w:rPr>
            <w:rStyle w:val="Hyperlink"/>
            <w:rFonts w:ascii="Times New Roman" w:hAnsi="Times New Roman" w:cs="Times New Roman"/>
            <w:bCs/>
            <w:sz w:val="24"/>
            <w:szCs w:val="24"/>
          </w:rPr>
          <w:t>https://www.theguardian.com/commentisfree/2017/mar/17/british-sign-language-parliament-bsi-deaf-hard-hearing</w:t>
        </w:r>
      </w:hyperlink>
      <w:r w:rsidRPr="00682BC8">
        <w:rPr>
          <w:rFonts w:ascii="Times New Roman" w:hAnsi="Times New Roman" w:cs="Times New Roman"/>
          <w:bCs/>
          <w:sz w:val="24"/>
          <w:szCs w:val="24"/>
        </w:rPr>
        <w:t xml:space="preserve"> [Accessed 10 Apr. 2018].</w:t>
      </w:r>
    </w:p>
    <w:p w14:paraId="02130A13" w14:textId="77777777" w:rsidR="0016459C" w:rsidRDefault="0016459C" w:rsidP="003A2F32">
      <w:pPr>
        <w:spacing w:line="360" w:lineRule="auto"/>
        <w:rPr>
          <w:rFonts w:ascii="Times New Roman" w:hAnsi="Times New Roman" w:cs="Times New Roman"/>
          <w:bCs/>
          <w:sz w:val="24"/>
          <w:szCs w:val="24"/>
        </w:rPr>
      </w:pPr>
      <w:r w:rsidRPr="00020F6C">
        <w:rPr>
          <w:rFonts w:ascii="Times New Roman" w:hAnsi="Times New Roman" w:cs="Times New Roman"/>
          <w:bCs/>
          <w:sz w:val="24"/>
          <w:szCs w:val="24"/>
        </w:rPr>
        <w:t>Citizensadvice.org.uk. (2018). </w:t>
      </w:r>
      <w:r w:rsidRPr="00020F6C">
        <w:rPr>
          <w:rFonts w:ascii="Times New Roman" w:hAnsi="Times New Roman" w:cs="Times New Roman"/>
          <w:bCs/>
          <w:i/>
          <w:iCs/>
          <w:sz w:val="24"/>
          <w:szCs w:val="24"/>
        </w:rPr>
        <w:t>Duty to make reasonable adjustments for disabled people</w:t>
      </w:r>
      <w:r w:rsidRPr="00020F6C">
        <w:rPr>
          <w:rFonts w:ascii="Times New Roman" w:hAnsi="Times New Roman" w:cs="Times New Roman"/>
          <w:bCs/>
          <w:sz w:val="24"/>
          <w:szCs w:val="24"/>
        </w:rPr>
        <w:t xml:space="preserve">. [online] </w:t>
      </w:r>
      <w:r>
        <w:rPr>
          <w:rFonts w:ascii="Times New Roman" w:hAnsi="Times New Roman" w:cs="Times New Roman"/>
          <w:bCs/>
          <w:sz w:val="24"/>
          <w:szCs w:val="24"/>
        </w:rPr>
        <w:t xml:space="preserve">                                                                                                                                      </w:t>
      </w:r>
      <w:r w:rsidRPr="00020F6C">
        <w:rPr>
          <w:rFonts w:ascii="Times New Roman" w:hAnsi="Times New Roman" w:cs="Times New Roman"/>
          <w:bCs/>
          <w:sz w:val="24"/>
          <w:szCs w:val="24"/>
        </w:rPr>
        <w:t xml:space="preserve">Available at: </w:t>
      </w:r>
      <w:hyperlink r:id="rId10" w:history="1">
        <w:r w:rsidRPr="00A11425">
          <w:rPr>
            <w:rStyle w:val="Hyperlink"/>
            <w:rFonts w:ascii="Times New Roman" w:hAnsi="Times New Roman" w:cs="Times New Roman"/>
            <w:bCs/>
            <w:sz w:val="24"/>
            <w:szCs w:val="24"/>
          </w:rPr>
          <w:t>https://www.citizensadvice.org.uk/law-and-courts/discrimination/what-are-the-different-types-of-discrimination/duty-to-make-reasonable-adjustments-for-disabled-people/</w:t>
        </w:r>
      </w:hyperlink>
      <w:r w:rsidRPr="00020F6C">
        <w:rPr>
          <w:rFonts w:ascii="Times New Roman" w:hAnsi="Times New Roman" w:cs="Times New Roman"/>
          <w:bCs/>
          <w:sz w:val="24"/>
          <w:szCs w:val="24"/>
        </w:rPr>
        <w:t xml:space="preserve"> [Accessed 13 Apr. 2018].</w:t>
      </w:r>
    </w:p>
    <w:p w14:paraId="2F762EC1" w14:textId="77777777" w:rsidR="0016459C" w:rsidRDefault="0016459C" w:rsidP="003A2F32">
      <w:pPr>
        <w:spacing w:line="360" w:lineRule="auto"/>
        <w:rPr>
          <w:rFonts w:ascii="Times New Roman" w:hAnsi="Times New Roman" w:cs="Times New Roman"/>
          <w:bCs/>
          <w:sz w:val="24"/>
          <w:szCs w:val="24"/>
        </w:rPr>
      </w:pPr>
      <w:r w:rsidRPr="007E2738">
        <w:rPr>
          <w:rFonts w:ascii="Times New Roman" w:hAnsi="Times New Roman" w:cs="Times New Roman"/>
          <w:bCs/>
          <w:sz w:val="24"/>
          <w:szCs w:val="24"/>
        </w:rPr>
        <w:t>Clark, E. (2016). </w:t>
      </w:r>
      <w:r w:rsidRPr="007E2738">
        <w:rPr>
          <w:rFonts w:ascii="Times New Roman" w:hAnsi="Times New Roman" w:cs="Times New Roman"/>
          <w:bCs/>
          <w:i/>
          <w:iCs/>
          <w:sz w:val="24"/>
          <w:szCs w:val="24"/>
        </w:rPr>
        <w:t>First Language Acquisition</w:t>
      </w:r>
      <w:r w:rsidRPr="007E2738">
        <w:rPr>
          <w:rFonts w:ascii="Times New Roman" w:hAnsi="Times New Roman" w:cs="Times New Roman"/>
          <w:bCs/>
          <w:sz w:val="24"/>
          <w:szCs w:val="24"/>
        </w:rPr>
        <w:t>. 3rd ed. Cambridge: Cambridge University Press, p.2.</w:t>
      </w:r>
    </w:p>
    <w:p w14:paraId="63EC7044" w14:textId="77777777" w:rsidR="0016459C" w:rsidRDefault="0016459C" w:rsidP="003A2F32">
      <w:pPr>
        <w:spacing w:line="360" w:lineRule="auto"/>
        <w:rPr>
          <w:rFonts w:ascii="Times New Roman" w:hAnsi="Times New Roman" w:cs="Times New Roman"/>
          <w:bCs/>
          <w:sz w:val="24"/>
          <w:szCs w:val="24"/>
        </w:rPr>
      </w:pPr>
      <w:r w:rsidRPr="006C77B4">
        <w:rPr>
          <w:rFonts w:ascii="Times New Roman" w:hAnsi="Times New Roman" w:cs="Times New Roman"/>
          <w:bCs/>
          <w:sz w:val="24"/>
          <w:szCs w:val="24"/>
        </w:rPr>
        <w:lastRenderedPageBreak/>
        <w:t>Cox, E. (2002). </w:t>
      </w:r>
      <w:r w:rsidRPr="006C77B4">
        <w:rPr>
          <w:rFonts w:ascii="Times New Roman" w:hAnsi="Times New Roman" w:cs="Times New Roman"/>
          <w:bCs/>
          <w:i/>
          <w:iCs/>
          <w:sz w:val="24"/>
          <w:szCs w:val="24"/>
        </w:rPr>
        <w:t>AS Level Psychology for AQA Specification B</w:t>
      </w:r>
      <w:r w:rsidRPr="006C77B4">
        <w:rPr>
          <w:rFonts w:ascii="Times New Roman" w:hAnsi="Times New Roman" w:cs="Times New Roman"/>
          <w:bCs/>
          <w:sz w:val="24"/>
          <w:szCs w:val="24"/>
        </w:rPr>
        <w:t>. Oxford: Oxford University Press, p.128.</w:t>
      </w:r>
    </w:p>
    <w:p w14:paraId="009BBC7F" w14:textId="77777777" w:rsidR="0016459C" w:rsidRDefault="0016459C" w:rsidP="003A2F32">
      <w:pPr>
        <w:spacing w:line="360" w:lineRule="auto"/>
        <w:rPr>
          <w:rFonts w:ascii="Times New Roman" w:hAnsi="Times New Roman" w:cs="Times New Roman"/>
          <w:bCs/>
          <w:sz w:val="24"/>
          <w:szCs w:val="24"/>
        </w:rPr>
      </w:pPr>
      <w:r w:rsidRPr="00492B8F">
        <w:rPr>
          <w:rFonts w:ascii="Times New Roman" w:hAnsi="Times New Roman" w:cs="Times New Roman"/>
          <w:bCs/>
          <w:sz w:val="24"/>
          <w:szCs w:val="24"/>
        </w:rPr>
        <w:t>Crystal, D. (2008). </w:t>
      </w:r>
      <w:proofErr w:type="spellStart"/>
      <w:r w:rsidRPr="00492B8F">
        <w:rPr>
          <w:rFonts w:ascii="Times New Roman" w:hAnsi="Times New Roman" w:cs="Times New Roman"/>
          <w:bCs/>
          <w:i/>
          <w:iCs/>
          <w:sz w:val="24"/>
          <w:szCs w:val="24"/>
        </w:rPr>
        <w:t>Txtng</w:t>
      </w:r>
      <w:proofErr w:type="spellEnd"/>
      <w:r w:rsidRPr="00492B8F">
        <w:rPr>
          <w:rFonts w:ascii="Times New Roman" w:hAnsi="Times New Roman" w:cs="Times New Roman"/>
          <w:bCs/>
          <w:i/>
          <w:iCs/>
          <w:sz w:val="24"/>
          <w:szCs w:val="24"/>
        </w:rPr>
        <w:t>: The Gr8 Db8</w:t>
      </w:r>
      <w:r w:rsidRPr="00492B8F">
        <w:rPr>
          <w:rFonts w:ascii="Times New Roman" w:hAnsi="Times New Roman" w:cs="Times New Roman"/>
          <w:bCs/>
          <w:sz w:val="24"/>
          <w:szCs w:val="24"/>
        </w:rPr>
        <w:t>. Oxford: Oxford University Press, p.69.</w:t>
      </w:r>
    </w:p>
    <w:p w14:paraId="719AF4CE" w14:textId="77777777" w:rsidR="0016459C" w:rsidRPr="003A2F32" w:rsidRDefault="0016459C" w:rsidP="003A2F32">
      <w:pPr>
        <w:spacing w:line="360" w:lineRule="auto"/>
        <w:rPr>
          <w:rFonts w:ascii="Times New Roman" w:hAnsi="Times New Roman" w:cs="Times New Roman"/>
          <w:bCs/>
          <w:sz w:val="24"/>
          <w:szCs w:val="24"/>
        </w:rPr>
      </w:pPr>
      <w:proofErr w:type="spellStart"/>
      <w:r w:rsidRPr="007E2738">
        <w:rPr>
          <w:rFonts w:ascii="Times New Roman" w:hAnsi="Times New Roman" w:cs="Times New Roman"/>
          <w:bCs/>
          <w:sz w:val="24"/>
          <w:szCs w:val="24"/>
        </w:rPr>
        <w:t>Dąbrowska</w:t>
      </w:r>
      <w:proofErr w:type="spellEnd"/>
      <w:r w:rsidRPr="007E2738">
        <w:rPr>
          <w:rFonts w:ascii="Times New Roman" w:hAnsi="Times New Roman" w:cs="Times New Roman"/>
          <w:bCs/>
          <w:sz w:val="24"/>
          <w:szCs w:val="24"/>
        </w:rPr>
        <w:t xml:space="preserve">, E. (2015). What Exactly is Universal Grammar, and Has Anyone Seen </w:t>
      </w:r>
      <w:proofErr w:type="gramStart"/>
      <w:r w:rsidRPr="007E2738">
        <w:rPr>
          <w:rFonts w:ascii="Times New Roman" w:hAnsi="Times New Roman" w:cs="Times New Roman"/>
          <w:bCs/>
          <w:sz w:val="24"/>
          <w:szCs w:val="24"/>
        </w:rPr>
        <w:t>It?.</w:t>
      </w:r>
      <w:proofErr w:type="gramEnd"/>
      <w:r w:rsidRPr="007E2738">
        <w:rPr>
          <w:rFonts w:ascii="Times New Roman" w:hAnsi="Times New Roman" w:cs="Times New Roman"/>
          <w:bCs/>
          <w:sz w:val="24"/>
          <w:szCs w:val="24"/>
        </w:rPr>
        <w:t> </w:t>
      </w:r>
      <w:r w:rsidRPr="007E2738">
        <w:rPr>
          <w:rFonts w:ascii="Times New Roman" w:hAnsi="Times New Roman" w:cs="Times New Roman"/>
          <w:bCs/>
          <w:i/>
          <w:iCs/>
          <w:sz w:val="24"/>
          <w:szCs w:val="24"/>
        </w:rPr>
        <w:t>Frontiers in Psychology</w:t>
      </w:r>
      <w:r w:rsidRPr="007E2738">
        <w:rPr>
          <w:rFonts w:ascii="Times New Roman" w:hAnsi="Times New Roman" w:cs="Times New Roman"/>
          <w:bCs/>
          <w:sz w:val="24"/>
          <w:szCs w:val="24"/>
        </w:rPr>
        <w:t>, 6(852), p.2.</w:t>
      </w:r>
    </w:p>
    <w:p w14:paraId="60AE642B" w14:textId="77777777" w:rsidR="0016459C" w:rsidRPr="00762776" w:rsidRDefault="0016459C" w:rsidP="00762776">
      <w:pPr>
        <w:spacing w:line="360" w:lineRule="auto"/>
        <w:rPr>
          <w:rFonts w:ascii="Times New Roman" w:hAnsi="Times New Roman" w:cs="Times New Roman"/>
          <w:sz w:val="24"/>
          <w:szCs w:val="24"/>
        </w:rPr>
      </w:pPr>
      <w:r w:rsidRPr="00762776">
        <w:rPr>
          <w:rFonts w:ascii="Times New Roman" w:hAnsi="Times New Roman" w:cs="Times New Roman"/>
          <w:sz w:val="24"/>
          <w:szCs w:val="24"/>
        </w:rPr>
        <w:t>Department for Constitutional Affairs (2007). </w:t>
      </w:r>
      <w:r w:rsidRPr="00762776">
        <w:rPr>
          <w:rFonts w:ascii="Times New Roman" w:hAnsi="Times New Roman" w:cs="Times New Roman"/>
          <w:i/>
          <w:iCs/>
          <w:sz w:val="24"/>
          <w:szCs w:val="24"/>
        </w:rPr>
        <w:t>Mental Capacity Act 2005: Code of Practice</w:t>
      </w:r>
      <w:r w:rsidRPr="00762776">
        <w:rPr>
          <w:rFonts w:ascii="Times New Roman" w:hAnsi="Times New Roman" w:cs="Times New Roman"/>
          <w:sz w:val="24"/>
          <w:szCs w:val="24"/>
        </w:rPr>
        <w:t>. Norwich: The Stationery Office, p.23.</w:t>
      </w:r>
    </w:p>
    <w:p w14:paraId="1D45A934" w14:textId="77777777" w:rsidR="0016459C" w:rsidRDefault="0016459C" w:rsidP="003A2F32">
      <w:pPr>
        <w:spacing w:line="360" w:lineRule="auto"/>
        <w:rPr>
          <w:rFonts w:ascii="Times New Roman" w:hAnsi="Times New Roman" w:cs="Times New Roman"/>
          <w:bCs/>
          <w:sz w:val="24"/>
          <w:szCs w:val="24"/>
        </w:rPr>
      </w:pPr>
      <w:r w:rsidRPr="00C47156">
        <w:rPr>
          <w:rFonts w:ascii="Times New Roman" w:hAnsi="Times New Roman" w:cs="Times New Roman"/>
          <w:bCs/>
          <w:sz w:val="24"/>
          <w:szCs w:val="24"/>
        </w:rPr>
        <w:t>Diaz, C. (2016). </w:t>
      </w:r>
      <w:r w:rsidRPr="00C47156">
        <w:rPr>
          <w:rFonts w:ascii="Times New Roman" w:hAnsi="Times New Roman" w:cs="Times New Roman"/>
          <w:bCs/>
          <w:i/>
          <w:iCs/>
          <w:sz w:val="24"/>
          <w:szCs w:val="24"/>
        </w:rPr>
        <w:t>The Critical Period Hypothesis</w:t>
      </w:r>
      <w:r w:rsidRPr="00C47156">
        <w:rPr>
          <w:rFonts w:ascii="Times New Roman" w:hAnsi="Times New Roman" w:cs="Times New Roman"/>
          <w:bCs/>
          <w:sz w:val="24"/>
          <w:szCs w:val="24"/>
        </w:rPr>
        <w:t>. Undergraduate. FASTA University.</w:t>
      </w:r>
    </w:p>
    <w:p w14:paraId="1478F2BB" w14:textId="77777777" w:rsidR="0016459C" w:rsidRDefault="0016459C" w:rsidP="003A2F32">
      <w:pPr>
        <w:spacing w:line="360" w:lineRule="auto"/>
        <w:rPr>
          <w:rFonts w:ascii="Times New Roman" w:hAnsi="Times New Roman" w:cs="Times New Roman"/>
          <w:bCs/>
          <w:sz w:val="24"/>
          <w:szCs w:val="24"/>
        </w:rPr>
      </w:pPr>
      <w:r w:rsidRPr="004F40D7">
        <w:rPr>
          <w:rFonts w:ascii="Times New Roman" w:hAnsi="Times New Roman" w:cs="Times New Roman"/>
          <w:bCs/>
          <w:sz w:val="24"/>
          <w:szCs w:val="24"/>
        </w:rPr>
        <w:t>EAL vs. ESL. (2006). [Blog] </w:t>
      </w:r>
      <w:r w:rsidRPr="004F40D7">
        <w:rPr>
          <w:rFonts w:ascii="Times New Roman" w:hAnsi="Times New Roman" w:cs="Times New Roman"/>
          <w:bCs/>
          <w:i/>
          <w:iCs/>
          <w:sz w:val="24"/>
          <w:szCs w:val="24"/>
        </w:rPr>
        <w:t>Rain City Guide</w:t>
      </w:r>
      <w:r w:rsidRPr="004F40D7">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F40D7">
        <w:rPr>
          <w:rFonts w:ascii="Times New Roman" w:hAnsi="Times New Roman" w:cs="Times New Roman"/>
          <w:bCs/>
          <w:sz w:val="24"/>
          <w:szCs w:val="24"/>
        </w:rPr>
        <w:t xml:space="preserve">Available at: </w:t>
      </w:r>
      <w:hyperlink r:id="rId11" w:history="1">
        <w:r w:rsidRPr="00674C20">
          <w:rPr>
            <w:rStyle w:val="Hyperlink"/>
            <w:rFonts w:ascii="Times New Roman" w:hAnsi="Times New Roman" w:cs="Times New Roman"/>
            <w:bCs/>
            <w:sz w:val="24"/>
            <w:szCs w:val="24"/>
          </w:rPr>
          <w:t>http://raincityguide.com/2006/09/06/eal-vs-esl/</w:t>
        </w:r>
      </w:hyperlink>
      <w:r w:rsidRPr="004F40D7">
        <w:rPr>
          <w:rFonts w:ascii="Times New Roman" w:hAnsi="Times New Roman" w:cs="Times New Roman"/>
          <w:bCs/>
          <w:sz w:val="24"/>
          <w:szCs w:val="24"/>
        </w:rPr>
        <w:t xml:space="preserve"> [Accessed 6 Apr. 2018].</w:t>
      </w:r>
    </w:p>
    <w:p w14:paraId="7F04A44E" w14:textId="77777777" w:rsidR="0016459C" w:rsidRDefault="0016459C" w:rsidP="003A2F32">
      <w:pPr>
        <w:spacing w:line="360" w:lineRule="auto"/>
        <w:rPr>
          <w:rFonts w:ascii="Times New Roman" w:hAnsi="Times New Roman" w:cs="Times New Roman"/>
          <w:bCs/>
          <w:sz w:val="24"/>
          <w:szCs w:val="24"/>
        </w:rPr>
      </w:pPr>
      <w:r w:rsidRPr="003A2F32">
        <w:rPr>
          <w:rFonts w:ascii="Times New Roman" w:hAnsi="Times New Roman" w:cs="Times New Roman"/>
          <w:bCs/>
          <w:sz w:val="24"/>
          <w:szCs w:val="24"/>
        </w:rPr>
        <w:t>Emerson, R., Bosco, R., Johnson, G. and Myerson, J. (2010). </w:t>
      </w:r>
      <w:r w:rsidRPr="003A2F32">
        <w:rPr>
          <w:rFonts w:ascii="Times New Roman" w:hAnsi="Times New Roman" w:cs="Times New Roman"/>
          <w:bCs/>
          <w:i/>
          <w:iCs/>
          <w:sz w:val="24"/>
          <w:szCs w:val="24"/>
        </w:rPr>
        <w:t>Collected Works of Ralph Waldo Emerson, Volume VIII: Letters and Social Aims</w:t>
      </w:r>
      <w:r w:rsidRPr="003A2F32">
        <w:rPr>
          <w:rFonts w:ascii="Times New Roman" w:hAnsi="Times New Roman" w:cs="Times New Roman"/>
          <w:bCs/>
          <w:sz w:val="24"/>
          <w:szCs w:val="24"/>
        </w:rPr>
        <w:t xml:space="preserve">. Cambridge, Mass: The </w:t>
      </w:r>
      <w:proofErr w:type="spellStart"/>
      <w:r w:rsidRPr="003A2F32">
        <w:rPr>
          <w:rFonts w:ascii="Times New Roman" w:hAnsi="Times New Roman" w:cs="Times New Roman"/>
          <w:bCs/>
          <w:sz w:val="24"/>
          <w:szCs w:val="24"/>
        </w:rPr>
        <w:t>Belknap</w:t>
      </w:r>
      <w:proofErr w:type="spellEnd"/>
      <w:r w:rsidRPr="003A2F32">
        <w:rPr>
          <w:rFonts w:ascii="Times New Roman" w:hAnsi="Times New Roman" w:cs="Times New Roman"/>
          <w:bCs/>
          <w:sz w:val="24"/>
          <w:szCs w:val="24"/>
        </w:rPr>
        <w:t xml:space="preserve"> Press of Harvard University Press, p.105.</w:t>
      </w:r>
    </w:p>
    <w:p w14:paraId="70204343" w14:textId="77777777" w:rsidR="0016459C" w:rsidRDefault="0016459C" w:rsidP="003A2F32">
      <w:pPr>
        <w:spacing w:line="360" w:lineRule="auto"/>
        <w:rPr>
          <w:rFonts w:ascii="Times New Roman" w:hAnsi="Times New Roman" w:cs="Times New Roman"/>
          <w:bCs/>
          <w:sz w:val="24"/>
          <w:szCs w:val="24"/>
        </w:rPr>
      </w:pPr>
      <w:proofErr w:type="spellStart"/>
      <w:r w:rsidRPr="00DC0371">
        <w:rPr>
          <w:rFonts w:ascii="Times New Roman" w:hAnsi="Times New Roman" w:cs="Times New Roman"/>
          <w:bCs/>
          <w:sz w:val="24"/>
          <w:szCs w:val="24"/>
        </w:rPr>
        <w:t>Heckel</w:t>
      </w:r>
      <w:proofErr w:type="spellEnd"/>
      <w:r w:rsidRPr="00DC0371">
        <w:rPr>
          <w:rFonts w:ascii="Times New Roman" w:hAnsi="Times New Roman" w:cs="Times New Roman"/>
          <w:bCs/>
          <w:sz w:val="24"/>
          <w:szCs w:val="24"/>
        </w:rPr>
        <w:t xml:space="preserve">, E. (2010). A </w:t>
      </w:r>
      <w:proofErr w:type="spellStart"/>
      <w:r w:rsidRPr="00DC0371">
        <w:rPr>
          <w:rFonts w:ascii="Times New Roman" w:hAnsi="Times New Roman" w:cs="Times New Roman"/>
          <w:bCs/>
          <w:sz w:val="24"/>
          <w:szCs w:val="24"/>
        </w:rPr>
        <w:t>Wittgensteinian</w:t>
      </w:r>
      <w:proofErr w:type="spellEnd"/>
      <w:r w:rsidRPr="00DC0371">
        <w:rPr>
          <w:rFonts w:ascii="Times New Roman" w:hAnsi="Times New Roman" w:cs="Times New Roman"/>
          <w:bCs/>
          <w:sz w:val="24"/>
          <w:szCs w:val="24"/>
        </w:rPr>
        <w:t xml:space="preserve"> </w:t>
      </w:r>
      <w:proofErr w:type="spellStart"/>
      <w:r w:rsidRPr="00DC0371">
        <w:rPr>
          <w:rFonts w:ascii="Times New Roman" w:hAnsi="Times New Roman" w:cs="Times New Roman"/>
          <w:bCs/>
          <w:sz w:val="24"/>
          <w:szCs w:val="24"/>
        </w:rPr>
        <w:t>Defense</w:t>
      </w:r>
      <w:proofErr w:type="spellEnd"/>
      <w:r w:rsidRPr="00DC0371">
        <w:rPr>
          <w:rFonts w:ascii="Times New Roman" w:hAnsi="Times New Roman" w:cs="Times New Roman"/>
          <w:bCs/>
          <w:sz w:val="24"/>
          <w:szCs w:val="24"/>
        </w:rPr>
        <w:t xml:space="preserve"> of Cultural Relativism. </w:t>
      </w:r>
      <w:r w:rsidRPr="00DC0371">
        <w:rPr>
          <w:rFonts w:ascii="Times New Roman" w:hAnsi="Times New Roman" w:cs="Times New Roman"/>
          <w:bCs/>
          <w:i/>
          <w:iCs/>
          <w:sz w:val="24"/>
          <w:szCs w:val="24"/>
        </w:rPr>
        <w:t>Macalester Journal of Philosophy</w:t>
      </w:r>
      <w:r w:rsidRPr="00DC0371">
        <w:rPr>
          <w:rFonts w:ascii="Times New Roman" w:hAnsi="Times New Roman" w:cs="Times New Roman"/>
          <w:bCs/>
          <w:sz w:val="24"/>
          <w:szCs w:val="24"/>
        </w:rPr>
        <w:t>, 19(1), pp.9-10.</w:t>
      </w:r>
    </w:p>
    <w:p w14:paraId="20C15628" w14:textId="77777777" w:rsidR="0016459C" w:rsidRDefault="0016459C" w:rsidP="003A2F32">
      <w:pPr>
        <w:spacing w:line="360" w:lineRule="auto"/>
        <w:rPr>
          <w:rFonts w:ascii="Times New Roman" w:hAnsi="Times New Roman" w:cs="Times New Roman"/>
          <w:bCs/>
          <w:sz w:val="24"/>
          <w:szCs w:val="24"/>
        </w:rPr>
      </w:pPr>
      <w:proofErr w:type="spellStart"/>
      <w:r w:rsidRPr="008372FC">
        <w:rPr>
          <w:rFonts w:ascii="Times New Roman" w:hAnsi="Times New Roman" w:cs="Times New Roman"/>
          <w:bCs/>
          <w:sz w:val="24"/>
          <w:szCs w:val="24"/>
        </w:rPr>
        <w:t>Heo</w:t>
      </w:r>
      <w:proofErr w:type="spellEnd"/>
      <w:r w:rsidRPr="008372FC">
        <w:rPr>
          <w:rFonts w:ascii="Times New Roman" w:hAnsi="Times New Roman" w:cs="Times New Roman"/>
          <w:bCs/>
          <w:sz w:val="24"/>
          <w:szCs w:val="24"/>
        </w:rPr>
        <w:t>, J., Han, S., Koch, C. and Aydin, H. (2011). Piaget</w:t>
      </w:r>
      <w:r>
        <w:rPr>
          <w:rFonts w:ascii="Times New Roman" w:hAnsi="Times New Roman" w:cs="Times New Roman"/>
          <w:bCs/>
          <w:sz w:val="24"/>
          <w:szCs w:val="24"/>
        </w:rPr>
        <w:t>’</w:t>
      </w:r>
      <w:r w:rsidRPr="008372FC">
        <w:rPr>
          <w:rFonts w:ascii="Times New Roman" w:hAnsi="Times New Roman" w:cs="Times New Roman"/>
          <w:bCs/>
          <w:sz w:val="24"/>
          <w:szCs w:val="24"/>
        </w:rPr>
        <w:t>s Egocentrism and Language Learning: Language Egocentrism (LE) and Language Differentiation (LD). </w:t>
      </w:r>
      <w:r w:rsidRPr="008372FC">
        <w:rPr>
          <w:rFonts w:ascii="Times New Roman" w:hAnsi="Times New Roman" w:cs="Times New Roman"/>
          <w:bCs/>
          <w:i/>
          <w:iCs/>
          <w:sz w:val="24"/>
          <w:szCs w:val="24"/>
        </w:rPr>
        <w:t>Journal of Language Teaching and Research</w:t>
      </w:r>
      <w:r w:rsidRPr="008372FC">
        <w:rPr>
          <w:rFonts w:ascii="Times New Roman" w:hAnsi="Times New Roman" w:cs="Times New Roman"/>
          <w:bCs/>
          <w:sz w:val="24"/>
          <w:szCs w:val="24"/>
        </w:rPr>
        <w:t>, 2(4), p.734.</w:t>
      </w:r>
    </w:p>
    <w:p w14:paraId="3412F6E7" w14:textId="77777777" w:rsidR="0016459C" w:rsidRDefault="0016459C" w:rsidP="003A2F32">
      <w:pPr>
        <w:spacing w:line="360" w:lineRule="auto"/>
        <w:rPr>
          <w:rFonts w:ascii="Times New Roman" w:hAnsi="Times New Roman" w:cs="Times New Roman"/>
          <w:bCs/>
          <w:sz w:val="24"/>
          <w:szCs w:val="24"/>
        </w:rPr>
      </w:pPr>
      <w:r w:rsidRPr="00064B32">
        <w:rPr>
          <w:rFonts w:ascii="Times New Roman" w:hAnsi="Times New Roman" w:cs="Times New Roman"/>
          <w:bCs/>
          <w:sz w:val="24"/>
          <w:szCs w:val="24"/>
        </w:rPr>
        <w:t>Hindson, E. and Caner, E. (2008). </w:t>
      </w:r>
      <w:r w:rsidRPr="00064B32">
        <w:rPr>
          <w:rFonts w:ascii="Times New Roman" w:hAnsi="Times New Roman" w:cs="Times New Roman"/>
          <w:bCs/>
          <w:i/>
          <w:iCs/>
          <w:sz w:val="24"/>
          <w:szCs w:val="24"/>
        </w:rPr>
        <w:t xml:space="preserve">The Popular </w:t>
      </w:r>
      <w:proofErr w:type="spellStart"/>
      <w:r w:rsidRPr="00064B32">
        <w:rPr>
          <w:rFonts w:ascii="Times New Roman" w:hAnsi="Times New Roman" w:cs="Times New Roman"/>
          <w:bCs/>
          <w:i/>
          <w:iCs/>
          <w:sz w:val="24"/>
          <w:szCs w:val="24"/>
        </w:rPr>
        <w:t>Encyclopedia</w:t>
      </w:r>
      <w:proofErr w:type="spellEnd"/>
      <w:r w:rsidRPr="00064B32">
        <w:rPr>
          <w:rFonts w:ascii="Times New Roman" w:hAnsi="Times New Roman" w:cs="Times New Roman"/>
          <w:bCs/>
          <w:i/>
          <w:iCs/>
          <w:sz w:val="24"/>
          <w:szCs w:val="24"/>
        </w:rPr>
        <w:t xml:space="preserve"> of Apologetics: Surveying the Evidence for the Truth of Christianity The </w:t>
      </w:r>
      <w:proofErr w:type="spellStart"/>
      <w:r w:rsidRPr="00064B32">
        <w:rPr>
          <w:rFonts w:ascii="Times New Roman" w:hAnsi="Times New Roman" w:cs="Times New Roman"/>
          <w:bCs/>
          <w:i/>
          <w:iCs/>
          <w:sz w:val="24"/>
          <w:szCs w:val="24"/>
        </w:rPr>
        <w:t>Ransome</w:t>
      </w:r>
      <w:proofErr w:type="spellEnd"/>
      <w:r w:rsidRPr="00064B32">
        <w:rPr>
          <w:rFonts w:ascii="Times New Roman" w:hAnsi="Times New Roman" w:cs="Times New Roman"/>
          <w:bCs/>
          <w:i/>
          <w:iCs/>
          <w:sz w:val="24"/>
          <w:szCs w:val="24"/>
        </w:rPr>
        <w:t xml:space="preserve"> Trilogy Series</w:t>
      </w:r>
      <w:r w:rsidRPr="00064B32">
        <w:rPr>
          <w:rFonts w:ascii="Times New Roman" w:hAnsi="Times New Roman" w:cs="Times New Roman"/>
          <w:bCs/>
          <w:sz w:val="24"/>
          <w:szCs w:val="24"/>
        </w:rPr>
        <w:t>. Eugene: Harvest House Publishers, p.420.</w:t>
      </w:r>
    </w:p>
    <w:p w14:paraId="5696C280" w14:textId="77777777" w:rsidR="0016459C" w:rsidRPr="00906776" w:rsidRDefault="0016459C" w:rsidP="003A2F32">
      <w:pPr>
        <w:spacing w:line="360" w:lineRule="auto"/>
        <w:rPr>
          <w:rFonts w:ascii="Times New Roman" w:hAnsi="Times New Roman" w:cs="Times New Roman"/>
          <w:bCs/>
          <w:sz w:val="24"/>
          <w:szCs w:val="24"/>
        </w:rPr>
      </w:pPr>
      <w:r w:rsidRPr="00906776">
        <w:rPr>
          <w:rFonts w:ascii="Times New Roman" w:hAnsi="Times New Roman" w:cs="Times New Roman"/>
          <w:bCs/>
          <w:sz w:val="24"/>
          <w:szCs w:val="24"/>
        </w:rPr>
        <w:t>Long, M. (2014). </w:t>
      </w:r>
      <w:r w:rsidRPr="00906776">
        <w:rPr>
          <w:rFonts w:ascii="Times New Roman" w:hAnsi="Times New Roman" w:cs="Times New Roman"/>
          <w:bCs/>
          <w:i/>
          <w:iCs/>
          <w:sz w:val="24"/>
          <w:szCs w:val="24"/>
        </w:rPr>
        <w:t xml:space="preserve">Problems </w:t>
      </w:r>
      <w:r>
        <w:rPr>
          <w:rFonts w:ascii="Times New Roman" w:hAnsi="Times New Roman" w:cs="Times New Roman"/>
          <w:bCs/>
          <w:i/>
          <w:iCs/>
          <w:sz w:val="24"/>
          <w:szCs w:val="24"/>
        </w:rPr>
        <w:t>w</w:t>
      </w:r>
      <w:r w:rsidRPr="00906776">
        <w:rPr>
          <w:rFonts w:ascii="Times New Roman" w:hAnsi="Times New Roman" w:cs="Times New Roman"/>
          <w:bCs/>
          <w:i/>
          <w:iCs/>
          <w:sz w:val="24"/>
          <w:szCs w:val="24"/>
        </w:rPr>
        <w:t xml:space="preserve">ith Supposed Counter-Evidence </w:t>
      </w:r>
      <w:r>
        <w:rPr>
          <w:rFonts w:ascii="Times New Roman" w:hAnsi="Times New Roman" w:cs="Times New Roman"/>
          <w:bCs/>
          <w:i/>
          <w:iCs/>
          <w:sz w:val="24"/>
          <w:szCs w:val="24"/>
        </w:rPr>
        <w:t>t</w:t>
      </w:r>
      <w:r w:rsidRPr="00906776">
        <w:rPr>
          <w:rFonts w:ascii="Times New Roman" w:hAnsi="Times New Roman" w:cs="Times New Roman"/>
          <w:bCs/>
          <w:i/>
          <w:iCs/>
          <w:sz w:val="24"/>
          <w:szCs w:val="24"/>
        </w:rPr>
        <w:t xml:space="preserve">o </w:t>
      </w:r>
      <w:r>
        <w:rPr>
          <w:rFonts w:ascii="Times New Roman" w:hAnsi="Times New Roman" w:cs="Times New Roman"/>
          <w:bCs/>
          <w:i/>
          <w:iCs/>
          <w:sz w:val="24"/>
          <w:szCs w:val="24"/>
        </w:rPr>
        <w:t>t</w:t>
      </w:r>
      <w:r w:rsidRPr="00906776">
        <w:rPr>
          <w:rFonts w:ascii="Times New Roman" w:hAnsi="Times New Roman" w:cs="Times New Roman"/>
          <w:bCs/>
          <w:i/>
          <w:iCs/>
          <w:sz w:val="24"/>
          <w:szCs w:val="24"/>
        </w:rPr>
        <w:t>he Critical Period Hypothesis</w:t>
      </w:r>
      <w:r w:rsidRPr="00906776">
        <w:rPr>
          <w:rFonts w:ascii="Times New Roman" w:hAnsi="Times New Roman" w:cs="Times New Roman"/>
          <w:bCs/>
          <w:sz w:val="24"/>
          <w:szCs w:val="24"/>
        </w:rPr>
        <w:t>. [</w:t>
      </w:r>
      <w:proofErr w:type="spellStart"/>
      <w:r w:rsidRPr="00906776">
        <w:rPr>
          <w:rFonts w:ascii="Times New Roman" w:hAnsi="Times New Roman" w:cs="Times New Roman"/>
          <w:bCs/>
          <w:sz w:val="24"/>
          <w:szCs w:val="24"/>
        </w:rPr>
        <w:t>ebook</w:t>
      </w:r>
      <w:proofErr w:type="spellEnd"/>
      <w:r w:rsidRPr="00906776">
        <w:rPr>
          <w:rFonts w:ascii="Times New Roman" w:hAnsi="Times New Roman" w:cs="Times New Roman"/>
          <w:bCs/>
          <w:sz w:val="24"/>
          <w:szCs w:val="24"/>
        </w:rPr>
        <w:t xml:space="preserve">] Ames: Iowa State University, p.288. </w:t>
      </w:r>
      <w:r>
        <w:rPr>
          <w:rFonts w:ascii="Times New Roman" w:hAnsi="Times New Roman" w:cs="Times New Roman"/>
          <w:bCs/>
          <w:sz w:val="24"/>
          <w:szCs w:val="24"/>
        </w:rPr>
        <w:t xml:space="preserve">                                                       </w:t>
      </w:r>
      <w:r w:rsidRPr="00906776">
        <w:rPr>
          <w:rFonts w:ascii="Times New Roman" w:hAnsi="Times New Roman" w:cs="Times New Roman"/>
          <w:bCs/>
          <w:sz w:val="24"/>
          <w:szCs w:val="24"/>
        </w:rPr>
        <w:t xml:space="preserve">Available at: </w:t>
      </w:r>
      <w:hyperlink r:id="rId12" w:history="1">
        <w:r w:rsidRPr="00906776">
          <w:rPr>
            <w:rStyle w:val="Hyperlink"/>
            <w:rFonts w:ascii="Times New Roman" w:hAnsi="Times New Roman" w:cs="Times New Roman"/>
            <w:bCs/>
            <w:sz w:val="24"/>
            <w:szCs w:val="24"/>
          </w:rPr>
          <w:t>http://www.public.iastate.edu/~giri/cmdis471xw/long_2005_case_for_critical_period_hypothesis.pdf</w:t>
        </w:r>
      </w:hyperlink>
      <w:r w:rsidRPr="00906776">
        <w:rPr>
          <w:rFonts w:ascii="Times New Roman" w:hAnsi="Times New Roman" w:cs="Times New Roman"/>
          <w:bCs/>
          <w:sz w:val="24"/>
          <w:szCs w:val="24"/>
        </w:rPr>
        <w:t xml:space="preserve"> [Accessed 10 Apr. 2018].</w:t>
      </w:r>
    </w:p>
    <w:p w14:paraId="70B08662" w14:textId="77777777" w:rsidR="0016459C" w:rsidRDefault="0016459C" w:rsidP="003A2F32">
      <w:pPr>
        <w:spacing w:line="360" w:lineRule="auto"/>
        <w:rPr>
          <w:rFonts w:ascii="Times New Roman" w:hAnsi="Times New Roman" w:cs="Times New Roman"/>
          <w:bCs/>
          <w:sz w:val="24"/>
          <w:szCs w:val="24"/>
        </w:rPr>
      </w:pPr>
      <w:r w:rsidRPr="00965B55">
        <w:rPr>
          <w:rFonts w:ascii="Times New Roman" w:hAnsi="Times New Roman" w:cs="Times New Roman"/>
          <w:bCs/>
          <w:sz w:val="24"/>
          <w:szCs w:val="24"/>
        </w:rPr>
        <w:t>Mayer, R. and Alexander, P. (2016). </w:t>
      </w:r>
      <w:r w:rsidRPr="00965B55">
        <w:rPr>
          <w:rFonts w:ascii="Times New Roman" w:hAnsi="Times New Roman" w:cs="Times New Roman"/>
          <w:bCs/>
          <w:i/>
          <w:iCs/>
          <w:sz w:val="24"/>
          <w:szCs w:val="24"/>
        </w:rPr>
        <w:t xml:space="preserve">Handbook of </w:t>
      </w:r>
      <w:r>
        <w:rPr>
          <w:rFonts w:ascii="Times New Roman" w:hAnsi="Times New Roman" w:cs="Times New Roman"/>
          <w:bCs/>
          <w:i/>
          <w:iCs/>
          <w:sz w:val="24"/>
          <w:szCs w:val="24"/>
        </w:rPr>
        <w:t>R</w:t>
      </w:r>
      <w:r w:rsidRPr="00965B55">
        <w:rPr>
          <w:rFonts w:ascii="Times New Roman" w:hAnsi="Times New Roman" w:cs="Times New Roman"/>
          <w:bCs/>
          <w:i/>
          <w:iCs/>
          <w:sz w:val="24"/>
          <w:szCs w:val="24"/>
        </w:rPr>
        <w:t xml:space="preserve">esearch on </w:t>
      </w:r>
      <w:r>
        <w:rPr>
          <w:rFonts w:ascii="Times New Roman" w:hAnsi="Times New Roman" w:cs="Times New Roman"/>
          <w:bCs/>
          <w:i/>
          <w:iCs/>
          <w:sz w:val="24"/>
          <w:szCs w:val="24"/>
        </w:rPr>
        <w:t>L</w:t>
      </w:r>
      <w:r w:rsidRPr="00965B55">
        <w:rPr>
          <w:rFonts w:ascii="Times New Roman" w:hAnsi="Times New Roman" w:cs="Times New Roman"/>
          <w:bCs/>
          <w:i/>
          <w:iCs/>
          <w:sz w:val="24"/>
          <w:szCs w:val="24"/>
        </w:rPr>
        <w:t xml:space="preserve">earning and </w:t>
      </w:r>
      <w:r>
        <w:rPr>
          <w:rFonts w:ascii="Times New Roman" w:hAnsi="Times New Roman" w:cs="Times New Roman"/>
          <w:bCs/>
          <w:i/>
          <w:iCs/>
          <w:sz w:val="24"/>
          <w:szCs w:val="24"/>
        </w:rPr>
        <w:t>I</w:t>
      </w:r>
      <w:r w:rsidRPr="00965B55">
        <w:rPr>
          <w:rFonts w:ascii="Times New Roman" w:hAnsi="Times New Roman" w:cs="Times New Roman"/>
          <w:bCs/>
          <w:i/>
          <w:iCs/>
          <w:sz w:val="24"/>
          <w:szCs w:val="24"/>
        </w:rPr>
        <w:t>nstruction</w:t>
      </w:r>
      <w:r w:rsidRPr="00965B55">
        <w:rPr>
          <w:rFonts w:ascii="Times New Roman" w:hAnsi="Times New Roman" w:cs="Times New Roman"/>
          <w:bCs/>
          <w:sz w:val="24"/>
          <w:szCs w:val="24"/>
        </w:rPr>
        <w:t>. 2nd ed. New York: Routledge, p.394.</w:t>
      </w:r>
    </w:p>
    <w:p w14:paraId="3F204E4B" w14:textId="77777777" w:rsidR="0016459C" w:rsidRDefault="0016459C" w:rsidP="003A2F32">
      <w:pPr>
        <w:spacing w:line="360" w:lineRule="auto"/>
        <w:rPr>
          <w:rFonts w:ascii="Times New Roman" w:hAnsi="Times New Roman" w:cs="Times New Roman"/>
          <w:bCs/>
          <w:sz w:val="24"/>
          <w:szCs w:val="24"/>
        </w:rPr>
      </w:pPr>
      <w:proofErr w:type="spellStart"/>
      <w:r w:rsidRPr="00DB37B6">
        <w:rPr>
          <w:rFonts w:ascii="Times New Roman" w:hAnsi="Times New Roman" w:cs="Times New Roman"/>
          <w:bCs/>
          <w:sz w:val="24"/>
          <w:szCs w:val="24"/>
        </w:rPr>
        <w:lastRenderedPageBreak/>
        <w:t>Mussen</w:t>
      </w:r>
      <w:proofErr w:type="spellEnd"/>
      <w:r w:rsidRPr="00DB37B6">
        <w:rPr>
          <w:rFonts w:ascii="Times New Roman" w:hAnsi="Times New Roman" w:cs="Times New Roman"/>
          <w:bCs/>
          <w:sz w:val="24"/>
          <w:szCs w:val="24"/>
        </w:rPr>
        <w:t xml:space="preserve">, P., Conger, J., </w:t>
      </w:r>
      <w:proofErr w:type="spellStart"/>
      <w:r w:rsidRPr="00DB37B6">
        <w:rPr>
          <w:rFonts w:ascii="Times New Roman" w:hAnsi="Times New Roman" w:cs="Times New Roman"/>
          <w:bCs/>
          <w:sz w:val="24"/>
          <w:szCs w:val="24"/>
        </w:rPr>
        <w:t>Kagan</w:t>
      </w:r>
      <w:proofErr w:type="spellEnd"/>
      <w:r w:rsidRPr="00DB37B6">
        <w:rPr>
          <w:rFonts w:ascii="Times New Roman" w:hAnsi="Times New Roman" w:cs="Times New Roman"/>
          <w:bCs/>
          <w:sz w:val="24"/>
          <w:szCs w:val="24"/>
        </w:rPr>
        <w:t>, J. and Huston, A. (1990). </w:t>
      </w:r>
      <w:r w:rsidRPr="00DB37B6">
        <w:rPr>
          <w:rFonts w:ascii="Times New Roman" w:hAnsi="Times New Roman" w:cs="Times New Roman"/>
          <w:bCs/>
          <w:i/>
          <w:iCs/>
          <w:sz w:val="24"/>
          <w:szCs w:val="24"/>
        </w:rPr>
        <w:t>Child Development and Personality</w:t>
      </w:r>
      <w:r w:rsidRPr="00DB37B6">
        <w:rPr>
          <w:rFonts w:ascii="Times New Roman" w:hAnsi="Times New Roman" w:cs="Times New Roman"/>
          <w:bCs/>
          <w:sz w:val="24"/>
          <w:szCs w:val="24"/>
        </w:rPr>
        <w:t>. 7th ed. New York: Harper Collins Publishers., p.274.</w:t>
      </w:r>
    </w:p>
    <w:p w14:paraId="55687447" w14:textId="77777777" w:rsidR="0016459C" w:rsidRDefault="0016459C" w:rsidP="003A2F32">
      <w:pPr>
        <w:spacing w:line="360" w:lineRule="auto"/>
        <w:rPr>
          <w:rFonts w:ascii="Times New Roman" w:hAnsi="Times New Roman" w:cs="Times New Roman"/>
          <w:bCs/>
          <w:sz w:val="24"/>
          <w:szCs w:val="24"/>
        </w:rPr>
      </w:pPr>
      <w:proofErr w:type="spellStart"/>
      <w:r w:rsidRPr="00995E55">
        <w:rPr>
          <w:rFonts w:ascii="Times New Roman" w:hAnsi="Times New Roman" w:cs="Times New Roman"/>
          <w:bCs/>
          <w:sz w:val="24"/>
          <w:szCs w:val="24"/>
        </w:rPr>
        <w:t>Nel</w:t>
      </w:r>
      <w:proofErr w:type="spellEnd"/>
      <w:r w:rsidRPr="00995E55">
        <w:rPr>
          <w:rFonts w:ascii="Times New Roman" w:hAnsi="Times New Roman" w:cs="Times New Roman"/>
          <w:bCs/>
          <w:sz w:val="24"/>
          <w:szCs w:val="24"/>
        </w:rPr>
        <w:t xml:space="preserve">, N. and Müller, H. (2010). The Impact </w:t>
      </w:r>
      <w:r>
        <w:rPr>
          <w:rFonts w:ascii="Times New Roman" w:hAnsi="Times New Roman" w:cs="Times New Roman"/>
          <w:bCs/>
          <w:sz w:val="24"/>
          <w:szCs w:val="24"/>
        </w:rPr>
        <w:t>o</w:t>
      </w:r>
      <w:r w:rsidRPr="00995E55">
        <w:rPr>
          <w:rFonts w:ascii="Times New Roman" w:hAnsi="Times New Roman" w:cs="Times New Roman"/>
          <w:bCs/>
          <w:sz w:val="24"/>
          <w:szCs w:val="24"/>
        </w:rPr>
        <w:t xml:space="preserve">f Teachers’ Limited English Proficiency </w:t>
      </w:r>
      <w:r>
        <w:rPr>
          <w:rFonts w:ascii="Times New Roman" w:hAnsi="Times New Roman" w:cs="Times New Roman"/>
          <w:bCs/>
          <w:sz w:val="24"/>
          <w:szCs w:val="24"/>
        </w:rPr>
        <w:t>o</w:t>
      </w:r>
      <w:r w:rsidRPr="00995E55">
        <w:rPr>
          <w:rFonts w:ascii="Times New Roman" w:hAnsi="Times New Roman" w:cs="Times New Roman"/>
          <w:bCs/>
          <w:sz w:val="24"/>
          <w:szCs w:val="24"/>
        </w:rPr>
        <w:t xml:space="preserve">n English Second Language Learners </w:t>
      </w:r>
      <w:r>
        <w:rPr>
          <w:rFonts w:ascii="Times New Roman" w:hAnsi="Times New Roman" w:cs="Times New Roman"/>
          <w:bCs/>
          <w:sz w:val="24"/>
          <w:szCs w:val="24"/>
        </w:rPr>
        <w:t>in</w:t>
      </w:r>
      <w:r w:rsidRPr="00995E55">
        <w:rPr>
          <w:rFonts w:ascii="Times New Roman" w:hAnsi="Times New Roman" w:cs="Times New Roman"/>
          <w:bCs/>
          <w:sz w:val="24"/>
          <w:szCs w:val="24"/>
        </w:rPr>
        <w:t xml:space="preserve"> South African Schools. </w:t>
      </w:r>
      <w:r w:rsidRPr="00995E55">
        <w:rPr>
          <w:rFonts w:ascii="Times New Roman" w:hAnsi="Times New Roman" w:cs="Times New Roman"/>
          <w:bCs/>
          <w:i/>
          <w:iCs/>
          <w:sz w:val="24"/>
          <w:szCs w:val="24"/>
        </w:rPr>
        <w:t>South African Journal of Education</w:t>
      </w:r>
      <w:r w:rsidRPr="00995E55">
        <w:rPr>
          <w:rFonts w:ascii="Times New Roman" w:hAnsi="Times New Roman" w:cs="Times New Roman"/>
          <w:bCs/>
          <w:sz w:val="24"/>
          <w:szCs w:val="24"/>
        </w:rPr>
        <w:t>, 30(4), p.635.</w:t>
      </w:r>
    </w:p>
    <w:p w14:paraId="2341AA40" w14:textId="77777777" w:rsidR="0016459C" w:rsidRDefault="0016459C" w:rsidP="003A2F32">
      <w:pPr>
        <w:spacing w:line="360" w:lineRule="auto"/>
        <w:rPr>
          <w:rFonts w:ascii="Times New Roman" w:hAnsi="Times New Roman" w:cs="Times New Roman"/>
          <w:bCs/>
          <w:sz w:val="24"/>
          <w:szCs w:val="24"/>
        </w:rPr>
      </w:pPr>
      <w:r w:rsidRPr="00762776">
        <w:rPr>
          <w:rFonts w:ascii="Times New Roman" w:hAnsi="Times New Roman" w:cs="Times New Roman"/>
          <w:bCs/>
          <w:sz w:val="24"/>
          <w:szCs w:val="24"/>
        </w:rPr>
        <w:t>NHS England Patient and Public Participation and Insight Group (2016). </w:t>
      </w:r>
      <w:r w:rsidRPr="00762776">
        <w:rPr>
          <w:rFonts w:ascii="Times New Roman" w:hAnsi="Times New Roman" w:cs="Times New Roman"/>
          <w:bCs/>
          <w:i/>
          <w:iCs/>
          <w:sz w:val="24"/>
          <w:szCs w:val="24"/>
        </w:rPr>
        <w:t>NHS England Accessible Information and Communication Policy</w:t>
      </w:r>
      <w:r w:rsidRPr="00762776">
        <w:rPr>
          <w:rFonts w:ascii="Times New Roman" w:hAnsi="Times New Roman" w:cs="Times New Roman"/>
          <w:bCs/>
          <w:sz w:val="24"/>
          <w:szCs w:val="24"/>
        </w:rPr>
        <w:t>. Leeds: Patient and Public Participation and Insight Group, p.9.</w:t>
      </w:r>
    </w:p>
    <w:p w14:paraId="292D26A7" w14:textId="77777777" w:rsidR="0016459C" w:rsidRDefault="0016459C" w:rsidP="003A2F32">
      <w:pPr>
        <w:spacing w:line="360" w:lineRule="auto"/>
        <w:rPr>
          <w:rFonts w:ascii="Times New Roman" w:hAnsi="Times New Roman" w:cs="Times New Roman"/>
          <w:bCs/>
          <w:sz w:val="24"/>
          <w:szCs w:val="24"/>
        </w:rPr>
      </w:pPr>
      <w:r w:rsidRPr="00C303DE">
        <w:rPr>
          <w:rFonts w:ascii="Times New Roman" w:hAnsi="Times New Roman" w:cs="Times New Roman"/>
          <w:bCs/>
          <w:sz w:val="24"/>
          <w:szCs w:val="24"/>
        </w:rPr>
        <w:t xml:space="preserve">Pojman, L. and </w:t>
      </w:r>
      <w:proofErr w:type="spellStart"/>
      <w:r w:rsidRPr="00C303DE">
        <w:rPr>
          <w:rFonts w:ascii="Times New Roman" w:hAnsi="Times New Roman" w:cs="Times New Roman"/>
          <w:bCs/>
          <w:sz w:val="24"/>
          <w:szCs w:val="24"/>
        </w:rPr>
        <w:t>Fieser</w:t>
      </w:r>
      <w:proofErr w:type="spellEnd"/>
      <w:r w:rsidRPr="00C303DE">
        <w:rPr>
          <w:rFonts w:ascii="Times New Roman" w:hAnsi="Times New Roman" w:cs="Times New Roman"/>
          <w:bCs/>
          <w:sz w:val="24"/>
          <w:szCs w:val="24"/>
        </w:rPr>
        <w:t>, J. (2016). </w:t>
      </w:r>
      <w:r w:rsidRPr="00C303DE">
        <w:rPr>
          <w:rFonts w:ascii="Times New Roman" w:hAnsi="Times New Roman" w:cs="Times New Roman"/>
          <w:bCs/>
          <w:i/>
          <w:iCs/>
          <w:sz w:val="24"/>
          <w:szCs w:val="24"/>
        </w:rPr>
        <w:t>Cengage Advantage Ethics: Discovering Right and Wrong</w:t>
      </w:r>
      <w:r w:rsidRPr="00C303DE">
        <w:rPr>
          <w:rFonts w:ascii="Times New Roman" w:hAnsi="Times New Roman" w:cs="Times New Roman"/>
          <w:bCs/>
          <w:sz w:val="24"/>
          <w:szCs w:val="24"/>
        </w:rPr>
        <w:t>. 8th ed. Boston: Wadsworth, p.20.</w:t>
      </w:r>
    </w:p>
    <w:p w14:paraId="4430A07F" w14:textId="77777777" w:rsidR="0016459C" w:rsidRDefault="0016459C" w:rsidP="003A2F32">
      <w:pPr>
        <w:spacing w:line="360" w:lineRule="auto"/>
        <w:rPr>
          <w:rFonts w:ascii="Times New Roman" w:hAnsi="Times New Roman" w:cs="Times New Roman"/>
          <w:bCs/>
          <w:sz w:val="24"/>
          <w:szCs w:val="24"/>
        </w:rPr>
      </w:pPr>
      <w:proofErr w:type="spellStart"/>
      <w:r w:rsidRPr="00B50257">
        <w:rPr>
          <w:rFonts w:ascii="Times New Roman" w:hAnsi="Times New Roman" w:cs="Times New Roman"/>
          <w:bCs/>
          <w:sz w:val="24"/>
          <w:szCs w:val="24"/>
        </w:rPr>
        <w:t>Risager</w:t>
      </w:r>
      <w:proofErr w:type="spellEnd"/>
      <w:r w:rsidRPr="00B50257">
        <w:rPr>
          <w:rFonts w:ascii="Times New Roman" w:hAnsi="Times New Roman" w:cs="Times New Roman"/>
          <w:bCs/>
          <w:sz w:val="24"/>
          <w:szCs w:val="24"/>
        </w:rPr>
        <w:t>, K. (2007). </w:t>
      </w:r>
      <w:r w:rsidRPr="00B50257">
        <w:rPr>
          <w:rFonts w:ascii="Times New Roman" w:hAnsi="Times New Roman" w:cs="Times New Roman"/>
          <w:bCs/>
          <w:i/>
          <w:iCs/>
          <w:sz w:val="24"/>
          <w:szCs w:val="24"/>
        </w:rPr>
        <w:t>Language and Culture Pedagogy: From a National to a Transnational Paradigm</w:t>
      </w:r>
      <w:r w:rsidRPr="00B50257">
        <w:rPr>
          <w:rFonts w:ascii="Times New Roman" w:hAnsi="Times New Roman" w:cs="Times New Roman"/>
          <w:bCs/>
          <w:sz w:val="24"/>
          <w:szCs w:val="24"/>
        </w:rPr>
        <w:t>. Clevedon: Multilingual Matters, p.42.</w:t>
      </w:r>
    </w:p>
    <w:p w14:paraId="1889FB16" w14:textId="77777777" w:rsidR="0016459C" w:rsidRDefault="0016459C" w:rsidP="003A2F32">
      <w:pPr>
        <w:spacing w:line="360" w:lineRule="auto"/>
        <w:rPr>
          <w:rFonts w:ascii="Times New Roman" w:hAnsi="Times New Roman" w:cs="Times New Roman"/>
          <w:bCs/>
          <w:sz w:val="24"/>
          <w:szCs w:val="24"/>
        </w:rPr>
      </w:pPr>
      <w:proofErr w:type="spellStart"/>
      <w:r w:rsidRPr="00ED0676">
        <w:rPr>
          <w:rFonts w:ascii="Times New Roman" w:hAnsi="Times New Roman" w:cs="Times New Roman"/>
          <w:bCs/>
          <w:sz w:val="24"/>
          <w:szCs w:val="24"/>
        </w:rPr>
        <w:t>Tharaud</w:t>
      </w:r>
      <w:proofErr w:type="spellEnd"/>
      <w:r w:rsidRPr="00ED0676">
        <w:rPr>
          <w:rFonts w:ascii="Times New Roman" w:hAnsi="Times New Roman" w:cs="Times New Roman"/>
          <w:bCs/>
          <w:sz w:val="24"/>
          <w:szCs w:val="24"/>
        </w:rPr>
        <w:t>, B. (2010). </w:t>
      </w:r>
      <w:r w:rsidRPr="00ED0676">
        <w:rPr>
          <w:rFonts w:ascii="Times New Roman" w:hAnsi="Times New Roman" w:cs="Times New Roman"/>
          <w:bCs/>
          <w:i/>
          <w:iCs/>
          <w:sz w:val="24"/>
          <w:szCs w:val="24"/>
        </w:rPr>
        <w:t>Emerson for the Twenty-first Century: Global Perspectives on an American Icon</w:t>
      </w:r>
      <w:r w:rsidRPr="00ED0676">
        <w:rPr>
          <w:rFonts w:ascii="Times New Roman" w:hAnsi="Times New Roman" w:cs="Times New Roman"/>
          <w:bCs/>
          <w:sz w:val="24"/>
          <w:szCs w:val="24"/>
        </w:rPr>
        <w:t>. Cranbury: University of Delaware Press, p.448.</w:t>
      </w:r>
    </w:p>
    <w:p w14:paraId="00723165" w14:textId="77777777" w:rsidR="0016459C" w:rsidRDefault="0016459C" w:rsidP="003A2F32">
      <w:pPr>
        <w:spacing w:line="360" w:lineRule="auto"/>
        <w:rPr>
          <w:rFonts w:ascii="Times New Roman" w:hAnsi="Times New Roman" w:cs="Times New Roman"/>
          <w:bCs/>
          <w:sz w:val="24"/>
          <w:szCs w:val="24"/>
        </w:rPr>
      </w:pPr>
      <w:proofErr w:type="spellStart"/>
      <w:r w:rsidRPr="007459D6">
        <w:rPr>
          <w:rFonts w:ascii="Times New Roman" w:hAnsi="Times New Roman" w:cs="Times New Roman"/>
          <w:bCs/>
          <w:sz w:val="24"/>
          <w:szCs w:val="24"/>
        </w:rPr>
        <w:t>Vosloo</w:t>
      </w:r>
      <w:proofErr w:type="spellEnd"/>
      <w:r w:rsidRPr="007459D6">
        <w:rPr>
          <w:rFonts w:ascii="Times New Roman" w:hAnsi="Times New Roman" w:cs="Times New Roman"/>
          <w:bCs/>
          <w:sz w:val="24"/>
          <w:szCs w:val="24"/>
        </w:rPr>
        <w:t>, S. (2009). </w:t>
      </w:r>
      <w:r w:rsidRPr="007459D6">
        <w:rPr>
          <w:rFonts w:ascii="Times New Roman" w:hAnsi="Times New Roman" w:cs="Times New Roman"/>
          <w:bCs/>
          <w:i/>
          <w:iCs/>
          <w:sz w:val="24"/>
          <w:szCs w:val="24"/>
        </w:rPr>
        <w:t xml:space="preserve">The Effects </w:t>
      </w:r>
      <w:r>
        <w:rPr>
          <w:rFonts w:ascii="Times New Roman" w:hAnsi="Times New Roman" w:cs="Times New Roman"/>
          <w:bCs/>
          <w:i/>
          <w:iCs/>
          <w:sz w:val="24"/>
          <w:szCs w:val="24"/>
        </w:rPr>
        <w:t>o</w:t>
      </w:r>
      <w:r w:rsidRPr="007459D6">
        <w:rPr>
          <w:rFonts w:ascii="Times New Roman" w:hAnsi="Times New Roman" w:cs="Times New Roman"/>
          <w:bCs/>
          <w:i/>
          <w:iCs/>
          <w:sz w:val="24"/>
          <w:szCs w:val="24"/>
        </w:rPr>
        <w:t xml:space="preserve">f Texting </w:t>
      </w:r>
      <w:r>
        <w:rPr>
          <w:rFonts w:ascii="Times New Roman" w:hAnsi="Times New Roman" w:cs="Times New Roman"/>
          <w:bCs/>
          <w:i/>
          <w:iCs/>
          <w:sz w:val="24"/>
          <w:szCs w:val="24"/>
        </w:rPr>
        <w:t>o</w:t>
      </w:r>
      <w:r w:rsidRPr="007459D6">
        <w:rPr>
          <w:rFonts w:ascii="Times New Roman" w:hAnsi="Times New Roman" w:cs="Times New Roman"/>
          <w:bCs/>
          <w:i/>
          <w:iCs/>
          <w:sz w:val="24"/>
          <w:szCs w:val="24"/>
        </w:rPr>
        <w:t xml:space="preserve">n Literacy: Modern Scourge </w:t>
      </w:r>
      <w:r>
        <w:rPr>
          <w:rFonts w:ascii="Times New Roman" w:hAnsi="Times New Roman" w:cs="Times New Roman"/>
          <w:bCs/>
          <w:i/>
          <w:iCs/>
          <w:sz w:val="24"/>
          <w:szCs w:val="24"/>
        </w:rPr>
        <w:t>o</w:t>
      </w:r>
      <w:r w:rsidRPr="007459D6">
        <w:rPr>
          <w:rFonts w:ascii="Times New Roman" w:hAnsi="Times New Roman" w:cs="Times New Roman"/>
          <w:bCs/>
          <w:i/>
          <w:iCs/>
          <w:sz w:val="24"/>
          <w:szCs w:val="24"/>
        </w:rPr>
        <w:t xml:space="preserve">r </w:t>
      </w:r>
      <w:proofErr w:type="gramStart"/>
      <w:r w:rsidRPr="007459D6">
        <w:rPr>
          <w:rFonts w:ascii="Times New Roman" w:hAnsi="Times New Roman" w:cs="Times New Roman"/>
          <w:bCs/>
          <w:i/>
          <w:iCs/>
          <w:sz w:val="24"/>
          <w:szCs w:val="24"/>
        </w:rPr>
        <w:t>Opportunity?</w:t>
      </w:r>
      <w:r w:rsidRPr="007459D6">
        <w:rPr>
          <w:rFonts w:ascii="Times New Roman" w:hAnsi="Times New Roman" w:cs="Times New Roman"/>
          <w:bCs/>
          <w:sz w:val="24"/>
          <w:szCs w:val="24"/>
        </w:rPr>
        <w:t>.</w:t>
      </w:r>
      <w:proofErr w:type="gramEnd"/>
      <w:r w:rsidRPr="007459D6">
        <w:rPr>
          <w:rFonts w:ascii="Times New Roman" w:hAnsi="Times New Roman" w:cs="Times New Roman"/>
          <w:bCs/>
          <w:sz w:val="24"/>
          <w:szCs w:val="24"/>
        </w:rPr>
        <w:t xml:space="preserve"> [</w:t>
      </w:r>
      <w:proofErr w:type="spellStart"/>
      <w:r w:rsidRPr="007459D6">
        <w:rPr>
          <w:rFonts w:ascii="Times New Roman" w:hAnsi="Times New Roman" w:cs="Times New Roman"/>
          <w:bCs/>
          <w:sz w:val="24"/>
          <w:szCs w:val="24"/>
        </w:rPr>
        <w:t>ebook</w:t>
      </w:r>
      <w:proofErr w:type="spellEnd"/>
      <w:r w:rsidRPr="007459D6">
        <w:rPr>
          <w:rFonts w:ascii="Times New Roman" w:hAnsi="Times New Roman" w:cs="Times New Roman"/>
          <w:bCs/>
          <w:sz w:val="24"/>
          <w:szCs w:val="24"/>
        </w:rPr>
        <w:t xml:space="preserve">] Durbanville: The Shuttleworth Foundation, p.3. </w:t>
      </w:r>
      <w:r>
        <w:rPr>
          <w:rFonts w:ascii="Times New Roman" w:hAnsi="Times New Roman" w:cs="Times New Roman"/>
          <w:bCs/>
          <w:sz w:val="24"/>
          <w:szCs w:val="24"/>
        </w:rPr>
        <w:t xml:space="preserve">                                                              </w:t>
      </w:r>
      <w:r w:rsidRPr="007459D6">
        <w:rPr>
          <w:rFonts w:ascii="Times New Roman" w:hAnsi="Times New Roman" w:cs="Times New Roman"/>
          <w:bCs/>
          <w:sz w:val="24"/>
          <w:szCs w:val="24"/>
        </w:rPr>
        <w:t xml:space="preserve">Available at: </w:t>
      </w:r>
      <w:hyperlink r:id="rId13" w:history="1">
        <w:r w:rsidRPr="007459D6">
          <w:rPr>
            <w:rStyle w:val="Hyperlink"/>
            <w:rFonts w:ascii="Times New Roman" w:hAnsi="Times New Roman" w:cs="Times New Roman"/>
            <w:bCs/>
            <w:sz w:val="24"/>
            <w:szCs w:val="24"/>
          </w:rPr>
          <w:t>http://citeseerx.ist.psu.edu/viewdoc/download?doi=10.1.1.175.2588&amp;rep=rep1&amp;type=pdf</w:t>
        </w:r>
      </w:hyperlink>
      <w:r w:rsidRPr="007459D6">
        <w:rPr>
          <w:rFonts w:ascii="Times New Roman" w:hAnsi="Times New Roman" w:cs="Times New Roman"/>
          <w:bCs/>
          <w:sz w:val="24"/>
          <w:szCs w:val="24"/>
        </w:rPr>
        <w:t xml:space="preserve"> [Accessed 12 Apr. 2018].</w:t>
      </w:r>
    </w:p>
    <w:p w14:paraId="37DD9E39" w14:textId="77777777" w:rsidR="0016459C" w:rsidRDefault="0016459C" w:rsidP="003A2F32">
      <w:pPr>
        <w:spacing w:line="360" w:lineRule="auto"/>
        <w:rPr>
          <w:rFonts w:ascii="Times New Roman" w:hAnsi="Times New Roman" w:cs="Times New Roman"/>
          <w:bCs/>
          <w:sz w:val="24"/>
          <w:szCs w:val="24"/>
        </w:rPr>
      </w:pPr>
      <w:r w:rsidRPr="008567B7">
        <w:rPr>
          <w:rFonts w:ascii="Times New Roman" w:hAnsi="Times New Roman" w:cs="Times New Roman"/>
          <w:bCs/>
          <w:sz w:val="24"/>
          <w:szCs w:val="24"/>
        </w:rPr>
        <w:t>Wadsworth, B. (1989). </w:t>
      </w:r>
      <w:r w:rsidRPr="008567B7">
        <w:rPr>
          <w:rFonts w:ascii="Times New Roman" w:hAnsi="Times New Roman" w:cs="Times New Roman"/>
          <w:bCs/>
          <w:i/>
          <w:iCs/>
          <w:sz w:val="24"/>
          <w:szCs w:val="24"/>
        </w:rPr>
        <w:t xml:space="preserve">Piaget's </w:t>
      </w:r>
      <w:r>
        <w:rPr>
          <w:rFonts w:ascii="Times New Roman" w:hAnsi="Times New Roman" w:cs="Times New Roman"/>
          <w:bCs/>
          <w:i/>
          <w:iCs/>
          <w:sz w:val="24"/>
          <w:szCs w:val="24"/>
        </w:rPr>
        <w:t>T</w:t>
      </w:r>
      <w:r w:rsidRPr="008567B7">
        <w:rPr>
          <w:rFonts w:ascii="Times New Roman" w:hAnsi="Times New Roman" w:cs="Times New Roman"/>
          <w:bCs/>
          <w:i/>
          <w:iCs/>
          <w:sz w:val="24"/>
          <w:szCs w:val="24"/>
        </w:rPr>
        <w:t xml:space="preserve">heory of </w:t>
      </w:r>
      <w:r>
        <w:rPr>
          <w:rFonts w:ascii="Times New Roman" w:hAnsi="Times New Roman" w:cs="Times New Roman"/>
          <w:bCs/>
          <w:i/>
          <w:iCs/>
          <w:sz w:val="24"/>
          <w:szCs w:val="24"/>
        </w:rPr>
        <w:t>C</w:t>
      </w:r>
      <w:r w:rsidRPr="008567B7">
        <w:rPr>
          <w:rFonts w:ascii="Times New Roman" w:hAnsi="Times New Roman" w:cs="Times New Roman"/>
          <w:bCs/>
          <w:i/>
          <w:iCs/>
          <w:sz w:val="24"/>
          <w:szCs w:val="24"/>
        </w:rPr>
        <w:t xml:space="preserve">ognitive and </w:t>
      </w:r>
      <w:r>
        <w:rPr>
          <w:rFonts w:ascii="Times New Roman" w:hAnsi="Times New Roman" w:cs="Times New Roman"/>
          <w:bCs/>
          <w:i/>
          <w:iCs/>
          <w:sz w:val="24"/>
          <w:szCs w:val="24"/>
        </w:rPr>
        <w:t>A</w:t>
      </w:r>
      <w:r w:rsidRPr="008567B7">
        <w:rPr>
          <w:rFonts w:ascii="Times New Roman" w:hAnsi="Times New Roman" w:cs="Times New Roman"/>
          <w:bCs/>
          <w:i/>
          <w:iCs/>
          <w:sz w:val="24"/>
          <w:szCs w:val="24"/>
        </w:rPr>
        <w:t xml:space="preserve">ffective </w:t>
      </w:r>
      <w:r>
        <w:rPr>
          <w:rFonts w:ascii="Times New Roman" w:hAnsi="Times New Roman" w:cs="Times New Roman"/>
          <w:bCs/>
          <w:i/>
          <w:iCs/>
          <w:sz w:val="24"/>
          <w:szCs w:val="24"/>
        </w:rPr>
        <w:t>D</w:t>
      </w:r>
      <w:r w:rsidRPr="008567B7">
        <w:rPr>
          <w:rFonts w:ascii="Times New Roman" w:hAnsi="Times New Roman" w:cs="Times New Roman"/>
          <w:bCs/>
          <w:i/>
          <w:iCs/>
          <w:sz w:val="24"/>
          <w:szCs w:val="24"/>
        </w:rPr>
        <w:t>evelopment</w:t>
      </w:r>
      <w:r w:rsidRPr="008567B7">
        <w:rPr>
          <w:rFonts w:ascii="Times New Roman" w:hAnsi="Times New Roman" w:cs="Times New Roman"/>
          <w:bCs/>
          <w:sz w:val="24"/>
          <w:szCs w:val="24"/>
        </w:rPr>
        <w:t>. 4th ed. New York: Longman, pp.12-13.</w:t>
      </w:r>
    </w:p>
    <w:p w14:paraId="4C0BC2D4" w14:textId="77777777" w:rsidR="0016459C" w:rsidRDefault="0016459C" w:rsidP="003A2F32">
      <w:pPr>
        <w:spacing w:line="360" w:lineRule="auto"/>
        <w:rPr>
          <w:rFonts w:ascii="Times New Roman" w:hAnsi="Times New Roman" w:cs="Times New Roman"/>
          <w:bCs/>
          <w:sz w:val="24"/>
          <w:szCs w:val="24"/>
        </w:rPr>
      </w:pPr>
      <w:r w:rsidRPr="00630C46">
        <w:rPr>
          <w:rFonts w:ascii="Times New Roman" w:hAnsi="Times New Roman" w:cs="Times New Roman"/>
          <w:bCs/>
          <w:sz w:val="24"/>
          <w:szCs w:val="24"/>
        </w:rPr>
        <w:t>Wardman, C. (2012). </w:t>
      </w:r>
      <w:r w:rsidRPr="00630C46">
        <w:rPr>
          <w:rFonts w:ascii="Times New Roman" w:hAnsi="Times New Roman" w:cs="Times New Roman"/>
          <w:bCs/>
          <w:i/>
          <w:iCs/>
          <w:sz w:val="24"/>
          <w:szCs w:val="24"/>
        </w:rPr>
        <w:t xml:space="preserve">Pulling </w:t>
      </w:r>
      <w:r>
        <w:rPr>
          <w:rFonts w:ascii="Times New Roman" w:hAnsi="Times New Roman" w:cs="Times New Roman"/>
          <w:bCs/>
          <w:i/>
          <w:iCs/>
          <w:sz w:val="24"/>
          <w:szCs w:val="24"/>
        </w:rPr>
        <w:t>t</w:t>
      </w:r>
      <w:r w:rsidRPr="00630C46">
        <w:rPr>
          <w:rFonts w:ascii="Times New Roman" w:hAnsi="Times New Roman" w:cs="Times New Roman"/>
          <w:bCs/>
          <w:i/>
          <w:iCs/>
          <w:sz w:val="24"/>
          <w:szCs w:val="24"/>
        </w:rPr>
        <w:t xml:space="preserve">he Threads Together: Current Theories </w:t>
      </w:r>
      <w:r>
        <w:rPr>
          <w:rFonts w:ascii="Times New Roman" w:hAnsi="Times New Roman" w:cs="Times New Roman"/>
          <w:bCs/>
          <w:i/>
          <w:iCs/>
          <w:sz w:val="24"/>
          <w:szCs w:val="24"/>
        </w:rPr>
        <w:t>a</w:t>
      </w:r>
      <w:r w:rsidRPr="00630C46">
        <w:rPr>
          <w:rFonts w:ascii="Times New Roman" w:hAnsi="Times New Roman" w:cs="Times New Roman"/>
          <w:bCs/>
          <w:i/>
          <w:iCs/>
          <w:sz w:val="24"/>
          <w:szCs w:val="24"/>
        </w:rPr>
        <w:t xml:space="preserve">nd Current Practice Affecting UK Primary School Children Who Have English </w:t>
      </w:r>
      <w:r>
        <w:rPr>
          <w:rFonts w:ascii="Times New Roman" w:hAnsi="Times New Roman" w:cs="Times New Roman"/>
          <w:bCs/>
          <w:i/>
          <w:iCs/>
          <w:sz w:val="24"/>
          <w:szCs w:val="24"/>
        </w:rPr>
        <w:t>a</w:t>
      </w:r>
      <w:r w:rsidRPr="00630C46">
        <w:rPr>
          <w:rFonts w:ascii="Times New Roman" w:hAnsi="Times New Roman" w:cs="Times New Roman"/>
          <w:bCs/>
          <w:i/>
          <w:iCs/>
          <w:sz w:val="24"/>
          <w:szCs w:val="24"/>
        </w:rPr>
        <w:t xml:space="preserve">s </w:t>
      </w:r>
      <w:r>
        <w:rPr>
          <w:rFonts w:ascii="Times New Roman" w:hAnsi="Times New Roman" w:cs="Times New Roman"/>
          <w:bCs/>
          <w:i/>
          <w:iCs/>
          <w:sz w:val="24"/>
          <w:szCs w:val="24"/>
        </w:rPr>
        <w:t>a</w:t>
      </w:r>
      <w:r w:rsidRPr="00630C46">
        <w:rPr>
          <w:rFonts w:ascii="Times New Roman" w:hAnsi="Times New Roman" w:cs="Times New Roman"/>
          <w:bCs/>
          <w:i/>
          <w:iCs/>
          <w:sz w:val="24"/>
          <w:szCs w:val="24"/>
        </w:rPr>
        <w:t>n Additional Language</w:t>
      </w:r>
      <w:r w:rsidRPr="00630C46">
        <w:rPr>
          <w:rFonts w:ascii="Times New Roman" w:hAnsi="Times New Roman" w:cs="Times New Roman"/>
          <w:bCs/>
          <w:sz w:val="24"/>
          <w:szCs w:val="24"/>
        </w:rPr>
        <w:t>. [</w:t>
      </w:r>
      <w:proofErr w:type="spellStart"/>
      <w:r w:rsidRPr="00630C46">
        <w:rPr>
          <w:rFonts w:ascii="Times New Roman" w:hAnsi="Times New Roman" w:cs="Times New Roman"/>
          <w:bCs/>
          <w:sz w:val="24"/>
          <w:szCs w:val="24"/>
        </w:rPr>
        <w:t>ebook</w:t>
      </w:r>
      <w:proofErr w:type="spellEnd"/>
      <w:r w:rsidRPr="00630C46">
        <w:rPr>
          <w:rFonts w:ascii="Times New Roman" w:hAnsi="Times New Roman" w:cs="Times New Roman"/>
          <w:bCs/>
          <w:sz w:val="24"/>
          <w:szCs w:val="24"/>
        </w:rPr>
        <w:t xml:space="preserve">] London: The University of York, p.15. </w:t>
      </w:r>
      <w:r>
        <w:rPr>
          <w:rFonts w:ascii="Times New Roman" w:hAnsi="Times New Roman" w:cs="Times New Roman"/>
          <w:bCs/>
          <w:sz w:val="24"/>
          <w:szCs w:val="24"/>
        </w:rPr>
        <w:t xml:space="preserve">                                                                        </w:t>
      </w:r>
      <w:r w:rsidRPr="00630C46">
        <w:rPr>
          <w:rFonts w:ascii="Times New Roman" w:hAnsi="Times New Roman" w:cs="Times New Roman"/>
          <w:bCs/>
          <w:sz w:val="24"/>
          <w:szCs w:val="24"/>
        </w:rPr>
        <w:t xml:space="preserve">Available at: </w:t>
      </w:r>
      <w:hyperlink r:id="rId14" w:history="1">
        <w:r w:rsidRPr="000867F6">
          <w:rPr>
            <w:rStyle w:val="Hyperlink"/>
            <w:rFonts w:ascii="Times New Roman" w:hAnsi="Times New Roman" w:cs="Times New Roman"/>
            <w:bCs/>
            <w:sz w:val="24"/>
            <w:szCs w:val="24"/>
          </w:rPr>
          <w:t>https://www.teachingenglish.org.uk/sites/teacheng/files/B387%20ELTRP%20Report%20-%20Wardman_v6.pdf</w:t>
        </w:r>
      </w:hyperlink>
      <w:r w:rsidRPr="00630C46">
        <w:rPr>
          <w:rFonts w:ascii="Times New Roman" w:hAnsi="Times New Roman" w:cs="Times New Roman"/>
          <w:bCs/>
          <w:sz w:val="24"/>
          <w:szCs w:val="24"/>
        </w:rPr>
        <w:t xml:space="preserve"> [Accessed 6 Apr. 2018].</w:t>
      </w:r>
    </w:p>
    <w:p w14:paraId="7A3E2750" w14:textId="77777777" w:rsidR="0016459C" w:rsidRDefault="0016459C" w:rsidP="003A2F32">
      <w:pPr>
        <w:spacing w:line="360" w:lineRule="auto"/>
        <w:rPr>
          <w:rFonts w:ascii="Times New Roman" w:hAnsi="Times New Roman" w:cs="Times New Roman"/>
          <w:bCs/>
          <w:sz w:val="24"/>
          <w:szCs w:val="24"/>
        </w:rPr>
      </w:pPr>
      <w:r w:rsidRPr="006C77B4">
        <w:rPr>
          <w:rFonts w:ascii="Times New Roman" w:hAnsi="Times New Roman" w:cs="Times New Roman"/>
          <w:bCs/>
          <w:sz w:val="24"/>
          <w:szCs w:val="24"/>
        </w:rPr>
        <w:t>Weinstein, D. (2013). Exploring Ethnocentrism in Business Courses and Businesses. </w:t>
      </w:r>
      <w:r w:rsidRPr="006C77B4">
        <w:rPr>
          <w:rFonts w:ascii="Times New Roman" w:hAnsi="Times New Roman" w:cs="Times New Roman"/>
          <w:bCs/>
          <w:i/>
          <w:iCs/>
          <w:sz w:val="24"/>
          <w:szCs w:val="24"/>
        </w:rPr>
        <w:t>Business and Management Research</w:t>
      </w:r>
      <w:r w:rsidRPr="006C77B4">
        <w:rPr>
          <w:rFonts w:ascii="Times New Roman" w:hAnsi="Times New Roman" w:cs="Times New Roman"/>
          <w:bCs/>
          <w:sz w:val="24"/>
          <w:szCs w:val="24"/>
        </w:rPr>
        <w:t>, 2(3), p.120.</w:t>
      </w:r>
    </w:p>
    <w:p w14:paraId="3D772245" w14:textId="77777777" w:rsidR="0016459C" w:rsidRDefault="0016459C" w:rsidP="003A2F32">
      <w:pPr>
        <w:spacing w:line="360" w:lineRule="auto"/>
        <w:rPr>
          <w:rFonts w:ascii="Times New Roman" w:hAnsi="Times New Roman" w:cs="Times New Roman"/>
          <w:bCs/>
          <w:sz w:val="24"/>
          <w:szCs w:val="24"/>
        </w:rPr>
      </w:pPr>
      <w:r w:rsidRPr="00336FF2">
        <w:rPr>
          <w:rFonts w:ascii="Times New Roman" w:hAnsi="Times New Roman" w:cs="Times New Roman"/>
          <w:bCs/>
          <w:sz w:val="24"/>
          <w:szCs w:val="24"/>
        </w:rPr>
        <w:lastRenderedPageBreak/>
        <w:t>Yule, G. (2017). </w:t>
      </w:r>
      <w:r w:rsidRPr="00336FF2">
        <w:rPr>
          <w:rFonts w:ascii="Times New Roman" w:hAnsi="Times New Roman" w:cs="Times New Roman"/>
          <w:bCs/>
          <w:i/>
          <w:iCs/>
          <w:sz w:val="24"/>
          <w:szCs w:val="24"/>
        </w:rPr>
        <w:t>The Study of Language</w:t>
      </w:r>
      <w:r w:rsidRPr="00336FF2">
        <w:rPr>
          <w:rFonts w:ascii="Times New Roman" w:hAnsi="Times New Roman" w:cs="Times New Roman"/>
          <w:bCs/>
          <w:sz w:val="24"/>
          <w:szCs w:val="24"/>
        </w:rPr>
        <w:t>. 6th ed. Cambridge: Cambridge University Press, p.211.</w:t>
      </w:r>
    </w:p>
    <w:sectPr w:rsidR="0016459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CFDBC" w14:textId="77777777" w:rsidR="00CE6D59" w:rsidRDefault="00CE6D59" w:rsidP="00400DAE">
      <w:pPr>
        <w:spacing w:after="0" w:line="240" w:lineRule="auto"/>
      </w:pPr>
      <w:r>
        <w:separator/>
      </w:r>
    </w:p>
  </w:endnote>
  <w:endnote w:type="continuationSeparator" w:id="0">
    <w:p w14:paraId="43B2EDBC" w14:textId="77777777" w:rsidR="00CE6D59" w:rsidRDefault="00CE6D59" w:rsidP="00400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369A2" w14:textId="77777777" w:rsidR="00CE6D59" w:rsidRDefault="00CE6D59" w:rsidP="00400DAE">
      <w:pPr>
        <w:spacing w:after="0" w:line="240" w:lineRule="auto"/>
      </w:pPr>
      <w:r>
        <w:separator/>
      </w:r>
    </w:p>
  </w:footnote>
  <w:footnote w:type="continuationSeparator" w:id="0">
    <w:p w14:paraId="20337EB4" w14:textId="77777777" w:rsidR="00CE6D59" w:rsidRDefault="00CE6D59" w:rsidP="00400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1F755" w14:textId="2AC98263" w:rsidR="007D1F7B" w:rsidRDefault="007D1F7B" w:rsidP="00400DAE">
    <w:pPr>
      <w:pStyle w:val="Header"/>
      <w:jc w:val="center"/>
    </w:pPr>
    <w:r w:rsidRPr="00400DAE">
      <w:t>ECSS6001</w:t>
    </w:r>
  </w:p>
  <w:p w14:paraId="0F9BD49A" w14:textId="1FE054EC" w:rsidR="007D1F7B" w:rsidRDefault="007D1F7B" w:rsidP="00400DAE">
    <w:pPr>
      <w:pStyle w:val="Header"/>
      <w:jc w:val="center"/>
    </w:pPr>
    <w:r>
      <w:t>Assessment 1</w:t>
    </w:r>
  </w:p>
  <w:p w14:paraId="7C26A6E4" w14:textId="649B7633" w:rsidR="007D1F7B" w:rsidRDefault="007D1F7B" w:rsidP="00400DAE">
    <w:pPr>
      <w:pStyle w:val="Header"/>
      <w:jc w:val="center"/>
    </w:pPr>
    <w:r>
      <w:t>1500245</w:t>
    </w:r>
  </w:p>
  <w:p w14:paraId="73BB03C4" w14:textId="77777777" w:rsidR="007D1F7B" w:rsidRDefault="007D1F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DAE"/>
    <w:rsid w:val="00000287"/>
    <w:rsid w:val="00002593"/>
    <w:rsid w:val="00015D11"/>
    <w:rsid w:val="00020F6C"/>
    <w:rsid w:val="00033DA9"/>
    <w:rsid w:val="000445A9"/>
    <w:rsid w:val="000640C5"/>
    <w:rsid w:val="00064B32"/>
    <w:rsid w:val="00081FBC"/>
    <w:rsid w:val="000867F6"/>
    <w:rsid w:val="00093240"/>
    <w:rsid w:val="00095CAE"/>
    <w:rsid w:val="000B3AA3"/>
    <w:rsid w:val="000C7273"/>
    <w:rsid w:val="000E38B2"/>
    <w:rsid w:val="000F4D73"/>
    <w:rsid w:val="00131805"/>
    <w:rsid w:val="0013786E"/>
    <w:rsid w:val="0016459C"/>
    <w:rsid w:val="001A1423"/>
    <w:rsid w:val="001B1BA7"/>
    <w:rsid w:val="001C3940"/>
    <w:rsid w:val="00202FA1"/>
    <w:rsid w:val="00205E37"/>
    <w:rsid w:val="002156F0"/>
    <w:rsid w:val="00243CE3"/>
    <w:rsid w:val="00246C55"/>
    <w:rsid w:val="002557BD"/>
    <w:rsid w:val="00256BFA"/>
    <w:rsid w:val="00293209"/>
    <w:rsid w:val="0029702F"/>
    <w:rsid w:val="002A08D6"/>
    <w:rsid w:val="002B243F"/>
    <w:rsid w:val="002D307D"/>
    <w:rsid w:val="002F1ADF"/>
    <w:rsid w:val="00301801"/>
    <w:rsid w:val="00310F7F"/>
    <w:rsid w:val="00315618"/>
    <w:rsid w:val="00315778"/>
    <w:rsid w:val="003246EC"/>
    <w:rsid w:val="00333F38"/>
    <w:rsid w:val="00336FF2"/>
    <w:rsid w:val="0034513B"/>
    <w:rsid w:val="00356887"/>
    <w:rsid w:val="00357BEF"/>
    <w:rsid w:val="003A0DF3"/>
    <w:rsid w:val="003A2C38"/>
    <w:rsid w:val="003A2F32"/>
    <w:rsid w:val="003A7ADF"/>
    <w:rsid w:val="003E0D1D"/>
    <w:rsid w:val="00400DAE"/>
    <w:rsid w:val="00416882"/>
    <w:rsid w:val="004325A0"/>
    <w:rsid w:val="00450D80"/>
    <w:rsid w:val="00452161"/>
    <w:rsid w:val="00482622"/>
    <w:rsid w:val="00492B8F"/>
    <w:rsid w:val="004A15C0"/>
    <w:rsid w:val="004E7CE2"/>
    <w:rsid w:val="004F40D7"/>
    <w:rsid w:val="00525F34"/>
    <w:rsid w:val="00531BFF"/>
    <w:rsid w:val="00537164"/>
    <w:rsid w:val="00547724"/>
    <w:rsid w:val="005544D5"/>
    <w:rsid w:val="00562137"/>
    <w:rsid w:val="00580D01"/>
    <w:rsid w:val="00587712"/>
    <w:rsid w:val="0059518E"/>
    <w:rsid w:val="005B2D9D"/>
    <w:rsid w:val="005B5851"/>
    <w:rsid w:val="005C11D7"/>
    <w:rsid w:val="00600D0C"/>
    <w:rsid w:val="0061183C"/>
    <w:rsid w:val="00615E36"/>
    <w:rsid w:val="0062144E"/>
    <w:rsid w:val="00630C46"/>
    <w:rsid w:val="00635833"/>
    <w:rsid w:val="00651F2B"/>
    <w:rsid w:val="00652482"/>
    <w:rsid w:val="00660C77"/>
    <w:rsid w:val="00666D54"/>
    <w:rsid w:val="00674C20"/>
    <w:rsid w:val="00682BC8"/>
    <w:rsid w:val="006A41FA"/>
    <w:rsid w:val="006B573D"/>
    <w:rsid w:val="006B71DE"/>
    <w:rsid w:val="006C1C2E"/>
    <w:rsid w:val="006C77B4"/>
    <w:rsid w:val="006D4172"/>
    <w:rsid w:val="006D4794"/>
    <w:rsid w:val="00720704"/>
    <w:rsid w:val="00720787"/>
    <w:rsid w:val="007459D6"/>
    <w:rsid w:val="00752500"/>
    <w:rsid w:val="00762776"/>
    <w:rsid w:val="00771245"/>
    <w:rsid w:val="007B3C55"/>
    <w:rsid w:val="007C6232"/>
    <w:rsid w:val="007D1F7B"/>
    <w:rsid w:val="007D6A82"/>
    <w:rsid w:val="007E2738"/>
    <w:rsid w:val="007F20D0"/>
    <w:rsid w:val="0080586D"/>
    <w:rsid w:val="008268ED"/>
    <w:rsid w:val="008372FC"/>
    <w:rsid w:val="00840579"/>
    <w:rsid w:val="0085581E"/>
    <w:rsid w:val="008567B7"/>
    <w:rsid w:val="00862D77"/>
    <w:rsid w:val="008C0C0C"/>
    <w:rsid w:val="008D7019"/>
    <w:rsid w:val="008E4EF5"/>
    <w:rsid w:val="008E714E"/>
    <w:rsid w:val="00904DEE"/>
    <w:rsid w:val="00906776"/>
    <w:rsid w:val="00916E8D"/>
    <w:rsid w:val="00923B0B"/>
    <w:rsid w:val="0092492D"/>
    <w:rsid w:val="00930783"/>
    <w:rsid w:val="00965B55"/>
    <w:rsid w:val="00977584"/>
    <w:rsid w:val="00995E55"/>
    <w:rsid w:val="009A16EB"/>
    <w:rsid w:val="009E38FF"/>
    <w:rsid w:val="009F1E6C"/>
    <w:rsid w:val="00A026DC"/>
    <w:rsid w:val="00A065A0"/>
    <w:rsid w:val="00A11425"/>
    <w:rsid w:val="00A17A86"/>
    <w:rsid w:val="00A61E4A"/>
    <w:rsid w:val="00A620CD"/>
    <w:rsid w:val="00A644B5"/>
    <w:rsid w:val="00AA1A8D"/>
    <w:rsid w:val="00AA1EF7"/>
    <w:rsid w:val="00AA6C55"/>
    <w:rsid w:val="00B01DB6"/>
    <w:rsid w:val="00B06A93"/>
    <w:rsid w:val="00B16AF8"/>
    <w:rsid w:val="00B50257"/>
    <w:rsid w:val="00B63E43"/>
    <w:rsid w:val="00B827F5"/>
    <w:rsid w:val="00BC41B3"/>
    <w:rsid w:val="00BE2D5A"/>
    <w:rsid w:val="00BE6A2F"/>
    <w:rsid w:val="00C070CD"/>
    <w:rsid w:val="00C121D6"/>
    <w:rsid w:val="00C136FD"/>
    <w:rsid w:val="00C303DE"/>
    <w:rsid w:val="00C3048D"/>
    <w:rsid w:val="00C32131"/>
    <w:rsid w:val="00C32E88"/>
    <w:rsid w:val="00C34B8F"/>
    <w:rsid w:val="00C44317"/>
    <w:rsid w:val="00C47156"/>
    <w:rsid w:val="00C53655"/>
    <w:rsid w:val="00C83415"/>
    <w:rsid w:val="00C836AA"/>
    <w:rsid w:val="00C85B51"/>
    <w:rsid w:val="00C85BE5"/>
    <w:rsid w:val="00CA6167"/>
    <w:rsid w:val="00CB1DF7"/>
    <w:rsid w:val="00CB7BC7"/>
    <w:rsid w:val="00CD29DF"/>
    <w:rsid w:val="00CE23A7"/>
    <w:rsid w:val="00CE6D59"/>
    <w:rsid w:val="00CF241A"/>
    <w:rsid w:val="00D36553"/>
    <w:rsid w:val="00D62F82"/>
    <w:rsid w:val="00D76E3B"/>
    <w:rsid w:val="00DB37B6"/>
    <w:rsid w:val="00DC0371"/>
    <w:rsid w:val="00DC33E0"/>
    <w:rsid w:val="00DD5AC7"/>
    <w:rsid w:val="00DF13A1"/>
    <w:rsid w:val="00DF631E"/>
    <w:rsid w:val="00E07E23"/>
    <w:rsid w:val="00E55FE1"/>
    <w:rsid w:val="00E62A9F"/>
    <w:rsid w:val="00E81011"/>
    <w:rsid w:val="00E84D9A"/>
    <w:rsid w:val="00E95EBF"/>
    <w:rsid w:val="00EC2B40"/>
    <w:rsid w:val="00ED0536"/>
    <w:rsid w:val="00ED0676"/>
    <w:rsid w:val="00EE2DA7"/>
    <w:rsid w:val="00F11FD9"/>
    <w:rsid w:val="00F213C2"/>
    <w:rsid w:val="00F67755"/>
    <w:rsid w:val="00F85A25"/>
    <w:rsid w:val="00F92CBC"/>
    <w:rsid w:val="00F9423B"/>
    <w:rsid w:val="00F963C8"/>
    <w:rsid w:val="00FB26DD"/>
    <w:rsid w:val="00FB6225"/>
    <w:rsid w:val="00FD3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F391B"/>
  <w15:chartTrackingRefBased/>
  <w15:docId w15:val="{3F13D415-9E8B-4C27-8AD1-FB86086F1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DAE"/>
  </w:style>
  <w:style w:type="paragraph" w:styleId="Footer">
    <w:name w:val="footer"/>
    <w:basedOn w:val="Normal"/>
    <w:link w:val="FooterChar"/>
    <w:uiPriority w:val="99"/>
    <w:unhideWhenUsed/>
    <w:rsid w:val="00400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DAE"/>
  </w:style>
  <w:style w:type="character" w:styleId="Hyperlink">
    <w:name w:val="Hyperlink"/>
    <w:basedOn w:val="DefaultParagraphFont"/>
    <w:uiPriority w:val="99"/>
    <w:unhideWhenUsed/>
    <w:rsid w:val="00906776"/>
    <w:rPr>
      <w:color w:val="0563C1" w:themeColor="hyperlink"/>
      <w:u w:val="single"/>
    </w:rPr>
  </w:style>
  <w:style w:type="character" w:styleId="UnresolvedMention">
    <w:name w:val="Unresolved Mention"/>
    <w:basedOn w:val="DefaultParagraphFont"/>
    <w:uiPriority w:val="99"/>
    <w:semiHidden/>
    <w:unhideWhenUsed/>
    <w:rsid w:val="0090677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319851">
      <w:bodyDiv w:val="1"/>
      <w:marLeft w:val="0"/>
      <w:marRight w:val="0"/>
      <w:marTop w:val="0"/>
      <w:marBottom w:val="0"/>
      <w:divBdr>
        <w:top w:val="none" w:sz="0" w:space="0" w:color="auto"/>
        <w:left w:val="none" w:sz="0" w:space="0" w:color="auto"/>
        <w:bottom w:val="none" w:sz="0" w:space="0" w:color="auto"/>
        <w:right w:val="none" w:sz="0" w:space="0" w:color="auto"/>
      </w:divBdr>
    </w:div>
    <w:div w:id="106942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b04ykk50" TargetMode="External"/><Relationship Id="rId13" Type="http://schemas.openxmlformats.org/officeDocument/2006/relationships/hyperlink" Target="http://citeseerx.ist.psu.edu/viewdoc/download?doi=10.1.1.175.2588&amp;rep=rep1&amp;type=pdf%20" TargetMode="External"/><Relationship Id="rId3" Type="http://schemas.openxmlformats.org/officeDocument/2006/relationships/settings" Target="settings.xml"/><Relationship Id="rId7" Type="http://schemas.openxmlformats.org/officeDocument/2006/relationships/hyperlink" Target="http://www.angelfire.com/journal/worldtour99/sapirwhorf.html" TargetMode="External"/><Relationship Id="rId12" Type="http://schemas.openxmlformats.org/officeDocument/2006/relationships/hyperlink" Target="http://www.public.iastate.edu/~giri/cmdis471xw/long_2005_case_for_critical_period_hypothesis.pdf%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aincityguide.com/2006/09/06/eal-vs-esl/%2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itizensadvice.org.uk/law-and-courts/discrimination/what-are-the-different-types-of-discrimination/duty-to-make-reasonable-adjustments-for-disabled-people/%20" TargetMode="External"/><Relationship Id="rId4" Type="http://schemas.openxmlformats.org/officeDocument/2006/relationships/webSettings" Target="webSettings.xml"/><Relationship Id="rId9" Type="http://schemas.openxmlformats.org/officeDocument/2006/relationships/hyperlink" Target="https://www.theguardian.com/commentisfree/2017/mar/17/british-sign-language-parliament-bsi-deaf-hard-hearing%20" TargetMode="External"/><Relationship Id="rId14" Type="http://schemas.openxmlformats.org/officeDocument/2006/relationships/hyperlink" Target="https://www.teachingenglish.org.uk/sites/teacheng/files/B387%20ELTRP%20Report%20-%20Wardman_v6.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47D95-7208-427F-B32B-EA940B265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3623</Words>
  <Characters>20653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Trickitt (1500245)</dc:creator>
  <cp:keywords/>
  <dc:description/>
  <cp:lastModifiedBy>Tanya Trickitt (1500245)</cp:lastModifiedBy>
  <cp:revision>3</cp:revision>
  <dcterms:created xsi:type="dcterms:W3CDTF">2018-04-29T23:54:00Z</dcterms:created>
  <dcterms:modified xsi:type="dcterms:W3CDTF">2018-04-30T10:51:00Z</dcterms:modified>
</cp:coreProperties>
</file>