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696B" w:rsidRPr="00957925" w:rsidRDefault="000B696B" w:rsidP="000B696B">
      <w:pPr>
        <w:rPr>
          <w:rFonts w:ascii="Times New Roman" w:hAnsi="Times New Roman" w:cs="Times New Roman"/>
        </w:rPr>
      </w:pPr>
      <w:r w:rsidRPr="00957925">
        <w:rPr>
          <w:rFonts w:ascii="Times New Roman" w:hAnsi="Times New Roman" w:cs="Times New Roman"/>
        </w:rPr>
        <w:t>Tim Ihssen</w:t>
      </w:r>
    </w:p>
    <w:p w:rsidR="000B696B" w:rsidRPr="00957925" w:rsidRDefault="000B696B" w:rsidP="000B696B">
      <w:pPr>
        <w:rPr>
          <w:rFonts w:ascii="Times New Roman" w:hAnsi="Times New Roman" w:cs="Times New Roman"/>
        </w:rPr>
      </w:pPr>
      <w:r w:rsidRPr="00957925">
        <w:rPr>
          <w:rFonts w:ascii="Times New Roman" w:hAnsi="Times New Roman" w:cs="Times New Roman"/>
        </w:rPr>
        <w:t>Methods HPPD7001</w:t>
      </w:r>
    </w:p>
    <w:p w:rsidR="000B696B" w:rsidRPr="00957925" w:rsidRDefault="000B696B" w:rsidP="000B696B">
      <w:pPr>
        <w:rPr>
          <w:rFonts w:ascii="Times New Roman" w:hAnsi="Times New Roman" w:cs="Times New Roman"/>
        </w:rPr>
      </w:pPr>
      <w:proofErr w:type="spellStart"/>
      <w:r w:rsidRPr="00957925">
        <w:rPr>
          <w:rFonts w:ascii="Times New Roman" w:hAnsi="Times New Roman" w:cs="Times New Roman"/>
        </w:rPr>
        <w:t>Dr.</w:t>
      </w:r>
      <w:proofErr w:type="spellEnd"/>
      <w:r w:rsidRPr="00957925">
        <w:rPr>
          <w:rFonts w:ascii="Times New Roman" w:hAnsi="Times New Roman" w:cs="Times New Roman"/>
        </w:rPr>
        <w:t xml:space="preserve"> Angus Slater</w:t>
      </w:r>
    </w:p>
    <w:p w:rsidR="000B696B" w:rsidRPr="00957925" w:rsidRDefault="000B696B" w:rsidP="000B696B">
      <w:pPr>
        <w:rPr>
          <w:rFonts w:ascii="Times New Roman" w:hAnsi="Times New Roman" w:cs="Times New Roman"/>
        </w:rPr>
      </w:pPr>
      <w:r w:rsidRPr="00957925">
        <w:rPr>
          <w:rFonts w:ascii="Times New Roman" w:hAnsi="Times New Roman" w:cs="Times New Roman"/>
        </w:rPr>
        <w:t>19 January 2018</w:t>
      </w:r>
    </w:p>
    <w:p w:rsidR="000B696B" w:rsidRPr="00957925" w:rsidRDefault="000B696B" w:rsidP="000B696B">
      <w:pPr>
        <w:rPr>
          <w:rFonts w:ascii="Times New Roman" w:hAnsi="Times New Roman" w:cs="Times New Roman"/>
          <w:sz w:val="96"/>
        </w:rPr>
      </w:pPr>
      <w:r w:rsidRPr="00957925">
        <w:rPr>
          <w:rFonts w:ascii="Times New Roman" w:hAnsi="Times New Roman" w:cs="Times New Roman"/>
          <w:sz w:val="96"/>
        </w:rPr>
        <w:t>Exclusivism</w:t>
      </w:r>
    </w:p>
    <w:p w:rsidR="000B696B" w:rsidRPr="00646ADF" w:rsidRDefault="000B696B" w:rsidP="000B696B">
      <w:pPr>
        <w:rPr>
          <w:rFonts w:ascii="Times New Roman" w:hAnsi="Times New Roman" w:cs="Times New Roman"/>
          <w:i/>
        </w:rPr>
      </w:pPr>
      <w:r w:rsidRPr="00646ADF">
        <w:rPr>
          <w:rFonts w:ascii="Times New Roman" w:hAnsi="Times New Roman" w:cs="Times New Roman"/>
          <w:i/>
        </w:rPr>
        <w:t xml:space="preserve">From Wikipedia, the free </w:t>
      </w:r>
      <w:proofErr w:type="spellStart"/>
      <w:r w:rsidRPr="00646ADF">
        <w:rPr>
          <w:rFonts w:ascii="Times New Roman" w:hAnsi="Times New Roman" w:cs="Times New Roman"/>
          <w:i/>
        </w:rPr>
        <w:t>encyclopedia</w:t>
      </w:r>
      <w:proofErr w:type="spellEnd"/>
    </w:p>
    <w:p w:rsidR="000B696B" w:rsidRPr="00957925" w:rsidRDefault="000B696B" w:rsidP="000B696B">
      <w:pPr>
        <w:spacing w:line="480" w:lineRule="auto"/>
        <w:ind w:firstLine="720"/>
        <w:rPr>
          <w:rFonts w:ascii="Times New Roman" w:hAnsi="Times New Roman" w:cs="Times New Roman"/>
        </w:rPr>
      </w:pPr>
      <w:r w:rsidRPr="00957925">
        <w:rPr>
          <w:rFonts w:ascii="Times New Roman" w:hAnsi="Times New Roman" w:cs="Times New Roman"/>
        </w:rPr>
        <w:t xml:space="preserve">Exclusivism, one of the three classic typologies created by Alan Race </w:t>
      </w:r>
      <w:proofErr w:type="gramStart"/>
      <w:r w:rsidRPr="00957925">
        <w:rPr>
          <w:rFonts w:ascii="Times New Roman" w:hAnsi="Times New Roman" w:cs="Times New Roman"/>
        </w:rPr>
        <w:t>in order to</w:t>
      </w:r>
      <w:proofErr w:type="gramEnd"/>
      <w:r w:rsidRPr="00957925">
        <w:rPr>
          <w:rFonts w:ascii="Times New Roman" w:hAnsi="Times New Roman" w:cs="Times New Roman"/>
        </w:rPr>
        <w:t xml:space="preserve"> describe religions relative to one another, states that one religion, to the exclusion of all others, has the correct understanding of God, truth and salvation. Diana Eck states, ‘Exclusivism is more than simply a conviction about the transformative power of the particular vision one has; it is a conviction about its finality and its absolute priority over competing views’ (Pratt 2007, 296). While it was originally used to define Christianity, exclusivism can apply to any religious belief system, as can Race’s other two categories inclusivism and pluralism. In his 1982 </w:t>
      </w:r>
      <w:r w:rsidRPr="00957925">
        <w:rPr>
          <w:rFonts w:ascii="Times New Roman" w:hAnsi="Times New Roman" w:cs="Times New Roman"/>
          <w:i/>
        </w:rPr>
        <w:t xml:space="preserve">Christians and Religious Pluralism, </w:t>
      </w:r>
      <w:r w:rsidRPr="00957925">
        <w:rPr>
          <w:rFonts w:ascii="Times New Roman" w:hAnsi="Times New Roman" w:cs="Times New Roman"/>
        </w:rPr>
        <w:t>Race defined pluralism as all religions being equally beneficial, with no single religion dominating. Inclusivism attempts to straddle the poles of pluralism and exclusivism by agreeing with the latter that one religion (Christianity) has the most value, and agreeing with the former by stating that other religions still have significant value (Tuggy 2015). While Race’s three categories have been criticized, amended and refuted, most religious studies and interfaith scholars and students find the typologies useful as a starting point for conversations about the diversity of religions (</w:t>
      </w:r>
      <w:proofErr w:type="spellStart"/>
      <w:r w:rsidRPr="00957925">
        <w:rPr>
          <w:rFonts w:ascii="Times New Roman" w:hAnsi="Times New Roman" w:cs="Times New Roman"/>
        </w:rPr>
        <w:t>D’costa</w:t>
      </w:r>
      <w:proofErr w:type="spellEnd"/>
      <w:r w:rsidRPr="00957925">
        <w:rPr>
          <w:rFonts w:ascii="Times New Roman" w:hAnsi="Times New Roman" w:cs="Times New Roman"/>
        </w:rPr>
        <w:t xml:space="preserve"> 1996, 223-4).</w:t>
      </w:r>
    </w:p>
    <w:p w:rsidR="000B696B" w:rsidRPr="00957925" w:rsidRDefault="000B696B" w:rsidP="000B696B">
      <w:pPr>
        <w:spacing w:line="480" w:lineRule="auto"/>
        <w:rPr>
          <w:rFonts w:ascii="Times New Roman" w:hAnsi="Times New Roman" w:cs="Times New Roman"/>
        </w:rPr>
      </w:pPr>
      <w:r w:rsidRPr="00957925">
        <w:rPr>
          <w:rFonts w:ascii="Times New Roman" w:hAnsi="Times New Roman" w:cs="Times New Roman"/>
        </w:rPr>
        <w:t>1.0</w:t>
      </w:r>
      <w:r w:rsidRPr="00957925">
        <w:rPr>
          <w:rFonts w:ascii="Times New Roman" w:hAnsi="Times New Roman" w:cs="Times New Roman"/>
        </w:rPr>
        <w:tab/>
        <w:t>Basic Three-Point Typology</w:t>
      </w:r>
    </w:p>
    <w:p w:rsidR="000B696B" w:rsidRPr="00957925" w:rsidRDefault="000B696B" w:rsidP="000B696B">
      <w:pPr>
        <w:autoSpaceDE w:val="0"/>
        <w:autoSpaceDN w:val="0"/>
        <w:adjustRightInd w:val="0"/>
        <w:spacing w:after="0" w:line="480" w:lineRule="auto"/>
        <w:rPr>
          <w:rFonts w:ascii="Times New Roman" w:hAnsi="Times New Roman" w:cs="Times New Roman"/>
        </w:rPr>
      </w:pPr>
      <w:r w:rsidRPr="00957925">
        <w:rPr>
          <w:rFonts w:ascii="Times New Roman" w:hAnsi="Times New Roman" w:cs="Times New Roman"/>
        </w:rPr>
        <w:t>1.1</w:t>
      </w:r>
      <w:r w:rsidRPr="00957925">
        <w:rPr>
          <w:rFonts w:ascii="Times New Roman" w:hAnsi="Times New Roman" w:cs="Times New Roman"/>
        </w:rPr>
        <w:tab/>
      </w:r>
      <w:r w:rsidRPr="00957925">
        <w:rPr>
          <w:rFonts w:ascii="Times New Roman" w:hAnsi="Times New Roman" w:cs="Times New Roman"/>
          <w:b/>
        </w:rPr>
        <w:t>Pluralism</w:t>
      </w:r>
      <w:r w:rsidRPr="00957925">
        <w:rPr>
          <w:rFonts w:ascii="Times New Roman" w:hAnsi="Times New Roman" w:cs="Times New Roman"/>
        </w:rPr>
        <w:t xml:space="preserve"> </w:t>
      </w:r>
    </w:p>
    <w:p w:rsidR="002053E8" w:rsidRPr="00957925" w:rsidRDefault="000B696B" w:rsidP="000B696B">
      <w:pPr>
        <w:spacing w:line="480" w:lineRule="auto"/>
        <w:ind w:firstLine="720"/>
        <w:rPr>
          <w:rFonts w:ascii="Times New Roman" w:hAnsi="Times New Roman" w:cs="Times New Roman"/>
        </w:rPr>
      </w:pPr>
      <w:r w:rsidRPr="00957925">
        <w:rPr>
          <w:rFonts w:ascii="Times New Roman" w:hAnsi="Times New Roman" w:cs="Times New Roman"/>
        </w:rPr>
        <w:t xml:space="preserve">Pluralism </w:t>
      </w:r>
      <w:r w:rsidR="00220B48" w:rsidRPr="00957925">
        <w:rPr>
          <w:rFonts w:ascii="Times New Roman" w:hAnsi="Times New Roman" w:cs="Times New Roman"/>
        </w:rPr>
        <w:t>was borne out of a criticism of exclusivism, saying that</w:t>
      </w:r>
      <w:r w:rsidRPr="00957925">
        <w:rPr>
          <w:rFonts w:ascii="Times New Roman" w:hAnsi="Times New Roman" w:cs="Times New Roman"/>
        </w:rPr>
        <w:t xml:space="preserve"> no single tradition has a monopoly on revelation or salvation, and that we have no way to judge between the </w:t>
      </w:r>
      <w:r w:rsidR="00220B48" w:rsidRPr="00957925">
        <w:rPr>
          <w:rFonts w:ascii="Times New Roman" w:hAnsi="Times New Roman" w:cs="Times New Roman"/>
        </w:rPr>
        <w:t xml:space="preserve">salvific </w:t>
      </w:r>
      <w:r w:rsidRPr="00957925">
        <w:rPr>
          <w:rFonts w:ascii="Times New Roman" w:hAnsi="Times New Roman" w:cs="Times New Roman"/>
        </w:rPr>
        <w:t xml:space="preserve">claims by </w:t>
      </w:r>
      <w:r w:rsidR="00177291">
        <w:rPr>
          <w:rFonts w:ascii="Times New Roman" w:hAnsi="Times New Roman" w:cs="Times New Roman"/>
        </w:rPr>
        <w:t>adherents</w:t>
      </w:r>
      <w:r w:rsidRPr="00957925">
        <w:rPr>
          <w:rFonts w:ascii="Times New Roman" w:hAnsi="Times New Roman" w:cs="Times New Roman"/>
        </w:rPr>
        <w:t xml:space="preserve"> of any faith</w:t>
      </w:r>
      <w:r w:rsidR="00177291">
        <w:rPr>
          <w:rFonts w:ascii="Times New Roman" w:hAnsi="Times New Roman" w:cs="Times New Roman"/>
        </w:rPr>
        <w:t xml:space="preserve"> </w:t>
      </w:r>
      <w:r w:rsidRPr="00957925">
        <w:rPr>
          <w:rFonts w:ascii="Times New Roman" w:hAnsi="Times New Roman" w:cs="Times New Roman"/>
        </w:rPr>
        <w:t xml:space="preserve">tradition. Hedges (2008, 18) suggests that each religion knows ‘transcendent reality </w:t>
      </w:r>
      <w:r w:rsidRPr="00957925">
        <w:rPr>
          <w:rFonts w:ascii="Times New Roman" w:hAnsi="Times New Roman" w:cs="Times New Roman"/>
        </w:rPr>
        <w:lastRenderedPageBreak/>
        <w:t xml:space="preserve">(“God”) yet in partial perspective,’ much like the oft-quoted parable of the seven blind men and the elephant. </w:t>
      </w:r>
      <w:proofErr w:type="spellStart"/>
      <w:r w:rsidRPr="00957925">
        <w:rPr>
          <w:rFonts w:ascii="Times New Roman" w:hAnsi="Times New Roman" w:cs="Times New Roman"/>
        </w:rPr>
        <w:t>D’costa</w:t>
      </w:r>
      <w:proofErr w:type="spellEnd"/>
      <w:r w:rsidRPr="00957925">
        <w:rPr>
          <w:rFonts w:ascii="Times New Roman" w:hAnsi="Times New Roman" w:cs="Times New Roman"/>
          <w:lang w:val="en-US"/>
        </w:rPr>
        <w:t xml:space="preserve"> (1996, 227) says pluralists </w:t>
      </w:r>
      <w:r w:rsidR="00177291">
        <w:rPr>
          <w:rFonts w:ascii="Times New Roman" w:hAnsi="Times New Roman" w:cs="Times New Roman"/>
          <w:lang w:val="en-US"/>
        </w:rPr>
        <w:t>have two main critiques of</w:t>
      </w:r>
      <w:r w:rsidRPr="00957925">
        <w:rPr>
          <w:rFonts w:ascii="Times New Roman" w:hAnsi="Times New Roman" w:cs="Times New Roman"/>
          <w:lang w:val="en-US"/>
        </w:rPr>
        <w:t xml:space="preserve"> exclusivists</w:t>
      </w:r>
      <w:r w:rsidR="00177291">
        <w:rPr>
          <w:rFonts w:ascii="Times New Roman" w:hAnsi="Times New Roman" w:cs="Times New Roman"/>
          <w:lang w:val="en-US"/>
        </w:rPr>
        <w:t xml:space="preserve">: people of other religions are god and loving and that they do not know their own Scriptures well enough. Plantinga </w:t>
      </w:r>
      <w:r w:rsidRPr="00957925">
        <w:rPr>
          <w:rFonts w:ascii="Times New Roman" w:hAnsi="Times New Roman" w:cs="Times New Roman"/>
        </w:rPr>
        <w:t>says that pluralist’s problem with exclusivism stems from its immorality and arrogance. He quotes William Cantwell Smith: ‘Except at the cost of insensitivity or delinquency, it is morally not possible actually to go out into the world and say to devout, intelligent, fellow human beings: “…we believe that we know God and we are right; you believe that you know God, and you are totally wrong”’ (Plantinga 1995, 176).</w:t>
      </w:r>
      <w:r w:rsidR="002053E8" w:rsidRPr="00957925">
        <w:rPr>
          <w:rFonts w:ascii="Times New Roman" w:hAnsi="Times New Roman" w:cs="Times New Roman"/>
        </w:rPr>
        <w:t xml:space="preserve"> Along with Smith, the leading proponent of pluralism is John Hick, who writes: </w:t>
      </w:r>
    </w:p>
    <w:p w:rsidR="002053E8" w:rsidRPr="00957925" w:rsidRDefault="002053E8" w:rsidP="00881E0A">
      <w:pPr>
        <w:spacing w:line="240" w:lineRule="auto"/>
        <w:ind w:left="720" w:right="720"/>
        <w:rPr>
          <w:rFonts w:ascii="Times New Roman" w:hAnsi="Times New Roman" w:cs="Times New Roman"/>
        </w:rPr>
      </w:pPr>
      <w:r w:rsidRPr="00957925">
        <w:rPr>
          <w:rFonts w:ascii="Times New Roman" w:hAnsi="Times New Roman" w:cs="Times New Roman"/>
        </w:rPr>
        <w:t xml:space="preserve">[Exclusivism], with its baleful historical influence, in validating centuries of </w:t>
      </w:r>
      <w:proofErr w:type="spellStart"/>
      <w:r w:rsidRPr="00957925">
        <w:rPr>
          <w:rFonts w:ascii="Times New Roman" w:hAnsi="Times New Roman" w:cs="Times New Roman"/>
        </w:rPr>
        <w:t>anti-semitism</w:t>
      </w:r>
      <w:proofErr w:type="spellEnd"/>
      <w:r w:rsidRPr="00957925">
        <w:rPr>
          <w:rFonts w:ascii="Times New Roman" w:hAnsi="Times New Roman" w:cs="Times New Roman"/>
        </w:rPr>
        <w:t xml:space="preserve">, the colonial exploitation by Christian Europe of what today we call the third world, and the subordination of women within a strongly patriarchal religious system, not only causes misgivings among many Christians but also alarms many of our non-Christian </w:t>
      </w:r>
      <w:proofErr w:type="spellStart"/>
      <w:r w:rsidRPr="00957925">
        <w:rPr>
          <w:rFonts w:ascii="Times New Roman" w:hAnsi="Times New Roman" w:cs="Times New Roman"/>
        </w:rPr>
        <w:t>neighbors</w:t>
      </w:r>
      <w:proofErr w:type="spellEnd"/>
      <w:r w:rsidRPr="00957925">
        <w:rPr>
          <w:rFonts w:ascii="Times New Roman" w:hAnsi="Times New Roman" w:cs="Times New Roman"/>
        </w:rPr>
        <w:t>, creating invisible but powerful barriers within the human community</w:t>
      </w:r>
      <w:r w:rsidR="00881E0A" w:rsidRPr="00957925">
        <w:rPr>
          <w:rFonts w:ascii="Times New Roman" w:hAnsi="Times New Roman" w:cs="Times New Roman"/>
        </w:rPr>
        <w:t xml:space="preserve"> (Stetson 1994, 117).</w:t>
      </w:r>
    </w:p>
    <w:p w:rsidR="000B696B" w:rsidRPr="00957925" w:rsidRDefault="000B696B" w:rsidP="00881E0A">
      <w:pPr>
        <w:spacing w:line="480" w:lineRule="auto"/>
        <w:rPr>
          <w:rFonts w:ascii="Times New Roman" w:hAnsi="Times New Roman" w:cs="Times New Roman"/>
        </w:rPr>
      </w:pPr>
      <w:r w:rsidRPr="00957925">
        <w:rPr>
          <w:rFonts w:ascii="Times New Roman" w:hAnsi="Times New Roman" w:cs="Times New Roman"/>
        </w:rPr>
        <w:t xml:space="preserve"> It is worth noting that </w:t>
      </w:r>
      <w:proofErr w:type="spellStart"/>
      <w:r w:rsidRPr="00957925">
        <w:rPr>
          <w:rFonts w:ascii="Times New Roman" w:hAnsi="Times New Roman" w:cs="Times New Roman"/>
        </w:rPr>
        <w:t>D’costa</w:t>
      </w:r>
      <w:proofErr w:type="spellEnd"/>
      <w:r w:rsidR="00220B48" w:rsidRPr="00957925">
        <w:rPr>
          <w:rFonts w:ascii="Times New Roman" w:hAnsi="Times New Roman" w:cs="Times New Roman"/>
        </w:rPr>
        <w:t xml:space="preserve"> (1996, 225)</w:t>
      </w:r>
      <w:r w:rsidRPr="00957925">
        <w:rPr>
          <w:rFonts w:ascii="Times New Roman" w:hAnsi="Times New Roman" w:cs="Times New Roman"/>
        </w:rPr>
        <w:t xml:space="preserve"> argued persuasively that logically, pluralism can no longer be considered a category</w:t>
      </w:r>
      <w:r w:rsidR="00220B48" w:rsidRPr="00957925">
        <w:rPr>
          <w:rFonts w:ascii="Times New Roman" w:hAnsi="Times New Roman" w:cs="Times New Roman"/>
        </w:rPr>
        <w:t>;</w:t>
      </w:r>
      <w:r w:rsidRPr="00957925">
        <w:rPr>
          <w:rFonts w:ascii="Times New Roman" w:hAnsi="Times New Roman" w:cs="Times New Roman"/>
        </w:rPr>
        <w:t xml:space="preserve"> when it makes a declarative truth claim, it becomes another form of exclusivism</w:t>
      </w:r>
      <w:r w:rsidR="00220B48" w:rsidRPr="00957925">
        <w:rPr>
          <w:rFonts w:ascii="Times New Roman" w:hAnsi="Times New Roman" w:cs="Times New Roman"/>
        </w:rPr>
        <w:t>.</w:t>
      </w:r>
    </w:p>
    <w:p w:rsidR="000B696B" w:rsidRPr="00957925" w:rsidRDefault="000B696B" w:rsidP="000B696B">
      <w:pPr>
        <w:spacing w:line="480" w:lineRule="auto"/>
        <w:rPr>
          <w:rFonts w:ascii="Times New Roman" w:hAnsi="Times New Roman" w:cs="Times New Roman"/>
        </w:rPr>
      </w:pPr>
      <w:r w:rsidRPr="00957925">
        <w:rPr>
          <w:rFonts w:ascii="Times New Roman" w:hAnsi="Times New Roman" w:cs="Times New Roman"/>
        </w:rPr>
        <w:t>1.2</w:t>
      </w:r>
      <w:r w:rsidRPr="00957925">
        <w:rPr>
          <w:rFonts w:ascii="Times New Roman" w:hAnsi="Times New Roman" w:cs="Times New Roman"/>
        </w:rPr>
        <w:tab/>
      </w:r>
      <w:r w:rsidRPr="00957925">
        <w:rPr>
          <w:rFonts w:ascii="Times New Roman" w:hAnsi="Times New Roman" w:cs="Times New Roman"/>
          <w:b/>
        </w:rPr>
        <w:t>Inclusivism</w:t>
      </w:r>
    </w:p>
    <w:p w:rsidR="000B696B" w:rsidRPr="00957925" w:rsidRDefault="000B696B" w:rsidP="000B696B">
      <w:pPr>
        <w:autoSpaceDE w:val="0"/>
        <w:autoSpaceDN w:val="0"/>
        <w:adjustRightInd w:val="0"/>
        <w:spacing w:after="0" w:line="480" w:lineRule="auto"/>
        <w:ind w:firstLine="720"/>
        <w:rPr>
          <w:rFonts w:ascii="Times New Roman" w:hAnsi="Times New Roman" w:cs="Times New Roman"/>
        </w:rPr>
      </w:pPr>
      <w:r w:rsidRPr="00957925">
        <w:rPr>
          <w:rFonts w:ascii="Times New Roman" w:hAnsi="Times New Roman" w:cs="Times New Roman"/>
        </w:rPr>
        <w:t>Inclusivists state that while one religion or revelation is true</w:t>
      </w:r>
      <w:r w:rsidR="00220B48" w:rsidRPr="00957925">
        <w:rPr>
          <w:rFonts w:ascii="Times New Roman" w:hAnsi="Times New Roman" w:cs="Times New Roman"/>
        </w:rPr>
        <w:t xml:space="preserve"> (Christianity), </w:t>
      </w:r>
      <w:r w:rsidRPr="00957925">
        <w:rPr>
          <w:rFonts w:ascii="Times New Roman" w:hAnsi="Times New Roman" w:cs="Times New Roman"/>
        </w:rPr>
        <w:t>other truths can be found in fragments within other religions</w:t>
      </w:r>
      <w:r w:rsidR="00220B48" w:rsidRPr="00957925">
        <w:rPr>
          <w:rFonts w:ascii="Times New Roman" w:hAnsi="Times New Roman" w:cs="Times New Roman"/>
          <w:lang w:val="en-US"/>
        </w:rPr>
        <w:t xml:space="preserve"> </w:t>
      </w:r>
      <w:r w:rsidRPr="00957925">
        <w:rPr>
          <w:rFonts w:ascii="Times New Roman" w:hAnsi="Times New Roman" w:cs="Times New Roman"/>
          <w:lang w:val="en-US"/>
        </w:rPr>
        <w:t>(</w:t>
      </w:r>
      <w:proofErr w:type="spellStart"/>
      <w:r w:rsidRPr="00957925">
        <w:rPr>
          <w:rFonts w:ascii="Times New Roman" w:hAnsi="Times New Roman" w:cs="Times New Roman"/>
          <w:lang w:val="en-US"/>
        </w:rPr>
        <w:t>D’costa</w:t>
      </w:r>
      <w:proofErr w:type="spellEnd"/>
      <w:r w:rsidRPr="00957925">
        <w:rPr>
          <w:rFonts w:ascii="Times New Roman" w:hAnsi="Times New Roman" w:cs="Times New Roman"/>
          <w:lang w:val="en-US"/>
        </w:rPr>
        <w:t xml:space="preserve"> 1996, 224). </w:t>
      </w:r>
      <w:r w:rsidR="00220B48" w:rsidRPr="00957925">
        <w:rPr>
          <w:rFonts w:ascii="Times New Roman" w:hAnsi="Times New Roman" w:cs="Times New Roman"/>
          <w:lang w:val="en-US"/>
        </w:rPr>
        <w:t xml:space="preserve">Karl </w:t>
      </w:r>
      <w:proofErr w:type="spellStart"/>
      <w:r w:rsidR="00220B48" w:rsidRPr="00957925">
        <w:rPr>
          <w:rFonts w:ascii="Times New Roman" w:hAnsi="Times New Roman" w:cs="Times New Roman"/>
          <w:lang w:val="en-US"/>
        </w:rPr>
        <w:t>Rahner</w:t>
      </w:r>
      <w:proofErr w:type="spellEnd"/>
      <w:r w:rsidR="00220B48" w:rsidRPr="00957925">
        <w:rPr>
          <w:rFonts w:ascii="Times New Roman" w:hAnsi="Times New Roman" w:cs="Times New Roman"/>
          <w:lang w:val="en-US"/>
        </w:rPr>
        <w:t xml:space="preserve"> states it succinctly: </w:t>
      </w:r>
      <w:r w:rsidRPr="00957925">
        <w:rPr>
          <w:rFonts w:ascii="Times New Roman" w:hAnsi="Times New Roman" w:cs="Times New Roman"/>
          <w:lang w:val="en-US"/>
        </w:rPr>
        <w:t xml:space="preserve">‘Insofar as they in good conscience practice what is good in their religion, people in other religions receive God’s grace and are “anonymous Christians,” people who are being saved through Christ, though they do not realize it’ (Tuggy 2015). </w:t>
      </w:r>
      <w:r w:rsidRPr="00957925">
        <w:rPr>
          <w:rFonts w:ascii="Times New Roman" w:hAnsi="Times New Roman" w:cs="Times New Roman"/>
        </w:rPr>
        <w:t xml:space="preserve">Inclusivists point to the </w:t>
      </w:r>
      <w:r w:rsidR="00DD2765" w:rsidRPr="00957925">
        <w:rPr>
          <w:rFonts w:ascii="Times New Roman" w:hAnsi="Times New Roman" w:cs="Times New Roman"/>
        </w:rPr>
        <w:t xml:space="preserve">biblical parable of the sheep and the goats in which the saved sheep show </w:t>
      </w:r>
      <w:r w:rsidRPr="00957925">
        <w:rPr>
          <w:rFonts w:ascii="Times New Roman" w:hAnsi="Times New Roman" w:cs="Times New Roman"/>
        </w:rPr>
        <w:t>surprise</w:t>
      </w:r>
      <w:r w:rsidR="00DD2765" w:rsidRPr="00957925">
        <w:rPr>
          <w:rFonts w:ascii="Times New Roman" w:hAnsi="Times New Roman" w:cs="Times New Roman"/>
        </w:rPr>
        <w:t xml:space="preserve"> </w:t>
      </w:r>
      <w:r w:rsidRPr="00957925">
        <w:rPr>
          <w:rFonts w:ascii="Times New Roman" w:hAnsi="Times New Roman" w:cs="Times New Roman"/>
        </w:rPr>
        <w:t>at being rewarded for their service to Jesus (Matthew 25: 31-40) (Moser 2010, 86).</w:t>
      </w:r>
    </w:p>
    <w:p w:rsidR="000B696B" w:rsidRPr="00957925" w:rsidRDefault="000B696B" w:rsidP="000B696B">
      <w:pPr>
        <w:rPr>
          <w:rFonts w:ascii="Times New Roman" w:hAnsi="Times New Roman" w:cs="Times New Roman"/>
          <w:b/>
        </w:rPr>
      </w:pPr>
      <w:r w:rsidRPr="00957925">
        <w:rPr>
          <w:rFonts w:ascii="Times New Roman" w:hAnsi="Times New Roman" w:cs="Times New Roman"/>
          <w:b/>
        </w:rPr>
        <w:t xml:space="preserve">2.0  </w:t>
      </w:r>
      <w:r w:rsidRPr="00957925">
        <w:rPr>
          <w:rFonts w:ascii="Times New Roman" w:hAnsi="Times New Roman" w:cs="Times New Roman"/>
          <w:b/>
        </w:rPr>
        <w:tab/>
        <w:t>Exclusivism</w:t>
      </w:r>
    </w:p>
    <w:p w:rsidR="000B696B" w:rsidRPr="00957925" w:rsidRDefault="000B696B" w:rsidP="000B696B">
      <w:pPr>
        <w:spacing w:line="480" w:lineRule="auto"/>
        <w:ind w:firstLine="720"/>
        <w:rPr>
          <w:rFonts w:ascii="Times New Roman" w:hAnsi="Times New Roman" w:cs="Times New Roman"/>
        </w:rPr>
      </w:pPr>
      <w:r w:rsidRPr="00957925">
        <w:rPr>
          <w:rFonts w:ascii="Times New Roman" w:hAnsi="Times New Roman" w:cs="Times New Roman"/>
        </w:rPr>
        <w:t>According to Race (2008, 14), the history of the Abrahamic faiths’ exclusivism – as well as inclusivism – goes back to the words of the Bible and the Qur’an. Christian exclusivists</w:t>
      </w:r>
      <w:r w:rsidR="00CD745C" w:rsidRPr="00957925">
        <w:rPr>
          <w:rFonts w:ascii="Times New Roman" w:hAnsi="Times New Roman" w:cs="Times New Roman"/>
        </w:rPr>
        <w:t xml:space="preserve"> </w:t>
      </w:r>
      <w:r w:rsidRPr="00957925">
        <w:rPr>
          <w:rFonts w:ascii="Times New Roman" w:hAnsi="Times New Roman" w:cs="Times New Roman"/>
        </w:rPr>
        <w:t xml:space="preserve">point to John’s </w:t>
      </w:r>
      <w:r w:rsidRPr="00957925">
        <w:rPr>
          <w:rFonts w:ascii="Times New Roman" w:hAnsi="Times New Roman" w:cs="Times New Roman"/>
        </w:rPr>
        <w:lastRenderedPageBreak/>
        <w:t>gospel (14: 6), which quotes Jesus as saying,</w:t>
      </w:r>
      <w:r w:rsidR="001D0BE4" w:rsidRPr="00957925">
        <w:rPr>
          <w:rFonts w:ascii="Times New Roman" w:hAnsi="Times New Roman" w:cs="Times New Roman"/>
        </w:rPr>
        <w:t xml:space="preserve"> ‘I am the way and the truth and the life. No one comes to the Father</w:t>
      </w:r>
      <w:r w:rsidRPr="00957925">
        <w:rPr>
          <w:rFonts w:ascii="Times New Roman" w:hAnsi="Times New Roman" w:cs="Times New Roman"/>
        </w:rPr>
        <w:t xml:space="preserve"> except through me.’ After Jesus’ death, his disciple Peter said publicly, ‘Salvation is found in no one else, for there is no other name under heaven given to mankind by which we must be saved’ (Acts 4:12). Likewise, the Qur’an (3:85) states, ‘If anyone desires a religion other than Islam (submission to Allah), never will it be accepted of him; and in the Hereafter He will be in the ranks of those who have lost (all spiritual good).’ While Judaism does not stress salvation, the First Commandment (Exodus 20:3) is ‘You shall have no other gods before me.’ Race says, ‘The tension between Christian experience and the recognition of potential authentic practice outside of the Christian revelation, in fact has always existed in Christian history from the beginning, from the words of Jesus himself in the gospel of Luke: in 9:50 he says, </w:t>
      </w:r>
      <w:r w:rsidR="00655311" w:rsidRPr="00957925">
        <w:rPr>
          <w:rFonts w:ascii="Times New Roman" w:hAnsi="Times New Roman" w:cs="Times New Roman"/>
        </w:rPr>
        <w:t>“</w:t>
      </w:r>
      <w:r w:rsidRPr="00957925">
        <w:rPr>
          <w:rFonts w:ascii="Times New Roman" w:hAnsi="Times New Roman" w:cs="Times New Roman"/>
        </w:rPr>
        <w:t xml:space="preserve">He who is </w:t>
      </w:r>
      <w:r w:rsidRPr="00957925">
        <w:rPr>
          <w:rFonts w:ascii="Times New Roman" w:hAnsi="Times New Roman" w:cs="Times New Roman"/>
          <w:i/>
        </w:rPr>
        <w:t>not against</w:t>
      </w:r>
      <w:r w:rsidRPr="00957925">
        <w:rPr>
          <w:rFonts w:ascii="Times New Roman" w:hAnsi="Times New Roman" w:cs="Times New Roman"/>
        </w:rPr>
        <w:t xml:space="preserve"> us is for us</w:t>
      </w:r>
      <w:r w:rsidR="00655311" w:rsidRPr="00957925">
        <w:rPr>
          <w:rFonts w:ascii="Times New Roman" w:hAnsi="Times New Roman" w:cs="Times New Roman"/>
        </w:rPr>
        <w:t>”’</w:t>
      </w:r>
      <w:r w:rsidRPr="00957925">
        <w:rPr>
          <w:rFonts w:ascii="Times New Roman" w:hAnsi="Times New Roman" w:cs="Times New Roman"/>
        </w:rPr>
        <w:t xml:space="preserve"> (Race 2008, 14 my emphasis). Strange points out what Race neglects to mention, that in the same gospel (11:23), Jesus says</w:t>
      </w:r>
      <w:bookmarkStart w:id="0" w:name="glk11.23"/>
      <w:r w:rsidRPr="00957925">
        <w:rPr>
          <w:rFonts w:ascii="Times New Roman" w:hAnsi="Times New Roman" w:cs="Times New Roman"/>
        </w:rPr>
        <w:t xml:space="preserve">, ‘He who is </w:t>
      </w:r>
      <w:r w:rsidRPr="00957925">
        <w:rPr>
          <w:rFonts w:ascii="Times New Roman" w:hAnsi="Times New Roman" w:cs="Times New Roman"/>
          <w:i/>
        </w:rPr>
        <w:t>not with me</w:t>
      </w:r>
      <w:r w:rsidRPr="00957925">
        <w:rPr>
          <w:rFonts w:ascii="Times New Roman" w:hAnsi="Times New Roman" w:cs="Times New Roman"/>
        </w:rPr>
        <w:t xml:space="preserve"> is against me</w:t>
      </w:r>
      <w:bookmarkEnd w:id="0"/>
      <w:r w:rsidRPr="00957925">
        <w:rPr>
          <w:rFonts w:ascii="Times New Roman" w:hAnsi="Times New Roman" w:cs="Times New Roman"/>
        </w:rPr>
        <w:t>’ (Strange 2008, 37 my emphasis).</w:t>
      </w:r>
    </w:p>
    <w:p w:rsidR="000B696B" w:rsidRPr="00957925" w:rsidRDefault="000B696B" w:rsidP="000B696B">
      <w:pPr>
        <w:spacing w:line="480" w:lineRule="auto"/>
        <w:rPr>
          <w:rFonts w:ascii="Times New Roman" w:hAnsi="Times New Roman" w:cs="Times New Roman"/>
          <w:b/>
        </w:rPr>
      </w:pPr>
      <w:r w:rsidRPr="00957925">
        <w:rPr>
          <w:rFonts w:ascii="Times New Roman" w:hAnsi="Times New Roman" w:cs="Times New Roman"/>
          <w:b/>
        </w:rPr>
        <w:t>2.1 No Salvation Outside the Church</w:t>
      </w:r>
    </w:p>
    <w:p w:rsidR="000B696B" w:rsidRPr="00957925" w:rsidRDefault="000B696B" w:rsidP="000B696B">
      <w:pPr>
        <w:spacing w:line="480" w:lineRule="auto"/>
        <w:ind w:firstLine="720"/>
        <w:rPr>
          <w:rFonts w:ascii="Times New Roman" w:hAnsi="Times New Roman" w:cs="Times New Roman"/>
        </w:rPr>
      </w:pPr>
      <w:r w:rsidRPr="00957925">
        <w:rPr>
          <w:rFonts w:ascii="Times New Roman" w:hAnsi="Times New Roman" w:cs="Times New Roman"/>
        </w:rPr>
        <w:t>The exclusivist idea of ‘no salvation outside of the Christian church’ (</w:t>
      </w:r>
      <w:r w:rsidRPr="00957925">
        <w:rPr>
          <w:rFonts w:ascii="Times New Roman" w:hAnsi="Times New Roman" w:cs="Times New Roman"/>
          <w:i/>
          <w:iCs/>
          <w:lang w:val="en-US"/>
        </w:rPr>
        <w:t xml:space="preserve">Extra </w:t>
      </w:r>
      <w:proofErr w:type="spellStart"/>
      <w:r w:rsidRPr="00957925">
        <w:rPr>
          <w:rFonts w:ascii="Times New Roman" w:hAnsi="Times New Roman" w:cs="Times New Roman"/>
          <w:i/>
          <w:iCs/>
          <w:lang w:val="en-US"/>
        </w:rPr>
        <w:t>ecclesiam</w:t>
      </w:r>
      <w:proofErr w:type="spellEnd"/>
      <w:r w:rsidRPr="00957925">
        <w:rPr>
          <w:rFonts w:ascii="Times New Roman" w:hAnsi="Times New Roman" w:cs="Times New Roman"/>
          <w:i/>
          <w:iCs/>
          <w:lang w:val="en-US"/>
        </w:rPr>
        <w:t xml:space="preserve"> </w:t>
      </w:r>
      <w:proofErr w:type="spellStart"/>
      <w:r w:rsidRPr="00957925">
        <w:rPr>
          <w:rFonts w:ascii="Times New Roman" w:hAnsi="Times New Roman" w:cs="Times New Roman"/>
          <w:i/>
          <w:iCs/>
          <w:lang w:val="en-US"/>
        </w:rPr>
        <w:t>nulla</w:t>
      </w:r>
      <w:proofErr w:type="spellEnd"/>
      <w:r w:rsidRPr="00957925">
        <w:rPr>
          <w:rFonts w:ascii="Times New Roman" w:hAnsi="Times New Roman" w:cs="Times New Roman"/>
          <w:i/>
          <w:iCs/>
          <w:lang w:val="en-US"/>
        </w:rPr>
        <w:t xml:space="preserve"> </w:t>
      </w:r>
      <w:proofErr w:type="spellStart"/>
      <w:r w:rsidRPr="00957925">
        <w:rPr>
          <w:rFonts w:ascii="Times New Roman" w:hAnsi="Times New Roman" w:cs="Times New Roman"/>
          <w:i/>
          <w:iCs/>
          <w:lang w:val="en-US"/>
        </w:rPr>
        <w:t>salus</w:t>
      </w:r>
      <w:proofErr w:type="spellEnd"/>
      <w:r w:rsidRPr="00957925">
        <w:rPr>
          <w:rFonts w:ascii="Times New Roman" w:hAnsi="Times New Roman" w:cs="Times New Roman"/>
        </w:rPr>
        <w:t xml:space="preserve">) has roots as early as Origen in the third century (Tuggy 2015). And while the Bible speaks about many topics of inclusion, diversity and tolerance in both the Old and New Testament – attitudes toward the alien and stranger; the hope of Christians being drawn from all nations and languages; God’s universal care and sustaining of creation; the universal scope of the gospel and the universal mandate to take the gospel to the nations (Strange 2008, 38) – the overwhelming feeling in the Church </w:t>
      </w:r>
      <w:r w:rsidR="00655311" w:rsidRPr="00957925">
        <w:rPr>
          <w:rFonts w:ascii="Times New Roman" w:hAnsi="Times New Roman" w:cs="Times New Roman"/>
        </w:rPr>
        <w:t xml:space="preserve">throughout most of its history </w:t>
      </w:r>
      <w:r w:rsidRPr="00957925">
        <w:rPr>
          <w:rFonts w:ascii="Times New Roman" w:hAnsi="Times New Roman" w:cs="Times New Roman"/>
        </w:rPr>
        <w:t xml:space="preserve">mimics that of the Council of Florence in 1422: ‘The Council firmly believes, professes and proclaims that those not living within the Catholic Church, not only pagans, but Jews, heretics and schismatics, cannot participate in eternal life, but will depart into everlasting fire which has been prepared for the devil and his [sic] angels’ (Strange 2008, 40 my </w:t>
      </w:r>
      <w:r w:rsidRPr="00957925">
        <w:rPr>
          <w:rFonts w:ascii="Times New Roman" w:hAnsi="Times New Roman" w:cs="Times New Roman"/>
          <w:i/>
        </w:rPr>
        <w:t>sic</w:t>
      </w:r>
      <w:r w:rsidR="00655311" w:rsidRPr="00957925">
        <w:rPr>
          <w:rFonts w:ascii="Times New Roman" w:hAnsi="Times New Roman" w:cs="Times New Roman"/>
        </w:rPr>
        <w:t xml:space="preserve">). </w:t>
      </w:r>
      <w:r w:rsidRPr="00957925">
        <w:rPr>
          <w:rFonts w:ascii="Times New Roman" w:hAnsi="Times New Roman" w:cs="Times New Roman"/>
        </w:rPr>
        <w:t xml:space="preserve">Martin Luther continued the exclusivist theological bent: ‘For where Christ is not preached, there is no Holy Spirit to create, call and gather the Christian Church, and outside it no one can come to the Lord Christ’ (Strange 2008, 41). The door in the </w:t>
      </w:r>
      <w:r w:rsidRPr="00957925">
        <w:rPr>
          <w:rFonts w:ascii="Times New Roman" w:hAnsi="Times New Roman" w:cs="Times New Roman"/>
        </w:rPr>
        <w:lastRenderedPageBreak/>
        <w:t>exclusivist castle opened a crack during the 20</w:t>
      </w:r>
      <w:r w:rsidRPr="00957925">
        <w:rPr>
          <w:rFonts w:ascii="Times New Roman" w:hAnsi="Times New Roman" w:cs="Times New Roman"/>
          <w:vertAlign w:val="superscript"/>
        </w:rPr>
        <w:t>th</w:t>
      </w:r>
      <w:r w:rsidRPr="00957925">
        <w:rPr>
          <w:rFonts w:ascii="Times New Roman" w:hAnsi="Times New Roman" w:cs="Times New Roman"/>
        </w:rPr>
        <w:t xml:space="preserve"> century missionary movement, when Dutch missiologist Hendrik Kraemer wrote that Jesus is the one who has the complete authority to judge other religions’ efficacy (Strange 2008, 43). Highlighting a unique contemporary take on the salvation problem, Strange (2008, 44) introduces </w:t>
      </w:r>
      <w:proofErr w:type="spellStart"/>
      <w:r w:rsidRPr="00957925">
        <w:rPr>
          <w:rFonts w:ascii="Times New Roman" w:hAnsi="Times New Roman" w:cs="Times New Roman"/>
        </w:rPr>
        <w:t>Lindbeck’s</w:t>
      </w:r>
      <w:proofErr w:type="spellEnd"/>
      <w:r w:rsidRPr="00957925">
        <w:rPr>
          <w:rFonts w:ascii="Times New Roman" w:hAnsi="Times New Roman" w:cs="Times New Roman"/>
        </w:rPr>
        <w:t xml:space="preserve"> contention that </w:t>
      </w:r>
      <w:r w:rsidR="00CD745C" w:rsidRPr="00957925">
        <w:rPr>
          <w:rFonts w:ascii="Times New Roman" w:hAnsi="Times New Roman" w:cs="Times New Roman"/>
        </w:rPr>
        <w:t>those who do not know the Bible cannot be condemned for their lack of knowledge.</w:t>
      </w:r>
      <w:r w:rsidRPr="00957925">
        <w:rPr>
          <w:rFonts w:ascii="Times New Roman" w:hAnsi="Times New Roman" w:cs="Times New Roman"/>
        </w:rPr>
        <w:t xml:space="preserve"> </w:t>
      </w:r>
    </w:p>
    <w:p w:rsidR="000B696B" w:rsidRPr="00957925" w:rsidRDefault="000B696B" w:rsidP="000B696B">
      <w:pPr>
        <w:spacing w:line="480" w:lineRule="auto"/>
        <w:rPr>
          <w:rFonts w:ascii="Times New Roman" w:hAnsi="Times New Roman" w:cs="Times New Roman"/>
          <w:b/>
        </w:rPr>
      </w:pPr>
      <w:r w:rsidRPr="00957925">
        <w:rPr>
          <w:rFonts w:ascii="Times New Roman" w:hAnsi="Times New Roman" w:cs="Times New Roman"/>
          <w:b/>
        </w:rPr>
        <w:t xml:space="preserve">2.2 New Wave </w:t>
      </w:r>
      <w:r w:rsidR="00BF21CC" w:rsidRPr="00957925">
        <w:rPr>
          <w:rFonts w:ascii="Times New Roman" w:hAnsi="Times New Roman" w:cs="Times New Roman"/>
          <w:b/>
        </w:rPr>
        <w:t xml:space="preserve">of </w:t>
      </w:r>
      <w:r w:rsidRPr="00957925">
        <w:rPr>
          <w:rFonts w:ascii="Times New Roman" w:hAnsi="Times New Roman" w:cs="Times New Roman"/>
          <w:b/>
        </w:rPr>
        <w:t>Exclusivism</w:t>
      </w:r>
    </w:p>
    <w:p w:rsidR="000B696B" w:rsidRPr="00957925" w:rsidRDefault="000B696B" w:rsidP="000B696B">
      <w:pPr>
        <w:spacing w:line="480" w:lineRule="auto"/>
        <w:ind w:firstLine="720"/>
        <w:rPr>
          <w:rFonts w:ascii="Times New Roman" w:hAnsi="Times New Roman" w:cs="Times New Roman"/>
        </w:rPr>
      </w:pPr>
      <w:r w:rsidRPr="00957925">
        <w:rPr>
          <w:rFonts w:ascii="Times New Roman" w:hAnsi="Times New Roman" w:cs="Times New Roman"/>
        </w:rPr>
        <w:t xml:space="preserve">Brecht states that the problem with classic exclusivism is that it deals mainly with Christianity and salvation (or ‘top down’). She highlights the work of the ‘New Wave of exclusivism,’ led by Griffiths, </w:t>
      </w:r>
      <w:proofErr w:type="spellStart"/>
      <w:r w:rsidRPr="00957925">
        <w:rPr>
          <w:rFonts w:ascii="Times New Roman" w:hAnsi="Times New Roman" w:cs="Times New Roman"/>
        </w:rPr>
        <w:t>D’costa</w:t>
      </w:r>
      <w:proofErr w:type="spellEnd"/>
      <w:r w:rsidRPr="00957925">
        <w:rPr>
          <w:rFonts w:ascii="Times New Roman" w:hAnsi="Times New Roman" w:cs="Times New Roman"/>
        </w:rPr>
        <w:t xml:space="preserve"> and </w:t>
      </w:r>
      <w:proofErr w:type="spellStart"/>
      <w:r w:rsidRPr="00957925">
        <w:rPr>
          <w:rFonts w:ascii="Times New Roman" w:hAnsi="Times New Roman" w:cs="Times New Roman"/>
        </w:rPr>
        <w:t>Netland</w:t>
      </w:r>
      <w:proofErr w:type="spellEnd"/>
      <w:r w:rsidRPr="00957925">
        <w:rPr>
          <w:rFonts w:ascii="Times New Roman" w:hAnsi="Times New Roman" w:cs="Times New Roman"/>
        </w:rPr>
        <w:t xml:space="preserve">, who employ a ‘bottom up’ approach to religious diversity (Brecht 2012, 34). </w:t>
      </w:r>
      <w:r w:rsidR="00CD745C" w:rsidRPr="00957925">
        <w:rPr>
          <w:rFonts w:ascii="Times New Roman" w:hAnsi="Times New Roman" w:cs="Times New Roman"/>
        </w:rPr>
        <w:t>New Wave Exclusivists</w:t>
      </w:r>
      <w:r w:rsidRPr="00957925">
        <w:rPr>
          <w:rFonts w:ascii="Times New Roman" w:hAnsi="Times New Roman" w:cs="Times New Roman"/>
        </w:rPr>
        <w:t xml:space="preserve"> focus more on the religious believers’ ‘ways of knowing and understanding of religious beliefs as expressive truth,’ resulting in a broader possibility for interfaith engagement (Brecht 2012, 34). </w:t>
      </w:r>
      <w:r w:rsidR="00AD2B00" w:rsidRPr="00957925">
        <w:rPr>
          <w:rFonts w:ascii="Times New Roman" w:hAnsi="Times New Roman" w:cs="Times New Roman"/>
        </w:rPr>
        <w:t xml:space="preserve">For example, </w:t>
      </w:r>
      <w:proofErr w:type="spellStart"/>
      <w:r w:rsidRPr="00957925">
        <w:rPr>
          <w:rFonts w:ascii="Times New Roman" w:hAnsi="Times New Roman" w:cs="Times New Roman"/>
        </w:rPr>
        <w:t>Netland</w:t>
      </w:r>
      <w:proofErr w:type="spellEnd"/>
      <w:r w:rsidRPr="00957925">
        <w:rPr>
          <w:rFonts w:ascii="Times New Roman" w:hAnsi="Times New Roman" w:cs="Times New Roman"/>
        </w:rPr>
        <w:t xml:space="preserve"> sets aside comparing </w:t>
      </w:r>
      <w:r w:rsidR="00AD2B00" w:rsidRPr="00957925">
        <w:rPr>
          <w:rFonts w:ascii="Times New Roman" w:hAnsi="Times New Roman" w:cs="Times New Roman"/>
        </w:rPr>
        <w:t xml:space="preserve">religions’ </w:t>
      </w:r>
      <w:r w:rsidRPr="00957925">
        <w:rPr>
          <w:rFonts w:ascii="Times New Roman" w:hAnsi="Times New Roman" w:cs="Times New Roman"/>
        </w:rPr>
        <w:t xml:space="preserve">salvation when he says dialogue should focus on the most important question all religions deal with – the question of truth (Brecht 2012, 43). Brecht reaches the conclusion that exclusivism is tenable for Christians – and by extension other religious believers – if believers </w:t>
      </w:r>
      <w:proofErr w:type="gramStart"/>
      <w:r w:rsidRPr="00957925">
        <w:rPr>
          <w:rFonts w:ascii="Times New Roman" w:hAnsi="Times New Roman" w:cs="Times New Roman"/>
        </w:rPr>
        <w:t>come into contact with</w:t>
      </w:r>
      <w:proofErr w:type="gramEnd"/>
      <w:r w:rsidRPr="00957925">
        <w:rPr>
          <w:rFonts w:ascii="Times New Roman" w:hAnsi="Times New Roman" w:cs="Times New Roman"/>
        </w:rPr>
        <w:t xml:space="preserve"> believers of other religions who can possibly ‘defeat’ their own, so they can have something to base their truth claims on.</w:t>
      </w:r>
      <w:r w:rsidR="00177291">
        <w:rPr>
          <w:rFonts w:ascii="Times New Roman" w:hAnsi="Times New Roman" w:cs="Times New Roman"/>
        </w:rPr>
        <w:t xml:space="preserve"> Brecht (</w:t>
      </w:r>
      <w:r w:rsidR="00177291" w:rsidRPr="00957925">
        <w:rPr>
          <w:rFonts w:ascii="Times New Roman" w:hAnsi="Times New Roman" w:cs="Times New Roman"/>
        </w:rPr>
        <w:t>2012, 54</w:t>
      </w:r>
      <w:proofErr w:type="gramStart"/>
      <w:r w:rsidR="00177291" w:rsidRPr="00957925">
        <w:rPr>
          <w:rFonts w:ascii="Times New Roman" w:hAnsi="Times New Roman" w:cs="Times New Roman"/>
        </w:rPr>
        <w:t>).</w:t>
      </w:r>
      <w:r w:rsidR="00177291">
        <w:rPr>
          <w:rFonts w:ascii="Times New Roman" w:hAnsi="Times New Roman" w:cs="Times New Roman"/>
        </w:rPr>
        <w:t>says</w:t>
      </w:r>
      <w:proofErr w:type="gramEnd"/>
      <w:r w:rsidR="00177291">
        <w:rPr>
          <w:rFonts w:ascii="Times New Roman" w:hAnsi="Times New Roman" w:cs="Times New Roman"/>
        </w:rPr>
        <w:t>,</w:t>
      </w:r>
      <w:r w:rsidRPr="00957925">
        <w:rPr>
          <w:rFonts w:ascii="Times New Roman" w:hAnsi="Times New Roman" w:cs="Times New Roman"/>
          <w:sz w:val="18"/>
          <w:szCs w:val="18"/>
        </w:rPr>
        <w:t xml:space="preserve"> ‘</w:t>
      </w:r>
      <w:r w:rsidRPr="00957925">
        <w:rPr>
          <w:rFonts w:ascii="Times New Roman" w:hAnsi="Times New Roman" w:cs="Times New Roman"/>
        </w:rPr>
        <w:t xml:space="preserve">Practically, this means that, for example, reflective Christians will consider their beliefs to be as </w:t>
      </w:r>
      <w:r w:rsidRPr="00957925">
        <w:rPr>
          <w:rFonts w:ascii="Times New Roman" w:hAnsi="Times New Roman" w:cs="Times New Roman"/>
          <w:i/>
          <w:iCs/>
        </w:rPr>
        <w:t xml:space="preserve">probable </w:t>
      </w:r>
      <w:r w:rsidRPr="00957925">
        <w:rPr>
          <w:rFonts w:ascii="Times New Roman" w:hAnsi="Times New Roman" w:cs="Times New Roman"/>
        </w:rPr>
        <w:t xml:space="preserve">as alternatives from within their own tradition, </w:t>
      </w:r>
      <w:r w:rsidRPr="00957925">
        <w:rPr>
          <w:rFonts w:ascii="Times New Roman" w:hAnsi="Times New Roman" w:cs="Times New Roman"/>
          <w:i/>
          <w:iCs/>
        </w:rPr>
        <w:t xml:space="preserve">somewhat more probable than </w:t>
      </w:r>
      <w:r w:rsidRPr="00957925">
        <w:rPr>
          <w:rFonts w:ascii="Times New Roman" w:hAnsi="Times New Roman" w:cs="Times New Roman"/>
        </w:rPr>
        <w:t xml:space="preserve">the relevant alternatives from within Judaism and </w:t>
      </w:r>
      <w:r w:rsidRPr="00957925">
        <w:rPr>
          <w:rFonts w:ascii="Times New Roman" w:hAnsi="Times New Roman" w:cs="Times New Roman"/>
          <w:i/>
          <w:iCs/>
        </w:rPr>
        <w:t xml:space="preserve">considerably more probable than </w:t>
      </w:r>
      <w:r w:rsidRPr="00957925">
        <w:rPr>
          <w:rFonts w:ascii="Times New Roman" w:hAnsi="Times New Roman" w:cs="Times New Roman"/>
        </w:rPr>
        <w:t>Buddhist alternatives.  In other words, believers will weigh their beliefs against other beliefs</w:t>
      </w:r>
      <w:r w:rsidR="00177291">
        <w:rPr>
          <w:rFonts w:ascii="Times New Roman" w:hAnsi="Times New Roman" w:cs="Times New Roman"/>
        </w:rPr>
        <w:t>.</w:t>
      </w:r>
      <w:r w:rsidRPr="00957925">
        <w:rPr>
          <w:rFonts w:ascii="Times New Roman" w:hAnsi="Times New Roman" w:cs="Times New Roman"/>
        </w:rPr>
        <w:t>’</w:t>
      </w:r>
    </w:p>
    <w:p w:rsidR="000B696B" w:rsidRPr="00957925" w:rsidRDefault="000B696B" w:rsidP="000B696B">
      <w:pPr>
        <w:spacing w:line="480" w:lineRule="auto"/>
        <w:rPr>
          <w:rFonts w:ascii="Times New Roman" w:hAnsi="Times New Roman" w:cs="Times New Roman"/>
          <w:b/>
        </w:rPr>
      </w:pPr>
      <w:r w:rsidRPr="00957925">
        <w:rPr>
          <w:rFonts w:ascii="Times New Roman" w:hAnsi="Times New Roman" w:cs="Times New Roman"/>
          <w:b/>
        </w:rPr>
        <w:t>2.3 Divisions of exclusivism</w:t>
      </w:r>
    </w:p>
    <w:p w:rsidR="000B696B" w:rsidRPr="00957925" w:rsidRDefault="000B696B" w:rsidP="000B696B">
      <w:pPr>
        <w:spacing w:line="480" w:lineRule="auto"/>
        <w:ind w:firstLine="720"/>
        <w:rPr>
          <w:rFonts w:ascii="Times New Roman" w:hAnsi="Times New Roman" w:cs="Times New Roman"/>
        </w:rPr>
      </w:pPr>
      <w:r w:rsidRPr="00957925">
        <w:rPr>
          <w:rFonts w:ascii="Times New Roman" w:hAnsi="Times New Roman" w:cs="Times New Roman"/>
        </w:rPr>
        <w:t xml:space="preserve">Pratt further defines exclusivism, dividing it into three subdivisions – open, closed and extreme. Citing </w:t>
      </w:r>
      <w:proofErr w:type="spellStart"/>
      <w:r w:rsidRPr="00957925">
        <w:rPr>
          <w:rFonts w:ascii="Times New Roman" w:hAnsi="Times New Roman" w:cs="Times New Roman"/>
        </w:rPr>
        <w:t>t’Hooft</w:t>
      </w:r>
      <w:proofErr w:type="spellEnd"/>
      <w:r w:rsidRPr="00957925">
        <w:rPr>
          <w:rFonts w:ascii="Times New Roman" w:hAnsi="Times New Roman" w:cs="Times New Roman"/>
        </w:rPr>
        <w:t xml:space="preserve"> and Kraemer, Pratt (2007, 296) says open exclusivism, while never ceding the superior position, ‘may at least be amenably disposed toward the other,’ if only </w:t>
      </w:r>
      <w:proofErr w:type="gramStart"/>
      <w:r w:rsidRPr="00957925">
        <w:rPr>
          <w:rFonts w:ascii="Times New Roman" w:hAnsi="Times New Roman" w:cs="Times New Roman"/>
        </w:rPr>
        <w:t>in order to</w:t>
      </w:r>
      <w:proofErr w:type="gramEnd"/>
      <w:r w:rsidRPr="00957925">
        <w:rPr>
          <w:rFonts w:ascii="Times New Roman" w:hAnsi="Times New Roman" w:cs="Times New Roman"/>
        </w:rPr>
        <w:t xml:space="preserve"> know Them well </w:t>
      </w:r>
      <w:r w:rsidRPr="00957925">
        <w:rPr>
          <w:rFonts w:ascii="Times New Roman" w:hAnsi="Times New Roman" w:cs="Times New Roman"/>
        </w:rPr>
        <w:lastRenderedPageBreak/>
        <w:t xml:space="preserve">enough </w:t>
      </w:r>
      <w:r w:rsidR="00AD2B00" w:rsidRPr="00957925">
        <w:rPr>
          <w:rFonts w:ascii="Times New Roman" w:hAnsi="Times New Roman" w:cs="Times New Roman"/>
        </w:rPr>
        <w:t>for possible conversion</w:t>
      </w:r>
      <w:r w:rsidRPr="00957925">
        <w:rPr>
          <w:rFonts w:ascii="Times New Roman" w:hAnsi="Times New Roman" w:cs="Times New Roman"/>
        </w:rPr>
        <w:t xml:space="preserve">. The relationship is not entered into on equal ground, therefore, nor with the openness to a significant reciprocal change of self-identity. If dialogue is entered into, it is only for mutual edification and an increase in good will (Pratt 2007, 297). Closed exclusivism </w:t>
      </w:r>
      <w:r w:rsidR="004C6126">
        <w:rPr>
          <w:rFonts w:ascii="Times New Roman" w:hAnsi="Times New Roman" w:cs="Times New Roman"/>
        </w:rPr>
        <w:t xml:space="preserve">offers no chance for </w:t>
      </w:r>
      <w:r w:rsidRPr="00957925">
        <w:rPr>
          <w:rFonts w:ascii="Times New Roman" w:hAnsi="Times New Roman" w:cs="Times New Roman"/>
        </w:rPr>
        <w:t>a relationship, other than acknowledging the other’s right to exist.  An extreme, hard-line exclusivism often leads to a fundamentalist perspective.</w:t>
      </w:r>
      <w:r w:rsidR="00AD2B00" w:rsidRPr="00957925">
        <w:rPr>
          <w:rFonts w:ascii="Times New Roman" w:hAnsi="Times New Roman" w:cs="Times New Roman"/>
        </w:rPr>
        <w:t xml:space="preserve"> </w:t>
      </w:r>
      <w:r w:rsidR="004C6126">
        <w:rPr>
          <w:rFonts w:ascii="Times New Roman" w:hAnsi="Times New Roman" w:cs="Times New Roman"/>
        </w:rPr>
        <w:t xml:space="preserve">Pratt (2007, 293) writes, </w:t>
      </w:r>
      <w:r w:rsidRPr="00957925">
        <w:rPr>
          <w:rFonts w:ascii="Times New Roman" w:hAnsi="Times New Roman" w:cs="Times New Roman"/>
        </w:rPr>
        <w:t>‘Fundamentalism, as a mindset, is a mentality that expresses the modern quest for universality and coherence writ large: only one truth; one authority; one authentic narrative that accounts for all; one right way to be</w:t>
      </w:r>
      <w:r w:rsidR="008C7E36">
        <w:rPr>
          <w:rFonts w:ascii="Times New Roman" w:hAnsi="Times New Roman" w:cs="Times New Roman"/>
        </w:rPr>
        <w:t>.</w:t>
      </w:r>
      <w:r w:rsidRPr="00957925">
        <w:rPr>
          <w:rFonts w:ascii="Times New Roman" w:hAnsi="Times New Roman" w:cs="Times New Roman"/>
        </w:rPr>
        <w:t xml:space="preserve">’ The logical conclusion for this </w:t>
      </w:r>
      <w:r w:rsidR="00FE2A4D">
        <w:rPr>
          <w:rFonts w:ascii="Times New Roman" w:hAnsi="Times New Roman" w:cs="Times New Roman"/>
        </w:rPr>
        <w:t xml:space="preserve">fundamentalist </w:t>
      </w:r>
      <w:r w:rsidRPr="00957925">
        <w:rPr>
          <w:rFonts w:ascii="Times New Roman" w:hAnsi="Times New Roman" w:cs="Times New Roman"/>
        </w:rPr>
        <w:t>mindset is taking step</w:t>
      </w:r>
      <w:r w:rsidR="00FE2A4D">
        <w:rPr>
          <w:rFonts w:ascii="Times New Roman" w:hAnsi="Times New Roman" w:cs="Times New Roman"/>
        </w:rPr>
        <w:t>s</w:t>
      </w:r>
      <w:r w:rsidRPr="00957925">
        <w:rPr>
          <w:rFonts w:ascii="Times New Roman" w:hAnsi="Times New Roman" w:cs="Times New Roman"/>
        </w:rPr>
        <w:t xml:space="preserve"> to eliminate the other, as one would a business competitor</w:t>
      </w:r>
      <w:r w:rsidR="00797459">
        <w:rPr>
          <w:rFonts w:ascii="Times New Roman" w:hAnsi="Times New Roman" w:cs="Times New Roman"/>
        </w:rPr>
        <w:t>.</w:t>
      </w:r>
      <w:r w:rsidRPr="00957925">
        <w:rPr>
          <w:rFonts w:ascii="Times New Roman" w:hAnsi="Times New Roman" w:cs="Times New Roman"/>
        </w:rPr>
        <w:t xml:space="preserve"> Pratt </w:t>
      </w:r>
      <w:r w:rsidR="00797459">
        <w:rPr>
          <w:rFonts w:ascii="Times New Roman" w:hAnsi="Times New Roman" w:cs="Times New Roman"/>
        </w:rPr>
        <w:t>(</w:t>
      </w:r>
      <w:r w:rsidRPr="00957925">
        <w:rPr>
          <w:rFonts w:ascii="Times New Roman" w:hAnsi="Times New Roman" w:cs="Times New Roman"/>
        </w:rPr>
        <w:t>2007, 298</w:t>
      </w:r>
      <w:r w:rsidR="00797459">
        <w:rPr>
          <w:rFonts w:ascii="Times New Roman" w:hAnsi="Times New Roman" w:cs="Times New Roman"/>
        </w:rPr>
        <w:t>-9</w:t>
      </w:r>
      <w:r w:rsidRPr="00957925">
        <w:rPr>
          <w:rFonts w:ascii="Times New Roman" w:hAnsi="Times New Roman" w:cs="Times New Roman"/>
        </w:rPr>
        <w:t>)</w:t>
      </w:r>
      <w:r w:rsidR="00797459">
        <w:rPr>
          <w:rFonts w:ascii="Times New Roman" w:hAnsi="Times New Roman" w:cs="Times New Roman"/>
        </w:rPr>
        <w:t xml:space="preserve"> writes,</w:t>
      </w:r>
      <w:r w:rsidRPr="00957925">
        <w:rPr>
          <w:rFonts w:ascii="Times New Roman" w:hAnsi="Times New Roman" w:cs="Times New Roman"/>
        </w:rPr>
        <w:t xml:space="preserve"> ‘The negation of otherness is perhaps critical, for it involves a devaluing and dismissal of the "other," whether in terms of rival community or competing alterities, ideological or otherwise. In the process of negating the other, the self is asserted as inherently superior. My God is greater than your god.’</w:t>
      </w:r>
    </w:p>
    <w:p w:rsidR="000B696B" w:rsidRPr="00957925" w:rsidRDefault="000B696B" w:rsidP="000B696B">
      <w:pPr>
        <w:spacing w:line="480" w:lineRule="auto"/>
        <w:ind w:firstLine="720"/>
        <w:rPr>
          <w:rFonts w:ascii="Times New Roman" w:hAnsi="Times New Roman" w:cs="Times New Roman"/>
        </w:rPr>
      </w:pPr>
      <w:r w:rsidRPr="00957925">
        <w:rPr>
          <w:rFonts w:ascii="Times New Roman" w:hAnsi="Times New Roman" w:cs="Times New Roman"/>
        </w:rPr>
        <w:t xml:space="preserve">Moser </w:t>
      </w:r>
      <w:r w:rsidR="00AD2B00" w:rsidRPr="00957925">
        <w:rPr>
          <w:rFonts w:ascii="Times New Roman" w:hAnsi="Times New Roman" w:cs="Times New Roman"/>
        </w:rPr>
        <w:t>posits</w:t>
      </w:r>
      <w:r w:rsidRPr="00957925">
        <w:rPr>
          <w:rFonts w:ascii="Times New Roman" w:hAnsi="Times New Roman" w:cs="Times New Roman"/>
        </w:rPr>
        <w:t xml:space="preserve"> two forms of exclusivism: </w:t>
      </w:r>
      <w:r w:rsidRPr="00957925">
        <w:rPr>
          <w:rFonts w:ascii="Times New Roman" w:hAnsi="Times New Roman" w:cs="Times New Roman"/>
          <w:iCs/>
          <w:lang w:val="en-US"/>
        </w:rPr>
        <w:t xml:space="preserve">logical religious exclusivism, which asserts that since the contradictory, foundational truth claims for each religion excludes some or many of them from being true (Moser 2010, 78); and </w:t>
      </w:r>
      <w:r w:rsidRPr="00957925">
        <w:rPr>
          <w:rFonts w:ascii="Times New Roman" w:hAnsi="Times New Roman" w:cs="Times New Roman"/>
        </w:rPr>
        <w:t xml:space="preserve">the </w:t>
      </w:r>
      <w:r w:rsidRPr="00957925">
        <w:rPr>
          <w:rFonts w:ascii="Times New Roman" w:hAnsi="Times New Roman" w:cs="Times New Roman"/>
          <w:lang w:val="en-US"/>
        </w:rPr>
        <w:t xml:space="preserve">doxastic redemptive exclusivism based on the </w:t>
      </w:r>
      <w:r w:rsidRPr="00957925">
        <w:rPr>
          <w:rFonts w:ascii="Times New Roman" w:hAnsi="Times New Roman" w:cs="Times New Roman"/>
        </w:rPr>
        <w:t xml:space="preserve">Athanasian Creed, which states </w:t>
      </w:r>
      <w:r w:rsidRPr="00957925">
        <w:rPr>
          <w:rFonts w:ascii="Times New Roman" w:hAnsi="Times New Roman" w:cs="Times New Roman"/>
          <w:lang w:val="en-US"/>
        </w:rPr>
        <w:t xml:space="preserve">if a person does not believe the Christian concept of the Trinity, that person is condemned. </w:t>
      </w:r>
      <w:r w:rsidRPr="00957925">
        <w:rPr>
          <w:rFonts w:ascii="Times New Roman" w:hAnsi="Times New Roman" w:cs="Times New Roman"/>
          <w:iCs/>
          <w:lang w:val="en-US"/>
        </w:rPr>
        <w:t xml:space="preserve">Moser further believes that a God who would exclude people from salvation for neither hearing nor understanding the concept of the Trinity does not have a moral character, and is therefore undeserving of worship </w:t>
      </w:r>
      <w:r w:rsidRPr="00957925">
        <w:rPr>
          <w:rFonts w:ascii="Times New Roman" w:hAnsi="Times New Roman" w:cs="Times New Roman"/>
          <w:lang w:val="en-US"/>
        </w:rPr>
        <w:t xml:space="preserve">(Moser </w:t>
      </w:r>
      <w:r w:rsidRPr="00957925">
        <w:rPr>
          <w:rFonts w:ascii="Times New Roman" w:hAnsi="Times New Roman" w:cs="Times New Roman"/>
        </w:rPr>
        <w:t>2010, 83)</w:t>
      </w:r>
      <w:r w:rsidRPr="00957925">
        <w:rPr>
          <w:rFonts w:ascii="Times New Roman" w:hAnsi="Times New Roman" w:cs="Times New Roman"/>
          <w:iCs/>
          <w:lang w:val="en-US"/>
        </w:rPr>
        <w:t xml:space="preserve">. </w:t>
      </w:r>
    </w:p>
    <w:p w:rsidR="000B696B" w:rsidRPr="00957925" w:rsidRDefault="000B696B" w:rsidP="000B696B">
      <w:pPr>
        <w:rPr>
          <w:rFonts w:ascii="Times New Roman" w:hAnsi="Times New Roman" w:cs="Times New Roman"/>
          <w:b/>
        </w:rPr>
      </w:pPr>
      <w:r w:rsidRPr="00957925">
        <w:rPr>
          <w:rFonts w:ascii="Times New Roman" w:hAnsi="Times New Roman" w:cs="Times New Roman"/>
          <w:b/>
        </w:rPr>
        <w:t>2.4 Exclusivism in other religions</w:t>
      </w:r>
    </w:p>
    <w:p w:rsidR="000B696B" w:rsidRPr="00957925" w:rsidRDefault="000B696B" w:rsidP="000B696B">
      <w:pPr>
        <w:autoSpaceDE w:val="0"/>
        <w:autoSpaceDN w:val="0"/>
        <w:adjustRightInd w:val="0"/>
        <w:spacing w:after="0" w:line="480" w:lineRule="auto"/>
        <w:rPr>
          <w:rFonts w:ascii="Times New Roman" w:hAnsi="Times New Roman" w:cs="Times New Roman"/>
          <w:iCs/>
          <w:lang w:val="en-US"/>
        </w:rPr>
      </w:pPr>
      <w:r w:rsidRPr="00957925">
        <w:rPr>
          <w:rFonts w:ascii="Times New Roman" w:hAnsi="Times New Roman" w:cs="Times New Roman"/>
          <w:iCs/>
          <w:lang w:val="en-US"/>
        </w:rPr>
        <w:tab/>
        <w:t>While most attention of exclusivism points toward Christianity, each religion has a branch that falls in</w:t>
      </w:r>
      <w:r w:rsidR="00AD2B00" w:rsidRPr="00957925">
        <w:rPr>
          <w:rFonts w:ascii="Times New Roman" w:hAnsi="Times New Roman" w:cs="Times New Roman"/>
          <w:iCs/>
          <w:lang w:val="en-US"/>
        </w:rPr>
        <w:t>to</w:t>
      </w:r>
      <w:r w:rsidRPr="00957925">
        <w:rPr>
          <w:rFonts w:ascii="Times New Roman" w:hAnsi="Times New Roman" w:cs="Times New Roman"/>
          <w:iCs/>
          <w:lang w:val="en-US"/>
        </w:rPr>
        <w:t xml:space="preserve"> the exclusivist </w:t>
      </w:r>
      <w:r w:rsidR="00AD2B00" w:rsidRPr="00957925">
        <w:rPr>
          <w:rFonts w:ascii="Times New Roman" w:hAnsi="Times New Roman" w:cs="Times New Roman"/>
          <w:iCs/>
          <w:lang w:val="en-US"/>
        </w:rPr>
        <w:t>category</w:t>
      </w:r>
      <w:r w:rsidRPr="00957925">
        <w:rPr>
          <w:rFonts w:ascii="Times New Roman" w:hAnsi="Times New Roman" w:cs="Times New Roman"/>
          <w:iCs/>
          <w:lang w:val="en-US"/>
        </w:rPr>
        <w:t xml:space="preserve">. </w:t>
      </w:r>
      <w:proofErr w:type="spellStart"/>
      <w:r w:rsidRPr="00957925">
        <w:rPr>
          <w:rFonts w:ascii="Times New Roman" w:hAnsi="Times New Roman" w:cs="Times New Roman"/>
          <w:iCs/>
          <w:lang w:val="en-US"/>
        </w:rPr>
        <w:t>D’costa</w:t>
      </w:r>
      <w:proofErr w:type="spellEnd"/>
      <w:r w:rsidRPr="00957925">
        <w:rPr>
          <w:rFonts w:ascii="Times New Roman" w:hAnsi="Times New Roman" w:cs="Times New Roman"/>
          <w:iCs/>
          <w:lang w:val="en-US"/>
        </w:rPr>
        <w:t xml:space="preserve"> (1996, 224) points out whether one considers oneself Buddhist or Hindu or Muslim – or indeed a pluralist – each version states that ‘only one single revelation or one single religion is true and all other “revelations” or religions are false.’ While acknowledging that historically, Christianity showed the most extreme forms of exclusivism, Pratt contends that many </w:t>
      </w:r>
      <w:r w:rsidRPr="00957925">
        <w:rPr>
          <w:rFonts w:ascii="Times New Roman" w:hAnsi="Times New Roman" w:cs="Times New Roman"/>
          <w:iCs/>
          <w:lang w:val="en-US"/>
        </w:rPr>
        <w:lastRenderedPageBreak/>
        <w:t xml:space="preserve">fundamentalist religions compete for that title, with Islam leading other worthy contenders (Pratt 2007, 298) in ways that are not always obvious. With the purging of the Rohingya in Myanmar, the Buddhist Rakhine have joined the ranks of fundamentalists willing to resort to </w:t>
      </w:r>
      <w:r w:rsidR="00BF21CC" w:rsidRPr="00957925">
        <w:rPr>
          <w:rFonts w:ascii="Times New Roman" w:hAnsi="Times New Roman" w:cs="Times New Roman"/>
          <w:iCs/>
          <w:lang w:val="en-US"/>
        </w:rPr>
        <w:t>killing</w:t>
      </w:r>
      <w:r w:rsidRPr="00957925">
        <w:rPr>
          <w:rFonts w:ascii="Times New Roman" w:hAnsi="Times New Roman" w:cs="Times New Roman"/>
          <w:iCs/>
          <w:lang w:val="en-US"/>
        </w:rPr>
        <w:t xml:space="preserve"> to achieve dominance over competing religions (Lee 2017).</w:t>
      </w:r>
    </w:p>
    <w:p w:rsidR="000B696B" w:rsidRPr="00957925" w:rsidRDefault="000B696B" w:rsidP="000B696B">
      <w:pPr>
        <w:autoSpaceDE w:val="0"/>
        <w:autoSpaceDN w:val="0"/>
        <w:adjustRightInd w:val="0"/>
        <w:spacing w:after="0" w:line="480" w:lineRule="auto"/>
        <w:rPr>
          <w:rFonts w:ascii="Times New Roman" w:hAnsi="Times New Roman" w:cs="Times New Roman"/>
          <w:b/>
          <w:iCs/>
          <w:lang w:val="en-US"/>
        </w:rPr>
      </w:pPr>
      <w:r w:rsidRPr="00957925">
        <w:rPr>
          <w:rFonts w:ascii="Times New Roman" w:hAnsi="Times New Roman" w:cs="Times New Roman"/>
          <w:b/>
          <w:iCs/>
          <w:lang w:val="en-US"/>
        </w:rPr>
        <w:t xml:space="preserve">2.5 Exclusivism and </w:t>
      </w:r>
      <w:r w:rsidR="006D5186" w:rsidRPr="00957925">
        <w:rPr>
          <w:rFonts w:ascii="Times New Roman" w:hAnsi="Times New Roman" w:cs="Times New Roman"/>
          <w:b/>
          <w:iCs/>
          <w:lang w:val="en-US"/>
        </w:rPr>
        <w:t xml:space="preserve">Religious </w:t>
      </w:r>
      <w:r w:rsidRPr="00957925">
        <w:rPr>
          <w:rFonts w:ascii="Times New Roman" w:hAnsi="Times New Roman" w:cs="Times New Roman"/>
          <w:b/>
          <w:iCs/>
          <w:lang w:val="en-US"/>
        </w:rPr>
        <w:t>Diversity</w:t>
      </w:r>
      <w:r w:rsidR="006D5186" w:rsidRPr="00957925">
        <w:rPr>
          <w:rFonts w:ascii="Times New Roman" w:hAnsi="Times New Roman" w:cs="Times New Roman"/>
          <w:b/>
          <w:iCs/>
          <w:lang w:val="en-US"/>
        </w:rPr>
        <w:t xml:space="preserve"> in America</w:t>
      </w:r>
    </w:p>
    <w:p w:rsidR="000B696B" w:rsidRPr="00957925" w:rsidRDefault="000B696B" w:rsidP="000B696B">
      <w:pPr>
        <w:autoSpaceDE w:val="0"/>
        <w:autoSpaceDN w:val="0"/>
        <w:adjustRightInd w:val="0"/>
        <w:spacing w:after="0" w:line="480" w:lineRule="auto"/>
        <w:ind w:firstLine="720"/>
        <w:rPr>
          <w:rFonts w:ascii="Times New Roman" w:hAnsi="Times New Roman" w:cs="Times New Roman"/>
          <w:i/>
          <w:iCs/>
          <w:lang w:val="en-US"/>
        </w:rPr>
      </w:pPr>
      <w:r w:rsidRPr="00957925">
        <w:rPr>
          <w:rFonts w:ascii="Times New Roman" w:hAnsi="Times New Roman" w:cs="Times New Roman"/>
          <w:iCs/>
          <w:lang w:val="en-US"/>
        </w:rPr>
        <w:t xml:space="preserve">In a sociological survey of Americans and their relationship with religions other than Christianity, nearly 90 percent of respondents either strongly or somewhat agreed that “religious diversity has been good for America,” which </w:t>
      </w:r>
      <w:r w:rsidR="006D5186" w:rsidRPr="00957925">
        <w:rPr>
          <w:rFonts w:ascii="Times New Roman" w:hAnsi="Times New Roman" w:cs="Times New Roman"/>
          <w:iCs/>
          <w:lang w:val="en-US"/>
        </w:rPr>
        <w:t>reinforces</w:t>
      </w:r>
      <w:r w:rsidRPr="00957925">
        <w:rPr>
          <w:rFonts w:ascii="Times New Roman" w:hAnsi="Times New Roman" w:cs="Times New Roman"/>
          <w:iCs/>
          <w:lang w:val="en-US"/>
        </w:rPr>
        <w:t xml:space="preserve"> the idea that Americans value diversity and religious freedom (Merino 2010, 237). However, respondents who identified in the exclusivist category or believed that the United States was a Christian nation displayed much more negative views and a decreased willingness to include other religious people in the lives of their community (Merino 2010, 243). Merino concludes, ‘</w:t>
      </w:r>
      <w:r w:rsidRPr="00957925">
        <w:rPr>
          <w:rFonts w:ascii="Times New Roman" w:hAnsi="Times New Roman" w:cs="Times New Roman"/>
          <w:iCs/>
        </w:rPr>
        <w:t>It may be that when many Americans think of “religious diversity,” they have only Christian diversity in mind’ (Merino 2010, 244). Nevertheless, they also provided research to back up their statement,</w:t>
      </w:r>
      <w:r w:rsidRPr="00957925">
        <w:rPr>
          <w:rFonts w:ascii="Times New Roman" w:hAnsi="Times New Roman" w:cs="Times New Roman"/>
          <w:i/>
          <w:iCs/>
          <w:sz w:val="20"/>
          <w:szCs w:val="20"/>
          <w:lang w:val="en-US"/>
        </w:rPr>
        <w:t xml:space="preserve"> ‘</w:t>
      </w:r>
      <w:r w:rsidRPr="00957925">
        <w:rPr>
          <w:rFonts w:ascii="Times New Roman" w:hAnsi="Times New Roman" w:cs="Times New Roman"/>
          <w:iCs/>
          <w:lang w:val="en-US"/>
        </w:rPr>
        <w:t>Prior contact with non-Christians will be associated with more positive views of religious diversity and increased willingness to include non-Christians into social life’ (Merino 2010, 235).</w:t>
      </w:r>
    </w:p>
    <w:p w:rsidR="000B696B" w:rsidRPr="00957925" w:rsidRDefault="000B696B" w:rsidP="000B696B">
      <w:pPr>
        <w:rPr>
          <w:rFonts w:ascii="Times New Roman" w:hAnsi="Times New Roman" w:cs="Times New Roman"/>
          <w:b/>
        </w:rPr>
      </w:pPr>
      <w:r w:rsidRPr="00957925">
        <w:rPr>
          <w:rFonts w:ascii="Times New Roman" w:hAnsi="Times New Roman" w:cs="Times New Roman"/>
          <w:b/>
        </w:rPr>
        <w:t>2.6 Exclusivism and Truth</w:t>
      </w:r>
    </w:p>
    <w:p w:rsidR="000B696B" w:rsidRDefault="00BF21CC" w:rsidP="00BF21CC">
      <w:pPr>
        <w:spacing w:line="480" w:lineRule="auto"/>
        <w:ind w:firstLine="720"/>
        <w:rPr>
          <w:rFonts w:ascii="Times New Roman" w:hAnsi="Times New Roman" w:cs="Times New Roman"/>
          <w:iCs/>
          <w:lang w:val="en-US"/>
        </w:rPr>
      </w:pPr>
      <w:r w:rsidRPr="00957925">
        <w:rPr>
          <w:rFonts w:ascii="Times New Roman" w:hAnsi="Times New Roman" w:cs="Times New Roman"/>
          <w:iCs/>
          <w:lang w:val="en-US"/>
        </w:rPr>
        <w:t xml:space="preserve">In answering the pluralist charge, and hearkening back to </w:t>
      </w:r>
      <w:proofErr w:type="spellStart"/>
      <w:r w:rsidRPr="00957925">
        <w:rPr>
          <w:rFonts w:ascii="Times New Roman" w:hAnsi="Times New Roman" w:cs="Times New Roman"/>
          <w:iCs/>
          <w:lang w:val="en-US"/>
        </w:rPr>
        <w:t>Netland</w:t>
      </w:r>
      <w:proofErr w:type="spellEnd"/>
      <w:r w:rsidRPr="00957925">
        <w:rPr>
          <w:rFonts w:ascii="Times New Roman" w:hAnsi="Times New Roman" w:cs="Times New Roman"/>
          <w:iCs/>
          <w:lang w:val="en-US"/>
        </w:rPr>
        <w:t xml:space="preserve">, </w:t>
      </w:r>
      <w:r w:rsidR="000B696B" w:rsidRPr="00957925">
        <w:rPr>
          <w:rFonts w:ascii="Times New Roman" w:hAnsi="Times New Roman" w:cs="Times New Roman"/>
          <w:iCs/>
          <w:lang w:val="en-US"/>
        </w:rPr>
        <w:t>Stetson</w:t>
      </w:r>
      <w:r w:rsidRPr="00957925">
        <w:rPr>
          <w:rFonts w:ascii="Times New Roman" w:hAnsi="Times New Roman" w:cs="Times New Roman"/>
          <w:iCs/>
          <w:lang w:val="en-US"/>
        </w:rPr>
        <w:t xml:space="preserve"> (1994, 115) baldly states, ‘It is possible exclusivism is true.</w:t>
      </w:r>
      <w:r w:rsidR="001C325D" w:rsidRPr="00957925">
        <w:rPr>
          <w:rFonts w:ascii="Times New Roman" w:hAnsi="Times New Roman" w:cs="Times New Roman"/>
          <w:iCs/>
          <w:lang w:val="en-US"/>
        </w:rPr>
        <w:t xml:space="preserve">’ It is this statement, he says, that upsets pluralists who charge exclusivists with arrogance and bad form. ‘It is simply not true, as pluralists imply, that disagreeing with someone […] about religious truth is tantamount to treating them </w:t>
      </w:r>
      <w:proofErr w:type="gramStart"/>
      <w:r w:rsidR="001C325D" w:rsidRPr="00957925">
        <w:rPr>
          <w:rFonts w:ascii="Times New Roman" w:hAnsi="Times New Roman" w:cs="Times New Roman"/>
          <w:iCs/>
          <w:lang w:val="en-US"/>
        </w:rPr>
        <w:t>badly.[</w:t>
      </w:r>
      <w:proofErr w:type="gramEnd"/>
      <w:r w:rsidR="001C325D" w:rsidRPr="00957925">
        <w:rPr>
          <w:rFonts w:ascii="Times New Roman" w:hAnsi="Times New Roman" w:cs="Times New Roman"/>
          <w:iCs/>
          <w:lang w:val="en-US"/>
        </w:rPr>
        <w:t>…] [a]n exclusivist claim about religious truth is not defeated strictly because such claims are believe</w:t>
      </w:r>
      <w:r w:rsidR="006D5186" w:rsidRPr="00957925">
        <w:rPr>
          <w:rFonts w:ascii="Times New Roman" w:hAnsi="Times New Roman" w:cs="Times New Roman"/>
          <w:iCs/>
          <w:lang w:val="en-US"/>
        </w:rPr>
        <w:t>d</w:t>
      </w:r>
      <w:r w:rsidR="001C325D" w:rsidRPr="00957925">
        <w:rPr>
          <w:rFonts w:ascii="Times New Roman" w:hAnsi="Times New Roman" w:cs="Times New Roman"/>
          <w:iCs/>
          <w:lang w:val="en-US"/>
        </w:rPr>
        <w:t xml:space="preserve"> to militate against human harmony and peace’ (Stetson 1994, 118). In addition, </w:t>
      </w:r>
      <w:r w:rsidR="00691552" w:rsidRPr="00957925">
        <w:rPr>
          <w:rFonts w:ascii="Times New Roman" w:hAnsi="Times New Roman" w:cs="Times New Roman"/>
          <w:iCs/>
          <w:lang w:val="en-US"/>
        </w:rPr>
        <w:t xml:space="preserve">Hick, Smith and other </w:t>
      </w:r>
      <w:r w:rsidR="001C325D" w:rsidRPr="00957925">
        <w:rPr>
          <w:rFonts w:ascii="Times New Roman" w:hAnsi="Times New Roman" w:cs="Times New Roman"/>
          <w:iCs/>
          <w:lang w:val="en-US"/>
        </w:rPr>
        <w:t xml:space="preserve">pluralists balk </w:t>
      </w:r>
      <w:r w:rsidR="00691552" w:rsidRPr="00957925">
        <w:rPr>
          <w:rFonts w:ascii="Times New Roman" w:hAnsi="Times New Roman" w:cs="Times New Roman"/>
          <w:iCs/>
          <w:lang w:val="en-US"/>
        </w:rPr>
        <w:t>at</w:t>
      </w:r>
      <w:r w:rsidR="001C325D" w:rsidRPr="00957925">
        <w:rPr>
          <w:rFonts w:ascii="Times New Roman" w:hAnsi="Times New Roman" w:cs="Times New Roman"/>
          <w:iCs/>
          <w:lang w:val="en-US"/>
        </w:rPr>
        <w:t xml:space="preserve"> the idea that an all-loving God would condemn some people to hell (Stetson 1994, 119)</w:t>
      </w:r>
      <w:r w:rsidR="00AA4B2E" w:rsidRPr="00957925">
        <w:rPr>
          <w:rFonts w:ascii="Times New Roman" w:hAnsi="Times New Roman" w:cs="Times New Roman"/>
          <w:iCs/>
          <w:lang w:val="en-US"/>
        </w:rPr>
        <w:t xml:space="preserve">, nor that anyone </w:t>
      </w:r>
      <w:proofErr w:type="gramStart"/>
      <w:r w:rsidR="00691552" w:rsidRPr="00957925">
        <w:rPr>
          <w:rFonts w:ascii="Times New Roman" w:hAnsi="Times New Roman" w:cs="Times New Roman"/>
          <w:iCs/>
          <w:lang w:val="en-US"/>
        </w:rPr>
        <w:t xml:space="preserve">actually </w:t>
      </w:r>
      <w:r w:rsidR="00AA4B2E" w:rsidRPr="00957925">
        <w:rPr>
          <w:rFonts w:ascii="Times New Roman" w:hAnsi="Times New Roman" w:cs="Times New Roman"/>
          <w:iCs/>
          <w:lang w:val="en-US"/>
        </w:rPr>
        <w:t>deserves</w:t>
      </w:r>
      <w:proofErr w:type="gramEnd"/>
      <w:r w:rsidR="00AA4B2E" w:rsidRPr="00957925">
        <w:rPr>
          <w:rFonts w:ascii="Times New Roman" w:hAnsi="Times New Roman" w:cs="Times New Roman"/>
          <w:iCs/>
          <w:lang w:val="en-US"/>
        </w:rPr>
        <w:t xml:space="preserve"> to be damned (</w:t>
      </w:r>
      <w:r w:rsidR="00691552" w:rsidRPr="00957925">
        <w:rPr>
          <w:rFonts w:ascii="Times New Roman" w:hAnsi="Times New Roman" w:cs="Times New Roman"/>
          <w:iCs/>
          <w:lang w:val="en-US"/>
        </w:rPr>
        <w:t>123)</w:t>
      </w:r>
      <w:r w:rsidR="001C325D" w:rsidRPr="00957925">
        <w:rPr>
          <w:rFonts w:ascii="Times New Roman" w:hAnsi="Times New Roman" w:cs="Times New Roman"/>
          <w:iCs/>
          <w:lang w:val="en-US"/>
        </w:rPr>
        <w:t xml:space="preserve">; he then quotes CS Lewis: </w:t>
      </w:r>
      <w:r w:rsidR="004C3736" w:rsidRPr="00957925">
        <w:rPr>
          <w:rFonts w:ascii="Times New Roman" w:hAnsi="Times New Roman" w:cs="Times New Roman"/>
          <w:iCs/>
          <w:lang w:val="en-US"/>
        </w:rPr>
        <w:t>‘</w:t>
      </w:r>
      <w:r w:rsidR="001C325D" w:rsidRPr="00957925">
        <w:rPr>
          <w:rFonts w:ascii="Times New Roman" w:hAnsi="Times New Roman" w:cs="Times New Roman"/>
          <w:iCs/>
          <w:lang w:val="en-US"/>
        </w:rPr>
        <w:t xml:space="preserve">The doors of hell are locked on the </w:t>
      </w:r>
      <w:r w:rsidR="004C3736" w:rsidRPr="00957925">
        <w:rPr>
          <w:rFonts w:ascii="Times New Roman" w:hAnsi="Times New Roman" w:cs="Times New Roman"/>
          <w:i/>
          <w:iCs/>
          <w:lang w:val="en-US"/>
        </w:rPr>
        <w:t xml:space="preserve">inside’ </w:t>
      </w:r>
      <w:r w:rsidR="004C3736" w:rsidRPr="00957925">
        <w:rPr>
          <w:rFonts w:ascii="Times New Roman" w:hAnsi="Times New Roman" w:cs="Times New Roman"/>
          <w:iCs/>
          <w:lang w:val="en-US"/>
        </w:rPr>
        <w:t>(Stetson 1994, 123).</w:t>
      </w:r>
      <w:r w:rsidR="00AA4B2E" w:rsidRPr="00957925">
        <w:rPr>
          <w:rFonts w:ascii="Times New Roman" w:hAnsi="Times New Roman" w:cs="Times New Roman"/>
          <w:iCs/>
          <w:lang w:val="en-US"/>
        </w:rPr>
        <w:t xml:space="preserve"> </w:t>
      </w:r>
    </w:p>
    <w:p w:rsidR="00646ADF" w:rsidRDefault="00646ADF">
      <w:pPr>
        <w:rPr>
          <w:rFonts w:ascii="Times New Roman" w:hAnsi="Times New Roman" w:cs="Times New Roman"/>
          <w:iCs/>
          <w:lang w:val="en-US"/>
        </w:rPr>
      </w:pPr>
      <w:r>
        <w:rPr>
          <w:rFonts w:ascii="Times New Roman" w:hAnsi="Times New Roman" w:cs="Times New Roman"/>
          <w:iCs/>
          <w:lang w:val="en-US"/>
        </w:rPr>
        <w:lastRenderedPageBreak/>
        <w:t>Note: I have the word count at 20</w:t>
      </w:r>
      <w:r w:rsidR="006C76A4">
        <w:rPr>
          <w:rFonts w:ascii="Times New Roman" w:hAnsi="Times New Roman" w:cs="Times New Roman"/>
          <w:iCs/>
          <w:lang w:val="en-US"/>
        </w:rPr>
        <w:t>77</w:t>
      </w:r>
      <w:r>
        <w:rPr>
          <w:rFonts w:ascii="Times New Roman" w:hAnsi="Times New Roman" w:cs="Times New Roman"/>
          <w:iCs/>
          <w:lang w:val="en-US"/>
        </w:rPr>
        <w:t xml:space="preserve">; there seems to be some confusion about whether the in-line footnotes count as words, since if we used a foot-noting format they would not be counted. I had approximately 56 citations, each with two or three “words,” which would put me below the word count. Fully realizing that </w:t>
      </w:r>
      <w:r w:rsidR="006C76A4">
        <w:rPr>
          <w:rFonts w:ascii="Times New Roman" w:hAnsi="Times New Roman" w:cs="Times New Roman"/>
          <w:iCs/>
          <w:lang w:val="en-US"/>
        </w:rPr>
        <w:t>I’ve just given you</w:t>
      </w:r>
      <w:r>
        <w:rPr>
          <w:rFonts w:ascii="Times New Roman" w:hAnsi="Times New Roman" w:cs="Times New Roman"/>
          <w:iCs/>
          <w:lang w:val="en-US"/>
        </w:rPr>
        <w:t xml:space="preserve"> more reading…</w:t>
      </w:r>
    </w:p>
    <w:p w:rsidR="00924EA6" w:rsidRDefault="00646ADF">
      <w:pPr>
        <w:rPr>
          <w:rFonts w:ascii="Times New Roman" w:hAnsi="Times New Roman" w:cs="Times New Roman"/>
          <w:iCs/>
          <w:lang w:val="en-US"/>
        </w:rPr>
      </w:pPr>
      <w:r>
        <w:rPr>
          <w:rFonts w:ascii="Times New Roman" w:hAnsi="Times New Roman" w:cs="Times New Roman"/>
          <w:iCs/>
          <w:lang w:val="en-US"/>
        </w:rPr>
        <w:t>Also, I kept the basic format of Wikipedia, but did not include the outline or the other bits of format ([Edit])</w:t>
      </w:r>
      <w:r w:rsidR="00DD229A">
        <w:rPr>
          <w:rFonts w:ascii="Times New Roman" w:hAnsi="Times New Roman" w:cs="Times New Roman"/>
          <w:iCs/>
          <w:lang w:val="en-US"/>
        </w:rPr>
        <w:t>.</w:t>
      </w:r>
    </w:p>
    <w:p w:rsidR="00957925" w:rsidRDefault="00924EA6">
      <w:pPr>
        <w:rPr>
          <w:rFonts w:ascii="Times New Roman" w:hAnsi="Times New Roman" w:cs="Times New Roman"/>
          <w:iCs/>
          <w:lang w:val="en-US"/>
        </w:rPr>
      </w:pPr>
      <w:r>
        <w:rPr>
          <w:rFonts w:ascii="Times New Roman" w:hAnsi="Times New Roman" w:cs="Times New Roman"/>
          <w:iCs/>
          <w:lang w:val="en-US"/>
        </w:rPr>
        <w:t>And now, without any further ado, The Bibliography!</w:t>
      </w:r>
      <w:r w:rsidR="00957925">
        <w:rPr>
          <w:rFonts w:ascii="Times New Roman" w:hAnsi="Times New Roman" w:cs="Times New Roman"/>
          <w:iCs/>
          <w:lang w:val="en-US"/>
        </w:rPr>
        <w:br w:type="page"/>
      </w:r>
    </w:p>
    <w:p w:rsidR="00957925" w:rsidRPr="00661206" w:rsidRDefault="00957925" w:rsidP="00050D3E">
      <w:pPr>
        <w:jc w:val="center"/>
        <w:rPr>
          <w:rFonts w:ascii="Times New Roman" w:eastAsia="Times New Roman" w:hAnsi="Times New Roman" w:cs="Times New Roman"/>
          <w:sz w:val="35"/>
          <w:szCs w:val="21"/>
          <w:lang w:val="en-US"/>
        </w:rPr>
      </w:pPr>
      <w:bookmarkStart w:id="1" w:name="_GoBack"/>
      <w:bookmarkEnd w:id="1"/>
      <w:r w:rsidRPr="00661206">
        <w:rPr>
          <w:rFonts w:ascii="Times New Roman" w:eastAsia="Times New Roman" w:hAnsi="Times New Roman" w:cs="Times New Roman"/>
          <w:iCs/>
          <w:sz w:val="35"/>
          <w:szCs w:val="21"/>
          <w:lang w:val="en-US"/>
        </w:rPr>
        <w:lastRenderedPageBreak/>
        <w:t>Bibliography</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Brecht, Mara. "What's the use of Exclusivism?" </w:t>
      </w:r>
      <w:r w:rsidRPr="00661206">
        <w:rPr>
          <w:rFonts w:ascii="Times New Roman" w:eastAsia="Times New Roman" w:hAnsi="Times New Roman" w:cs="Times New Roman"/>
          <w:i/>
          <w:iCs/>
          <w:sz w:val="24"/>
          <w:szCs w:val="24"/>
          <w:lang w:val="en-US"/>
        </w:rPr>
        <w:t>Theological Studies</w:t>
      </w:r>
      <w:r w:rsidRPr="00661206">
        <w:rPr>
          <w:rFonts w:ascii="Times New Roman" w:eastAsia="Times New Roman" w:hAnsi="Times New Roman" w:cs="Times New Roman"/>
          <w:sz w:val="24"/>
          <w:szCs w:val="24"/>
          <w:lang w:val="en-US"/>
        </w:rPr>
        <w:t> 73.1 (2012): 33–54. Web. Jan 10, 2018.</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D'Costa, Gavin. "The Impossibility of a Pluralist View of Religions." </w:t>
      </w:r>
      <w:r w:rsidRPr="00661206">
        <w:rPr>
          <w:rFonts w:ascii="Times New Roman" w:eastAsia="Times New Roman" w:hAnsi="Times New Roman" w:cs="Times New Roman"/>
          <w:i/>
          <w:iCs/>
          <w:sz w:val="24"/>
          <w:szCs w:val="24"/>
          <w:lang w:val="en-US"/>
        </w:rPr>
        <w:t>Religious Studies</w:t>
      </w:r>
      <w:r w:rsidRPr="00661206">
        <w:rPr>
          <w:rFonts w:ascii="Times New Roman" w:eastAsia="Times New Roman" w:hAnsi="Times New Roman" w:cs="Times New Roman"/>
          <w:sz w:val="24"/>
          <w:szCs w:val="24"/>
          <w:lang w:val="en-US"/>
        </w:rPr>
        <w:t> 32.2 (1996): 223-32. Web Jan 10, 2018.</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 xml:space="preserve">Hedges, Paul. “A Reflection on Typologies: Negotiating a Fast-Moving Discussion.” </w:t>
      </w:r>
      <w:r w:rsidRPr="00661206">
        <w:rPr>
          <w:rFonts w:ascii="Times New Roman" w:eastAsia="Times New Roman" w:hAnsi="Times New Roman" w:cs="Times New Roman"/>
          <w:i/>
          <w:iCs/>
          <w:sz w:val="24"/>
          <w:szCs w:val="24"/>
          <w:lang w:val="en-US"/>
        </w:rPr>
        <w:t>Christian Approaches to Other Faiths</w:t>
      </w:r>
      <w:r w:rsidRPr="00661206">
        <w:rPr>
          <w:rFonts w:ascii="Times New Roman" w:eastAsia="Times New Roman" w:hAnsi="Times New Roman" w:cs="Times New Roman"/>
          <w:sz w:val="24"/>
          <w:szCs w:val="24"/>
          <w:lang w:val="en-US"/>
        </w:rPr>
        <w:t>. Paul Hedges and Alan Race, eds. (London: SCM, 2008).</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Lee, Morgan. “Love Thy Neighbor: South Asia Christians Advocate for Rohingya Muslims</w:t>
      </w:r>
      <w:r w:rsidR="001152BB">
        <w:rPr>
          <w:rFonts w:ascii="Times New Roman" w:eastAsia="Times New Roman" w:hAnsi="Times New Roman" w:cs="Times New Roman"/>
          <w:sz w:val="24"/>
          <w:szCs w:val="24"/>
          <w:lang w:val="en-US"/>
        </w:rPr>
        <w:t>.</w:t>
      </w:r>
      <w:r w:rsidRPr="00661206">
        <w:rPr>
          <w:rFonts w:ascii="Times New Roman" w:eastAsia="Times New Roman" w:hAnsi="Times New Roman" w:cs="Times New Roman"/>
          <w:sz w:val="24"/>
          <w:szCs w:val="24"/>
          <w:lang w:val="en-US"/>
        </w:rPr>
        <w:t xml:space="preserve">” </w:t>
      </w:r>
      <w:r w:rsidRPr="00661206">
        <w:rPr>
          <w:rFonts w:ascii="Times New Roman" w:eastAsia="Times New Roman" w:hAnsi="Times New Roman" w:cs="Times New Roman"/>
          <w:i/>
          <w:sz w:val="24"/>
          <w:szCs w:val="24"/>
          <w:lang w:val="en-US"/>
        </w:rPr>
        <w:t>Christianity Today</w:t>
      </w:r>
      <w:r w:rsidRPr="00661206">
        <w:rPr>
          <w:rFonts w:ascii="Times New Roman" w:eastAsia="Times New Roman" w:hAnsi="Times New Roman" w:cs="Times New Roman"/>
          <w:sz w:val="24"/>
          <w:szCs w:val="24"/>
          <w:lang w:val="en-US"/>
        </w:rPr>
        <w:t>, Oct. 27, 2017. Web. Jan 18, 2018.</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Merino, Stephen. "Religious Diversity in a "Christian Nation": The Effects of Theological Exclusivity and Interreligious Contact on the Acceptance of Religious Diversity." </w:t>
      </w:r>
      <w:r w:rsidRPr="00661206">
        <w:rPr>
          <w:rFonts w:ascii="Times New Roman" w:eastAsia="Times New Roman" w:hAnsi="Times New Roman" w:cs="Times New Roman"/>
          <w:i/>
          <w:iCs/>
          <w:sz w:val="24"/>
          <w:szCs w:val="24"/>
          <w:lang w:val="en-US"/>
        </w:rPr>
        <w:t>Journal for the Scientific Study of Religion</w:t>
      </w:r>
      <w:r w:rsidRPr="00661206">
        <w:rPr>
          <w:rFonts w:ascii="Times New Roman" w:eastAsia="Times New Roman" w:hAnsi="Times New Roman" w:cs="Times New Roman"/>
          <w:sz w:val="24"/>
          <w:szCs w:val="24"/>
          <w:lang w:val="en-US"/>
        </w:rPr>
        <w:t> 49.2 (2010): 231-46. Web. Jan 10, 2018.</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Moser, Paul K. "Religious Exclusivism." </w:t>
      </w:r>
      <w:r w:rsidRPr="00661206">
        <w:rPr>
          <w:rFonts w:ascii="Times New Roman" w:eastAsia="Times New Roman" w:hAnsi="Times New Roman" w:cs="Times New Roman"/>
          <w:i/>
          <w:iCs/>
          <w:sz w:val="24"/>
          <w:szCs w:val="24"/>
          <w:lang w:val="en-US"/>
        </w:rPr>
        <w:t>The Oxford Handbook of Religious Diversity</w:t>
      </w:r>
      <w:r w:rsidRPr="00661206">
        <w:rPr>
          <w:rFonts w:ascii="Times New Roman" w:eastAsia="Times New Roman" w:hAnsi="Times New Roman" w:cs="Times New Roman"/>
          <w:sz w:val="24"/>
          <w:szCs w:val="24"/>
          <w:lang w:val="en-US"/>
        </w:rPr>
        <w:t> (2010) Web. Jan 10, 2018.</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 xml:space="preserve">Plantinga, Alan. “Pluralism: A Defense of Religious Exclusivism.” </w:t>
      </w:r>
      <w:r w:rsidRPr="00661206">
        <w:rPr>
          <w:rFonts w:ascii="Times New Roman" w:eastAsia="Times New Roman" w:hAnsi="Times New Roman" w:cs="Times New Roman"/>
          <w:i/>
          <w:sz w:val="24"/>
          <w:szCs w:val="24"/>
          <w:lang w:val="en-US"/>
        </w:rPr>
        <w:t>The Rationality of Belief and the Plurality of Faith</w:t>
      </w:r>
      <w:r w:rsidRPr="00661206">
        <w:rPr>
          <w:rFonts w:ascii="Times New Roman" w:eastAsia="Times New Roman" w:hAnsi="Times New Roman" w:cs="Times New Roman"/>
          <w:sz w:val="24"/>
          <w:szCs w:val="24"/>
          <w:lang w:val="en-US"/>
        </w:rPr>
        <w:t>, Thomas D. Senor (</w:t>
      </w:r>
      <w:proofErr w:type="spellStart"/>
      <w:r w:rsidRPr="00661206">
        <w:rPr>
          <w:rFonts w:ascii="Times New Roman" w:eastAsia="Times New Roman" w:hAnsi="Times New Roman" w:cs="Times New Roman"/>
          <w:sz w:val="24"/>
          <w:szCs w:val="24"/>
          <w:lang w:val="en-US"/>
        </w:rPr>
        <w:t>ed</w:t>
      </w:r>
      <w:proofErr w:type="spellEnd"/>
      <w:r w:rsidRPr="00661206">
        <w:rPr>
          <w:rFonts w:ascii="Times New Roman" w:eastAsia="Times New Roman" w:hAnsi="Times New Roman" w:cs="Times New Roman"/>
          <w:sz w:val="24"/>
          <w:szCs w:val="24"/>
          <w:lang w:val="en-US"/>
        </w:rPr>
        <w:t>). (Ithaca: Cornell University Press, 1995).</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Pratt, Douglas. "Exclusivism and Exclusivity: A Contemporary Theological Challenge." </w:t>
      </w:r>
      <w:r w:rsidRPr="00661206">
        <w:rPr>
          <w:rFonts w:ascii="Times New Roman" w:eastAsia="Times New Roman" w:hAnsi="Times New Roman" w:cs="Times New Roman"/>
          <w:i/>
          <w:iCs/>
          <w:sz w:val="24"/>
          <w:szCs w:val="24"/>
          <w:lang w:val="en-US"/>
        </w:rPr>
        <w:t>Pacifica</w:t>
      </w:r>
      <w:r w:rsidRPr="00661206">
        <w:rPr>
          <w:rFonts w:ascii="Times New Roman" w:eastAsia="Times New Roman" w:hAnsi="Times New Roman" w:cs="Times New Roman"/>
          <w:sz w:val="24"/>
          <w:szCs w:val="24"/>
          <w:lang w:val="en-US"/>
        </w:rPr>
        <w:t> 20.3 (2007): 291–306. Web. Jan 10, 2018.</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iCs/>
          <w:sz w:val="24"/>
          <w:szCs w:val="24"/>
        </w:rPr>
        <w:t xml:space="preserve">Race, Alan. </w:t>
      </w:r>
      <w:r w:rsidRPr="00661206">
        <w:rPr>
          <w:rFonts w:ascii="Times New Roman" w:eastAsia="Times New Roman" w:hAnsi="Times New Roman" w:cs="Times New Roman"/>
          <w:i/>
          <w:iCs/>
          <w:sz w:val="24"/>
          <w:szCs w:val="24"/>
        </w:rPr>
        <w:t>Christians and Religious Pluralism: Patterns in the Christian Theology of Religions. (</w:t>
      </w:r>
      <w:proofErr w:type="spellStart"/>
      <w:r w:rsidRPr="00661206">
        <w:rPr>
          <w:rFonts w:ascii="Times New Roman" w:eastAsia="Times New Roman" w:hAnsi="Times New Roman" w:cs="Times New Roman"/>
          <w:iCs/>
          <w:sz w:val="24"/>
          <w:szCs w:val="24"/>
        </w:rPr>
        <w:t>Maryknoll</w:t>
      </w:r>
      <w:proofErr w:type="spellEnd"/>
      <w:r w:rsidRPr="00661206">
        <w:rPr>
          <w:rFonts w:ascii="Times New Roman" w:eastAsia="Times New Roman" w:hAnsi="Times New Roman" w:cs="Times New Roman"/>
          <w:iCs/>
          <w:sz w:val="24"/>
          <w:szCs w:val="24"/>
        </w:rPr>
        <w:t>, NY: Orbis Books, 1982).</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 xml:space="preserve">Race, Alan. “Theologies of Religions in Change: Factors in the Shape of a Debate.” </w:t>
      </w:r>
      <w:r w:rsidRPr="00661206">
        <w:rPr>
          <w:rFonts w:ascii="Times New Roman" w:eastAsia="Times New Roman" w:hAnsi="Times New Roman" w:cs="Times New Roman"/>
          <w:i/>
          <w:iCs/>
          <w:sz w:val="24"/>
          <w:szCs w:val="24"/>
          <w:lang w:val="en-US"/>
        </w:rPr>
        <w:t>Christian Approaches to Other Faiths</w:t>
      </w:r>
      <w:r w:rsidRPr="00661206">
        <w:rPr>
          <w:rFonts w:ascii="Times New Roman" w:eastAsia="Times New Roman" w:hAnsi="Times New Roman" w:cs="Times New Roman"/>
          <w:sz w:val="24"/>
          <w:szCs w:val="24"/>
          <w:lang w:val="en-US"/>
        </w:rPr>
        <w:t>. Paul Hedges and Alan Race, eds. (London: SCM, 2008)</w:t>
      </w:r>
      <w:r>
        <w:rPr>
          <w:rFonts w:ascii="Times New Roman" w:eastAsia="Times New Roman" w:hAnsi="Times New Roman" w:cs="Times New Roman"/>
          <w:sz w:val="24"/>
          <w:szCs w:val="24"/>
          <w:lang w:val="en-US"/>
        </w:rPr>
        <w:t>.</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Strange, Daniel. “</w:t>
      </w:r>
      <w:proofErr w:type="spellStart"/>
      <w:r w:rsidRPr="00661206">
        <w:rPr>
          <w:rFonts w:ascii="Times New Roman" w:eastAsia="Times New Roman" w:hAnsi="Times New Roman" w:cs="Times New Roman"/>
          <w:sz w:val="24"/>
          <w:szCs w:val="24"/>
          <w:lang w:val="en-US"/>
        </w:rPr>
        <w:t>Exclusivisms</w:t>
      </w:r>
      <w:proofErr w:type="spellEnd"/>
      <w:r w:rsidRPr="00661206">
        <w:rPr>
          <w:rFonts w:ascii="Times New Roman" w:eastAsia="Times New Roman" w:hAnsi="Times New Roman" w:cs="Times New Roman"/>
          <w:sz w:val="24"/>
          <w:szCs w:val="24"/>
          <w:lang w:val="en-US"/>
        </w:rPr>
        <w:t xml:space="preserve">: ‘Indeed Their Rock is Not like Our Rock.’ </w:t>
      </w:r>
      <w:r w:rsidRPr="00661206">
        <w:rPr>
          <w:rFonts w:ascii="Times New Roman" w:eastAsia="Times New Roman" w:hAnsi="Times New Roman" w:cs="Times New Roman"/>
          <w:i/>
          <w:iCs/>
          <w:sz w:val="24"/>
          <w:szCs w:val="24"/>
          <w:lang w:val="en-US"/>
        </w:rPr>
        <w:t>Christian Approaches to Other Faiths</w:t>
      </w:r>
      <w:r w:rsidRPr="00661206">
        <w:rPr>
          <w:rFonts w:ascii="Times New Roman" w:eastAsia="Times New Roman" w:hAnsi="Times New Roman" w:cs="Times New Roman"/>
          <w:sz w:val="24"/>
          <w:szCs w:val="24"/>
          <w:lang w:val="en-US"/>
        </w:rPr>
        <w:t>. Paul Hedges and Alan Race, eds. (London: SCM, 2008)</w:t>
      </w:r>
      <w:r>
        <w:rPr>
          <w:rFonts w:ascii="Times New Roman" w:eastAsia="Times New Roman" w:hAnsi="Times New Roman" w:cs="Times New Roman"/>
          <w:sz w:val="24"/>
          <w:szCs w:val="24"/>
          <w:lang w:val="en-US"/>
        </w:rPr>
        <w:t>.</w:t>
      </w:r>
      <w:r w:rsidRPr="00661206">
        <w:rPr>
          <w:rFonts w:ascii="Times New Roman" w:eastAsia="Times New Roman" w:hAnsi="Times New Roman" w:cs="Times New Roman"/>
          <w:sz w:val="24"/>
          <w:szCs w:val="24"/>
          <w:lang w:val="en-US"/>
        </w:rPr>
        <w:t xml:space="preserve"> </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 xml:space="preserve">Stetson, Brad. </w:t>
      </w:r>
      <w:r w:rsidRPr="00661206">
        <w:rPr>
          <w:rFonts w:ascii="Times New Roman" w:eastAsia="Times New Roman" w:hAnsi="Times New Roman" w:cs="Times New Roman"/>
          <w:i/>
          <w:sz w:val="24"/>
          <w:szCs w:val="24"/>
        </w:rPr>
        <w:t>Pluralism and Particularity in Religious Belief.</w:t>
      </w:r>
      <w:r w:rsidRPr="00661206">
        <w:rPr>
          <w:rFonts w:ascii="Times New Roman" w:eastAsia="Times New Roman" w:hAnsi="Times New Roman" w:cs="Times New Roman"/>
          <w:sz w:val="24"/>
          <w:szCs w:val="24"/>
        </w:rPr>
        <w:t xml:space="preserve"> (Westport, CT, and London: Praeger Publishers, 1994</w:t>
      </w:r>
      <w:r>
        <w:rPr>
          <w:rFonts w:ascii="Times New Roman" w:eastAsia="Times New Roman" w:hAnsi="Times New Roman" w:cs="Times New Roman"/>
          <w:sz w:val="24"/>
          <w:szCs w:val="24"/>
        </w:rPr>
        <w:t>)</w:t>
      </w:r>
      <w:r w:rsidRPr="00661206">
        <w:rPr>
          <w:rFonts w:ascii="Times New Roman" w:eastAsia="Times New Roman" w:hAnsi="Times New Roman" w:cs="Times New Roman"/>
          <w:sz w:val="24"/>
          <w:szCs w:val="24"/>
        </w:rPr>
        <w:t xml:space="preserve">. </w:t>
      </w:r>
    </w:p>
    <w:p w:rsidR="00957925" w:rsidRPr="00661206" w:rsidRDefault="00957925" w:rsidP="00957925">
      <w:pPr>
        <w:rPr>
          <w:rFonts w:ascii="Times New Roman" w:eastAsia="Times New Roman" w:hAnsi="Times New Roman" w:cs="Times New Roman"/>
          <w:sz w:val="24"/>
          <w:szCs w:val="24"/>
          <w:lang w:val="en-US"/>
        </w:rPr>
      </w:pPr>
      <w:r w:rsidRPr="00661206">
        <w:rPr>
          <w:rFonts w:ascii="Times New Roman" w:eastAsia="Times New Roman" w:hAnsi="Times New Roman" w:cs="Times New Roman"/>
          <w:sz w:val="24"/>
          <w:szCs w:val="24"/>
          <w:lang w:val="en-US"/>
        </w:rPr>
        <w:t>Tuggy, Dale. "Religious Diversity, Theories Of." </w:t>
      </w:r>
      <w:r w:rsidRPr="00661206">
        <w:rPr>
          <w:rFonts w:ascii="Times New Roman" w:eastAsia="Times New Roman" w:hAnsi="Times New Roman" w:cs="Times New Roman"/>
          <w:i/>
          <w:iCs/>
          <w:sz w:val="24"/>
          <w:szCs w:val="24"/>
          <w:lang w:val="en-US"/>
        </w:rPr>
        <w:t>Inte</w:t>
      </w:r>
      <w:r>
        <w:rPr>
          <w:rFonts w:ascii="Times New Roman" w:eastAsia="Times New Roman" w:hAnsi="Times New Roman" w:cs="Times New Roman"/>
          <w:i/>
          <w:iCs/>
          <w:sz w:val="24"/>
          <w:szCs w:val="24"/>
          <w:lang w:val="en-US"/>
        </w:rPr>
        <w:t>rnet Encyclopedia of Philosophy</w:t>
      </w:r>
      <w:r w:rsidRPr="00661206">
        <w:rPr>
          <w:rFonts w:ascii="Times New Roman" w:eastAsia="Times New Roman" w:hAnsi="Times New Roman" w:cs="Times New Roman"/>
          <w:sz w:val="24"/>
          <w:szCs w:val="24"/>
          <w:lang w:val="en-US"/>
        </w:rPr>
        <w:t>, 2015b. Web. Jan 13, 2018.</w:t>
      </w:r>
    </w:p>
    <w:p w:rsidR="00957925" w:rsidRPr="00957925" w:rsidRDefault="00957925" w:rsidP="00A37827">
      <w:pPr>
        <w:rPr>
          <w:rFonts w:ascii="Times New Roman" w:hAnsi="Times New Roman" w:cs="Times New Roman"/>
          <w:iCs/>
          <w:lang w:val="en-US"/>
        </w:rPr>
      </w:pPr>
      <w:r w:rsidRPr="00661206">
        <w:rPr>
          <w:rFonts w:ascii="Times New Roman" w:eastAsia="Times New Roman" w:hAnsi="Times New Roman" w:cs="Times New Roman"/>
          <w:sz w:val="24"/>
          <w:szCs w:val="24"/>
          <w:lang w:val="en-US"/>
        </w:rPr>
        <w:t xml:space="preserve">Wong, Joseph H. “Anonymous Christians: Karl </w:t>
      </w:r>
      <w:proofErr w:type="spellStart"/>
      <w:r w:rsidRPr="00661206">
        <w:rPr>
          <w:rFonts w:ascii="Times New Roman" w:eastAsia="Times New Roman" w:hAnsi="Times New Roman" w:cs="Times New Roman"/>
          <w:sz w:val="24"/>
          <w:szCs w:val="24"/>
          <w:lang w:val="en-US"/>
        </w:rPr>
        <w:t>Rahner’s</w:t>
      </w:r>
      <w:proofErr w:type="spellEnd"/>
      <w:r w:rsidRPr="00661206">
        <w:rPr>
          <w:rFonts w:ascii="Times New Roman" w:eastAsia="Times New Roman" w:hAnsi="Times New Roman" w:cs="Times New Roman"/>
          <w:sz w:val="24"/>
          <w:szCs w:val="24"/>
          <w:lang w:val="en-US"/>
        </w:rPr>
        <w:t xml:space="preserve"> Pneuma-</w:t>
      </w:r>
      <w:proofErr w:type="spellStart"/>
      <w:r w:rsidRPr="00661206">
        <w:rPr>
          <w:rFonts w:ascii="Times New Roman" w:eastAsia="Times New Roman" w:hAnsi="Times New Roman" w:cs="Times New Roman"/>
          <w:sz w:val="24"/>
          <w:szCs w:val="24"/>
          <w:lang w:val="en-US"/>
        </w:rPr>
        <w:t>Christocentrism</w:t>
      </w:r>
      <w:proofErr w:type="spellEnd"/>
      <w:r w:rsidRPr="00661206">
        <w:rPr>
          <w:rFonts w:ascii="Times New Roman" w:eastAsia="Times New Roman" w:hAnsi="Times New Roman" w:cs="Times New Roman"/>
          <w:sz w:val="24"/>
          <w:szCs w:val="24"/>
          <w:lang w:val="en-US"/>
        </w:rPr>
        <w:t xml:space="preserve"> and an East-West Dialogue.” </w:t>
      </w:r>
      <w:r w:rsidRPr="00661206">
        <w:rPr>
          <w:rFonts w:ascii="Times New Roman" w:eastAsia="Times New Roman" w:hAnsi="Times New Roman" w:cs="Times New Roman"/>
          <w:i/>
          <w:sz w:val="24"/>
          <w:szCs w:val="24"/>
          <w:lang w:val="en-US"/>
        </w:rPr>
        <w:t xml:space="preserve">Theological Studies </w:t>
      </w:r>
      <w:r w:rsidRPr="00661206">
        <w:rPr>
          <w:rFonts w:ascii="Times New Roman" w:eastAsia="Times New Roman" w:hAnsi="Times New Roman" w:cs="Times New Roman"/>
          <w:sz w:val="24"/>
          <w:szCs w:val="24"/>
          <w:lang w:val="en-US"/>
        </w:rPr>
        <w:t>Vol. 55, Issue 4</w:t>
      </w:r>
      <w:r w:rsidRPr="00661206">
        <w:rPr>
          <w:rFonts w:ascii="Times New Roman" w:eastAsia="Times New Roman" w:hAnsi="Times New Roman" w:cs="Times New Roman"/>
          <w:i/>
          <w:sz w:val="24"/>
          <w:szCs w:val="24"/>
          <w:lang w:val="en-US"/>
        </w:rPr>
        <w:t xml:space="preserve">, </w:t>
      </w:r>
      <w:r w:rsidRPr="00661206">
        <w:rPr>
          <w:rFonts w:ascii="Times New Roman" w:eastAsia="Times New Roman" w:hAnsi="Times New Roman" w:cs="Times New Roman"/>
          <w:sz w:val="24"/>
          <w:szCs w:val="24"/>
          <w:lang w:val="en-US"/>
        </w:rPr>
        <w:t>Dec. 1, 1994.</w:t>
      </w:r>
    </w:p>
    <w:p w:rsidR="00C3260A" w:rsidRPr="00957925" w:rsidRDefault="00C3260A">
      <w:pPr>
        <w:rPr>
          <w:rFonts w:ascii="Times New Roman" w:hAnsi="Times New Roman" w:cs="Times New Roman"/>
        </w:rPr>
      </w:pPr>
    </w:p>
    <w:sectPr w:rsidR="00C3260A" w:rsidRPr="0095792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96B"/>
    <w:rsid w:val="00050D3E"/>
    <w:rsid w:val="000B696B"/>
    <w:rsid w:val="001152BB"/>
    <w:rsid w:val="00177291"/>
    <w:rsid w:val="001C325D"/>
    <w:rsid w:val="001D0BE4"/>
    <w:rsid w:val="002053E8"/>
    <w:rsid w:val="00220B48"/>
    <w:rsid w:val="004C3736"/>
    <w:rsid w:val="004C6126"/>
    <w:rsid w:val="0063229B"/>
    <w:rsid w:val="00646ADF"/>
    <w:rsid w:val="00655311"/>
    <w:rsid w:val="00691552"/>
    <w:rsid w:val="006C76A4"/>
    <w:rsid w:val="006D5186"/>
    <w:rsid w:val="00797459"/>
    <w:rsid w:val="00881E0A"/>
    <w:rsid w:val="008C7E36"/>
    <w:rsid w:val="00924EA6"/>
    <w:rsid w:val="00957925"/>
    <w:rsid w:val="00A37827"/>
    <w:rsid w:val="00AA4B2E"/>
    <w:rsid w:val="00AD2B00"/>
    <w:rsid w:val="00BF21CC"/>
    <w:rsid w:val="00C3260A"/>
    <w:rsid w:val="00CD745C"/>
    <w:rsid w:val="00DD229A"/>
    <w:rsid w:val="00DD2765"/>
    <w:rsid w:val="00E42C2D"/>
    <w:rsid w:val="00FE2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97B4B"/>
  <w15:chartTrackingRefBased/>
  <w15:docId w15:val="{08A10238-145A-4184-859D-55FD894FB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69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8</Pages>
  <Words>2388</Words>
  <Characters>13614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Ihssen (1708135)</dc:creator>
  <cp:keywords/>
  <dc:description/>
  <cp:lastModifiedBy>Timothy Ihssen (1708135)</cp:lastModifiedBy>
  <cp:revision>22</cp:revision>
  <dcterms:created xsi:type="dcterms:W3CDTF">2018-01-18T19:29:00Z</dcterms:created>
  <dcterms:modified xsi:type="dcterms:W3CDTF">2018-01-19T00:24:00Z</dcterms:modified>
</cp:coreProperties>
</file>