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74445E79" w14:textId="77777777" w:rsidR="00336D32" w:rsidRDefault="00336D32" w:rsidP="00336D32">
            <w:pPr>
              <w:pStyle w:val="NormalWeb"/>
              <w:shd w:val="clear" w:color="auto" w:fill="FFFFFF"/>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Review writing to see if flow can be more coherent</w:t>
            </w:r>
          </w:p>
          <w:p w14:paraId="7DE946CF" w14:textId="6C56C5BF" w:rsidR="00336D32" w:rsidRDefault="00336D32" w:rsidP="00336D32">
            <w:pPr>
              <w:pStyle w:val="NormalWeb"/>
              <w:shd w:val="clear" w:color="auto" w:fill="FFFFFF"/>
              <w:spacing w:before="0" w:beforeAutospacing="0" w:after="0" w:afterAutospacing="0"/>
              <w:rPr>
                <w:rFonts w:ascii="Helvetica Neue" w:hAnsi="Helvetica Neue"/>
                <w:color w:val="283041"/>
                <w:sz w:val="21"/>
                <w:szCs w:val="21"/>
              </w:rPr>
            </w:pPr>
          </w:p>
          <w:p w14:paraId="394C5558" w14:textId="77777777" w:rsidR="00AD4EBD" w:rsidRDefault="00AD4EBD" w:rsidP="00AE1A4C">
            <w:pPr>
              <w:pStyle w:val="AssignBody"/>
            </w:pPr>
          </w:p>
        </w:tc>
        <w:tc>
          <w:tcPr>
            <w:tcW w:w="3647" w:type="dxa"/>
          </w:tcPr>
          <w:p w14:paraId="5F7F611A" w14:textId="1934B5EC" w:rsidR="00AD4EBD" w:rsidRDefault="00336D32" w:rsidP="00AE1A4C">
            <w:pPr>
              <w:pStyle w:val="AssignBody"/>
            </w:pPr>
            <w:r>
              <w:t xml:space="preserve">I </w:t>
            </w:r>
            <w:r w:rsidR="008155C9">
              <w:t xml:space="preserve">planned out the structure of my assignment more thoroughly before writing. I also read through, </w:t>
            </w:r>
            <w:r w:rsidR="00421F45">
              <w:t xml:space="preserve">ensuring that </w:t>
            </w:r>
            <w:r w:rsidR="00EC163B">
              <w:t>it read well.</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66C94C72" w:rsidR="00AD4EBD" w:rsidRDefault="00336D32" w:rsidP="00AE1A4C">
            <w:pPr>
              <w:pStyle w:val="AssignBody"/>
            </w:pPr>
            <w:r>
              <w:rPr>
                <w:rFonts w:ascii="Helvetica Neue" w:hAnsi="Helvetica Neue"/>
                <w:color w:val="283041"/>
                <w:sz w:val="21"/>
                <w:szCs w:val="21"/>
              </w:rPr>
              <w:t>Ensure to check for spelling/grammar issues</w:t>
            </w:r>
          </w:p>
        </w:tc>
        <w:tc>
          <w:tcPr>
            <w:tcW w:w="3647" w:type="dxa"/>
          </w:tcPr>
          <w:p w14:paraId="54F0029C" w14:textId="728829FE" w:rsidR="00AD4EBD" w:rsidRDefault="00E30CF0" w:rsidP="00AE1A4C">
            <w:pPr>
              <w:pStyle w:val="AssignBody"/>
            </w:pPr>
            <w:r>
              <w:t>I proof read my assignment.</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69500CD0" w14:textId="0293DE81" w:rsidR="00971DDE" w:rsidRPr="00971DDE" w:rsidRDefault="00971DDE" w:rsidP="00971DDE">
      <w:pPr>
        <w:spacing w:after="0" w:line="240" w:lineRule="auto"/>
        <w:jc w:val="center"/>
        <w:rPr>
          <w:rFonts w:ascii="Arial" w:eastAsia="Times New Roman" w:hAnsi="Arial" w:cs="Arial"/>
          <w:b/>
          <w:bCs/>
          <w:sz w:val="36"/>
          <w:szCs w:val="36"/>
          <w:u w:val="single"/>
          <w:lang w:eastAsia="en-GB"/>
        </w:rPr>
      </w:pPr>
      <w:r w:rsidRPr="00971DDE">
        <w:rPr>
          <w:rFonts w:ascii="Arial" w:eastAsia="Times New Roman" w:hAnsi="Arial" w:cs="Arial"/>
          <w:b/>
          <w:bCs/>
          <w:sz w:val="36"/>
          <w:szCs w:val="36"/>
          <w:u w:val="single"/>
          <w:lang w:eastAsia="en-GB"/>
        </w:rPr>
        <w:t>How a school develops one aspect of its SDP: a report that critically reflects on the actions, impact and evidence base.</w:t>
      </w:r>
    </w:p>
    <w:p w14:paraId="0D2F6EA6" w14:textId="7DBB56DA" w:rsidR="00E611D9" w:rsidRDefault="00E611D9" w:rsidP="00E611D9">
      <w:pPr>
        <w:pStyle w:val="AssignBody"/>
      </w:pPr>
    </w:p>
    <w:p w14:paraId="16FFDD69" w14:textId="70DDD47E" w:rsidR="00971DDE" w:rsidRDefault="00971DDE" w:rsidP="00E611D9">
      <w:pPr>
        <w:pStyle w:val="AssignBody"/>
      </w:pPr>
    </w:p>
    <w:p w14:paraId="092DCD54" w14:textId="3D2AC431" w:rsidR="00971DDE" w:rsidRDefault="00971DDE" w:rsidP="00E611D9">
      <w:pPr>
        <w:pStyle w:val="AssignBody"/>
      </w:pPr>
    </w:p>
    <w:p w14:paraId="2CB559E1" w14:textId="4445CA8E" w:rsidR="00971DDE" w:rsidRDefault="00971DDE" w:rsidP="00E611D9">
      <w:pPr>
        <w:pStyle w:val="AssignBody"/>
      </w:pPr>
    </w:p>
    <w:p w14:paraId="44787DCE" w14:textId="5D7F27F8" w:rsidR="00971DDE" w:rsidRDefault="00971DDE" w:rsidP="00E611D9">
      <w:pPr>
        <w:pStyle w:val="AssignBody"/>
      </w:pPr>
    </w:p>
    <w:p w14:paraId="722D30A7" w14:textId="4AB07585" w:rsidR="00971DDE" w:rsidRDefault="00971DDE" w:rsidP="00E611D9">
      <w:pPr>
        <w:pStyle w:val="AssignBody"/>
      </w:pPr>
    </w:p>
    <w:p w14:paraId="6E995D15" w14:textId="0C94F2CE" w:rsidR="00971DDE" w:rsidRDefault="00971DDE" w:rsidP="00E611D9">
      <w:pPr>
        <w:pStyle w:val="AssignBody"/>
      </w:pPr>
    </w:p>
    <w:p w14:paraId="49338C32" w14:textId="59963F51" w:rsidR="00971DDE" w:rsidRDefault="00971DDE" w:rsidP="00E611D9">
      <w:pPr>
        <w:pStyle w:val="AssignBody"/>
      </w:pPr>
    </w:p>
    <w:p w14:paraId="7407E881" w14:textId="6E6F9426" w:rsidR="00971DDE" w:rsidRDefault="00971DDE" w:rsidP="00E611D9">
      <w:pPr>
        <w:pStyle w:val="AssignBody"/>
      </w:pPr>
    </w:p>
    <w:p w14:paraId="4993563D" w14:textId="3460334F" w:rsidR="00971DDE" w:rsidRDefault="00971DDE" w:rsidP="00E611D9">
      <w:pPr>
        <w:pStyle w:val="AssignBody"/>
      </w:pPr>
    </w:p>
    <w:p w14:paraId="699D2CAC" w14:textId="4DC7AD8E" w:rsidR="00971DDE" w:rsidRDefault="00971DDE" w:rsidP="00E611D9">
      <w:pPr>
        <w:pStyle w:val="AssignBody"/>
      </w:pPr>
    </w:p>
    <w:p w14:paraId="005A1015" w14:textId="1A27B3E6" w:rsidR="00971DDE" w:rsidRDefault="00971DDE" w:rsidP="00E611D9">
      <w:pPr>
        <w:pStyle w:val="AssignBody"/>
      </w:pPr>
    </w:p>
    <w:p w14:paraId="002D2FDD" w14:textId="6091E0B2" w:rsidR="00971DDE" w:rsidRDefault="00971DDE" w:rsidP="00E611D9">
      <w:pPr>
        <w:pStyle w:val="AssignBody"/>
      </w:pPr>
    </w:p>
    <w:p w14:paraId="5765ED87" w14:textId="7C563ED0" w:rsidR="00971DDE" w:rsidRDefault="00971DDE" w:rsidP="00E611D9">
      <w:pPr>
        <w:pStyle w:val="AssignBody"/>
      </w:pPr>
    </w:p>
    <w:p w14:paraId="13B4AB8C" w14:textId="1525E89D" w:rsidR="00971DDE" w:rsidRDefault="00971DDE" w:rsidP="00E611D9">
      <w:pPr>
        <w:pStyle w:val="AssignBody"/>
      </w:pPr>
    </w:p>
    <w:p w14:paraId="6A597ED6" w14:textId="0663D39A" w:rsidR="00971DDE" w:rsidRDefault="00971DDE" w:rsidP="00E611D9">
      <w:pPr>
        <w:pStyle w:val="AssignBody"/>
      </w:pPr>
    </w:p>
    <w:p w14:paraId="3EB97816" w14:textId="6C40C639" w:rsidR="00971DDE" w:rsidRDefault="00971DDE" w:rsidP="00E611D9">
      <w:pPr>
        <w:pStyle w:val="AssignBody"/>
      </w:pPr>
    </w:p>
    <w:p w14:paraId="0C015792" w14:textId="2A892E05" w:rsidR="00971DDE" w:rsidRDefault="00971DDE" w:rsidP="00E611D9">
      <w:pPr>
        <w:pStyle w:val="AssignBody"/>
      </w:pPr>
    </w:p>
    <w:p w14:paraId="304AEDF4" w14:textId="675A8064" w:rsidR="00971DDE" w:rsidRDefault="00971DDE" w:rsidP="00AF32A9">
      <w:pPr>
        <w:pStyle w:val="paragraph"/>
        <w:spacing w:before="0" w:beforeAutospacing="0" w:after="0" w:afterAutospacing="0" w:line="360" w:lineRule="auto"/>
        <w:textAlignment w:val="baseline"/>
        <w:rPr>
          <w:rFonts w:ascii="Arial" w:hAnsi="Arial" w:cs="Arial"/>
          <w:color w:val="000000" w:themeColor="text1"/>
        </w:rPr>
      </w:pPr>
      <w:r w:rsidRPr="00A74388">
        <w:rPr>
          <w:rStyle w:val="normaltextrun"/>
          <w:rFonts w:ascii="Arial" w:hAnsi="Arial" w:cs="Arial"/>
          <w:color w:val="000000" w:themeColor="text1"/>
        </w:rPr>
        <w:lastRenderedPageBreak/>
        <w:t xml:space="preserve">This report will critically reflect on the actions taken by School </w:t>
      </w:r>
      <w:r w:rsidRPr="00A74388">
        <w:rPr>
          <w:rStyle w:val="normaltextrun"/>
          <w:rFonts w:ascii="Arial" w:hAnsi="Arial" w:cs="Arial"/>
          <w:i/>
          <w:iCs/>
          <w:color w:val="000000" w:themeColor="text1"/>
        </w:rPr>
        <w:t>X</w:t>
      </w:r>
      <w:r w:rsidRPr="00A74388">
        <w:rPr>
          <w:rStyle w:val="normaltextrun"/>
          <w:rFonts w:ascii="Arial" w:hAnsi="Arial" w:cs="Arial"/>
          <w:color w:val="000000" w:themeColor="text1"/>
        </w:rPr>
        <w:t xml:space="preserve"> to develop an action point highlighted in the School Development Plan (SDP). The researcher will then reflect on the impact of these actions measured by the evidence highlighted in the SDP. Information was gathered during Bridging 3 test days. School </w:t>
      </w:r>
      <w:r w:rsidRPr="00A74388">
        <w:rPr>
          <w:rStyle w:val="normaltextrun"/>
          <w:rFonts w:ascii="Arial" w:hAnsi="Arial" w:cs="Arial"/>
          <w:i/>
          <w:iCs/>
          <w:color w:val="000000" w:themeColor="text1"/>
        </w:rPr>
        <w:t>X</w:t>
      </w:r>
      <w:r w:rsidRPr="00A74388">
        <w:rPr>
          <w:rFonts w:ascii="Arial" w:hAnsi="Arial" w:cs="Arial"/>
          <w:color w:val="000000" w:themeColor="text1"/>
        </w:rPr>
        <w:t xml:space="preserve"> is a primary school that takes children aged between 3-11years. The school has an intake of two to three classes per year group, in 2016 the school had 598 pupils (Estyn, 2016). </w:t>
      </w:r>
      <w:r w:rsidRPr="00A74388">
        <w:rPr>
          <w:rStyle w:val="normaltextrun"/>
          <w:rFonts w:ascii="Arial" w:hAnsi="Arial" w:cs="Arial"/>
          <w:color w:val="000000" w:themeColor="text1"/>
        </w:rPr>
        <w:t xml:space="preserve">School </w:t>
      </w:r>
      <w:r w:rsidRPr="00A74388">
        <w:rPr>
          <w:rStyle w:val="normaltextrun"/>
          <w:rFonts w:ascii="Arial" w:hAnsi="Arial" w:cs="Arial"/>
          <w:i/>
          <w:iCs/>
          <w:color w:val="000000" w:themeColor="text1"/>
        </w:rPr>
        <w:t>X</w:t>
      </w:r>
      <w:r w:rsidRPr="00A74388">
        <w:rPr>
          <w:rStyle w:val="normaltextrun"/>
          <w:rFonts w:ascii="Arial" w:hAnsi="Arial" w:cs="Arial"/>
          <w:color w:val="000000" w:themeColor="text1"/>
        </w:rPr>
        <w:t xml:space="preserve"> </w:t>
      </w:r>
      <w:r w:rsidRPr="00A74388">
        <w:rPr>
          <w:rFonts w:ascii="Arial" w:hAnsi="Arial" w:cs="Arial"/>
          <w:color w:val="000000" w:themeColor="text1"/>
        </w:rPr>
        <w:t>is currently a pioneer school, meaning it is working closely with the Welsh Government to develop the new 2022 curriculum for Wales (Estyn, 2016). In 2016 approximately 33% of pupils were eligible for free school meals and 25% of pupils are identified as having additional learning needs (Estyn, 2016). The school is situated in an area of deprivation and receives PDG funding (Appendix 1). The researcher will focus on how the school developed the priority, ‘Further raise standards in focus areas of the curriculum’ (Appendix 2). This priority is broad, therefore the researcher will focus particularly on the target outlined to develop vocabulary. The report will protect the anonymity of the school, learners and stakeholders due to the use of sensitive information.</w:t>
      </w:r>
    </w:p>
    <w:p w14:paraId="15FC574B" w14:textId="77777777" w:rsidR="00513055" w:rsidRPr="00AF32A9" w:rsidRDefault="00513055" w:rsidP="00AF32A9">
      <w:pPr>
        <w:pStyle w:val="paragraph"/>
        <w:spacing w:before="0" w:beforeAutospacing="0" w:after="0" w:afterAutospacing="0" w:line="360" w:lineRule="auto"/>
        <w:textAlignment w:val="baseline"/>
        <w:rPr>
          <w:rFonts w:ascii="Arial" w:hAnsi="Arial" w:cs="Arial"/>
        </w:rPr>
      </w:pPr>
    </w:p>
    <w:p w14:paraId="45976A3B"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r w:rsidRPr="00A74388">
        <w:rPr>
          <w:rFonts w:ascii="Arial" w:eastAsia="Times New Roman" w:hAnsi="Arial" w:cs="Arial"/>
          <w:color w:val="000000" w:themeColor="text1"/>
          <w:sz w:val="24"/>
          <w:szCs w:val="24"/>
          <w:lang w:eastAsia="en-GB"/>
        </w:rPr>
        <w:t xml:space="preserve">A SDP sets out the school’s plan of action to improve various aspects of the school. Due to education regulations set out in 2014 by the Welsh Government, all schools must create and engage with a SDP (Welsh Government, 2016). Estyn (2013) suggests that all schools would benefit from a self-evaluation and planning process, the SDP could be seen as a response to this recommendation. SDPs are a form of strategic planning, carried out in a cyclic way to reflect upon the school’s performance, including results, interventions and curriculum. For example, the SDP could have a focus of improving EAL provision, working towards the new curriculum for Wales 2022, improving selected areas across the curriculum and so on. A SDP sets out a clear vision and targets for the school over the next 3 years. Although SDPs typically span 3 years, they are live documents, self-evaluation, reflection, strategies and improvements are made across these three years, not simply as a beginning and end point (Welsh Government, 2014). SDPs are created through self-evaluation and contextual data, used to highlight areas of priority for improvement. SDP’s should include both short and long-term targets, to monitor the progress of all actions taken by the school (Welsh Government, 2014). </w:t>
      </w:r>
    </w:p>
    <w:p w14:paraId="5CD322F0"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p>
    <w:p w14:paraId="5BC650AB" w14:textId="604E9369" w:rsidR="00971DDE" w:rsidRDefault="00971DDE" w:rsidP="00971DDE">
      <w:pPr>
        <w:spacing w:line="360" w:lineRule="auto"/>
        <w:rPr>
          <w:rFonts w:ascii="Arial" w:hAnsi="Arial" w:cs="Arial"/>
          <w:color w:val="000000" w:themeColor="text1"/>
          <w:sz w:val="24"/>
          <w:szCs w:val="24"/>
        </w:rPr>
      </w:pPr>
      <w:r w:rsidRPr="00A74388">
        <w:rPr>
          <w:rFonts w:ascii="Arial" w:eastAsia="Times New Roman" w:hAnsi="Arial" w:cs="Arial"/>
          <w:color w:val="000000" w:themeColor="text1"/>
          <w:sz w:val="24"/>
          <w:szCs w:val="24"/>
          <w:lang w:eastAsia="en-GB"/>
        </w:rPr>
        <w:t xml:space="preserve">Creating an effective SDPs requires a great deal of work. A range of stakeholders are involved in this process. School </w:t>
      </w:r>
      <w:r w:rsidRPr="00A74388">
        <w:rPr>
          <w:rFonts w:ascii="Arial" w:eastAsia="Times New Roman" w:hAnsi="Arial" w:cs="Arial"/>
          <w:i/>
          <w:iCs/>
          <w:color w:val="000000" w:themeColor="text1"/>
          <w:sz w:val="24"/>
          <w:szCs w:val="24"/>
          <w:lang w:eastAsia="en-GB"/>
        </w:rPr>
        <w:t>X</w:t>
      </w:r>
      <w:r w:rsidRPr="00A74388">
        <w:rPr>
          <w:rFonts w:ascii="Arial" w:eastAsia="Times New Roman" w:hAnsi="Arial" w:cs="Arial"/>
          <w:color w:val="000000" w:themeColor="text1"/>
          <w:sz w:val="24"/>
          <w:szCs w:val="24"/>
          <w:lang w:eastAsia="en-GB"/>
        </w:rPr>
        <w:t xml:space="preserve"> created the SDP with various stakeholders, including the governing body, headteacher and teachers. They used a clear systematic process, using both quantitative and qualitative data</w:t>
      </w:r>
      <w:r w:rsidRPr="00A74388">
        <w:rPr>
          <w:rFonts w:ascii="Arial" w:hAnsi="Arial" w:cs="Arial"/>
          <w:color w:val="000000" w:themeColor="text1"/>
          <w:sz w:val="24"/>
          <w:szCs w:val="24"/>
        </w:rPr>
        <w:t>. Each of these stakeholders has a specific role and responsibility within the SDP, this is important to ensure that all stakeholders have a commitment to the SDP and are aware of the processes, techniques and schedule the school is working towards (Welsh Government, 2016).</w:t>
      </w:r>
    </w:p>
    <w:p w14:paraId="417A1A48" w14:textId="77777777" w:rsidR="00513055" w:rsidRPr="00513055" w:rsidRDefault="00513055" w:rsidP="00971DDE">
      <w:pPr>
        <w:spacing w:line="360" w:lineRule="auto"/>
        <w:rPr>
          <w:rFonts w:ascii="Arial" w:hAnsi="Arial" w:cs="Arial"/>
          <w:color w:val="000000" w:themeColor="text1"/>
          <w:sz w:val="24"/>
          <w:szCs w:val="24"/>
        </w:rPr>
      </w:pPr>
    </w:p>
    <w:p w14:paraId="62119FC3" w14:textId="77777777" w:rsidR="00971DDE" w:rsidRPr="00A74388" w:rsidRDefault="00971DDE" w:rsidP="00971DDE">
      <w:pPr>
        <w:spacing w:line="360" w:lineRule="auto"/>
        <w:rPr>
          <w:rFonts w:ascii="Arial" w:hAnsi="Arial" w:cs="Arial"/>
          <w:color w:val="000000" w:themeColor="text1"/>
          <w:sz w:val="24"/>
          <w:szCs w:val="24"/>
        </w:rPr>
      </w:pPr>
      <w:r w:rsidRPr="00A74388">
        <w:rPr>
          <w:rFonts w:ascii="Arial" w:hAnsi="Arial" w:cs="Arial"/>
          <w:color w:val="000000" w:themeColor="text1"/>
          <w:sz w:val="24"/>
          <w:szCs w:val="24"/>
        </w:rPr>
        <w:t>During the 3 years cycle of a SDP, schools annually reflect on their practice and use the SDP as a tool to assess their performance (Welsh Government, 2014). During this reflection schools identify how well they are performing, identify strengths of their practice, identify areas that need to improve and assess what actions will bring about this improvement. This regular monitoring is vital to ensure the SDP is being utilised to its full potential, and not made, then put aside for 3 years. This cyclic reflective model is supported by Hanover research (2014). Within this research various cyclic models are discussed, all have common planning and reflective stages similar to the cycle set out by Welsh Government (2014). The reflective aspect of SDP allows stakeholders to change actions that did not work, and celebrate those that did, an important aspect of school development as suggested by Brighouse &amp; Woods (1999).</w:t>
      </w:r>
    </w:p>
    <w:p w14:paraId="592AEE67"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p>
    <w:p w14:paraId="5F08DB34"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r w:rsidRPr="00A74388">
        <w:rPr>
          <w:rFonts w:ascii="Arial" w:eastAsia="Times New Roman" w:hAnsi="Arial" w:cs="Arial"/>
          <w:color w:val="000000" w:themeColor="text1"/>
          <w:sz w:val="24"/>
          <w:szCs w:val="24"/>
          <w:lang w:eastAsia="en-GB"/>
        </w:rPr>
        <w:t xml:space="preserve">Within the SDP there are various priority areas, as previously mentioned, the researcher will be focusing on the target of developing vocabulary in English. This applies to Oracy (EYs – </w:t>
      </w:r>
      <w:proofErr w:type="spellStart"/>
      <w:r w:rsidRPr="00A74388">
        <w:rPr>
          <w:rFonts w:ascii="Arial" w:eastAsia="Times New Roman" w:hAnsi="Arial" w:cs="Arial"/>
          <w:color w:val="000000" w:themeColor="text1"/>
          <w:sz w:val="24"/>
          <w:szCs w:val="24"/>
          <w:lang w:eastAsia="en-GB"/>
        </w:rPr>
        <w:t>Yr</w:t>
      </w:r>
      <w:proofErr w:type="spellEnd"/>
      <w:r w:rsidRPr="00A74388">
        <w:rPr>
          <w:rFonts w:ascii="Arial" w:eastAsia="Times New Roman" w:hAnsi="Arial" w:cs="Arial"/>
          <w:color w:val="000000" w:themeColor="text1"/>
          <w:sz w:val="24"/>
          <w:szCs w:val="24"/>
          <w:lang w:eastAsia="en-GB"/>
        </w:rPr>
        <w:t xml:space="preserve"> 1) and in Writing (</w:t>
      </w:r>
      <w:proofErr w:type="spellStart"/>
      <w:r w:rsidRPr="00A74388">
        <w:rPr>
          <w:rFonts w:ascii="Arial" w:eastAsia="Times New Roman" w:hAnsi="Arial" w:cs="Arial"/>
          <w:color w:val="000000" w:themeColor="text1"/>
          <w:sz w:val="24"/>
          <w:szCs w:val="24"/>
          <w:lang w:eastAsia="en-GB"/>
        </w:rPr>
        <w:t>Yr</w:t>
      </w:r>
      <w:proofErr w:type="spellEnd"/>
      <w:r w:rsidRPr="00A74388">
        <w:rPr>
          <w:rFonts w:ascii="Arial" w:eastAsia="Times New Roman" w:hAnsi="Arial" w:cs="Arial"/>
          <w:color w:val="000000" w:themeColor="text1"/>
          <w:sz w:val="24"/>
          <w:szCs w:val="24"/>
          <w:lang w:eastAsia="en-GB"/>
        </w:rPr>
        <w:t xml:space="preserve"> 2 – </w:t>
      </w:r>
      <w:proofErr w:type="spellStart"/>
      <w:r w:rsidRPr="00A74388">
        <w:rPr>
          <w:rFonts w:ascii="Arial" w:eastAsia="Times New Roman" w:hAnsi="Arial" w:cs="Arial"/>
          <w:color w:val="000000" w:themeColor="text1"/>
          <w:sz w:val="24"/>
          <w:szCs w:val="24"/>
          <w:lang w:eastAsia="en-GB"/>
        </w:rPr>
        <w:t>Yr</w:t>
      </w:r>
      <w:proofErr w:type="spellEnd"/>
      <w:r w:rsidRPr="00A74388">
        <w:rPr>
          <w:rFonts w:ascii="Arial" w:eastAsia="Times New Roman" w:hAnsi="Arial" w:cs="Arial"/>
          <w:color w:val="000000" w:themeColor="text1"/>
          <w:sz w:val="24"/>
          <w:szCs w:val="24"/>
          <w:lang w:eastAsia="en-GB"/>
        </w:rPr>
        <w:t xml:space="preserve"> 6). Developing vocabulary can elevate their writing, broaden their understanding when reading, an elevate their oracy skills to be able to explain ideas and concepts in an interesting and purposeful way. There are various ways to develop children’s vocabulary, many are highlighted through effective practice reports by Estyn. These reports are a useful tool in identifying effective techniques to improve learners vocabulary. School </w:t>
      </w:r>
      <w:r w:rsidRPr="00A74388">
        <w:rPr>
          <w:rFonts w:ascii="Arial" w:eastAsia="Times New Roman" w:hAnsi="Arial" w:cs="Arial"/>
          <w:i/>
          <w:iCs/>
          <w:color w:val="000000" w:themeColor="text1"/>
          <w:sz w:val="24"/>
          <w:szCs w:val="24"/>
          <w:lang w:eastAsia="en-GB"/>
        </w:rPr>
        <w:t>X’s</w:t>
      </w:r>
      <w:r w:rsidRPr="00A74388">
        <w:rPr>
          <w:rFonts w:ascii="Arial" w:eastAsia="Times New Roman" w:hAnsi="Arial" w:cs="Arial"/>
          <w:color w:val="000000" w:themeColor="text1"/>
          <w:sz w:val="24"/>
          <w:szCs w:val="24"/>
          <w:lang w:eastAsia="en-GB"/>
        </w:rPr>
        <w:t xml:space="preserve"> target for improving vocabulary within Early Years and Year 1 specifically identifies a priority in </w:t>
      </w:r>
      <w:r w:rsidRPr="00A74388">
        <w:rPr>
          <w:rFonts w:ascii="Arial" w:eastAsia="Times New Roman" w:hAnsi="Arial" w:cs="Arial"/>
          <w:color w:val="000000" w:themeColor="text1"/>
          <w:sz w:val="24"/>
          <w:szCs w:val="24"/>
          <w:lang w:eastAsia="en-GB"/>
        </w:rPr>
        <w:lastRenderedPageBreak/>
        <w:t xml:space="preserve">oracy. To improve oracy skills and improve the range of vocabulary children use, Estyn (2018) recommends using more challenging texts and to encourage children to express their ideas through referring to and quoting these texts. Through doing so, children are encouraged to engage with new vocabulary. This technique is promoted in an Estyn (2018) effective practice report. An alternative technique is suggested by the Education Endowment Fund (EEF). The EEF highlight the importance of introducing new vocabulary that relates to the current topic in the curriculum to give children the opportunity to practice this new vocabulary (EEF, 2017). Furthermore, they recommend explicitly teaching new vocabulary. This may occur through the use of glossaries, vocabulary tests and activities such as Vocabulary Ninja. Vocabulary ninja encourages children to engage with morphemes, developing their understanding of vocabulary. Alternatively, one can expose the children to an environment full of rich language, so they are able to hear and experiment with new vocabulary. This may include ensuring that the teachers are using a range of interesting vocabulary and reading books with rich language. EEF highlights the importance of repeated exposure to learn new vocabulary. Furthermore, children can be taught to use words they already know in new contexts. </w:t>
      </w:r>
    </w:p>
    <w:p w14:paraId="71CE4868"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p>
    <w:p w14:paraId="11BCBAEA"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r w:rsidRPr="00A74388">
        <w:rPr>
          <w:rFonts w:ascii="Arial" w:hAnsi="Arial" w:cs="Arial"/>
          <w:color w:val="000000" w:themeColor="text1"/>
          <w:sz w:val="24"/>
          <w:szCs w:val="24"/>
        </w:rPr>
        <w:t xml:space="preserve">The Welsh Governments (2014) has provided SDP Guidance, this appears to have been closely followed by School </w:t>
      </w:r>
      <w:r w:rsidRPr="00A74388">
        <w:rPr>
          <w:rFonts w:ascii="Arial" w:hAnsi="Arial" w:cs="Arial"/>
          <w:i/>
          <w:iCs/>
          <w:color w:val="000000" w:themeColor="text1"/>
          <w:sz w:val="24"/>
          <w:szCs w:val="24"/>
        </w:rPr>
        <w:t>X</w:t>
      </w:r>
      <w:r w:rsidRPr="00A74388">
        <w:rPr>
          <w:rFonts w:ascii="Arial" w:hAnsi="Arial" w:cs="Arial"/>
          <w:color w:val="000000" w:themeColor="text1"/>
          <w:sz w:val="24"/>
          <w:szCs w:val="24"/>
        </w:rPr>
        <w:t xml:space="preserve">. Figure 1 shows that within this guidance, there are 4 stages of improving learner outcomes and raising standards. However, first a vision must be identified. School </w:t>
      </w:r>
      <w:r w:rsidRPr="00A74388">
        <w:rPr>
          <w:rFonts w:ascii="Arial" w:hAnsi="Arial" w:cs="Arial"/>
          <w:i/>
          <w:iCs/>
          <w:color w:val="000000" w:themeColor="text1"/>
          <w:sz w:val="24"/>
          <w:szCs w:val="24"/>
        </w:rPr>
        <w:t>X</w:t>
      </w:r>
      <w:r w:rsidRPr="00A74388">
        <w:rPr>
          <w:rFonts w:ascii="Arial" w:hAnsi="Arial" w:cs="Arial"/>
          <w:color w:val="000000" w:themeColor="text1"/>
          <w:sz w:val="24"/>
          <w:szCs w:val="24"/>
        </w:rPr>
        <w:t xml:space="preserve"> have identified a clear vision with their mission statement and school aims list (Appendix 1). The cycle then begins with the following process; self-evaluation, strategic planning, making improvement/action, and reviewing impact, before starting the cycle again. </w:t>
      </w:r>
    </w:p>
    <w:p w14:paraId="105B63AD"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p>
    <w:p w14:paraId="1D0B8DF6"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p>
    <w:p w14:paraId="5F51CCFD"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p>
    <w:p w14:paraId="6031EFB5"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r w:rsidRPr="00A74388">
        <w:rPr>
          <w:rFonts w:ascii="Arial" w:eastAsia="Times New Roman" w:hAnsi="Arial" w:cs="Arial"/>
          <w:color w:val="000000" w:themeColor="text1"/>
          <w:sz w:val="24"/>
          <w:szCs w:val="24"/>
          <w:lang w:eastAsia="en-GB"/>
        </w:rPr>
        <w:t xml:space="preserve"> </w:t>
      </w:r>
    </w:p>
    <w:p w14:paraId="76C5DEDF" w14:textId="77777777" w:rsidR="00971DDE" w:rsidRPr="00A74388" w:rsidRDefault="00971DDE" w:rsidP="00971DDE">
      <w:pPr>
        <w:spacing w:line="360" w:lineRule="auto"/>
        <w:rPr>
          <w:rFonts w:ascii="Arial" w:hAnsi="Arial" w:cs="Arial"/>
          <w:color w:val="000000" w:themeColor="text1"/>
          <w:sz w:val="24"/>
          <w:szCs w:val="24"/>
        </w:rPr>
      </w:pPr>
    </w:p>
    <w:p w14:paraId="20041556" w14:textId="6D8713C0" w:rsidR="00971DDE" w:rsidRDefault="00971DDE" w:rsidP="00971DDE">
      <w:pPr>
        <w:spacing w:line="360" w:lineRule="auto"/>
        <w:jc w:val="center"/>
        <w:rPr>
          <w:rStyle w:val="eop"/>
          <w:rFonts w:cs="Arial"/>
          <w:color w:val="000000" w:themeColor="text1"/>
        </w:rPr>
      </w:pPr>
      <w:r w:rsidRPr="00A74388">
        <w:rPr>
          <w:rFonts w:ascii="Arial" w:hAnsi="Arial" w:cs="Arial"/>
          <w:noProof/>
          <w:color w:val="000000" w:themeColor="text1"/>
          <w:sz w:val="24"/>
          <w:szCs w:val="24"/>
        </w:rPr>
        <w:lastRenderedPageBreak/>
        <w:drawing>
          <wp:anchor distT="0" distB="0" distL="114300" distR="114300" simplePos="0" relativeHeight="251660288" behindDoc="0" locked="0" layoutInCell="1" allowOverlap="1" wp14:anchorId="7BE512CE" wp14:editId="2121DC24">
            <wp:simplePos x="0" y="0"/>
            <wp:positionH relativeFrom="column">
              <wp:posOffset>897890</wp:posOffset>
            </wp:positionH>
            <wp:positionV relativeFrom="paragraph">
              <wp:posOffset>93936</wp:posOffset>
            </wp:positionV>
            <wp:extent cx="3726815" cy="3701415"/>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26815" cy="3701415"/>
                    </a:xfrm>
                    <a:prstGeom prst="rect">
                      <a:avLst/>
                    </a:prstGeom>
                  </pic:spPr>
                </pic:pic>
              </a:graphicData>
            </a:graphic>
            <wp14:sizeRelH relativeFrom="page">
              <wp14:pctWidth>0</wp14:pctWidth>
            </wp14:sizeRelH>
            <wp14:sizeRelV relativeFrom="page">
              <wp14:pctHeight>0</wp14:pctHeight>
            </wp14:sizeRelV>
          </wp:anchor>
        </w:drawing>
      </w:r>
    </w:p>
    <w:p w14:paraId="57B355B0" w14:textId="17496951" w:rsidR="00971DDE" w:rsidRDefault="00971DDE" w:rsidP="00971DDE">
      <w:pPr>
        <w:spacing w:line="360" w:lineRule="auto"/>
        <w:jc w:val="center"/>
        <w:rPr>
          <w:rStyle w:val="eop"/>
          <w:rFonts w:cs="Arial"/>
          <w:color w:val="000000" w:themeColor="text1"/>
        </w:rPr>
      </w:pPr>
    </w:p>
    <w:p w14:paraId="15EB2BCA" w14:textId="18A0D7E4" w:rsidR="00971DDE" w:rsidRDefault="00971DDE" w:rsidP="00971DDE">
      <w:pPr>
        <w:spacing w:line="360" w:lineRule="auto"/>
        <w:jc w:val="center"/>
        <w:rPr>
          <w:rStyle w:val="eop"/>
          <w:rFonts w:cs="Arial"/>
          <w:color w:val="000000" w:themeColor="text1"/>
        </w:rPr>
      </w:pPr>
    </w:p>
    <w:p w14:paraId="79FB989B" w14:textId="39D6A845" w:rsidR="00971DDE" w:rsidRDefault="00971DDE" w:rsidP="00971DDE">
      <w:pPr>
        <w:spacing w:line="360" w:lineRule="auto"/>
        <w:jc w:val="center"/>
        <w:rPr>
          <w:rStyle w:val="eop"/>
          <w:rFonts w:cs="Arial"/>
          <w:color w:val="000000" w:themeColor="text1"/>
        </w:rPr>
      </w:pPr>
    </w:p>
    <w:p w14:paraId="441A634D" w14:textId="7973D90A" w:rsidR="00971DDE" w:rsidRDefault="00971DDE" w:rsidP="00971DDE">
      <w:pPr>
        <w:spacing w:line="360" w:lineRule="auto"/>
        <w:jc w:val="center"/>
        <w:rPr>
          <w:rStyle w:val="eop"/>
          <w:rFonts w:cs="Arial"/>
          <w:color w:val="000000" w:themeColor="text1"/>
        </w:rPr>
      </w:pPr>
    </w:p>
    <w:p w14:paraId="43605784" w14:textId="5C4881F6" w:rsidR="00971DDE" w:rsidRDefault="00971DDE" w:rsidP="00971DDE">
      <w:pPr>
        <w:spacing w:line="360" w:lineRule="auto"/>
        <w:jc w:val="center"/>
        <w:rPr>
          <w:rStyle w:val="eop"/>
          <w:rFonts w:cs="Arial"/>
          <w:color w:val="000000" w:themeColor="text1"/>
        </w:rPr>
      </w:pPr>
    </w:p>
    <w:p w14:paraId="620A34EC" w14:textId="458BDE2F" w:rsidR="00971DDE" w:rsidRDefault="00971DDE" w:rsidP="00971DDE">
      <w:pPr>
        <w:spacing w:line="360" w:lineRule="auto"/>
        <w:jc w:val="center"/>
        <w:rPr>
          <w:rStyle w:val="eop"/>
          <w:rFonts w:cs="Arial"/>
          <w:color w:val="000000" w:themeColor="text1"/>
        </w:rPr>
      </w:pPr>
    </w:p>
    <w:p w14:paraId="3C9D36FF" w14:textId="77777777" w:rsidR="00971DDE" w:rsidRDefault="00971DDE" w:rsidP="00971DDE">
      <w:pPr>
        <w:spacing w:line="360" w:lineRule="auto"/>
        <w:jc w:val="center"/>
        <w:rPr>
          <w:rStyle w:val="eop"/>
          <w:rFonts w:cs="Arial"/>
          <w:color w:val="000000" w:themeColor="text1"/>
        </w:rPr>
      </w:pPr>
    </w:p>
    <w:p w14:paraId="7653B8BD" w14:textId="0A587288" w:rsidR="00971DDE" w:rsidRDefault="00971DDE" w:rsidP="00971DDE">
      <w:pPr>
        <w:spacing w:line="360" w:lineRule="auto"/>
        <w:jc w:val="center"/>
        <w:rPr>
          <w:rStyle w:val="eop"/>
          <w:rFonts w:cs="Arial"/>
          <w:color w:val="000000" w:themeColor="text1"/>
        </w:rPr>
      </w:pPr>
    </w:p>
    <w:p w14:paraId="04E31E47" w14:textId="75A2EDCF" w:rsidR="00971DDE" w:rsidRDefault="00971DDE" w:rsidP="00971DDE">
      <w:pPr>
        <w:spacing w:line="360" w:lineRule="auto"/>
        <w:jc w:val="center"/>
        <w:rPr>
          <w:rStyle w:val="eop"/>
          <w:rFonts w:cs="Arial"/>
          <w:color w:val="000000" w:themeColor="text1"/>
        </w:rPr>
      </w:pPr>
    </w:p>
    <w:p w14:paraId="1126E499" w14:textId="77777777" w:rsidR="00971DDE" w:rsidRDefault="00971DDE" w:rsidP="00971DDE">
      <w:pPr>
        <w:spacing w:line="360" w:lineRule="auto"/>
        <w:rPr>
          <w:rStyle w:val="eop"/>
          <w:rFonts w:cs="Arial"/>
          <w:color w:val="000000" w:themeColor="text1"/>
        </w:rPr>
      </w:pPr>
    </w:p>
    <w:p w14:paraId="0019B025" w14:textId="720DA95A" w:rsidR="00971DDE" w:rsidRPr="00B12C94" w:rsidRDefault="00971DDE" w:rsidP="00971DDE">
      <w:pPr>
        <w:spacing w:line="360" w:lineRule="auto"/>
        <w:jc w:val="center"/>
        <w:rPr>
          <w:rStyle w:val="eop"/>
          <w:rFonts w:ascii="Arial" w:hAnsi="Arial" w:cs="Arial"/>
          <w:color w:val="000000" w:themeColor="text1"/>
        </w:rPr>
      </w:pPr>
      <w:r w:rsidRPr="00B12C94">
        <w:rPr>
          <w:rStyle w:val="eop"/>
          <w:rFonts w:ascii="Arial" w:hAnsi="Arial" w:cs="Arial"/>
          <w:color w:val="000000" w:themeColor="text1"/>
        </w:rPr>
        <w:t>Figure A – An image demonstrating the process used when developing a SDP (Welsh Government, 2014).</w:t>
      </w:r>
    </w:p>
    <w:p w14:paraId="74871E48" w14:textId="77777777" w:rsidR="00971DDE" w:rsidRDefault="00971DDE" w:rsidP="00971DDE">
      <w:pPr>
        <w:spacing w:line="360" w:lineRule="auto"/>
        <w:rPr>
          <w:rFonts w:ascii="Arial" w:eastAsia="Times New Roman" w:hAnsi="Arial" w:cs="Arial"/>
          <w:color w:val="000000" w:themeColor="text1"/>
          <w:lang w:eastAsia="en-GB"/>
        </w:rPr>
      </w:pPr>
    </w:p>
    <w:p w14:paraId="7EA19BC0"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r w:rsidRPr="00A74388">
        <w:rPr>
          <w:rFonts w:ascii="Arial" w:eastAsia="Times New Roman" w:hAnsi="Arial" w:cs="Arial"/>
          <w:color w:val="000000" w:themeColor="text1"/>
          <w:sz w:val="24"/>
          <w:szCs w:val="24"/>
          <w:lang w:eastAsia="en-GB"/>
        </w:rPr>
        <w:t xml:space="preserve">Figure A shows the cyclic, reflective practice that is essential in continuing excellent practice and to encourage improvement in schools that may need development. SDP’s are fundamental in identifying how a school is performing, and how the school can provide better, richer learning experiences. The reflective nature of creating a SDP encourages professional learning (Welsh Government, 2014). </w:t>
      </w:r>
    </w:p>
    <w:p w14:paraId="18E11C73" w14:textId="77777777" w:rsidR="00971DDE" w:rsidRPr="00A74388" w:rsidRDefault="00971DDE" w:rsidP="00971DDE">
      <w:pPr>
        <w:spacing w:line="360" w:lineRule="auto"/>
        <w:rPr>
          <w:rFonts w:ascii="Arial" w:hAnsi="Arial" w:cs="Arial"/>
          <w:color w:val="000000" w:themeColor="text1"/>
          <w:sz w:val="24"/>
          <w:szCs w:val="24"/>
        </w:rPr>
      </w:pPr>
    </w:p>
    <w:p w14:paraId="0F0D1975"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r w:rsidRPr="00A74388">
        <w:rPr>
          <w:rFonts w:ascii="Arial" w:hAnsi="Arial" w:cs="Arial"/>
          <w:color w:val="000000" w:themeColor="text1"/>
          <w:sz w:val="24"/>
          <w:szCs w:val="24"/>
        </w:rPr>
        <w:t xml:space="preserve">The first stage in this process is self-evaluation. During this stage, the stakeholders of School </w:t>
      </w:r>
      <w:r w:rsidRPr="00A74388">
        <w:rPr>
          <w:rFonts w:ascii="Arial" w:hAnsi="Arial" w:cs="Arial"/>
          <w:i/>
          <w:iCs/>
          <w:color w:val="000000" w:themeColor="text1"/>
          <w:sz w:val="24"/>
          <w:szCs w:val="24"/>
        </w:rPr>
        <w:t>X</w:t>
      </w:r>
      <w:r w:rsidRPr="00A74388">
        <w:rPr>
          <w:rFonts w:ascii="Arial" w:hAnsi="Arial" w:cs="Arial"/>
          <w:color w:val="000000" w:themeColor="text1"/>
          <w:sz w:val="24"/>
          <w:szCs w:val="24"/>
        </w:rPr>
        <w:t xml:space="preserve"> met to identify areas in which the school are performing well, and need improvement. When self-evaluating, stakeholders use both quantitative and qualitative data. School </w:t>
      </w:r>
      <w:r w:rsidRPr="00A74388">
        <w:rPr>
          <w:rFonts w:ascii="Arial" w:hAnsi="Arial" w:cs="Arial"/>
          <w:i/>
          <w:iCs/>
          <w:color w:val="000000" w:themeColor="text1"/>
          <w:sz w:val="24"/>
          <w:szCs w:val="24"/>
        </w:rPr>
        <w:t>X</w:t>
      </w:r>
      <w:r w:rsidRPr="00A74388">
        <w:rPr>
          <w:rFonts w:ascii="Arial" w:hAnsi="Arial" w:cs="Arial"/>
          <w:color w:val="000000" w:themeColor="text1"/>
          <w:sz w:val="24"/>
          <w:szCs w:val="24"/>
        </w:rPr>
        <w:t xml:space="preserve"> engaged with quantitative data well using regularly updated, internal tracking systems. This data includes </w:t>
      </w:r>
      <w:proofErr w:type="spellStart"/>
      <w:r w:rsidRPr="00A74388">
        <w:rPr>
          <w:rFonts w:ascii="Arial" w:hAnsi="Arial" w:cs="Arial"/>
          <w:color w:val="000000" w:themeColor="text1"/>
          <w:sz w:val="24"/>
          <w:szCs w:val="24"/>
        </w:rPr>
        <w:t>eFSM</w:t>
      </w:r>
      <w:proofErr w:type="spellEnd"/>
      <w:r w:rsidRPr="00A74388">
        <w:rPr>
          <w:rFonts w:ascii="Arial" w:hAnsi="Arial" w:cs="Arial"/>
          <w:color w:val="000000" w:themeColor="text1"/>
          <w:sz w:val="24"/>
          <w:szCs w:val="24"/>
        </w:rPr>
        <w:t xml:space="preserve"> data, National Test scores, learning outcomes and so on. In terms of qualitative data, teacher discussion, book scrutiny, observations and learning walks are carried out by the staff within the school. This data is then used to identify strengths and weaknesses </w:t>
      </w:r>
      <w:r w:rsidRPr="00A74388">
        <w:rPr>
          <w:rFonts w:ascii="Arial" w:hAnsi="Arial" w:cs="Arial"/>
          <w:color w:val="000000" w:themeColor="text1"/>
          <w:sz w:val="24"/>
          <w:szCs w:val="24"/>
        </w:rPr>
        <w:lastRenderedPageBreak/>
        <w:t xml:space="preserve">within the school. It is during this process that the school identified vocabulary as a target area. The data used to do this was qualitative, coming from the cluster moderation process. </w:t>
      </w:r>
      <w:r w:rsidRPr="00A74388">
        <w:rPr>
          <w:rFonts w:ascii="Arial" w:eastAsia="Times New Roman" w:hAnsi="Arial" w:cs="Arial"/>
          <w:color w:val="000000" w:themeColor="text1"/>
          <w:sz w:val="24"/>
          <w:szCs w:val="24"/>
          <w:lang w:eastAsia="en-GB"/>
        </w:rPr>
        <w:t xml:space="preserve">This process involves schools within the cluster coming together to moderate work across the cluster, through doing so, they identified that children from the school had poorer vocabulary than other schools in the cluster. This method was effective as it allowed teachers to compare practice, and learn new approaches from other professionals. </w:t>
      </w:r>
    </w:p>
    <w:p w14:paraId="04966165"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p>
    <w:p w14:paraId="18230289" w14:textId="77777777" w:rsidR="00971DDE" w:rsidRPr="00A74388" w:rsidRDefault="00971DDE" w:rsidP="00971DDE">
      <w:pPr>
        <w:spacing w:line="360" w:lineRule="auto"/>
        <w:rPr>
          <w:rFonts w:ascii="Arial" w:eastAsia="Times New Roman" w:hAnsi="Arial" w:cs="Arial"/>
          <w:color w:val="000000" w:themeColor="text1"/>
          <w:sz w:val="24"/>
          <w:szCs w:val="24"/>
          <w:lang w:eastAsia="en-GB"/>
        </w:rPr>
      </w:pPr>
      <w:r w:rsidRPr="00A74388">
        <w:rPr>
          <w:rFonts w:ascii="Arial" w:hAnsi="Arial" w:cs="Arial"/>
          <w:color w:val="000000" w:themeColor="text1"/>
          <w:sz w:val="24"/>
          <w:szCs w:val="24"/>
        </w:rPr>
        <w:t>Brighouse &amp; Woods (1999) discuss the importance of how this reflection process needs to ensure that teaching staff do not feel that their own practice is being  criticised. They recommend governors being focused on one area of the SDP as a ‘critical friend’. Within the placement schools SDP, governors are allocated specific targets to monitor and develop throughout the year. This ensures their commitment to the target area and consistency throughout the process. Various governors are responsible for raising standards of focus areas of the curriculum due to their range of expertise and experience.</w:t>
      </w:r>
    </w:p>
    <w:p w14:paraId="12250702" w14:textId="77777777" w:rsidR="00971DDE" w:rsidRPr="00A74388" w:rsidRDefault="00971DDE" w:rsidP="00971DDE">
      <w:pPr>
        <w:spacing w:line="360" w:lineRule="auto"/>
        <w:rPr>
          <w:rFonts w:ascii="Arial" w:hAnsi="Arial" w:cs="Arial"/>
          <w:color w:val="000000" w:themeColor="text1"/>
          <w:sz w:val="24"/>
          <w:szCs w:val="24"/>
        </w:rPr>
      </w:pPr>
    </w:p>
    <w:p w14:paraId="318A84E9" w14:textId="77777777" w:rsidR="00971DDE" w:rsidRPr="00A74388" w:rsidRDefault="00971DDE" w:rsidP="00971DDE">
      <w:pPr>
        <w:spacing w:line="360" w:lineRule="auto"/>
        <w:rPr>
          <w:rFonts w:ascii="Arial" w:hAnsi="Arial" w:cs="Arial"/>
          <w:color w:val="000000" w:themeColor="text1"/>
          <w:sz w:val="24"/>
          <w:szCs w:val="24"/>
        </w:rPr>
      </w:pPr>
      <w:r w:rsidRPr="00A74388">
        <w:rPr>
          <w:rFonts w:ascii="Arial" w:hAnsi="Arial" w:cs="Arial"/>
          <w:color w:val="000000" w:themeColor="text1"/>
          <w:sz w:val="24"/>
          <w:szCs w:val="24"/>
        </w:rPr>
        <w:t xml:space="preserve">The second stage of creating a SDP involves strategic planning, this process should involve all stakeholders (Welsh Government, 2014). Strategic planning  involves identifying actions, timescales, monitoring and responsibilities in order to meet these targets. Within this stage, the governing body needs to prioritise targets and narrow focus to carry out what they believe to be the most important targets (Hanover Research, 2014). These targets need to be challenging, but realistic. School </w:t>
      </w:r>
      <w:r w:rsidRPr="00A74388">
        <w:rPr>
          <w:rFonts w:ascii="Arial" w:hAnsi="Arial" w:cs="Arial"/>
          <w:i/>
          <w:iCs/>
          <w:color w:val="000000" w:themeColor="text1"/>
          <w:sz w:val="24"/>
          <w:szCs w:val="24"/>
        </w:rPr>
        <w:t>X</w:t>
      </w:r>
      <w:r w:rsidRPr="00A74388">
        <w:rPr>
          <w:rFonts w:ascii="Arial" w:hAnsi="Arial" w:cs="Arial"/>
          <w:color w:val="000000" w:themeColor="text1"/>
          <w:sz w:val="24"/>
          <w:szCs w:val="24"/>
        </w:rPr>
        <w:t xml:space="preserve"> does this well, they identify their priority areas, create targets, and then plan actions to meet these targets. They then identifying a clear success criteria to measure the success of its developments, this falls in line with the Welsh Government guidance. The success criteria identified by the school for improved vocabulary is for the 2019 end of KS2 moderation to show improved use of vocabulary. Having a clear goal is important in creating an effective, strategic plan. All actions are identified and relevant to the targets set. The impact of actions must be quantifiable in order to assess their impact and acknowledge results. Having increased vocabulary at the end of KS2 is a quantifiable target, with a timescale, teachers will be able to whether </w:t>
      </w:r>
      <w:r w:rsidRPr="00A74388">
        <w:rPr>
          <w:rFonts w:ascii="Arial" w:hAnsi="Arial" w:cs="Arial"/>
          <w:color w:val="000000" w:themeColor="text1"/>
          <w:sz w:val="24"/>
          <w:szCs w:val="24"/>
        </w:rPr>
        <w:lastRenderedPageBreak/>
        <w:t xml:space="preserve">improvements were made. Strategic planning should identify intended training for staff to ensure that the right staff are correctly trained and prepared to carry out action points successfully. School </w:t>
      </w:r>
      <w:r w:rsidRPr="00A74388">
        <w:rPr>
          <w:rFonts w:ascii="Arial" w:hAnsi="Arial" w:cs="Arial"/>
          <w:i/>
          <w:iCs/>
          <w:color w:val="000000" w:themeColor="text1"/>
          <w:sz w:val="24"/>
          <w:szCs w:val="24"/>
        </w:rPr>
        <w:t>X</w:t>
      </w:r>
      <w:r w:rsidRPr="00A74388">
        <w:rPr>
          <w:rFonts w:ascii="Arial" w:hAnsi="Arial" w:cs="Arial"/>
          <w:color w:val="000000" w:themeColor="text1"/>
          <w:sz w:val="24"/>
          <w:szCs w:val="24"/>
        </w:rPr>
        <w:t xml:space="preserve"> provided vocabulary training for teachers (Appendix 3). </w:t>
      </w:r>
    </w:p>
    <w:p w14:paraId="2A19A66D" w14:textId="77777777" w:rsidR="00971DDE" w:rsidRPr="00A74388" w:rsidRDefault="00971DDE" w:rsidP="00971DDE">
      <w:pPr>
        <w:spacing w:line="360" w:lineRule="auto"/>
        <w:rPr>
          <w:rFonts w:ascii="Arial" w:hAnsi="Arial" w:cs="Arial"/>
          <w:color w:val="000000" w:themeColor="text1"/>
          <w:sz w:val="24"/>
          <w:szCs w:val="24"/>
        </w:rPr>
      </w:pPr>
    </w:p>
    <w:p w14:paraId="21744296" w14:textId="2C33DC10" w:rsidR="00971DDE" w:rsidRDefault="00971DDE" w:rsidP="00971DDE">
      <w:pPr>
        <w:spacing w:line="360" w:lineRule="auto"/>
        <w:rPr>
          <w:rFonts w:ascii="Arial" w:hAnsi="Arial" w:cs="Arial"/>
          <w:color w:val="000000" w:themeColor="text1"/>
          <w:sz w:val="24"/>
          <w:szCs w:val="24"/>
        </w:rPr>
      </w:pPr>
      <w:r w:rsidRPr="00A74388">
        <w:rPr>
          <w:rFonts w:ascii="Arial" w:hAnsi="Arial" w:cs="Arial"/>
          <w:color w:val="000000" w:themeColor="text1"/>
          <w:sz w:val="24"/>
          <w:szCs w:val="24"/>
        </w:rPr>
        <w:t xml:space="preserve">The SDP can be used to streamline the schools planning, becoming a useful document to hold a range of information and data. The SDP should include spending plans to help fund developments and support targets. School </w:t>
      </w:r>
      <w:r w:rsidRPr="00A74388">
        <w:rPr>
          <w:rFonts w:ascii="Arial" w:hAnsi="Arial" w:cs="Arial"/>
          <w:i/>
          <w:iCs/>
          <w:color w:val="000000" w:themeColor="text1"/>
          <w:sz w:val="24"/>
          <w:szCs w:val="24"/>
        </w:rPr>
        <w:t xml:space="preserve">X </w:t>
      </w:r>
      <w:r w:rsidRPr="00A74388">
        <w:rPr>
          <w:rFonts w:ascii="Arial" w:hAnsi="Arial" w:cs="Arial"/>
          <w:color w:val="000000" w:themeColor="text1"/>
          <w:sz w:val="24"/>
          <w:szCs w:val="24"/>
        </w:rPr>
        <w:t>did this by having a clear column alongside all targets on the document, showing the cost and resources available. This allows easy access to track all spending and grants used to address the targets identified. According to the SDP, training was provided to support staff for vocabulary development, however, no cost or date was provided. To improve, recording all relevant data in the SDP would be beneficial, so all stakeholders are aware of the training being provided to staff to meet targets.</w:t>
      </w:r>
    </w:p>
    <w:p w14:paraId="5C8E2B80" w14:textId="77777777" w:rsidR="005E7E13" w:rsidRPr="00A74388" w:rsidRDefault="005E7E13" w:rsidP="00971DDE">
      <w:pPr>
        <w:spacing w:line="360" w:lineRule="auto"/>
        <w:rPr>
          <w:rFonts w:ascii="Arial" w:hAnsi="Arial" w:cs="Arial"/>
          <w:color w:val="000000" w:themeColor="text1"/>
          <w:sz w:val="24"/>
          <w:szCs w:val="24"/>
        </w:rPr>
      </w:pPr>
    </w:p>
    <w:p w14:paraId="042B3529" w14:textId="77777777" w:rsidR="00971DDE" w:rsidRPr="00A74388" w:rsidRDefault="00971DDE" w:rsidP="00971DDE">
      <w:pPr>
        <w:spacing w:line="360" w:lineRule="auto"/>
        <w:rPr>
          <w:rFonts w:ascii="Arial" w:hAnsi="Arial" w:cs="Arial"/>
          <w:color w:val="000000" w:themeColor="text1"/>
          <w:sz w:val="24"/>
          <w:szCs w:val="24"/>
        </w:rPr>
      </w:pPr>
      <w:r w:rsidRPr="00A74388">
        <w:rPr>
          <w:rFonts w:ascii="Arial" w:hAnsi="Arial" w:cs="Arial"/>
          <w:color w:val="000000" w:themeColor="text1"/>
          <w:sz w:val="24"/>
          <w:szCs w:val="24"/>
        </w:rPr>
        <w:t xml:space="preserve">Having carried out strategic planning, the school then puts the planning into action. During my placement it was evident that stakeholders were working towards meeting targets set in the SDP. Within staff meetings, lesson planning and training the researcher was able to see where the SDP targets were influencing decisions and practice. An example of this was extending vocabulary in the Year 2 classroom during my placement. Common words were labelled on pots within the classroom, these pots contained synonyms for these common words. Children could access these pots to help extend their vocabulary easily. Further actions to support vocabulary included story-telling, regular engagement with oracy skills, glossaries created at the start of each topic, and guided reading sessions containing vocabulary activities. </w:t>
      </w:r>
    </w:p>
    <w:p w14:paraId="08A31002" w14:textId="77777777" w:rsidR="00971DDE" w:rsidRPr="00A74388" w:rsidRDefault="00971DDE" w:rsidP="00971DDE">
      <w:pPr>
        <w:spacing w:line="360" w:lineRule="auto"/>
        <w:rPr>
          <w:rFonts w:ascii="Arial" w:hAnsi="Arial" w:cs="Arial"/>
          <w:color w:val="000000" w:themeColor="text1"/>
          <w:sz w:val="24"/>
          <w:szCs w:val="24"/>
        </w:rPr>
      </w:pPr>
    </w:p>
    <w:p w14:paraId="72A9D359" w14:textId="77777777" w:rsidR="00971DDE" w:rsidRPr="00A74388" w:rsidRDefault="00971DDE" w:rsidP="00971DDE">
      <w:pPr>
        <w:spacing w:line="360" w:lineRule="auto"/>
        <w:rPr>
          <w:rFonts w:ascii="Arial" w:hAnsi="Arial" w:cs="Arial"/>
          <w:color w:val="000000" w:themeColor="text1"/>
          <w:sz w:val="24"/>
          <w:szCs w:val="24"/>
        </w:rPr>
      </w:pPr>
      <w:r w:rsidRPr="00A74388">
        <w:rPr>
          <w:rFonts w:ascii="Arial" w:hAnsi="Arial" w:cs="Arial"/>
          <w:color w:val="000000" w:themeColor="text1"/>
          <w:sz w:val="24"/>
          <w:szCs w:val="24"/>
        </w:rPr>
        <w:t xml:space="preserve">The final stage in this cyclic process is to review the impact of these actions. The SDP is a live document and should be reviewed regularly, at a minimum, annually (Welsh Government, 2016; Hanover Research, 2014). The actions should be reviewed to measure its effectiveness towards reaching targets set and to ensure </w:t>
      </w:r>
      <w:r w:rsidRPr="00A74388">
        <w:rPr>
          <w:rFonts w:ascii="Arial" w:hAnsi="Arial" w:cs="Arial"/>
          <w:color w:val="000000" w:themeColor="text1"/>
          <w:sz w:val="24"/>
          <w:szCs w:val="24"/>
        </w:rPr>
        <w:lastRenderedPageBreak/>
        <w:t>that actions are being carried out. The school does this well, monitoring of each action point is recorded clearly in the SDP. The school RAG rates each of the actions carried out to ensure that it is being carried out, and to see if any further changes can be made to improve the processes being carried out. This is where the cyclic nature of the SDP becomes useful, having reviewed impact, further planning and actions can be carried out to make continuous improvements. According to the SDP, training staff for vocabulary development to engage with a range of strategies has had a strong impact on the children’s vocabulary, rated green in the review.</w:t>
      </w:r>
    </w:p>
    <w:p w14:paraId="781DE721" w14:textId="77777777" w:rsidR="00971DDE" w:rsidRPr="00A74388" w:rsidRDefault="00971DDE" w:rsidP="00971DDE">
      <w:pPr>
        <w:spacing w:line="360" w:lineRule="auto"/>
        <w:rPr>
          <w:rFonts w:ascii="Arial" w:hAnsi="Arial" w:cs="Arial"/>
          <w:color w:val="000000" w:themeColor="text1"/>
          <w:sz w:val="24"/>
          <w:szCs w:val="24"/>
        </w:rPr>
      </w:pPr>
    </w:p>
    <w:p w14:paraId="2E38C91C"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r w:rsidRPr="00A74388">
        <w:rPr>
          <w:rStyle w:val="eop"/>
          <w:rFonts w:ascii="Arial" w:hAnsi="Arial" w:cs="Arial"/>
          <w:color w:val="000000" w:themeColor="text1"/>
        </w:rPr>
        <w:t xml:space="preserve">The school has created a thorough SDP with lots of detail, clear planning and distributed responsibility well. They identified targets through cluster meetings, inspection feedback, book scrutinise, outcome results and data evidence. The strategic planning is well laid out and easy to understand with clear goals and plans to achieve each of these goals. Putting these plans into action appears to be well organised and the responsibility of many stakeholders to ensure these actions take place. The actions are purposeful, achievable, challenging and measurable. Reviewing the impact of these actions takes place routinely and is evidenced throughout the SDP in annual evaluations and live RAG rating within the SDP. School </w:t>
      </w:r>
      <w:r w:rsidRPr="00A74388">
        <w:rPr>
          <w:rStyle w:val="eop"/>
          <w:rFonts w:ascii="Arial" w:hAnsi="Arial" w:cs="Arial"/>
          <w:i/>
          <w:iCs/>
          <w:color w:val="000000" w:themeColor="text1"/>
        </w:rPr>
        <w:t>X</w:t>
      </w:r>
      <w:r w:rsidRPr="00A74388">
        <w:rPr>
          <w:rStyle w:val="eop"/>
          <w:rFonts w:ascii="Arial" w:hAnsi="Arial" w:cs="Arial"/>
          <w:color w:val="000000" w:themeColor="text1"/>
        </w:rPr>
        <w:t xml:space="preserve"> plans in line with Welsh Government (2014) guidelines.</w:t>
      </w:r>
    </w:p>
    <w:p w14:paraId="53881535" w14:textId="3E5F5EB5" w:rsidR="00971DDE"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p>
    <w:p w14:paraId="6BC10930" w14:textId="77777777" w:rsidR="00AF32A9" w:rsidRPr="00A74388" w:rsidRDefault="00AF32A9" w:rsidP="00971DDE">
      <w:pPr>
        <w:pStyle w:val="paragraph"/>
        <w:spacing w:before="0" w:beforeAutospacing="0" w:after="0" w:afterAutospacing="0" w:line="360" w:lineRule="auto"/>
        <w:textAlignment w:val="baseline"/>
        <w:rPr>
          <w:rStyle w:val="eop"/>
          <w:rFonts w:ascii="Arial" w:hAnsi="Arial" w:cs="Arial"/>
          <w:color w:val="000000" w:themeColor="text1"/>
        </w:rPr>
      </w:pPr>
    </w:p>
    <w:p w14:paraId="26A26A85"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r w:rsidRPr="00A74388">
        <w:rPr>
          <w:rStyle w:val="eop"/>
          <w:rFonts w:ascii="Arial" w:hAnsi="Arial" w:cs="Arial"/>
          <w:color w:val="000000" w:themeColor="text1"/>
        </w:rPr>
        <w:t xml:space="preserve">The researcher has identified areas where School </w:t>
      </w:r>
      <w:r w:rsidRPr="00A74388">
        <w:rPr>
          <w:rStyle w:val="eop"/>
          <w:rFonts w:ascii="Arial" w:hAnsi="Arial" w:cs="Arial"/>
          <w:i/>
          <w:iCs/>
          <w:color w:val="000000" w:themeColor="text1"/>
        </w:rPr>
        <w:t>X</w:t>
      </w:r>
      <w:r w:rsidRPr="00A74388">
        <w:rPr>
          <w:rStyle w:val="eop"/>
          <w:rFonts w:ascii="Arial" w:hAnsi="Arial" w:cs="Arial"/>
          <w:color w:val="000000" w:themeColor="text1"/>
        </w:rPr>
        <w:t xml:space="preserve">  could improve their planning strategies. It could be argued that the priority areas are broad. For example, the priority area of my focus was to raise standards in focus areas of the curriculum, another was, work towards Successful Futures and the New Curriculum for Wales 2022. The targets set within these are more focused, however there are a great deal of them. In this way the SDP seems to be setting too many goals, Hanover research recommends a target of 2 to 5 priorities (Hanover Research, 2014). Although the school does have 4 priority areas, the targets in each priority area could themselves be broken up into priority areas of their own. Reducing the volume of targets within a priority area would be beneficial. This would allow the school to focus on a target to optimise it further and fully develop it, instead of having to move on or change focus </w:t>
      </w:r>
      <w:r w:rsidRPr="00A74388">
        <w:rPr>
          <w:rStyle w:val="eop"/>
          <w:rFonts w:ascii="Arial" w:hAnsi="Arial" w:cs="Arial"/>
          <w:color w:val="000000" w:themeColor="text1"/>
        </w:rPr>
        <w:lastRenderedPageBreak/>
        <w:t>to another target. At times during placement, it was evident that some stakeholders were juggling many different targets, unable to truly focus on optimising one thing.</w:t>
      </w:r>
    </w:p>
    <w:p w14:paraId="3FDD491B"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p>
    <w:p w14:paraId="274A7404" w14:textId="77777777" w:rsidR="00971DDE" w:rsidRDefault="00971DDE" w:rsidP="00971DDE">
      <w:pPr>
        <w:pStyle w:val="paragraph"/>
        <w:spacing w:before="0" w:beforeAutospacing="0" w:after="0" w:afterAutospacing="0" w:line="360" w:lineRule="auto"/>
        <w:textAlignment w:val="baseline"/>
        <w:rPr>
          <w:rStyle w:val="eop"/>
          <w:rFonts w:cs="Arial"/>
          <w:color w:val="000000" w:themeColor="text1"/>
        </w:rPr>
      </w:pPr>
      <w:r w:rsidRPr="00A74388">
        <w:rPr>
          <w:rStyle w:val="eop"/>
          <w:rFonts w:ascii="Arial" w:hAnsi="Arial" w:cs="Arial"/>
          <w:color w:val="000000" w:themeColor="text1"/>
        </w:rPr>
        <w:t xml:space="preserve">The SDP does outline grants and funding to support resources for its action points. However, it is not comprehensive. For example, there is no cost presented for vocabulary training and supply to cover this training time, it simply states, to be monitored. It would be useful for staff to see the budged available to them to organise this training. This falls in line with the Welsh Government (2014), stating that SDP should streamline planning, avoiding unnecessary duplication and bureaucracy. </w:t>
      </w:r>
    </w:p>
    <w:p w14:paraId="6E5183CF"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p>
    <w:p w14:paraId="483A8B8B"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r w:rsidRPr="00A74388">
        <w:rPr>
          <w:rStyle w:val="eop"/>
          <w:rFonts w:ascii="Arial" w:hAnsi="Arial" w:cs="Arial"/>
          <w:color w:val="000000" w:themeColor="text1"/>
        </w:rPr>
        <w:t xml:space="preserve">It would be beneficial for the school to provide outlines of their reflections on all actions carried out. The school record actions that took place, however, thorough critical reflection on these activities is unavailable. Much of the reflection is carried out through professional dialogue and discussion. It would be useful for all stakeholders to have access to this information through making reflective notes regarding the success or failure of different activities. </w:t>
      </w:r>
    </w:p>
    <w:p w14:paraId="09082A57"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p>
    <w:p w14:paraId="194D1317"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r w:rsidRPr="00A74388">
        <w:rPr>
          <w:rStyle w:val="eop"/>
          <w:rFonts w:ascii="Arial" w:hAnsi="Arial" w:cs="Arial"/>
          <w:color w:val="000000" w:themeColor="text1"/>
        </w:rPr>
        <w:t xml:space="preserve">The school did not carry out all of the techniques discovered within literature within this report. To further improve vocabulary the school could implement some of the techniques identified, such as challenging reading. However, the school was successful at implementing many of the techniques recommended in this report, and also techniques that were not suggested. </w:t>
      </w:r>
    </w:p>
    <w:p w14:paraId="3CE217C5" w14:textId="77777777" w:rsidR="00971DDE" w:rsidRPr="00A74388" w:rsidRDefault="00971DDE" w:rsidP="00971DDE">
      <w:pPr>
        <w:pStyle w:val="paragraph"/>
        <w:spacing w:before="0" w:beforeAutospacing="0" w:after="0" w:afterAutospacing="0" w:line="360" w:lineRule="auto"/>
        <w:textAlignment w:val="baseline"/>
        <w:rPr>
          <w:rStyle w:val="eop"/>
          <w:rFonts w:ascii="Arial" w:hAnsi="Arial" w:cs="Arial"/>
          <w:color w:val="000000" w:themeColor="text1"/>
        </w:rPr>
      </w:pPr>
    </w:p>
    <w:p w14:paraId="48B6C62B" w14:textId="77777777" w:rsidR="00971DDE" w:rsidRPr="00A74388" w:rsidRDefault="00971DDE" w:rsidP="00971DDE">
      <w:pPr>
        <w:spacing w:line="360" w:lineRule="auto"/>
        <w:rPr>
          <w:rFonts w:ascii="Arial" w:hAnsi="Arial" w:cs="Arial"/>
          <w:color w:val="000000" w:themeColor="text1"/>
          <w:sz w:val="24"/>
          <w:szCs w:val="24"/>
        </w:rPr>
      </w:pPr>
      <w:r w:rsidRPr="00A74388">
        <w:rPr>
          <w:rFonts w:ascii="Arial" w:hAnsi="Arial" w:cs="Arial"/>
          <w:color w:val="000000" w:themeColor="text1"/>
          <w:sz w:val="24"/>
          <w:szCs w:val="24"/>
        </w:rPr>
        <w:t xml:space="preserve">Throughout this report the researcher identified the purpose for developing SDPs and why they are a necessary and useful tool for school improvement. The researcher then went on to focus their analysis on the schools priority, raising the standard of focus areas in the curriculum. The researcher chose to particularly focus on vocabulary due to the targets within the SDP being broad, this allowed a more focused analysis of the school’s process. The researcher then looked at literature, providing techniques effective at improving vocabulary. When analysing the development of the SDP, this information was useful in assessing the action points created to support vocabulary improvement. A reflection and evaluation of the schools process was then made, giving recommendations where appropriate. The </w:t>
      </w:r>
      <w:r w:rsidRPr="00A74388">
        <w:rPr>
          <w:rFonts w:ascii="Arial" w:hAnsi="Arial" w:cs="Arial"/>
          <w:color w:val="000000" w:themeColor="text1"/>
          <w:sz w:val="24"/>
          <w:szCs w:val="24"/>
        </w:rPr>
        <w:lastRenderedPageBreak/>
        <w:t xml:space="preserve">researcher engaged with the Welsh Government (2014) guidelines throughout this report, using it as a tool to compare the schools practice with government guidelines. Through working closely with these guidelines, it became clear that School </w:t>
      </w:r>
      <w:r w:rsidRPr="00A74388">
        <w:rPr>
          <w:rFonts w:ascii="Arial" w:hAnsi="Arial" w:cs="Arial"/>
          <w:i/>
          <w:iCs/>
          <w:color w:val="000000" w:themeColor="text1"/>
          <w:sz w:val="24"/>
          <w:szCs w:val="24"/>
        </w:rPr>
        <w:t xml:space="preserve">X </w:t>
      </w:r>
      <w:r w:rsidRPr="00A74388">
        <w:rPr>
          <w:rFonts w:ascii="Arial" w:hAnsi="Arial" w:cs="Arial"/>
          <w:color w:val="000000" w:themeColor="text1"/>
          <w:sz w:val="24"/>
          <w:szCs w:val="24"/>
        </w:rPr>
        <w:t>also based it’s development of its SDP around recommendations found in this guidance.</w:t>
      </w:r>
    </w:p>
    <w:p w14:paraId="26DD4527" w14:textId="77777777" w:rsidR="00971DDE" w:rsidRPr="00A74388" w:rsidRDefault="00971DDE" w:rsidP="00971DDE">
      <w:pPr>
        <w:spacing w:line="360" w:lineRule="auto"/>
        <w:rPr>
          <w:rFonts w:ascii="Arial" w:hAnsi="Arial" w:cs="Arial"/>
          <w:color w:val="C00000"/>
          <w:sz w:val="24"/>
          <w:szCs w:val="24"/>
        </w:rPr>
      </w:pPr>
    </w:p>
    <w:p w14:paraId="11B2A15E" w14:textId="77777777" w:rsidR="00971DDE" w:rsidRPr="00A74388" w:rsidRDefault="00971DDE" w:rsidP="00971DDE">
      <w:pPr>
        <w:spacing w:line="360" w:lineRule="auto"/>
        <w:rPr>
          <w:rFonts w:ascii="Arial" w:hAnsi="Arial" w:cs="Arial"/>
          <w:color w:val="C00000"/>
          <w:sz w:val="24"/>
          <w:szCs w:val="24"/>
        </w:rPr>
      </w:pPr>
    </w:p>
    <w:p w14:paraId="0CE54F78" w14:textId="77777777" w:rsidR="00971DDE" w:rsidRPr="00A74388" w:rsidRDefault="00971DDE" w:rsidP="00971DDE">
      <w:pPr>
        <w:spacing w:line="360" w:lineRule="auto"/>
        <w:rPr>
          <w:rFonts w:ascii="Arial" w:hAnsi="Arial" w:cs="Arial"/>
          <w:color w:val="C00000"/>
          <w:sz w:val="24"/>
          <w:szCs w:val="24"/>
        </w:rPr>
      </w:pPr>
    </w:p>
    <w:p w14:paraId="54266A89" w14:textId="77777777" w:rsidR="00971DDE" w:rsidRDefault="00971DDE" w:rsidP="00971DDE">
      <w:pPr>
        <w:spacing w:line="360" w:lineRule="auto"/>
        <w:rPr>
          <w:color w:val="000000" w:themeColor="text1"/>
        </w:rPr>
      </w:pPr>
    </w:p>
    <w:p w14:paraId="71A93BE0" w14:textId="77777777" w:rsidR="00971DDE" w:rsidRDefault="00971DDE" w:rsidP="00971DDE">
      <w:pPr>
        <w:jc w:val="center"/>
        <w:rPr>
          <w:color w:val="000000" w:themeColor="text1"/>
          <w:u w:val="single"/>
        </w:rPr>
      </w:pPr>
    </w:p>
    <w:p w14:paraId="139E1202" w14:textId="77777777" w:rsidR="00971DDE" w:rsidRDefault="00971DDE" w:rsidP="00971DDE">
      <w:pPr>
        <w:jc w:val="center"/>
        <w:rPr>
          <w:color w:val="000000" w:themeColor="text1"/>
          <w:u w:val="single"/>
        </w:rPr>
      </w:pPr>
    </w:p>
    <w:p w14:paraId="65255F35" w14:textId="77777777" w:rsidR="00971DDE" w:rsidRDefault="00971DDE" w:rsidP="00971DDE">
      <w:pPr>
        <w:jc w:val="center"/>
        <w:rPr>
          <w:color w:val="000000" w:themeColor="text1"/>
          <w:u w:val="single"/>
        </w:rPr>
      </w:pPr>
    </w:p>
    <w:p w14:paraId="6D3FFD99" w14:textId="77777777" w:rsidR="00971DDE" w:rsidRDefault="00971DDE" w:rsidP="00971DDE">
      <w:pPr>
        <w:jc w:val="center"/>
        <w:rPr>
          <w:color w:val="000000" w:themeColor="text1"/>
          <w:u w:val="single"/>
        </w:rPr>
      </w:pPr>
    </w:p>
    <w:p w14:paraId="14F3C8C4" w14:textId="77777777" w:rsidR="00971DDE" w:rsidRDefault="00971DDE" w:rsidP="00971DDE">
      <w:pPr>
        <w:jc w:val="center"/>
        <w:rPr>
          <w:color w:val="000000" w:themeColor="text1"/>
          <w:u w:val="single"/>
        </w:rPr>
      </w:pPr>
    </w:p>
    <w:p w14:paraId="5FE902D6" w14:textId="77777777" w:rsidR="00971DDE" w:rsidRDefault="00971DDE" w:rsidP="00971DDE">
      <w:pPr>
        <w:jc w:val="center"/>
        <w:rPr>
          <w:color w:val="000000" w:themeColor="text1"/>
          <w:u w:val="single"/>
        </w:rPr>
      </w:pPr>
    </w:p>
    <w:p w14:paraId="79B4606D" w14:textId="77777777" w:rsidR="00971DDE" w:rsidRDefault="00971DDE" w:rsidP="00971DDE">
      <w:pPr>
        <w:jc w:val="center"/>
        <w:rPr>
          <w:color w:val="000000" w:themeColor="text1"/>
          <w:u w:val="single"/>
        </w:rPr>
      </w:pPr>
    </w:p>
    <w:p w14:paraId="0CA67C66" w14:textId="77777777" w:rsidR="00971DDE" w:rsidRDefault="00971DDE" w:rsidP="00971DDE">
      <w:pPr>
        <w:jc w:val="center"/>
        <w:rPr>
          <w:color w:val="000000" w:themeColor="text1"/>
          <w:u w:val="single"/>
        </w:rPr>
      </w:pPr>
    </w:p>
    <w:p w14:paraId="77A0DEF4" w14:textId="77777777" w:rsidR="00971DDE" w:rsidRDefault="00971DDE" w:rsidP="00971DDE">
      <w:pPr>
        <w:jc w:val="center"/>
        <w:rPr>
          <w:color w:val="000000" w:themeColor="text1"/>
          <w:u w:val="single"/>
        </w:rPr>
      </w:pPr>
    </w:p>
    <w:p w14:paraId="2BF94040" w14:textId="77777777" w:rsidR="00971DDE" w:rsidRDefault="00971DDE" w:rsidP="00971DDE">
      <w:pPr>
        <w:jc w:val="center"/>
        <w:rPr>
          <w:color w:val="000000" w:themeColor="text1"/>
          <w:u w:val="single"/>
        </w:rPr>
      </w:pPr>
    </w:p>
    <w:p w14:paraId="0F782D7B" w14:textId="77777777" w:rsidR="00971DDE" w:rsidRDefault="00971DDE" w:rsidP="00971DDE">
      <w:pPr>
        <w:jc w:val="center"/>
        <w:rPr>
          <w:color w:val="000000" w:themeColor="text1"/>
          <w:u w:val="single"/>
        </w:rPr>
      </w:pPr>
    </w:p>
    <w:p w14:paraId="0994BC72" w14:textId="77777777" w:rsidR="00971DDE" w:rsidRDefault="00971DDE" w:rsidP="00971DDE">
      <w:pPr>
        <w:jc w:val="center"/>
        <w:rPr>
          <w:color w:val="000000" w:themeColor="text1"/>
          <w:u w:val="single"/>
        </w:rPr>
      </w:pPr>
    </w:p>
    <w:p w14:paraId="78474BE1" w14:textId="77777777" w:rsidR="00971DDE" w:rsidRDefault="00971DDE" w:rsidP="00971DDE">
      <w:pPr>
        <w:jc w:val="center"/>
        <w:rPr>
          <w:color w:val="000000" w:themeColor="text1"/>
          <w:u w:val="single"/>
        </w:rPr>
      </w:pPr>
    </w:p>
    <w:p w14:paraId="6E763248" w14:textId="77777777" w:rsidR="00971DDE" w:rsidRDefault="00971DDE" w:rsidP="00971DDE">
      <w:pPr>
        <w:jc w:val="center"/>
        <w:rPr>
          <w:color w:val="000000" w:themeColor="text1"/>
          <w:u w:val="single"/>
        </w:rPr>
      </w:pPr>
    </w:p>
    <w:p w14:paraId="45D42635" w14:textId="77777777" w:rsidR="00971DDE" w:rsidRDefault="00971DDE" w:rsidP="00971DDE">
      <w:pPr>
        <w:jc w:val="center"/>
        <w:rPr>
          <w:color w:val="000000" w:themeColor="text1"/>
          <w:u w:val="single"/>
        </w:rPr>
      </w:pPr>
    </w:p>
    <w:p w14:paraId="54C7A63E" w14:textId="77777777" w:rsidR="00971DDE" w:rsidRDefault="00971DDE" w:rsidP="00971DDE">
      <w:pPr>
        <w:jc w:val="center"/>
        <w:rPr>
          <w:color w:val="000000" w:themeColor="text1"/>
          <w:u w:val="single"/>
        </w:rPr>
      </w:pPr>
    </w:p>
    <w:p w14:paraId="0FBB3E32" w14:textId="77777777" w:rsidR="00971DDE" w:rsidRDefault="00971DDE" w:rsidP="00971DDE">
      <w:pPr>
        <w:jc w:val="center"/>
        <w:rPr>
          <w:color w:val="000000" w:themeColor="text1"/>
          <w:u w:val="single"/>
        </w:rPr>
      </w:pPr>
    </w:p>
    <w:p w14:paraId="4BC9C662" w14:textId="77777777" w:rsidR="00971DDE" w:rsidRDefault="00971DDE" w:rsidP="00971DDE">
      <w:pPr>
        <w:jc w:val="center"/>
        <w:rPr>
          <w:color w:val="000000" w:themeColor="text1"/>
          <w:u w:val="single"/>
        </w:rPr>
      </w:pPr>
    </w:p>
    <w:p w14:paraId="3FF49A5B" w14:textId="77777777" w:rsidR="00971DDE" w:rsidRDefault="00971DDE" w:rsidP="00971DDE">
      <w:pPr>
        <w:jc w:val="center"/>
        <w:rPr>
          <w:color w:val="000000" w:themeColor="text1"/>
          <w:u w:val="single"/>
        </w:rPr>
      </w:pPr>
    </w:p>
    <w:p w14:paraId="1687AD20" w14:textId="77777777" w:rsidR="00971DDE" w:rsidRDefault="00971DDE" w:rsidP="00971DDE">
      <w:pPr>
        <w:jc w:val="center"/>
        <w:rPr>
          <w:color w:val="000000" w:themeColor="text1"/>
          <w:u w:val="single"/>
        </w:rPr>
      </w:pPr>
    </w:p>
    <w:p w14:paraId="773AF27A" w14:textId="77777777" w:rsidR="00971DDE" w:rsidRDefault="00971DDE" w:rsidP="00971DDE">
      <w:pPr>
        <w:jc w:val="center"/>
        <w:rPr>
          <w:color w:val="000000" w:themeColor="text1"/>
          <w:u w:val="single"/>
        </w:rPr>
      </w:pPr>
    </w:p>
    <w:p w14:paraId="60EDB4E8" w14:textId="77777777" w:rsidR="00971DDE" w:rsidRDefault="00971DDE" w:rsidP="00513055">
      <w:pPr>
        <w:rPr>
          <w:color w:val="000000" w:themeColor="text1"/>
          <w:u w:val="single"/>
        </w:rPr>
      </w:pPr>
    </w:p>
    <w:p w14:paraId="60D1EF98" w14:textId="03048EFA" w:rsidR="00971DDE" w:rsidRPr="00A113DE" w:rsidRDefault="00971DDE" w:rsidP="00971DDE">
      <w:pPr>
        <w:jc w:val="center"/>
        <w:rPr>
          <w:color w:val="000000" w:themeColor="text1"/>
          <w:u w:val="single"/>
        </w:rPr>
      </w:pPr>
      <w:r w:rsidRPr="00A113DE">
        <w:rPr>
          <w:color w:val="000000" w:themeColor="text1"/>
          <w:u w:val="single"/>
        </w:rPr>
        <w:lastRenderedPageBreak/>
        <w:t>References</w:t>
      </w:r>
    </w:p>
    <w:p w14:paraId="70E194A6" w14:textId="77777777" w:rsidR="00971DDE" w:rsidRPr="006E521A" w:rsidRDefault="00971DDE" w:rsidP="00971DDE">
      <w:pPr>
        <w:rPr>
          <w:color w:val="000000" w:themeColor="text1"/>
        </w:rPr>
      </w:pPr>
    </w:p>
    <w:p w14:paraId="19109CDE" w14:textId="77777777" w:rsidR="00971DDE" w:rsidRPr="00183E61" w:rsidRDefault="00971DDE" w:rsidP="00971DDE">
      <w:pPr>
        <w:rPr>
          <w:rFonts w:eastAsia="Times New Roman" w:cs="Times New Roman"/>
          <w:lang w:eastAsia="en-GB"/>
        </w:rPr>
      </w:pPr>
      <w:r w:rsidRPr="00183E61">
        <w:rPr>
          <w:rFonts w:eastAsia="Times New Roman" w:cs="Times New Roman"/>
          <w:lang w:eastAsia="en-GB"/>
        </w:rPr>
        <w:t>Brighouse, T, &amp; Woods, D. (1999) How to improve your school. (London: Routledge).</w:t>
      </w:r>
    </w:p>
    <w:p w14:paraId="2D5EAE2B" w14:textId="77777777" w:rsidR="00971DDE" w:rsidRDefault="00971DDE" w:rsidP="00971DDE">
      <w:pPr>
        <w:rPr>
          <w:rFonts w:eastAsia="Times New Roman" w:cs="Times New Roman"/>
          <w:lang w:eastAsia="en-GB"/>
        </w:rPr>
      </w:pPr>
    </w:p>
    <w:p w14:paraId="244C5FF8" w14:textId="77777777" w:rsidR="00971DDE" w:rsidRPr="006E521A" w:rsidRDefault="00971DDE" w:rsidP="00971DDE">
      <w:r w:rsidRPr="00183E61">
        <w:rPr>
          <w:rFonts w:eastAsia="Times New Roman" w:cs="Times New Roman"/>
          <w:lang w:eastAsia="en-GB"/>
        </w:rPr>
        <w:t xml:space="preserve">Education Endowment Fund  (2017) </w:t>
      </w:r>
      <w:r w:rsidRPr="00183E61">
        <w:rPr>
          <w:rFonts w:eastAsia="Times New Roman" w:cs="Times New Roman"/>
          <w:i/>
          <w:iCs/>
          <w:lang w:eastAsia="en-GB"/>
        </w:rPr>
        <w:t>KS1 Literacy Guidance</w:t>
      </w:r>
      <w:r w:rsidRPr="00183E61">
        <w:rPr>
          <w:rFonts w:eastAsia="Times New Roman" w:cs="Times New Roman"/>
          <w:lang w:eastAsia="en-GB"/>
        </w:rPr>
        <w:t>. Available at:</w:t>
      </w:r>
      <w:r w:rsidRPr="006E521A">
        <w:t xml:space="preserve"> </w:t>
      </w:r>
      <w:hyperlink r:id="rId10" w:history="1">
        <w:r w:rsidRPr="006E521A">
          <w:rPr>
            <w:rStyle w:val="Hyperlink"/>
          </w:rPr>
          <w:t>https://educationendowmentfoundation.org.uk/public/files/Publications/Literacy/KS1_Literacy_Guidance_2017.pdf</w:t>
        </w:r>
      </w:hyperlink>
      <w:r w:rsidRPr="006E521A">
        <w:t xml:space="preserve"> [Accessed: 6.4.2020]</w:t>
      </w:r>
    </w:p>
    <w:p w14:paraId="210A775A" w14:textId="77777777" w:rsidR="00971DDE" w:rsidRDefault="00971DDE" w:rsidP="00971DDE">
      <w:pPr>
        <w:rPr>
          <w:rFonts w:eastAsia="Times New Roman" w:cs="Times New Roman"/>
          <w:lang w:eastAsia="en-GB"/>
        </w:rPr>
      </w:pPr>
    </w:p>
    <w:p w14:paraId="29916B66" w14:textId="62B300BE" w:rsidR="00971DDE" w:rsidRPr="006E521A" w:rsidRDefault="00971DDE" w:rsidP="00971DDE">
      <w:r w:rsidRPr="00183E61">
        <w:rPr>
          <w:rFonts w:eastAsia="Times New Roman" w:cs="Times New Roman"/>
          <w:lang w:eastAsia="en-GB"/>
        </w:rPr>
        <w:t xml:space="preserve">Education Endowment Fund  (2017) </w:t>
      </w:r>
      <w:r w:rsidRPr="00183E61">
        <w:rPr>
          <w:rFonts w:eastAsia="Times New Roman" w:cs="Times New Roman"/>
          <w:i/>
          <w:iCs/>
          <w:lang w:eastAsia="en-GB"/>
        </w:rPr>
        <w:t>KS2 Literacy Guidance</w:t>
      </w:r>
      <w:r w:rsidRPr="00183E61">
        <w:rPr>
          <w:rFonts w:eastAsia="Times New Roman" w:cs="Times New Roman"/>
          <w:lang w:eastAsia="en-GB"/>
        </w:rPr>
        <w:t>. Available at:</w:t>
      </w:r>
      <w:r w:rsidRPr="006E521A">
        <w:t xml:space="preserve"> </w:t>
      </w:r>
      <w:hyperlink r:id="rId11" w:history="1">
        <w:r w:rsidRPr="006E521A">
          <w:rPr>
            <w:rStyle w:val="Hyperlink"/>
          </w:rPr>
          <w:t>https://educationendowmentfoundation.org.uk/public/files/Publications/Literacy/KS2_Literacy_Guidance_2017.pdf</w:t>
        </w:r>
      </w:hyperlink>
      <w:r w:rsidRPr="006E521A">
        <w:t xml:space="preserve"> [Accessed: 6.4.2020]</w:t>
      </w:r>
      <w:r>
        <w:t>.</w:t>
      </w:r>
    </w:p>
    <w:p w14:paraId="4AD1E845" w14:textId="77777777" w:rsidR="00971DDE" w:rsidRDefault="00971DDE" w:rsidP="00971DDE"/>
    <w:p w14:paraId="71C86C17" w14:textId="77777777" w:rsidR="00971DDE" w:rsidRPr="006E521A" w:rsidRDefault="00971DDE" w:rsidP="00971DDE">
      <w:r w:rsidRPr="006E521A">
        <w:t xml:space="preserve">Estyn (2013) </w:t>
      </w:r>
      <w:r w:rsidRPr="00183E61">
        <w:rPr>
          <w:rFonts w:eastAsia="Times New Roman" w:cstheme="minorHAnsi"/>
          <w:i/>
          <w:iCs/>
          <w:lang w:eastAsia="en-GB"/>
        </w:rPr>
        <w:t>The Annual Report of Her Majesty's Chief Inspector of Education and Training in Wales</w:t>
      </w:r>
      <w:r w:rsidRPr="00183E61">
        <w:rPr>
          <w:rFonts w:eastAsia="Times New Roman" w:cs="Times New Roman"/>
          <w:lang w:eastAsia="en-GB"/>
        </w:rPr>
        <w:t xml:space="preserve"> 2012-2013. Available at: </w:t>
      </w:r>
      <w:hyperlink r:id="rId12" w:history="1">
        <w:r w:rsidRPr="006E521A">
          <w:rPr>
            <w:rStyle w:val="Hyperlink"/>
          </w:rPr>
          <w:t>https://www.estyn.gov.wales/sites/www.estyn.gov.wales/files/documents/ESTYN_Annual%20Report%20FINAL_ENGLISH_WEB_0.pdf</w:t>
        </w:r>
      </w:hyperlink>
      <w:r w:rsidRPr="006E521A">
        <w:t xml:space="preserve"> [Accessed: 6.4.2020].</w:t>
      </w:r>
    </w:p>
    <w:p w14:paraId="30E7A412" w14:textId="77777777" w:rsidR="00971DDE" w:rsidRDefault="00971DDE" w:rsidP="00971DDE"/>
    <w:p w14:paraId="418E07CD" w14:textId="08305184" w:rsidR="00971DDE" w:rsidRPr="006E521A" w:rsidRDefault="00971DDE" w:rsidP="00971DDE">
      <w:r w:rsidRPr="006E521A">
        <w:t xml:space="preserve">Estyn (2018) </w:t>
      </w:r>
      <w:r w:rsidRPr="00183E61">
        <w:rPr>
          <w:i/>
          <w:iCs/>
        </w:rPr>
        <w:t>Improving Oracy Skills Using Challenging Texts</w:t>
      </w:r>
      <w:r w:rsidRPr="006E521A">
        <w:t xml:space="preserve">. Available at: </w:t>
      </w:r>
      <w:hyperlink r:id="rId13" w:history="1">
        <w:r w:rsidRPr="006E521A">
          <w:rPr>
            <w:rStyle w:val="Hyperlink"/>
          </w:rPr>
          <w:t>https://www.estyn.gov.wales/effective-practice/improving-oracy-skills-using-challenging-texts</w:t>
        </w:r>
      </w:hyperlink>
      <w:r w:rsidRPr="006E521A">
        <w:t xml:space="preserve"> [Accessed: 6.4.2020]</w:t>
      </w:r>
      <w:r>
        <w:t>.</w:t>
      </w:r>
    </w:p>
    <w:p w14:paraId="00CE2555" w14:textId="77777777" w:rsidR="00971DDE" w:rsidRDefault="00971DDE" w:rsidP="00971DDE">
      <w:pPr>
        <w:rPr>
          <w:rFonts w:eastAsia="Times New Roman" w:cs="Times New Roman"/>
          <w:lang w:eastAsia="en-GB"/>
        </w:rPr>
      </w:pPr>
    </w:p>
    <w:p w14:paraId="7F7AE9E5" w14:textId="77777777" w:rsidR="00971DDE" w:rsidRPr="006E521A" w:rsidRDefault="00971DDE" w:rsidP="00971DDE">
      <w:r w:rsidRPr="00183E61">
        <w:rPr>
          <w:rFonts w:eastAsia="Times New Roman" w:cs="Times New Roman"/>
          <w:lang w:eastAsia="en-GB"/>
        </w:rPr>
        <w:t xml:space="preserve">Hanover Research (2014) </w:t>
      </w:r>
      <w:r w:rsidRPr="00183E61">
        <w:rPr>
          <w:rFonts w:eastAsia="Times New Roman" w:cs="Times New Roman"/>
          <w:i/>
          <w:iCs/>
          <w:lang w:eastAsia="en-GB"/>
        </w:rPr>
        <w:t>Best Practices for School Improvement Planning</w:t>
      </w:r>
      <w:r w:rsidRPr="00183E61">
        <w:rPr>
          <w:rFonts w:eastAsia="Times New Roman" w:cs="Times New Roman"/>
          <w:lang w:eastAsia="en-GB"/>
        </w:rPr>
        <w:t>. Available at:</w:t>
      </w:r>
      <w:r w:rsidRPr="006E521A">
        <w:t xml:space="preserve"> </w:t>
      </w:r>
      <w:hyperlink r:id="rId14" w:history="1">
        <w:r w:rsidRPr="006E521A">
          <w:rPr>
            <w:rStyle w:val="Hyperlink"/>
          </w:rPr>
          <w:t>https://padlet-uploads.storage.googleapis.com/82566160/6f971d6a28463777a22a65717dd55dd6/Best_Practices_for_School_Improvement_Planning.pdf</w:t>
        </w:r>
      </w:hyperlink>
      <w:r w:rsidRPr="006E521A">
        <w:t xml:space="preserve"> [Accessed: 6.4.2020].</w:t>
      </w:r>
    </w:p>
    <w:p w14:paraId="296BE2FD" w14:textId="77777777" w:rsidR="00971DDE" w:rsidRDefault="00971DDE" w:rsidP="00971DDE"/>
    <w:p w14:paraId="2AEFDF66" w14:textId="77777777" w:rsidR="00971DDE" w:rsidRPr="006E521A" w:rsidRDefault="00971DDE" w:rsidP="00971DDE">
      <w:r w:rsidRPr="006E521A">
        <w:t xml:space="preserve">Welsh Government (2014) </w:t>
      </w:r>
      <w:r w:rsidRPr="00183E61">
        <w:rPr>
          <w:i/>
          <w:iCs/>
        </w:rPr>
        <w:t xml:space="preserve">School Development Plans Guidance. </w:t>
      </w:r>
      <w:r w:rsidRPr="006E521A">
        <w:t xml:space="preserve">Available at: </w:t>
      </w:r>
      <w:hyperlink r:id="rId15" w:history="1">
        <w:r w:rsidRPr="006E521A">
          <w:rPr>
            <w:rStyle w:val="Hyperlink"/>
          </w:rPr>
          <w:t>https://gov.wales/sites/default/files/publications/2018-03/school-development-plans.pdf</w:t>
        </w:r>
      </w:hyperlink>
      <w:r w:rsidRPr="006E521A">
        <w:t xml:space="preserve"> [Accessed: 6.4.2020].</w:t>
      </w:r>
    </w:p>
    <w:p w14:paraId="4F5A1D93" w14:textId="77777777" w:rsidR="00971DDE" w:rsidRDefault="00971DDE" w:rsidP="00971DDE"/>
    <w:p w14:paraId="4F2D8238" w14:textId="77777777" w:rsidR="00971DDE" w:rsidRPr="00183E61" w:rsidRDefault="00971DDE" w:rsidP="00971DDE">
      <w:pPr>
        <w:rPr>
          <w:rStyle w:val="Hyperlink"/>
          <w:color w:val="000000" w:themeColor="text1"/>
        </w:rPr>
      </w:pPr>
      <w:r w:rsidRPr="006E521A">
        <w:t xml:space="preserve">Welsh Government (2015) </w:t>
      </w:r>
      <w:r w:rsidRPr="00183E61">
        <w:rPr>
          <w:i/>
          <w:iCs/>
        </w:rPr>
        <w:t>Well-being of Future Generations (Wales) Act 2015: The Essentials</w:t>
      </w:r>
      <w:r w:rsidRPr="006E521A">
        <w:t xml:space="preserve">. Available at: </w:t>
      </w:r>
      <w:hyperlink r:id="rId16" w:history="1">
        <w:r w:rsidRPr="006E521A">
          <w:rPr>
            <w:rStyle w:val="Hyperlink"/>
          </w:rPr>
          <w:t>https://futuregenerations.wales/wp-content/uploads/2017/02/150623-guide-to-the-fg-act-en.pdf</w:t>
        </w:r>
      </w:hyperlink>
      <w:r w:rsidRPr="006E521A">
        <w:rPr>
          <w:rStyle w:val="Hyperlink"/>
        </w:rPr>
        <w:t xml:space="preserve"> </w:t>
      </w:r>
      <w:r w:rsidRPr="00183E61">
        <w:rPr>
          <w:rStyle w:val="Hyperlink"/>
          <w:color w:val="000000" w:themeColor="text1"/>
        </w:rPr>
        <w:t>[Accessed: 6.4.2020].</w:t>
      </w:r>
    </w:p>
    <w:p w14:paraId="1FE974D0" w14:textId="77777777" w:rsidR="00971DDE" w:rsidRDefault="00971DDE" w:rsidP="00971DDE">
      <w:pPr>
        <w:rPr>
          <w:color w:val="000000" w:themeColor="text1"/>
        </w:rPr>
      </w:pPr>
    </w:p>
    <w:p w14:paraId="29B4DC9A" w14:textId="56CFBAEB" w:rsidR="00971DDE" w:rsidRPr="00971DDE" w:rsidRDefault="00971DDE" w:rsidP="00971DDE">
      <w:r w:rsidRPr="00183E61">
        <w:rPr>
          <w:color w:val="000000" w:themeColor="text1"/>
        </w:rPr>
        <w:t>Welsh Government (2016) Family and Community Engagement Toolkit. Available at:</w:t>
      </w:r>
      <w:r w:rsidRPr="006E521A">
        <w:t xml:space="preserve"> </w:t>
      </w:r>
      <w:hyperlink r:id="rId17" w:history="1">
        <w:r w:rsidRPr="006E521A">
          <w:rPr>
            <w:rStyle w:val="Hyperlink"/>
          </w:rPr>
          <w:t>https://padlet-uploads.storage.googleapis.com/82566160/d32f7db0ffe1e203d02b26352f49ea70/theme_1_leadership_for_a_self_improving_system_resources_1_7.pdf</w:t>
        </w:r>
      </w:hyperlink>
      <w:r w:rsidRPr="006E521A">
        <w:t xml:space="preserve"> [Accessed 15.4.2020].</w:t>
      </w:r>
    </w:p>
    <w:p w14:paraId="1A7FD07F" w14:textId="258412BE" w:rsidR="00971DDE" w:rsidRDefault="00971DDE" w:rsidP="00971DDE">
      <w:pPr>
        <w:jc w:val="center"/>
        <w:rPr>
          <w:u w:val="single"/>
        </w:rPr>
      </w:pPr>
      <w:r w:rsidRPr="00A113DE">
        <w:rPr>
          <w:u w:val="single"/>
        </w:rPr>
        <w:lastRenderedPageBreak/>
        <w:t>App</w:t>
      </w:r>
      <w:r>
        <w:rPr>
          <w:u w:val="single"/>
        </w:rPr>
        <w:t>e</w:t>
      </w:r>
      <w:r w:rsidRPr="00A113DE">
        <w:rPr>
          <w:u w:val="single"/>
        </w:rPr>
        <w:t>ndix</w:t>
      </w:r>
    </w:p>
    <w:p w14:paraId="346E55BB" w14:textId="77777777" w:rsidR="00971DDE" w:rsidRDefault="00971DDE" w:rsidP="00971DDE">
      <w:pPr>
        <w:rPr>
          <w:u w:val="single"/>
        </w:rPr>
      </w:pPr>
    </w:p>
    <w:p w14:paraId="07DBA640" w14:textId="77777777" w:rsidR="00971DDE" w:rsidRDefault="00971DDE" w:rsidP="00971DDE">
      <w:pPr>
        <w:rPr>
          <w:u w:val="single"/>
        </w:rPr>
      </w:pPr>
      <w:r>
        <w:rPr>
          <w:u w:val="single"/>
        </w:rPr>
        <w:t xml:space="preserve">Appendix 1 </w:t>
      </w:r>
    </w:p>
    <w:p w14:paraId="1085AB63" w14:textId="77777777" w:rsidR="00971DDE" w:rsidRDefault="00971DDE" w:rsidP="00971DDE">
      <w:pPr>
        <w:rPr>
          <w:color w:val="000000" w:themeColor="text1"/>
        </w:rPr>
      </w:pPr>
      <w:r>
        <w:rPr>
          <w:color w:val="000000" w:themeColor="text1"/>
        </w:rPr>
        <w:t>Extract of SDP showing context of the school.</w:t>
      </w:r>
    </w:p>
    <w:p w14:paraId="730CA90A" w14:textId="77777777" w:rsidR="00971DDE" w:rsidRDefault="00971DDE" w:rsidP="00971DDE">
      <w:pPr>
        <w:rPr>
          <w:color w:val="000000" w:themeColor="text1"/>
        </w:rPr>
      </w:pPr>
    </w:p>
    <w:p w14:paraId="47BDC7B0" w14:textId="77777777" w:rsidR="00971DDE" w:rsidRDefault="00971DDE" w:rsidP="00971DDE">
      <w:pPr>
        <w:rPr>
          <w:color w:val="000000" w:themeColor="text1"/>
        </w:rPr>
      </w:pPr>
      <w:r>
        <w:rPr>
          <w:noProof/>
          <w:color w:val="000000" w:themeColor="text1"/>
        </w:rPr>
        <mc:AlternateContent>
          <mc:Choice Requires="wpi">
            <w:drawing>
              <wp:anchor distT="0" distB="0" distL="114300" distR="114300" simplePos="0" relativeHeight="251659264" behindDoc="0" locked="0" layoutInCell="1" allowOverlap="1" wp14:anchorId="503D7661" wp14:editId="60F34798">
                <wp:simplePos x="0" y="0"/>
                <wp:positionH relativeFrom="column">
                  <wp:posOffset>103505</wp:posOffset>
                </wp:positionH>
                <wp:positionV relativeFrom="paragraph">
                  <wp:posOffset>272415</wp:posOffset>
                </wp:positionV>
                <wp:extent cx="5491035" cy="1556285"/>
                <wp:effectExtent l="114300" t="114300" r="0" b="82550"/>
                <wp:wrapNone/>
                <wp:docPr id="16" name="Ink 16"/>
                <wp:cNvGraphicFramePr/>
                <a:graphic xmlns:a="http://schemas.openxmlformats.org/drawingml/2006/main">
                  <a:graphicData uri="http://schemas.microsoft.com/office/word/2010/wordprocessingInk">
                    <w14:contentPart bwMode="auto" r:id="rId18">
                      <w14:nvContentPartPr>
                        <w14:cNvContentPartPr/>
                      </w14:nvContentPartPr>
                      <w14:xfrm>
                        <a:off x="0" y="0"/>
                        <a:ext cx="5491035" cy="1556285"/>
                      </w14:xfrm>
                    </w14:contentPart>
                  </a:graphicData>
                </a:graphic>
              </wp:anchor>
            </w:drawing>
          </mc:Choice>
          <mc:Fallback>
            <w:pict>
              <v:shapetype w14:anchorId="2A5B552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3.2pt;margin-top:16.5pt;width:440.15pt;height:130.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">
                <v:imagedata r:id="rId19" o:title=""/>
              </v:shape>
            </w:pict>
          </mc:Fallback>
        </mc:AlternateContent>
      </w:r>
      <w:r>
        <w:rPr>
          <w:noProof/>
          <w:color w:val="000000" w:themeColor="text1"/>
        </w:rPr>
        <w:drawing>
          <wp:inline distT="0" distB="0" distL="0" distR="0" wp14:anchorId="700E82AF" wp14:editId="77B86610">
            <wp:extent cx="2425065" cy="6281223"/>
            <wp:effectExtent l="2540" t="0" r="3175" b="3175"/>
            <wp:docPr id="3" name="Picture 3" descr="A picture containing curtain,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1.jpg"/>
                    <pic:cNvPicPr/>
                  </pic:nvPicPr>
                  <pic:blipFill rotWithShape="1">
                    <a:blip r:embed="rId20" cstate="print">
                      <a:extLst>
                        <a:ext uri="{28A0092B-C50C-407E-A947-70E740481C1C}">
                          <a14:useLocalDpi xmlns:a14="http://schemas.microsoft.com/office/drawing/2010/main" val="0"/>
                        </a:ext>
                      </a:extLst>
                    </a:blip>
                    <a:srcRect l="45494" t="1441" r="6377" b="3899"/>
                    <a:stretch/>
                  </pic:blipFill>
                  <pic:spPr bwMode="auto">
                    <a:xfrm rot="16200000">
                      <a:off x="0" y="0"/>
                      <a:ext cx="2428051" cy="6288957"/>
                    </a:xfrm>
                    <a:prstGeom prst="rect">
                      <a:avLst/>
                    </a:prstGeom>
                    <a:ln>
                      <a:noFill/>
                    </a:ln>
                    <a:extLst>
                      <a:ext uri="{53640926-AAD7-44D8-BBD7-CCE9431645EC}">
                        <a14:shadowObscured xmlns:a14="http://schemas.microsoft.com/office/drawing/2010/main"/>
                      </a:ext>
                    </a:extLst>
                  </pic:spPr>
                </pic:pic>
              </a:graphicData>
            </a:graphic>
          </wp:inline>
        </w:drawing>
      </w:r>
    </w:p>
    <w:p w14:paraId="56A289DF" w14:textId="77777777" w:rsidR="00971DDE" w:rsidRDefault="00971DDE" w:rsidP="00971DDE">
      <w:pPr>
        <w:rPr>
          <w:color w:val="000000" w:themeColor="text1"/>
        </w:rPr>
      </w:pPr>
    </w:p>
    <w:p w14:paraId="34900F2C" w14:textId="77777777" w:rsidR="00971DDE" w:rsidRDefault="00971DDE" w:rsidP="00971DDE">
      <w:pPr>
        <w:rPr>
          <w:color w:val="000000" w:themeColor="text1"/>
        </w:rPr>
      </w:pPr>
    </w:p>
    <w:p w14:paraId="15A2D8B0" w14:textId="77777777" w:rsidR="00971DDE" w:rsidRDefault="00971DDE" w:rsidP="00971DDE">
      <w:pPr>
        <w:rPr>
          <w:color w:val="000000" w:themeColor="text1"/>
          <w:u w:val="single"/>
        </w:rPr>
      </w:pPr>
      <w:r>
        <w:rPr>
          <w:color w:val="000000" w:themeColor="text1"/>
          <w:u w:val="single"/>
        </w:rPr>
        <w:t>Appendix 2</w:t>
      </w:r>
    </w:p>
    <w:p w14:paraId="235F9947" w14:textId="77777777" w:rsidR="00971DDE" w:rsidRPr="007A7C52" w:rsidRDefault="00971DDE" w:rsidP="00971DDE">
      <w:pPr>
        <w:rPr>
          <w:color w:val="000000" w:themeColor="text1"/>
        </w:rPr>
      </w:pPr>
      <w:r>
        <w:rPr>
          <w:color w:val="000000" w:themeColor="text1"/>
        </w:rPr>
        <w:t>Extract of SDP identifying priority area, targets and success criteria.</w:t>
      </w:r>
    </w:p>
    <w:p w14:paraId="2587FB42" w14:textId="77777777" w:rsidR="00971DDE" w:rsidRDefault="00971DDE" w:rsidP="00971DDE">
      <w:pPr>
        <w:rPr>
          <w:color w:val="000000" w:themeColor="text1"/>
          <w:u w:val="single"/>
        </w:rPr>
      </w:pPr>
    </w:p>
    <w:p w14:paraId="6CBECADF" w14:textId="77777777" w:rsidR="00971DDE" w:rsidRDefault="00971DDE" w:rsidP="00971DDE">
      <w:pPr>
        <w:rPr>
          <w:color w:val="000000" w:themeColor="text1"/>
        </w:rPr>
      </w:pPr>
      <w:r>
        <w:rPr>
          <w:noProof/>
          <w:color w:val="000000" w:themeColor="text1"/>
        </w:rPr>
        <w:drawing>
          <wp:inline distT="0" distB="0" distL="0" distR="0" wp14:anchorId="783062A1" wp14:editId="7344AD33">
            <wp:extent cx="2468253" cy="5825490"/>
            <wp:effectExtent l="0" t="2222" r="6032" b="6033"/>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ppendix 3.jpg"/>
                    <pic:cNvPicPr/>
                  </pic:nvPicPr>
                  <pic:blipFill rotWithShape="1">
                    <a:blip r:embed="rId21" cstate="print">
                      <a:extLst>
                        <a:ext uri="{28A0092B-C50C-407E-A947-70E740481C1C}">
                          <a14:useLocalDpi xmlns:a14="http://schemas.microsoft.com/office/drawing/2010/main" val="0"/>
                        </a:ext>
                      </a:extLst>
                    </a:blip>
                    <a:srcRect l="7601" r="38680" b="4914"/>
                    <a:stretch/>
                  </pic:blipFill>
                  <pic:spPr bwMode="auto">
                    <a:xfrm rot="16200000">
                      <a:off x="0" y="0"/>
                      <a:ext cx="2469306" cy="5827975"/>
                    </a:xfrm>
                    <a:prstGeom prst="rect">
                      <a:avLst/>
                    </a:prstGeom>
                    <a:ln>
                      <a:noFill/>
                    </a:ln>
                    <a:extLst>
                      <a:ext uri="{53640926-AAD7-44D8-BBD7-CCE9431645EC}">
                        <a14:shadowObscured xmlns:a14="http://schemas.microsoft.com/office/drawing/2010/main"/>
                      </a:ext>
                    </a:extLst>
                  </pic:spPr>
                </pic:pic>
              </a:graphicData>
            </a:graphic>
          </wp:inline>
        </w:drawing>
      </w:r>
    </w:p>
    <w:p w14:paraId="6E79BA2E" w14:textId="77777777" w:rsidR="00971DDE" w:rsidRDefault="00971DDE" w:rsidP="00971DDE">
      <w:pPr>
        <w:rPr>
          <w:color w:val="000000" w:themeColor="text1"/>
        </w:rPr>
      </w:pPr>
    </w:p>
    <w:p w14:paraId="4EE86993" w14:textId="77777777" w:rsidR="00971DDE" w:rsidRDefault="00971DDE" w:rsidP="00971DDE">
      <w:pPr>
        <w:rPr>
          <w:color w:val="000000" w:themeColor="text1"/>
          <w:u w:val="single"/>
        </w:rPr>
      </w:pPr>
    </w:p>
    <w:p w14:paraId="6C61BEEC" w14:textId="77777777" w:rsidR="00971DDE" w:rsidRDefault="00971DDE" w:rsidP="00971DDE">
      <w:pPr>
        <w:rPr>
          <w:color w:val="000000" w:themeColor="text1"/>
          <w:u w:val="single"/>
        </w:rPr>
      </w:pPr>
    </w:p>
    <w:p w14:paraId="25F41832" w14:textId="7A42B68A" w:rsidR="00971DDE" w:rsidRDefault="00971DDE" w:rsidP="00971DDE">
      <w:pPr>
        <w:rPr>
          <w:color w:val="000000" w:themeColor="text1"/>
          <w:u w:val="single"/>
        </w:rPr>
      </w:pPr>
      <w:r>
        <w:rPr>
          <w:color w:val="000000" w:themeColor="text1"/>
          <w:u w:val="single"/>
        </w:rPr>
        <w:lastRenderedPageBreak/>
        <w:t>Appendix 3</w:t>
      </w:r>
    </w:p>
    <w:p w14:paraId="20510FB5" w14:textId="77777777" w:rsidR="00971DDE" w:rsidRDefault="00971DDE" w:rsidP="00971DDE">
      <w:pPr>
        <w:rPr>
          <w:color w:val="000000" w:themeColor="text1"/>
        </w:rPr>
      </w:pPr>
      <w:r>
        <w:rPr>
          <w:color w:val="000000" w:themeColor="text1"/>
        </w:rPr>
        <w:t>Extract of SDP showing training provided to support teaching vocabulary.</w:t>
      </w:r>
    </w:p>
    <w:p w14:paraId="60D4488D" w14:textId="77777777" w:rsidR="00971DDE" w:rsidRDefault="00971DDE" w:rsidP="00971DDE">
      <w:pPr>
        <w:rPr>
          <w:color w:val="000000" w:themeColor="text1"/>
        </w:rPr>
      </w:pPr>
    </w:p>
    <w:p w14:paraId="4AF03319" w14:textId="77777777" w:rsidR="00971DDE" w:rsidRPr="00BB20F8" w:rsidRDefault="00971DDE" w:rsidP="00971DDE">
      <w:pPr>
        <w:rPr>
          <w:color w:val="000000" w:themeColor="text1"/>
        </w:rPr>
      </w:pPr>
      <w:r>
        <w:rPr>
          <w:noProof/>
          <w:color w:val="000000" w:themeColor="text1"/>
        </w:rPr>
        <w:drawing>
          <wp:inline distT="0" distB="0" distL="0" distR="0" wp14:anchorId="2CB58154" wp14:editId="4A2F3A79">
            <wp:extent cx="1809859" cy="6145845"/>
            <wp:effectExtent l="3810" t="0" r="0" b="0"/>
            <wp:docPr id="19" name="Picture 1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ppendix 2.jpg"/>
                    <pic:cNvPicPr/>
                  </pic:nvPicPr>
                  <pic:blipFill rotWithShape="1">
                    <a:blip r:embed="rId22" cstate="print">
                      <a:extLst>
                        <a:ext uri="{28A0092B-C50C-407E-A947-70E740481C1C}">
                          <a14:useLocalDpi xmlns:a14="http://schemas.microsoft.com/office/drawing/2010/main" val="0"/>
                        </a:ext>
                      </a:extLst>
                    </a:blip>
                    <a:srcRect l="14676" t="2835" r="47172"/>
                    <a:stretch/>
                  </pic:blipFill>
                  <pic:spPr bwMode="auto">
                    <a:xfrm rot="16200000">
                      <a:off x="0" y="0"/>
                      <a:ext cx="1818975" cy="6176799"/>
                    </a:xfrm>
                    <a:prstGeom prst="rect">
                      <a:avLst/>
                    </a:prstGeom>
                    <a:ln>
                      <a:noFill/>
                    </a:ln>
                    <a:extLst>
                      <a:ext uri="{53640926-AAD7-44D8-BBD7-CCE9431645EC}">
                        <a14:shadowObscured xmlns:a14="http://schemas.microsoft.com/office/drawing/2010/main"/>
                      </a:ext>
                    </a:extLst>
                  </pic:spPr>
                </pic:pic>
              </a:graphicData>
            </a:graphic>
          </wp:inline>
        </w:drawing>
      </w:r>
    </w:p>
    <w:p w14:paraId="1345F1EB" w14:textId="77777777" w:rsidR="00971DDE" w:rsidRPr="00E611D9" w:rsidRDefault="00971DDE" w:rsidP="00E611D9">
      <w:pPr>
        <w:pStyle w:val="AssignBody"/>
      </w:pPr>
    </w:p>
    <w:sectPr w:rsidR="00971DDE" w:rsidRPr="00E611D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232A11" w14:textId="77777777" w:rsidR="009E1E5B" w:rsidRDefault="009E1E5B" w:rsidP="00E611D9">
      <w:pPr>
        <w:spacing w:after="0" w:line="240" w:lineRule="auto"/>
      </w:pPr>
      <w:r>
        <w:separator/>
      </w:r>
    </w:p>
  </w:endnote>
  <w:endnote w:type="continuationSeparator" w:id="0">
    <w:p w14:paraId="3BCD9630" w14:textId="77777777" w:rsidR="009E1E5B" w:rsidRDefault="009E1E5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4775C" w14:textId="77777777" w:rsidR="009E1E5B" w:rsidRDefault="009E1E5B" w:rsidP="00E611D9">
      <w:pPr>
        <w:spacing w:after="0" w:line="240" w:lineRule="auto"/>
      </w:pPr>
      <w:r>
        <w:separator/>
      </w:r>
    </w:p>
  </w:footnote>
  <w:footnote w:type="continuationSeparator" w:id="0">
    <w:p w14:paraId="3470D6F7" w14:textId="77777777" w:rsidR="009E1E5B" w:rsidRDefault="009E1E5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24CC96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71DDE">
            <w:rPr>
              <w:rFonts w:ascii="Arial" w:hAnsi="Arial" w:cs="Arial"/>
            </w:rPr>
            <w:t>7</w:t>
          </w:r>
          <w:r w:rsidR="00971DDE">
            <w:rPr>
              <w:rFonts w:ascii="Arial" w:hAnsi="Arial"/>
            </w:rPr>
            <w:t>003</w:t>
          </w:r>
        </w:p>
      </w:tc>
      <w:tc>
        <w:tcPr>
          <w:tcW w:w="4508" w:type="dxa"/>
        </w:tcPr>
        <w:p w14:paraId="51D506A0" w14:textId="4BAA2D17" w:rsidR="00E611D9" w:rsidRPr="00E611D9" w:rsidRDefault="00E611D9" w:rsidP="00971DDE">
          <w:pPr>
            <w:pStyle w:val="Header"/>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971DDE">
            <w:rPr>
              <w:rFonts w:ascii="Arial" w:hAnsi="Arial" w:cs="Arial"/>
            </w:rPr>
            <w:t xml:space="preserve"> </w:t>
          </w:r>
          <w:r w:rsidR="00971DDE">
            <w:rPr>
              <w:rFonts w:ascii="Arial" w:hAnsi="Arial"/>
            </w:rPr>
            <w:t>1900927</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36D32"/>
    <w:rsid w:val="00366B44"/>
    <w:rsid w:val="003E55AE"/>
    <w:rsid w:val="00421F45"/>
    <w:rsid w:val="00433F17"/>
    <w:rsid w:val="00513055"/>
    <w:rsid w:val="005E7E13"/>
    <w:rsid w:val="006419C3"/>
    <w:rsid w:val="00691A46"/>
    <w:rsid w:val="006B5861"/>
    <w:rsid w:val="008155C9"/>
    <w:rsid w:val="00817F7A"/>
    <w:rsid w:val="00971DDE"/>
    <w:rsid w:val="009E1E5B"/>
    <w:rsid w:val="00AD4EBD"/>
    <w:rsid w:val="00AF32A9"/>
    <w:rsid w:val="00BC651E"/>
    <w:rsid w:val="00CD1240"/>
    <w:rsid w:val="00D203EA"/>
    <w:rsid w:val="00E30CF0"/>
    <w:rsid w:val="00E611D9"/>
    <w:rsid w:val="00EC163B"/>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971D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1DDE"/>
  </w:style>
  <w:style w:type="character" w:customStyle="1" w:styleId="eop">
    <w:name w:val="eop"/>
    <w:basedOn w:val="DefaultParagraphFont"/>
    <w:rsid w:val="00971DDE"/>
  </w:style>
  <w:style w:type="character" w:styleId="Hyperlink">
    <w:name w:val="Hyperlink"/>
    <w:basedOn w:val="DefaultParagraphFont"/>
    <w:uiPriority w:val="99"/>
    <w:unhideWhenUsed/>
    <w:rsid w:val="00971D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802761">
      <w:bodyDiv w:val="1"/>
      <w:marLeft w:val="0"/>
      <w:marRight w:val="0"/>
      <w:marTop w:val="0"/>
      <w:marBottom w:val="0"/>
      <w:divBdr>
        <w:top w:val="none" w:sz="0" w:space="0" w:color="auto"/>
        <w:left w:val="none" w:sz="0" w:space="0" w:color="auto"/>
        <w:bottom w:val="none" w:sz="0" w:space="0" w:color="auto"/>
        <w:right w:val="none" w:sz="0" w:space="0" w:color="auto"/>
      </w:divBdr>
    </w:div>
    <w:div w:id="1142573628">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gov.wales/effective-practice/improving-oracy-skills-using-challenging-texts" TargetMode="External"/><Relationship Id="rId18" Type="http://schemas.openxmlformats.org/officeDocument/2006/relationships/customXml" Target="ink/ink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footnotes" Target="footnotes.xml"/><Relationship Id="rId12" Type="http://schemas.openxmlformats.org/officeDocument/2006/relationships/hyperlink" Target="https://www.estyn.gov.wales/sites/www.estyn.gov.wales/files/documents/ESTYN_Annual%20Report%20FINAL_ENGLISH_WEB_0.pdf" TargetMode="External"/><Relationship Id="rId17" Type="http://schemas.openxmlformats.org/officeDocument/2006/relationships/hyperlink" Target="https://padlet-uploads.storage.googleapis.com/82566160/d32f7db0ffe1e203d02b26352f49ea70/theme_1_leadership_for_a_self_improving_system_resources_1_7.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futuregenerations.wales/wp-content/uploads/2017/02/150623-guide-to-the-fg-act-en.pdf"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ducationendowmentfoundation.org.uk/public/files/Publications/Literacy/KS2_Literacy_Guidance_2017.pdf"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gov.wales/sites/default/files/publications/2018-03/school-development-plans.pdf" TargetMode="External"/><Relationship Id="rId23" Type="http://schemas.openxmlformats.org/officeDocument/2006/relationships/header" Target="header1.xml"/><Relationship Id="rId10" Type="http://schemas.openxmlformats.org/officeDocument/2006/relationships/hyperlink" Target="https://educationendowmentfoundation.org.uk/public/files/Publications/Literacy/KS1_Literacy_Guidance_2017.pdf" TargetMode="External"/><Relationship Id="rId19"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adlet-uploads.storage.googleapis.com/82566160/6f971d6a28463777a22a65717dd55dd6/Best_Practices_for_School_Improvement_Planning.pdf" TargetMode="External"/><Relationship Id="rId22"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6T22:02:53.383"/>
    </inkml:context>
    <inkml:brush xml:id="br0">
      <inkml:brushProperty name="width" value="0.35" units="cm"/>
      <inkml:brushProperty name="height" value="0.35" units="cm"/>
      <inkml:brushProperty name="color" value="#333333"/>
    </inkml:brush>
    <inkml:brush xml:id="br1">
      <inkml:brushProperty name="width" value="0.2" units="cm"/>
      <inkml:brushProperty name="height" value="0.2" units="cm"/>
      <inkml:brushProperty name="color" value="#333333"/>
    </inkml:brush>
  </inkml:definitions>
  <inkml:trace contextRef="#ctx0" brushRef="#br0">168 40 24575,'26'0'0,"-1"0"0,-18 0 0,27 0 0,-22 0 0,22 0 0,-27 0 0,2 0 0,2 0 0,-4 0 0,5-2 0,-3 1 0,-3-1 0,5 2 0,-2-3 0,3 3 0,-4-5 0,1 4 0,1-1 0,0 2 0,0-2 0,5 1 0,-8-1 0,8 2 0,-9-3 0,7 3 0,-1-3 0,-1 3 0,4-3 0,-8 2 0,5-2 0,1 3 0,-3 0 0,2-2 0,-3 1 0,-3-1 0,6 2 0,-3 0 0,0 0 0,2 0 0,-2 0 0,-1 0 0,3 0 0,-4 0 0,4 0 0,-3 0 0,1 0 0,5 0 0,-8 0 0,6 0 0,-3 0 0,1 0 0,0 0 0,3 0 0,-3 0 0,4 0 0,-4 0 0,3 0 0,-3 0 0,3 0 0,-3 0 0,3 0 0,-3 0 0,4 0 0,0 0 0,-4 0 0,3 0 0,-3 0 0,4 0 0,0 0 0,-4 0 0,2 0 0,-2 0 0,4 0 0,5 0 0,-4 0 0,4 0 0,-5 0 0,0 0 0,0 0 0,5 3 0,-4-2 0,0 3 0,3 0 0,-11-3 0,17 3 0,-17-2 0,11-1 0,-8 1 0,4-2 0,0 0 0,0 3 0,-1-2 0,1 2 0,0-3 0,0 3 0,5-2 0,-4 2 0,4-3 0,0 3 0,-4-2 0,4 3 0,0 0 0,-4-3 0,4 3 0,0-4 0,-4 3 0,4-3 0,-5 3 0,5-3 0,-4 0 0,4 0 0,-6 0 0,1 0 0,0 0 0,-4 0 0,3 0 0,-3 0 0,0 0 0,3 0 0,-3 0 0,4 0 0,-4 0 0,3 0 0,-3 0 0,3 0 0,6 0 0,-4 0 0,4 0 0,-5 0 0,5 0 0,-4 3 0,4-2 0,0 2 0,-4-3 0,9 4 0,-9-3 0,9 3 0,-9-4 0,9 0 0,-9 3 0,4-2 0,0 2 0,3 0 0,3-3 0,-4 3 0,-2 1 0,-5-4 0,0 3 0,0-3 0,0 0 0,-1 0 0,-3 0 0,3 0 0,-7 0 0,7 3 0,-3-2 0,0 2 0,3-3 0,-3 0 0,4 0 0,-4 0 0,3 0 0,-3 0 0,3 0 0,-2 0 0,1 0 0,-2 0 0,4 0 0,0 3 0,0-2 0,0 2 0,-1-3 0,1 0 0,0 0 0,0 0 0,5 0 0,-4 0 0,4 0 0,0 0 0,-4 3 0,10-2 0,-10 2 0,10-3 0,-10 0 0,4 0 0,-5 0 0,0 0 0,0 0 0,-4 0 0,3 0 0,-3 0 0,0 0 0,2 0 0,-2 0 0,0 0 0,3 0 0,-6 0 0,8 0 0,-8 0 0,8 0 0,-9 0 0,7 0 0,-1 0 0,-1 0 0,4 0 0,-5 0 0,4 0 0,0 0 0,0 0 0,0 0 0,-1 0 0,-3 0 0,8 0 0,-10 0 0,21 0 0,-20 0 0,15 0 0,-14 0 0,9 0 0,-4 0 0,4 0 0,-5 0 0,-4 0 0,3 0 0,-3 0 0,4 0 0,-4 0 0,3 0 0,-3 0 0,0 0 0,3 0 0,-3 0 0,0 0 0,3 0 0,-3 0 0,0 0 0,3 0 0,-3 0 0,0 0 0,2 0 0,-2 0 0,1 0 0,1 0 0,-2 0 0,0 0 0,3 0 0,-3 0 0,4 0 0,0 0 0,-4 0 0,9 0 0,-11 0 0,11 0 0,-13 0 0,3 0 0,2 0 0,-4 0 0,9 0 0,-10 0 0,7 0 0,-5 0 0,2 0 0,1 0 0,-4 0 0,8 0 0,-8 0 0,4 0 0,-1 0 0,-3 0 0,5 0 0,-3 0 0,-2 0 0,6 0 0,-7 0 0,6-2 0,-2 1 0,-1-1 0,2 2 0,-3 0 0,1 0 0,3 0 0,-2 0 0,1 0 0,-2 0 0,-1 0 0,0 0 0,3 0 0,-1-3 0,-2 3 0,2-3 0,-2 3 0</inkml:trace>
  <inkml:trace contextRef="#ctx0" brushRef="#br0" timeOffset="15142">0 2429 24575,'26'0'0,"5"0"0,-15 0 0,5 0 0,3 0 0,-4-4 0,0 3 0,4-3 0,-9 4 0,4 0 0,-5 0 0,0-3 0,0 2 0,-1-2 0,-3 1 0,3 1 0,-3-1 0,4-1 0,0 2 0,0-2 0,0 0 0,-4 2 0,2-2 0,-2 0 0,4 2 0,-4-2 0,3 0 0,-3 2 0,4-2 0,-4 3 0,3-3 0,-7 2 0,7-2 0,-3 0 0,0 2 0,3-2 0,-7 1 0,7 1 0,0-1 0,-3 2 0,5 0 0,-5 0 0,0 0 0,3 0 0,-6 0 0,5 0 0,-2 0 0,0 0 0,3 0 0,-3 0 0,0 0 0,3 0 0,-3 0 0,4 0 0,-4 0 0,3 0 0,-3 0 0,4 0 0,-4 0 0,3 0 0,-3 0 0,4 0 0,-1 0 0,-3 0 0,3 0 0,-3 0 0,4 0 0,0 0 0,0 0 0,0 0 0,-1 0 0,1 0 0,0 0 0,5 0 0,-4 0 0,4 0 0,-5 0 0,0 0 0,-1 0 0,1 0 0,5 0 0,-4 0 0,4 0 0,-5 0 0,0 0 0,0 0 0,-1 0 0,1 0 0,-4 0 0,3 0 0,-3 0 0,10 0 0,-5 0 0,2 2 0,-5-1 0,-2 1 0,4-2 0,-4 2 0,3-1 0,-7 4 0,7-5 0,-6 5 0,5-5 0,-5 5 0,8-4 0,-8 4 0,4-5 0,-3 5 0,2-1 0,-2-1 0,1 2 0,-1-2 0,2 3 0,-2-3 0,1 3 0,0-3 0,-2 0 0,6 4 0,-7-7 0,3 6 0,2-6 0,-4 3 0,5-1 0,-1-1 0,-4 1 0,4 0 0,-1-1 0,-4 1 0,9-2 0,-8 0 0,8 0 0,-9 0 0,3 0 0,3 0 0,-2 0 0,3 0 0,-4 0 0,0 0 0,0 0 0,0 0 0,5 0 0,-7 0 0,4 0 0,0 0 0,-5 3 0,8-3 0,-8 3 0,6-3 0,-4 0 0,0 0 0,4 3 0,-6-2 0,9 2 0,-8-3 0,4 0 0,-2 3 0,-2-3 0,4 3 0,-3-3 0,1 0 0,3 0 0,-38 0 0,19 0 0,-30 0 0,23 0 0,-5-3 0,4 2 0,-9-3 0,9 1 0,-10 2 0,10-2 0,-9 3 0,9 0 0,0 0 0,2 0 0,3 0 0,-1 0 0,-1-3 0,5 2 0,-6-2 0,5 3 0,-6 0 0,5 0 0,0 0 0,-2 0 0,4 0 0,-9 0 0,6 0 0,0 0 0,-3 0 0,3 0 0,-4 0 0,0 0 0,1 0 0,2 0 0,-2 0 0,7 0 0,-7 0 0,3 0 0,-4 0 0,4 0 0,-3 0 0,3 0 0,0 0 0,-3 0 0,3 0 0,-4 0 0,4 0 0,-3 0 0,3 0 0,-4 0 0,0 0 0,0 0 0,1 0 0,2 0 0,-1-3 0,1 2 0,-2-2 0,-1 3 0,0 0 0,0 0 0,0-3 0,0 2 0,0-2 0,0 3 0,1 0 0,-1 0 0,0 0 0,0 0 0,-5 0 0,4 0 0,-4 0 0,5 0 0,0 0 0,-5-4 0,4 3 0,-4-2 0,9 3 0,-3 0 0,3 0 0,-4 0 0,0 0 0,4 0 0,-3 0 0,7 0 0,-7 0 0,1 0 0,1 0 0,-1 0 0,1 0 0,4 0 0,-7 0 0,5 0 0,0 0 0,-4 0 0,7 0 0,-7 0 0,4 0 0,-4 0 0,4 0 0,-4 0 0,7 0 0,-7 0 0,0 0 0,3 0 0,-6 0 0,6 0 0,0 0 0,-5 0 0,8 0 0,-4 0 0,0 0 0,5 0 0,-4 0 0</inkml:trace>
  <inkml:trace contextRef="#ctx0" brushRef="#br1" timeOffset="42075">10684 3282 24575,'17'0'0,"-3"0"0,-9 0 0,0 2 0,4-1 0,10 4 0,-7-2 0,10 1 0,-12-2 0,0 1 0,2-3 0,-5 3 0,10 0 0,-9-3 0,9 7 0,-10-7 0,2 3 0,-4-3 0,6 3 0,-4-2 0,5 2 0,-7-3 0,4 3 0,-3-2 0,4 2 0,-1 0 0,-3-2 0,7 2 0,-3-3 0,4 3 0,-4-2 0,2 5 0,-2-5 0,9 2 0,-3-3 0,2 0 0,-7 2 0,1-1 0,-2 1 0,4-2 0,0 0 0,-4 0 0,3 0 0,-7 0 0,7 0 0,-7 0 0,7 0 0,-7 0 0,13 0 0,-11 0 0,11 0 0,-13 0 0,7 0 0,-6 0 0,5 0 0,-2 0 0,0 0 0,3 0 0,-7 0 0,7 0 0,-7 0 0,7 0 0,-7 0 0,7 0 0,-6 0 0,2 0 0,0 3 0,-3-2 0,7 2 0,-7-3 0,7 0 0,-7 0 0,7 0 0,-3 0 0,0 0 0,3 0 0,-7 2 0,7-1 0,-3 1 0,0-2 0,3 0 0,-7 0 0,7 0 0,-3 0 0,0 0 0,3 0 0,0 0 0,-3 0 0,2 0 0,-3 0 0,-3 0 0,3 0 0,-4 0 0,1 0 0,3 0 0,-3 0 0,3 0 0,-4 0 0,5 0 0,-4 0 0,3 0 0,0 0 0,-3 0 0,3 0 0,0 0 0,-2 0 0,2 0 0,0 0 0,1 0 0,0 0 0,3 0 0,-3 0 0,4 0 0,-4 0 0,3 0 0,-3 0 0,0 0 0,2 0 0,-1 0 0,-1 0 0,2 0 0,-5 0 0,6 0 0,-7 0 0,7 0 0,-3 0 0,0 0 0,3 0 0,-3 0 0,0 0 0,3 0 0,-3 0 0,3 0 0,-3 0 0,3 0 0,-6 0 0,5 0 0,-5 0 0,2 0 0,0 0 0,-3 3 0,3-3 0,0 3 0,-3-3 0,4 0 0,-5 0 0,0 0 0,0 0 0,1 0 0,-1 0 0,0 0 0,1 0 0,-1 0 0,0 0 0,1 0 0,-1 0 0,0 0 0,4 0 0,-2 0 0,6 0 0,-3 0 0,0 0 0,3 0 0,-3 0 0,3 0 0,1 0 0,5 0 0,-4 0 0,4 0 0,0 0 0,-4 3 0,4-2 0,0 2 0,-4-3 0,4 0 0,-5 0 0,0 3 0,0-2 0,4 2 0,-2 0 0,3-3 0,-6 3 0,1-3 0,0 0 0,-4 0 0,3 0 0,-7 0 0,3 0 0,0 0 0,-3 0 0,4 0 0,-5 0 0,4 0 0,-3 0 0,7 0 0,-7 0 0,3 0 0,-3 0 0,3 0 0,-3 0 0,3 0 0,0 0 0,-2 0 0,2 0 0,-4 0 0,0 0 0,4 0 0,-2 0 0,2 0 0,-4 0 0,0 0 0,1 0 0,-1 0 0,0 0 0,1 0 0,-1 0 0,0 0 0,1 0 0,-1 0 0,0 0 0,4 0 0,-2 0 0,2 0 0,0 0 0,-3 0 0,7 0 0,-7 0 0,7 0 0,-7 0 0,7 0 0,-7 0 0,7 0 0,-3 0 0,0 0 0,3 0 0,-6 0 0,5 0 0,-5 0 0,2 0 0,0 0 0,-3 0 0,3 0 0,-4 0 0,1 0 0,3 0 0,-3 0 0,3 0 0,-3 0 0,3 0 0,-3 0 0,3 0 0,0 0 0,-3 0 0,3 0 0,-3 0 0,3-3 0,-3 3 0,3-3 0,-3 3 0,-1 0 0,0 0 0,1 0 0,3 0 0,-3 0 0,3 0 0,0 0 0,-3 0 0,7 0 0,-7 0 0,7 0 0,-6 0 0,2 0 0,0 0 0,-3 0 0,3 0 0,-4 0 0,4 0 0,-2-3 0,8 3 0,-8-3 0,8 0 0,-9 2 0,7-2 0,-7 3 0,7 0 0,-6 0 0,2-2 0,-4 1 0,4-1 0,-3 2 0,3 0 0,-3 0 0,-1 0 0,0 0 0,1 0 0,-1 0 0,0 0 0,1 0 0,-1 0 0,0 0 0,1 0 0,3 0 0,-3 0 0,7 0 0,-7 0 0,3 0 0,0 0 0,-3 0 0,4 0 0,-1 0 0,-3 0 0,7 0 0,-7 0 0,7 0 0,-7 0 0,7 0 0,-1 0 0,-1 0 0,4 0 0,-8 0 0,5 0 0,-5 0 0,2 0 0,0 0 0,-3 0 0,3 0 0,-4 0 0,1 0 0,-1 0 0,0 0 0,1 0 0,-1 0 0,0 0 0,1 0 0,-1 0 0,0 0 0,1 0 0,-1 0 0,0 0 0,1 0 0,-1 0 0,0 0 0,1 0 0,-1 0 0,0 0 0,1 0 0,-1 0 0,0 0 0,1 0 0,-1 0 0,0 0 0,0 0 0,5 0 0,-4 0 0,7 0 0,-7 0 0,7 0 0,-7 0 0,7 0 0,-7 0 0,7 0 0,-7 0 0,7 0 0,-7 0 0,4 0 0,-1 0 0,-3 0 0,7 0 0,-7 0 0,7 0 0,-7 0 0,7 0 0,-7 0 0,3 0 0,0 0 0,-2 0 0,2 0 0,-4 0 0,4 0 0,-3 0 0,4 0 0,-5 0 0,4 0 0,-3 0 0,7 0 0,-7 0 0,3 0 0,1 0 0,0 0 0,0 0 0,2 0 0,1 0 0,-3 0 0,6 0 0,-10 0 0,3 0 0,-4 0 0,1 0 0,-1 0 0,0 0 0,1 0 0,-1 0 0,0 0 0,1 0 0,-1 0 0,0 0 0,1 0 0,-1 0 0,0 0 0,1 0 0,-1 0 0,0 0 0,0 0 0,1 0 0,-1 0 0,0 0 0,1 0 0,-1 0 0,0 0 0,1 0 0,-1 0 0,0 0 0,1 0 0,-1 0 0,0 0 0,1 0 0,-1 0 0,0 0 0,0 0 0,0 0 0,0 0 0,0 0 0,2 0 0,-2 0 0,2 0 0,-3 0 0,3 0 0,-2 0 0,1 0 0,-1 0 0,0 0 0,3 0 0,-3 0 0,3 0 0,-3 0 0,0 0 0,0 0 0,0 0 0,0 0 0,2 0 0,-1 0 0</inkml:trace>
  <inkml:trace contextRef="#ctx0" brushRef="#br1" timeOffset="44953">14605 3381 24575,'19'0'0,"-1"0"0,-8 0 0,3 0 0,-3 0 0,0-2 0,3 1 0,-7-1 0,3-1 0,-3 3 0,-1-5 0,0 4 0,1-1 0,-1-1 0,0 3 0,1-3 0,-1 3 0,0 0 0,0-2 0,1 1 0,-1-1 0,0 2 0,1 0 0,-1 0 0,0 0 0,1 0 0,-1 0 0,0 0 0,1-2 0,-1 1 0,0-1 0,1 2 0,-1 0 0,0 0 0,1 0 0,-1 0 0,0 0 0,1 0 0,-1 0 0,0 0 0,1 0 0,-1 0 0,0 0 0,0 0 0,0 0 0,0 0 0,0 0 0,0 0 0,1 0 0,-2 0 0,2 0 0,1 0 0,-1 0 0,1 0 0,-2 0 0,0 0 0,0 0 0,0 0 0,0 0 0,0 0 0,1 0 0,-1 0 0,0 0 0,0 0 0,0 0 0,1 0 0,-1 0 0,0 0 0,0 0 0,1 0 0,-1 0 0,0 0 0,1 0 0,-1 0 0,4 0 0,-3 0 0,3 0 0,-3 0 0,-1 0 0,0 0 0,1 0 0,-1 0 0,0 0 0,1 0 0,-1 0 0,0 0 0,0 0 0,1 0 0,-1 0 0,0 0 0,1 0 0,-1 0 0,0 0 0,1 0 0,-1 0 0,0 0 0,0 0 0,0 0 0,1 0 0,-1 0 0,0 0 0,1 0 0,-1 0 0,0 0 0,1 0 0,-1 0 0,0 0 0,0 0 0,0 0 0</inkml:trace>
  <inkml:trace contextRef="#ctx0" brushRef="#br1" timeOffset="49556">4731 3604 24575,'21'0'0,"-5"0"0,-3 0 0,-7 0 0,7 0 0,-7 0 0,7 0 0,-3 0 0,4 0 0,0 0 0,0 0 0,-1 0 0,-3 0 0,3 0 0,-3 0 0,4 0 0,0 0 0,0 0 0,-4 0 0,3 0 0,-3 0 0,4 0 0,-4 3 0,2-3 0,-5 3 0,6-3 0,-7 0 0,7 0 0,-7 0 0,7 0 0,-3 0 0,-1 0 0,4 0 0,-3 0 0,4 0 0,0 0 0,0 0 0,5 0 0,-4 0 0,9 0 0,-4 0 0,6 0 0,-6 0 0,4 3 0,-4-2 0,12 3 0,-5 0 0,-1-3 0,-7 2 0,0-3 0,-4 0 0,4 4 0,-9-4 0,3 3 0,-3-3 0,0 0 0,3 0 0,-7 0 0,7 0 0,-3 0 0,0 0 0,3 3 0,-7-2 0,7 2 0,-7-3 0,7 0 0,-3 0 0,0 0 0,3 0 0,-7 0 0,7 0 0,-3 0 0,0 0 0,3 0 0,-3 0 0,4 0 0,-1 0 0,1 0 0,-4 0 0,3 0 0,-3 0 0,4 0 0,0 0 0,-1 0 0,1 0 0,2 0 0,-1 0 0,1 0 0,-2 0 0,-4 0 0,3 0 0,-3 0 0,0 0 0,-1 0 0,-4 0 0,4 0 0,-2 0 0,2 0 0,-4 0 0,0 0 0,1 0 0,-1 0 0,0 0 0,1 0 0,-1 0 0,0 0 0,1 0 0,3 0 0,1 0 0,0 0 0,-1 0 0,0 0 0,-3 0 0,7 0 0,-7 0 0,7 0 0,-7 0 0,7 0 0,-7 0 0,7 0 0,-3 0 0,4 0 0,0 0 0,-4 0 0,3 0 0,-3 0 0,4 0 0,-4 0 0,3 0 0,-3 0 0,0 0 0,2 0 0,-5 0 0,6 0 0,-3 0 0,0 0 0,3 0 0,-7 0 0,7 0 0,-3 0 0,0 0 0,3 0 0,-7 0 0,3 0 0,0 0 0,-3 0 0,7 0 0,-7 0 0,4 0 0,-1 0 0,-3 0 0,3 0 0,-4 0 0,4 0 0,-2 0 0,2 0 0,0 0 0,-3 0 0,7 0 0,-3 0 0,4 0 0,-4 0 0,3 0 0,-3 0 0,4 0 0,-1 0 0,1 0 0,0 0 0,0 0 0,0 0 0,-1 0 0,1 0 0,0 0 0,0 0 0,0 0 0,-4 0 0,2 0 0,-2 0 0,4 0 0,-4 0 0,3 0 0,-7 0 0,4 0 0,-5 0 0,0 0 0,0 0 0,1 0 0,-1 0 0,0 0 0,1 0 0,-1 0 0,0 3 0,1-3 0,-1 3 0,0-3 0,1 0 0,-1 0 0</inkml:trace>
  <inkml:trace contextRef="#ctx0" brushRef="#br1" timeOffset="54602">6937 3650 24575,'15'0'0,"-1"0"0,-9 0 0,4 0 0,0 0 0,0 0 0,3 0 0,-6 0 0,7 0 0,-3 0 0,0 0 0,3 0 0,-3 0 0,4 0 0,-1-3 0,1 2 0,0-2 0,0 3 0,0-3 0,5 2 0,-4-2 0,9-1 0,-9 0 0,4 0 0,0-3 0,-4 3 0,4-1 0,-5-1 0,-1 5 0,1-2 0,0 0 0,0 2 0,0-5 0,-1 5 0,1-2 0,0 0 0,5 2 0,-4-5 0,4 5 0,0-2 0,-4 3 0,9-4 0,-9 3 0,4-2 0,0 3 0,-4 0 0,4 0 0,-5 0 0,5 0 0,-4 0 0,4 0 0,0 0 0,-4 0 0,4 0 0,-5 0 0,0 0 0,-1 0 0,1 0 0,0 0 0,0 0 0,0 0 0,-1 0 0,1 0 0,5 0 0,-4 0 0,4 0 0,-5 0 0,0 0 0,-4 0 0,3 0 0,-3 0 0,0 0 0,3 0 0,-7 0 0,7 0 0,-7 0 0,7 0 0,-7 0 0,3 0 0,0 0 0,-2 0 0,5 0 0,-5 0 0,2 0 0,-4 0 0,0 0 0,1 0 0,-1 0 0,0 0 0,1 0 0,-1 0 0,0 0 0,4 0 0,-2 0 0,2 0 0,-4 0 0,4 0 0,-3 0 0,7 0 0,-6 2 0,5-1 0,-5 1 0,5 1 0,-5-2 0,6 5 0,-7-5 0,7 2 0,-7-1 0,3-1 0,0 1 0,-3 0 0,10-1 0,-9 1 0,4 1 0,-2-3 0,1 6 0,0-5 0,3 2 0,-3 0 0,4-3 0,-4 4 0,3-1 0,-7-3 0,7 6 0,-7-5 0,7 5 0,-7-5 0,7 2 0,-7-3 0,3 0 0,1 0 0,-4 3 0,3-3 0,-4 3 0,4-3 0,-2 0 0,5 0 0,-5 0 0,2 2 0,0-1 0,-3 1 0,3-2 0,0 3 0,-2-2 0,5 2 0,-5-3 0,6 3 0,-1-2 0,2 5 0,3-5 0,-4 2 0,1-3 0,0 3 0,0-3 0,0 3 0,-1 1 0,1-4 0,0 3 0,0-3 0,0 0 0,-1 3 0,1-2 0,0 2 0,-4-3 0,3 0 0,-3 0 0,4 0 0,0 0 0,-4 3 0,2-3 0,-2 3 0,1-3 0,1 0 0,-2 0 0,0 0 0,3 0 0,-3 0 0,0 0 0,3 0 0,-3 0 0,4 0 0,0 0 0,0 0 0,-1 0 0,1 0 0,6 0 0,-5 0 0,5 0 0,-1 0 0,-4 0 0,10 0 0,-10 0 0,9 0 0,-4 0 0,0 0 0,4 0 0,-4 0 0,1 0 0,3 0 0,-9 0 0,9 0 0,-9 0 0,9 0 0,-9 0 0,9 0 0,-9 0 0,10 0 0,-10 0 0,9 0 0,-9 0 0,4 0 0,-5 0 0,-1 0 0,1 0 0,0 0 0,0 0 0,-1 0 0,1 0 0,0 0 0,5-4 0,-4 3 0,9-3 0,-9 1 0,9 2 0,-3-2 0,4 3 0,-5 0 0,4-4 0,-3 3 0,4-2 0,0 3 0,1 0 0,-1 0 0,0 0 0,-4 0 0,3 0 0,-4 0 0,0 0 0,-1 0 0,0 0 0,-4 0 0,0-3 0,-2 3 0,-3-3 0,0 3 0,3 0 0,-3 0 0,0 0 0,3 0 0,-7 0 0,7 0 0,-3 0 0,4 0 0,0 0 0,0 0 0,-4 0 0,3 0 0,-3 0 0,3 0 0,-3 0 0,3 0 0,-3 0 0,4 0 0,0 0 0,0 0 0,0 0 0,-1 0 0,1 0 0,0 0 0,-4 0 0,3 0 0,-3 0 0,4 0 0,-4 0 0,3 0 0,-3 0 0,3 0 0,1 0 0,0 0 0,5 0 0,-4 0 0,4 0 0,-5 0 0,5 0 0,-4 0 0,4 0 0,-5 0 0,-1 0 0,1 0 0,0 0 0,0 0 0,0 0 0,5 0 0,-4 0 0,4 0 0,-6 0 0,6 0 0,-4 0 0,4 0 0,-5 0 0,0 0 0,0 0 0,-1 0 0,1 0 0,-4 0 0,3 0 0,-3 0 0,4 0 0,0 0 0,0 0 0,-1 0 0,1 0 0,0 0 0,0 0 0,-4 0 0,3 0 0,-3 0 0,0 0 0,3 0 0,-7 0 0,7 0 0,-7 0 0,7 0 0,-7 0 0,7 0 0,-3 0 0,0 0 0,3 0 0,-3 0 0,4 0 0,0 0 0,-4 0 0,3 0 0,-3 0 0,3 0 0,1 0 0,0 0 0,0 0 0,11 0 0,-9 0 0,15 0 0,-16 0 0,4 0 0,0 0 0,-4 0 0,4 0 0,0 0 0,-4 0 0,9 0 0,-9 0 0,4 0 0,0 0 0,-4 0 0,4 0 0,-5 0 0,-1 0 0,1 0 0,-4 0 0,3 0 0,-3 0 0,0 0 0,3 0 0,-7 0 0,7 0 0,-7 0 0,3 0 0,-3 0 0,-1 0 0,4 0 0,-3 0 0,3 0 0,-3 0 0,-1 0 0,0 0 0,1 0 0,-1 0 0,0 0 0,1 0 0,-1 0 0,0 0 0,1 0 0,-1 0 0,0 0 0,1 0 0,-1 0 0,0 0 0,0 0 0,2 0 0,-2 3 0,1-3 0,-1 3 0,0-3 0,2 0 0,-2 0 0,3 0 0,-4 0 0,0 0 0</inkml:trace>
  <inkml:trace contextRef="#ctx0" brushRef="#br1" timeOffset="63456">830 3917 24575,'21'0'0,"-2"0"0,-9 0 0,3 0 0,-3 0 0,4 0 0,0 0 0,-4 0 0,3 0 0,-3 0 0,0 0 0,3 0 0,-3 0 0,0 0 0,2 0 0,-2 0 0,4 0 0,-4 0 0,3 0 0,-3 0 0,4 0 0,0 0 0,-4 0 0,3 0 0,-3 0 0,0 0 0,3 0 0,-3 0 0,4 0 0,-4 0 0,2 0 0,-5 0 0,6 0 0,-7 0 0,3 0 0,0 0 0,1 0 0,0 0 0,3 0 0,-7 0 0,7 0 0,-3 0 0,4 0 0,0 0 0,-1 0 0,-2 0 0,1 0 0,-2 0 0,4 0 0,0 0 0,0 0 0,0 0 0,-1 0 0,1 0 0,5 0 0,-4 0 0,9 0 0,-9 0 0,9 0 0,-3 0 0,-1 0 0,4 0 0,-4 0 0,0 0 0,4 0 0,-8 0 0,8 0 0,-9 3 0,9-2 0,-9 2 0,4-3 0,-5 3 0,5-2 0,-4 2 0,4-3 0,-6 0 0,1 3 0,0-2 0,0 2 0,0-3 0,-4 0 0,3 3 0,-3-2 0,0 2 0,2-3 0,-2 0 0,0 0 0,3 0 0,-3 0 0,0 0 0,3 0 0,-3 0 0,4 0 0,0 0 0,0 3 0,-1-2 0,1 2 0,4-3 0,-3 0 0,3 0 0,1 3 0,-3-2 0,8 3 0,-9-4 0,4 0 0,-6 0 0,1 0 0,0 0 0,0 0 0,0 0 0,-4 0 0,3 0 0,-3 0 0,0 0 0,2 0 0,-3 0 0,5 0 0,-6 0 0,1 0 0,0 3 0,-2-2 0,5 2 0,-5-3 0,6 0 0,-7 2 0,7-1 0,-3 1 0,4-2 0,-1 0 0,1 0 0,0 0 0,0 0 0,0 0 0,4 4 0,-2-3 0,3 3 0,-1-4 0,-2 0 0,7 0 0,-7 0 0,7 0 0,-7 0 0,8 0 0,-4 0 0,5 0 0,1 0 0,-6 0 0,4 0 0,-4 0 0,6 0 0,-6 0 0,10 0 0,-13 0 0,13 0 0,-15 0 0,4 0 0,0 0 0,-4 0 0,4 0 0,-5 0 0,0 0 0,-1 0 0,1 0 0,0 0 0,-4 0 0,3 0 0,-3 0 0,0 0 0,3 0 0,-7 0 0,7 0 0,-7 0 0,7 0 0,-7 0 0,7 0 0,-3 0 0,0 0 0,3 0 0,-7 0 0,7 0 0,-3 0 0,0 0 0,3 0 0,-3 0 0,4 0 0,-4 0 0,3 0 0,-1 0 0,3 0 0,-3 0 0,1 0 0,-3 0 0,0 0 0,3 0 0,-7 0 0,7 0 0,-3 0 0,0 0 0,3 0 0,-3 0 0,4 0 0,-4 0 0,3 0 0,-3 0 0,3 0 0,1 0 0,0 0 0,0 0 0,5 0 0,-4 0 0,4-3 0,0 2 0,-4-5 0,4 5 0,0-2 0,-4 0 0,4 2 0,0-2 0,-4 0 0,9 2 0,-4-6 0,5 6 0,1-7 0,17 4 0,-13-5 0,13 5 0,-11 0 0,-5 4 0,5 0 0,-7 0 0,-4 0 0,3 0 0,-9-3 0,9 2 0,-4-2 0,0 3 0,5 0 0,-10 0 0,4 0 0,-6 0 0,1 0 0,0 0 0,0 0 0,0 0 0,-1 0 0,1 0 0,-4 0 0,3 0 0,-3 0 0,0 0 0,3 0 0,-3 0 0,0 0 0,3 0 0,-3 0 0,4 3 0,-4-2 0,3 5 0,-3-5 0,3 5 0,1-6 0,2 9 0,-1-8 0,1 8 0,-2-5 0,-4 0 0,3-1 0,-3 0 0,0-3 0,-1 3 0,-4 0 0,4-3 0,-2 3 0,5 0 0,-5-2 0,2 2 0,-4-3 0,0 0 0,4 3 0,-2-2 0,2 2 0,-4-3 0,4 0 0,-3 0 0,7 3 0,-6-3 0,2 4 0,0-4 0,-3 0 0,7 0 0,-7 2 0,7-2 0,-7 3 0,7-3 0,-7 0 0,7 0 0,-6 0 0,5 0 0,-5 0 0,2 2 0,0-1 0,-3 1 0,7-2 0,-7 0 0,3 0 0,0 0 0,-2 0 0,2 0 0,-4 0 0,4 0 0,-3 0 0,4 0 0,-5 0 0,0 3 0,1-3 0,-1 2 0,0-2 0,0 0 0,1 0 0,-1 0 0,2 0 0,-2 0 0,2 0 0,-2 0 0,-1-2 0,1-1 0,1 0 0,-1 1 0,0-1 0,1 3 0,-1-3 0,-1 3 0</inkml:trace>
  <inkml:trace contextRef="#ctx0" brushRef="#br1" timeOffset="65327">5249 3991 24575,'18'0'0,"1"0"0,-12 0 0,2 0 0,0 0 0,-3 0 0,3 0 0,-4 0 0,1 0 0,-1 0 0,0 0 0,1 0 0,-1 0 0,0 0 0,0 0 0,1-2 0,-2 1 0,1-1 0,0 2 0,1 0 0,-1 0 0,0-3 0,1 3 0,-1-5 0,0 5 0,1-3 0,-1 3 0,0-2 0,1 1 0,-1-1 0,1 2 0,-2 0 0</inkml:trace>
  <inkml:trace contextRef="#ctx0" brushRef="#br1" timeOffset="71270">3893 4323 24575,'21'0'0,"0"0"0,-15 0 0,7 0 0,-7 0 0,7 0 0,-7 0 0,7 0 0,-7 0 0,7 0 0,-7 0 0,3 0 0,0 0 0,-2 0 0,2 0 0,0 0 0,-3 0 0,3 0 0,-3 0 0,-1-3 0,0 3 0,1-3 0,-1 3 0,0-2 0,4 1 0,-2-1 0,2 2 0,-4 0 0,4 0 0,-3 0 0,3-3 0,0 3 0,-2-3 0,6 3 0,-7 0 0,7 0 0,-7 0 0,3-2 0,0 1 0,-3-1 0,4 2 0,-1 0 0,-3 0 0,7 0 0,-7-2 0,7 1 0,-3-1 0,0 2 0,3 0 0,-3 0 0,4 0 0,-1 0 0,1-3 0,0 2 0,0-2 0,0 3 0,-1 0 0,1 0 0,0 0 0,0 0 0,-4 0 0,3 0 0,-3 0 0,4 0 0,-1 0 0,1 0 0,0 0 0,0 0 0,-4 0 0,3 0 0,-3 0 0,4 0 0,-4 0 0,2 0 0,-2 0 0,0 0 0,3 0 0,-6 0 0,5 0 0,-5 0 0,6 0 0,-7 0 0,3 0 0,0 0 0,1 0 0,0 0 0,-1 0 0,0 0 0,1 0 0,0 0 0,3 0 0,3 0 0,0 0 0,4 0 0,-7 0 0,1 0 0,0 0 0,0 0 0,0 0 0,-1 0 0,6 0 0,-4 0 0,10 0 0,-10 0 0,9 0 0,-9 0 0,9 0 0,-4 0 0,0 0 0,4 0 0,-8 0 0,8 0 0,-9 0 0,4 0 0,-5 0 0,-1 0 0,-3 0 0,3 0 0,-7 0 0,4 0 0,-5 2 0,0-1 0,1 1 0,-1-2 0,0 2 0,1-1 0,-1 1 0,0-2 0,4 3 0,-3-2 0,4 2 0,-5-3 0,0 3 0,1-3 0,3 3 0,-3-3 0,3 2 0,-4-2 0,4 3 0,-2-3 0,5 0 0,-5 0 0,6 0 0,-7 0 0,7 0 0,-7 2 0,3-1 0,-4 1 0,1-2 0,-1 0 0,0 0 0,1 0 0,-1 0 0,0 0 0,1 0 0,-1 0 0,0 0 0,1 0 0,-1 0 0,0 0 0,1 0 0,-1 0 0,0 0 0,1 0 0,-1 0 0,0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3184</Words>
  <Characters>18154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Emma Symmonds (1900927)</cp:lastModifiedBy>
  <cp:revision>2</cp:revision>
  <dcterms:created xsi:type="dcterms:W3CDTF">2020-04-17T10:35:00Z</dcterms:created>
  <dcterms:modified xsi:type="dcterms:W3CDTF">2020-04-17T10:35:00Z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