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4BC79" w14:textId="0653F509" w:rsidR="00371CDF" w:rsidRPr="00E671CE" w:rsidRDefault="008931C0" w:rsidP="00E671CE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  <w:r>
        <w:rPr>
          <w:rFonts w:ascii="Calibri" w:hAnsi="Calibri" w:cs="Calibri"/>
        </w:rPr>
        <w:t>‘Ritual anthropophagy; contextualising and evaluating archaeological evidence, with the study of materiality and assemblages at Goyet’s Cavern and Gough’s Cave’</w:t>
      </w:r>
      <w:r w:rsidR="00990EFE">
        <w:rPr>
          <w:rFonts w:ascii="Calibri" w:hAnsi="Calibri" w:cs="Calibri"/>
        </w:rPr>
        <w:t xml:space="preserve"> </w:t>
      </w:r>
    </w:p>
    <w:p w14:paraId="0B8B8084" w14:textId="386D1703" w:rsidR="00B81FBD" w:rsidRDefault="003A37FA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>Ritual anthropophagy</w:t>
      </w:r>
      <w:r w:rsidR="009D4CE6">
        <w:rPr>
          <w:rFonts w:ascii="Calibri" w:hAnsi="Calibri" w:cs="Calibri"/>
        </w:rPr>
        <w:t xml:space="preserve"> </w:t>
      </w:r>
      <w:r w:rsidR="00412BE9">
        <w:rPr>
          <w:rFonts w:ascii="Calibri" w:hAnsi="Calibri" w:cs="Calibri"/>
        </w:rPr>
        <w:t xml:space="preserve">or </w:t>
      </w:r>
      <w:r w:rsidR="00897A10">
        <w:rPr>
          <w:rFonts w:ascii="Calibri" w:hAnsi="Calibri" w:cs="Calibri"/>
        </w:rPr>
        <w:t>anthropogenic cannibalism</w:t>
      </w:r>
      <w:r w:rsidR="00245AC6">
        <w:rPr>
          <w:rFonts w:ascii="Calibri" w:hAnsi="Calibri" w:cs="Calibri"/>
        </w:rPr>
        <w:t>,</w:t>
      </w:r>
      <w:r w:rsidR="00412BE9">
        <w:rPr>
          <w:rFonts w:ascii="Calibri" w:hAnsi="Calibri" w:cs="Calibri"/>
        </w:rPr>
        <w:t xml:space="preserve"> </w:t>
      </w:r>
      <w:r w:rsidR="00BD155D">
        <w:rPr>
          <w:rFonts w:ascii="Calibri" w:hAnsi="Calibri" w:cs="Calibri"/>
        </w:rPr>
        <w:t xml:space="preserve">(Cole, 2016, pp. 2) </w:t>
      </w:r>
      <w:r w:rsidR="00CB748A">
        <w:rPr>
          <w:rFonts w:ascii="Calibri" w:hAnsi="Calibri" w:cs="Calibri"/>
        </w:rPr>
        <w:t xml:space="preserve">has been </w:t>
      </w:r>
      <w:r w:rsidR="00A221D1">
        <w:rPr>
          <w:rFonts w:ascii="Calibri" w:hAnsi="Calibri" w:cs="Calibri"/>
        </w:rPr>
        <w:t xml:space="preserve">regarded </w:t>
      </w:r>
      <w:r w:rsidR="00CB748A">
        <w:rPr>
          <w:rFonts w:ascii="Calibri" w:hAnsi="Calibri" w:cs="Calibri"/>
        </w:rPr>
        <w:t>with a variety of understandings and interpretations</w:t>
      </w:r>
      <w:r w:rsidR="00F0009B">
        <w:rPr>
          <w:rFonts w:ascii="Calibri" w:hAnsi="Calibri" w:cs="Calibri"/>
        </w:rPr>
        <w:t xml:space="preserve"> in the archaeological record</w:t>
      </w:r>
      <w:r w:rsidR="00004345">
        <w:rPr>
          <w:rFonts w:ascii="Calibri" w:hAnsi="Calibri" w:cs="Calibri"/>
        </w:rPr>
        <w:t xml:space="preserve">, </w:t>
      </w:r>
      <w:r w:rsidR="00BE1389">
        <w:rPr>
          <w:rFonts w:ascii="Calibri" w:hAnsi="Calibri" w:cs="Calibri"/>
        </w:rPr>
        <w:t xml:space="preserve">often </w:t>
      </w:r>
      <w:r w:rsidR="00972C24">
        <w:rPr>
          <w:rFonts w:ascii="Calibri" w:hAnsi="Calibri" w:cs="Calibri"/>
        </w:rPr>
        <w:t xml:space="preserve">fluctuating depending on </w:t>
      </w:r>
      <w:r w:rsidR="00D91872">
        <w:rPr>
          <w:rFonts w:ascii="Calibri" w:hAnsi="Calibri" w:cs="Calibri"/>
        </w:rPr>
        <w:t xml:space="preserve">the </w:t>
      </w:r>
      <w:r w:rsidR="00E93DC3">
        <w:rPr>
          <w:rFonts w:ascii="Calibri" w:hAnsi="Calibri" w:cs="Calibri"/>
        </w:rPr>
        <w:t>who</w:t>
      </w:r>
      <w:r w:rsidR="00F0009B">
        <w:rPr>
          <w:rFonts w:ascii="Calibri" w:hAnsi="Calibri" w:cs="Calibri"/>
        </w:rPr>
        <w:t xml:space="preserve">, where, and when it was </w:t>
      </w:r>
      <w:r w:rsidR="00B05C37">
        <w:rPr>
          <w:rFonts w:ascii="Calibri" w:hAnsi="Calibri" w:cs="Calibri"/>
        </w:rPr>
        <w:t>(re)</w:t>
      </w:r>
      <w:r w:rsidR="00D91872">
        <w:rPr>
          <w:rFonts w:ascii="Calibri" w:hAnsi="Calibri" w:cs="Calibri"/>
        </w:rPr>
        <w:t>-</w:t>
      </w:r>
      <w:r w:rsidR="001E05B1">
        <w:rPr>
          <w:rFonts w:ascii="Calibri" w:hAnsi="Calibri" w:cs="Calibri"/>
        </w:rPr>
        <w:t>discovered</w:t>
      </w:r>
      <w:r w:rsidR="00D91872">
        <w:rPr>
          <w:rFonts w:ascii="Calibri" w:hAnsi="Calibri" w:cs="Calibri"/>
        </w:rPr>
        <w:t>. This lead</w:t>
      </w:r>
      <w:r w:rsidR="003C1E06">
        <w:rPr>
          <w:rFonts w:ascii="Calibri" w:hAnsi="Calibri" w:cs="Calibri"/>
        </w:rPr>
        <w:t>s</w:t>
      </w:r>
      <w:r w:rsidR="00D91872">
        <w:rPr>
          <w:rFonts w:ascii="Calibri" w:hAnsi="Calibri" w:cs="Calibri"/>
        </w:rPr>
        <w:t xml:space="preserve"> to </w:t>
      </w:r>
      <w:r w:rsidR="00C7476E">
        <w:rPr>
          <w:rFonts w:ascii="Calibri" w:hAnsi="Calibri" w:cs="Calibri"/>
        </w:rPr>
        <w:t>a plethora of</w:t>
      </w:r>
      <w:r w:rsidR="00D91872">
        <w:rPr>
          <w:rFonts w:ascii="Calibri" w:hAnsi="Calibri" w:cs="Calibri"/>
        </w:rPr>
        <w:t xml:space="preserve"> contexts created </w:t>
      </w:r>
      <w:r w:rsidR="00CF1655">
        <w:rPr>
          <w:rFonts w:ascii="Calibri" w:hAnsi="Calibri" w:cs="Calibri"/>
        </w:rPr>
        <w:t>to</w:t>
      </w:r>
      <w:r w:rsidR="00AB5D16">
        <w:rPr>
          <w:rFonts w:ascii="Calibri" w:hAnsi="Calibri" w:cs="Calibri"/>
        </w:rPr>
        <w:t xml:space="preserve"> </w:t>
      </w:r>
      <w:r w:rsidR="002441EB">
        <w:rPr>
          <w:rFonts w:ascii="Calibri" w:hAnsi="Calibri" w:cs="Calibri"/>
        </w:rPr>
        <w:t>try explaining</w:t>
      </w:r>
      <w:r w:rsidR="00D466C6">
        <w:rPr>
          <w:rFonts w:ascii="Calibri" w:hAnsi="Calibri" w:cs="Calibri"/>
        </w:rPr>
        <w:t xml:space="preserve"> </w:t>
      </w:r>
      <w:r w:rsidR="00A47436">
        <w:rPr>
          <w:rFonts w:ascii="Calibri" w:hAnsi="Calibri" w:cs="Calibri"/>
        </w:rPr>
        <w:t xml:space="preserve">the historical purpose and </w:t>
      </w:r>
      <w:r w:rsidR="00330E67">
        <w:rPr>
          <w:rFonts w:ascii="Calibri" w:hAnsi="Calibri" w:cs="Calibri"/>
        </w:rPr>
        <w:t xml:space="preserve">application </w:t>
      </w:r>
      <w:r w:rsidR="008A0E10">
        <w:rPr>
          <w:rFonts w:ascii="Calibri" w:hAnsi="Calibri" w:cs="Calibri"/>
        </w:rPr>
        <w:t>for ritual cannibalism</w:t>
      </w:r>
      <w:r w:rsidR="00330E67">
        <w:rPr>
          <w:rFonts w:ascii="Calibri" w:hAnsi="Calibri" w:cs="Calibri"/>
        </w:rPr>
        <w:t xml:space="preserve"> in pre-history</w:t>
      </w:r>
      <w:r w:rsidR="0072626B">
        <w:rPr>
          <w:rFonts w:ascii="Calibri" w:hAnsi="Calibri" w:cs="Calibri"/>
        </w:rPr>
        <w:t xml:space="preserve"> making it a </w:t>
      </w:r>
      <w:r w:rsidR="0072626B" w:rsidRPr="0072626B">
        <w:rPr>
          <w:rFonts w:ascii="Calibri" w:hAnsi="Calibri" w:cs="Calibri"/>
        </w:rPr>
        <w:t>‘contentious issue’ (Cole, 2016, pp. 4)</w:t>
      </w:r>
      <w:r w:rsidR="008A0E10">
        <w:rPr>
          <w:rFonts w:ascii="Calibri" w:hAnsi="Calibri" w:cs="Calibri"/>
        </w:rPr>
        <w:t>.</w:t>
      </w:r>
      <w:r w:rsidR="00517405">
        <w:rPr>
          <w:rFonts w:ascii="Calibri" w:hAnsi="Calibri" w:cs="Calibri"/>
        </w:rPr>
        <w:t xml:space="preserve"> These c</w:t>
      </w:r>
      <w:r w:rsidR="00EB7C51">
        <w:rPr>
          <w:rFonts w:ascii="Calibri" w:hAnsi="Calibri" w:cs="Calibri"/>
        </w:rPr>
        <w:t xml:space="preserve">ontexts </w:t>
      </w:r>
      <w:r w:rsidR="00067AEB">
        <w:rPr>
          <w:rFonts w:ascii="Calibri" w:hAnsi="Calibri" w:cs="Calibri"/>
        </w:rPr>
        <w:t>will</w:t>
      </w:r>
      <w:r w:rsidR="00EB7C51">
        <w:rPr>
          <w:rFonts w:ascii="Calibri" w:hAnsi="Calibri" w:cs="Calibri"/>
        </w:rPr>
        <w:t xml:space="preserve"> be </w:t>
      </w:r>
      <w:r w:rsidR="001240C4">
        <w:rPr>
          <w:rFonts w:ascii="Calibri" w:hAnsi="Calibri" w:cs="Calibri"/>
        </w:rPr>
        <w:t>supplemented</w:t>
      </w:r>
      <w:r w:rsidR="003A78AC">
        <w:rPr>
          <w:rFonts w:ascii="Calibri" w:hAnsi="Calibri" w:cs="Calibri"/>
        </w:rPr>
        <w:t xml:space="preserve"> and critiqued</w:t>
      </w:r>
      <w:r w:rsidR="001240C4">
        <w:rPr>
          <w:rFonts w:ascii="Calibri" w:hAnsi="Calibri" w:cs="Calibri"/>
        </w:rPr>
        <w:t xml:space="preserve"> with additional research into</w:t>
      </w:r>
      <w:r w:rsidR="003858F5">
        <w:rPr>
          <w:rFonts w:ascii="Calibri" w:hAnsi="Calibri" w:cs="Calibri"/>
        </w:rPr>
        <w:t xml:space="preserve"> the materiality </w:t>
      </w:r>
      <w:r w:rsidR="00EC45BE">
        <w:rPr>
          <w:rFonts w:ascii="Calibri" w:hAnsi="Calibri" w:cs="Calibri"/>
        </w:rPr>
        <w:t xml:space="preserve">and </w:t>
      </w:r>
      <w:r w:rsidR="00250B74">
        <w:rPr>
          <w:rFonts w:ascii="Calibri" w:hAnsi="Calibri" w:cs="Calibri"/>
        </w:rPr>
        <w:t xml:space="preserve">analysis of taphonomy in </w:t>
      </w:r>
      <w:proofErr w:type="spellStart"/>
      <w:r w:rsidR="00EC45BE">
        <w:rPr>
          <w:rFonts w:ascii="Calibri" w:hAnsi="Calibri" w:cs="Calibri"/>
        </w:rPr>
        <w:t>ssemblages</w:t>
      </w:r>
      <w:proofErr w:type="spellEnd"/>
      <w:r w:rsidR="00EC45BE">
        <w:rPr>
          <w:rFonts w:ascii="Calibri" w:hAnsi="Calibri" w:cs="Calibri"/>
        </w:rPr>
        <w:t xml:space="preserve"> found i</w:t>
      </w:r>
      <w:r w:rsidR="006B76D7">
        <w:rPr>
          <w:rFonts w:ascii="Calibri" w:hAnsi="Calibri" w:cs="Calibri"/>
        </w:rPr>
        <w:t>n both; Goyet Cavern</w:t>
      </w:r>
      <w:r w:rsidR="002D2DDD">
        <w:rPr>
          <w:rFonts w:ascii="Calibri" w:hAnsi="Calibri" w:cs="Calibri"/>
        </w:rPr>
        <w:t xml:space="preserve"> (</w:t>
      </w:r>
      <w:proofErr w:type="spellStart"/>
      <w:r w:rsidR="00190854">
        <w:rPr>
          <w:rFonts w:ascii="Calibri" w:hAnsi="Calibri" w:cs="Calibri"/>
        </w:rPr>
        <w:t>Mozet</w:t>
      </w:r>
      <w:proofErr w:type="spellEnd"/>
      <w:r w:rsidR="00190854">
        <w:rPr>
          <w:rFonts w:ascii="Calibri" w:hAnsi="Calibri" w:cs="Calibri"/>
        </w:rPr>
        <w:t xml:space="preserve">, </w:t>
      </w:r>
      <w:r w:rsidR="002D2DDD">
        <w:rPr>
          <w:rFonts w:ascii="Calibri" w:hAnsi="Calibri" w:cs="Calibri"/>
        </w:rPr>
        <w:t>Belgium) and Gough’s Cave (Somerset, UK)</w:t>
      </w:r>
      <w:r w:rsidR="003A78AC">
        <w:rPr>
          <w:rFonts w:ascii="Calibri" w:hAnsi="Calibri" w:cs="Calibri"/>
        </w:rPr>
        <w:t xml:space="preserve">. </w:t>
      </w:r>
      <w:r w:rsidR="00F30E59">
        <w:rPr>
          <w:rFonts w:ascii="Calibri" w:hAnsi="Calibri" w:cs="Calibri"/>
        </w:rPr>
        <w:t xml:space="preserve">Furthermore, </w:t>
      </w:r>
      <w:r w:rsidR="00440918">
        <w:rPr>
          <w:rFonts w:ascii="Calibri" w:hAnsi="Calibri" w:cs="Calibri"/>
        </w:rPr>
        <w:t>this essay aims to provide an alternative interpretation, in which</w:t>
      </w:r>
      <w:r w:rsidR="008F0880">
        <w:rPr>
          <w:rFonts w:ascii="Calibri" w:hAnsi="Calibri" w:cs="Calibri"/>
        </w:rPr>
        <w:t xml:space="preserve"> ritual cannibalism </w:t>
      </w:r>
      <w:r w:rsidR="008F06AE">
        <w:rPr>
          <w:rFonts w:ascii="Calibri" w:hAnsi="Calibri" w:cs="Calibri"/>
        </w:rPr>
        <w:t>provided not just nutritional benefits but also</w:t>
      </w:r>
      <w:r w:rsidR="005453A8">
        <w:rPr>
          <w:rFonts w:ascii="Calibri" w:hAnsi="Calibri" w:cs="Calibri"/>
        </w:rPr>
        <w:t xml:space="preserve"> </w:t>
      </w:r>
      <w:r w:rsidR="003F6976">
        <w:rPr>
          <w:rFonts w:ascii="Calibri" w:hAnsi="Calibri" w:cs="Calibri"/>
        </w:rPr>
        <w:t>social and cultural</w:t>
      </w:r>
      <w:r w:rsidR="007E59C0">
        <w:rPr>
          <w:rFonts w:ascii="Calibri" w:hAnsi="Calibri" w:cs="Calibri"/>
        </w:rPr>
        <w:t>, and</w:t>
      </w:r>
      <w:r w:rsidR="00245304">
        <w:rPr>
          <w:rFonts w:ascii="Calibri" w:hAnsi="Calibri" w:cs="Calibri"/>
        </w:rPr>
        <w:t xml:space="preserve"> even </w:t>
      </w:r>
      <w:r w:rsidR="004942BD">
        <w:rPr>
          <w:rFonts w:ascii="Calibri" w:hAnsi="Calibri" w:cs="Calibri"/>
        </w:rPr>
        <w:t>a ‘</w:t>
      </w:r>
      <w:r w:rsidR="007E59C0">
        <w:rPr>
          <w:rFonts w:ascii="Calibri" w:hAnsi="Calibri" w:cs="Calibri"/>
        </w:rPr>
        <w:t xml:space="preserve">religious </w:t>
      </w:r>
      <w:r w:rsidR="005327B0">
        <w:rPr>
          <w:rFonts w:ascii="Calibri" w:hAnsi="Calibri" w:cs="Calibri"/>
        </w:rPr>
        <w:t>agency</w:t>
      </w:r>
      <w:r w:rsidR="00D356EE">
        <w:rPr>
          <w:rFonts w:ascii="Calibri" w:hAnsi="Calibri" w:cs="Calibri"/>
        </w:rPr>
        <w:t>’</w:t>
      </w:r>
      <w:r w:rsidR="00C57FAA">
        <w:rPr>
          <w:rFonts w:ascii="Calibri" w:hAnsi="Calibri" w:cs="Calibri"/>
        </w:rPr>
        <w:t xml:space="preserve"> (</w:t>
      </w:r>
      <w:r w:rsidR="00D356EE">
        <w:rPr>
          <w:rFonts w:ascii="Calibri" w:hAnsi="Calibri" w:cs="Calibri"/>
        </w:rPr>
        <w:t>Norgon, 2013, pp. 4)</w:t>
      </w:r>
      <w:r w:rsidR="007C0731">
        <w:rPr>
          <w:rFonts w:ascii="Calibri" w:hAnsi="Calibri" w:cs="Calibri"/>
        </w:rPr>
        <w:t xml:space="preserve"> and </w:t>
      </w:r>
      <w:r w:rsidR="0096754C">
        <w:rPr>
          <w:rFonts w:ascii="Calibri" w:hAnsi="Calibri" w:cs="Calibri"/>
        </w:rPr>
        <w:t xml:space="preserve">communal </w:t>
      </w:r>
      <w:r w:rsidR="005C739F">
        <w:rPr>
          <w:rFonts w:ascii="Calibri" w:hAnsi="Calibri" w:cs="Calibri"/>
        </w:rPr>
        <w:t>consolidation</w:t>
      </w:r>
      <w:r w:rsidR="008C3664">
        <w:rPr>
          <w:rFonts w:ascii="Calibri" w:hAnsi="Calibri" w:cs="Calibri"/>
        </w:rPr>
        <w:t>. The</w:t>
      </w:r>
      <w:r w:rsidR="000C4936">
        <w:rPr>
          <w:rFonts w:ascii="Calibri" w:hAnsi="Calibri" w:cs="Calibri"/>
        </w:rPr>
        <w:t xml:space="preserve"> modification</w:t>
      </w:r>
      <w:r w:rsidR="008C3664">
        <w:rPr>
          <w:rFonts w:ascii="Calibri" w:hAnsi="Calibri" w:cs="Calibri"/>
        </w:rPr>
        <w:t xml:space="preserve"> of bone assemblages at both sites, in addition to others could be indicative of a </w:t>
      </w:r>
      <w:r w:rsidR="007553E2">
        <w:rPr>
          <w:rFonts w:ascii="Calibri" w:hAnsi="Calibri" w:cs="Calibri"/>
        </w:rPr>
        <w:t>‘bodily resocialization’</w:t>
      </w:r>
      <w:r w:rsidR="007A526B">
        <w:rPr>
          <w:rFonts w:ascii="Calibri" w:hAnsi="Calibri" w:cs="Calibri"/>
        </w:rPr>
        <w:t xml:space="preserve"> (</w:t>
      </w:r>
      <w:proofErr w:type="spellStart"/>
      <w:r w:rsidR="007A526B">
        <w:rPr>
          <w:rFonts w:ascii="Calibri" w:hAnsi="Calibri" w:cs="Calibri"/>
        </w:rPr>
        <w:t>Traphagan</w:t>
      </w:r>
      <w:proofErr w:type="spellEnd"/>
      <w:r w:rsidR="007A526B">
        <w:rPr>
          <w:rFonts w:ascii="Calibri" w:hAnsi="Calibri" w:cs="Calibri"/>
        </w:rPr>
        <w:t>, 2008, pp.1)</w:t>
      </w:r>
      <w:r w:rsidR="005B24D7">
        <w:rPr>
          <w:rFonts w:ascii="Calibri" w:hAnsi="Calibri" w:cs="Calibri"/>
        </w:rPr>
        <w:t xml:space="preserve">, in which the body of kin </w:t>
      </w:r>
      <w:r w:rsidR="008903F2">
        <w:rPr>
          <w:rFonts w:ascii="Calibri" w:hAnsi="Calibri" w:cs="Calibri"/>
        </w:rPr>
        <w:t>is</w:t>
      </w:r>
      <w:r w:rsidR="005B24D7">
        <w:rPr>
          <w:rFonts w:ascii="Calibri" w:hAnsi="Calibri" w:cs="Calibri"/>
        </w:rPr>
        <w:t xml:space="preserve"> </w:t>
      </w:r>
      <w:r w:rsidR="00A72764">
        <w:rPr>
          <w:rFonts w:ascii="Calibri" w:hAnsi="Calibri" w:cs="Calibri"/>
        </w:rPr>
        <w:t xml:space="preserve">consumed and </w:t>
      </w:r>
      <w:r w:rsidR="00744535">
        <w:rPr>
          <w:rFonts w:ascii="Calibri" w:hAnsi="Calibri" w:cs="Calibri"/>
        </w:rPr>
        <w:t xml:space="preserve">altered to </w:t>
      </w:r>
      <w:r w:rsidR="00BC0BA8">
        <w:rPr>
          <w:rFonts w:ascii="Calibri" w:hAnsi="Calibri" w:cs="Calibri"/>
        </w:rPr>
        <w:t>then</w:t>
      </w:r>
      <w:r w:rsidR="00744535">
        <w:rPr>
          <w:rFonts w:ascii="Calibri" w:hAnsi="Calibri" w:cs="Calibri"/>
        </w:rPr>
        <w:t xml:space="preserve"> be</w:t>
      </w:r>
      <w:r w:rsidR="00ED0E8B">
        <w:rPr>
          <w:rFonts w:ascii="Calibri" w:hAnsi="Calibri" w:cs="Calibri"/>
        </w:rPr>
        <w:t xml:space="preserve"> reintroduced</w:t>
      </w:r>
      <w:r w:rsidR="00A72764">
        <w:rPr>
          <w:rFonts w:ascii="Calibri" w:hAnsi="Calibri" w:cs="Calibri"/>
        </w:rPr>
        <w:t xml:space="preserve"> to the living community</w:t>
      </w:r>
      <w:r w:rsidR="00B107AC">
        <w:rPr>
          <w:rFonts w:ascii="Calibri" w:hAnsi="Calibri" w:cs="Calibri"/>
        </w:rPr>
        <w:t>.</w:t>
      </w:r>
      <w:r w:rsidR="006045D4">
        <w:rPr>
          <w:rFonts w:ascii="Calibri" w:hAnsi="Calibri" w:cs="Calibri"/>
        </w:rPr>
        <w:t xml:space="preserve"> Mortuary evidence is particularly valuable as Goring</w:t>
      </w:r>
      <w:r w:rsidR="009F3174">
        <w:rPr>
          <w:rFonts w:ascii="Calibri" w:hAnsi="Calibri" w:cs="Calibri"/>
        </w:rPr>
        <w:t xml:space="preserve"> notes it represents the </w:t>
      </w:r>
      <w:r w:rsidR="002330C2">
        <w:rPr>
          <w:rFonts w:ascii="Calibri" w:hAnsi="Calibri" w:cs="Calibri"/>
        </w:rPr>
        <w:t>‘</w:t>
      </w:r>
      <w:r w:rsidR="009F3174">
        <w:rPr>
          <w:rFonts w:ascii="Calibri" w:hAnsi="Calibri" w:cs="Calibri"/>
        </w:rPr>
        <w:t>direct and purposeful culmination of conscious behaviour rather than its incidental residue’ (Goring, 1989, pp. 95)</w:t>
      </w:r>
      <w:r w:rsidR="002330C2">
        <w:rPr>
          <w:rFonts w:ascii="Calibri" w:hAnsi="Calibri" w:cs="Calibri"/>
        </w:rPr>
        <w:t xml:space="preserve">. </w:t>
      </w:r>
    </w:p>
    <w:p w14:paraId="59AD1735" w14:textId="695A6C1D" w:rsidR="00F726D5" w:rsidRDefault="00891505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>Goyet Cavern</w:t>
      </w:r>
      <w:r w:rsidR="002920B0">
        <w:rPr>
          <w:rFonts w:ascii="Calibri" w:hAnsi="Calibri" w:cs="Calibri"/>
        </w:rPr>
        <w:t xml:space="preserve"> (Rougier et al, 2017)</w:t>
      </w:r>
      <w:r>
        <w:rPr>
          <w:rFonts w:ascii="Calibri" w:hAnsi="Calibri" w:cs="Calibri"/>
        </w:rPr>
        <w:t xml:space="preserve"> and Gough’s </w:t>
      </w:r>
      <w:r w:rsidR="002920B0">
        <w:rPr>
          <w:rFonts w:ascii="Calibri" w:hAnsi="Calibri" w:cs="Calibri"/>
        </w:rPr>
        <w:t>Cave (Bello et al, 2014</w:t>
      </w:r>
      <w:r w:rsidR="00476AFF">
        <w:rPr>
          <w:rFonts w:ascii="Calibri" w:hAnsi="Calibri" w:cs="Calibri"/>
        </w:rPr>
        <w:t>) display a rich material culture of processed assemblages</w:t>
      </w:r>
      <w:r w:rsidR="00727CEF">
        <w:rPr>
          <w:rFonts w:ascii="Calibri" w:hAnsi="Calibri" w:cs="Calibri"/>
        </w:rPr>
        <w:t xml:space="preserve">. Gough’s Cave specifically displays a unique </w:t>
      </w:r>
      <w:r w:rsidR="00984F59">
        <w:rPr>
          <w:rFonts w:ascii="Calibri" w:hAnsi="Calibri" w:cs="Calibri"/>
        </w:rPr>
        <w:t xml:space="preserve">use of ‘products carved </w:t>
      </w:r>
      <w:r w:rsidR="00AF2914">
        <w:rPr>
          <w:rFonts w:ascii="Calibri" w:hAnsi="Calibri" w:cs="Calibri"/>
        </w:rPr>
        <w:t>out</w:t>
      </w:r>
      <w:r w:rsidR="00984F59">
        <w:rPr>
          <w:rFonts w:ascii="Calibri" w:hAnsi="Calibri" w:cs="Calibri"/>
        </w:rPr>
        <w:t xml:space="preserve"> of the contextually situated materials and resources</w:t>
      </w:r>
      <w:r w:rsidR="0052745B">
        <w:rPr>
          <w:rFonts w:ascii="Calibri" w:hAnsi="Calibri" w:cs="Calibri"/>
        </w:rPr>
        <w:t>’ (Patnaik</w:t>
      </w:r>
      <w:r w:rsidR="00810574">
        <w:rPr>
          <w:rFonts w:ascii="Calibri" w:hAnsi="Calibri" w:cs="Calibri"/>
        </w:rPr>
        <w:t>, 1995, pp. 59)</w:t>
      </w:r>
      <w:r w:rsidR="00E671CE">
        <w:rPr>
          <w:rFonts w:ascii="Calibri" w:hAnsi="Calibri" w:cs="Calibri"/>
        </w:rPr>
        <w:t>. T</w:t>
      </w:r>
      <w:r w:rsidR="004B5A63">
        <w:rPr>
          <w:rFonts w:ascii="Calibri" w:hAnsi="Calibri" w:cs="Calibri"/>
        </w:rPr>
        <w:t xml:space="preserve">he evidence </w:t>
      </w:r>
      <w:r w:rsidR="001E3879">
        <w:rPr>
          <w:rFonts w:ascii="Calibri" w:hAnsi="Calibri" w:cs="Calibri"/>
        </w:rPr>
        <w:t xml:space="preserve">and manufacturer of this materiality </w:t>
      </w:r>
      <w:r w:rsidR="00E867FA">
        <w:rPr>
          <w:rFonts w:ascii="Calibri" w:hAnsi="Calibri" w:cs="Calibri"/>
        </w:rPr>
        <w:t xml:space="preserve">(bone) </w:t>
      </w:r>
      <w:r w:rsidR="00DE7671">
        <w:rPr>
          <w:rFonts w:ascii="Calibri" w:hAnsi="Calibri" w:cs="Calibri"/>
        </w:rPr>
        <w:t xml:space="preserve">can be applied in part </w:t>
      </w:r>
      <w:r w:rsidR="004B5A63">
        <w:rPr>
          <w:rFonts w:ascii="Calibri" w:hAnsi="Calibri" w:cs="Calibri"/>
        </w:rPr>
        <w:t>to suggest the social morphology</w:t>
      </w:r>
      <w:r w:rsidR="007D5D1C">
        <w:rPr>
          <w:rFonts w:ascii="Calibri" w:hAnsi="Calibri" w:cs="Calibri"/>
        </w:rPr>
        <w:t xml:space="preserve"> (Agarwal, 2016, pp. 131)</w:t>
      </w:r>
      <w:r w:rsidR="004B5A63">
        <w:rPr>
          <w:rFonts w:ascii="Calibri" w:hAnsi="Calibri" w:cs="Calibri"/>
        </w:rPr>
        <w:t xml:space="preserve"> these communities may have lived in.</w:t>
      </w:r>
      <w:r w:rsidR="00D324E1">
        <w:rPr>
          <w:rFonts w:ascii="Calibri" w:hAnsi="Calibri" w:cs="Calibri"/>
        </w:rPr>
        <w:t xml:space="preserve"> In Gough’s </w:t>
      </w:r>
      <w:r w:rsidR="00122DD2">
        <w:rPr>
          <w:rFonts w:ascii="Calibri" w:hAnsi="Calibri" w:cs="Calibri"/>
        </w:rPr>
        <w:t>cave,</w:t>
      </w:r>
      <w:r w:rsidR="00D324E1">
        <w:rPr>
          <w:rFonts w:ascii="Calibri" w:hAnsi="Calibri" w:cs="Calibri"/>
        </w:rPr>
        <w:t xml:space="preserve"> we </w:t>
      </w:r>
      <w:r w:rsidR="008B2127">
        <w:rPr>
          <w:rFonts w:ascii="Calibri" w:hAnsi="Calibri" w:cs="Calibri"/>
        </w:rPr>
        <w:t xml:space="preserve">see a </w:t>
      </w:r>
      <w:r w:rsidR="0005258B">
        <w:rPr>
          <w:rFonts w:ascii="Calibri" w:hAnsi="Calibri" w:cs="Calibri"/>
        </w:rPr>
        <w:t>recurring motif</w:t>
      </w:r>
      <w:r w:rsidR="00BB6988">
        <w:rPr>
          <w:rFonts w:ascii="Calibri" w:hAnsi="Calibri" w:cs="Calibri"/>
        </w:rPr>
        <w:t xml:space="preserve"> of LUP</w:t>
      </w:r>
      <w:r w:rsidR="005C5189">
        <w:rPr>
          <w:rFonts w:ascii="Calibri" w:hAnsi="Calibri" w:cs="Calibri"/>
        </w:rPr>
        <w:t xml:space="preserve"> (Late Upper Palaeolithic) Magdalenian </w:t>
      </w:r>
      <w:r w:rsidR="00260E3F">
        <w:rPr>
          <w:rFonts w:ascii="Calibri" w:hAnsi="Calibri" w:cs="Calibri"/>
        </w:rPr>
        <w:t>human bone</w:t>
      </w:r>
      <w:r w:rsidR="004600ED">
        <w:rPr>
          <w:rFonts w:ascii="Calibri" w:hAnsi="Calibri" w:cs="Calibri"/>
        </w:rPr>
        <w:t xml:space="preserve"> fragmentation mixed with occupational detritus</w:t>
      </w:r>
      <w:r w:rsidR="00EF2C73">
        <w:rPr>
          <w:rFonts w:ascii="Calibri" w:hAnsi="Calibri" w:cs="Calibri"/>
        </w:rPr>
        <w:t xml:space="preserve">. </w:t>
      </w:r>
      <w:r w:rsidR="00677A1F">
        <w:rPr>
          <w:rFonts w:ascii="Calibri" w:hAnsi="Calibri" w:cs="Calibri"/>
        </w:rPr>
        <w:t xml:space="preserve">The </w:t>
      </w:r>
      <w:r w:rsidR="00984F9A">
        <w:rPr>
          <w:rFonts w:ascii="Calibri" w:hAnsi="Calibri" w:cs="Calibri"/>
        </w:rPr>
        <w:t>bone assemblages</w:t>
      </w:r>
      <w:r w:rsidR="00677A1F">
        <w:rPr>
          <w:rFonts w:ascii="Calibri" w:hAnsi="Calibri" w:cs="Calibri"/>
        </w:rPr>
        <w:t xml:space="preserve"> </w:t>
      </w:r>
      <w:r w:rsidR="00240E08">
        <w:rPr>
          <w:rFonts w:ascii="Calibri" w:hAnsi="Calibri" w:cs="Calibri"/>
        </w:rPr>
        <w:t>of Gough’s cave</w:t>
      </w:r>
      <w:r w:rsidR="001311BE">
        <w:rPr>
          <w:rFonts w:ascii="Calibri" w:hAnsi="Calibri" w:cs="Calibri"/>
        </w:rPr>
        <w:t>;</w:t>
      </w:r>
      <w:r w:rsidR="00240E08">
        <w:rPr>
          <w:rFonts w:ascii="Calibri" w:hAnsi="Calibri" w:cs="Calibri"/>
        </w:rPr>
        <w:t xml:space="preserve"> have been </w:t>
      </w:r>
      <w:r w:rsidR="00097EB9">
        <w:rPr>
          <w:rFonts w:ascii="Calibri" w:hAnsi="Calibri" w:cs="Calibri"/>
        </w:rPr>
        <w:t>subjec</w:t>
      </w:r>
      <w:r w:rsidR="00CE6BD8">
        <w:rPr>
          <w:rFonts w:ascii="Calibri" w:hAnsi="Calibri" w:cs="Calibri"/>
        </w:rPr>
        <w:t>t</w:t>
      </w:r>
      <w:r w:rsidR="00240E08">
        <w:rPr>
          <w:rFonts w:ascii="Calibri" w:hAnsi="Calibri" w:cs="Calibri"/>
        </w:rPr>
        <w:t xml:space="preserve"> to </w:t>
      </w:r>
      <w:r w:rsidR="00A63BF0">
        <w:rPr>
          <w:rFonts w:ascii="Calibri" w:hAnsi="Calibri" w:cs="Calibri"/>
        </w:rPr>
        <w:t>taph</w:t>
      </w:r>
      <w:r w:rsidR="008D3546">
        <w:rPr>
          <w:rFonts w:ascii="Calibri" w:hAnsi="Calibri" w:cs="Calibri"/>
        </w:rPr>
        <w:t>onomy speculation</w:t>
      </w:r>
      <w:r w:rsidR="002502E3">
        <w:rPr>
          <w:rFonts w:ascii="Calibri" w:hAnsi="Calibri" w:cs="Calibri"/>
        </w:rPr>
        <w:t xml:space="preserve"> in which cranial and post </w:t>
      </w:r>
      <w:r w:rsidR="001311BE">
        <w:rPr>
          <w:rFonts w:ascii="Calibri" w:hAnsi="Calibri" w:cs="Calibri"/>
        </w:rPr>
        <w:t>cranial</w:t>
      </w:r>
      <w:r w:rsidR="002502E3">
        <w:rPr>
          <w:rFonts w:ascii="Calibri" w:hAnsi="Calibri" w:cs="Calibri"/>
        </w:rPr>
        <w:t xml:space="preserve"> remains display </w:t>
      </w:r>
      <w:r w:rsidR="00555A44">
        <w:rPr>
          <w:rFonts w:ascii="Calibri" w:hAnsi="Calibri" w:cs="Calibri"/>
        </w:rPr>
        <w:t>anthropogenic modification</w:t>
      </w:r>
      <w:r w:rsidR="00595B1C">
        <w:rPr>
          <w:rFonts w:ascii="Calibri" w:hAnsi="Calibri" w:cs="Calibri"/>
        </w:rPr>
        <w:t xml:space="preserve"> (Lucas, 2018</w:t>
      </w:r>
      <w:r w:rsidR="00AF5431">
        <w:rPr>
          <w:rFonts w:ascii="Calibri" w:hAnsi="Calibri" w:cs="Calibri"/>
        </w:rPr>
        <w:t xml:space="preserve"> pp. </w:t>
      </w:r>
      <w:r w:rsidR="00F2627F">
        <w:rPr>
          <w:rFonts w:ascii="Calibri" w:hAnsi="Calibri" w:cs="Calibri"/>
        </w:rPr>
        <w:t>5534</w:t>
      </w:r>
      <w:r w:rsidR="00AF5431">
        <w:rPr>
          <w:rFonts w:ascii="Calibri" w:hAnsi="Calibri" w:cs="Calibri"/>
        </w:rPr>
        <w:t>)</w:t>
      </w:r>
      <w:r w:rsidR="00EB46F7">
        <w:rPr>
          <w:rFonts w:ascii="Calibri" w:hAnsi="Calibri" w:cs="Calibri"/>
        </w:rPr>
        <w:t xml:space="preserve">; ranging from: disarticulation, de-fleshing, tooth </w:t>
      </w:r>
      <w:r w:rsidR="00714C01">
        <w:rPr>
          <w:rFonts w:ascii="Calibri" w:hAnsi="Calibri" w:cs="Calibri"/>
        </w:rPr>
        <w:t>indentations</w:t>
      </w:r>
      <w:r w:rsidR="00EB46F7">
        <w:rPr>
          <w:rFonts w:ascii="Calibri" w:hAnsi="Calibri" w:cs="Calibri"/>
        </w:rPr>
        <w:t>, percussion blows, cutt</w:t>
      </w:r>
      <w:r w:rsidR="006D4969">
        <w:rPr>
          <w:rFonts w:ascii="Calibri" w:hAnsi="Calibri" w:cs="Calibri"/>
        </w:rPr>
        <w:t>ing, and longitudinal splitting to extract marrow (Bello et al</w:t>
      </w:r>
      <w:r w:rsidR="00216322">
        <w:rPr>
          <w:rFonts w:ascii="Calibri" w:hAnsi="Calibri" w:cs="Calibri"/>
        </w:rPr>
        <w:t>. 2015, pp. 171)</w:t>
      </w:r>
      <w:r w:rsidR="00207179">
        <w:rPr>
          <w:rFonts w:ascii="Calibri" w:hAnsi="Calibri" w:cs="Calibri"/>
        </w:rPr>
        <w:t>.</w:t>
      </w:r>
      <w:r w:rsidR="005B09FB">
        <w:rPr>
          <w:rFonts w:ascii="Calibri" w:hAnsi="Calibri" w:cs="Calibri"/>
        </w:rPr>
        <w:t xml:space="preserve"> </w:t>
      </w:r>
    </w:p>
    <w:p w14:paraId="603CD611" w14:textId="04652C36" w:rsidR="0026342E" w:rsidRDefault="0026342E" w:rsidP="0026342E">
      <w:pPr>
        <w:jc w:val="center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0967B8FE" wp14:editId="313CCBDA">
            <wp:extent cx="4258236" cy="3240493"/>
            <wp:effectExtent l="0" t="0" r="9525" b="0"/>
            <wp:docPr id="2" name="Picture 2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p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0451" cy="324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DC811" w14:textId="30911C08" w:rsidR="0026342E" w:rsidRDefault="00E51D12" w:rsidP="0028532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Fig. 1 (Above) – (Bello et al, 2011, pp. 2) Depicting the locale of Gough’s Cave in addition to </w:t>
      </w:r>
      <w:r w:rsidR="009A6D57">
        <w:rPr>
          <w:rFonts w:ascii="Calibri" w:hAnsi="Calibri" w:cs="Calibri"/>
        </w:rPr>
        <w:t>the variability in Magdalenian sites in</w:t>
      </w:r>
      <w:r w:rsidR="0030218C">
        <w:rPr>
          <w:rFonts w:ascii="Calibri" w:hAnsi="Calibri" w:cs="Calibri"/>
        </w:rPr>
        <w:t xml:space="preserve"> the processing of human remains </w:t>
      </w:r>
      <w:r w:rsidR="00D442E2">
        <w:rPr>
          <w:rFonts w:ascii="Calibri" w:hAnsi="Calibri" w:cs="Calibri"/>
        </w:rPr>
        <w:t>and cannibalism</w:t>
      </w:r>
      <w:r w:rsidR="009A6D57">
        <w:rPr>
          <w:rFonts w:ascii="Calibri" w:hAnsi="Calibri" w:cs="Calibri"/>
        </w:rPr>
        <w:t xml:space="preserve">. </w:t>
      </w:r>
      <w:r w:rsidR="001D2769">
        <w:rPr>
          <w:rFonts w:ascii="Calibri" w:hAnsi="Calibri" w:cs="Calibri"/>
        </w:rPr>
        <w:t xml:space="preserve">Suggesting a </w:t>
      </w:r>
      <w:r w:rsidR="001D2769">
        <w:rPr>
          <w:rFonts w:ascii="Calibri" w:hAnsi="Calibri" w:cs="Calibri"/>
        </w:rPr>
        <w:lastRenderedPageBreak/>
        <w:t>cultural</w:t>
      </w:r>
      <w:r w:rsidR="009F4C03">
        <w:rPr>
          <w:rFonts w:ascii="Calibri" w:hAnsi="Calibri" w:cs="Calibri"/>
        </w:rPr>
        <w:t xml:space="preserve"> and perhaps shared </w:t>
      </w:r>
      <w:r w:rsidR="00D442E2">
        <w:rPr>
          <w:rFonts w:ascii="Calibri" w:hAnsi="Calibri" w:cs="Calibri"/>
        </w:rPr>
        <w:t>interpretation of</w:t>
      </w:r>
      <w:r w:rsidR="009F4C03">
        <w:rPr>
          <w:rFonts w:ascii="Calibri" w:hAnsi="Calibri" w:cs="Calibri"/>
        </w:rPr>
        <w:t xml:space="preserve"> cannibalism as way of ritual, supplemented nutrition, </w:t>
      </w:r>
      <w:r w:rsidR="00CD1440">
        <w:rPr>
          <w:rFonts w:ascii="Calibri" w:hAnsi="Calibri" w:cs="Calibri"/>
        </w:rPr>
        <w:t xml:space="preserve">and cultural </w:t>
      </w:r>
      <w:r w:rsidR="009168A6">
        <w:rPr>
          <w:rFonts w:ascii="Calibri" w:hAnsi="Calibri" w:cs="Calibri"/>
        </w:rPr>
        <w:t>(re)-</w:t>
      </w:r>
      <w:r w:rsidR="00CD1440">
        <w:rPr>
          <w:rFonts w:ascii="Calibri" w:hAnsi="Calibri" w:cs="Calibri"/>
        </w:rPr>
        <w:t>incorporation of the deceased</w:t>
      </w:r>
      <w:r w:rsidR="005A7687">
        <w:rPr>
          <w:rFonts w:ascii="Calibri" w:hAnsi="Calibri" w:cs="Calibri"/>
        </w:rPr>
        <w:t>.</w:t>
      </w:r>
    </w:p>
    <w:p w14:paraId="4C8AA0C9" w14:textId="5046ED44" w:rsidR="00891505" w:rsidRDefault="005B09FB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>The</w:t>
      </w:r>
      <w:r w:rsidR="008A3A5A">
        <w:rPr>
          <w:rFonts w:ascii="Calibri" w:hAnsi="Calibri" w:cs="Calibri"/>
        </w:rPr>
        <w:t xml:space="preserve"> processing of bone</w:t>
      </w:r>
      <w:r w:rsidR="00E92701">
        <w:rPr>
          <w:rFonts w:ascii="Calibri" w:hAnsi="Calibri" w:cs="Calibri"/>
        </w:rPr>
        <w:t xml:space="preserve"> marrow extraction displays the utilization of bodily resources and which parts were being consumed</w:t>
      </w:r>
      <w:r w:rsidR="00CF5488">
        <w:rPr>
          <w:rFonts w:ascii="Calibri" w:hAnsi="Calibri" w:cs="Calibri"/>
        </w:rPr>
        <w:t xml:space="preserve">, which </w:t>
      </w:r>
      <w:r w:rsidR="00652CC3">
        <w:rPr>
          <w:rFonts w:ascii="Calibri" w:hAnsi="Calibri" w:cs="Calibri"/>
        </w:rPr>
        <w:t xml:space="preserve">independently </w:t>
      </w:r>
      <w:r w:rsidR="00CF5488">
        <w:rPr>
          <w:rFonts w:ascii="Calibri" w:hAnsi="Calibri" w:cs="Calibri"/>
        </w:rPr>
        <w:t xml:space="preserve">may have suggested </w:t>
      </w:r>
      <w:r w:rsidR="00C43F8A">
        <w:rPr>
          <w:rFonts w:ascii="Calibri" w:hAnsi="Calibri" w:cs="Calibri"/>
        </w:rPr>
        <w:t>e</w:t>
      </w:r>
      <w:r w:rsidR="00CF5488">
        <w:rPr>
          <w:rFonts w:ascii="Calibri" w:hAnsi="Calibri" w:cs="Calibri"/>
        </w:rPr>
        <w:t>ndo-cannibalism</w:t>
      </w:r>
      <w:r w:rsidR="00DE3724">
        <w:rPr>
          <w:rFonts w:ascii="Calibri" w:hAnsi="Calibri" w:cs="Calibri"/>
        </w:rPr>
        <w:t>;</w:t>
      </w:r>
      <w:r w:rsidR="005F2220">
        <w:rPr>
          <w:rFonts w:ascii="Calibri" w:hAnsi="Calibri" w:cs="Calibri"/>
        </w:rPr>
        <w:t xml:space="preserve"> internal</w:t>
      </w:r>
      <w:r w:rsidR="00376B8E">
        <w:rPr>
          <w:rFonts w:ascii="Calibri" w:hAnsi="Calibri" w:cs="Calibri"/>
        </w:rPr>
        <w:t xml:space="preserve"> to the kin group</w:t>
      </w:r>
      <w:r w:rsidR="00B3626A">
        <w:rPr>
          <w:rFonts w:ascii="Calibri" w:hAnsi="Calibri" w:cs="Calibri"/>
        </w:rPr>
        <w:t xml:space="preserve"> (Harvey, 20</w:t>
      </w:r>
      <w:r w:rsidR="00652CC3">
        <w:rPr>
          <w:rFonts w:ascii="Calibri" w:hAnsi="Calibri" w:cs="Calibri"/>
        </w:rPr>
        <w:t>02, pp. 255)</w:t>
      </w:r>
      <w:r w:rsidR="00CF5488">
        <w:rPr>
          <w:rFonts w:ascii="Calibri" w:hAnsi="Calibri" w:cs="Calibri"/>
        </w:rPr>
        <w:t xml:space="preserve"> for survival</w:t>
      </w:r>
      <w:r w:rsidR="00A800E8">
        <w:rPr>
          <w:rFonts w:ascii="Calibri" w:hAnsi="Calibri" w:cs="Calibri"/>
        </w:rPr>
        <w:t>. However, the discovery of ‘Skull-cups’</w:t>
      </w:r>
      <w:r w:rsidR="00A43F4F">
        <w:rPr>
          <w:rFonts w:ascii="Calibri" w:hAnsi="Calibri" w:cs="Calibri"/>
        </w:rPr>
        <w:t xml:space="preserve"> </w:t>
      </w:r>
      <w:r w:rsidR="00310531">
        <w:rPr>
          <w:rFonts w:ascii="Calibri" w:hAnsi="Calibri" w:cs="Calibri"/>
        </w:rPr>
        <w:t xml:space="preserve">which </w:t>
      </w:r>
      <w:r w:rsidR="007708F2">
        <w:rPr>
          <w:rFonts w:ascii="Calibri" w:hAnsi="Calibri" w:cs="Calibri"/>
        </w:rPr>
        <w:t>share</w:t>
      </w:r>
      <w:r w:rsidR="00310531">
        <w:rPr>
          <w:rFonts w:ascii="Calibri" w:hAnsi="Calibri" w:cs="Calibri"/>
        </w:rPr>
        <w:t xml:space="preserve"> </w:t>
      </w:r>
      <w:r w:rsidR="00D22B6D">
        <w:rPr>
          <w:rFonts w:ascii="Calibri" w:hAnsi="Calibri" w:cs="Calibri"/>
        </w:rPr>
        <w:t>similarities to additional Magdalenian sites in central and western Europe</w:t>
      </w:r>
      <w:r w:rsidR="001A7E69">
        <w:rPr>
          <w:rFonts w:ascii="Calibri" w:hAnsi="Calibri" w:cs="Calibri"/>
        </w:rPr>
        <w:t>’ (Bello et al, 2015, pp. 170)</w:t>
      </w:r>
      <w:r w:rsidR="005F2220">
        <w:rPr>
          <w:rFonts w:ascii="Calibri" w:hAnsi="Calibri" w:cs="Calibri"/>
        </w:rPr>
        <w:t xml:space="preserve">, suggesting a customary cannibalism, </w:t>
      </w:r>
      <w:r w:rsidR="004F2DED">
        <w:rPr>
          <w:rFonts w:ascii="Calibri" w:hAnsi="Calibri" w:cs="Calibri"/>
        </w:rPr>
        <w:t xml:space="preserve">in which </w:t>
      </w:r>
      <w:r w:rsidR="00653D2C">
        <w:rPr>
          <w:rFonts w:ascii="Calibri" w:hAnsi="Calibri" w:cs="Calibri"/>
        </w:rPr>
        <w:t xml:space="preserve">the human body, and its bone assemblages </w:t>
      </w:r>
      <w:r w:rsidR="003D1F07">
        <w:rPr>
          <w:rFonts w:ascii="Calibri" w:hAnsi="Calibri" w:cs="Calibri"/>
        </w:rPr>
        <w:t xml:space="preserve">could have been involved in </w:t>
      </w:r>
      <w:r w:rsidR="003D7474">
        <w:rPr>
          <w:rFonts w:ascii="Calibri" w:hAnsi="Calibri" w:cs="Calibri"/>
        </w:rPr>
        <w:t>a ritual mortuary p</w:t>
      </w:r>
      <w:r w:rsidR="00AB29F7">
        <w:rPr>
          <w:rFonts w:ascii="Calibri" w:hAnsi="Calibri" w:cs="Calibri"/>
        </w:rPr>
        <w:t xml:space="preserve">ractice </w:t>
      </w:r>
      <w:r w:rsidR="00EA0A46">
        <w:rPr>
          <w:rFonts w:ascii="Calibri" w:hAnsi="Calibri" w:cs="Calibri"/>
        </w:rPr>
        <w:t xml:space="preserve">in unison with </w:t>
      </w:r>
      <w:r w:rsidR="00AB29F7">
        <w:rPr>
          <w:rFonts w:ascii="Calibri" w:hAnsi="Calibri" w:cs="Calibri"/>
        </w:rPr>
        <w:t xml:space="preserve">rigorous </w:t>
      </w:r>
      <w:r w:rsidR="00C7520C">
        <w:rPr>
          <w:rFonts w:ascii="Calibri" w:hAnsi="Calibri" w:cs="Calibri"/>
        </w:rPr>
        <w:t>processing and consumption of bodies</w:t>
      </w:r>
      <w:r w:rsidR="008E30D9">
        <w:rPr>
          <w:rFonts w:ascii="Calibri" w:hAnsi="Calibri" w:cs="Calibri"/>
        </w:rPr>
        <w:t>,</w:t>
      </w:r>
      <w:r w:rsidR="004859ED">
        <w:rPr>
          <w:rFonts w:ascii="Calibri" w:hAnsi="Calibri" w:cs="Calibri"/>
        </w:rPr>
        <w:t xml:space="preserve"> allowing</w:t>
      </w:r>
      <w:r w:rsidR="008E30D9">
        <w:rPr>
          <w:rFonts w:ascii="Calibri" w:hAnsi="Calibri" w:cs="Calibri"/>
        </w:rPr>
        <w:t xml:space="preserve"> </w:t>
      </w:r>
      <w:r w:rsidR="007712B4">
        <w:rPr>
          <w:rFonts w:ascii="Calibri" w:hAnsi="Calibri" w:cs="Calibri"/>
        </w:rPr>
        <w:t xml:space="preserve">bodily </w:t>
      </w:r>
      <w:r w:rsidR="008E30D9">
        <w:rPr>
          <w:rFonts w:ascii="Calibri" w:hAnsi="Calibri" w:cs="Calibri"/>
        </w:rPr>
        <w:t>re</w:t>
      </w:r>
      <w:r w:rsidR="007712B4">
        <w:rPr>
          <w:rFonts w:ascii="Calibri" w:hAnsi="Calibri" w:cs="Calibri"/>
        </w:rPr>
        <w:t>-</w:t>
      </w:r>
      <w:r w:rsidR="008E30D9">
        <w:rPr>
          <w:rFonts w:ascii="Calibri" w:hAnsi="Calibri" w:cs="Calibri"/>
        </w:rPr>
        <w:t>sociali</w:t>
      </w:r>
      <w:r w:rsidR="007712B4">
        <w:rPr>
          <w:rFonts w:ascii="Calibri" w:hAnsi="Calibri" w:cs="Calibri"/>
        </w:rPr>
        <w:t xml:space="preserve">zing </w:t>
      </w:r>
      <w:r w:rsidR="008E30D9">
        <w:rPr>
          <w:rFonts w:ascii="Calibri" w:hAnsi="Calibri" w:cs="Calibri"/>
        </w:rPr>
        <w:t>individuals after death, back into the kin group.</w:t>
      </w:r>
    </w:p>
    <w:p w14:paraId="4C091CE0" w14:textId="063022F4" w:rsidR="00BD3C6D" w:rsidRDefault="00F36450" w:rsidP="00F36450">
      <w:pPr>
        <w:jc w:val="center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2285658E" wp14:editId="4749E75C">
            <wp:extent cx="4600575" cy="3200400"/>
            <wp:effectExtent l="0" t="0" r="9525" b="0"/>
            <wp:docPr id="7" name="Picture 7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Map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</w:rPr>
        <w:br/>
      </w:r>
    </w:p>
    <w:p w14:paraId="7FB9A0F6" w14:textId="14F945A9" w:rsidR="009E0593" w:rsidRDefault="00A80AE1" w:rsidP="009E059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Fig. 2 </w:t>
      </w:r>
      <w:r w:rsidR="009E0593">
        <w:rPr>
          <w:rFonts w:ascii="Calibri" w:hAnsi="Calibri" w:cs="Calibri"/>
        </w:rPr>
        <w:t>(Above) – (</w:t>
      </w:r>
      <w:proofErr w:type="spellStart"/>
      <w:r w:rsidR="009E0593">
        <w:rPr>
          <w:rFonts w:ascii="Calibri" w:hAnsi="Calibri" w:cs="Calibri"/>
        </w:rPr>
        <w:t>Yustos</w:t>
      </w:r>
      <w:proofErr w:type="spellEnd"/>
      <w:r w:rsidR="009E0593">
        <w:rPr>
          <w:rFonts w:ascii="Calibri" w:hAnsi="Calibri" w:cs="Calibri"/>
        </w:rPr>
        <w:t xml:space="preserve"> &amp; </w:t>
      </w:r>
      <w:proofErr w:type="spellStart"/>
      <w:r w:rsidR="009E0593">
        <w:rPr>
          <w:rFonts w:ascii="Calibri" w:hAnsi="Calibri" w:cs="Calibri"/>
        </w:rPr>
        <w:t>Yravedra</w:t>
      </w:r>
      <w:proofErr w:type="spellEnd"/>
      <w:r w:rsidR="009E0593">
        <w:rPr>
          <w:rFonts w:ascii="Calibri" w:hAnsi="Calibri" w:cs="Calibri"/>
        </w:rPr>
        <w:t>, 2015, pp. 35)</w:t>
      </w:r>
      <w:r w:rsidR="00BC61FD">
        <w:rPr>
          <w:rFonts w:ascii="Calibri" w:hAnsi="Calibri" w:cs="Calibri"/>
        </w:rPr>
        <w:t xml:space="preserve"> Displaying Goyet Cave</w:t>
      </w:r>
      <w:r w:rsidR="003D76FE">
        <w:rPr>
          <w:rFonts w:ascii="Calibri" w:hAnsi="Calibri" w:cs="Calibri"/>
        </w:rPr>
        <w:t xml:space="preserve"> location</w:t>
      </w:r>
      <w:r w:rsidR="00BC61FD">
        <w:rPr>
          <w:rFonts w:ascii="Calibri" w:hAnsi="Calibri" w:cs="Calibri"/>
        </w:rPr>
        <w:t xml:space="preserve"> (7), in addition to other Neanderthal sites with evidence of cannibalism</w:t>
      </w:r>
      <w:r w:rsidR="003D76FE">
        <w:rPr>
          <w:rFonts w:ascii="Calibri" w:hAnsi="Calibri" w:cs="Calibri"/>
        </w:rPr>
        <w:t xml:space="preserve">: (1) El </w:t>
      </w:r>
      <w:proofErr w:type="spellStart"/>
      <w:r w:rsidR="003D76FE">
        <w:rPr>
          <w:rFonts w:ascii="Calibri" w:hAnsi="Calibri" w:cs="Calibri"/>
        </w:rPr>
        <w:t>Sidron</w:t>
      </w:r>
      <w:proofErr w:type="spellEnd"/>
      <w:r w:rsidR="003D76FE">
        <w:rPr>
          <w:rFonts w:ascii="Calibri" w:hAnsi="Calibri" w:cs="Calibri"/>
        </w:rPr>
        <w:t xml:space="preserve">; (2) Boquete de </w:t>
      </w:r>
      <w:proofErr w:type="spellStart"/>
      <w:r w:rsidR="003D76FE">
        <w:rPr>
          <w:rFonts w:ascii="Calibri" w:hAnsi="Calibri" w:cs="Calibri"/>
        </w:rPr>
        <w:t>Zaffaraya</w:t>
      </w:r>
      <w:proofErr w:type="spellEnd"/>
      <w:r w:rsidR="003D76FE">
        <w:rPr>
          <w:rFonts w:ascii="Calibri" w:hAnsi="Calibri" w:cs="Calibri"/>
        </w:rPr>
        <w:t>; (3)</w:t>
      </w:r>
      <w:r w:rsidR="001A0A55">
        <w:rPr>
          <w:rFonts w:ascii="Calibri" w:hAnsi="Calibri" w:cs="Calibri"/>
        </w:rPr>
        <w:t xml:space="preserve"> </w:t>
      </w:r>
      <w:proofErr w:type="spellStart"/>
      <w:r w:rsidR="001A0A55">
        <w:rPr>
          <w:rFonts w:ascii="Calibri" w:hAnsi="Calibri" w:cs="Calibri"/>
        </w:rPr>
        <w:t>Mouala-Guerey</w:t>
      </w:r>
      <w:proofErr w:type="spellEnd"/>
      <w:r w:rsidR="001A0A55">
        <w:rPr>
          <w:rFonts w:ascii="Calibri" w:hAnsi="Calibri" w:cs="Calibri"/>
        </w:rPr>
        <w:t>; (4) Combe-</w:t>
      </w:r>
      <w:proofErr w:type="spellStart"/>
      <w:r w:rsidR="001A0A55">
        <w:rPr>
          <w:rFonts w:ascii="Calibri" w:hAnsi="Calibri" w:cs="Calibri"/>
        </w:rPr>
        <w:t>Grenal</w:t>
      </w:r>
      <w:proofErr w:type="spellEnd"/>
      <w:r w:rsidR="001A0A55">
        <w:rPr>
          <w:rFonts w:ascii="Calibri" w:hAnsi="Calibri" w:cs="Calibri"/>
        </w:rPr>
        <w:t xml:space="preserve">; (5) Les </w:t>
      </w:r>
      <w:proofErr w:type="spellStart"/>
      <w:r w:rsidR="001A0A55">
        <w:rPr>
          <w:rFonts w:ascii="Calibri" w:hAnsi="Calibri" w:cs="Calibri"/>
        </w:rPr>
        <w:t>Pradelles</w:t>
      </w:r>
      <w:proofErr w:type="spellEnd"/>
      <w:r w:rsidR="001A0A55">
        <w:rPr>
          <w:rFonts w:ascii="Calibri" w:hAnsi="Calibri" w:cs="Calibri"/>
        </w:rPr>
        <w:t xml:space="preserve">; (6) </w:t>
      </w:r>
      <w:proofErr w:type="spellStart"/>
      <w:proofErr w:type="gramStart"/>
      <w:r w:rsidR="001A0A55">
        <w:rPr>
          <w:rFonts w:ascii="Calibri" w:hAnsi="Calibri" w:cs="Calibri"/>
        </w:rPr>
        <w:t>Krapina</w:t>
      </w:r>
      <w:proofErr w:type="spellEnd"/>
      <w:r w:rsidR="002521E5">
        <w:rPr>
          <w:rFonts w:ascii="Calibri" w:hAnsi="Calibri" w:cs="Calibri"/>
        </w:rPr>
        <w:t>;</w:t>
      </w:r>
      <w:proofErr w:type="gramEnd"/>
    </w:p>
    <w:p w14:paraId="342EFBB9" w14:textId="4CF27D0F" w:rsidR="004E5E9B" w:rsidRDefault="00E45619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Goyet’s </w:t>
      </w:r>
      <w:r w:rsidR="00585D3A">
        <w:rPr>
          <w:rFonts w:ascii="Calibri" w:hAnsi="Calibri" w:cs="Calibri"/>
        </w:rPr>
        <w:t>Cavern</w:t>
      </w:r>
      <w:r w:rsidR="000D009B">
        <w:rPr>
          <w:rFonts w:ascii="Calibri" w:hAnsi="Calibri" w:cs="Calibri"/>
        </w:rPr>
        <w:t xml:space="preserve"> archaeological</w:t>
      </w:r>
      <w:r w:rsidR="00E77755">
        <w:rPr>
          <w:rFonts w:ascii="Calibri" w:hAnsi="Calibri" w:cs="Calibri"/>
        </w:rPr>
        <w:t xml:space="preserve"> narrative</w:t>
      </w:r>
      <w:r w:rsidR="00101DC6">
        <w:rPr>
          <w:rFonts w:ascii="Calibri" w:hAnsi="Calibri" w:cs="Calibri"/>
        </w:rPr>
        <w:t xml:space="preserve"> differs to that of</w:t>
      </w:r>
      <w:r w:rsidR="00E77755">
        <w:rPr>
          <w:rFonts w:ascii="Calibri" w:hAnsi="Calibri" w:cs="Calibri"/>
        </w:rPr>
        <w:t xml:space="preserve"> Gough’s cave,</w:t>
      </w:r>
      <w:r w:rsidR="006A27C5">
        <w:rPr>
          <w:rFonts w:ascii="Calibri" w:hAnsi="Calibri" w:cs="Calibri"/>
        </w:rPr>
        <w:t xml:space="preserve"> </w:t>
      </w:r>
      <w:r w:rsidR="006C6767">
        <w:rPr>
          <w:rFonts w:ascii="Calibri" w:hAnsi="Calibri" w:cs="Calibri"/>
        </w:rPr>
        <w:t>notably so for its variation</w:t>
      </w:r>
      <w:r w:rsidR="009B1C81">
        <w:rPr>
          <w:rFonts w:ascii="Calibri" w:hAnsi="Calibri" w:cs="Calibri"/>
        </w:rPr>
        <w:t xml:space="preserve"> in</w:t>
      </w:r>
      <w:r w:rsidR="006C6767">
        <w:rPr>
          <w:rFonts w:ascii="Calibri" w:hAnsi="Calibri" w:cs="Calibri"/>
        </w:rPr>
        <w:t xml:space="preserve"> archaeological assemblag</w:t>
      </w:r>
      <w:r w:rsidR="009B1C81">
        <w:rPr>
          <w:rFonts w:ascii="Calibri" w:hAnsi="Calibri" w:cs="Calibri"/>
        </w:rPr>
        <w:t>es through sedimentary levels</w:t>
      </w:r>
      <w:r w:rsidR="00E77755">
        <w:rPr>
          <w:rFonts w:ascii="Calibri" w:hAnsi="Calibri" w:cs="Calibri"/>
        </w:rPr>
        <w:t xml:space="preserve"> </w:t>
      </w:r>
      <w:r w:rsidR="00A3074C">
        <w:rPr>
          <w:rFonts w:ascii="Calibri" w:hAnsi="Calibri" w:cs="Calibri"/>
        </w:rPr>
        <w:t xml:space="preserve">displaying Middle </w:t>
      </w:r>
      <w:r w:rsidR="00CC6903">
        <w:rPr>
          <w:rFonts w:ascii="Calibri" w:hAnsi="Calibri" w:cs="Calibri"/>
        </w:rPr>
        <w:t>Palaeolithic</w:t>
      </w:r>
      <w:r w:rsidR="00A3074C">
        <w:rPr>
          <w:rFonts w:ascii="Calibri" w:hAnsi="Calibri" w:cs="Calibri"/>
        </w:rPr>
        <w:t>, A</w:t>
      </w:r>
      <w:r w:rsidR="00D813A6">
        <w:rPr>
          <w:rFonts w:ascii="Calibri" w:hAnsi="Calibri" w:cs="Calibri"/>
        </w:rPr>
        <w:t>u</w:t>
      </w:r>
      <w:r w:rsidR="00A3074C">
        <w:rPr>
          <w:rFonts w:ascii="Calibri" w:hAnsi="Calibri" w:cs="Calibri"/>
        </w:rPr>
        <w:t xml:space="preserve">rignacian, </w:t>
      </w:r>
      <w:r w:rsidR="00360699">
        <w:rPr>
          <w:rFonts w:ascii="Calibri" w:hAnsi="Calibri" w:cs="Calibri"/>
        </w:rPr>
        <w:t>Gravettian,</w:t>
      </w:r>
      <w:r w:rsidR="00A3074C">
        <w:rPr>
          <w:rFonts w:ascii="Calibri" w:hAnsi="Calibri" w:cs="Calibri"/>
        </w:rPr>
        <w:t xml:space="preserve"> and</w:t>
      </w:r>
      <w:r w:rsidR="00CC6903">
        <w:rPr>
          <w:rFonts w:ascii="Calibri" w:hAnsi="Calibri" w:cs="Calibri"/>
        </w:rPr>
        <w:t xml:space="preserve"> Magdalenian (</w:t>
      </w:r>
      <w:proofErr w:type="spellStart"/>
      <w:r w:rsidR="003B1892">
        <w:rPr>
          <w:rFonts w:ascii="Calibri" w:hAnsi="Calibri" w:cs="Calibri"/>
        </w:rPr>
        <w:t>Toussiant</w:t>
      </w:r>
      <w:proofErr w:type="spellEnd"/>
      <w:r w:rsidR="003B1892">
        <w:rPr>
          <w:rFonts w:ascii="Calibri" w:hAnsi="Calibri" w:cs="Calibri"/>
        </w:rPr>
        <w:t>, 2004, pp. 133)</w:t>
      </w:r>
      <w:r w:rsidR="00EF0DF5">
        <w:rPr>
          <w:rFonts w:ascii="Calibri" w:hAnsi="Calibri" w:cs="Calibri"/>
        </w:rPr>
        <w:t xml:space="preserve">. </w:t>
      </w:r>
      <w:r w:rsidR="002E63F5">
        <w:rPr>
          <w:rFonts w:ascii="Calibri" w:hAnsi="Calibri" w:cs="Calibri"/>
        </w:rPr>
        <w:t>Additionally,</w:t>
      </w:r>
      <w:r w:rsidR="00E77755">
        <w:rPr>
          <w:rFonts w:ascii="Calibri" w:hAnsi="Calibri" w:cs="Calibri"/>
        </w:rPr>
        <w:t xml:space="preserve"> </w:t>
      </w:r>
      <w:r w:rsidR="00A46163">
        <w:rPr>
          <w:rFonts w:ascii="Calibri" w:hAnsi="Calibri" w:cs="Calibri"/>
        </w:rPr>
        <w:t>the elusive contexts of Neandertal funerary practices</w:t>
      </w:r>
      <w:r w:rsidR="00EB704C">
        <w:rPr>
          <w:rFonts w:ascii="Calibri" w:hAnsi="Calibri" w:cs="Calibri"/>
        </w:rPr>
        <w:t>, in</w:t>
      </w:r>
      <w:r w:rsidR="004864BB">
        <w:rPr>
          <w:rFonts w:ascii="Calibri" w:hAnsi="Calibri" w:cs="Calibri"/>
        </w:rPr>
        <w:t xml:space="preserve"> </w:t>
      </w:r>
      <w:r w:rsidR="00C9443A">
        <w:rPr>
          <w:rFonts w:ascii="Calibri" w:hAnsi="Calibri" w:cs="Calibri"/>
        </w:rPr>
        <w:t>situ endo</w:t>
      </w:r>
      <w:r w:rsidR="000A2097">
        <w:rPr>
          <w:rFonts w:ascii="Calibri" w:hAnsi="Calibri" w:cs="Calibri"/>
        </w:rPr>
        <w:t>-cannibalism was practiced</w:t>
      </w:r>
      <w:r w:rsidR="00E13B07">
        <w:rPr>
          <w:rFonts w:ascii="Calibri" w:hAnsi="Calibri" w:cs="Calibri"/>
        </w:rPr>
        <w:t xml:space="preserve"> (</w:t>
      </w:r>
      <w:r w:rsidR="007F7749">
        <w:rPr>
          <w:rFonts w:ascii="Calibri" w:hAnsi="Calibri" w:cs="Calibri"/>
        </w:rPr>
        <w:t xml:space="preserve">Rougier et al, </w:t>
      </w:r>
      <w:r w:rsidR="00433F66">
        <w:rPr>
          <w:rFonts w:ascii="Calibri" w:hAnsi="Calibri" w:cs="Calibri"/>
        </w:rPr>
        <w:t>2016, pp.</w:t>
      </w:r>
      <w:r w:rsidR="007F7749">
        <w:rPr>
          <w:rFonts w:ascii="Calibri" w:hAnsi="Calibri" w:cs="Calibri"/>
        </w:rPr>
        <w:t>6</w:t>
      </w:r>
      <w:r w:rsidR="001266AC">
        <w:rPr>
          <w:rFonts w:ascii="Calibri" w:hAnsi="Calibri" w:cs="Calibri"/>
        </w:rPr>
        <w:t>)</w:t>
      </w:r>
      <w:r w:rsidR="000A2097">
        <w:rPr>
          <w:rFonts w:ascii="Calibri" w:hAnsi="Calibri" w:cs="Calibri"/>
        </w:rPr>
        <w:t xml:space="preserve"> with signs of butchery,</w:t>
      </w:r>
      <w:r w:rsidR="006E7C18">
        <w:rPr>
          <w:rFonts w:ascii="Calibri" w:hAnsi="Calibri" w:cs="Calibri"/>
        </w:rPr>
        <w:t xml:space="preserve"> cut marks, teeth indentations and </w:t>
      </w:r>
      <w:r w:rsidR="001B4CE6">
        <w:rPr>
          <w:rFonts w:ascii="Calibri" w:hAnsi="Calibri" w:cs="Calibri"/>
        </w:rPr>
        <w:t>extracted marrow</w:t>
      </w:r>
      <w:r w:rsidR="00CA459E">
        <w:rPr>
          <w:rFonts w:ascii="Calibri" w:hAnsi="Calibri" w:cs="Calibri"/>
        </w:rPr>
        <w:t xml:space="preserve"> (Rougier</w:t>
      </w:r>
      <w:r w:rsidR="0006637B">
        <w:rPr>
          <w:rFonts w:ascii="Calibri" w:hAnsi="Calibri" w:cs="Calibri"/>
        </w:rPr>
        <w:t xml:space="preserve"> et al, 2016, pp.</w:t>
      </w:r>
      <w:r w:rsidR="00EF7234">
        <w:rPr>
          <w:rFonts w:ascii="Calibri" w:hAnsi="Calibri" w:cs="Calibri"/>
        </w:rPr>
        <w:t xml:space="preserve">1). </w:t>
      </w:r>
      <w:r w:rsidR="00BD7A5F">
        <w:rPr>
          <w:rFonts w:ascii="Calibri" w:hAnsi="Calibri" w:cs="Calibri"/>
        </w:rPr>
        <w:t>Goyet</w:t>
      </w:r>
      <w:r w:rsidR="00E4680F">
        <w:rPr>
          <w:rFonts w:ascii="Calibri" w:hAnsi="Calibri" w:cs="Calibri"/>
        </w:rPr>
        <w:t xml:space="preserve"> Cavern</w:t>
      </w:r>
      <w:r w:rsidR="00BD7A5F">
        <w:rPr>
          <w:rFonts w:ascii="Calibri" w:hAnsi="Calibri" w:cs="Calibri"/>
        </w:rPr>
        <w:t xml:space="preserve"> </w:t>
      </w:r>
      <w:r w:rsidR="004E6FF0">
        <w:rPr>
          <w:rFonts w:ascii="Calibri" w:hAnsi="Calibri" w:cs="Calibri"/>
        </w:rPr>
        <w:t>yields</w:t>
      </w:r>
      <w:r w:rsidR="00BD7A5F">
        <w:rPr>
          <w:rFonts w:ascii="Calibri" w:hAnsi="Calibri" w:cs="Calibri"/>
        </w:rPr>
        <w:t xml:space="preserve"> </w:t>
      </w:r>
      <w:r w:rsidR="00432001">
        <w:rPr>
          <w:rFonts w:ascii="Calibri" w:hAnsi="Calibri" w:cs="Calibri"/>
        </w:rPr>
        <w:t>evidence displaying</w:t>
      </w:r>
      <w:r w:rsidR="00BD7A5F">
        <w:rPr>
          <w:rFonts w:ascii="Calibri" w:hAnsi="Calibri" w:cs="Calibri"/>
        </w:rPr>
        <w:t xml:space="preserve"> </w:t>
      </w:r>
      <w:r w:rsidR="00E4680F">
        <w:rPr>
          <w:rFonts w:ascii="Calibri" w:hAnsi="Calibri" w:cs="Calibri"/>
        </w:rPr>
        <w:t>unambiguously</w:t>
      </w:r>
      <w:r w:rsidR="00977825">
        <w:rPr>
          <w:rFonts w:ascii="Calibri" w:hAnsi="Calibri" w:cs="Calibri"/>
        </w:rPr>
        <w:t>;</w:t>
      </w:r>
      <w:r w:rsidR="004E6FF0">
        <w:rPr>
          <w:rFonts w:ascii="Calibri" w:hAnsi="Calibri" w:cs="Calibri"/>
        </w:rPr>
        <w:t xml:space="preserve"> </w:t>
      </w:r>
      <w:r w:rsidR="006744DA">
        <w:rPr>
          <w:rFonts w:ascii="Calibri" w:hAnsi="Calibri" w:cs="Calibri"/>
        </w:rPr>
        <w:t>Neanderthal cannibalism in Northern</w:t>
      </w:r>
      <w:r w:rsidR="004864BB">
        <w:rPr>
          <w:rFonts w:ascii="Calibri" w:hAnsi="Calibri" w:cs="Calibri"/>
        </w:rPr>
        <w:t>-</w:t>
      </w:r>
      <w:r w:rsidR="006744DA">
        <w:rPr>
          <w:rFonts w:ascii="Calibri" w:hAnsi="Calibri" w:cs="Calibri"/>
        </w:rPr>
        <w:t>Europ</w:t>
      </w:r>
      <w:r w:rsidR="000A3AB2">
        <w:rPr>
          <w:rFonts w:ascii="Calibri" w:hAnsi="Calibri" w:cs="Calibri"/>
        </w:rPr>
        <w:t>e</w:t>
      </w:r>
      <w:r w:rsidR="00F360AF">
        <w:rPr>
          <w:rFonts w:ascii="Calibri" w:hAnsi="Calibri" w:cs="Calibri"/>
        </w:rPr>
        <w:t>.</w:t>
      </w:r>
      <w:r w:rsidR="000A3AB2">
        <w:rPr>
          <w:rFonts w:ascii="Calibri" w:hAnsi="Calibri" w:cs="Calibri"/>
        </w:rPr>
        <w:t xml:space="preserve"> </w:t>
      </w:r>
      <w:r w:rsidR="00F360AF">
        <w:rPr>
          <w:rFonts w:ascii="Calibri" w:hAnsi="Calibri" w:cs="Calibri"/>
        </w:rPr>
        <w:t>Discover</w:t>
      </w:r>
      <w:r w:rsidR="00432001">
        <w:rPr>
          <w:rFonts w:ascii="Calibri" w:hAnsi="Calibri" w:cs="Calibri"/>
        </w:rPr>
        <w:t xml:space="preserve">ed in the cavern </w:t>
      </w:r>
      <w:r w:rsidR="00F360AF">
        <w:rPr>
          <w:rFonts w:ascii="Calibri" w:hAnsi="Calibri" w:cs="Calibri"/>
        </w:rPr>
        <w:t>was the</w:t>
      </w:r>
      <w:r w:rsidR="00960214">
        <w:rPr>
          <w:rFonts w:ascii="Calibri" w:hAnsi="Calibri" w:cs="Calibri"/>
        </w:rPr>
        <w:t xml:space="preserve"> use of </w:t>
      </w:r>
      <w:r w:rsidR="00EF726F">
        <w:rPr>
          <w:rFonts w:ascii="Calibri" w:hAnsi="Calibri" w:cs="Calibri"/>
        </w:rPr>
        <w:t xml:space="preserve">four bone assemblages to modify and </w:t>
      </w:r>
      <w:r w:rsidR="000C3E8E">
        <w:rPr>
          <w:rFonts w:ascii="Calibri" w:hAnsi="Calibri" w:cs="Calibri"/>
        </w:rPr>
        <w:t xml:space="preserve">retouch stone </w:t>
      </w:r>
      <w:r w:rsidR="009C2F73">
        <w:rPr>
          <w:rFonts w:ascii="Calibri" w:hAnsi="Calibri" w:cs="Calibri"/>
        </w:rPr>
        <w:t xml:space="preserve">tools, perhaps suggesting a </w:t>
      </w:r>
      <w:r w:rsidR="008B1183">
        <w:rPr>
          <w:rFonts w:ascii="Calibri" w:hAnsi="Calibri" w:cs="Calibri"/>
        </w:rPr>
        <w:t>requirement</w:t>
      </w:r>
      <w:r w:rsidR="007B527D">
        <w:rPr>
          <w:rFonts w:ascii="Calibri" w:hAnsi="Calibri" w:cs="Calibri"/>
        </w:rPr>
        <w:t xml:space="preserve"> </w:t>
      </w:r>
      <w:r w:rsidR="00131155">
        <w:rPr>
          <w:rFonts w:ascii="Calibri" w:hAnsi="Calibri" w:cs="Calibri"/>
        </w:rPr>
        <w:t xml:space="preserve">and utility to their cannibalism, with ritual being harder to identify </w:t>
      </w:r>
      <w:r w:rsidR="00773AF9">
        <w:rPr>
          <w:rFonts w:ascii="Calibri" w:hAnsi="Calibri" w:cs="Calibri"/>
        </w:rPr>
        <w:t xml:space="preserve">due to </w:t>
      </w:r>
      <w:r w:rsidR="00BF0104">
        <w:rPr>
          <w:rFonts w:ascii="Calibri" w:hAnsi="Calibri" w:cs="Calibri"/>
        </w:rPr>
        <w:t>substantial diversity in ‘mortuary behaviour</w:t>
      </w:r>
      <w:r w:rsidR="00025266">
        <w:rPr>
          <w:rFonts w:ascii="Calibri" w:hAnsi="Calibri" w:cs="Calibri"/>
        </w:rPr>
        <w:t xml:space="preserve"> among the regions late Neanderthal population’ (Rougier et al, 2016, pp. 2). </w:t>
      </w:r>
      <w:r w:rsidR="00B14790">
        <w:rPr>
          <w:rFonts w:ascii="Calibri" w:hAnsi="Calibri" w:cs="Calibri"/>
        </w:rPr>
        <w:t>Furthermore,</w:t>
      </w:r>
      <w:r w:rsidR="00E84190">
        <w:rPr>
          <w:rFonts w:ascii="Calibri" w:hAnsi="Calibri" w:cs="Calibri"/>
        </w:rPr>
        <w:t xml:space="preserve"> while </w:t>
      </w:r>
      <w:r w:rsidR="00714E26">
        <w:rPr>
          <w:rFonts w:ascii="Calibri" w:hAnsi="Calibri" w:cs="Calibri"/>
        </w:rPr>
        <w:t>H</w:t>
      </w:r>
      <w:r w:rsidR="00067A17">
        <w:rPr>
          <w:rFonts w:ascii="Calibri" w:hAnsi="Calibri" w:cs="Calibri"/>
        </w:rPr>
        <w:t>.</w:t>
      </w:r>
      <w:r w:rsidR="00714E26">
        <w:rPr>
          <w:rFonts w:ascii="Calibri" w:hAnsi="Calibri" w:cs="Calibri"/>
        </w:rPr>
        <w:t xml:space="preserve"> neanderthalensis</w:t>
      </w:r>
      <w:r w:rsidR="00E84190">
        <w:rPr>
          <w:rFonts w:ascii="Calibri" w:hAnsi="Calibri" w:cs="Calibri"/>
        </w:rPr>
        <w:t xml:space="preserve"> </w:t>
      </w:r>
      <w:r w:rsidR="00C5645C">
        <w:rPr>
          <w:rFonts w:ascii="Calibri" w:hAnsi="Calibri" w:cs="Calibri"/>
        </w:rPr>
        <w:t>are o</w:t>
      </w:r>
      <w:r w:rsidR="00207100">
        <w:rPr>
          <w:rFonts w:ascii="Calibri" w:hAnsi="Calibri" w:cs="Calibri"/>
        </w:rPr>
        <w:t>f the same genus as H</w:t>
      </w:r>
      <w:r w:rsidR="00067A17">
        <w:rPr>
          <w:rFonts w:ascii="Calibri" w:hAnsi="Calibri" w:cs="Calibri"/>
        </w:rPr>
        <w:t>.</w:t>
      </w:r>
      <w:r w:rsidR="00207100">
        <w:rPr>
          <w:rFonts w:ascii="Calibri" w:hAnsi="Calibri" w:cs="Calibri"/>
        </w:rPr>
        <w:t xml:space="preserve"> sapiens</w:t>
      </w:r>
      <w:r w:rsidR="00067A17">
        <w:rPr>
          <w:rFonts w:ascii="Calibri" w:hAnsi="Calibri" w:cs="Calibri"/>
        </w:rPr>
        <w:t xml:space="preserve"> (</w:t>
      </w:r>
      <w:r w:rsidR="00EF3BD7">
        <w:rPr>
          <w:rFonts w:ascii="Calibri" w:hAnsi="Calibri" w:cs="Calibri"/>
        </w:rPr>
        <w:t>Genus; Homo</w:t>
      </w:r>
      <w:r w:rsidR="00067A17">
        <w:rPr>
          <w:rFonts w:ascii="Calibri" w:hAnsi="Calibri" w:cs="Calibri"/>
        </w:rPr>
        <w:t>)</w:t>
      </w:r>
      <w:r w:rsidR="00207100">
        <w:rPr>
          <w:rFonts w:ascii="Calibri" w:hAnsi="Calibri" w:cs="Calibri"/>
        </w:rPr>
        <w:t xml:space="preserve">, their behaviour </w:t>
      </w:r>
      <w:r w:rsidR="00F578BD">
        <w:rPr>
          <w:rFonts w:ascii="Calibri" w:hAnsi="Calibri" w:cs="Calibri"/>
        </w:rPr>
        <w:t xml:space="preserve">cannot </w:t>
      </w:r>
      <w:r w:rsidR="0033008E">
        <w:rPr>
          <w:rFonts w:ascii="Calibri" w:hAnsi="Calibri" w:cs="Calibri"/>
        </w:rPr>
        <w:t>always be</w:t>
      </w:r>
      <w:r w:rsidR="00F578BD">
        <w:rPr>
          <w:rFonts w:ascii="Calibri" w:hAnsi="Calibri" w:cs="Calibri"/>
        </w:rPr>
        <w:t xml:space="preserve"> compared, due to </w:t>
      </w:r>
      <w:r w:rsidR="00F519EF">
        <w:rPr>
          <w:rFonts w:ascii="Calibri" w:hAnsi="Calibri" w:cs="Calibri"/>
        </w:rPr>
        <w:t xml:space="preserve">lack of </w:t>
      </w:r>
      <w:r w:rsidR="006E5A2A">
        <w:rPr>
          <w:rFonts w:ascii="Calibri" w:hAnsi="Calibri" w:cs="Calibri"/>
        </w:rPr>
        <w:t>context on how neanderthal society</w:t>
      </w:r>
      <w:r w:rsidR="005A2A65">
        <w:rPr>
          <w:rFonts w:ascii="Calibri" w:hAnsi="Calibri" w:cs="Calibri"/>
        </w:rPr>
        <w:t xml:space="preserve"> </w:t>
      </w:r>
      <w:r w:rsidR="006E5A2A">
        <w:rPr>
          <w:rFonts w:ascii="Calibri" w:hAnsi="Calibri" w:cs="Calibri"/>
        </w:rPr>
        <w:t>and culture function</w:t>
      </w:r>
      <w:r w:rsidR="00EC7129">
        <w:rPr>
          <w:rFonts w:ascii="Calibri" w:hAnsi="Calibri" w:cs="Calibri"/>
        </w:rPr>
        <w:t xml:space="preserve">ed (Stinger, </w:t>
      </w:r>
      <w:r w:rsidR="009B11F7">
        <w:rPr>
          <w:rFonts w:ascii="Calibri" w:hAnsi="Calibri" w:cs="Calibri"/>
        </w:rPr>
        <w:t>2014)</w:t>
      </w:r>
      <w:r w:rsidR="005A2A65">
        <w:rPr>
          <w:rFonts w:ascii="Calibri" w:hAnsi="Calibri" w:cs="Calibri"/>
        </w:rPr>
        <w:t xml:space="preserve">. </w:t>
      </w:r>
    </w:p>
    <w:p w14:paraId="553892B4" w14:textId="1E14A27D" w:rsidR="00A83044" w:rsidRDefault="00252465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Despite </w:t>
      </w:r>
      <w:r w:rsidR="009D1274">
        <w:rPr>
          <w:rFonts w:ascii="Calibri" w:hAnsi="Calibri" w:cs="Calibri"/>
        </w:rPr>
        <w:t>this apparent incomparability, Pettitt</w:t>
      </w:r>
      <w:r w:rsidR="00345400">
        <w:rPr>
          <w:rFonts w:ascii="Calibri" w:hAnsi="Calibri" w:cs="Calibri"/>
        </w:rPr>
        <w:t>’s</w:t>
      </w:r>
      <w:r w:rsidR="009D1274">
        <w:rPr>
          <w:rFonts w:ascii="Calibri" w:hAnsi="Calibri" w:cs="Calibri"/>
        </w:rPr>
        <w:t xml:space="preserve"> (2000)</w:t>
      </w:r>
      <w:r w:rsidR="002A2FCB">
        <w:rPr>
          <w:rFonts w:ascii="Calibri" w:hAnsi="Calibri" w:cs="Calibri"/>
        </w:rPr>
        <w:t xml:space="preserve"> archaeological </w:t>
      </w:r>
      <w:r w:rsidR="00B52BFB">
        <w:rPr>
          <w:rFonts w:ascii="Calibri" w:hAnsi="Calibri" w:cs="Calibri"/>
        </w:rPr>
        <w:t xml:space="preserve">analysis </w:t>
      </w:r>
      <w:r w:rsidR="002A2FCB">
        <w:rPr>
          <w:rFonts w:ascii="Calibri" w:hAnsi="Calibri" w:cs="Calibri"/>
        </w:rPr>
        <w:t xml:space="preserve">of </w:t>
      </w:r>
      <w:r w:rsidR="00B52BFB">
        <w:rPr>
          <w:rFonts w:ascii="Calibri" w:hAnsi="Calibri" w:cs="Calibri"/>
        </w:rPr>
        <w:t>Neanderthal</w:t>
      </w:r>
      <w:r w:rsidR="002A2FCB">
        <w:rPr>
          <w:rFonts w:ascii="Calibri" w:hAnsi="Calibri" w:cs="Calibri"/>
        </w:rPr>
        <w:t xml:space="preserve"> remains</w:t>
      </w:r>
      <w:r w:rsidR="00B52BFB">
        <w:rPr>
          <w:rFonts w:ascii="Calibri" w:hAnsi="Calibri" w:cs="Calibri"/>
        </w:rPr>
        <w:t xml:space="preserve"> emphasises </w:t>
      </w:r>
      <w:r w:rsidR="00A86052">
        <w:rPr>
          <w:rFonts w:ascii="Calibri" w:hAnsi="Calibri" w:cs="Calibri"/>
        </w:rPr>
        <w:t xml:space="preserve">‘considerable and habitual stresses placed upon extremely muscular </w:t>
      </w:r>
      <w:r w:rsidR="00401A04">
        <w:rPr>
          <w:rFonts w:ascii="Calibri" w:hAnsi="Calibri" w:cs="Calibri"/>
        </w:rPr>
        <w:t xml:space="preserve">(Neanderthal) </w:t>
      </w:r>
      <w:r w:rsidR="00A86052">
        <w:rPr>
          <w:rFonts w:ascii="Calibri" w:hAnsi="Calibri" w:cs="Calibri"/>
        </w:rPr>
        <w:t>bodies from a young age</w:t>
      </w:r>
      <w:r w:rsidR="00222BC8">
        <w:rPr>
          <w:rFonts w:ascii="Calibri" w:hAnsi="Calibri" w:cs="Calibri"/>
        </w:rPr>
        <w:t xml:space="preserve">, which extent towards the physical use of the body as a </w:t>
      </w:r>
      <w:r w:rsidR="00222BC8">
        <w:rPr>
          <w:rFonts w:ascii="Calibri" w:hAnsi="Calibri" w:cs="Calibri"/>
        </w:rPr>
        <w:lastRenderedPageBreak/>
        <w:t>power</w:t>
      </w:r>
      <w:r w:rsidR="00E42567">
        <w:rPr>
          <w:rFonts w:ascii="Calibri" w:hAnsi="Calibri" w:cs="Calibri"/>
        </w:rPr>
        <w:t xml:space="preserve"> tool’</w:t>
      </w:r>
      <w:r w:rsidR="00557AB0">
        <w:rPr>
          <w:rFonts w:ascii="Calibri" w:hAnsi="Calibri" w:cs="Calibri"/>
        </w:rPr>
        <w:t xml:space="preserve"> (Pettitt, 2000</w:t>
      </w:r>
      <w:r w:rsidR="00447A26">
        <w:rPr>
          <w:rFonts w:ascii="Calibri" w:hAnsi="Calibri" w:cs="Calibri"/>
        </w:rPr>
        <w:t>, pp. 352).</w:t>
      </w:r>
      <w:r w:rsidR="00CA1547">
        <w:rPr>
          <w:rFonts w:ascii="Calibri" w:hAnsi="Calibri" w:cs="Calibri"/>
        </w:rPr>
        <w:t xml:space="preserve"> Cannibalism </w:t>
      </w:r>
      <w:r w:rsidR="00244F38">
        <w:rPr>
          <w:rFonts w:ascii="Calibri" w:hAnsi="Calibri" w:cs="Calibri"/>
        </w:rPr>
        <w:t>from this pers</w:t>
      </w:r>
      <w:r w:rsidR="006E5587">
        <w:rPr>
          <w:rFonts w:ascii="Calibri" w:hAnsi="Calibri" w:cs="Calibri"/>
        </w:rPr>
        <w:t xml:space="preserve">pective </w:t>
      </w:r>
      <w:r w:rsidR="00D32EDA">
        <w:rPr>
          <w:rFonts w:ascii="Calibri" w:hAnsi="Calibri" w:cs="Calibri"/>
        </w:rPr>
        <w:t xml:space="preserve">may have constituted </w:t>
      </w:r>
      <w:r w:rsidR="00244F38">
        <w:rPr>
          <w:rFonts w:ascii="Calibri" w:hAnsi="Calibri" w:cs="Calibri"/>
        </w:rPr>
        <w:t>a</w:t>
      </w:r>
      <w:r w:rsidR="008A6F80">
        <w:rPr>
          <w:rFonts w:ascii="Calibri" w:hAnsi="Calibri" w:cs="Calibri"/>
        </w:rPr>
        <w:t xml:space="preserve">s a valuable </w:t>
      </w:r>
      <w:r w:rsidR="009425C4">
        <w:rPr>
          <w:rFonts w:ascii="Calibri" w:hAnsi="Calibri" w:cs="Calibri"/>
        </w:rPr>
        <w:t xml:space="preserve">(or desperate) </w:t>
      </w:r>
      <w:r w:rsidR="008A6F80">
        <w:rPr>
          <w:rFonts w:ascii="Calibri" w:hAnsi="Calibri" w:cs="Calibri"/>
        </w:rPr>
        <w:t xml:space="preserve">resource and </w:t>
      </w:r>
      <w:r w:rsidR="00AA2CEF">
        <w:rPr>
          <w:rFonts w:ascii="Calibri" w:hAnsi="Calibri" w:cs="Calibri"/>
        </w:rPr>
        <w:t>function</w:t>
      </w:r>
      <w:r w:rsidR="008A6F80">
        <w:rPr>
          <w:rFonts w:ascii="Calibri" w:hAnsi="Calibri" w:cs="Calibri"/>
        </w:rPr>
        <w:t xml:space="preserve"> to the relatively short</w:t>
      </w:r>
      <w:r w:rsidR="00C833B6">
        <w:rPr>
          <w:rFonts w:ascii="Calibri" w:hAnsi="Calibri" w:cs="Calibri"/>
        </w:rPr>
        <w:t xml:space="preserve">, violent, and energy expensive lives of Neanderthal (Pettitt, 2000, </w:t>
      </w:r>
      <w:r w:rsidR="00205EE7">
        <w:rPr>
          <w:rFonts w:ascii="Calibri" w:hAnsi="Calibri" w:cs="Calibri"/>
        </w:rPr>
        <w:t>pp. 359)</w:t>
      </w:r>
      <w:r w:rsidR="002B179C">
        <w:rPr>
          <w:rFonts w:ascii="Calibri" w:hAnsi="Calibri" w:cs="Calibri"/>
        </w:rPr>
        <w:t xml:space="preserve"> </w:t>
      </w:r>
      <w:r w:rsidR="001657D4">
        <w:rPr>
          <w:rFonts w:ascii="Calibri" w:hAnsi="Calibri" w:cs="Calibri"/>
        </w:rPr>
        <w:t>a</w:t>
      </w:r>
      <w:r w:rsidR="002B179C">
        <w:rPr>
          <w:rFonts w:ascii="Calibri" w:hAnsi="Calibri" w:cs="Calibri"/>
        </w:rPr>
        <w:t>t Goyet</w:t>
      </w:r>
      <w:r w:rsidR="00F01F34">
        <w:rPr>
          <w:rFonts w:ascii="Calibri" w:hAnsi="Calibri" w:cs="Calibri"/>
        </w:rPr>
        <w:t xml:space="preserve"> Cavern</w:t>
      </w:r>
      <w:r w:rsidR="00C225F8">
        <w:rPr>
          <w:rFonts w:ascii="Calibri" w:hAnsi="Calibri" w:cs="Calibri"/>
        </w:rPr>
        <w:t xml:space="preserve">. </w:t>
      </w:r>
      <w:r w:rsidR="005056C3">
        <w:rPr>
          <w:rFonts w:ascii="Calibri" w:hAnsi="Calibri" w:cs="Calibri"/>
        </w:rPr>
        <w:t>P</w:t>
      </w:r>
      <w:r w:rsidR="00C225F8">
        <w:rPr>
          <w:rFonts w:ascii="Calibri" w:hAnsi="Calibri" w:cs="Calibri"/>
        </w:rPr>
        <w:t xml:space="preserve">erhaps the Neanderthal of Goyet cave </w:t>
      </w:r>
      <w:r w:rsidR="003A35AD">
        <w:rPr>
          <w:rFonts w:ascii="Calibri" w:hAnsi="Calibri" w:cs="Calibri"/>
        </w:rPr>
        <w:t xml:space="preserve">viewed the </w:t>
      </w:r>
      <w:r w:rsidR="00CA7230">
        <w:rPr>
          <w:rFonts w:ascii="Calibri" w:hAnsi="Calibri" w:cs="Calibri"/>
        </w:rPr>
        <w:t>physicality and materiality of the body as more of a tool</w:t>
      </w:r>
      <w:r w:rsidR="00A041B3">
        <w:rPr>
          <w:rFonts w:ascii="Calibri" w:hAnsi="Calibri" w:cs="Calibri"/>
        </w:rPr>
        <w:t xml:space="preserve"> to be </w:t>
      </w:r>
      <w:r w:rsidR="003032F9">
        <w:rPr>
          <w:rFonts w:ascii="Calibri" w:hAnsi="Calibri" w:cs="Calibri"/>
        </w:rPr>
        <w:t>processed and used</w:t>
      </w:r>
      <w:r w:rsidR="006C3B11">
        <w:rPr>
          <w:rFonts w:ascii="Calibri" w:hAnsi="Calibri" w:cs="Calibri"/>
        </w:rPr>
        <w:t>. C</w:t>
      </w:r>
      <w:r w:rsidR="00AB5817">
        <w:rPr>
          <w:rFonts w:ascii="Calibri" w:hAnsi="Calibri" w:cs="Calibri"/>
        </w:rPr>
        <w:t xml:space="preserve">omparatively </w:t>
      </w:r>
      <w:r w:rsidR="007B6833">
        <w:rPr>
          <w:rFonts w:ascii="Calibri" w:hAnsi="Calibri" w:cs="Calibri"/>
        </w:rPr>
        <w:t xml:space="preserve">differing </w:t>
      </w:r>
      <w:r w:rsidR="00AB5817">
        <w:rPr>
          <w:rFonts w:ascii="Calibri" w:hAnsi="Calibri" w:cs="Calibri"/>
        </w:rPr>
        <w:t xml:space="preserve">to the </w:t>
      </w:r>
      <w:r w:rsidR="008036EA">
        <w:rPr>
          <w:rFonts w:ascii="Calibri" w:hAnsi="Calibri" w:cs="Calibri"/>
        </w:rPr>
        <w:t xml:space="preserve">ritualistic </w:t>
      </w:r>
      <w:r w:rsidR="0059008F">
        <w:rPr>
          <w:rFonts w:ascii="Calibri" w:hAnsi="Calibri" w:cs="Calibri"/>
        </w:rPr>
        <w:t>anthropogenic</w:t>
      </w:r>
      <w:r w:rsidR="00AB5817">
        <w:rPr>
          <w:rFonts w:ascii="Calibri" w:hAnsi="Calibri" w:cs="Calibri"/>
        </w:rPr>
        <w:t xml:space="preserve"> processing </w:t>
      </w:r>
      <w:r w:rsidR="0059008F">
        <w:rPr>
          <w:rFonts w:ascii="Calibri" w:hAnsi="Calibri" w:cs="Calibri"/>
        </w:rPr>
        <w:t xml:space="preserve">of </w:t>
      </w:r>
      <w:r w:rsidR="00F01311">
        <w:rPr>
          <w:rFonts w:ascii="Calibri" w:hAnsi="Calibri" w:cs="Calibri"/>
        </w:rPr>
        <w:t>cranial bones</w:t>
      </w:r>
      <w:r w:rsidR="00C7642F">
        <w:rPr>
          <w:rFonts w:ascii="Calibri" w:hAnsi="Calibri" w:cs="Calibri"/>
        </w:rPr>
        <w:t xml:space="preserve"> </w:t>
      </w:r>
      <w:r w:rsidR="004B0922">
        <w:rPr>
          <w:rFonts w:ascii="Calibri" w:hAnsi="Calibri" w:cs="Calibri"/>
        </w:rPr>
        <w:t>(R</w:t>
      </w:r>
      <w:r w:rsidR="00C7642F">
        <w:rPr>
          <w:rFonts w:ascii="Calibri" w:hAnsi="Calibri" w:cs="Calibri"/>
        </w:rPr>
        <w:t>apport &amp; Overing, 2000 pp. 14)</w:t>
      </w:r>
      <w:r w:rsidR="00E16800">
        <w:rPr>
          <w:rFonts w:ascii="Calibri" w:hAnsi="Calibri" w:cs="Calibri"/>
        </w:rPr>
        <w:t xml:space="preserve"> </w:t>
      </w:r>
      <w:r w:rsidR="009536CE">
        <w:rPr>
          <w:rFonts w:ascii="Calibri" w:hAnsi="Calibri" w:cs="Calibri"/>
        </w:rPr>
        <w:t>and</w:t>
      </w:r>
      <w:r w:rsidR="0059008F">
        <w:rPr>
          <w:rFonts w:ascii="Calibri" w:hAnsi="Calibri" w:cs="Calibri"/>
        </w:rPr>
        <w:t xml:space="preserve"> ritual carvings</w:t>
      </w:r>
      <w:r w:rsidR="006C3B11">
        <w:rPr>
          <w:rFonts w:ascii="Calibri" w:hAnsi="Calibri" w:cs="Calibri"/>
        </w:rPr>
        <w:t xml:space="preserve"> (Bello et al</w:t>
      </w:r>
      <w:r w:rsidR="003F165D">
        <w:rPr>
          <w:rFonts w:ascii="Calibri" w:hAnsi="Calibri" w:cs="Calibri"/>
        </w:rPr>
        <w:t>, 2015, pp. 174</w:t>
      </w:r>
      <w:r w:rsidR="004F7D8A">
        <w:rPr>
          <w:rFonts w:ascii="Calibri" w:hAnsi="Calibri" w:cs="Calibri"/>
        </w:rPr>
        <w:t>)</w:t>
      </w:r>
      <w:r w:rsidR="0059008F">
        <w:rPr>
          <w:rFonts w:ascii="Calibri" w:hAnsi="Calibri" w:cs="Calibri"/>
        </w:rPr>
        <w:t xml:space="preserve"> </w:t>
      </w:r>
      <w:r w:rsidR="000B3BD1">
        <w:rPr>
          <w:rFonts w:ascii="Calibri" w:hAnsi="Calibri" w:cs="Calibri"/>
        </w:rPr>
        <w:t>a</w:t>
      </w:r>
      <w:r w:rsidR="00B7579F">
        <w:rPr>
          <w:rFonts w:ascii="Calibri" w:hAnsi="Calibri" w:cs="Calibri"/>
        </w:rPr>
        <w:t xml:space="preserve">t Gough’s </w:t>
      </w:r>
      <w:r w:rsidR="00826080">
        <w:rPr>
          <w:rFonts w:ascii="Calibri" w:hAnsi="Calibri" w:cs="Calibri"/>
        </w:rPr>
        <w:t>C</w:t>
      </w:r>
      <w:r w:rsidR="00B7579F">
        <w:rPr>
          <w:rFonts w:ascii="Calibri" w:hAnsi="Calibri" w:cs="Calibri"/>
        </w:rPr>
        <w:t>ave and other Magdalenian sites</w:t>
      </w:r>
      <w:r w:rsidR="000B3BD1">
        <w:rPr>
          <w:rFonts w:ascii="Calibri" w:hAnsi="Calibri" w:cs="Calibri"/>
        </w:rPr>
        <w:t xml:space="preserve">. </w:t>
      </w:r>
      <w:r w:rsidR="00527C89">
        <w:rPr>
          <w:rFonts w:ascii="Calibri" w:hAnsi="Calibri" w:cs="Calibri"/>
        </w:rPr>
        <w:t>However, d</w:t>
      </w:r>
      <w:r w:rsidR="00E3220D">
        <w:rPr>
          <w:rFonts w:ascii="Calibri" w:hAnsi="Calibri" w:cs="Calibri"/>
        </w:rPr>
        <w:t xml:space="preserve">ue to the </w:t>
      </w:r>
      <w:r w:rsidR="00527C89">
        <w:rPr>
          <w:rFonts w:ascii="Calibri" w:hAnsi="Calibri" w:cs="Calibri"/>
        </w:rPr>
        <w:t xml:space="preserve">circumstantial </w:t>
      </w:r>
      <w:r w:rsidR="00581E7E">
        <w:rPr>
          <w:rFonts w:ascii="Calibri" w:hAnsi="Calibri" w:cs="Calibri"/>
        </w:rPr>
        <w:t>presence and context</w:t>
      </w:r>
      <w:r w:rsidR="00527C89">
        <w:rPr>
          <w:rFonts w:ascii="Calibri" w:hAnsi="Calibri" w:cs="Calibri"/>
        </w:rPr>
        <w:t xml:space="preserve"> </w:t>
      </w:r>
      <w:r w:rsidR="004058D9">
        <w:rPr>
          <w:rFonts w:ascii="Calibri" w:hAnsi="Calibri" w:cs="Calibri"/>
        </w:rPr>
        <w:t xml:space="preserve">of </w:t>
      </w:r>
      <w:r w:rsidR="00581E7E">
        <w:rPr>
          <w:rFonts w:ascii="Calibri" w:hAnsi="Calibri" w:cs="Calibri"/>
        </w:rPr>
        <w:t>assemblages</w:t>
      </w:r>
      <w:r w:rsidR="00527C89">
        <w:rPr>
          <w:rFonts w:ascii="Calibri" w:hAnsi="Calibri" w:cs="Calibri"/>
        </w:rPr>
        <w:t xml:space="preserve"> </w:t>
      </w:r>
      <w:r w:rsidR="00AD591E">
        <w:rPr>
          <w:rFonts w:ascii="Calibri" w:hAnsi="Calibri" w:cs="Calibri"/>
        </w:rPr>
        <w:t>this</w:t>
      </w:r>
      <w:r w:rsidR="003B515A">
        <w:rPr>
          <w:rFonts w:ascii="Calibri" w:hAnsi="Calibri" w:cs="Calibri"/>
        </w:rPr>
        <w:t xml:space="preserve"> does not mean ritual did not take place at Goyet cave. </w:t>
      </w:r>
    </w:p>
    <w:p w14:paraId="27C454F2" w14:textId="56AA6D91" w:rsidR="00517E75" w:rsidRDefault="006C2407" w:rsidP="00517E75">
      <w:pPr>
        <w:rPr>
          <w:rFonts w:ascii="Calibri" w:hAnsi="Calibri" w:cs="Calibri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78B482A" wp14:editId="6FC04532">
            <wp:simplePos x="0" y="0"/>
            <wp:positionH relativeFrom="margin">
              <wp:align>center</wp:align>
            </wp:positionH>
            <wp:positionV relativeFrom="page">
              <wp:posOffset>195580</wp:posOffset>
            </wp:positionV>
            <wp:extent cx="4095750" cy="3962400"/>
            <wp:effectExtent l="0" t="0" r="0" b="0"/>
            <wp:wrapTopAndBottom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562375" w14:textId="7F3C5973" w:rsidR="00CD214D" w:rsidRDefault="00E34ED4" w:rsidP="004D02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Fig. </w:t>
      </w:r>
      <w:r w:rsidR="00DF1319">
        <w:rPr>
          <w:rFonts w:ascii="Calibri" w:hAnsi="Calibri" w:cs="Calibri"/>
        </w:rPr>
        <w:t>3</w:t>
      </w:r>
      <w:r w:rsidR="006D37A1">
        <w:rPr>
          <w:rFonts w:ascii="Calibri" w:hAnsi="Calibri" w:cs="Calibri"/>
        </w:rPr>
        <w:t xml:space="preserve"> </w:t>
      </w:r>
      <w:r w:rsidR="00517E75">
        <w:rPr>
          <w:rFonts w:ascii="Calibri" w:hAnsi="Calibri" w:cs="Calibri"/>
        </w:rPr>
        <w:t xml:space="preserve">(above) - </w:t>
      </w:r>
      <w:r w:rsidR="006D37A1">
        <w:rPr>
          <w:rFonts w:ascii="Calibri" w:hAnsi="Calibri" w:cs="Calibri"/>
        </w:rPr>
        <w:t>(Bello et al, 2015, pp. 172)</w:t>
      </w:r>
      <w:r w:rsidR="008152E6">
        <w:rPr>
          <w:rFonts w:ascii="Calibri" w:hAnsi="Calibri" w:cs="Calibri"/>
        </w:rPr>
        <w:t xml:space="preserve"> Display</w:t>
      </w:r>
      <w:r w:rsidR="00B57431">
        <w:rPr>
          <w:rFonts w:ascii="Calibri" w:hAnsi="Calibri" w:cs="Calibri"/>
        </w:rPr>
        <w:t>s</w:t>
      </w:r>
      <w:r w:rsidR="008152E6">
        <w:rPr>
          <w:rFonts w:ascii="Calibri" w:hAnsi="Calibri" w:cs="Calibri"/>
        </w:rPr>
        <w:t xml:space="preserve"> the </w:t>
      </w:r>
      <w:r w:rsidR="000A3F7C">
        <w:rPr>
          <w:rFonts w:ascii="Calibri" w:hAnsi="Calibri" w:cs="Calibri"/>
        </w:rPr>
        <w:t xml:space="preserve">variety and patterns </w:t>
      </w:r>
      <w:r w:rsidR="007E5C51">
        <w:rPr>
          <w:rFonts w:ascii="Calibri" w:hAnsi="Calibri" w:cs="Calibri"/>
        </w:rPr>
        <w:t xml:space="preserve">found amongst human bones at Gough’s Cave. </w:t>
      </w:r>
      <w:r w:rsidR="009E33BF">
        <w:rPr>
          <w:rFonts w:ascii="Calibri" w:hAnsi="Calibri" w:cs="Calibri"/>
        </w:rPr>
        <w:t>Notably the heavy</w:t>
      </w:r>
      <w:r w:rsidR="008A7B49">
        <w:rPr>
          <w:rFonts w:ascii="Calibri" w:hAnsi="Calibri" w:cs="Calibri"/>
        </w:rPr>
        <w:t xml:space="preserve"> anthropogenic </w:t>
      </w:r>
      <w:r w:rsidR="00320F16">
        <w:rPr>
          <w:rFonts w:ascii="Calibri" w:hAnsi="Calibri" w:cs="Calibri"/>
        </w:rPr>
        <w:t>modification,</w:t>
      </w:r>
      <w:r w:rsidR="00B57431">
        <w:rPr>
          <w:rFonts w:ascii="Calibri" w:hAnsi="Calibri" w:cs="Calibri"/>
        </w:rPr>
        <w:t xml:space="preserve"> </w:t>
      </w:r>
      <w:r w:rsidR="00FF1D05">
        <w:rPr>
          <w:rFonts w:ascii="Calibri" w:hAnsi="Calibri" w:cs="Calibri"/>
        </w:rPr>
        <w:t xml:space="preserve">especially to cranial bones, </w:t>
      </w:r>
      <w:r w:rsidR="00087AFE">
        <w:rPr>
          <w:rFonts w:ascii="Calibri" w:hAnsi="Calibri" w:cs="Calibri"/>
        </w:rPr>
        <w:t xml:space="preserve">bearing </w:t>
      </w:r>
      <w:r w:rsidR="00275C48">
        <w:rPr>
          <w:rFonts w:ascii="Calibri" w:hAnsi="Calibri" w:cs="Calibri"/>
        </w:rPr>
        <w:t xml:space="preserve">39 cut marks on 41 identified specimens, with the </w:t>
      </w:r>
      <w:r w:rsidR="001520D5">
        <w:rPr>
          <w:rFonts w:ascii="Calibri" w:hAnsi="Calibri" w:cs="Calibri"/>
        </w:rPr>
        <w:t>skull bearing abnormal amount of percussion blows</w:t>
      </w:r>
      <w:r w:rsidR="00F01A8A">
        <w:rPr>
          <w:rFonts w:ascii="Calibri" w:hAnsi="Calibri" w:cs="Calibri"/>
        </w:rPr>
        <w:t xml:space="preserve">. These </w:t>
      </w:r>
      <w:r w:rsidR="00A76FA0">
        <w:rPr>
          <w:rFonts w:ascii="Calibri" w:hAnsi="Calibri" w:cs="Calibri"/>
        </w:rPr>
        <w:t xml:space="preserve">cutmarks </w:t>
      </w:r>
      <w:r w:rsidR="00E31A28">
        <w:rPr>
          <w:rFonts w:ascii="Calibri" w:hAnsi="Calibri" w:cs="Calibri"/>
        </w:rPr>
        <w:t>had formally been interpretated in earlier excavations</w:t>
      </w:r>
      <w:r w:rsidR="00DB28EC">
        <w:rPr>
          <w:rFonts w:ascii="Calibri" w:hAnsi="Calibri" w:cs="Calibri"/>
        </w:rPr>
        <w:t xml:space="preserve"> (Cook, 1986</w:t>
      </w:r>
      <w:r w:rsidR="00354513">
        <w:rPr>
          <w:rFonts w:ascii="Calibri" w:hAnsi="Calibri" w:cs="Calibri"/>
        </w:rPr>
        <w:t xml:space="preserve"> pp. 183</w:t>
      </w:r>
      <w:r w:rsidR="00DB28EC">
        <w:rPr>
          <w:rFonts w:ascii="Calibri" w:hAnsi="Calibri" w:cs="Calibri"/>
        </w:rPr>
        <w:t>)</w:t>
      </w:r>
      <w:r w:rsidR="00E31A28">
        <w:rPr>
          <w:rFonts w:ascii="Calibri" w:hAnsi="Calibri" w:cs="Calibri"/>
        </w:rPr>
        <w:t xml:space="preserve"> as</w:t>
      </w:r>
      <w:r w:rsidR="00DB28EC">
        <w:rPr>
          <w:rFonts w:ascii="Calibri" w:hAnsi="Calibri" w:cs="Calibri"/>
        </w:rPr>
        <w:t xml:space="preserve"> natural environmental damage, produced by</w:t>
      </w:r>
      <w:r w:rsidR="00EF2482">
        <w:rPr>
          <w:rFonts w:ascii="Calibri" w:hAnsi="Calibri" w:cs="Calibri"/>
        </w:rPr>
        <w:t xml:space="preserve"> trampling. This however is a limited interpretation which </w:t>
      </w:r>
      <w:r w:rsidR="007C1C45">
        <w:rPr>
          <w:rFonts w:ascii="Calibri" w:hAnsi="Calibri" w:cs="Calibri"/>
        </w:rPr>
        <w:t xml:space="preserve">as </w:t>
      </w:r>
      <w:r w:rsidR="009D2CBB">
        <w:rPr>
          <w:rFonts w:ascii="Calibri" w:hAnsi="Calibri" w:cs="Calibri"/>
        </w:rPr>
        <w:t xml:space="preserve">Andrews &amp; </w:t>
      </w:r>
      <w:proofErr w:type="spellStart"/>
      <w:r w:rsidR="009D2CBB">
        <w:rPr>
          <w:rFonts w:ascii="Calibri" w:hAnsi="Calibri" w:cs="Calibri"/>
        </w:rPr>
        <w:t>Fernadez-Javlo</w:t>
      </w:r>
      <w:proofErr w:type="spellEnd"/>
      <w:r w:rsidR="009D2CBB">
        <w:rPr>
          <w:rFonts w:ascii="Calibri" w:hAnsi="Calibri" w:cs="Calibri"/>
        </w:rPr>
        <w:t xml:space="preserve"> (2003)</w:t>
      </w:r>
      <w:r w:rsidR="002305F1">
        <w:rPr>
          <w:rFonts w:ascii="Calibri" w:hAnsi="Calibri" w:cs="Calibri"/>
        </w:rPr>
        <w:t xml:space="preserve"> developed</w:t>
      </w:r>
      <w:r w:rsidR="00054E3E">
        <w:rPr>
          <w:rFonts w:ascii="Calibri" w:hAnsi="Calibri" w:cs="Calibri"/>
        </w:rPr>
        <w:t xml:space="preserve"> that cut</w:t>
      </w:r>
      <w:r w:rsidR="00CD38A1">
        <w:rPr>
          <w:rFonts w:ascii="Calibri" w:hAnsi="Calibri" w:cs="Calibri"/>
        </w:rPr>
        <w:t>-marks are significant in evidencing cannibalism, but still fa</w:t>
      </w:r>
      <w:r w:rsidR="00984994">
        <w:rPr>
          <w:rFonts w:ascii="Calibri" w:hAnsi="Calibri" w:cs="Calibri"/>
        </w:rPr>
        <w:t xml:space="preserve">il to </w:t>
      </w:r>
      <w:r w:rsidR="00AF1486">
        <w:rPr>
          <w:rFonts w:ascii="Calibri" w:hAnsi="Calibri" w:cs="Calibri"/>
        </w:rPr>
        <w:t xml:space="preserve">expand on </w:t>
      </w:r>
      <w:r w:rsidR="00485ACA">
        <w:rPr>
          <w:rFonts w:ascii="Calibri" w:hAnsi="Calibri" w:cs="Calibri"/>
        </w:rPr>
        <w:t xml:space="preserve">recognising ritual cannibalism as taking place and </w:t>
      </w:r>
      <w:r w:rsidR="004E71EB">
        <w:rPr>
          <w:rFonts w:ascii="Calibri" w:hAnsi="Calibri" w:cs="Calibri"/>
        </w:rPr>
        <w:t>suggest it was motivated by nutritional cannibalism, due to the similarity o</w:t>
      </w:r>
      <w:r w:rsidR="007D357F">
        <w:rPr>
          <w:rFonts w:ascii="Calibri" w:hAnsi="Calibri" w:cs="Calibri"/>
        </w:rPr>
        <w:t>f ‘butchery techniques on human and non-human bones’</w:t>
      </w:r>
      <w:r w:rsidR="00230357">
        <w:rPr>
          <w:rFonts w:ascii="Calibri" w:hAnsi="Calibri" w:cs="Calibri"/>
        </w:rPr>
        <w:t xml:space="preserve"> (Andrews &amp; </w:t>
      </w:r>
      <w:proofErr w:type="spellStart"/>
      <w:r w:rsidR="00230357">
        <w:rPr>
          <w:rFonts w:ascii="Calibri" w:hAnsi="Calibri" w:cs="Calibri"/>
        </w:rPr>
        <w:t>Fernadez-Jalvo</w:t>
      </w:r>
      <w:proofErr w:type="spellEnd"/>
      <w:r w:rsidR="00230357">
        <w:rPr>
          <w:rFonts w:ascii="Calibri" w:hAnsi="Calibri" w:cs="Calibri"/>
        </w:rPr>
        <w:t>, 2003, pp.81)</w:t>
      </w:r>
      <w:r w:rsidR="00D662D7">
        <w:rPr>
          <w:rFonts w:ascii="Calibri" w:hAnsi="Calibri" w:cs="Calibri"/>
        </w:rPr>
        <w:t xml:space="preserve">. </w:t>
      </w:r>
      <w:r w:rsidR="00887C97">
        <w:rPr>
          <w:rFonts w:ascii="Calibri" w:hAnsi="Calibri" w:cs="Calibri"/>
        </w:rPr>
        <w:t>The bones</w:t>
      </w:r>
      <w:r w:rsidR="00195362">
        <w:rPr>
          <w:rFonts w:ascii="Calibri" w:hAnsi="Calibri" w:cs="Calibri"/>
        </w:rPr>
        <w:t xml:space="preserve"> do show signs of nutritional cannibalism</w:t>
      </w:r>
      <w:r w:rsidR="003E6BCD">
        <w:rPr>
          <w:rFonts w:ascii="Calibri" w:hAnsi="Calibri" w:cs="Calibri"/>
        </w:rPr>
        <w:t xml:space="preserve"> evidenced through </w:t>
      </w:r>
      <w:r w:rsidR="00EF3CFC">
        <w:rPr>
          <w:rFonts w:ascii="Calibri" w:hAnsi="Calibri" w:cs="Calibri"/>
        </w:rPr>
        <w:t xml:space="preserve">processing and teeth indentations upon </w:t>
      </w:r>
      <w:r w:rsidR="00DA2B56">
        <w:rPr>
          <w:rFonts w:ascii="Calibri" w:hAnsi="Calibri" w:cs="Calibri"/>
        </w:rPr>
        <w:t xml:space="preserve">every post-cranial bone </w:t>
      </w:r>
      <w:r w:rsidR="00887C97">
        <w:rPr>
          <w:rFonts w:ascii="Calibri" w:hAnsi="Calibri" w:cs="Calibri"/>
        </w:rPr>
        <w:t>identified</w:t>
      </w:r>
      <w:r w:rsidR="003E316E">
        <w:rPr>
          <w:rFonts w:ascii="Calibri" w:hAnsi="Calibri" w:cs="Calibri"/>
        </w:rPr>
        <w:t xml:space="preserve">. </w:t>
      </w:r>
      <w:r w:rsidR="005E13CE">
        <w:rPr>
          <w:rFonts w:ascii="Calibri" w:hAnsi="Calibri" w:cs="Calibri"/>
        </w:rPr>
        <w:t>However,</w:t>
      </w:r>
      <w:r w:rsidR="001A1D38">
        <w:rPr>
          <w:rFonts w:ascii="Calibri" w:hAnsi="Calibri" w:cs="Calibri"/>
        </w:rPr>
        <w:t xml:space="preserve"> the modifications to the cranial bones are suggestive of ritual</w:t>
      </w:r>
      <w:r w:rsidR="00180682">
        <w:rPr>
          <w:rFonts w:ascii="Calibri" w:hAnsi="Calibri" w:cs="Calibri"/>
        </w:rPr>
        <w:t xml:space="preserve">, </w:t>
      </w:r>
      <w:r w:rsidR="00FB73A6">
        <w:rPr>
          <w:rFonts w:ascii="Calibri" w:hAnsi="Calibri" w:cs="Calibri"/>
        </w:rPr>
        <w:t xml:space="preserve">due to the inherent lower calorific value </w:t>
      </w:r>
      <w:r w:rsidR="00AC5AC2">
        <w:rPr>
          <w:rFonts w:ascii="Calibri" w:hAnsi="Calibri" w:cs="Calibri"/>
        </w:rPr>
        <w:t>of the brain</w:t>
      </w:r>
      <w:r w:rsidR="00C10415">
        <w:rPr>
          <w:rFonts w:ascii="Calibri" w:hAnsi="Calibri" w:cs="Calibri"/>
        </w:rPr>
        <w:t xml:space="preserve"> possessing </w:t>
      </w:r>
      <w:r w:rsidR="00180682">
        <w:rPr>
          <w:rFonts w:ascii="Calibri" w:hAnsi="Calibri" w:cs="Calibri"/>
        </w:rPr>
        <w:t xml:space="preserve">(in combination with spinal cord and nerve trunks) </w:t>
      </w:r>
      <w:r w:rsidR="00CA5CBD">
        <w:rPr>
          <w:rFonts w:ascii="Calibri" w:hAnsi="Calibri" w:cs="Calibri"/>
        </w:rPr>
        <w:t>‘2706.00’</w:t>
      </w:r>
      <w:r w:rsidR="00825281">
        <w:rPr>
          <w:rFonts w:ascii="Calibri" w:hAnsi="Calibri" w:cs="Calibri"/>
        </w:rPr>
        <w:t xml:space="preserve"> </w:t>
      </w:r>
      <w:r w:rsidR="00CA5CBD">
        <w:rPr>
          <w:rFonts w:ascii="Calibri" w:hAnsi="Calibri" w:cs="Calibri"/>
        </w:rPr>
        <w:t>(Cole, 2016, pp. 3) nutritional calories</w:t>
      </w:r>
      <w:r w:rsidR="00825281">
        <w:rPr>
          <w:rFonts w:ascii="Calibri" w:hAnsi="Calibri" w:cs="Calibri"/>
        </w:rPr>
        <w:t xml:space="preserve">, which when compared to other parts of the body </w:t>
      </w:r>
      <w:r w:rsidR="001806C9">
        <w:rPr>
          <w:rFonts w:ascii="Calibri" w:hAnsi="Calibri" w:cs="Calibri"/>
        </w:rPr>
        <w:t xml:space="preserve">we see a huge calorific variety with the </w:t>
      </w:r>
      <w:r w:rsidR="001E54E6">
        <w:rPr>
          <w:rFonts w:ascii="Calibri" w:hAnsi="Calibri" w:cs="Calibri"/>
        </w:rPr>
        <w:t>thighs possessing ‘13354.88’ (Cole, 2016, pp.3) calories</w:t>
      </w:r>
      <w:r w:rsidR="001C568E">
        <w:rPr>
          <w:rFonts w:ascii="Calibri" w:hAnsi="Calibri" w:cs="Calibri"/>
        </w:rPr>
        <w:t xml:space="preserve">. The </w:t>
      </w:r>
      <w:r w:rsidR="00774169">
        <w:rPr>
          <w:rFonts w:ascii="Calibri" w:hAnsi="Calibri" w:cs="Calibri"/>
        </w:rPr>
        <w:t xml:space="preserve">low nutritional nature of the </w:t>
      </w:r>
      <w:r w:rsidR="002E58CD">
        <w:rPr>
          <w:rFonts w:ascii="Calibri" w:hAnsi="Calibri" w:cs="Calibri"/>
        </w:rPr>
        <w:t>brain and cranial bones</w:t>
      </w:r>
      <w:r w:rsidR="007112C9">
        <w:rPr>
          <w:rFonts w:ascii="Calibri" w:hAnsi="Calibri" w:cs="Calibri"/>
        </w:rPr>
        <w:t xml:space="preserve"> in addition to </w:t>
      </w:r>
      <w:r w:rsidR="00994EFA">
        <w:rPr>
          <w:rFonts w:ascii="Calibri" w:hAnsi="Calibri" w:cs="Calibri"/>
        </w:rPr>
        <w:t xml:space="preserve">deliberate </w:t>
      </w:r>
      <w:r w:rsidR="00C72D71">
        <w:rPr>
          <w:rFonts w:ascii="Calibri" w:hAnsi="Calibri" w:cs="Calibri"/>
        </w:rPr>
        <w:t>cutting</w:t>
      </w:r>
      <w:r w:rsidR="002E58CD">
        <w:rPr>
          <w:rFonts w:ascii="Calibri" w:hAnsi="Calibri" w:cs="Calibri"/>
        </w:rPr>
        <w:t xml:space="preserve">, suggests </w:t>
      </w:r>
      <w:r w:rsidR="004D021C">
        <w:rPr>
          <w:rFonts w:ascii="Calibri" w:hAnsi="Calibri" w:cs="Calibri"/>
        </w:rPr>
        <w:t xml:space="preserve">skulls were processed to produce ritual skull cups. </w:t>
      </w:r>
    </w:p>
    <w:p w14:paraId="585E2E8F" w14:textId="24EB5F43" w:rsidR="003F548F" w:rsidRDefault="00EF3852" w:rsidP="00EF3852">
      <w:pPr>
        <w:jc w:val="center"/>
        <w:rPr>
          <w:rFonts w:ascii="Calibri" w:hAnsi="Calibri" w:cs="Calibri"/>
        </w:rPr>
      </w:pPr>
      <w:r>
        <w:rPr>
          <w:noProof/>
        </w:rPr>
        <w:lastRenderedPageBreak/>
        <w:drawing>
          <wp:inline distT="0" distB="0" distL="0" distR="0" wp14:anchorId="6CF11E65" wp14:editId="27600EAB">
            <wp:extent cx="4076700" cy="4238625"/>
            <wp:effectExtent l="0" t="0" r="0" b="9525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E2CC3" w14:textId="0625FF0C" w:rsidR="00A1216B" w:rsidRDefault="00A1216B" w:rsidP="00A1216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 </w:t>
      </w:r>
      <w:r w:rsidR="00DF1319">
        <w:rPr>
          <w:rFonts w:ascii="Calibri" w:hAnsi="Calibri" w:cs="Calibri"/>
        </w:rPr>
        <w:t>4</w:t>
      </w:r>
      <w:r>
        <w:rPr>
          <w:rFonts w:ascii="Calibri" w:hAnsi="Calibri" w:cs="Calibri"/>
        </w:rPr>
        <w:t>. (Above) – (Cole, 2016, pp. 4)</w:t>
      </w:r>
      <w:r w:rsidR="00B856AD">
        <w:rPr>
          <w:rFonts w:ascii="Calibri" w:hAnsi="Calibri" w:cs="Calibri"/>
        </w:rPr>
        <w:t xml:space="preserve">, Displaying nutritional information on the human body, including the calorific intake of different parts of the body. </w:t>
      </w:r>
      <w:r w:rsidR="001E037F">
        <w:rPr>
          <w:rFonts w:ascii="Calibri" w:hAnsi="Calibri" w:cs="Calibri"/>
        </w:rPr>
        <w:t>Despite the heavily processed skulls, the</w:t>
      </w:r>
      <w:r w:rsidR="006C70F5">
        <w:rPr>
          <w:rFonts w:ascii="Calibri" w:hAnsi="Calibri" w:cs="Calibri"/>
        </w:rPr>
        <w:t xml:space="preserve"> brain</w:t>
      </w:r>
      <w:r w:rsidR="001E037F">
        <w:rPr>
          <w:rFonts w:ascii="Calibri" w:hAnsi="Calibri" w:cs="Calibri"/>
        </w:rPr>
        <w:t xml:space="preserve"> do</w:t>
      </w:r>
      <w:r w:rsidR="006C70F5">
        <w:rPr>
          <w:rFonts w:ascii="Calibri" w:hAnsi="Calibri" w:cs="Calibri"/>
        </w:rPr>
        <w:t>es</w:t>
      </w:r>
      <w:r w:rsidR="001E037F">
        <w:rPr>
          <w:rFonts w:ascii="Calibri" w:hAnsi="Calibri" w:cs="Calibri"/>
        </w:rPr>
        <w:t xml:space="preserve"> not </w:t>
      </w:r>
      <w:r w:rsidR="006C70F5">
        <w:rPr>
          <w:rFonts w:ascii="Calibri" w:hAnsi="Calibri" w:cs="Calibri"/>
        </w:rPr>
        <w:t>possess</w:t>
      </w:r>
      <w:r w:rsidR="002F0C9D">
        <w:rPr>
          <w:rFonts w:ascii="Calibri" w:hAnsi="Calibri" w:cs="Calibri"/>
        </w:rPr>
        <w:t xml:space="preserve"> a large</w:t>
      </w:r>
      <w:r w:rsidR="001E037F">
        <w:rPr>
          <w:rFonts w:ascii="Calibri" w:hAnsi="Calibri" w:cs="Calibri"/>
        </w:rPr>
        <w:t xml:space="preserve"> calorific content unlike thighs, upper arms or even </w:t>
      </w:r>
      <w:r w:rsidR="00530F46">
        <w:rPr>
          <w:rFonts w:ascii="Calibri" w:hAnsi="Calibri" w:cs="Calibri"/>
        </w:rPr>
        <w:t>calves</w:t>
      </w:r>
      <w:r w:rsidR="009D7468">
        <w:rPr>
          <w:rFonts w:ascii="Calibri" w:hAnsi="Calibri" w:cs="Calibri"/>
        </w:rPr>
        <w:t xml:space="preserve">. </w:t>
      </w:r>
      <w:r w:rsidR="003B2608">
        <w:rPr>
          <w:rFonts w:ascii="Calibri" w:hAnsi="Calibri" w:cs="Calibri"/>
        </w:rPr>
        <w:t>It should be noted that while this applies to Homo sapiens nutritional</w:t>
      </w:r>
      <w:r w:rsidR="00E671CE">
        <w:rPr>
          <w:rFonts w:ascii="Calibri" w:hAnsi="Calibri" w:cs="Calibri"/>
        </w:rPr>
        <w:t xml:space="preserve"> content</w:t>
      </w:r>
      <w:r w:rsidR="00B240C2">
        <w:rPr>
          <w:rFonts w:ascii="Calibri" w:hAnsi="Calibri" w:cs="Calibri"/>
        </w:rPr>
        <w:t xml:space="preserve">, neanderthal due to their </w:t>
      </w:r>
      <w:r w:rsidR="00B4316B">
        <w:rPr>
          <w:rFonts w:ascii="Calibri" w:hAnsi="Calibri" w:cs="Calibri"/>
        </w:rPr>
        <w:t>more robust (</w:t>
      </w:r>
      <w:r w:rsidR="008259D7">
        <w:rPr>
          <w:rFonts w:ascii="Calibri" w:hAnsi="Calibri" w:cs="Calibri"/>
        </w:rPr>
        <w:t xml:space="preserve">Galway-Witham, </w:t>
      </w:r>
      <w:r w:rsidR="00717987">
        <w:rPr>
          <w:rFonts w:ascii="Calibri" w:hAnsi="Calibri" w:cs="Calibri"/>
        </w:rPr>
        <w:t>2019</w:t>
      </w:r>
      <w:r w:rsidR="00B4316B">
        <w:rPr>
          <w:rFonts w:ascii="Calibri" w:hAnsi="Calibri" w:cs="Calibri"/>
        </w:rPr>
        <w:t>) frames may have had greater calorific quantities of fat and protein</w:t>
      </w:r>
      <w:r w:rsidR="002B1D8E">
        <w:rPr>
          <w:rFonts w:ascii="Calibri" w:hAnsi="Calibri" w:cs="Calibri"/>
        </w:rPr>
        <w:t xml:space="preserve"> and thus different nutritional requirements. </w:t>
      </w:r>
    </w:p>
    <w:p w14:paraId="769D5975" w14:textId="4AB6467F" w:rsidR="00D71B5B" w:rsidRDefault="00D71B5B" w:rsidP="00167C0A">
      <w:pPr>
        <w:jc w:val="center"/>
        <w:rPr>
          <w:rFonts w:ascii="Calibri" w:hAnsi="Calibri" w:cs="Calibri"/>
        </w:rPr>
      </w:pPr>
      <w:r>
        <w:rPr>
          <w:noProof/>
        </w:rPr>
        <w:lastRenderedPageBreak/>
        <w:drawing>
          <wp:inline distT="0" distB="0" distL="0" distR="0" wp14:anchorId="1B806C84" wp14:editId="5E663DB5">
            <wp:extent cx="3468818" cy="4522772"/>
            <wp:effectExtent l="0" t="0" r="0" b="3810"/>
            <wp:docPr id="3" name="Picture 3" descr="A picture containing differ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ifferen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68818" cy="452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B4C61" w14:textId="3434223C" w:rsidR="00D71B5B" w:rsidRDefault="00882154" w:rsidP="004D02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Fig. </w:t>
      </w:r>
      <w:r w:rsidR="00DF1319">
        <w:rPr>
          <w:rFonts w:ascii="Calibri" w:hAnsi="Calibri" w:cs="Calibri"/>
        </w:rPr>
        <w:t>5</w:t>
      </w:r>
      <w:r>
        <w:rPr>
          <w:rFonts w:ascii="Calibri" w:hAnsi="Calibri" w:cs="Calibri"/>
        </w:rPr>
        <w:t xml:space="preserve"> </w:t>
      </w:r>
      <w:r w:rsidR="00167C0A">
        <w:rPr>
          <w:rFonts w:ascii="Calibri" w:hAnsi="Calibri" w:cs="Calibri"/>
        </w:rPr>
        <w:t>(Above) – (Bello et al, 2011, pp. 4)</w:t>
      </w:r>
      <w:r>
        <w:rPr>
          <w:rFonts w:ascii="Calibri" w:hAnsi="Calibri" w:cs="Calibri"/>
        </w:rPr>
        <w:t xml:space="preserve">, </w:t>
      </w:r>
      <w:r w:rsidR="009F537D">
        <w:rPr>
          <w:rFonts w:ascii="Calibri" w:hAnsi="Calibri" w:cs="Calibri"/>
        </w:rPr>
        <w:t>(A) Displays the cut-marked frontal bone</w:t>
      </w:r>
      <w:r w:rsidR="0080471D">
        <w:rPr>
          <w:rFonts w:ascii="Calibri" w:hAnsi="Calibri" w:cs="Calibri"/>
        </w:rPr>
        <w:t xml:space="preserve">; (B) Cut marks upon the parietal; (C) </w:t>
      </w:r>
      <w:r w:rsidR="00473436">
        <w:rPr>
          <w:rFonts w:ascii="Calibri" w:hAnsi="Calibri" w:cs="Calibri"/>
        </w:rPr>
        <w:t>Cut-marked and percussion impact on temporal bone</w:t>
      </w:r>
      <w:r w:rsidR="004E2CA1">
        <w:rPr>
          <w:rFonts w:ascii="Calibri" w:hAnsi="Calibri" w:cs="Calibri"/>
        </w:rPr>
        <w:t xml:space="preserve">; </w:t>
      </w:r>
      <w:r w:rsidR="00AB5284">
        <w:rPr>
          <w:rFonts w:ascii="Calibri" w:hAnsi="Calibri" w:cs="Calibri"/>
        </w:rPr>
        <w:t xml:space="preserve">(D) Demonstrating additional cut marks and percussion impact on the occipital bone. </w:t>
      </w:r>
    </w:p>
    <w:p w14:paraId="3ECA6315" w14:textId="77777777" w:rsidR="00126837" w:rsidRDefault="00126837" w:rsidP="004D021C">
      <w:pPr>
        <w:rPr>
          <w:rFonts w:ascii="Calibri" w:hAnsi="Calibri" w:cs="Calibri"/>
        </w:rPr>
      </w:pPr>
    </w:p>
    <w:p w14:paraId="260B6988" w14:textId="3F97A08E" w:rsidR="007F5714" w:rsidRDefault="00DC5AF6" w:rsidP="00406480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Gough’s Cave </w:t>
      </w:r>
      <w:r w:rsidR="00A20FAD">
        <w:rPr>
          <w:rFonts w:ascii="Calibri" w:hAnsi="Calibri" w:cs="Calibri"/>
        </w:rPr>
        <w:t>demonstrates anatomically</w:t>
      </w:r>
      <w:r w:rsidR="00D10CAE">
        <w:rPr>
          <w:rFonts w:ascii="Calibri" w:hAnsi="Calibri" w:cs="Calibri"/>
        </w:rPr>
        <w:t xml:space="preserve"> skilled</w:t>
      </w:r>
      <w:r w:rsidR="00A20FAD">
        <w:rPr>
          <w:rFonts w:ascii="Calibri" w:hAnsi="Calibri" w:cs="Calibri"/>
        </w:rPr>
        <w:t xml:space="preserve"> and </w:t>
      </w:r>
      <w:r w:rsidR="006359EE">
        <w:rPr>
          <w:rFonts w:ascii="Calibri" w:hAnsi="Calibri" w:cs="Calibri"/>
        </w:rPr>
        <w:t>purposeful post</w:t>
      </w:r>
      <w:r w:rsidR="00D10CAE">
        <w:rPr>
          <w:rFonts w:ascii="Calibri" w:hAnsi="Calibri" w:cs="Calibri"/>
        </w:rPr>
        <w:t>-mortem modification</w:t>
      </w:r>
      <w:r w:rsidR="009B0AED">
        <w:rPr>
          <w:rFonts w:ascii="Calibri" w:hAnsi="Calibri" w:cs="Calibri"/>
        </w:rPr>
        <w:t xml:space="preserve"> of human remains. The </w:t>
      </w:r>
      <w:r w:rsidR="005A35D2">
        <w:rPr>
          <w:rFonts w:ascii="Calibri" w:hAnsi="Calibri" w:cs="Calibri"/>
        </w:rPr>
        <w:t xml:space="preserve">frequent distribution of cut-marks and percussion </w:t>
      </w:r>
      <w:r w:rsidR="006359EE">
        <w:rPr>
          <w:rFonts w:ascii="Calibri" w:hAnsi="Calibri" w:cs="Calibri"/>
        </w:rPr>
        <w:t>impacts</w:t>
      </w:r>
      <w:r w:rsidR="005A35D2">
        <w:rPr>
          <w:rFonts w:ascii="Calibri" w:hAnsi="Calibri" w:cs="Calibri"/>
        </w:rPr>
        <w:t xml:space="preserve"> </w:t>
      </w:r>
      <w:r w:rsidR="004D1B6A">
        <w:rPr>
          <w:rFonts w:ascii="Calibri" w:hAnsi="Calibri" w:cs="Calibri"/>
        </w:rPr>
        <w:t xml:space="preserve">suggest the </w:t>
      </w:r>
      <w:r w:rsidR="00E97369">
        <w:rPr>
          <w:rFonts w:ascii="Calibri" w:hAnsi="Calibri" w:cs="Calibri"/>
        </w:rPr>
        <w:t>cranial bones and skull</w:t>
      </w:r>
      <w:r w:rsidR="004D1B6A">
        <w:rPr>
          <w:rFonts w:ascii="Calibri" w:hAnsi="Calibri" w:cs="Calibri"/>
        </w:rPr>
        <w:t xml:space="preserve"> we</w:t>
      </w:r>
      <w:r w:rsidR="006359EE">
        <w:rPr>
          <w:rFonts w:ascii="Calibri" w:hAnsi="Calibri" w:cs="Calibri"/>
        </w:rPr>
        <w:t xml:space="preserve">re </w:t>
      </w:r>
      <w:r w:rsidR="00C54469">
        <w:rPr>
          <w:rFonts w:ascii="Calibri" w:hAnsi="Calibri" w:cs="Calibri"/>
        </w:rPr>
        <w:t>methodically cleaned of soft tissues</w:t>
      </w:r>
      <w:r w:rsidR="009922C9">
        <w:rPr>
          <w:rFonts w:ascii="Calibri" w:hAnsi="Calibri" w:cs="Calibri"/>
        </w:rPr>
        <w:t xml:space="preserve"> perimortem</w:t>
      </w:r>
      <w:r w:rsidR="00C54469">
        <w:rPr>
          <w:rFonts w:ascii="Calibri" w:hAnsi="Calibri" w:cs="Calibri"/>
        </w:rPr>
        <w:t>, altered to remov</w:t>
      </w:r>
      <w:r w:rsidR="002517F5">
        <w:rPr>
          <w:rFonts w:ascii="Calibri" w:hAnsi="Calibri" w:cs="Calibri"/>
        </w:rPr>
        <w:t>e the facial region</w:t>
      </w:r>
      <w:r w:rsidR="00CE3BD5">
        <w:rPr>
          <w:rFonts w:ascii="Calibri" w:hAnsi="Calibri" w:cs="Calibri"/>
        </w:rPr>
        <w:t xml:space="preserve">, possibly </w:t>
      </w:r>
      <w:r w:rsidR="00747B1D">
        <w:rPr>
          <w:rFonts w:ascii="Calibri" w:hAnsi="Calibri" w:cs="Calibri"/>
        </w:rPr>
        <w:t>to</w:t>
      </w:r>
      <w:r w:rsidR="00CE3BD5">
        <w:rPr>
          <w:rFonts w:ascii="Calibri" w:hAnsi="Calibri" w:cs="Calibri"/>
        </w:rPr>
        <w:t xml:space="preserve"> </w:t>
      </w:r>
      <w:r w:rsidR="00C1493A">
        <w:rPr>
          <w:rFonts w:ascii="Calibri" w:hAnsi="Calibri" w:cs="Calibri"/>
        </w:rPr>
        <w:t xml:space="preserve">create more uniform shape to the edges of </w:t>
      </w:r>
      <w:r w:rsidR="00C851B0">
        <w:rPr>
          <w:rFonts w:ascii="Calibri" w:hAnsi="Calibri" w:cs="Calibri"/>
        </w:rPr>
        <w:t xml:space="preserve">the </w:t>
      </w:r>
      <w:r w:rsidR="00C1493A">
        <w:rPr>
          <w:rFonts w:ascii="Calibri" w:hAnsi="Calibri" w:cs="Calibri"/>
        </w:rPr>
        <w:t>cranial bones</w:t>
      </w:r>
      <w:r w:rsidR="006F513A">
        <w:rPr>
          <w:rFonts w:ascii="Calibri" w:hAnsi="Calibri" w:cs="Calibri"/>
        </w:rPr>
        <w:t xml:space="preserve"> in</w:t>
      </w:r>
      <w:r w:rsidR="00C1493A">
        <w:rPr>
          <w:rFonts w:ascii="Calibri" w:hAnsi="Calibri" w:cs="Calibri"/>
        </w:rPr>
        <w:t xml:space="preserve"> produc</w:t>
      </w:r>
      <w:r w:rsidR="000B7FC0">
        <w:rPr>
          <w:rFonts w:ascii="Calibri" w:hAnsi="Calibri" w:cs="Calibri"/>
        </w:rPr>
        <w:t>ing</w:t>
      </w:r>
      <w:r w:rsidR="00C1493A">
        <w:rPr>
          <w:rFonts w:ascii="Calibri" w:hAnsi="Calibri" w:cs="Calibri"/>
        </w:rPr>
        <w:t xml:space="preserve"> skull-cups (</w:t>
      </w:r>
      <w:r w:rsidR="00747B1D">
        <w:rPr>
          <w:rFonts w:ascii="Calibri" w:hAnsi="Calibri" w:cs="Calibri"/>
        </w:rPr>
        <w:t>Bello et al, 2011, pp. 2)</w:t>
      </w:r>
      <w:r w:rsidR="00C851B0">
        <w:rPr>
          <w:rFonts w:ascii="Calibri" w:hAnsi="Calibri" w:cs="Calibri"/>
        </w:rPr>
        <w:t>.</w:t>
      </w:r>
      <w:r w:rsidR="00191B29">
        <w:rPr>
          <w:rFonts w:ascii="Calibri" w:hAnsi="Calibri" w:cs="Calibri"/>
        </w:rPr>
        <w:t xml:space="preserve"> These skull-cup</w:t>
      </w:r>
      <w:r w:rsidR="00CC4F05">
        <w:rPr>
          <w:rFonts w:ascii="Calibri" w:hAnsi="Calibri" w:cs="Calibri"/>
        </w:rPr>
        <w:t>’s</w:t>
      </w:r>
      <w:r w:rsidR="003A1E26">
        <w:rPr>
          <w:rFonts w:ascii="Calibri" w:hAnsi="Calibri" w:cs="Calibri"/>
        </w:rPr>
        <w:t xml:space="preserve"> using Ullrich model </w:t>
      </w:r>
      <w:r w:rsidR="00D40F51">
        <w:rPr>
          <w:rFonts w:ascii="Calibri" w:hAnsi="Calibri" w:cs="Calibri"/>
        </w:rPr>
        <w:t xml:space="preserve">of manipulation in </w:t>
      </w:r>
      <w:r w:rsidR="006D0B6C">
        <w:rPr>
          <w:rFonts w:ascii="Calibri" w:hAnsi="Calibri" w:cs="Calibri"/>
        </w:rPr>
        <w:t>Palaeolithic bodies</w:t>
      </w:r>
      <w:r w:rsidR="00B43CB5">
        <w:rPr>
          <w:rFonts w:ascii="Calibri" w:hAnsi="Calibri" w:cs="Calibri"/>
        </w:rPr>
        <w:t xml:space="preserve"> </w:t>
      </w:r>
      <w:r w:rsidR="006D0B6C">
        <w:rPr>
          <w:rFonts w:ascii="Calibri" w:hAnsi="Calibri" w:cs="Calibri"/>
        </w:rPr>
        <w:t xml:space="preserve">(Ullrich, </w:t>
      </w:r>
      <w:r w:rsidR="00B43CB5">
        <w:rPr>
          <w:rFonts w:ascii="Calibri" w:hAnsi="Calibri" w:cs="Calibri"/>
        </w:rPr>
        <w:t>2005, pp. 3); could</w:t>
      </w:r>
      <w:r w:rsidR="006852E1">
        <w:rPr>
          <w:rFonts w:ascii="Calibri" w:hAnsi="Calibri" w:cs="Calibri"/>
        </w:rPr>
        <w:t xml:space="preserve"> represent a</w:t>
      </w:r>
      <w:r w:rsidR="006F261B">
        <w:rPr>
          <w:rFonts w:ascii="Calibri" w:hAnsi="Calibri" w:cs="Calibri"/>
        </w:rPr>
        <w:t xml:space="preserve"> </w:t>
      </w:r>
      <w:r w:rsidR="00364A89">
        <w:rPr>
          <w:rFonts w:ascii="Calibri" w:hAnsi="Calibri" w:cs="Calibri"/>
        </w:rPr>
        <w:t xml:space="preserve">part of a multi-stage burial </w:t>
      </w:r>
      <w:r w:rsidR="00CF692E">
        <w:rPr>
          <w:rFonts w:ascii="Calibri" w:hAnsi="Calibri" w:cs="Calibri"/>
        </w:rPr>
        <w:t xml:space="preserve">(Bello et al, 2017) </w:t>
      </w:r>
      <w:r w:rsidR="00364A89">
        <w:rPr>
          <w:rFonts w:ascii="Calibri" w:hAnsi="Calibri" w:cs="Calibri"/>
        </w:rPr>
        <w:t xml:space="preserve">ritual </w:t>
      </w:r>
      <w:r w:rsidR="00567C74">
        <w:rPr>
          <w:rFonts w:ascii="Calibri" w:hAnsi="Calibri" w:cs="Calibri"/>
        </w:rPr>
        <w:t>which initiated with ritual de</w:t>
      </w:r>
      <w:r w:rsidR="00991A5F">
        <w:rPr>
          <w:rFonts w:ascii="Calibri" w:hAnsi="Calibri" w:cs="Calibri"/>
        </w:rPr>
        <w:t>-</w:t>
      </w:r>
      <w:r w:rsidR="00567C74">
        <w:rPr>
          <w:rFonts w:ascii="Calibri" w:hAnsi="Calibri" w:cs="Calibri"/>
        </w:rPr>
        <w:t>fleshing of the body</w:t>
      </w:r>
      <w:r w:rsidR="008302EB">
        <w:rPr>
          <w:rFonts w:ascii="Calibri" w:hAnsi="Calibri" w:cs="Calibri"/>
        </w:rPr>
        <w:t xml:space="preserve"> </w:t>
      </w:r>
      <w:r w:rsidR="00991A5F">
        <w:rPr>
          <w:rFonts w:ascii="Calibri" w:hAnsi="Calibri" w:cs="Calibri"/>
        </w:rPr>
        <w:t xml:space="preserve">noted by high frequency </w:t>
      </w:r>
      <w:r w:rsidR="0038730D">
        <w:rPr>
          <w:rFonts w:ascii="Calibri" w:hAnsi="Calibri" w:cs="Calibri"/>
        </w:rPr>
        <w:t xml:space="preserve">of </w:t>
      </w:r>
      <w:r w:rsidR="008302EB">
        <w:rPr>
          <w:rFonts w:ascii="Calibri" w:hAnsi="Calibri" w:cs="Calibri"/>
        </w:rPr>
        <w:t>cut marks,</w:t>
      </w:r>
      <w:r w:rsidR="00A2675C">
        <w:rPr>
          <w:rFonts w:ascii="Calibri" w:hAnsi="Calibri" w:cs="Calibri"/>
        </w:rPr>
        <w:t xml:space="preserve"> to extract flesh and making the body easier to dismember for disarticulation</w:t>
      </w:r>
      <w:r w:rsidR="00CF692E">
        <w:rPr>
          <w:rFonts w:ascii="Calibri" w:hAnsi="Calibri" w:cs="Calibri"/>
        </w:rPr>
        <w:t xml:space="preserve">, followed by </w:t>
      </w:r>
      <w:r w:rsidR="00B508FA">
        <w:rPr>
          <w:rFonts w:ascii="Calibri" w:hAnsi="Calibri" w:cs="Calibri"/>
        </w:rPr>
        <w:t>percussion</w:t>
      </w:r>
      <w:r w:rsidR="00BD4B9D">
        <w:rPr>
          <w:rFonts w:ascii="Calibri" w:hAnsi="Calibri" w:cs="Calibri"/>
        </w:rPr>
        <w:t xml:space="preserve"> impact</w:t>
      </w:r>
      <w:r w:rsidR="002F0E26">
        <w:rPr>
          <w:rFonts w:ascii="Calibri" w:hAnsi="Calibri" w:cs="Calibri"/>
        </w:rPr>
        <w:t>s</w:t>
      </w:r>
      <w:r w:rsidR="00BD4B9D">
        <w:rPr>
          <w:rFonts w:ascii="Calibri" w:hAnsi="Calibri" w:cs="Calibri"/>
        </w:rPr>
        <w:t xml:space="preserve"> </w:t>
      </w:r>
      <w:r w:rsidR="00DA6EB3">
        <w:rPr>
          <w:rFonts w:ascii="Calibri" w:hAnsi="Calibri" w:cs="Calibri"/>
        </w:rPr>
        <w:t>to extract marrow</w:t>
      </w:r>
      <w:r w:rsidR="00104F31">
        <w:rPr>
          <w:rFonts w:ascii="Calibri" w:hAnsi="Calibri" w:cs="Calibri"/>
        </w:rPr>
        <w:t xml:space="preserve">. </w:t>
      </w:r>
      <w:r w:rsidR="00B43114">
        <w:rPr>
          <w:rFonts w:ascii="Calibri" w:hAnsi="Calibri" w:cs="Calibri"/>
        </w:rPr>
        <w:t xml:space="preserve">The </w:t>
      </w:r>
      <w:r w:rsidR="000B456A">
        <w:rPr>
          <w:rFonts w:ascii="Calibri" w:hAnsi="Calibri" w:cs="Calibri"/>
        </w:rPr>
        <w:t xml:space="preserve">processing and cleaning of bone can then </w:t>
      </w:r>
      <w:r w:rsidR="00ED78F7">
        <w:rPr>
          <w:rFonts w:ascii="Calibri" w:hAnsi="Calibri" w:cs="Calibri"/>
        </w:rPr>
        <w:t>begin</w:t>
      </w:r>
      <w:r w:rsidR="000B456A">
        <w:rPr>
          <w:rFonts w:ascii="Calibri" w:hAnsi="Calibri" w:cs="Calibri"/>
        </w:rPr>
        <w:t xml:space="preserve"> which would </w:t>
      </w:r>
      <w:r w:rsidR="00ED78F7">
        <w:rPr>
          <w:rFonts w:ascii="Calibri" w:hAnsi="Calibri" w:cs="Calibri"/>
        </w:rPr>
        <w:t>identify specific pieces for scraping</w:t>
      </w:r>
      <w:r w:rsidR="00635448">
        <w:rPr>
          <w:rFonts w:ascii="Calibri" w:hAnsi="Calibri" w:cs="Calibri"/>
        </w:rPr>
        <w:t xml:space="preserve">. In the case of Gough’s Cave skull </w:t>
      </w:r>
      <w:r w:rsidR="007561ED">
        <w:rPr>
          <w:rFonts w:ascii="Calibri" w:hAnsi="Calibri" w:cs="Calibri"/>
        </w:rPr>
        <w:t>cups,</w:t>
      </w:r>
      <w:r w:rsidR="00635448">
        <w:rPr>
          <w:rFonts w:ascii="Calibri" w:hAnsi="Calibri" w:cs="Calibri"/>
        </w:rPr>
        <w:t xml:space="preserve"> we see ritualistic cleaning of the cranial remains</w:t>
      </w:r>
      <w:r w:rsidR="00FE7105">
        <w:rPr>
          <w:rFonts w:ascii="Calibri" w:hAnsi="Calibri" w:cs="Calibri"/>
        </w:rPr>
        <w:t xml:space="preserve"> possessing 15 and 3 scrape-marks on the skull and </w:t>
      </w:r>
      <w:r w:rsidR="00B612E9">
        <w:rPr>
          <w:rFonts w:ascii="Calibri" w:hAnsi="Calibri" w:cs="Calibri"/>
        </w:rPr>
        <w:t>mandible,</w:t>
      </w:r>
      <w:r w:rsidR="00FE7105">
        <w:rPr>
          <w:rFonts w:ascii="Calibri" w:hAnsi="Calibri" w:cs="Calibri"/>
        </w:rPr>
        <w:t xml:space="preserve"> respectively. </w:t>
      </w:r>
      <w:r w:rsidR="00994290">
        <w:rPr>
          <w:rFonts w:ascii="Calibri" w:hAnsi="Calibri" w:cs="Calibri"/>
        </w:rPr>
        <w:t>Which</w:t>
      </w:r>
      <w:r w:rsidR="00C24A53">
        <w:rPr>
          <w:rFonts w:ascii="Calibri" w:hAnsi="Calibri" w:cs="Calibri"/>
        </w:rPr>
        <w:t xml:space="preserve"> displays processing </w:t>
      </w:r>
      <w:r w:rsidR="000C384C">
        <w:rPr>
          <w:rFonts w:ascii="Calibri" w:hAnsi="Calibri" w:cs="Calibri"/>
        </w:rPr>
        <w:t>beyond just</w:t>
      </w:r>
      <w:r w:rsidR="00C24A53">
        <w:rPr>
          <w:rFonts w:ascii="Calibri" w:hAnsi="Calibri" w:cs="Calibri"/>
        </w:rPr>
        <w:t xml:space="preserve"> nutritional consumption. </w:t>
      </w:r>
      <w:r w:rsidR="00253026">
        <w:rPr>
          <w:rFonts w:ascii="Calibri" w:hAnsi="Calibri" w:cs="Calibri"/>
        </w:rPr>
        <w:t>The processing of the cranial bones and brain</w:t>
      </w:r>
      <w:r w:rsidR="00606756">
        <w:rPr>
          <w:rFonts w:ascii="Calibri" w:hAnsi="Calibri" w:cs="Calibri"/>
        </w:rPr>
        <w:t xml:space="preserve"> could be suggestive of</w:t>
      </w:r>
      <w:r w:rsidR="003669A4">
        <w:rPr>
          <w:rFonts w:ascii="Calibri" w:hAnsi="Calibri" w:cs="Calibri"/>
        </w:rPr>
        <w:t xml:space="preserve"> </w:t>
      </w:r>
      <w:r w:rsidR="00075EEC">
        <w:rPr>
          <w:rFonts w:ascii="Calibri" w:hAnsi="Calibri" w:cs="Calibri"/>
        </w:rPr>
        <w:t xml:space="preserve">a </w:t>
      </w:r>
      <w:r w:rsidR="00020C77">
        <w:rPr>
          <w:rFonts w:ascii="Calibri" w:hAnsi="Calibri" w:cs="Calibri"/>
        </w:rPr>
        <w:t>transitional mortuary</w:t>
      </w:r>
      <w:r w:rsidR="00153C4E">
        <w:rPr>
          <w:rFonts w:ascii="Calibri" w:hAnsi="Calibri" w:cs="Calibri"/>
        </w:rPr>
        <w:t xml:space="preserve"> </w:t>
      </w:r>
      <w:r w:rsidR="003669A4">
        <w:rPr>
          <w:rFonts w:ascii="Calibri" w:hAnsi="Calibri" w:cs="Calibri"/>
        </w:rPr>
        <w:t>process for the dead</w:t>
      </w:r>
      <w:r w:rsidR="00153C4E">
        <w:rPr>
          <w:rFonts w:ascii="Calibri" w:hAnsi="Calibri" w:cs="Calibri"/>
        </w:rPr>
        <w:t xml:space="preserve"> and living</w:t>
      </w:r>
      <w:r w:rsidR="00440EA9">
        <w:rPr>
          <w:rFonts w:ascii="Calibri" w:hAnsi="Calibri" w:cs="Calibri"/>
        </w:rPr>
        <w:t xml:space="preserve">, and the reintroduction of the </w:t>
      </w:r>
      <w:r w:rsidR="00290E7F">
        <w:rPr>
          <w:rFonts w:ascii="Calibri" w:hAnsi="Calibri" w:cs="Calibri"/>
        </w:rPr>
        <w:t>dead through</w:t>
      </w:r>
      <w:r w:rsidR="008070DA">
        <w:rPr>
          <w:rFonts w:ascii="Calibri" w:hAnsi="Calibri" w:cs="Calibri"/>
        </w:rPr>
        <w:t xml:space="preserve"> skull cups </w:t>
      </w:r>
      <w:r w:rsidR="00440EA9">
        <w:rPr>
          <w:rFonts w:ascii="Calibri" w:hAnsi="Calibri" w:cs="Calibri"/>
        </w:rPr>
        <w:t>into the world of the living (Hillard, 1990</w:t>
      </w:r>
      <w:r w:rsidR="00020C77">
        <w:rPr>
          <w:rFonts w:ascii="Calibri" w:hAnsi="Calibri" w:cs="Calibri"/>
        </w:rPr>
        <w:t>, pp. 1086)</w:t>
      </w:r>
      <w:r w:rsidR="00BD1E69">
        <w:rPr>
          <w:rFonts w:ascii="Calibri" w:hAnsi="Calibri" w:cs="Calibri"/>
        </w:rPr>
        <w:t xml:space="preserve">. </w:t>
      </w:r>
      <w:r w:rsidR="0030620C">
        <w:rPr>
          <w:rFonts w:ascii="Calibri" w:hAnsi="Calibri" w:cs="Calibri"/>
        </w:rPr>
        <w:t xml:space="preserve"> Perhaps it could be suggested that a form of </w:t>
      </w:r>
      <w:r w:rsidR="00C0483A">
        <w:rPr>
          <w:rFonts w:ascii="Calibri" w:hAnsi="Calibri" w:cs="Calibri"/>
        </w:rPr>
        <w:t xml:space="preserve">ancestor worship took place, </w:t>
      </w:r>
      <w:r w:rsidR="008E285B">
        <w:rPr>
          <w:rFonts w:ascii="Calibri" w:hAnsi="Calibri" w:cs="Calibri"/>
        </w:rPr>
        <w:t xml:space="preserve">in which ritual would ‘emphasize </w:t>
      </w:r>
      <w:r w:rsidR="00847340">
        <w:rPr>
          <w:rFonts w:ascii="Calibri" w:hAnsi="Calibri" w:cs="Calibri"/>
        </w:rPr>
        <w:t>the idea of continuity’ (Whitley, 2001, pp. 122)</w:t>
      </w:r>
      <w:r w:rsidR="00437CFE">
        <w:rPr>
          <w:rFonts w:ascii="Calibri" w:hAnsi="Calibri" w:cs="Calibri"/>
        </w:rPr>
        <w:t>, reinforcing cultural and social ties internal to the</w:t>
      </w:r>
      <w:r w:rsidR="001075B9">
        <w:rPr>
          <w:rFonts w:ascii="Calibri" w:hAnsi="Calibri" w:cs="Calibri"/>
        </w:rPr>
        <w:t xml:space="preserve"> collective</w:t>
      </w:r>
      <w:r w:rsidR="00437CFE">
        <w:rPr>
          <w:rFonts w:ascii="Calibri" w:hAnsi="Calibri" w:cs="Calibri"/>
        </w:rPr>
        <w:t xml:space="preserve"> group. </w:t>
      </w:r>
      <w:r w:rsidR="004D52D9">
        <w:rPr>
          <w:rFonts w:ascii="Calibri" w:hAnsi="Calibri" w:cs="Calibri"/>
        </w:rPr>
        <w:t>Furthermo</w:t>
      </w:r>
      <w:r w:rsidR="00D31C9C">
        <w:rPr>
          <w:rFonts w:ascii="Calibri" w:hAnsi="Calibri" w:cs="Calibri"/>
        </w:rPr>
        <w:t>re</w:t>
      </w:r>
      <w:r w:rsidR="004D64D8">
        <w:rPr>
          <w:rFonts w:ascii="Calibri" w:hAnsi="Calibri" w:cs="Calibri"/>
        </w:rPr>
        <w:t xml:space="preserve">, the </w:t>
      </w:r>
      <w:r w:rsidR="00D10CA4">
        <w:rPr>
          <w:rFonts w:ascii="Calibri" w:hAnsi="Calibri" w:cs="Calibri"/>
        </w:rPr>
        <w:lastRenderedPageBreak/>
        <w:t xml:space="preserve">inclusion of both </w:t>
      </w:r>
      <w:r w:rsidR="00ED7CC3">
        <w:rPr>
          <w:rFonts w:ascii="Calibri" w:hAnsi="Calibri" w:cs="Calibri"/>
        </w:rPr>
        <w:t>men, women and children in skull-cups could support a</w:t>
      </w:r>
      <w:r w:rsidR="0056291D">
        <w:rPr>
          <w:rFonts w:ascii="Calibri" w:hAnsi="Calibri" w:cs="Calibri"/>
        </w:rPr>
        <w:t>n embodied</w:t>
      </w:r>
      <w:r w:rsidR="00ED7CC3">
        <w:rPr>
          <w:rFonts w:ascii="Calibri" w:hAnsi="Calibri" w:cs="Calibri"/>
        </w:rPr>
        <w:t xml:space="preserve"> ritual</w:t>
      </w:r>
      <w:r w:rsidR="0056291D">
        <w:rPr>
          <w:rFonts w:ascii="Calibri" w:hAnsi="Calibri" w:cs="Calibri"/>
        </w:rPr>
        <w:t xml:space="preserve"> (Stutz 2003)</w:t>
      </w:r>
      <w:r w:rsidR="00ED7CC3">
        <w:rPr>
          <w:rFonts w:ascii="Calibri" w:hAnsi="Calibri" w:cs="Calibri"/>
        </w:rPr>
        <w:t xml:space="preserve"> th</w:t>
      </w:r>
      <w:r w:rsidR="00D8123B">
        <w:rPr>
          <w:rFonts w:ascii="Calibri" w:hAnsi="Calibri" w:cs="Calibri"/>
        </w:rPr>
        <w:t>at</w:t>
      </w:r>
      <w:r w:rsidR="00ED7CC3">
        <w:rPr>
          <w:rFonts w:ascii="Calibri" w:hAnsi="Calibri" w:cs="Calibri"/>
        </w:rPr>
        <w:t xml:space="preserve"> focused on the ‘handling, modelling and care of skulls</w:t>
      </w:r>
      <w:r w:rsidR="00342C09">
        <w:rPr>
          <w:rFonts w:ascii="Calibri" w:hAnsi="Calibri" w:cs="Calibri"/>
        </w:rPr>
        <w:t>’ (</w:t>
      </w:r>
      <w:proofErr w:type="spellStart"/>
      <w:r w:rsidR="008C2661">
        <w:rPr>
          <w:rFonts w:ascii="Calibri" w:hAnsi="Calibri" w:cs="Calibri"/>
        </w:rPr>
        <w:t>Bonogofsky</w:t>
      </w:r>
      <w:proofErr w:type="spellEnd"/>
      <w:r w:rsidR="008C2661">
        <w:rPr>
          <w:rFonts w:ascii="Calibri" w:hAnsi="Calibri" w:cs="Calibri"/>
        </w:rPr>
        <w:t>, 2004, pp. 119)</w:t>
      </w:r>
      <w:r w:rsidR="00E671CE">
        <w:rPr>
          <w:rFonts w:ascii="Calibri" w:hAnsi="Calibri" w:cs="Calibri"/>
        </w:rPr>
        <w:t>.</w:t>
      </w:r>
      <w:r w:rsidR="000549CB">
        <w:rPr>
          <w:rFonts w:ascii="Calibri" w:hAnsi="Calibri" w:cs="Calibri"/>
        </w:rPr>
        <w:t xml:space="preserve"> </w:t>
      </w:r>
    </w:p>
    <w:p w14:paraId="72A29794" w14:textId="5C41A8F6" w:rsidR="00274895" w:rsidRDefault="007E7EC6" w:rsidP="00274895">
      <w:r>
        <w:rPr>
          <w:rFonts w:ascii="Calibri" w:hAnsi="Calibri" w:cs="Calibri"/>
        </w:rPr>
        <w:t>Contextually</w:t>
      </w:r>
      <w:r w:rsidR="00C92020">
        <w:rPr>
          <w:rFonts w:ascii="Calibri" w:hAnsi="Calibri" w:cs="Calibri"/>
        </w:rPr>
        <w:t xml:space="preserve"> it is hard to </w:t>
      </w:r>
      <w:r>
        <w:rPr>
          <w:rFonts w:ascii="Calibri" w:hAnsi="Calibri" w:cs="Calibri"/>
        </w:rPr>
        <w:t>draw any definite assumptions</w:t>
      </w:r>
      <w:r w:rsidR="00065563">
        <w:rPr>
          <w:rFonts w:ascii="Calibri" w:hAnsi="Calibri" w:cs="Calibri"/>
        </w:rPr>
        <w:t xml:space="preserve"> on the exact use of</w:t>
      </w:r>
      <w:r>
        <w:rPr>
          <w:rFonts w:ascii="Calibri" w:hAnsi="Calibri" w:cs="Calibri"/>
        </w:rPr>
        <w:t xml:space="preserve"> Skull cups</w:t>
      </w:r>
      <w:r w:rsidR="00FB373B">
        <w:rPr>
          <w:rFonts w:ascii="Calibri" w:hAnsi="Calibri" w:cs="Calibri"/>
        </w:rPr>
        <w:t xml:space="preserve">, </w:t>
      </w:r>
      <w:r w:rsidR="00CD7F7C">
        <w:rPr>
          <w:rFonts w:ascii="Calibri" w:hAnsi="Calibri" w:cs="Calibri"/>
        </w:rPr>
        <w:t xml:space="preserve">however; </w:t>
      </w:r>
      <w:proofErr w:type="spellStart"/>
      <w:r w:rsidR="00CD7F7C">
        <w:rPr>
          <w:rFonts w:ascii="Calibri" w:hAnsi="Calibri" w:cs="Calibri"/>
        </w:rPr>
        <w:t>Brück</w:t>
      </w:r>
      <w:proofErr w:type="spellEnd"/>
      <w:r w:rsidR="00CD7F7C">
        <w:rPr>
          <w:rFonts w:ascii="Calibri" w:hAnsi="Calibri" w:cs="Calibri"/>
        </w:rPr>
        <w:t xml:space="preserve"> </w:t>
      </w:r>
      <w:r w:rsidR="004F38D3">
        <w:rPr>
          <w:rFonts w:ascii="Calibri" w:hAnsi="Calibri" w:cs="Calibri"/>
        </w:rPr>
        <w:t>notes the</w:t>
      </w:r>
      <w:r w:rsidR="00432155">
        <w:rPr>
          <w:rFonts w:ascii="Calibri" w:hAnsi="Calibri" w:cs="Calibri"/>
        </w:rPr>
        <w:t xml:space="preserve"> fragmentation and </w:t>
      </w:r>
      <w:r w:rsidR="00135BAC">
        <w:rPr>
          <w:rFonts w:ascii="Calibri" w:hAnsi="Calibri" w:cs="Calibri"/>
        </w:rPr>
        <w:t>in this case disarticulation of the body</w:t>
      </w:r>
      <w:r w:rsidR="004F38D3">
        <w:rPr>
          <w:rFonts w:ascii="Calibri" w:hAnsi="Calibri" w:cs="Calibri"/>
        </w:rPr>
        <w:t xml:space="preserve"> ‘at the end of their lifecycles was a way of drawing attention to</w:t>
      </w:r>
      <w:r w:rsidR="005A106B">
        <w:rPr>
          <w:rFonts w:ascii="Calibri" w:hAnsi="Calibri" w:cs="Calibri"/>
        </w:rPr>
        <w:t xml:space="preserve"> the social impact of death’</w:t>
      </w:r>
      <w:r w:rsidR="00274895">
        <w:rPr>
          <w:rFonts w:ascii="Calibri" w:hAnsi="Calibri" w:cs="Calibri"/>
        </w:rPr>
        <w:t xml:space="preserve"> </w:t>
      </w:r>
      <w:r w:rsidR="00274895">
        <w:t>(</w:t>
      </w:r>
      <w:proofErr w:type="spellStart"/>
      <w:r w:rsidR="00274895">
        <w:t>Brück</w:t>
      </w:r>
      <w:proofErr w:type="spellEnd"/>
      <w:r w:rsidR="00274895">
        <w:t>, 2006, pp. 297)</w:t>
      </w:r>
      <w:r w:rsidR="007E179D">
        <w:t>. Supporting</w:t>
      </w:r>
      <w:r w:rsidR="00065563">
        <w:t xml:space="preserve"> the notion </w:t>
      </w:r>
      <w:r w:rsidR="004E2CA1">
        <w:t>that ritual</w:t>
      </w:r>
      <w:r w:rsidR="007C3FDC">
        <w:t xml:space="preserve">-processing was part of a social, (spiritual), and cultural </w:t>
      </w:r>
      <w:r w:rsidR="00185B2D">
        <w:t>event</w:t>
      </w:r>
      <w:r w:rsidR="005A2137">
        <w:t xml:space="preserve">. </w:t>
      </w:r>
      <w:r w:rsidR="00E57DDA">
        <w:t>Deliberate breakage</w:t>
      </w:r>
      <w:r w:rsidR="00185B2D">
        <w:t xml:space="preserve"> was not just symbolic but acted to facilitate transformation of one state to anot</w:t>
      </w:r>
      <w:r w:rsidR="00451AD4">
        <w:t>her, or from the individual to the collective</w:t>
      </w:r>
      <w:r w:rsidR="00700347">
        <w:t xml:space="preserve">. </w:t>
      </w:r>
      <w:r w:rsidR="00736058">
        <w:t>Assuming these</w:t>
      </w:r>
      <w:r w:rsidR="007F2156">
        <w:t xml:space="preserve"> skull-</w:t>
      </w:r>
      <w:r w:rsidR="00736058">
        <w:t xml:space="preserve">cups saw practical or even ceremonial use, </w:t>
      </w:r>
      <w:r w:rsidR="00DC6E59">
        <w:t>could infer a ‘reflection of social values’ (Steel, 2016, pp.81)</w:t>
      </w:r>
      <w:r w:rsidR="00F57B80">
        <w:t xml:space="preserve">, in which </w:t>
      </w:r>
      <w:r w:rsidR="00C70DE8">
        <w:t>Magdalenian’s at</w:t>
      </w:r>
      <w:r w:rsidR="00474B78">
        <w:t xml:space="preserve"> Gough’s cave viewed the </w:t>
      </w:r>
      <w:r w:rsidR="00F02ED9">
        <w:t>human body as</w:t>
      </w:r>
      <w:r w:rsidR="004C35AF">
        <w:t xml:space="preserve"> a resource</w:t>
      </w:r>
      <w:r w:rsidR="00574966">
        <w:t xml:space="preserve"> (</w:t>
      </w:r>
      <w:r w:rsidR="000C4A71">
        <w:t>reflecting the</w:t>
      </w:r>
      <w:r w:rsidR="00574966">
        <w:t xml:space="preserve"> </w:t>
      </w:r>
      <w:r w:rsidR="009A2551">
        <w:t>notion of the body</w:t>
      </w:r>
      <w:r w:rsidR="00F71920">
        <w:t xml:space="preserve"> as a ‘power tool’ </w:t>
      </w:r>
      <w:r w:rsidR="00D96AD0">
        <w:t>at</w:t>
      </w:r>
      <w:r w:rsidR="00574966">
        <w:t xml:space="preserve"> </w:t>
      </w:r>
      <w:r w:rsidR="00DE4DE1">
        <w:t>Goyet</w:t>
      </w:r>
      <w:r w:rsidR="00F71920">
        <w:t xml:space="preserve"> </w:t>
      </w:r>
      <w:r w:rsidR="00574966">
        <w:t>Cavern</w:t>
      </w:r>
      <w:r w:rsidR="00DA7C31">
        <w:t>),</w:t>
      </w:r>
      <w:r w:rsidR="009A2551">
        <w:t xml:space="preserve"> but also</w:t>
      </w:r>
      <w:r w:rsidR="00387D07">
        <w:t xml:space="preserve"> </w:t>
      </w:r>
      <w:r w:rsidR="00C555F4">
        <w:t xml:space="preserve">to be venerated and </w:t>
      </w:r>
      <w:r w:rsidR="008B2B2A">
        <w:t>remembered</w:t>
      </w:r>
      <w:r w:rsidR="00A90ECC">
        <w:t xml:space="preserve"> through communal ritual</w:t>
      </w:r>
      <w:r w:rsidR="00C555F4">
        <w:t xml:space="preserve">, aforementioned </w:t>
      </w:r>
      <w:r w:rsidR="00E57DDA">
        <w:t xml:space="preserve">by </w:t>
      </w:r>
      <w:r w:rsidR="0023448F">
        <w:t xml:space="preserve">consistent </w:t>
      </w:r>
      <w:r w:rsidR="004A1D8B">
        <w:t>modification</w:t>
      </w:r>
      <w:r w:rsidR="00C555F4">
        <w:t xml:space="preserve"> and </w:t>
      </w:r>
      <w:r w:rsidR="00DE4DE1">
        <w:t>intentional scraping</w:t>
      </w:r>
      <w:r w:rsidR="003107D2">
        <w:t xml:space="preserve"> and s</w:t>
      </w:r>
      <w:r w:rsidR="00A771CF">
        <w:t>oftening</w:t>
      </w:r>
      <w:r w:rsidR="003107D2">
        <w:t xml:space="preserve"> of the cranial region.  </w:t>
      </w:r>
    </w:p>
    <w:p w14:paraId="5BEADFA4" w14:textId="53FBA638" w:rsidR="00923C40" w:rsidRDefault="00923C40" w:rsidP="00274895">
      <w:r>
        <w:t xml:space="preserve">Gough’s cave has </w:t>
      </w:r>
      <w:r w:rsidR="001E20FC">
        <w:t>a</w:t>
      </w:r>
      <w:r w:rsidR="001C6DFA">
        <w:t xml:space="preserve"> </w:t>
      </w:r>
      <w:r w:rsidR="007243EA">
        <w:t>profusion of</w:t>
      </w:r>
      <w:r w:rsidR="001C6DFA">
        <w:t xml:space="preserve"> assemblages, </w:t>
      </w:r>
      <w:r w:rsidR="007243EA">
        <w:t>ranging from cut marked ribs, percussion marked femur</w:t>
      </w:r>
      <w:r w:rsidR="00432D4C">
        <w:t>,</w:t>
      </w:r>
      <w:r w:rsidR="007D5894">
        <w:t xml:space="preserve"> and </w:t>
      </w:r>
      <w:r w:rsidR="001E20FC">
        <w:t>focally</w:t>
      </w:r>
      <w:r w:rsidR="0080336B">
        <w:t>;</w:t>
      </w:r>
      <w:r w:rsidR="001E20FC">
        <w:t xml:space="preserve"> a</w:t>
      </w:r>
      <w:r w:rsidR="006F009B">
        <w:t>n engraved human radius, displaying hallmark signs of canniba</w:t>
      </w:r>
      <w:r w:rsidR="00EE0D24">
        <w:t>lism (</w:t>
      </w:r>
      <w:r w:rsidR="006A1BF6">
        <w:t>c</w:t>
      </w:r>
      <w:r w:rsidR="00EE0D24">
        <w:t xml:space="preserve">ut, percussion, tooth; marks) while also </w:t>
      </w:r>
      <w:r w:rsidR="00014BFA">
        <w:t xml:space="preserve">displaying </w:t>
      </w:r>
      <w:r w:rsidR="008D1442">
        <w:t>an</w:t>
      </w:r>
      <w:r w:rsidR="00014BFA">
        <w:t xml:space="preserve"> </w:t>
      </w:r>
      <w:r w:rsidR="008477A4">
        <w:t>unusual zig-zagging incision</w:t>
      </w:r>
      <w:r w:rsidR="00014BFA">
        <w:t xml:space="preserve"> on the lateral </w:t>
      </w:r>
      <w:r w:rsidR="008F2876">
        <w:t>part of the diaphysis</w:t>
      </w:r>
      <w:r w:rsidR="00B91867">
        <w:t xml:space="preserve"> where there is a lack of both meat and muscular material</w:t>
      </w:r>
      <w:r w:rsidR="008F2876">
        <w:t xml:space="preserve"> (Bello et al, 2017). </w:t>
      </w:r>
      <w:r w:rsidR="00BE44D4">
        <w:t>Bello et al</w:t>
      </w:r>
      <w:r w:rsidR="00121D31">
        <w:t xml:space="preserve"> </w:t>
      </w:r>
      <w:r w:rsidR="008D1442">
        <w:t xml:space="preserve">affirms </w:t>
      </w:r>
      <w:r w:rsidR="008477A4">
        <w:t>these</w:t>
      </w:r>
      <w:r w:rsidR="003826A4">
        <w:t xml:space="preserve"> </w:t>
      </w:r>
      <w:r w:rsidR="008171DC">
        <w:t>anthropogenic modifications</w:t>
      </w:r>
      <w:r w:rsidR="00121D31">
        <w:t xml:space="preserve"> are the result of deliberate engraving</w:t>
      </w:r>
      <w:r w:rsidR="0014297C">
        <w:t xml:space="preserve">, fitting within the Magdalenian </w:t>
      </w:r>
      <w:r w:rsidR="008D1442">
        <w:t>manufacturing patterns</w:t>
      </w:r>
      <w:r w:rsidR="00300AD7">
        <w:t>. Co</w:t>
      </w:r>
      <w:r w:rsidR="008C4DEA">
        <w:t xml:space="preserve">ntrary to what </w:t>
      </w:r>
      <w:r w:rsidR="00300AD7">
        <w:t xml:space="preserve">Andrews and </w:t>
      </w:r>
      <w:proofErr w:type="spellStart"/>
      <w:r w:rsidR="00300AD7">
        <w:t>Fernadez-Javlo</w:t>
      </w:r>
      <w:proofErr w:type="spellEnd"/>
      <w:r w:rsidR="00300AD7">
        <w:t xml:space="preserve"> </w:t>
      </w:r>
      <w:r w:rsidR="007E290D">
        <w:t xml:space="preserve">(2003) </w:t>
      </w:r>
      <w:r w:rsidR="00300AD7">
        <w:t>suggested was filleting marks creating during butchery.</w:t>
      </w:r>
      <w:r w:rsidR="00523630">
        <w:t xml:space="preserve"> This essay will </w:t>
      </w:r>
      <w:r w:rsidR="00D87914">
        <w:t xml:space="preserve">further </w:t>
      </w:r>
      <w:r w:rsidR="00523630">
        <w:t xml:space="preserve">explore Bello et </w:t>
      </w:r>
      <w:proofErr w:type="spellStart"/>
      <w:r w:rsidR="00523630">
        <w:t>al</w:t>
      </w:r>
      <w:r w:rsidR="005D62C1">
        <w:t>’s</w:t>
      </w:r>
      <w:proofErr w:type="spellEnd"/>
      <w:r w:rsidR="00523630">
        <w:t xml:space="preserve"> interpretation following micro</w:t>
      </w:r>
      <w:r w:rsidR="004025CB">
        <w:t>/</w:t>
      </w:r>
      <w:r w:rsidR="00523630">
        <w:t>macro</w:t>
      </w:r>
      <w:r w:rsidR="004025CB">
        <w:t>-morphometric</w:t>
      </w:r>
      <w:r w:rsidR="00523630">
        <w:t xml:space="preserve"> analysis which can be likened to the materiality and physicality of additional Magdalenian assemblages. </w:t>
      </w:r>
    </w:p>
    <w:p w14:paraId="1351720B" w14:textId="732D065F" w:rsidR="004E5E9B" w:rsidRDefault="001D626C" w:rsidP="001D626C">
      <w:pPr>
        <w:jc w:val="center"/>
      </w:pPr>
      <w:r>
        <w:rPr>
          <w:noProof/>
        </w:rPr>
        <w:drawing>
          <wp:inline distT="0" distB="0" distL="0" distR="0" wp14:anchorId="4AF24925" wp14:editId="4FFB9101">
            <wp:extent cx="4858871" cy="4226878"/>
            <wp:effectExtent l="0" t="0" r="0" b="2540"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diagram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3513" cy="423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A6F83" w14:textId="08E741CE" w:rsidR="00A771CF" w:rsidRDefault="00A771CF" w:rsidP="00A771CF">
      <w:r>
        <w:lastRenderedPageBreak/>
        <w:t xml:space="preserve">Fig. </w:t>
      </w:r>
      <w:r w:rsidR="00DF1319">
        <w:t>6</w:t>
      </w:r>
      <w:r>
        <w:t xml:space="preserve"> (Above)</w:t>
      </w:r>
      <w:r w:rsidR="001E4248">
        <w:t xml:space="preserve"> – (Bello et al, 2017, pp. 6)</w:t>
      </w:r>
      <w:r w:rsidR="00B67F94">
        <w:t xml:space="preserve"> Detailing the </w:t>
      </w:r>
      <w:r w:rsidR="00650932">
        <w:t xml:space="preserve">alterations of the engraved human radius M54074. </w:t>
      </w:r>
      <w:r w:rsidR="00E32417">
        <w:t>It bears fractures and partial longitudinal</w:t>
      </w:r>
      <w:r w:rsidR="00876113">
        <w:t xml:space="preserve"> break</w:t>
      </w:r>
      <w:r w:rsidR="00E32417">
        <w:t xml:space="preserve">, with evidence of </w:t>
      </w:r>
      <w:r w:rsidR="00876113">
        <w:t xml:space="preserve">scraping suggesting the removing of flesh in preparation for </w:t>
      </w:r>
      <w:r w:rsidR="00F20946">
        <w:t>the carving to be done</w:t>
      </w:r>
      <w:r w:rsidR="00EE5B0F">
        <w:t xml:space="preserve">. </w:t>
      </w:r>
      <w:r w:rsidR="000755E7">
        <w:t xml:space="preserve">The entire engraving is composed of 87 incisions of which: 33 single-stroke, </w:t>
      </w:r>
      <w:r w:rsidR="00153C95">
        <w:t xml:space="preserve">32 ‘to-and-fro’ sawing, </w:t>
      </w:r>
      <w:r w:rsidR="009900CD">
        <w:t xml:space="preserve">13 large singular incisions, </w:t>
      </w:r>
      <w:r w:rsidR="00C86E7E">
        <w:t xml:space="preserve">19 </w:t>
      </w:r>
      <w:r w:rsidR="00226AAE">
        <w:t>multiple</w:t>
      </w:r>
      <w:r w:rsidR="00C86E7E">
        <w:t xml:space="preserve"> internal su</w:t>
      </w:r>
      <w:r w:rsidR="00226AAE">
        <w:t>b</w:t>
      </w:r>
      <w:r w:rsidR="00C86E7E">
        <w:t>-</w:t>
      </w:r>
      <w:r w:rsidR="00B03F5D">
        <w:t>incisions, and</w:t>
      </w:r>
      <w:r w:rsidR="00C86E7E">
        <w:t xml:space="preserve"> 22 </w:t>
      </w:r>
      <w:r w:rsidR="00046732">
        <w:t>scrape mark incisions (Bello et al, 2017, pp. 7)</w:t>
      </w:r>
      <w:r w:rsidR="00972615">
        <w:t xml:space="preserve">. </w:t>
      </w:r>
      <w:r w:rsidR="00391653">
        <w:t xml:space="preserve">The </w:t>
      </w:r>
      <w:r w:rsidR="00663269">
        <w:t>un</w:t>
      </w:r>
      <w:r w:rsidR="007C3A4C">
        <w:t>usual ‘zig-zag’ while not unique for this period,</w:t>
      </w:r>
      <w:r w:rsidR="001B1B48">
        <w:t xml:space="preserve"> </w:t>
      </w:r>
      <w:r w:rsidR="00A82512">
        <w:t xml:space="preserve">could be suggestive of </w:t>
      </w:r>
      <w:r w:rsidR="00C22A9B">
        <w:t xml:space="preserve">cultural or ritual </w:t>
      </w:r>
      <w:r w:rsidR="008D03C6">
        <w:t xml:space="preserve">involving </w:t>
      </w:r>
      <w:r w:rsidR="00C22A9B">
        <w:t>geometrical forms,</w:t>
      </w:r>
      <w:r w:rsidR="00693632">
        <w:t xml:space="preserve"> representing rare evidence</w:t>
      </w:r>
      <w:r w:rsidR="001B1B48">
        <w:t xml:space="preserve"> of </w:t>
      </w:r>
      <w:r w:rsidR="007D39A9">
        <w:t>socio-cultural and ritual expression</w:t>
      </w:r>
      <w:r w:rsidR="00CA330F">
        <w:t xml:space="preserve"> in the upper palaeolithic</w:t>
      </w:r>
      <w:r w:rsidR="00982DA2">
        <w:t xml:space="preserve"> (Bello et al, 2020, pp. 1)</w:t>
      </w:r>
      <w:r w:rsidR="00CA330F">
        <w:t>.</w:t>
      </w:r>
      <w:r w:rsidR="00C278D6">
        <w:t xml:space="preserve"> </w:t>
      </w:r>
    </w:p>
    <w:p w14:paraId="2E2A69F0" w14:textId="50AB9F5D" w:rsidR="00C92020" w:rsidRDefault="00966794" w:rsidP="004D02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</w:t>
      </w:r>
      <w:r w:rsidR="00B706FC">
        <w:rPr>
          <w:rFonts w:ascii="Calibri" w:hAnsi="Calibri" w:cs="Calibri"/>
        </w:rPr>
        <w:t xml:space="preserve">chronology of </w:t>
      </w:r>
      <w:r w:rsidR="00F75AE3">
        <w:rPr>
          <w:rFonts w:ascii="Calibri" w:hAnsi="Calibri" w:cs="Calibri"/>
        </w:rPr>
        <w:t>manipulations as Bello et al, also suggests w</w:t>
      </w:r>
      <w:r w:rsidR="00D232DC">
        <w:rPr>
          <w:rFonts w:ascii="Calibri" w:hAnsi="Calibri" w:cs="Calibri"/>
        </w:rPr>
        <w:t>ere</w:t>
      </w:r>
      <w:r w:rsidR="00F75AE3">
        <w:rPr>
          <w:rFonts w:ascii="Calibri" w:hAnsi="Calibri" w:cs="Calibri"/>
        </w:rPr>
        <w:t xml:space="preserve"> part of a ‘multi</w:t>
      </w:r>
      <w:r w:rsidR="00E62A1F">
        <w:rPr>
          <w:rFonts w:ascii="Calibri" w:hAnsi="Calibri" w:cs="Calibri"/>
        </w:rPr>
        <w:t>-stage cannibalistic ritual</w:t>
      </w:r>
      <w:r w:rsidR="00A41A1F">
        <w:rPr>
          <w:rFonts w:ascii="Calibri" w:hAnsi="Calibri" w:cs="Calibri"/>
        </w:rPr>
        <w:t>’</w:t>
      </w:r>
      <w:r w:rsidR="00637D27">
        <w:rPr>
          <w:rFonts w:ascii="Calibri" w:hAnsi="Calibri" w:cs="Calibri"/>
        </w:rPr>
        <w:t>. T</w:t>
      </w:r>
      <w:r w:rsidR="00A41A1F">
        <w:rPr>
          <w:rFonts w:ascii="Calibri" w:hAnsi="Calibri" w:cs="Calibri"/>
        </w:rPr>
        <w:t>he marks and carvings must have held symbolic</w:t>
      </w:r>
      <w:r w:rsidR="0091205E">
        <w:rPr>
          <w:rFonts w:ascii="Calibri" w:hAnsi="Calibri" w:cs="Calibri"/>
        </w:rPr>
        <w:t xml:space="preserve"> meaning</w:t>
      </w:r>
      <w:r w:rsidR="006F5065">
        <w:rPr>
          <w:rFonts w:ascii="Calibri" w:hAnsi="Calibri" w:cs="Calibri"/>
        </w:rPr>
        <w:t xml:space="preserve">, perhaps as a way of remembering events, </w:t>
      </w:r>
      <w:r w:rsidR="00C61D7B">
        <w:rPr>
          <w:rFonts w:ascii="Calibri" w:hAnsi="Calibri" w:cs="Calibri"/>
        </w:rPr>
        <w:t xml:space="preserve">reconciling the loss of the dead, </w:t>
      </w:r>
      <w:r w:rsidR="008D10A3">
        <w:rPr>
          <w:rFonts w:ascii="Calibri" w:hAnsi="Calibri" w:cs="Calibri"/>
        </w:rPr>
        <w:t xml:space="preserve">or </w:t>
      </w:r>
      <w:r w:rsidR="0013182B">
        <w:rPr>
          <w:rFonts w:ascii="Calibri" w:hAnsi="Calibri" w:cs="Calibri"/>
        </w:rPr>
        <w:t>perhaps a</w:t>
      </w:r>
      <w:r w:rsidR="008D10A3">
        <w:rPr>
          <w:rFonts w:ascii="Calibri" w:hAnsi="Calibri" w:cs="Calibri"/>
        </w:rPr>
        <w:t>s</w:t>
      </w:r>
      <w:r w:rsidR="0013182B">
        <w:rPr>
          <w:rFonts w:ascii="Calibri" w:hAnsi="Calibri" w:cs="Calibri"/>
        </w:rPr>
        <w:t xml:space="preserve"> written memory, that </w:t>
      </w:r>
      <w:r w:rsidR="00F436F3">
        <w:rPr>
          <w:rFonts w:ascii="Calibri" w:hAnsi="Calibri" w:cs="Calibri"/>
        </w:rPr>
        <w:t xml:space="preserve">interacted and </w:t>
      </w:r>
      <w:r w:rsidR="00C27F37">
        <w:rPr>
          <w:rFonts w:ascii="Calibri" w:hAnsi="Calibri" w:cs="Calibri"/>
        </w:rPr>
        <w:t xml:space="preserve">possessed </w:t>
      </w:r>
      <w:r w:rsidR="00521091">
        <w:rPr>
          <w:rFonts w:ascii="Calibri" w:hAnsi="Calibri" w:cs="Calibri"/>
        </w:rPr>
        <w:t xml:space="preserve">greater </w:t>
      </w:r>
      <w:r w:rsidR="00C27F37">
        <w:rPr>
          <w:rFonts w:ascii="Calibri" w:hAnsi="Calibri" w:cs="Calibri"/>
        </w:rPr>
        <w:t>meaning</w:t>
      </w:r>
      <w:r w:rsidR="00F436F3">
        <w:rPr>
          <w:rFonts w:ascii="Calibri" w:hAnsi="Calibri" w:cs="Calibri"/>
        </w:rPr>
        <w:t xml:space="preserve"> </w:t>
      </w:r>
      <w:r w:rsidR="00C27F37">
        <w:rPr>
          <w:rFonts w:ascii="Calibri" w:hAnsi="Calibri" w:cs="Calibri"/>
        </w:rPr>
        <w:t xml:space="preserve">to </w:t>
      </w:r>
      <w:r w:rsidR="00F436F3">
        <w:rPr>
          <w:rFonts w:ascii="Calibri" w:hAnsi="Calibri" w:cs="Calibri"/>
        </w:rPr>
        <w:t>complex social groups</w:t>
      </w:r>
      <w:r w:rsidR="00C27F37">
        <w:rPr>
          <w:rFonts w:ascii="Calibri" w:hAnsi="Calibri" w:cs="Calibri"/>
        </w:rPr>
        <w:t xml:space="preserve">, allowing them </w:t>
      </w:r>
      <w:r w:rsidR="00F436F3">
        <w:rPr>
          <w:rFonts w:ascii="Calibri" w:hAnsi="Calibri" w:cs="Calibri"/>
        </w:rPr>
        <w:t>to dispose a</w:t>
      </w:r>
      <w:r w:rsidR="007606A6">
        <w:rPr>
          <w:rFonts w:ascii="Calibri" w:hAnsi="Calibri" w:cs="Calibri"/>
        </w:rPr>
        <w:t>nd utilize the resources of the body</w:t>
      </w:r>
      <w:r w:rsidR="00C27F37">
        <w:rPr>
          <w:rFonts w:ascii="Calibri" w:hAnsi="Calibri" w:cs="Calibri"/>
        </w:rPr>
        <w:t xml:space="preserve">. </w:t>
      </w:r>
      <w:r w:rsidR="00B23DCE">
        <w:rPr>
          <w:rFonts w:ascii="Calibri" w:hAnsi="Calibri" w:cs="Calibri"/>
        </w:rPr>
        <w:t>In addit</w:t>
      </w:r>
      <w:r w:rsidR="0094277F">
        <w:rPr>
          <w:rFonts w:ascii="Calibri" w:hAnsi="Calibri" w:cs="Calibri"/>
        </w:rPr>
        <w:t>ion</w:t>
      </w:r>
      <w:r w:rsidR="00B23DCE">
        <w:rPr>
          <w:rFonts w:ascii="Calibri" w:hAnsi="Calibri" w:cs="Calibri"/>
        </w:rPr>
        <w:t>, to further consolidate bonds</w:t>
      </w:r>
      <w:r w:rsidR="0094277F">
        <w:rPr>
          <w:rFonts w:ascii="Calibri" w:hAnsi="Calibri" w:cs="Calibri"/>
        </w:rPr>
        <w:t xml:space="preserve"> by imbibing </w:t>
      </w:r>
      <w:r w:rsidR="00D61682">
        <w:rPr>
          <w:rFonts w:ascii="Calibri" w:hAnsi="Calibri" w:cs="Calibri"/>
        </w:rPr>
        <w:t>then</w:t>
      </w:r>
      <w:r w:rsidR="0094277F">
        <w:rPr>
          <w:rFonts w:ascii="Calibri" w:hAnsi="Calibri" w:cs="Calibri"/>
        </w:rPr>
        <w:t xml:space="preserve"> processing the fles</w:t>
      </w:r>
      <w:r w:rsidR="00A2270F">
        <w:rPr>
          <w:rFonts w:ascii="Calibri" w:hAnsi="Calibri" w:cs="Calibri"/>
        </w:rPr>
        <w:t>h and bones</w:t>
      </w:r>
      <w:r w:rsidR="005E6239">
        <w:rPr>
          <w:rFonts w:ascii="Calibri" w:hAnsi="Calibri" w:cs="Calibri"/>
        </w:rPr>
        <w:t xml:space="preserve"> perhaps acting as a ‘symbolic glue’</w:t>
      </w:r>
      <w:r w:rsidR="00B6277C">
        <w:rPr>
          <w:rFonts w:ascii="Calibri" w:hAnsi="Calibri" w:cs="Calibri"/>
        </w:rPr>
        <w:t xml:space="preserve"> for kin</w:t>
      </w:r>
      <w:r w:rsidR="005E6239">
        <w:rPr>
          <w:rFonts w:ascii="Calibri" w:hAnsi="Calibri" w:cs="Calibri"/>
        </w:rPr>
        <w:t xml:space="preserve"> (Bello et al, 2017, pp. 13)</w:t>
      </w:r>
      <w:r w:rsidR="00521091">
        <w:rPr>
          <w:rFonts w:ascii="Calibri" w:hAnsi="Calibri" w:cs="Calibri"/>
        </w:rPr>
        <w:t xml:space="preserve">. </w:t>
      </w:r>
      <w:r w:rsidR="00932BB0">
        <w:rPr>
          <w:rFonts w:ascii="Calibri" w:hAnsi="Calibri" w:cs="Calibri"/>
        </w:rPr>
        <w:t>McCrea</w:t>
      </w:r>
      <w:r w:rsidR="00B81AF5">
        <w:rPr>
          <w:rFonts w:ascii="Calibri" w:hAnsi="Calibri" w:cs="Calibri"/>
        </w:rPr>
        <w:t xml:space="preserve"> </w:t>
      </w:r>
      <w:r w:rsidR="006C4F37">
        <w:rPr>
          <w:rFonts w:ascii="Calibri" w:hAnsi="Calibri" w:cs="Calibri"/>
        </w:rPr>
        <w:t>counters this interpretation</w:t>
      </w:r>
      <w:r w:rsidR="00F951DE">
        <w:rPr>
          <w:rFonts w:ascii="Calibri" w:hAnsi="Calibri" w:cs="Calibri"/>
        </w:rPr>
        <w:t>;</w:t>
      </w:r>
      <w:r w:rsidR="006C4F37">
        <w:rPr>
          <w:rFonts w:ascii="Calibri" w:hAnsi="Calibri" w:cs="Calibri"/>
        </w:rPr>
        <w:t xml:space="preserve"> suggesting</w:t>
      </w:r>
      <w:r w:rsidR="00F967D1">
        <w:rPr>
          <w:rFonts w:ascii="Calibri" w:hAnsi="Calibri" w:cs="Calibri"/>
        </w:rPr>
        <w:t>, it is more than just</w:t>
      </w:r>
      <w:r w:rsidR="004405B1">
        <w:rPr>
          <w:rFonts w:ascii="Calibri" w:hAnsi="Calibri" w:cs="Calibri"/>
        </w:rPr>
        <w:t xml:space="preserve"> </w:t>
      </w:r>
      <w:r w:rsidR="00163351">
        <w:rPr>
          <w:rFonts w:ascii="Calibri" w:hAnsi="Calibri" w:cs="Calibri"/>
        </w:rPr>
        <w:t>an</w:t>
      </w:r>
      <w:r w:rsidR="004405B1">
        <w:rPr>
          <w:rFonts w:ascii="Calibri" w:hAnsi="Calibri" w:cs="Calibri"/>
        </w:rPr>
        <w:t xml:space="preserve"> </w:t>
      </w:r>
      <w:r w:rsidR="007A4F2F">
        <w:rPr>
          <w:rFonts w:ascii="Calibri" w:hAnsi="Calibri" w:cs="Calibri"/>
        </w:rPr>
        <w:t>inter-social ritual between</w:t>
      </w:r>
      <w:r w:rsidR="00163351">
        <w:rPr>
          <w:rFonts w:ascii="Calibri" w:hAnsi="Calibri" w:cs="Calibri"/>
        </w:rPr>
        <w:t xml:space="preserve"> humans</w:t>
      </w:r>
      <w:r w:rsidR="00D509F5">
        <w:rPr>
          <w:rFonts w:ascii="Calibri" w:hAnsi="Calibri" w:cs="Calibri"/>
        </w:rPr>
        <w:t xml:space="preserve">. </w:t>
      </w:r>
      <w:r w:rsidR="00A73FAF">
        <w:rPr>
          <w:rFonts w:ascii="Calibri" w:hAnsi="Calibri" w:cs="Calibri"/>
        </w:rPr>
        <w:t>Instead,</w:t>
      </w:r>
      <w:r w:rsidR="00D509F5">
        <w:rPr>
          <w:rFonts w:ascii="Calibri" w:hAnsi="Calibri" w:cs="Calibri"/>
        </w:rPr>
        <w:t xml:space="preserve"> </w:t>
      </w:r>
      <w:r w:rsidR="00730F32">
        <w:rPr>
          <w:rFonts w:ascii="Calibri" w:hAnsi="Calibri" w:cs="Calibri"/>
        </w:rPr>
        <w:t>the</w:t>
      </w:r>
      <w:r w:rsidR="00D56281">
        <w:rPr>
          <w:rFonts w:ascii="Calibri" w:hAnsi="Calibri" w:cs="Calibri"/>
        </w:rPr>
        <w:t xml:space="preserve"> inhabitants of Gough’s cave</w:t>
      </w:r>
      <w:r w:rsidR="007F7545">
        <w:rPr>
          <w:rFonts w:ascii="Calibri" w:hAnsi="Calibri" w:cs="Calibri"/>
        </w:rPr>
        <w:t xml:space="preserve"> saw their personhood</w:t>
      </w:r>
      <w:r w:rsidR="00730F32">
        <w:rPr>
          <w:rFonts w:ascii="Calibri" w:hAnsi="Calibri" w:cs="Calibri"/>
        </w:rPr>
        <w:t xml:space="preserve"> (Fowler, 2004, pp. 5)</w:t>
      </w:r>
      <w:r w:rsidR="00A11ADF">
        <w:rPr>
          <w:rFonts w:ascii="Calibri" w:hAnsi="Calibri" w:cs="Calibri"/>
        </w:rPr>
        <w:t xml:space="preserve"> as</w:t>
      </w:r>
      <w:r w:rsidR="00730F32">
        <w:rPr>
          <w:rFonts w:ascii="Calibri" w:hAnsi="Calibri" w:cs="Calibri"/>
        </w:rPr>
        <w:t xml:space="preserve"> part of the natural world</w:t>
      </w:r>
      <w:r w:rsidR="00FA1B68">
        <w:rPr>
          <w:rFonts w:ascii="Calibri" w:hAnsi="Calibri" w:cs="Calibri"/>
        </w:rPr>
        <w:t xml:space="preserve"> and by extension</w:t>
      </w:r>
      <w:r w:rsidR="007D6A45">
        <w:rPr>
          <w:rFonts w:ascii="Calibri" w:hAnsi="Calibri" w:cs="Calibri"/>
        </w:rPr>
        <w:t xml:space="preserve"> a strong relationship between hunters</w:t>
      </w:r>
      <w:r w:rsidR="00515A57">
        <w:rPr>
          <w:rFonts w:ascii="Calibri" w:hAnsi="Calibri" w:cs="Calibri"/>
        </w:rPr>
        <w:t xml:space="preserve"> and prey (McCrea</w:t>
      </w:r>
      <w:r w:rsidR="00421CC7">
        <w:rPr>
          <w:rFonts w:ascii="Calibri" w:hAnsi="Calibri" w:cs="Calibri"/>
        </w:rPr>
        <w:t xml:space="preserve"> 2018</w:t>
      </w:r>
      <w:r w:rsidR="00515A57">
        <w:rPr>
          <w:rFonts w:ascii="Calibri" w:hAnsi="Calibri" w:cs="Calibri"/>
        </w:rPr>
        <w:t>)</w:t>
      </w:r>
      <w:r w:rsidR="00BE440D">
        <w:rPr>
          <w:rFonts w:ascii="Calibri" w:hAnsi="Calibri" w:cs="Calibri"/>
        </w:rPr>
        <w:t xml:space="preserve">. </w:t>
      </w:r>
      <w:r w:rsidR="003A7DAE">
        <w:rPr>
          <w:rFonts w:ascii="Calibri" w:hAnsi="Calibri" w:cs="Calibri"/>
        </w:rPr>
        <w:t>Furthermore,</w:t>
      </w:r>
      <w:r w:rsidR="00FA48A7">
        <w:rPr>
          <w:rFonts w:ascii="Calibri" w:hAnsi="Calibri" w:cs="Calibri"/>
        </w:rPr>
        <w:t xml:space="preserve"> </w:t>
      </w:r>
      <w:r w:rsidR="00D27BAA">
        <w:rPr>
          <w:rFonts w:ascii="Calibri" w:hAnsi="Calibri" w:cs="Calibri"/>
        </w:rPr>
        <w:t>engraved bones may represent more than just anthropophagy, bu</w:t>
      </w:r>
      <w:r w:rsidR="00B07861">
        <w:rPr>
          <w:rFonts w:ascii="Calibri" w:hAnsi="Calibri" w:cs="Calibri"/>
        </w:rPr>
        <w:t xml:space="preserve">t suggest ‘Palaeolithic humanity’s awareness of the non-human society they inhabited’ </w:t>
      </w:r>
      <w:r w:rsidR="00421CC7">
        <w:rPr>
          <w:rFonts w:ascii="Calibri" w:hAnsi="Calibri" w:cs="Calibri"/>
        </w:rPr>
        <w:t xml:space="preserve">(McCrea, 2018) </w:t>
      </w:r>
      <w:r w:rsidR="001F6F24">
        <w:rPr>
          <w:rFonts w:ascii="Calibri" w:hAnsi="Calibri" w:cs="Calibri"/>
        </w:rPr>
        <w:t xml:space="preserve">and the ability to display cognizance </w:t>
      </w:r>
      <w:r w:rsidR="00421CC7">
        <w:rPr>
          <w:rFonts w:ascii="Calibri" w:hAnsi="Calibri" w:cs="Calibri"/>
        </w:rPr>
        <w:t xml:space="preserve">through ritual art. </w:t>
      </w:r>
      <w:r w:rsidR="0049518F">
        <w:rPr>
          <w:rFonts w:ascii="Calibri" w:hAnsi="Calibri" w:cs="Calibri"/>
        </w:rPr>
        <w:t>Additionally</w:t>
      </w:r>
      <w:r w:rsidR="00840BA6">
        <w:rPr>
          <w:rFonts w:ascii="Calibri" w:hAnsi="Calibri" w:cs="Calibri"/>
        </w:rPr>
        <w:t xml:space="preserve">, </w:t>
      </w:r>
      <w:r w:rsidR="0049518F">
        <w:rPr>
          <w:rFonts w:ascii="Calibri" w:hAnsi="Calibri" w:cs="Calibri"/>
        </w:rPr>
        <w:t>the presence of</w:t>
      </w:r>
      <w:r w:rsidR="005F63B2">
        <w:rPr>
          <w:rFonts w:ascii="Calibri" w:hAnsi="Calibri" w:cs="Calibri"/>
        </w:rPr>
        <w:t xml:space="preserve"> many</w:t>
      </w:r>
      <w:r w:rsidR="0049518F">
        <w:rPr>
          <w:rFonts w:ascii="Calibri" w:hAnsi="Calibri" w:cs="Calibri"/>
        </w:rPr>
        <w:t xml:space="preserve"> </w:t>
      </w:r>
      <w:r w:rsidR="00840BA6">
        <w:rPr>
          <w:rFonts w:ascii="Calibri" w:hAnsi="Calibri" w:cs="Calibri"/>
        </w:rPr>
        <w:t>engraved animal bones</w:t>
      </w:r>
      <w:r w:rsidR="00E63037">
        <w:rPr>
          <w:rFonts w:ascii="Calibri" w:hAnsi="Calibri" w:cs="Calibri"/>
        </w:rPr>
        <w:t xml:space="preserve"> (see fig. 6)</w:t>
      </w:r>
      <w:r w:rsidR="005C3A01">
        <w:rPr>
          <w:rFonts w:ascii="Calibri" w:hAnsi="Calibri" w:cs="Calibri"/>
        </w:rPr>
        <w:t xml:space="preserve"> and the </w:t>
      </w:r>
      <w:r w:rsidR="005F63B2">
        <w:rPr>
          <w:rFonts w:ascii="Calibri" w:hAnsi="Calibri" w:cs="Calibri"/>
        </w:rPr>
        <w:t xml:space="preserve">singular </w:t>
      </w:r>
      <w:r w:rsidR="005C3A01">
        <w:rPr>
          <w:rFonts w:ascii="Calibri" w:hAnsi="Calibri" w:cs="Calibri"/>
        </w:rPr>
        <w:t>human radius</w:t>
      </w:r>
      <w:r w:rsidR="00840BA6">
        <w:rPr>
          <w:rFonts w:ascii="Calibri" w:hAnsi="Calibri" w:cs="Calibri"/>
        </w:rPr>
        <w:t xml:space="preserve"> may imply </w:t>
      </w:r>
      <w:r w:rsidR="005C3A01">
        <w:rPr>
          <w:rFonts w:ascii="Calibri" w:hAnsi="Calibri" w:cs="Calibri"/>
        </w:rPr>
        <w:t xml:space="preserve">a context in which </w:t>
      </w:r>
      <w:r w:rsidR="009A45B0">
        <w:rPr>
          <w:rFonts w:ascii="Calibri" w:hAnsi="Calibri" w:cs="Calibri"/>
        </w:rPr>
        <w:t>the animal world was tran</w:t>
      </w:r>
      <w:r w:rsidR="005F63B2">
        <w:rPr>
          <w:rFonts w:ascii="Calibri" w:hAnsi="Calibri" w:cs="Calibri"/>
        </w:rPr>
        <w:t xml:space="preserve">sforming </w:t>
      </w:r>
      <w:r w:rsidR="00E76926">
        <w:rPr>
          <w:rFonts w:ascii="Calibri" w:hAnsi="Calibri" w:cs="Calibri"/>
        </w:rPr>
        <w:t xml:space="preserve">slowly towards a human-centric world. </w:t>
      </w:r>
      <w:r w:rsidR="00642816">
        <w:rPr>
          <w:rFonts w:ascii="Calibri" w:hAnsi="Calibri" w:cs="Calibri"/>
        </w:rPr>
        <w:t xml:space="preserve">Moreover, </w:t>
      </w:r>
      <w:r w:rsidR="00E829BB">
        <w:rPr>
          <w:rFonts w:ascii="Calibri" w:hAnsi="Calibri" w:cs="Calibri"/>
        </w:rPr>
        <w:t>Hill identifies that a more in</w:t>
      </w:r>
      <w:r w:rsidR="007F48A3">
        <w:rPr>
          <w:rFonts w:ascii="Calibri" w:hAnsi="Calibri" w:cs="Calibri"/>
        </w:rPr>
        <w:t xml:space="preserve">clusive </w:t>
      </w:r>
      <w:r w:rsidR="007C5464">
        <w:rPr>
          <w:rFonts w:ascii="Calibri" w:hAnsi="Calibri" w:cs="Calibri"/>
        </w:rPr>
        <w:t xml:space="preserve">interpretation of pre-historic human-animal relations </w:t>
      </w:r>
      <w:r w:rsidR="009E7515">
        <w:rPr>
          <w:rFonts w:ascii="Calibri" w:hAnsi="Calibri" w:cs="Calibri"/>
        </w:rPr>
        <w:t>‘recognizes the contingent nature of our engagement with animals</w:t>
      </w:r>
      <w:r w:rsidR="00A6702D">
        <w:rPr>
          <w:rFonts w:ascii="Calibri" w:hAnsi="Calibri" w:cs="Calibri"/>
        </w:rPr>
        <w:t>’ and</w:t>
      </w:r>
      <w:r w:rsidR="00EA7E5E">
        <w:rPr>
          <w:rFonts w:ascii="Calibri" w:hAnsi="Calibri" w:cs="Calibri"/>
        </w:rPr>
        <w:t xml:space="preserve"> would allow for greater </w:t>
      </w:r>
      <w:r w:rsidR="001553EC">
        <w:rPr>
          <w:rFonts w:ascii="Calibri" w:hAnsi="Calibri" w:cs="Calibri"/>
        </w:rPr>
        <w:t>interpretive</w:t>
      </w:r>
      <w:r w:rsidR="00EA7E5E">
        <w:rPr>
          <w:rFonts w:ascii="Calibri" w:hAnsi="Calibri" w:cs="Calibri"/>
        </w:rPr>
        <w:t xml:space="preserve"> </w:t>
      </w:r>
      <w:r w:rsidR="0098552B">
        <w:rPr>
          <w:rFonts w:ascii="Calibri" w:hAnsi="Calibri" w:cs="Calibri"/>
        </w:rPr>
        <w:t>ability of human and animal personhood</w:t>
      </w:r>
      <w:r w:rsidR="00EA7E5E">
        <w:rPr>
          <w:rFonts w:ascii="Calibri" w:hAnsi="Calibri" w:cs="Calibri"/>
        </w:rPr>
        <w:t xml:space="preserve"> </w:t>
      </w:r>
      <w:r w:rsidR="009E7515">
        <w:rPr>
          <w:rFonts w:ascii="Calibri" w:hAnsi="Calibri" w:cs="Calibri"/>
        </w:rPr>
        <w:t xml:space="preserve">(Hill, 2013, </w:t>
      </w:r>
      <w:r w:rsidR="0069219C">
        <w:rPr>
          <w:rFonts w:ascii="Calibri" w:hAnsi="Calibri" w:cs="Calibri"/>
        </w:rPr>
        <w:t>pp, 127)</w:t>
      </w:r>
      <w:r w:rsidR="0047154C">
        <w:rPr>
          <w:rFonts w:ascii="Calibri" w:hAnsi="Calibri" w:cs="Calibri"/>
        </w:rPr>
        <w:t xml:space="preserve">. </w:t>
      </w:r>
      <w:r w:rsidR="003148BF">
        <w:rPr>
          <w:rFonts w:ascii="Calibri" w:hAnsi="Calibri" w:cs="Calibri"/>
        </w:rPr>
        <w:t>Proposing the possibility these cannibalistic rituals may have taken place, in</w:t>
      </w:r>
      <w:r w:rsidR="005D01DF">
        <w:rPr>
          <w:rFonts w:ascii="Calibri" w:hAnsi="Calibri" w:cs="Calibri"/>
        </w:rPr>
        <w:t xml:space="preserve"> replication of animal butchery, </w:t>
      </w:r>
      <w:r w:rsidR="00D102EF">
        <w:rPr>
          <w:rFonts w:ascii="Calibri" w:hAnsi="Calibri" w:cs="Calibri"/>
        </w:rPr>
        <w:t>to</w:t>
      </w:r>
      <w:r w:rsidR="00F6493E">
        <w:rPr>
          <w:rFonts w:ascii="Calibri" w:hAnsi="Calibri" w:cs="Calibri"/>
        </w:rPr>
        <w:t xml:space="preserve"> </w:t>
      </w:r>
      <w:r w:rsidR="00E13978">
        <w:rPr>
          <w:rFonts w:ascii="Calibri" w:hAnsi="Calibri" w:cs="Calibri"/>
        </w:rPr>
        <w:t xml:space="preserve">honour the </w:t>
      </w:r>
      <w:r w:rsidR="00793706">
        <w:rPr>
          <w:rFonts w:ascii="Calibri" w:hAnsi="Calibri" w:cs="Calibri"/>
        </w:rPr>
        <w:t xml:space="preserve">dead </w:t>
      </w:r>
      <w:r w:rsidR="00F65DDC">
        <w:rPr>
          <w:rFonts w:ascii="Calibri" w:hAnsi="Calibri" w:cs="Calibri"/>
        </w:rPr>
        <w:t>(</w:t>
      </w:r>
      <w:r w:rsidR="00B45C03">
        <w:rPr>
          <w:rFonts w:ascii="Calibri" w:hAnsi="Calibri" w:cs="Calibri"/>
        </w:rPr>
        <w:t xml:space="preserve">Conklin, </w:t>
      </w:r>
      <w:r w:rsidR="002F0891">
        <w:rPr>
          <w:rFonts w:ascii="Calibri" w:hAnsi="Calibri" w:cs="Calibri"/>
        </w:rPr>
        <w:t xml:space="preserve">1995, </w:t>
      </w:r>
      <w:r w:rsidR="00B45C03">
        <w:rPr>
          <w:rFonts w:ascii="Calibri" w:hAnsi="Calibri" w:cs="Calibri"/>
        </w:rPr>
        <w:t>pp. 75)</w:t>
      </w:r>
      <w:r w:rsidR="00F96F85">
        <w:rPr>
          <w:rFonts w:ascii="Calibri" w:hAnsi="Calibri" w:cs="Calibri"/>
        </w:rPr>
        <w:t xml:space="preserve"> </w:t>
      </w:r>
      <w:r w:rsidR="00793706">
        <w:rPr>
          <w:rFonts w:ascii="Calibri" w:hAnsi="Calibri" w:cs="Calibri"/>
        </w:rPr>
        <w:t>and</w:t>
      </w:r>
      <w:r w:rsidR="00B26E0D">
        <w:rPr>
          <w:rFonts w:ascii="Calibri" w:hAnsi="Calibri" w:cs="Calibri"/>
        </w:rPr>
        <w:t xml:space="preserve"> (re)</w:t>
      </w:r>
      <w:r w:rsidR="00D102EF">
        <w:rPr>
          <w:rFonts w:ascii="Calibri" w:hAnsi="Calibri" w:cs="Calibri"/>
        </w:rPr>
        <w:t xml:space="preserve"> join them to more than just the group collective but as a collective of the natural world. </w:t>
      </w:r>
    </w:p>
    <w:p w14:paraId="0A1A57C9" w14:textId="77777777" w:rsidR="0047154C" w:rsidRDefault="0047154C" w:rsidP="003D0845">
      <w:pPr>
        <w:jc w:val="center"/>
        <w:rPr>
          <w:rFonts w:ascii="Calibri" w:hAnsi="Calibri" w:cs="Calibri"/>
        </w:rPr>
      </w:pPr>
    </w:p>
    <w:p w14:paraId="1E3C58E4" w14:textId="05150A25" w:rsidR="0047154C" w:rsidRDefault="00D102EF" w:rsidP="003D0845">
      <w:pPr>
        <w:jc w:val="center"/>
        <w:rPr>
          <w:rFonts w:ascii="Calibri" w:hAnsi="Calibri" w:cs="Calibri"/>
        </w:rPr>
      </w:pPr>
      <w:r>
        <w:rPr>
          <w:noProof/>
        </w:rPr>
        <w:lastRenderedPageBreak/>
        <w:drawing>
          <wp:inline distT="0" distB="0" distL="0" distR="0" wp14:anchorId="1332D65B" wp14:editId="20561B48">
            <wp:extent cx="4094917" cy="4365812"/>
            <wp:effectExtent l="0" t="0" r="1270" b="0"/>
            <wp:docPr id="6" name="Picture 6" descr="A picture containing wooden, tableware, gr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wooden, tableware, grat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4734" cy="437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2DD8C" w14:textId="77777777" w:rsidR="0047154C" w:rsidRDefault="0047154C" w:rsidP="003D0845">
      <w:pPr>
        <w:jc w:val="center"/>
        <w:rPr>
          <w:rFonts w:ascii="Calibri" w:hAnsi="Calibri" w:cs="Calibri"/>
        </w:rPr>
      </w:pPr>
    </w:p>
    <w:p w14:paraId="58C053BD" w14:textId="5F4D6F8E" w:rsidR="00642E60" w:rsidRDefault="00A43E44" w:rsidP="004245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Fig. </w:t>
      </w:r>
      <w:r w:rsidR="00DF1319">
        <w:rPr>
          <w:rFonts w:ascii="Calibri" w:hAnsi="Calibri" w:cs="Calibri"/>
        </w:rPr>
        <w:t>7</w:t>
      </w:r>
      <w:r w:rsidR="002A199F">
        <w:rPr>
          <w:rFonts w:ascii="Calibri" w:hAnsi="Calibri" w:cs="Calibri"/>
        </w:rPr>
        <w:t xml:space="preserve"> (Above) – (Bello et al, 2017, pp. 5)</w:t>
      </w:r>
      <w:r w:rsidR="00396F98">
        <w:rPr>
          <w:rFonts w:ascii="Calibri" w:hAnsi="Calibri" w:cs="Calibri"/>
        </w:rPr>
        <w:t xml:space="preserve"> Representing animal assemblages found alongside human remains</w:t>
      </w:r>
      <w:r w:rsidR="007D4F5A">
        <w:rPr>
          <w:rFonts w:ascii="Calibri" w:hAnsi="Calibri" w:cs="Calibri"/>
        </w:rPr>
        <w:t xml:space="preserve"> bearing anthropogenic modification</w:t>
      </w:r>
      <w:r w:rsidR="005768E2">
        <w:rPr>
          <w:rFonts w:ascii="Calibri" w:hAnsi="Calibri" w:cs="Calibri"/>
        </w:rPr>
        <w:t xml:space="preserve"> and</w:t>
      </w:r>
      <w:r w:rsidR="001E4E6A">
        <w:rPr>
          <w:rFonts w:ascii="Calibri" w:hAnsi="Calibri" w:cs="Calibri"/>
        </w:rPr>
        <w:t xml:space="preserve"> display</w:t>
      </w:r>
      <w:r w:rsidR="007749CD">
        <w:rPr>
          <w:rFonts w:ascii="Calibri" w:hAnsi="Calibri" w:cs="Calibri"/>
        </w:rPr>
        <w:t xml:space="preserve"> macro</w:t>
      </w:r>
      <w:r w:rsidR="005768E2">
        <w:rPr>
          <w:rFonts w:ascii="Calibri" w:hAnsi="Calibri" w:cs="Calibri"/>
        </w:rPr>
        <w:t xml:space="preserve"> resemblance to the engravings on the human radius</w:t>
      </w:r>
      <w:r w:rsidR="00396F98">
        <w:rPr>
          <w:rFonts w:ascii="Calibri" w:hAnsi="Calibri" w:cs="Calibri"/>
        </w:rPr>
        <w:t>. (A)</w:t>
      </w:r>
      <w:r w:rsidR="009E5419">
        <w:rPr>
          <w:rFonts w:ascii="Calibri" w:hAnsi="Calibri" w:cs="Calibri"/>
        </w:rPr>
        <w:t xml:space="preserve"> </w:t>
      </w:r>
      <w:r w:rsidR="00F777DE">
        <w:rPr>
          <w:rFonts w:ascii="Calibri" w:hAnsi="Calibri" w:cs="Calibri"/>
        </w:rPr>
        <w:t>Display</w:t>
      </w:r>
      <w:r w:rsidR="001E78E4">
        <w:rPr>
          <w:rFonts w:ascii="Calibri" w:hAnsi="Calibri" w:cs="Calibri"/>
        </w:rPr>
        <w:t xml:space="preserve">ing: </w:t>
      </w:r>
      <w:r w:rsidR="008A41BF">
        <w:rPr>
          <w:rFonts w:ascii="Calibri" w:hAnsi="Calibri" w:cs="Calibri"/>
        </w:rPr>
        <w:t>engraved</w:t>
      </w:r>
      <w:r w:rsidR="00873831">
        <w:rPr>
          <w:rFonts w:ascii="Calibri" w:hAnsi="Calibri" w:cs="Calibri"/>
        </w:rPr>
        <w:t xml:space="preserve"> equine rib</w:t>
      </w:r>
      <w:r w:rsidR="00A75400">
        <w:rPr>
          <w:rFonts w:ascii="Calibri" w:hAnsi="Calibri" w:cs="Calibri"/>
        </w:rPr>
        <w:t xml:space="preserve">. (B) </w:t>
      </w:r>
      <w:r w:rsidR="00F62E96">
        <w:rPr>
          <w:rFonts w:ascii="Calibri" w:hAnsi="Calibri" w:cs="Calibri"/>
        </w:rPr>
        <w:t xml:space="preserve">engraved Lepus </w:t>
      </w:r>
      <w:proofErr w:type="spellStart"/>
      <w:r w:rsidR="00F62E96">
        <w:rPr>
          <w:rFonts w:ascii="Calibri" w:hAnsi="Calibri" w:cs="Calibri"/>
        </w:rPr>
        <w:t>timidus</w:t>
      </w:r>
      <w:proofErr w:type="spellEnd"/>
      <w:r w:rsidR="00F62E96">
        <w:rPr>
          <w:rFonts w:ascii="Calibri" w:hAnsi="Calibri" w:cs="Calibri"/>
        </w:rPr>
        <w:t xml:space="preserve"> (</w:t>
      </w:r>
      <w:r w:rsidR="00837545">
        <w:rPr>
          <w:rFonts w:ascii="Calibri" w:hAnsi="Calibri" w:cs="Calibri"/>
        </w:rPr>
        <w:t>H</w:t>
      </w:r>
      <w:r w:rsidR="00F62E96">
        <w:rPr>
          <w:rFonts w:ascii="Calibri" w:hAnsi="Calibri" w:cs="Calibri"/>
        </w:rPr>
        <w:t>are) tibia. (C</w:t>
      </w:r>
      <w:r w:rsidR="003D1447">
        <w:rPr>
          <w:rFonts w:ascii="Calibri" w:hAnsi="Calibri" w:cs="Calibri"/>
        </w:rPr>
        <w:t xml:space="preserve">&amp;D) </w:t>
      </w:r>
      <w:r w:rsidR="00B60BC3">
        <w:rPr>
          <w:rFonts w:ascii="Calibri" w:hAnsi="Calibri" w:cs="Calibri"/>
        </w:rPr>
        <w:t xml:space="preserve">‘Baton </w:t>
      </w:r>
      <w:proofErr w:type="spellStart"/>
      <w:r w:rsidR="00B60BC3">
        <w:rPr>
          <w:rFonts w:ascii="Calibri" w:hAnsi="Calibri" w:cs="Calibri"/>
        </w:rPr>
        <w:t>perce</w:t>
      </w:r>
      <w:proofErr w:type="spellEnd"/>
      <w:r w:rsidR="00B60BC3">
        <w:rPr>
          <w:rFonts w:ascii="Calibri" w:hAnsi="Calibri" w:cs="Calibri"/>
        </w:rPr>
        <w:t>’ made from reindeer antler.</w:t>
      </w:r>
      <w:r w:rsidR="00050ACF">
        <w:rPr>
          <w:rFonts w:ascii="Calibri" w:hAnsi="Calibri" w:cs="Calibri"/>
        </w:rPr>
        <w:t xml:space="preserve"> </w:t>
      </w:r>
      <w:r w:rsidR="00263C42">
        <w:rPr>
          <w:rFonts w:ascii="Calibri" w:hAnsi="Calibri" w:cs="Calibri"/>
        </w:rPr>
        <w:t xml:space="preserve">The similarity </w:t>
      </w:r>
      <w:r w:rsidR="000847F0">
        <w:rPr>
          <w:rFonts w:ascii="Calibri" w:hAnsi="Calibri" w:cs="Calibri"/>
        </w:rPr>
        <w:t xml:space="preserve">is </w:t>
      </w:r>
      <w:r w:rsidR="00750CB1">
        <w:rPr>
          <w:rFonts w:ascii="Calibri" w:hAnsi="Calibri" w:cs="Calibri"/>
        </w:rPr>
        <w:t xml:space="preserve">remarkable, but there is also a disparity between the human radius and the </w:t>
      </w:r>
      <w:r w:rsidR="003C462F">
        <w:rPr>
          <w:rFonts w:ascii="Calibri" w:hAnsi="Calibri" w:cs="Calibri"/>
        </w:rPr>
        <w:t xml:space="preserve">animal bones, with scraping marks never being observed on other </w:t>
      </w:r>
      <w:r w:rsidR="00E55CF7">
        <w:rPr>
          <w:rFonts w:ascii="Calibri" w:hAnsi="Calibri" w:cs="Calibri"/>
        </w:rPr>
        <w:t>engraved Magdalenian assemblages</w:t>
      </w:r>
      <w:r w:rsidR="004366DD">
        <w:rPr>
          <w:rFonts w:ascii="Calibri" w:hAnsi="Calibri" w:cs="Calibri"/>
        </w:rPr>
        <w:t xml:space="preserve"> (</w:t>
      </w:r>
      <w:r w:rsidR="008C684B">
        <w:rPr>
          <w:rFonts w:ascii="Calibri" w:hAnsi="Calibri" w:cs="Calibri"/>
        </w:rPr>
        <w:t>Bello et al, 2011</w:t>
      </w:r>
      <w:r w:rsidR="004366DD">
        <w:rPr>
          <w:rFonts w:ascii="Calibri" w:hAnsi="Calibri" w:cs="Calibri"/>
        </w:rPr>
        <w:t>)</w:t>
      </w:r>
      <w:r w:rsidR="00BD6FDC">
        <w:rPr>
          <w:rFonts w:ascii="Calibri" w:hAnsi="Calibri" w:cs="Calibri"/>
        </w:rPr>
        <w:t>. Implying</w:t>
      </w:r>
      <w:r w:rsidR="004366DD">
        <w:rPr>
          <w:rFonts w:ascii="Calibri" w:hAnsi="Calibri" w:cs="Calibri"/>
        </w:rPr>
        <w:t xml:space="preserve"> this was design</w:t>
      </w:r>
      <w:r w:rsidR="005B20D6">
        <w:rPr>
          <w:rFonts w:ascii="Calibri" w:hAnsi="Calibri" w:cs="Calibri"/>
        </w:rPr>
        <w:t>ed</w:t>
      </w:r>
      <w:r w:rsidR="004366DD">
        <w:rPr>
          <w:rFonts w:ascii="Calibri" w:hAnsi="Calibri" w:cs="Calibri"/>
        </w:rPr>
        <w:t xml:space="preserve"> with a </w:t>
      </w:r>
      <w:r w:rsidR="005B20D6">
        <w:rPr>
          <w:rFonts w:ascii="Calibri" w:hAnsi="Calibri" w:cs="Calibri"/>
        </w:rPr>
        <w:t>specific</w:t>
      </w:r>
      <w:r w:rsidR="004366DD">
        <w:rPr>
          <w:rFonts w:ascii="Calibri" w:hAnsi="Calibri" w:cs="Calibri"/>
        </w:rPr>
        <w:t xml:space="preserve"> and intended purpose</w:t>
      </w:r>
      <w:r w:rsidR="005B20D6">
        <w:rPr>
          <w:rFonts w:ascii="Calibri" w:hAnsi="Calibri" w:cs="Calibri"/>
        </w:rPr>
        <w:t xml:space="preserve">, most likely for a complex </w:t>
      </w:r>
      <w:r w:rsidR="00E47163">
        <w:rPr>
          <w:rFonts w:ascii="Calibri" w:hAnsi="Calibri" w:cs="Calibri"/>
        </w:rPr>
        <w:t>mortuary ritual</w:t>
      </w:r>
      <w:r w:rsidR="00BD6FDC">
        <w:rPr>
          <w:rFonts w:ascii="Calibri" w:hAnsi="Calibri" w:cs="Calibri"/>
        </w:rPr>
        <w:t xml:space="preserve">, that held </w:t>
      </w:r>
      <w:proofErr w:type="spellStart"/>
      <w:r w:rsidR="00B76D1D">
        <w:rPr>
          <w:rFonts w:ascii="Calibri" w:hAnsi="Calibri" w:cs="Calibri"/>
        </w:rPr>
        <w:t>cultural</w:t>
      </w:r>
      <w:r w:rsidR="00BD6FDC">
        <w:rPr>
          <w:rFonts w:ascii="Calibri" w:hAnsi="Calibri" w:cs="Calibri"/>
        </w:rPr>
        <w:t>l</w:t>
      </w:r>
      <w:proofErr w:type="spellEnd"/>
      <w:r w:rsidR="00BD6FDC">
        <w:rPr>
          <w:rFonts w:ascii="Calibri" w:hAnsi="Calibri" w:cs="Calibri"/>
        </w:rPr>
        <w:t xml:space="preserve"> and social significance.</w:t>
      </w:r>
    </w:p>
    <w:p w14:paraId="70BE9C26" w14:textId="3DB828E5" w:rsidR="001D3807" w:rsidRDefault="00642E60" w:rsidP="004245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Ritual </w:t>
      </w:r>
      <w:r w:rsidR="00C641EC">
        <w:rPr>
          <w:rFonts w:ascii="Calibri" w:hAnsi="Calibri" w:cs="Calibri"/>
        </w:rPr>
        <w:t>c</w:t>
      </w:r>
      <w:r>
        <w:rPr>
          <w:rFonts w:ascii="Calibri" w:hAnsi="Calibri" w:cs="Calibri"/>
        </w:rPr>
        <w:t>annibalism in Goyet Cave</w:t>
      </w:r>
      <w:r w:rsidR="00916ECA">
        <w:rPr>
          <w:rFonts w:ascii="Calibri" w:hAnsi="Calibri" w:cs="Calibri"/>
        </w:rPr>
        <w:t>rn</w:t>
      </w:r>
      <w:r>
        <w:rPr>
          <w:rFonts w:ascii="Calibri" w:hAnsi="Calibri" w:cs="Calibri"/>
        </w:rPr>
        <w:t xml:space="preserve"> amongst Neanderthal is much harder to suggest compared to the </w:t>
      </w:r>
      <w:r w:rsidR="00CB38C4">
        <w:rPr>
          <w:rFonts w:ascii="Calibri" w:hAnsi="Calibri" w:cs="Calibri"/>
        </w:rPr>
        <w:t>comparatively rich</w:t>
      </w:r>
      <w:r>
        <w:rPr>
          <w:rFonts w:ascii="Calibri" w:hAnsi="Calibri" w:cs="Calibri"/>
        </w:rPr>
        <w:t xml:space="preserve"> assemblages of Gough</w:t>
      </w:r>
      <w:r w:rsidR="00A13726">
        <w:rPr>
          <w:rFonts w:ascii="Calibri" w:hAnsi="Calibri" w:cs="Calibri"/>
        </w:rPr>
        <w:t xml:space="preserve">’s Cave. </w:t>
      </w:r>
      <w:r w:rsidR="000A39A7">
        <w:rPr>
          <w:rFonts w:ascii="Calibri" w:hAnsi="Calibri" w:cs="Calibri"/>
        </w:rPr>
        <w:t xml:space="preserve">Gough’s cave has already demonstrated the </w:t>
      </w:r>
      <w:r w:rsidR="00727E18">
        <w:rPr>
          <w:rFonts w:ascii="Calibri" w:hAnsi="Calibri" w:cs="Calibri"/>
        </w:rPr>
        <w:t>limit</w:t>
      </w:r>
      <w:r w:rsidR="00D85196">
        <w:rPr>
          <w:rFonts w:ascii="Calibri" w:hAnsi="Calibri" w:cs="Calibri"/>
        </w:rPr>
        <w:t xml:space="preserve">ed </w:t>
      </w:r>
      <w:r w:rsidR="00466F7E">
        <w:rPr>
          <w:rFonts w:ascii="Calibri" w:hAnsi="Calibri" w:cs="Calibri"/>
        </w:rPr>
        <w:t>range of</w:t>
      </w:r>
      <w:r w:rsidR="008F02B3">
        <w:rPr>
          <w:rFonts w:ascii="Calibri" w:hAnsi="Calibri" w:cs="Calibri"/>
        </w:rPr>
        <w:t xml:space="preserve"> labels such as ‘ritual’ and ‘nutritional’ </w:t>
      </w:r>
      <w:r w:rsidR="00E572EE">
        <w:rPr>
          <w:rFonts w:ascii="Calibri" w:hAnsi="Calibri" w:cs="Calibri"/>
        </w:rPr>
        <w:t>cannibalism</w:t>
      </w:r>
      <w:r w:rsidR="00727E18">
        <w:rPr>
          <w:rFonts w:ascii="Calibri" w:hAnsi="Calibri" w:cs="Calibri"/>
        </w:rPr>
        <w:t xml:space="preserve"> (</w:t>
      </w:r>
      <w:r w:rsidR="004C4272">
        <w:rPr>
          <w:rFonts w:ascii="Calibri" w:hAnsi="Calibri" w:cs="Calibri"/>
        </w:rPr>
        <w:t xml:space="preserve">Cole, 2016, pp. 3), in which both </w:t>
      </w:r>
      <w:r w:rsidR="000B5E02">
        <w:rPr>
          <w:rFonts w:ascii="Calibri" w:hAnsi="Calibri" w:cs="Calibri"/>
        </w:rPr>
        <w:t>can be argued to have taken place,</w:t>
      </w:r>
      <w:r w:rsidR="00D85196">
        <w:rPr>
          <w:rFonts w:ascii="Calibri" w:hAnsi="Calibri" w:cs="Calibri"/>
        </w:rPr>
        <w:t xml:space="preserve"> but authors still </w:t>
      </w:r>
      <w:r w:rsidR="00E572EE">
        <w:rPr>
          <w:rFonts w:ascii="Calibri" w:hAnsi="Calibri" w:cs="Calibri"/>
        </w:rPr>
        <w:t>contrast</w:t>
      </w:r>
      <w:r w:rsidR="00D85196">
        <w:rPr>
          <w:rFonts w:ascii="Calibri" w:hAnsi="Calibri" w:cs="Calibri"/>
        </w:rPr>
        <w:t xml:space="preserve"> as to which was</w:t>
      </w:r>
      <w:r w:rsidR="00E572EE">
        <w:rPr>
          <w:rFonts w:ascii="Calibri" w:hAnsi="Calibri" w:cs="Calibri"/>
        </w:rPr>
        <w:t xml:space="preserve"> motivated first</w:t>
      </w:r>
      <w:r w:rsidR="00D85196">
        <w:rPr>
          <w:rFonts w:ascii="Calibri" w:hAnsi="Calibri" w:cs="Calibri"/>
        </w:rPr>
        <w:t xml:space="preserve">. </w:t>
      </w:r>
      <w:r w:rsidR="006678C4">
        <w:rPr>
          <w:rFonts w:ascii="Calibri" w:hAnsi="Calibri" w:cs="Calibri"/>
        </w:rPr>
        <w:t>Understandabl</w:t>
      </w:r>
      <w:r w:rsidR="00C428CF">
        <w:rPr>
          <w:rFonts w:ascii="Calibri" w:hAnsi="Calibri" w:cs="Calibri"/>
        </w:rPr>
        <w:t>y</w:t>
      </w:r>
      <w:r w:rsidR="006678C4">
        <w:rPr>
          <w:rFonts w:ascii="Calibri" w:hAnsi="Calibri" w:cs="Calibri"/>
        </w:rPr>
        <w:t xml:space="preserve"> then, Goyet’s cave </w:t>
      </w:r>
      <w:r w:rsidR="00595E48">
        <w:rPr>
          <w:rFonts w:ascii="Calibri" w:hAnsi="Calibri" w:cs="Calibri"/>
        </w:rPr>
        <w:t xml:space="preserve">represents </w:t>
      </w:r>
      <w:r w:rsidR="003700AA">
        <w:rPr>
          <w:rFonts w:ascii="Calibri" w:hAnsi="Calibri" w:cs="Calibri"/>
        </w:rPr>
        <w:t xml:space="preserve">equal if not greater difficulty in contextualising </w:t>
      </w:r>
      <w:r w:rsidR="007D55FF">
        <w:rPr>
          <w:rFonts w:ascii="Calibri" w:hAnsi="Calibri" w:cs="Calibri"/>
        </w:rPr>
        <w:t xml:space="preserve">their motivation for cannibalism. There is growing evidence </w:t>
      </w:r>
      <w:r w:rsidR="006E23BD">
        <w:rPr>
          <w:rFonts w:ascii="Calibri" w:hAnsi="Calibri" w:cs="Calibri"/>
        </w:rPr>
        <w:t xml:space="preserve">that </w:t>
      </w:r>
      <w:r w:rsidR="008B0F7F">
        <w:rPr>
          <w:rFonts w:ascii="Calibri" w:hAnsi="Calibri" w:cs="Calibri"/>
        </w:rPr>
        <w:t>Neanderthal may have been ‘socially complex’</w:t>
      </w:r>
      <w:r w:rsidR="00E5733A">
        <w:rPr>
          <w:rFonts w:ascii="Calibri" w:hAnsi="Calibri" w:cs="Calibri"/>
        </w:rPr>
        <w:t xml:space="preserve"> (</w:t>
      </w:r>
      <w:proofErr w:type="spellStart"/>
      <w:r w:rsidR="00E5733A">
        <w:rPr>
          <w:rFonts w:ascii="Calibri" w:hAnsi="Calibri" w:cs="Calibri"/>
        </w:rPr>
        <w:t>Pe</w:t>
      </w:r>
      <w:r w:rsidR="002E6251">
        <w:rPr>
          <w:rFonts w:ascii="Calibri" w:hAnsi="Calibri" w:cs="Calibri"/>
        </w:rPr>
        <w:t>eters</w:t>
      </w:r>
      <w:proofErr w:type="spellEnd"/>
      <w:r w:rsidR="002E6251">
        <w:rPr>
          <w:rFonts w:ascii="Calibri" w:hAnsi="Calibri" w:cs="Calibri"/>
        </w:rPr>
        <w:t xml:space="preserve"> &amp; Zwart, 2020)</w:t>
      </w:r>
      <w:r w:rsidR="008B0F7F">
        <w:rPr>
          <w:rFonts w:ascii="Calibri" w:hAnsi="Calibri" w:cs="Calibri"/>
        </w:rPr>
        <w:t xml:space="preserve"> and varied on </w:t>
      </w:r>
      <w:proofErr w:type="spellStart"/>
      <w:r w:rsidR="008B0F7F">
        <w:rPr>
          <w:rFonts w:ascii="Calibri" w:hAnsi="Calibri" w:cs="Calibri"/>
        </w:rPr>
        <w:t>e</w:t>
      </w:r>
      <w:r w:rsidR="006E4469">
        <w:rPr>
          <w:rFonts w:ascii="Calibri" w:hAnsi="Calibri" w:cs="Calibri"/>
        </w:rPr>
        <w:t>xo</w:t>
      </w:r>
      <w:proofErr w:type="spellEnd"/>
      <w:r w:rsidR="00A5362E">
        <w:rPr>
          <w:rFonts w:ascii="Calibri" w:hAnsi="Calibri" w:cs="Calibri"/>
        </w:rPr>
        <w:t>- and inter</w:t>
      </w:r>
      <w:r w:rsidR="00166B7B">
        <w:rPr>
          <w:rFonts w:ascii="Calibri" w:hAnsi="Calibri" w:cs="Calibri"/>
        </w:rPr>
        <w:t xml:space="preserve">-group levels as </w:t>
      </w:r>
      <w:r w:rsidR="001E4887">
        <w:rPr>
          <w:rFonts w:ascii="Calibri" w:hAnsi="Calibri" w:cs="Calibri"/>
        </w:rPr>
        <w:t xml:space="preserve">with archaic homo sapiens. </w:t>
      </w:r>
      <w:r w:rsidR="00246AE6">
        <w:rPr>
          <w:rFonts w:ascii="Calibri" w:hAnsi="Calibri" w:cs="Calibri"/>
        </w:rPr>
        <w:t xml:space="preserve">Applying this </w:t>
      </w:r>
      <w:r w:rsidR="006E23BD">
        <w:rPr>
          <w:rFonts w:ascii="Calibri" w:hAnsi="Calibri" w:cs="Calibri"/>
        </w:rPr>
        <w:t xml:space="preserve">interpretation </w:t>
      </w:r>
      <w:r w:rsidR="00246AE6">
        <w:rPr>
          <w:rFonts w:ascii="Calibri" w:hAnsi="Calibri" w:cs="Calibri"/>
        </w:rPr>
        <w:t xml:space="preserve">could suggest what </w:t>
      </w:r>
      <w:r w:rsidR="004B3038">
        <w:rPr>
          <w:rFonts w:ascii="Calibri" w:hAnsi="Calibri" w:cs="Calibri"/>
        </w:rPr>
        <w:t>variables were important to social lives of Neanderthal</w:t>
      </w:r>
      <w:r w:rsidR="00CB24EE">
        <w:rPr>
          <w:rFonts w:ascii="Calibri" w:hAnsi="Calibri" w:cs="Calibri"/>
        </w:rPr>
        <w:t>,</w:t>
      </w:r>
      <w:r w:rsidR="004B3038">
        <w:rPr>
          <w:rFonts w:ascii="Calibri" w:hAnsi="Calibri" w:cs="Calibri"/>
        </w:rPr>
        <w:t xml:space="preserve"> and thus may have been mirrored </w:t>
      </w:r>
      <w:r w:rsidR="00B446F0">
        <w:rPr>
          <w:rFonts w:ascii="Calibri" w:hAnsi="Calibri" w:cs="Calibri"/>
        </w:rPr>
        <w:t>in ritual, mortuary customs and resulting cannibalism</w:t>
      </w:r>
      <w:r w:rsidR="008A7AD3">
        <w:rPr>
          <w:rFonts w:ascii="Calibri" w:hAnsi="Calibri" w:cs="Calibri"/>
        </w:rPr>
        <w:t>. H</w:t>
      </w:r>
      <w:r w:rsidR="00D40547">
        <w:rPr>
          <w:rFonts w:ascii="Calibri" w:hAnsi="Calibri" w:cs="Calibri"/>
        </w:rPr>
        <w:t>owever,</w:t>
      </w:r>
      <w:r w:rsidR="008A7AD3">
        <w:rPr>
          <w:rFonts w:ascii="Calibri" w:hAnsi="Calibri" w:cs="Calibri"/>
        </w:rPr>
        <w:t xml:space="preserve"> it</w:t>
      </w:r>
      <w:r w:rsidR="00697737">
        <w:rPr>
          <w:rFonts w:ascii="Calibri" w:hAnsi="Calibri" w:cs="Calibri"/>
        </w:rPr>
        <w:t xml:space="preserve"> is hard to substantiate</w:t>
      </w:r>
      <w:r w:rsidR="008A7AD3">
        <w:rPr>
          <w:rFonts w:ascii="Calibri" w:hAnsi="Calibri" w:cs="Calibri"/>
        </w:rPr>
        <w:t xml:space="preserve"> and expand upon</w:t>
      </w:r>
      <w:r w:rsidR="00697737">
        <w:rPr>
          <w:rFonts w:ascii="Calibri" w:hAnsi="Calibri" w:cs="Calibri"/>
        </w:rPr>
        <w:t xml:space="preserve"> with the </w:t>
      </w:r>
      <w:r w:rsidR="00916ECA">
        <w:rPr>
          <w:rFonts w:ascii="Calibri" w:hAnsi="Calibri" w:cs="Calibri"/>
        </w:rPr>
        <w:t xml:space="preserve">current </w:t>
      </w:r>
      <w:r w:rsidR="00697737">
        <w:rPr>
          <w:rFonts w:ascii="Calibri" w:hAnsi="Calibri" w:cs="Calibri"/>
        </w:rPr>
        <w:t>archaeological recor</w:t>
      </w:r>
      <w:r w:rsidR="008A7AD3">
        <w:rPr>
          <w:rFonts w:ascii="Calibri" w:hAnsi="Calibri" w:cs="Calibri"/>
        </w:rPr>
        <w:t>d</w:t>
      </w:r>
      <w:r w:rsidR="00697737">
        <w:rPr>
          <w:rFonts w:ascii="Calibri" w:hAnsi="Calibri" w:cs="Calibri"/>
        </w:rPr>
        <w:t>.</w:t>
      </w:r>
      <w:r w:rsidR="00B446F0">
        <w:rPr>
          <w:rFonts w:ascii="Calibri" w:hAnsi="Calibri" w:cs="Calibri"/>
        </w:rPr>
        <w:t xml:space="preserve"> </w:t>
      </w:r>
      <w:r w:rsidR="00AE5C86">
        <w:rPr>
          <w:rFonts w:ascii="Calibri" w:hAnsi="Calibri" w:cs="Calibri"/>
        </w:rPr>
        <w:t>Pettitt</w:t>
      </w:r>
      <w:r w:rsidR="0078229E">
        <w:rPr>
          <w:rFonts w:ascii="Calibri" w:hAnsi="Calibri" w:cs="Calibri"/>
        </w:rPr>
        <w:t xml:space="preserve"> (2000) </w:t>
      </w:r>
      <w:r w:rsidR="005D0ACB">
        <w:rPr>
          <w:rFonts w:ascii="Calibri" w:hAnsi="Calibri" w:cs="Calibri"/>
        </w:rPr>
        <w:t xml:space="preserve">advocates </w:t>
      </w:r>
      <w:r w:rsidR="005255EC">
        <w:rPr>
          <w:rFonts w:ascii="Calibri" w:hAnsi="Calibri" w:cs="Calibri"/>
        </w:rPr>
        <w:t xml:space="preserve">two factors in Neanderthal social organisation </w:t>
      </w:r>
      <w:r w:rsidR="00DE2AE2">
        <w:rPr>
          <w:rFonts w:ascii="Calibri" w:hAnsi="Calibri" w:cs="Calibri"/>
        </w:rPr>
        <w:t>as ‘maturation’ (or lifecycle)</w:t>
      </w:r>
      <w:r w:rsidR="0078229E">
        <w:rPr>
          <w:rFonts w:ascii="Calibri" w:hAnsi="Calibri" w:cs="Calibri"/>
        </w:rPr>
        <w:t xml:space="preserve"> and ‘transformation’ (or tr</w:t>
      </w:r>
      <w:r w:rsidR="00300B3B">
        <w:rPr>
          <w:rFonts w:ascii="Calibri" w:hAnsi="Calibri" w:cs="Calibri"/>
        </w:rPr>
        <w:t xml:space="preserve">auma, </w:t>
      </w:r>
      <w:r w:rsidR="00771F37">
        <w:rPr>
          <w:rFonts w:ascii="Calibri" w:hAnsi="Calibri" w:cs="Calibri"/>
        </w:rPr>
        <w:t>injury,</w:t>
      </w:r>
      <w:r w:rsidR="00300B3B">
        <w:rPr>
          <w:rFonts w:ascii="Calibri" w:hAnsi="Calibri" w:cs="Calibri"/>
        </w:rPr>
        <w:t xml:space="preserve"> and stress)</w:t>
      </w:r>
      <w:r w:rsidR="00EE200E">
        <w:rPr>
          <w:rFonts w:ascii="Calibri" w:hAnsi="Calibri" w:cs="Calibri"/>
        </w:rPr>
        <w:t xml:space="preserve"> – (Pettitt</w:t>
      </w:r>
      <w:r w:rsidR="00236891">
        <w:rPr>
          <w:rFonts w:ascii="Calibri" w:hAnsi="Calibri" w:cs="Calibri"/>
        </w:rPr>
        <w:t>, 2000, pp. 360)</w:t>
      </w:r>
      <w:r w:rsidR="00A05541">
        <w:rPr>
          <w:rFonts w:ascii="Calibri" w:hAnsi="Calibri" w:cs="Calibri"/>
        </w:rPr>
        <w:t>. Th</w:t>
      </w:r>
      <w:r w:rsidR="00744B77">
        <w:rPr>
          <w:rFonts w:ascii="Calibri" w:hAnsi="Calibri" w:cs="Calibri"/>
        </w:rPr>
        <w:t xml:space="preserve">is </w:t>
      </w:r>
      <w:r w:rsidR="00A01D34">
        <w:rPr>
          <w:rFonts w:ascii="Calibri" w:hAnsi="Calibri" w:cs="Calibri"/>
        </w:rPr>
        <w:t xml:space="preserve">concept </w:t>
      </w:r>
      <w:r w:rsidR="00744B77">
        <w:rPr>
          <w:rFonts w:ascii="Calibri" w:hAnsi="Calibri" w:cs="Calibri"/>
        </w:rPr>
        <w:t xml:space="preserve">of a </w:t>
      </w:r>
      <w:r w:rsidR="00A05541">
        <w:rPr>
          <w:rFonts w:ascii="Calibri" w:hAnsi="Calibri" w:cs="Calibri"/>
        </w:rPr>
        <w:t>lifecycle and transformation of the body</w:t>
      </w:r>
      <w:r w:rsidR="00744B77">
        <w:rPr>
          <w:rFonts w:ascii="Calibri" w:hAnsi="Calibri" w:cs="Calibri"/>
        </w:rPr>
        <w:t xml:space="preserve"> in the organisation of </w:t>
      </w:r>
      <w:r w:rsidR="00A44CA8">
        <w:rPr>
          <w:rFonts w:ascii="Calibri" w:hAnsi="Calibri" w:cs="Calibri"/>
        </w:rPr>
        <w:t>Neanderthal, may</w:t>
      </w:r>
      <w:r w:rsidR="007452C1">
        <w:rPr>
          <w:rFonts w:ascii="Calibri" w:hAnsi="Calibri" w:cs="Calibri"/>
        </w:rPr>
        <w:t xml:space="preserve"> </w:t>
      </w:r>
      <w:r w:rsidR="00F646E1">
        <w:rPr>
          <w:rFonts w:ascii="Calibri" w:hAnsi="Calibri" w:cs="Calibri"/>
        </w:rPr>
        <w:t xml:space="preserve">inflect the </w:t>
      </w:r>
      <w:r w:rsidR="00744B77">
        <w:rPr>
          <w:rFonts w:ascii="Calibri" w:hAnsi="Calibri" w:cs="Calibri"/>
        </w:rPr>
        <w:lastRenderedPageBreak/>
        <w:t>violent and often short lives they lived</w:t>
      </w:r>
      <w:r w:rsidR="00A01D34">
        <w:rPr>
          <w:rFonts w:ascii="Calibri" w:hAnsi="Calibri" w:cs="Calibri"/>
        </w:rPr>
        <w:t xml:space="preserve"> (Hendry, 20</w:t>
      </w:r>
      <w:r w:rsidR="003011C1">
        <w:rPr>
          <w:rFonts w:ascii="Calibri" w:hAnsi="Calibri" w:cs="Calibri"/>
        </w:rPr>
        <w:t>20</w:t>
      </w:r>
      <w:r w:rsidR="00AD2410">
        <w:rPr>
          <w:rFonts w:ascii="Calibri" w:hAnsi="Calibri" w:cs="Calibri"/>
        </w:rPr>
        <w:t>, pp. 4</w:t>
      </w:r>
      <w:r w:rsidR="003011C1">
        <w:rPr>
          <w:rFonts w:ascii="Calibri" w:hAnsi="Calibri" w:cs="Calibri"/>
        </w:rPr>
        <w:t>)</w:t>
      </w:r>
      <w:r w:rsidR="00A53C0A">
        <w:rPr>
          <w:rFonts w:ascii="Calibri" w:hAnsi="Calibri" w:cs="Calibri"/>
        </w:rPr>
        <w:t>. M</w:t>
      </w:r>
      <w:r w:rsidR="005724FC">
        <w:rPr>
          <w:rFonts w:ascii="Calibri" w:hAnsi="Calibri" w:cs="Calibri"/>
        </w:rPr>
        <w:t xml:space="preserve">aking </w:t>
      </w:r>
      <w:r w:rsidR="00A53C0A">
        <w:rPr>
          <w:rFonts w:ascii="Calibri" w:hAnsi="Calibri" w:cs="Calibri"/>
        </w:rPr>
        <w:t xml:space="preserve">the need </w:t>
      </w:r>
      <w:r w:rsidR="00D60FFF">
        <w:rPr>
          <w:rFonts w:ascii="Calibri" w:hAnsi="Calibri" w:cs="Calibri"/>
        </w:rPr>
        <w:t>for food</w:t>
      </w:r>
      <w:r w:rsidR="00DD5ACE">
        <w:rPr>
          <w:rFonts w:ascii="Calibri" w:hAnsi="Calibri" w:cs="Calibri"/>
        </w:rPr>
        <w:t xml:space="preserve"> and resources </w:t>
      </w:r>
      <w:r w:rsidR="00F540C5">
        <w:rPr>
          <w:rFonts w:ascii="Calibri" w:hAnsi="Calibri" w:cs="Calibri"/>
        </w:rPr>
        <w:t>essential,</w:t>
      </w:r>
      <w:r w:rsidR="00DD5ACE">
        <w:rPr>
          <w:rFonts w:ascii="Calibri" w:hAnsi="Calibri" w:cs="Calibri"/>
        </w:rPr>
        <w:t xml:space="preserve"> </w:t>
      </w:r>
      <w:r w:rsidR="00A53C0A">
        <w:rPr>
          <w:rFonts w:ascii="Calibri" w:hAnsi="Calibri" w:cs="Calibri"/>
        </w:rPr>
        <w:t xml:space="preserve">and </w:t>
      </w:r>
      <w:r w:rsidR="00CB670E">
        <w:rPr>
          <w:rFonts w:ascii="Calibri" w:hAnsi="Calibri" w:cs="Calibri"/>
        </w:rPr>
        <w:t xml:space="preserve">thus cannibalism </w:t>
      </w:r>
      <w:r w:rsidR="003C4985">
        <w:rPr>
          <w:rFonts w:ascii="Calibri" w:hAnsi="Calibri" w:cs="Calibri"/>
        </w:rPr>
        <w:t>practical</w:t>
      </w:r>
      <w:r w:rsidR="00DD5ACE">
        <w:rPr>
          <w:rFonts w:ascii="Calibri" w:hAnsi="Calibri" w:cs="Calibri"/>
        </w:rPr>
        <w:t xml:space="preserve">; </w:t>
      </w:r>
      <w:r w:rsidR="009E48B2">
        <w:rPr>
          <w:rFonts w:ascii="Calibri" w:hAnsi="Calibri" w:cs="Calibri"/>
        </w:rPr>
        <w:t>nutritionally</w:t>
      </w:r>
      <w:r w:rsidR="00A44CA8">
        <w:rPr>
          <w:rFonts w:ascii="Calibri" w:hAnsi="Calibri" w:cs="Calibri"/>
        </w:rPr>
        <w:t xml:space="preserve"> rewarding with a low energy expenditure</w:t>
      </w:r>
      <w:r w:rsidR="00EF3F05">
        <w:rPr>
          <w:rFonts w:ascii="Calibri" w:hAnsi="Calibri" w:cs="Calibri"/>
        </w:rPr>
        <w:t xml:space="preserve">. </w:t>
      </w:r>
    </w:p>
    <w:p w14:paraId="690A8C92" w14:textId="24DF06EF" w:rsidR="00C268D1" w:rsidRDefault="00D41495" w:rsidP="004245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Supporting this proposal of a ‘practicality’ to cannibalism is </w:t>
      </w:r>
      <w:r w:rsidR="00443B75">
        <w:rPr>
          <w:rFonts w:ascii="Calibri" w:hAnsi="Calibri" w:cs="Calibri"/>
        </w:rPr>
        <w:t xml:space="preserve">Rougier et </w:t>
      </w:r>
      <w:proofErr w:type="spellStart"/>
      <w:r w:rsidR="00443B75">
        <w:rPr>
          <w:rFonts w:ascii="Calibri" w:hAnsi="Calibri" w:cs="Calibri"/>
        </w:rPr>
        <w:t>al’s</w:t>
      </w:r>
      <w:proofErr w:type="spellEnd"/>
      <w:r w:rsidR="009A7634">
        <w:rPr>
          <w:rFonts w:ascii="Calibri" w:hAnsi="Calibri" w:cs="Calibri"/>
        </w:rPr>
        <w:t xml:space="preserve"> (2016)</w:t>
      </w:r>
      <w:r w:rsidR="00443B75">
        <w:rPr>
          <w:rFonts w:ascii="Calibri" w:hAnsi="Calibri" w:cs="Calibri"/>
        </w:rPr>
        <w:t xml:space="preserve"> </w:t>
      </w:r>
      <w:r w:rsidR="00B54CC8">
        <w:rPr>
          <w:rFonts w:ascii="Calibri" w:hAnsi="Calibri" w:cs="Calibri"/>
        </w:rPr>
        <w:t>investigation</w:t>
      </w:r>
      <w:r w:rsidR="008C7666">
        <w:rPr>
          <w:rFonts w:ascii="Calibri" w:hAnsi="Calibri" w:cs="Calibri"/>
        </w:rPr>
        <w:t xml:space="preserve"> (see fig. 8)</w:t>
      </w:r>
      <w:r w:rsidR="009A7634">
        <w:rPr>
          <w:rFonts w:ascii="Calibri" w:hAnsi="Calibri" w:cs="Calibri"/>
        </w:rPr>
        <w:t xml:space="preserve"> into the taphonomy of the bones discovered at Goyet’s cave</w:t>
      </w:r>
      <w:r w:rsidR="00AD023A">
        <w:rPr>
          <w:rFonts w:ascii="Calibri" w:hAnsi="Calibri" w:cs="Calibri"/>
        </w:rPr>
        <w:t>rn</w:t>
      </w:r>
      <w:r w:rsidR="00214C24">
        <w:rPr>
          <w:rFonts w:ascii="Calibri" w:hAnsi="Calibri" w:cs="Calibri"/>
        </w:rPr>
        <w:t xml:space="preserve">. </w:t>
      </w:r>
      <w:r w:rsidR="00432376">
        <w:rPr>
          <w:rFonts w:ascii="Calibri" w:hAnsi="Calibri" w:cs="Calibri"/>
        </w:rPr>
        <w:t xml:space="preserve">In which </w:t>
      </w:r>
      <w:r w:rsidR="000C02D9">
        <w:rPr>
          <w:rFonts w:ascii="Calibri" w:hAnsi="Calibri" w:cs="Calibri"/>
        </w:rPr>
        <w:t>endo-cannibalism</w:t>
      </w:r>
      <w:r w:rsidR="009A7C4A">
        <w:rPr>
          <w:rFonts w:ascii="Calibri" w:hAnsi="Calibri" w:cs="Calibri"/>
        </w:rPr>
        <w:t xml:space="preserve"> most likely took place, </w:t>
      </w:r>
      <w:r w:rsidR="000264F5">
        <w:rPr>
          <w:rFonts w:ascii="Calibri" w:hAnsi="Calibri" w:cs="Calibri"/>
        </w:rPr>
        <w:t xml:space="preserve">we see the </w:t>
      </w:r>
      <w:r w:rsidR="00813B87">
        <w:rPr>
          <w:rFonts w:ascii="Calibri" w:hAnsi="Calibri" w:cs="Calibri"/>
        </w:rPr>
        <w:t xml:space="preserve">highly processed areas being those of the </w:t>
      </w:r>
      <w:r w:rsidR="007E4157">
        <w:rPr>
          <w:rFonts w:ascii="Calibri" w:hAnsi="Calibri" w:cs="Calibri"/>
        </w:rPr>
        <w:t>high nutritional availability</w:t>
      </w:r>
      <w:r w:rsidR="001E100C">
        <w:rPr>
          <w:rFonts w:ascii="Calibri" w:hAnsi="Calibri" w:cs="Calibri"/>
        </w:rPr>
        <w:t xml:space="preserve">. </w:t>
      </w:r>
      <w:r w:rsidR="00AE37EF">
        <w:rPr>
          <w:rFonts w:ascii="Calibri" w:hAnsi="Calibri" w:cs="Calibri"/>
        </w:rPr>
        <w:t>Approximately</w:t>
      </w:r>
      <w:r w:rsidR="001E100C">
        <w:rPr>
          <w:rFonts w:ascii="Calibri" w:hAnsi="Calibri" w:cs="Calibri"/>
        </w:rPr>
        <w:t xml:space="preserve"> the:</w:t>
      </w:r>
      <w:r w:rsidR="00FC5899">
        <w:rPr>
          <w:rFonts w:ascii="Calibri" w:hAnsi="Calibri" w:cs="Calibri"/>
        </w:rPr>
        <w:t xml:space="preserve"> thigh</w:t>
      </w:r>
      <w:r w:rsidR="00AD3427">
        <w:rPr>
          <w:rFonts w:ascii="Calibri" w:hAnsi="Calibri" w:cs="Calibri"/>
        </w:rPr>
        <w:t xml:space="preserve">; with </w:t>
      </w:r>
      <w:r w:rsidR="00FE7A5D">
        <w:rPr>
          <w:rFonts w:ascii="Calibri" w:hAnsi="Calibri" w:cs="Calibri"/>
        </w:rPr>
        <w:t>13354.88 calories</w:t>
      </w:r>
      <w:r w:rsidR="00FC5899">
        <w:rPr>
          <w:rFonts w:ascii="Calibri" w:hAnsi="Calibri" w:cs="Calibri"/>
        </w:rPr>
        <w:t xml:space="preserve"> and calves</w:t>
      </w:r>
      <w:r w:rsidR="00FE7A5D">
        <w:rPr>
          <w:rFonts w:ascii="Calibri" w:hAnsi="Calibri" w:cs="Calibri"/>
        </w:rPr>
        <w:t xml:space="preserve"> with</w:t>
      </w:r>
      <w:r w:rsidR="00EE50BB">
        <w:rPr>
          <w:rFonts w:ascii="Calibri" w:hAnsi="Calibri" w:cs="Calibri"/>
        </w:rPr>
        <w:t>; 4486.30 calories</w:t>
      </w:r>
      <w:r w:rsidR="00AE37EF">
        <w:rPr>
          <w:rFonts w:ascii="Calibri" w:hAnsi="Calibri" w:cs="Calibri"/>
        </w:rPr>
        <w:t xml:space="preserve"> (Cole, 2016, pp.4)</w:t>
      </w:r>
      <w:r w:rsidR="0002389A">
        <w:rPr>
          <w:rFonts w:ascii="Calibri" w:hAnsi="Calibri" w:cs="Calibri"/>
        </w:rPr>
        <w:t>, with additional evidence of marrow extraction</w:t>
      </w:r>
      <w:r w:rsidR="002C4186">
        <w:rPr>
          <w:rFonts w:ascii="Calibri" w:hAnsi="Calibri" w:cs="Calibri"/>
        </w:rPr>
        <w:t xml:space="preserve"> through percussion marks </w:t>
      </w:r>
      <w:r w:rsidR="006502AE">
        <w:rPr>
          <w:rFonts w:ascii="Calibri" w:hAnsi="Calibri" w:cs="Calibri"/>
        </w:rPr>
        <w:t xml:space="preserve">and </w:t>
      </w:r>
      <w:proofErr w:type="spellStart"/>
      <w:r w:rsidR="006502AE">
        <w:rPr>
          <w:rFonts w:ascii="Calibri" w:hAnsi="Calibri" w:cs="Calibri"/>
        </w:rPr>
        <w:t>retoucher</w:t>
      </w:r>
      <w:proofErr w:type="spellEnd"/>
      <w:r w:rsidR="006502AE">
        <w:rPr>
          <w:rFonts w:ascii="Calibri" w:hAnsi="Calibri" w:cs="Calibri"/>
        </w:rPr>
        <w:t xml:space="preserve"> traces. </w:t>
      </w:r>
      <w:r w:rsidR="00BD7B19">
        <w:rPr>
          <w:rFonts w:ascii="Calibri" w:hAnsi="Calibri" w:cs="Calibri"/>
        </w:rPr>
        <w:t>Pettitt’s and Rougier’s interpretation would suggest</w:t>
      </w:r>
      <w:r w:rsidR="00ED075A">
        <w:rPr>
          <w:rFonts w:ascii="Calibri" w:hAnsi="Calibri" w:cs="Calibri"/>
        </w:rPr>
        <w:t xml:space="preserve"> a wholly practical functionality to Neanderthal cannibalism over </w:t>
      </w:r>
      <w:r w:rsidR="001A634C">
        <w:rPr>
          <w:rFonts w:ascii="Calibri" w:hAnsi="Calibri" w:cs="Calibri"/>
        </w:rPr>
        <w:t>a ritualistic context, however this is still uncertain due t</w:t>
      </w:r>
      <w:r w:rsidR="00B02589">
        <w:rPr>
          <w:rFonts w:ascii="Calibri" w:hAnsi="Calibri" w:cs="Calibri"/>
        </w:rPr>
        <w:t xml:space="preserve">o </w:t>
      </w:r>
      <w:r w:rsidR="004E3F29">
        <w:rPr>
          <w:rFonts w:ascii="Calibri" w:hAnsi="Calibri" w:cs="Calibri"/>
        </w:rPr>
        <w:t>incomplete</w:t>
      </w:r>
      <w:r w:rsidR="00FC6B34">
        <w:rPr>
          <w:rFonts w:ascii="Calibri" w:hAnsi="Calibri" w:cs="Calibri"/>
        </w:rPr>
        <w:t xml:space="preserve"> remains found at Goyet.</w:t>
      </w:r>
    </w:p>
    <w:p w14:paraId="7726E50D" w14:textId="2C1F2819" w:rsidR="004172E0" w:rsidRDefault="004172E0" w:rsidP="00424530">
      <w:pPr>
        <w:rPr>
          <w:rFonts w:ascii="Calibri" w:hAnsi="Calibri" w:cs="Calibri"/>
        </w:rPr>
      </w:pPr>
      <w:r w:rsidRPr="004172E0">
        <w:rPr>
          <w:rFonts w:ascii="Calibri" w:hAnsi="Calibri" w:cs="Calibri"/>
        </w:rPr>
        <w:t xml:space="preserve">Fig. 8 (Below) – (Rougier et al, 2016, pp. 5). Summary of the anthropogenic modifications distinguished on Neanderthal remains at Goyet Cavern. Displaying a variety of cutmarks, percussion blows and pits, as well rare sight of multiple </w:t>
      </w:r>
      <w:proofErr w:type="spellStart"/>
      <w:r w:rsidRPr="004172E0">
        <w:rPr>
          <w:rFonts w:ascii="Calibri" w:hAnsi="Calibri" w:cs="Calibri"/>
        </w:rPr>
        <w:t>retoucher</w:t>
      </w:r>
      <w:proofErr w:type="spellEnd"/>
      <w:r w:rsidRPr="004172E0">
        <w:rPr>
          <w:rFonts w:ascii="Calibri" w:hAnsi="Calibri" w:cs="Calibri"/>
        </w:rPr>
        <w:t xml:space="preserve"> traces.</w:t>
      </w:r>
    </w:p>
    <w:p w14:paraId="23CD1B4B" w14:textId="7DF3986D" w:rsidR="001D3807" w:rsidRDefault="001D3807" w:rsidP="001D3807">
      <w:pPr>
        <w:jc w:val="center"/>
        <w:rPr>
          <w:rFonts w:ascii="Calibri" w:hAnsi="Calibri" w:cs="Calibri"/>
        </w:rPr>
      </w:pPr>
      <w:r>
        <w:rPr>
          <w:noProof/>
        </w:rPr>
        <w:drawing>
          <wp:inline distT="0" distB="0" distL="0" distR="0" wp14:anchorId="052B967F" wp14:editId="6D095CAF">
            <wp:extent cx="4177067" cy="4233885"/>
            <wp:effectExtent l="0" t="0" r="0" b="0"/>
            <wp:docPr id="8" name="Picture 8" descr="A diagram of a human bod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diagram of a human body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04026" cy="4261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C8F18" w14:textId="3B1BA7E5" w:rsidR="0005129F" w:rsidRDefault="009D2087" w:rsidP="0042453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scholarly </w:t>
      </w:r>
      <w:r w:rsidR="00123055">
        <w:rPr>
          <w:rFonts w:ascii="Calibri" w:hAnsi="Calibri" w:cs="Calibri"/>
        </w:rPr>
        <w:t xml:space="preserve">dichotomy remains </w:t>
      </w:r>
      <w:r w:rsidR="009B4C32">
        <w:rPr>
          <w:rFonts w:ascii="Calibri" w:hAnsi="Calibri" w:cs="Calibri"/>
        </w:rPr>
        <w:t xml:space="preserve">in </w:t>
      </w:r>
      <w:r w:rsidR="00123055">
        <w:rPr>
          <w:rFonts w:ascii="Calibri" w:hAnsi="Calibri" w:cs="Calibri"/>
        </w:rPr>
        <w:t>Goyet</w:t>
      </w:r>
      <w:r w:rsidR="00500C1A">
        <w:rPr>
          <w:rFonts w:ascii="Calibri" w:hAnsi="Calibri" w:cs="Calibri"/>
        </w:rPr>
        <w:t xml:space="preserve"> Cavern and Gough’s Cave, </w:t>
      </w:r>
      <w:r w:rsidR="009B4C32">
        <w:rPr>
          <w:rFonts w:ascii="Calibri" w:hAnsi="Calibri" w:cs="Calibri"/>
        </w:rPr>
        <w:t>in</w:t>
      </w:r>
      <w:r w:rsidR="00500C1A">
        <w:rPr>
          <w:rFonts w:ascii="Calibri" w:hAnsi="Calibri" w:cs="Calibri"/>
        </w:rPr>
        <w:t xml:space="preserve"> </w:t>
      </w:r>
      <w:r w:rsidR="00F276C2">
        <w:rPr>
          <w:rFonts w:ascii="Calibri" w:hAnsi="Calibri" w:cs="Calibri"/>
        </w:rPr>
        <w:t>both</w:t>
      </w:r>
      <w:r w:rsidR="00500C1A">
        <w:rPr>
          <w:rFonts w:ascii="Calibri" w:hAnsi="Calibri" w:cs="Calibri"/>
        </w:rPr>
        <w:t xml:space="preserve"> </w:t>
      </w:r>
      <w:r w:rsidR="00D5043C">
        <w:rPr>
          <w:rFonts w:ascii="Calibri" w:hAnsi="Calibri" w:cs="Calibri"/>
        </w:rPr>
        <w:t>ritual anthropophagy</w:t>
      </w:r>
      <w:r w:rsidR="00500C1A">
        <w:rPr>
          <w:rFonts w:ascii="Calibri" w:hAnsi="Calibri" w:cs="Calibri"/>
        </w:rPr>
        <w:t xml:space="preserve"> took place </w:t>
      </w:r>
      <w:r w:rsidR="00301858">
        <w:rPr>
          <w:rFonts w:ascii="Calibri" w:hAnsi="Calibri" w:cs="Calibri"/>
        </w:rPr>
        <w:t>to</w:t>
      </w:r>
      <w:r w:rsidR="00500C1A">
        <w:rPr>
          <w:rFonts w:ascii="Calibri" w:hAnsi="Calibri" w:cs="Calibri"/>
        </w:rPr>
        <w:t xml:space="preserve"> varying </w:t>
      </w:r>
      <w:r w:rsidR="00D5043C">
        <w:rPr>
          <w:rFonts w:ascii="Calibri" w:hAnsi="Calibri" w:cs="Calibri"/>
        </w:rPr>
        <w:t>degrees</w:t>
      </w:r>
      <w:r w:rsidR="00500C1A">
        <w:rPr>
          <w:rFonts w:ascii="Calibri" w:hAnsi="Calibri" w:cs="Calibri"/>
        </w:rPr>
        <w:t>. Gough’s Cave</w:t>
      </w:r>
      <w:r w:rsidR="00F276C2">
        <w:rPr>
          <w:rFonts w:ascii="Calibri" w:hAnsi="Calibri" w:cs="Calibri"/>
        </w:rPr>
        <w:t xml:space="preserve"> displays </w:t>
      </w:r>
      <w:r w:rsidR="003C7191">
        <w:rPr>
          <w:rFonts w:ascii="Calibri" w:hAnsi="Calibri" w:cs="Calibri"/>
        </w:rPr>
        <w:t>a mu</w:t>
      </w:r>
      <w:r w:rsidR="0091063C">
        <w:rPr>
          <w:rFonts w:ascii="Calibri" w:hAnsi="Calibri" w:cs="Calibri"/>
        </w:rPr>
        <w:t>lt</w:t>
      </w:r>
      <w:r w:rsidR="003C7191">
        <w:rPr>
          <w:rFonts w:ascii="Calibri" w:hAnsi="Calibri" w:cs="Calibri"/>
        </w:rPr>
        <w:t xml:space="preserve">i-faceted ritual in which bodies were ritually excarnated, </w:t>
      </w:r>
      <w:r w:rsidR="006028DC">
        <w:rPr>
          <w:rFonts w:ascii="Calibri" w:hAnsi="Calibri" w:cs="Calibri"/>
        </w:rPr>
        <w:t xml:space="preserve">for nutritional </w:t>
      </w:r>
      <w:r w:rsidR="00031510">
        <w:rPr>
          <w:rFonts w:ascii="Calibri" w:hAnsi="Calibri" w:cs="Calibri"/>
        </w:rPr>
        <w:t>consumption</w:t>
      </w:r>
      <w:r w:rsidR="006028DC">
        <w:rPr>
          <w:rFonts w:ascii="Calibri" w:hAnsi="Calibri" w:cs="Calibri"/>
        </w:rPr>
        <w:t xml:space="preserve">, but also to produce </w:t>
      </w:r>
      <w:r w:rsidR="00031510">
        <w:rPr>
          <w:rFonts w:ascii="Calibri" w:hAnsi="Calibri" w:cs="Calibri"/>
        </w:rPr>
        <w:t>bone assemblages</w:t>
      </w:r>
      <w:r w:rsidR="00C714D2">
        <w:rPr>
          <w:rFonts w:ascii="Calibri" w:hAnsi="Calibri" w:cs="Calibri"/>
        </w:rPr>
        <w:t xml:space="preserve"> such as skull-cups and the engraved radius</w:t>
      </w:r>
      <w:r w:rsidR="00031510">
        <w:rPr>
          <w:rFonts w:ascii="Calibri" w:hAnsi="Calibri" w:cs="Calibri"/>
        </w:rPr>
        <w:t xml:space="preserve"> which would aid</w:t>
      </w:r>
      <w:r w:rsidR="00FF5BF3">
        <w:rPr>
          <w:rFonts w:ascii="Calibri" w:hAnsi="Calibri" w:cs="Calibri"/>
        </w:rPr>
        <w:t xml:space="preserve"> and function</w:t>
      </w:r>
      <w:r w:rsidR="00031510">
        <w:rPr>
          <w:rFonts w:ascii="Calibri" w:hAnsi="Calibri" w:cs="Calibri"/>
        </w:rPr>
        <w:t xml:space="preserve"> in a mortuary ritual</w:t>
      </w:r>
      <w:r w:rsidR="00FF5BF3">
        <w:rPr>
          <w:rFonts w:ascii="Calibri" w:hAnsi="Calibri" w:cs="Calibri"/>
        </w:rPr>
        <w:t xml:space="preserve">. </w:t>
      </w:r>
      <w:r w:rsidR="00C714D2">
        <w:rPr>
          <w:rFonts w:ascii="Calibri" w:hAnsi="Calibri" w:cs="Calibri"/>
        </w:rPr>
        <w:t xml:space="preserve">These </w:t>
      </w:r>
      <w:r w:rsidR="00844F06">
        <w:rPr>
          <w:rFonts w:ascii="Calibri" w:hAnsi="Calibri" w:cs="Calibri"/>
        </w:rPr>
        <w:t>assemblages</w:t>
      </w:r>
      <w:r w:rsidR="00FF5BF3">
        <w:rPr>
          <w:rFonts w:ascii="Calibri" w:hAnsi="Calibri" w:cs="Calibri"/>
        </w:rPr>
        <w:t xml:space="preserve"> held connotations and imbedded contexts for the wider Magdalenian world, </w:t>
      </w:r>
      <w:r w:rsidR="00844F06">
        <w:rPr>
          <w:rFonts w:ascii="Calibri" w:hAnsi="Calibri" w:cs="Calibri"/>
        </w:rPr>
        <w:t>in addition to kin specific consolidation and exchange of agency from the living to dead</w:t>
      </w:r>
      <w:r w:rsidR="00E2043E">
        <w:rPr>
          <w:rFonts w:ascii="Calibri" w:hAnsi="Calibri" w:cs="Calibri"/>
        </w:rPr>
        <w:t>, then to reincorporation</w:t>
      </w:r>
      <w:r w:rsidR="00295B23">
        <w:rPr>
          <w:rFonts w:ascii="Calibri" w:hAnsi="Calibri" w:cs="Calibri"/>
        </w:rPr>
        <w:t xml:space="preserve"> into a </w:t>
      </w:r>
      <w:r w:rsidR="00945E15">
        <w:rPr>
          <w:rFonts w:ascii="Calibri" w:hAnsi="Calibri" w:cs="Calibri"/>
        </w:rPr>
        <w:t>social practice</w:t>
      </w:r>
      <w:r w:rsidR="005962B4">
        <w:rPr>
          <w:rFonts w:ascii="Calibri" w:hAnsi="Calibri" w:cs="Calibri"/>
        </w:rPr>
        <w:t>.</w:t>
      </w:r>
      <w:r w:rsidR="00506023">
        <w:rPr>
          <w:rFonts w:ascii="Calibri" w:hAnsi="Calibri" w:cs="Calibri"/>
        </w:rPr>
        <w:t xml:space="preserve"> Furthermore, the</w:t>
      </w:r>
      <w:r w:rsidR="00E875F3">
        <w:rPr>
          <w:rFonts w:ascii="Calibri" w:hAnsi="Calibri" w:cs="Calibri"/>
        </w:rPr>
        <w:t xml:space="preserve"> possibility of personhood being influenced by the </w:t>
      </w:r>
      <w:r w:rsidR="00FF305C">
        <w:rPr>
          <w:rFonts w:ascii="Calibri" w:hAnsi="Calibri" w:cs="Calibri"/>
        </w:rPr>
        <w:t>butchery of animals around them</w:t>
      </w:r>
      <w:r w:rsidR="00DF76B0">
        <w:rPr>
          <w:rFonts w:ascii="Calibri" w:hAnsi="Calibri" w:cs="Calibri"/>
        </w:rPr>
        <w:t xml:space="preserve"> suggests </w:t>
      </w:r>
      <w:r w:rsidR="000F4B0D">
        <w:rPr>
          <w:rFonts w:ascii="Calibri" w:hAnsi="Calibri" w:cs="Calibri"/>
        </w:rPr>
        <w:t xml:space="preserve">perhaps more could be learn about ritual cannibalism from the </w:t>
      </w:r>
      <w:r w:rsidR="000F4B0D">
        <w:rPr>
          <w:rFonts w:ascii="Calibri" w:hAnsi="Calibri" w:cs="Calibri"/>
        </w:rPr>
        <w:lastRenderedPageBreak/>
        <w:t xml:space="preserve">(ritual) butchery </w:t>
      </w:r>
      <w:r w:rsidR="006F3B60">
        <w:rPr>
          <w:rFonts w:ascii="Calibri" w:hAnsi="Calibri" w:cs="Calibri"/>
        </w:rPr>
        <w:t>of animals</w:t>
      </w:r>
      <w:r w:rsidR="00FF305C">
        <w:rPr>
          <w:rFonts w:ascii="Calibri" w:hAnsi="Calibri" w:cs="Calibri"/>
        </w:rPr>
        <w:t>.</w:t>
      </w:r>
      <w:r w:rsidR="005962B4">
        <w:rPr>
          <w:rFonts w:ascii="Calibri" w:hAnsi="Calibri" w:cs="Calibri"/>
        </w:rPr>
        <w:t xml:space="preserve"> </w:t>
      </w:r>
      <w:r w:rsidR="00DC5DA3">
        <w:rPr>
          <w:rFonts w:ascii="Calibri" w:hAnsi="Calibri" w:cs="Calibri"/>
        </w:rPr>
        <w:t>A</w:t>
      </w:r>
      <w:r w:rsidR="00F54527">
        <w:rPr>
          <w:rFonts w:ascii="Calibri" w:hAnsi="Calibri" w:cs="Calibri"/>
        </w:rPr>
        <w:t>nthropogenic modification</w:t>
      </w:r>
      <w:r w:rsidR="00DC5DA3">
        <w:rPr>
          <w:rFonts w:ascii="Calibri" w:hAnsi="Calibri" w:cs="Calibri"/>
        </w:rPr>
        <w:t xml:space="preserve"> and processing</w:t>
      </w:r>
      <w:r w:rsidR="00F54527">
        <w:rPr>
          <w:rFonts w:ascii="Calibri" w:hAnsi="Calibri" w:cs="Calibri"/>
        </w:rPr>
        <w:t xml:space="preserve"> of cranial bones </w:t>
      </w:r>
      <w:r w:rsidR="00FF305C">
        <w:rPr>
          <w:rFonts w:ascii="Calibri" w:hAnsi="Calibri" w:cs="Calibri"/>
        </w:rPr>
        <w:t xml:space="preserve">could infer a </w:t>
      </w:r>
      <w:r w:rsidR="00F54527">
        <w:rPr>
          <w:rFonts w:ascii="Calibri" w:hAnsi="Calibri" w:cs="Calibri"/>
        </w:rPr>
        <w:t>mortuary ritual</w:t>
      </w:r>
      <w:r w:rsidR="002C0F61">
        <w:rPr>
          <w:rFonts w:ascii="Calibri" w:hAnsi="Calibri" w:cs="Calibri"/>
        </w:rPr>
        <w:t xml:space="preserve"> due to the careful scraping </w:t>
      </w:r>
      <w:r w:rsidR="00AB601F">
        <w:rPr>
          <w:rFonts w:ascii="Calibri" w:hAnsi="Calibri" w:cs="Calibri"/>
        </w:rPr>
        <w:t xml:space="preserve">and cut marks, in unison with deliberate percussion blows. </w:t>
      </w:r>
      <w:r w:rsidR="00CF7988">
        <w:rPr>
          <w:rFonts w:ascii="Calibri" w:hAnsi="Calibri" w:cs="Calibri"/>
        </w:rPr>
        <w:t xml:space="preserve">Goyet Cavern </w:t>
      </w:r>
      <w:r w:rsidR="00170BB6">
        <w:rPr>
          <w:rFonts w:ascii="Calibri" w:hAnsi="Calibri" w:cs="Calibri"/>
        </w:rPr>
        <w:t>d</w:t>
      </w:r>
      <w:r w:rsidR="000C11CE">
        <w:rPr>
          <w:rFonts w:ascii="Calibri" w:hAnsi="Calibri" w:cs="Calibri"/>
        </w:rPr>
        <w:t>isplays a</w:t>
      </w:r>
      <w:r w:rsidR="0063083B">
        <w:rPr>
          <w:rFonts w:ascii="Calibri" w:hAnsi="Calibri" w:cs="Calibri"/>
        </w:rPr>
        <w:t xml:space="preserve"> </w:t>
      </w:r>
      <w:r w:rsidR="00FD65FD">
        <w:rPr>
          <w:rFonts w:ascii="Calibri" w:hAnsi="Calibri" w:cs="Calibri"/>
        </w:rPr>
        <w:t xml:space="preserve">different narrative; in which the violent and </w:t>
      </w:r>
      <w:r w:rsidR="0086043A">
        <w:rPr>
          <w:rFonts w:ascii="Calibri" w:hAnsi="Calibri" w:cs="Calibri"/>
        </w:rPr>
        <w:t>s</w:t>
      </w:r>
      <w:r w:rsidR="00E62B39">
        <w:rPr>
          <w:rFonts w:ascii="Calibri" w:hAnsi="Calibri" w:cs="Calibri"/>
        </w:rPr>
        <w:t>tressful l</w:t>
      </w:r>
      <w:r w:rsidR="0086043A">
        <w:rPr>
          <w:rFonts w:ascii="Calibri" w:hAnsi="Calibri" w:cs="Calibri"/>
        </w:rPr>
        <w:t>ives of Neanderthal required the utilization of available resources</w:t>
      </w:r>
      <w:r w:rsidR="00945006">
        <w:rPr>
          <w:rFonts w:ascii="Calibri" w:hAnsi="Calibri" w:cs="Calibri"/>
        </w:rPr>
        <w:t xml:space="preserve">. </w:t>
      </w:r>
      <w:r w:rsidR="00AE2F5D">
        <w:rPr>
          <w:rFonts w:ascii="Calibri" w:hAnsi="Calibri" w:cs="Calibri"/>
        </w:rPr>
        <w:t xml:space="preserve">Which was </w:t>
      </w:r>
      <w:r w:rsidR="00A8359D">
        <w:rPr>
          <w:rFonts w:ascii="Calibri" w:hAnsi="Calibri" w:cs="Calibri"/>
        </w:rPr>
        <w:t xml:space="preserve">the body of other Neanderthal, </w:t>
      </w:r>
      <w:r w:rsidR="008B4C36">
        <w:rPr>
          <w:rFonts w:ascii="Calibri" w:hAnsi="Calibri" w:cs="Calibri"/>
        </w:rPr>
        <w:t>de-fleshed and perhaps eaten from nutritionally rich areas</w:t>
      </w:r>
      <w:r w:rsidR="00A30BEC">
        <w:rPr>
          <w:rFonts w:ascii="Calibri" w:hAnsi="Calibri" w:cs="Calibri"/>
        </w:rPr>
        <w:t xml:space="preserve">. </w:t>
      </w:r>
      <w:r w:rsidR="00F65B72">
        <w:rPr>
          <w:rFonts w:ascii="Calibri" w:hAnsi="Calibri" w:cs="Calibri"/>
        </w:rPr>
        <w:t>Goyet</w:t>
      </w:r>
      <w:r w:rsidR="00A30BEC">
        <w:rPr>
          <w:rFonts w:ascii="Calibri" w:hAnsi="Calibri" w:cs="Calibri"/>
        </w:rPr>
        <w:t xml:space="preserve"> is harder to </w:t>
      </w:r>
      <w:r w:rsidR="00BB16DB">
        <w:rPr>
          <w:rFonts w:ascii="Calibri" w:hAnsi="Calibri" w:cs="Calibri"/>
        </w:rPr>
        <w:t>define</w:t>
      </w:r>
      <w:r w:rsidR="00A30BEC">
        <w:rPr>
          <w:rFonts w:ascii="Calibri" w:hAnsi="Calibri" w:cs="Calibri"/>
        </w:rPr>
        <w:t xml:space="preserve"> as ritual due to </w:t>
      </w:r>
      <w:r w:rsidR="00742005">
        <w:rPr>
          <w:rFonts w:ascii="Calibri" w:hAnsi="Calibri" w:cs="Calibri"/>
        </w:rPr>
        <w:t xml:space="preserve">the </w:t>
      </w:r>
      <w:r w:rsidR="00BB16DB">
        <w:rPr>
          <w:rFonts w:ascii="Calibri" w:hAnsi="Calibri" w:cs="Calibri"/>
        </w:rPr>
        <w:t xml:space="preserve">requirement </w:t>
      </w:r>
      <w:r w:rsidR="00742005">
        <w:rPr>
          <w:rFonts w:ascii="Calibri" w:hAnsi="Calibri" w:cs="Calibri"/>
        </w:rPr>
        <w:t>for more evidence and greater analysis of current evidence</w:t>
      </w:r>
      <w:r w:rsidR="00ED430B">
        <w:rPr>
          <w:rFonts w:ascii="Calibri" w:hAnsi="Calibri" w:cs="Calibri"/>
        </w:rPr>
        <w:t xml:space="preserve"> (as would help with Gough’s cave too)</w:t>
      </w:r>
      <w:r w:rsidR="00742005">
        <w:rPr>
          <w:rFonts w:ascii="Calibri" w:hAnsi="Calibri" w:cs="Calibri"/>
        </w:rPr>
        <w:t xml:space="preserve">. However, </w:t>
      </w:r>
      <w:r w:rsidR="00ED430B">
        <w:rPr>
          <w:rFonts w:ascii="Calibri" w:hAnsi="Calibri" w:cs="Calibri"/>
        </w:rPr>
        <w:t>from Pettitt</w:t>
      </w:r>
      <w:r w:rsidR="00E106FC">
        <w:rPr>
          <w:rFonts w:ascii="Calibri" w:hAnsi="Calibri" w:cs="Calibri"/>
        </w:rPr>
        <w:t>’s</w:t>
      </w:r>
      <w:r w:rsidR="00ED430B">
        <w:rPr>
          <w:rFonts w:ascii="Calibri" w:hAnsi="Calibri" w:cs="Calibri"/>
        </w:rPr>
        <w:t xml:space="preserve"> suggestion of </w:t>
      </w:r>
      <w:r w:rsidR="009C3B7C">
        <w:rPr>
          <w:rFonts w:ascii="Calibri" w:hAnsi="Calibri" w:cs="Calibri"/>
        </w:rPr>
        <w:t xml:space="preserve">social principles based on interactions with the world around them, we can conclude these Neanderthal would have been no strangers to cannibalism, but the </w:t>
      </w:r>
      <w:r w:rsidR="00A3494D">
        <w:rPr>
          <w:rFonts w:ascii="Calibri" w:hAnsi="Calibri" w:cs="Calibri"/>
        </w:rPr>
        <w:t xml:space="preserve">insufficient </w:t>
      </w:r>
      <w:r w:rsidR="009C3B7C">
        <w:rPr>
          <w:rFonts w:ascii="Calibri" w:hAnsi="Calibri" w:cs="Calibri"/>
        </w:rPr>
        <w:t xml:space="preserve">evidence </w:t>
      </w:r>
      <w:r w:rsidR="00A3494D">
        <w:rPr>
          <w:rFonts w:ascii="Calibri" w:hAnsi="Calibri" w:cs="Calibri"/>
        </w:rPr>
        <w:t xml:space="preserve">requires </w:t>
      </w:r>
      <w:r w:rsidR="008344A6">
        <w:rPr>
          <w:rFonts w:ascii="Calibri" w:hAnsi="Calibri" w:cs="Calibri"/>
        </w:rPr>
        <w:t xml:space="preserve">hesitance in </w:t>
      </w:r>
      <w:r w:rsidR="00CD4BC3">
        <w:rPr>
          <w:rFonts w:ascii="Calibri" w:hAnsi="Calibri" w:cs="Calibri"/>
        </w:rPr>
        <w:t xml:space="preserve">claiming they did or not practice ritual cannibalism. </w:t>
      </w:r>
    </w:p>
    <w:p w14:paraId="2541192E" w14:textId="6A5F8342" w:rsidR="00733232" w:rsidRDefault="001F580E" w:rsidP="00424530">
      <w:pPr>
        <w:rPr>
          <w:rFonts w:ascii="Calibri" w:hAnsi="Calibri" w:cs="Calibri"/>
        </w:rPr>
      </w:pPr>
      <w:r>
        <w:rPr>
          <w:rFonts w:ascii="Calibri" w:hAnsi="Calibri" w:cs="Calibri"/>
        </w:rPr>
        <w:t>Despite, these engagements with academic debate,</w:t>
      </w:r>
      <w:r w:rsidR="004B7603">
        <w:rPr>
          <w:rFonts w:ascii="Calibri" w:hAnsi="Calibri" w:cs="Calibri"/>
        </w:rPr>
        <w:t xml:space="preserve"> </w:t>
      </w:r>
      <w:r w:rsidR="00D30B92">
        <w:rPr>
          <w:rFonts w:ascii="Calibri" w:hAnsi="Calibri" w:cs="Calibri"/>
        </w:rPr>
        <w:t>only with</w:t>
      </w:r>
      <w:r w:rsidR="0065027F">
        <w:rPr>
          <w:rFonts w:ascii="Calibri" w:hAnsi="Calibri" w:cs="Calibri"/>
        </w:rPr>
        <w:t xml:space="preserve"> greater</w:t>
      </w:r>
      <w:r w:rsidR="00D30B92">
        <w:rPr>
          <w:rFonts w:ascii="Calibri" w:hAnsi="Calibri" w:cs="Calibri"/>
        </w:rPr>
        <w:t xml:space="preserve"> future analysis and discoveries will we </w:t>
      </w:r>
      <w:r w:rsidR="00472A35">
        <w:rPr>
          <w:rFonts w:ascii="Calibri" w:hAnsi="Calibri" w:cs="Calibri"/>
        </w:rPr>
        <w:t>develop a</w:t>
      </w:r>
      <w:r w:rsidR="0065027F">
        <w:rPr>
          <w:rFonts w:ascii="Calibri" w:hAnsi="Calibri" w:cs="Calibri"/>
        </w:rPr>
        <w:t>n</w:t>
      </w:r>
      <w:r w:rsidR="00472A35">
        <w:rPr>
          <w:rFonts w:ascii="Calibri" w:hAnsi="Calibri" w:cs="Calibri"/>
        </w:rPr>
        <w:t xml:space="preserve"> archaeological framework to understand and </w:t>
      </w:r>
      <w:r w:rsidR="00BE7987">
        <w:rPr>
          <w:rFonts w:ascii="Calibri" w:hAnsi="Calibri" w:cs="Calibri"/>
        </w:rPr>
        <w:t>provide greater contextual</w:t>
      </w:r>
      <w:r w:rsidR="00AA6608">
        <w:rPr>
          <w:rFonts w:ascii="Calibri" w:hAnsi="Calibri" w:cs="Calibri"/>
        </w:rPr>
        <w:t xml:space="preserve"> understanding to ritual anthropophagy in Goyet cave and Gough’s Cavern. </w:t>
      </w:r>
    </w:p>
    <w:p w14:paraId="0F95950C" w14:textId="438D57C9" w:rsidR="00EB4422" w:rsidRDefault="00C278D6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206DA59E" w14:textId="297771F2" w:rsidR="00805E13" w:rsidRDefault="00805E13" w:rsidP="008931C0">
      <w:pPr>
        <w:rPr>
          <w:rFonts w:ascii="Calibri" w:hAnsi="Calibri" w:cs="Calibri"/>
        </w:rPr>
      </w:pPr>
    </w:p>
    <w:p w14:paraId="665B18B1" w14:textId="4FCF3EF4" w:rsidR="00805E13" w:rsidRDefault="00805E13" w:rsidP="008931C0">
      <w:pPr>
        <w:rPr>
          <w:rFonts w:ascii="Calibri" w:hAnsi="Calibri" w:cs="Calibri"/>
        </w:rPr>
      </w:pPr>
    </w:p>
    <w:p w14:paraId="5CAEEBC2" w14:textId="3D975881" w:rsidR="00805E13" w:rsidRDefault="00805E13" w:rsidP="008931C0">
      <w:pPr>
        <w:rPr>
          <w:rFonts w:ascii="Calibri" w:hAnsi="Calibri" w:cs="Calibri"/>
        </w:rPr>
      </w:pPr>
    </w:p>
    <w:p w14:paraId="74617449" w14:textId="77777777" w:rsidR="00805E13" w:rsidRDefault="00805E13" w:rsidP="008931C0">
      <w:pPr>
        <w:rPr>
          <w:rFonts w:ascii="Calibri" w:hAnsi="Calibri" w:cs="Calibri"/>
        </w:rPr>
      </w:pPr>
    </w:p>
    <w:p w14:paraId="636DFDE2" w14:textId="79AC8710" w:rsidR="00185482" w:rsidRPr="00805E13" w:rsidRDefault="00185482" w:rsidP="008931C0">
      <w:pPr>
        <w:rPr>
          <w:rFonts w:ascii="Calibri" w:hAnsi="Calibri" w:cs="Calibri"/>
          <w:u w:val="single"/>
        </w:rPr>
      </w:pPr>
      <w:r w:rsidRPr="00805E13">
        <w:rPr>
          <w:rFonts w:ascii="Calibri" w:hAnsi="Calibri" w:cs="Calibri"/>
          <w:u w:val="single"/>
        </w:rPr>
        <w:t>References:</w:t>
      </w:r>
    </w:p>
    <w:p w14:paraId="045F14B7" w14:textId="77777777" w:rsidR="00805E13" w:rsidRDefault="00805E13" w:rsidP="00DD166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Agarwal, S.C. (2016), Bone morphologies and histories: Life course approaches in bioarchaeology, American Journal of Physical Anthropology, Vol. 159, Issue: S61, pp. 130-149, Published by: Wiley, Url: </w:t>
      </w:r>
      <w:hyperlink r:id="rId13" w:history="1">
        <w:r w:rsidRPr="0092003F">
          <w:rPr>
            <w:rStyle w:val="Hyperlink"/>
            <w:rFonts w:ascii="Calibri" w:hAnsi="Calibri" w:cs="Calibri"/>
          </w:rPr>
          <w:t>https://onlinelibrary.wiley.com/doi/full/10.1002/ajpa.22905</w:t>
        </w:r>
      </w:hyperlink>
      <w:r>
        <w:rPr>
          <w:rFonts w:ascii="Calibri" w:hAnsi="Calibri" w:cs="Calibri"/>
        </w:rPr>
        <w:t>, Accessed online: 30/04/21</w:t>
      </w:r>
    </w:p>
    <w:p w14:paraId="4EAA5E90" w14:textId="77777777" w:rsidR="00805E13" w:rsidRPr="00DD166C" w:rsidRDefault="00805E13" w:rsidP="00DD166C">
      <w:pPr>
        <w:rPr>
          <w:rFonts w:ascii="Calibri" w:hAnsi="Calibri" w:cs="Calibri"/>
        </w:rPr>
      </w:pPr>
      <w:r w:rsidRPr="00DD166C">
        <w:rPr>
          <w:rFonts w:ascii="Calibri" w:hAnsi="Calibri" w:cs="Calibri"/>
        </w:rPr>
        <w:t xml:space="preserve">Andrews, P.  </w:t>
      </w:r>
      <w:proofErr w:type="spellStart"/>
      <w:r w:rsidRPr="00DD166C">
        <w:rPr>
          <w:rFonts w:ascii="Calibri" w:hAnsi="Calibri" w:cs="Calibri"/>
        </w:rPr>
        <w:t>Fernadez-Jalvo</w:t>
      </w:r>
      <w:proofErr w:type="spellEnd"/>
      <w:r w:rsidRPr="00DD166C">
        <w:rPr>
          <w:rFonts w:ascii="Calibri" w:hAnsi="Calibri" w:cs="Calibri"/>
        </w:rPr>
        <w:t xml:space="preserve">, Y. (2003), Cannibalism in Britain: Taphonomy of the </w:t>
      </w:r>
      <w:proofErr w:type="spellStart"/>
      <w:r w:rsidRPr="00DD166C">
        <w:rPr>
          <w:rFonts w:ascii="Calibri" w:hAnsi="Calibri" w:cs="Calibri"/>
        </w:rPr>
        <w:t>Creswellian</w:t>
      </w:r>
      <w:proofErr w:type="spellEnd"/>
      <w:r w:rsidRPr="00DD166C">
        <w:rPr>
          <w:rFonts w:ascii="Calibri" w:hAnsi="Calibri" w:cs="Calibri"/>
        </w:rPr>
        <w:t xml:space="preserve"> (Pleistocene) faunal and human remains from Gough’s Cave (Somerset, England), Bulletin of the Natural History Museum Geology, Issue 58,  pp. 59-81,  Published by: ResearchGate, Url: </w:t>
      </w:r>
      <w:hyperlink r:id="rId14" w:history="1">
        <w:r w:rsidRPr="00DD166C">
          <w:rPr>
            <w:rStyle w:val="Hyperlink"/>
            <w:rFonts w:ascii="Calibri" w:hAnsi="Calibri" w:cs="Calibri"/>
          </w:rPr>
          <w:t>https://www.researchgate.net/publication/231880922_Cannibalism_in_Britain_Taphonomy_of_the_Creswellian_Pleistocene_faunal_and_human_remains_from_Gough's_Cave_Somerset_England</w:t>
        </w:r>
      </w:hyperlink>
      <w:r w:rsidRPr="00DD166C">
        <w:rPr>
          <w:rFonts w:ascii="Calibri" w:hAnsi="Calibri" w:cs="Calibri"/>
        </w:rPr>
        <w:t>, accessed online: 15/04/21</w:t>
      </w:r>
    </w:p>
    <w:p w14:paraId="78FA88FC" w14:textId="77777777" w:rsidR="00805E13" w:rsidRDefault="00805E13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Bahn, P.G. (2011), Religion and Ritual in the Upper Palaeolithic, The Oxford Handbook of the Archaeology of Ritual and Religion, Published by: Oxford handbook, url: </w:t>
      </w:r>
      <w:hyperlink r:id="rId15" w:anchor="oxfordhb-9780199232444-bibliography-23" w:history="1">
        <w:r w:rsidRPr="0092003F">
          <w:rPr>
            <w:rStyle w:val="Hyperlink"/>
            <w:rFonts w:ascii="Calibri" w:hAnsi="Calibri" w:cs="Calibri"/>
          </w:rPr>
          <w:t>https://www.oxfordhandbooks.com/view/10.1093/oxfordhb/9780199232444.001.0001/oxfordhb-9780199232444-e-23#oxfordhb-9780199232444-bibliography-23</w:t>
        </w:r>
      </w:hyperlink>
      <w:r>
        <w:rPr>
          <w:rFonts w:ascii="Calibri" w:hAnsi="Calibri" w:cs="Calibri"/>
        </w:rPr>
        <w:t>, accessed online: 01/05/21</w:t>
      </w:r>
    </w:p>
    <w:p w14:paraId="3E66211C" w14:textId="77777777" w:rsidR="00805E13" w:rsidRDefault="00805E13" w:rsidP="008A3F51">
      <w:r>
        <w:t xml:space="preserve">Bello, S.M. </w:t>
      </w:r>
      <w:proofErr w:type="spellStart"/>
      <w:r>
        <w:t>Blinkhorn</w:t>
      </w:r>
      <w:proofErr w:type="spellEnd"/>
      <w:r>
        <w:t xml:space="preserve">, E. Needham, A. Bates, M. Duffy, S. Little, A. Pope, M. Scott, B. Shaw, A. Welch, M.D. Kinnaird, T. Millar, L. Robison, R. </w:t>
      </w:r>
      <w:proofErr w:type="spellStart"/>
      <w:r>
        <w:t>Conneller</w:t>
      </w:r>
      <w:proofErr w:type="spellEnd"/>
      <w:r>
        <w:t xml:space="preserve">, C. (2020), Artists on the edge of the world: An integrated approach to the study of Magdalenian engraved stone plaquettes from Jersey (Channel Islands), </w:t>
      </w:r>
      <w:proofErr w:type="spellStart"/>
      <w:r>
        <w:t>PloS</w:t>
      </w:r>
      <w:proofErr w:type="spellEnd"/>
      <w:r>
        <w:t xml:space="preserve"> ONE, Vol. 15, No. 8, pp. pp. 1-40, Published by: </w:t>
      </w:r>
      <w:proofErr w:type="spellStart"/>
      <w:r>
        <w:t>PloS</w:t>
      </w:r>
      <w:proofErr w:type="spellEnd"/>
      <w:r>
        <w:t xml:space="preserve"> ONE, Url: </w:t>
      </w:r>
      <w:hyperlink r:id="rId16" w:history="1">
        <w:r w:rsidRPr="0092003F">
          <w:rPr>
            <w:rStyle w:val="Hyperlink"/>
          </w:rPr>
          <w:t>https://journals.plos.org/plosone/article?id=10.1371/journal.pone.0236875</w:t>
        </w:r>
      </w:hyperlink>
      <w:r>
        <w:t>, Accessed online: 01/05/21</w:t>
      </w:r>
    </w:p>
    <w:p w14:paraId="6F1108DC" w14:textId="77777777" w:rsidR="00805E13" w:rsidRPr="00DD166C" w:rsidRDefault="00805E13" w:rsidP="00DD166C">
      <w:pPr>
        <w:rPr>
          <w:rFonts w:ascii="Calibri" w:hAnsi="Calibri" w:cs="Calibri"/>
        </w:rPr>
      </w:pPr>
      <w:r w:rsidRPr="00DD166C">
        <w:rPr>
          <w:rFonts w:ascii="Calibri" w:hAnsi="Calibri" w:cs="Calibri"/>
        </w:rPr>
        <w:t xml:space="preserve">Bello, S.M. Parfitt, S.A, Stringer, C.B. (2011), Earliest Directly-Dated Human Skull-Cups, </w:t>
      </w:r>
      <w:proofErr w:type="spellStart"/>
      <w:r w:rsidRPr="00DD166C">
        <w:rPr>
          <w:rFonts w:ascii="Calibri" w:hAnsi="Calibri" w:cs="Calibri"/>
        </w:rPr>
        <w:t>PloS</w:t>
      </w:r>
      <w:proofErr w:type="spellEnd"/>
      <w:r w:rsidRPr="00DD166C">
        <w:rPr>
          <w:rFonts w:ascii="Calibri" w:hAnsi="Calibri" w:cs="Calibri"/>
        </w:rPr>
        <w:t xml:space="preserve"> ONE, Vol. 6, Issue 2, pp. 1-12, Published by: </w:t>
      </w:r>
      <w:proofErr w:type="spellStart"/>
      <w:r w:rsidRPr="00DD166C">
        <w:rPr>
          <w:rFonts w:ascii="Calibri" w:hAnsi="Calibri" w:cs="Calibri"/>
        </w:rPr>
        <w:t>PloS</w:t>
      </w:r>
      <w:proofErr w:type="spellEnd"/>
      <w:r w:rsidRPr="00DD166C">
        <w:rPr>
          <w:rFonts w:ascii="Calibri" w:hAnsi="Calibri" w:cs="Calibri"/>
        </w:rPr>
        <w:t xml:space="preserve"> ONE, Url: </w:t>
      </w:r>
      <w:hyperlink r:id="rId17" w:history="1">
        <w:r w:rsidRPr="00DD166C">
          <w:rPr>
            <w:rStyle w:val="Hyperlink"/>
            <w:rFonts w:ascii="Calibri" w:hAnsi="Calibri" w:cs="Calibri"/>
          </w:rPr>
          <w:t>https://journals.plos.org/plosone/article?id=10.1371/journal.pone.0017026</w:t>
        </w:r>
      </w:hyperlink>
      <w:r w:rsidRPr="00DD166C">
        <w:rPr>
          <w:rFonts w:ascii="Calibri" w:hAnsi="Calibri" w:cs="Calibri"/>
        </w:rPr>
        <w:t xml:space="preserve">, Accessed online: </w:t>
      </w:r>
      <w:r>
        <w:rPr>
          <w:rFonts w:ascii="Calibri" w:hAnsi="Calibri" w:cs="Calibri"/>
        </w:rPr>
        <w:t>30</w:t>
      </w:r>
      <w:r w:rsidRPr="00DD166C">
        <w:rPr>
          <w:rFonts w:ascii="Calibri" w:hAnsi="Calibri" w:cs="Calibri"/>
        </w:rPr>
        <w:t>/04/21</w:t>
      </w:r>
    </w:p>
    <w:p w14:paraId="7B8DCA04" w14:textId="77777777" w:rsidR="00805E13" w:rsidRPr="00DD166C" w:rsidRDefault="00805E13" w:rsidP="00DD166C">
      <w:pPr>
        <w:rPr>
          <w:rFonts w:ascii="Calibri" w:hAnsi="Calibri" w:cs="Calibri"/>
        </w:rPr>
      </w:pPr>
      <w:r w:rsidRPr="00DD166C">
        <w:rPr>
          <w:rFonts w:ascii="Calibri" w:hAnsi="Calibri" w:cs="Calibri"/>
        </w:rPr>
        <w:t xml:space="preserve">Bello, S.M. </w:t>
      </w:r>
      <w:proofErr w:type="spellStart"/>
      <w:r w:rsidRPr="00DD166C">
        <w:rPr>
          <w:rFonts w:ascii="Calibri" w:hAnsi="Calibri" w:cs="Calibri"/>
        </w:rPr>
        <w:t>Saladie</w:t>
      </w:r>
      <w:proofErr w:type="spellEnd"/>
      <w:r w:rsidRPr="00DD166C">
        <w:rPr>
          <w:rFonts w:ascii="Calibri" w:hAnsi="Calibri" w:cs="Calibri"/>
        </w:rPr>
        <w:t xml:space="preserve">, P. Caceres, I. Rodriguez-Hidalgo, A. </w:t>
      </w:r>
      <w:proofErr w:type="spellStart"/>
      <w:r w:rsidRPr="00DD166C">
        <w:rPr>
          <w:rFonts w:ascii="Calibri" w:hAnsi="Calibri" w:cs="Calibri"/>
        </w:rPr>
        <w:t>Parafitt</w:t>
      </w:r>
      <w:proofErr w:type="spellEnd"/>
      <w:r w:rsidRPr="00DD166C">
        <w:rPr>
          <w:rFonts w:ascii="Calibri" w:hAnsi="Calibri" w:cs="Calibri"/>
        </w:rPr>
        <w:t xml:space="preserve">, S.A. (2015), Upper Palaeolithic ritualistic cannibalism at Gough's Cave (Somerset, UK): The human remains from head to toe, Journal of Human Evolution, Published by: Elsevier, pp. 171-189, Vol 82, url: </w:t>
      </w:r>
      <w:hyperlink r:id="rId18" w:history="1">
        <w:r w:rsidRPr="00DD166C">
          <w:rPr>
            <w:rStyle w:val="Hyperlink"/>
            <w:rFonts w:ascii="Calibri" w:hAnsi="Calibri" w:cs="Calibri"/>
          </w:rPr>
          <w:t>https://reader.elsevier.com/reader/sd/pii/S0047248415000494?token=5F9</w:t>
        </w:r>
        <w:r w:rsidRPr="00AD69A4">
          <w:rPr>
            <w:rStyle w:val="Hyperlink"/>
            <w:rFonts w:ascii="Calibri" w:hAnsi="Calibri" w:cs="Calibri"/>
          </w:rPr>
          <w:t>https://www.nature.com/articles/srep44707</w:t>
        </w:r>
        <w:r w:rsidRPr="00DD166C">
          <w:rPr>
            <w:rStyle w:val="Hyperlink"/>
            <w:rFonts w:ascii="Calibri" w:hAnsi="Calibri" w:cs="Calibri"/>
          </w:rPr>
          <w:t>BECF81327C1722AD152770BB3F3A66BB0A3EFA3F60B4247E57F0DC2CFBB5DE38A04E7B276911B0E0C93FAC2362C16&amp;originRegion=eu-west-1&amp;originCreation=20210415163339</w:t>
        </w:r>
      </w:hyperlink>
      <w:r w:rsidRPr="00DD166C">
        <w:rPr>
          <w:rFonts w:ascii="Calibri" w:hAnsi="Calibri" w:cs="Calibri"/>
        </w:rPr>
        <w:t xml:space="preserve">, accessed online: </w:t>
      </w:r>
      <w:r>
        <w:rPr>
          <w:rFonts w:ascii="Calibri" w:hAnsi="Calibri" w:cs="Calibri"/>
        </w:rPr>
        <w:t>30</w:t>
      </w:r>
      <w:r w:rsidRPr="00DD166C">
        <w:rPr>
          <w:rFonts w:ascii="Calibri" w:hAnsi="Calibri" w:cs="Calibri"/>
        </w:rPr>
        <w:t>/04/21</w:t>
      </w:r>
    </w:p>
    <w:p w14:paraId="098C0374" w14:textId="77777777" w:rsidR="00805E13" w:rsidRPr="00DD166C" w:rsidRDefault="00805E13" w:rsidP="00DD166C">
      <w:pPr>
        <w:rPr>
          <w:rFonts w:ascii="Calibri" w:hAnsi="Calibri" w:cs="Calibri"/>
        </w:rPr>
      </w:pPr>
      <w:r w:rsidRPr="00DD166C">
        <w:rPr>
          <w:rFonts w:ascii="Calibri" w:hAnsi="Calibri" w:cs="Calibri"/>
        </w:rPr>
        <w:t xml:space="preserve">Bello, S.M. </w:t>
      </w:r>
      <w:proofErr w:type="spellStart"/>
      <w:r w:rsidRPr="00DD166C">
        <w:rPr>
          <w:rFonts w:ascii="Calibri" w:hAnsi="Calibri" w:cs="Calibri"/>
        </w:rPr>
        <w:t>Wallduck</w:t>
      </w:r>
      <w:proofErr w:type="spellEnd"/>
      <w:r w:rsidRPr="00DD166C">
        <w:rPr>
          <w:rFonts w:ascii="Calibri" w:hAnsi="Calibri" w:cs="Calibri"/>
        </w:rPr>
        <w:t xml:space="preserve">, R. Parfitt, S.A. (2017), An Upper Palaeolithic engraved human bone associated with ritualistic cannibalism, Research article, Vol 12, Issue: 8, Published by: </w:t>
      </w:r>
      <w:proofErr w:type="spellStart"/>
      <w:r w:rsidRPr="00DD166C">
        <w:rPr>
          <w:rFonts w:ascii="Calibri" w:hAnsi="Calibri" w:cs="Calibri"/>
        </w:rPr>
        <w:t>PLoS</w:t>
      </w:r>
      <w:proofErr w:type="spellEnd"/>
      <w:r w:rsidRPr="00DD166C">
        <w:rPr>
          <w:rFonts w:ascii="Calibri" w:hAnsi="Calibri" w:cs="Calibri"/>
        </w:rPr>
        <w:t xml:space="preserve"> ONE, Url: </w:t>
      </w:r>
      <w:hyperlink r:id="rId19" w:history="1">
        <w:r w:rsidRPr="00DD166C">
          <w:rPr>
            <w:rStyle w:val="Hyperlink"/>
            <w:rFonts w:ascii="Calibri" w:hAnsi="Calibri" w:cs="Calibri"/>
          </w:rPr>
          <w:t>https://doi.org/10.1371/journal.pone.0182127</w:t>
        </w:r>
      </w:hyperlink>
      <w:r w:rsidRPr="00DD166C">
        <w:rPr>
          <w:rFonts w:ascii="Calibri" w:hAnsi="Calibri" w:cs="Calibri"/>
        </w:rPr>
        <w:t xml:space="preserve">, Accessed online: </w:t>
      </w:r>
      <w:r>
        <w:rPr>
          <w:rFonts w:ascii="Calibri" w:hAnsi="Calibri" w:cs="Calibri"/>
        </w:rPr>
        <w:t>30</w:t>
      </w:r>
      <w:r w:rsidRPr="00DD166C">
        <w:rPr>
          <w:rFonts w:ascii="Calibri" w:hAnsi="Calibri" w:cs="Calibri"/>
        </w:rPr>
        <w:t>/04/21</w:t>
      </w:r>
    </w:p>
    <w:p w14:paraId="5B6D2054" w14:textId="77777777" w:rsidR="00805E13" w:rsidRDefault="00805E13" w:rsidP="008931C0">
      <w:proofErr w:type="spellStart"/>
      <w:r w:rsidRPr="00103AAC">
        <w:t>Bonogofsky</w:t>
      </w:r>
      <w:proofErr w:type="spellEnd"/>
      <w:r w:rsidRPr="00103AAC">
        <w:t xml:space="preserve">, M. (2004), Including Women and Children: Neolithic </w:t>
      </w:r>
      <w:proofErr w:type="spellStart"/>
      <w:r w:rsidRPr="00103AAC">
        <w:t>Modeled</w:t>
      </w:r>
      <w:proofErr w:type="spellEnd"/>
      <w:r w:rsidRPr="00103AAC">
        <w:t xml:space="preserve"> Skulls from Jordan, Israel, Syria and Turkey, Vol. 67, No. 2, pp. 118-119, Published by: The American Schools of Oriental Research, Url: </w:t>
      </w:r>
      <w:hyperlink r:id="rId20" w:history="1">
        <w:r w:rsidRPr="0092003F">
          <w:rPr>
            <w:rStyle w:val="Hyperlink"/>
          </w:rPr>
          <w:t>http://www.jstor.org/stable/4132367</w:t>
        </w:r>
      </w:hyperlink>
      <w:r>
        <w:t xml:space="preserve"> </w:t>
      </w:r>
      <w:r w:rsidRPr="00103AAC">
        <w:t>,Accessed online: 30/04/21</w:t>
      </w:r>
    </w:p>
    <w:p w14:paraId="047E1049" w14:textId="77777777" w:rsidR="00805E13" w:rsidRDefault="00805E13" w:rsidP="008931C0">
      <w:proofErr w:type="spellStart"/>
      <w:r w:rsidRPr="00BD2462">
        <w:t>Brück</w:t>
      </w:r>
      <w:proofErr w:type="spellEnd"/>
      <w:r w:rsidRPr="00BD2462">
        <w:t>, J. (2006), Fragmentation, Personhood and the Social Construction of Technology in Middle and Late Bronze Age Britain, Vol. 16, pp. 297-315, Published by: Cambridge Archaeological Journal, url: https://www.cambridge.org/core/journals/cambridge-archaeological-journal/article/fragmentation-personhood-and-the-social-construction-of-technology-in-middle-and-late-bronze-age-britain/73AB3DAD6E13F2F57A16331ADB43876D, Accessed online: 26/10/20</w:t>
      </w:r>
      <w:r w:rsidRPr="004A21D3">
        <w:t xml:space="preserve">Accessed online: </w:t>
      </w:r>
      <w:r>
        <w:t>01/05/21</w:t>
      </w:r>
    </w:p>
    <w:p w14:paraId="734364DB" w14:textId="77777777" w:rsidR="00805E13" w:rsidRDefault="00805E13" w:rsidP="00DD166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Cobb, H. Jones, A.G. (2018), Being Mesolithic in Life and Death, Journal of World Prehistory, Vol. 31, pp. 367-383, Published by: Springer, Url: </w:t>
      </w:r>
      <w:hyperlink r:id="rId21" w:history="1">
        <w:r w:rsidRPr="0092003F">
          <w:rPr>
            <w:rStyle w:val="Hyperlink"/>
            <w:rFonts w:ascii="Calibri" w:hAnsi="Calibri" w:cs="Calibri"/>
          </w:rPr>
          <w:t>https://link.springer.com/article/10.1007/s10963-018-9123-1</w:t>
        </w:r>
      </w:hyperlink>
      <w:r>
        <w:rPr>
          <w:rFonts w:ascii="Calibri" w:hAnsi="Calibri" w:cs="Calibri"/>
        </w:rPr>
        <w:t>, Accessed online: 30/04/21</w:t>
      </w:r>
    </w:p>
    <w:p w14:paraId="7B81296E" w14:textId="77777777" w:rsidR="00805E13" w:rsidRPr="00DD166C" w:rsidRDefault="00805E13" w:rsidP="00DD166C">
      <w:pPr>
        <w:rPr>
          <w:rFonts w:ascii="Calibri" w:hAnsi="Calibri" w:cs="Calibri"/>
        </w:rPr>
      </w:pPr>
      <w:r w:rsidRPr="00DD166C">
        <w:rPr>
          <w:rFonts w:ascii="Calibri" w:hAnsi="Calibri" w:cs="Calibri"/>
        </w:rPr>
        <w:t xml:space="preserve">Cole, J. (2006), Consuming Passions: Reviewing the Evidence for Cannibalism within the Prehistoric Archaeological Record, Assemblage – the Sheffield graduate journal of archaeology, Issue 8, Vol 1, Published by: Research School of Archaeology and Archaeological Sciences University of Sheffield, Url: </w:t>
      </w:r>
      <w:hyperlink r:id="rId22" w:history="1">
        <w:r w:rsidRPr="00DD166C">
          <w:rPr>
            <w:rStyle w:val="Hyperlink"/>
            <w:rFonts w:ascii="Calibri" w:hAnsi="Calibri" w:cs="Calibri"/>
          </w:rPr>
          <w:t>https://archaeologydataservice.ac.uk/archives/view/assemblage/html/9/cole.html</w:t>
        </w:r>
      </w:hyperlink>
      <w:r w:rsidRPr="00DD166C">
        <w:rPr>
          <w:rFonts w:ascii="Calibri" w:hAnsi="Calibri" w:cs="Calibri"/>
        </w:rPr>
        <w:t xml:space="preserve">, Accessed online: </w:t>
      </w:r>
      <w:r>
        <w:rPr>
          <w:rFonts w:ascii="Calibri" w:hAnsi="Calibri" w:cs="Calibri"/>
        </w:rPr>
        <w:t>30</w:t>
      </w:r>
      <w:r w:rsidRPr="00DD166C">
        <w:rPr>
          <w:rFonts w:ascii="Calibri" w:hAnsi="Calibri" w:cs="Calibri"/>
        </w:rPr>
        <w:t>/04/21</w:t>
      </w:r>
    </w:p>
    <w:p w14:paraId="251F552D" w14:textId="77777777" w:rsidR="00805E13" w:rsidRDefault="00805E13" w:rsidP="00DD166C">
      <w:r>
        <w:rPr>
          <w:rFonts w:ascii="Calibri" w:hAnsi="Calibri" w:cs="Calibri"/>
        </w:rPr>
        <w:t xml:space="preserve">Cole, J. (2016), </w:t>
      </w:r>
      <w:r>
        <w:t xml:space="preserve">Assessing the calorific significance of episodes of human cannibalism in the Palaeolithic, Scientific reports, Vol. 7, pp. 1-12, Published by: Scientific reports, Url: </w:t>
      </w:r>
      <w:hyperlink r:id="rId23" w:history="1">
        <w:r w:rsidRPr="0092003F">
          <w:rPr>
            <w:rStyle w:val="Hyperlink"/>
          </w:rPr>
          <w:t>https://www.nature.com/articles/srep44707</w:t>
        </w:r>
      </w:hyperlink>
      <w:r>
        <w:t>, Accessed online: 30/04/21</w:t>
      </w:r>
    </w:p>
    <w:p w14:paraId="3E136EB2" w14:textId="77777777" w:rsidR="00805E13" w:rsidRPr="00AF6AD9" w:rsidRDefault="00805E13" w:rsidP="008931C0">
      <w:pPr>
        <w:rPr>
          <w:b/>
          <w:bCs/>
        </w:rPr>
      </w:pPr>
      <w:r>
        <w:t xml:space="preserve">Conklin, B.A. (1995), "Thus Are Our Bodies, Thus Was Our Custom": Mortuary Cannibalism in an Amazonian Society, Vol. 22, No. 1, pp. 75-101, Published by: Wiley / American Anthropological Association, Url: </w:t>
      </w:r>
      <w:hyperlink r:id="rId24" w:history="1">
        <w:r w:rsidRPr="0092003F">
          <w:rPr>
            <w:rStyle w:val="Hyperlink"/>
          </w:rPr>
          <w:t>https://www-jstor-org.ezproxy.uwtsd.ac.uk/stable/pdf/646047.pdf?refreqid=excelsior%3A505ebf478ad867a7e858ed1a4abe509a</w:t>
        </w:r>
      </w:hyperlink>
      <w:r>
        <w:t>, Accessed online 01/05/21</w:t>
      </w:r>
    </w:p>
    <w:p w14:paraId="0A8A8A38" w14:textId="77777777" w:rsidR="00805E13" w:rsidRDefault="00805E13" w:rsidP="008A3F5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Cook, J. (1991), </w:t>
      </w:r>
      <w:r w:rsidRPr="008A3F51">
        <w:rPr>
          <w:rFonts w:ascii="Calibri" w:hAnsi="Calibri" w:cs="Calibri"/>
        </w:rPr>
        <w:t>PRELIMINARY REPORT ON MARKED HUMAN BONES FROM THE 1986-1987 EXCAVATIONS AT GOUGH'S CAVE, SOMERSET, ENGLAND</w:t>
      </w:r>
      <w:r>
        <w:rPr>
          <w:rFonts w:ascii="Calibri" w:hAnsi="Calibri" w:cs="Calibri"/>
        </w:rPr>
        <w:t xml:space="preserve">, Vol. 29, No. 3, pp. 181-187, Published by: Moravian Museum, Url: </w:t>
      </w:r>
      <w:hyperlink r:id="rId25" w:history="1">
        <w:r w:rsidRPr="0092003F">
          <w:rPr>
            <w:rStyle w:val="Hyperlink"/>
            <w:rFonts w:ascii="Calibri" w:hAnsi="Calibri" w:cs="Calibri"/>
          </w:rPr>
          <w:t>https://www.jstor.org/stable/26295568?seq=1</w:t>
        </w:r>
      </w:hyperlink>
      <w:r>
        <w:rPr>
          <w:rFonts w:ascii="Calibri" w:hAnsi="Calibri" w:cs="Calibri"/>
        </w:rPr>
        <w:t>, Date accessed: 01/05/21</w:t>
      </w:r>
    </w:p>
    <w:p w14:paraId="7FE53ADD" w14:textId="77777777" w:rsidR="00805E13" w:rsidRDefault="00805E13" w:rsidP="00DD166C">
      <w:pPr>
        <w:rPr>
          <w:rFonts w:ascii="Calibri" w:hAnsi="Calibri" w:cs="Calibri"/>
        </w:rPr>
      </w:pPr>
      <w:r w:rsidRPr="00DD166C">
        <w:rPr>
          <w:rFonts w:ascii="Calibri" w:hAnsi="Calibri" w:cs="Calibri"/>
        </w:rPr>
        <w:t xml:space="preserve">Dole, G. (1962), DIVISION OF ANTHROPOLOGY: ENDOCANNIBALISM AMONG THE AMAHUACA INDIANS*, Transactions of the New York Academy of Sciences, Vol 24, Issue 5, Series 2, pp. 567-573, </w:t>
      </w:r>
      <w:r w:rsidRPr="00DD166C">
        <w:rPr>
          <w:rFonts w:ascii="Calibri" w:hAnsi="Calibri" w:cs="Calibri"/>
        </w:rPr>
        <w:lastRenderedPageBreak/>
        <w:t xml:space="preserve">Published by: Columbia University, url: </w:t>
      </w:r>
      <w:hyperlink r:id="rId26" w:history="1">
        <w:r w:rsidRPr="00DD166C">
          <w:rPr>
            <w:rStyle w:val="Hyperlink"/>
            <w:rFonts w:ascii="Calibri" w:hAnsi="Calibri" w:cs="Calibri"/>
          </w:rPr>
          <w:t>https://nyaspubs.onlinelibrary.wiley.com/doi/abs/10.1111/j.2164-0947.1962.tb01432.x</w:t>
        </w:r>
      </w:hyperlink>
      <w:r w:rsidRPr="00DD166C">
        <w:rPr>
          <w:rFonts w:ascii="Calibri" w:hAnsi="Calibri" w:cs="Calibri"/>
        </w:rPr>
        <w:t xml:space="preserve">, accessed online: </w:t>
      </w:r>
      <w:r>
        <w:rPr>
          <w:rFonts w:ascii="Calibri" w:hAnsi="Calibri" w:cs="Calibri"/>
        </w:rPr>
        <w:t>30</w:t>
      </w:r>
      <w:r w:rsidRPr="00DD166C">
        <w:rPr>
          <w:rFonts w:ascii="Calibri" w:hAnsi="Calibri" w:cs="Calibri"/>
        </w:rPr>
        <w:t>/04/21</w:t>
      </w:r>
    </w:p>
    <w:p w14:paraId="18103D27" w14:textId="77777777" w:rsidR="00805E13" w:rsidRPr="00F75ABC" w:rsidRDefault="00805E13" w:rsidP="008A3F51">
      <w:pPr>
        <w:rPr>
          <w:rFonts w:ascii="Calibri" w:hAnsi="Calibri" w:cs="Calibri"/>
          <w:b/>
          <w:bCs/>
        </w:rPr>
      </w:pPr>
      <w:r>
        <w:t xml:space="preserve">Fowler, C. (2004), The Archaeology of Personhood, An anthropological approach, themes in archaeology, Vol. 1, No. 1, Published by: Taylor and Francis, pp. 1-111, Url: </w:t>
      </w:r>
      <w:hyperlink r:id="rId27" w:history="1">
        <w:r w:rsidRPr="0092003F">
          <w:rPr>
            <w:rStyle w:val="Hyperlink"/>
          </w:rPr>
          <w:t>http://ndl.ethernet.edu.et/bitstream/123456789/53454/1/58.Chris%20Fowler.pdf</w:t>
        </w:r>
      </w:hyperlink>
      <w:r>
        <w:t>, Accessed online: 01/05/21</w:t>
      </w:r>
    </w:p>
    <w:p w14:paraId="4206C73A" w14:textId="77777777" w:rsidR="00805E13" w:rsidRPr="00DD166C" w:rsidRDefault="00805E13" w:rsidP="00DD166C">
      <w:pPr>
        <w:rPr>
          <w:rFonts w:ascii="Calibri" w:hAnsi="Calibri" w:cs="Calibri"/>
        </w:rPr>
      </w:pPr>
      <w:r>
        <w:t xml:space="preserve">Galway-Witham, J. Cole, J. Stringer, C. (2019), Aspects of human physical and behavioural evolution during the last 1 million years, Journal of Quaternary Science, Vol. 34, Issue 6, pp. 355-378, Published by: Wiley, Url: </w:t>
      </w:r>
      <w:hyperlink r:id="rId28" w:history="1">
        <w:r w:rsidRPr="0092003F">
          <w:rPr>
            <w:rStyle w:val="Hyperlink"/>
          </w:rPr>
          <w:t>https://onlinelibrary.wiley.com/doi/full/10.1002/jqs.3137w</w:t>
        </w:r>
      </w:hyperlink>
      <w:r>
        <w:t>, Accessed online: 30/04/21</w:t>
      </w:r>
    </w:p>
    <w:p w14:paraId="1915CF8B" w14:textId="77777777" w:rsidR="00805E13" w:rsidRDefault="00805E13" w:rsidP="008931C0">
      <w:r w:rsidRPr="004A21D3">
        <w:t xml:space="preserve">Goring, E. (1989) Early Society in Cyprus: Death in everyday life: aspects of burial practice in the Late Bronze Age, pp. 94-105 Published by: Edinburgh University press, Url: </w:t>
      </w:r>
      <w:hyperlink r:id="rId29" w:history="1">
        <w:r w:rsidRPr="0092003F">
          <w:rPr>
            <w:rStyle w:val="Hyperlink"/>
          </w:rPr>
          <w:t>https://www.maidenvoyagebooksellers.com/pages/books/72019/edgar-peltenburg/early-society-in-cyprus</w:t>
        </w:r>
      </w:hyperlink>
      <w:r w:rsidRPr="004A21D3">
        <w:t xml:space="preserve">, </w:t>
      </w:r>
    </w:p>
    <w:p w14:paraId="74C7C84E" w14:textId="77777777" w:rsidR="00805E13" w:rsidRDefault="00805E13" w:rsidP="00DD166C">
      <w:r>
        <w:t xml:space="preserve">Harvey, G. (2004), Endo-Cannibalism in the making of a recent British Ancestor, Mortality Promoting the interdisciplinary study of death, and dying, Vol. 9 pp. 225-267, url: </w:t>
      </w:r>
      <w:hyperlink r:id="rId30" w:history="1">
        <w:r w:rsidRPr="0092003F">
          <w:rPr>
            <w:rStyle w:val="Hyperlink"/>
          </w:rPr>
          <w:t>https://www.tandfonline.com/doi/abs/10.1080/13576270412331272866?journalCode=cmrt20</w:t>
        </w:r>
      </w:hyperlink>
      <w:r>
        <w:t>, accessed online: 30/04/21</w:t>
      </w:r>
    </w:p>
    <w:p w14:paraId="2F5C5D1C" w14:textId="77777777" w:rsidR="00805E13" w:rsidRDefault="00805E13" w:rsidP="008A3F5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Hendry, L. (2020), Human Evolution: Who were the Neanderthals, Article, published by: Natural History Museum, Url: </w:t>
      </w:r>
      <w:hyperlink r:id="rId31" w:history="1">
        <w:r w:rsidRPr="0092003F">
          <w:rPr>
            <w:rStyle w:val="Hyperlink"/>
            <w:rFonts w:ascii="Calibri" w:hAnsi="Calibri" w:cs="Calibri"/>
          </w:rPr>
          <w:t>https://www.nhm.ac.uk/discover/who-were-the-neanderthals.html</w:t>
        </w:r>
      </w:hyperlink>
      <w:r>
        <w:rPr>
          <w:rFonts w:ascii="Calibri" w:hAnsi="Calibri" w:cs="Calibri"/>
        </w:rPr>
        <w:t>, accessed online: 01/05/21</w:t>
      </w:r>
    </w:p>
    <w:p w14:paraId="056CCFEB" w14:textId="77777777" w:rsidR="00805E13" w:rsidRDefault="00805E13" w:rsidP="008A3F51">
      <w:r>
        <w:t xml:space="preserve">Hilliard, R.F. (1990), Clarissa and Ritual, Modern Language Association PLMA, Vol. 105, No.5, pp. 1083-1097, Published by: Modern language association, url: </w:t>
      </w:r>
      <w:hyperlink r:id="rId32" w:history="1">
        <w:r w:rsidRPr="0092003F">
          <w:rPr>
            <w:rStyle w:val="Hyperlink"/>
          </w:rPr>
          <w:t>https://www-jstor-org.ezproxy.uwtsd.ac.uk/stable/pdf/462736.pdf?refreqid=excelsior%3A369359e3c0ba6ed9cbdd1f5ba6db5802</w:t>
        </w:r>
      </w:hyperlink>
      <w:r>
        <w:t>, accessed online: 01/05/21</w:t>
      </w:r>
    </w:p>
    <w:p w14:paraId="3A712E8E" w14:textId="77777777" w:rsidR="00805E13" w:rsidRDefault="00805E13" w:rsidP="00DD166C">
      <w:p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Jacewicz</w:t>
      </w:r>
      <w:proofErr w:type="spellEnd"/>
      <w:r>
        <w:rPr>
          <w:rFonts w:ascii="Calibri" w:hAnsi="Calibri" w:cs="Calibri"/>
        </w:rPr>
        <w:t xml:space="preserve">, N. (2016) Neanderthal Dinner: Reindeer with A Side of Cannibalism, Article, published by: NPR, url: </w:t>
      </w:r>
      <w:hyperlink r:id="rId33" w:history="1">
        <w:r w:rsidRPr="0092003F">
          <w:rPr>
            <w:rStyle w:val="Hyperlink"/>
            <w:rFonts w:ascii="Calibri" w:hAnsi="Calibri" w:cs="Calibri"/>
          </w:rPr>
          <w:t>https://text.npr.org/485682145</w:t>
        </w:r>
      </w:hyperlink>
      <w:r>
        <w:rPr>
          <w:rFonts w:ascii="Calibri" w:hAnsi="Calibri" w:cs="Calibri"/>
        </w:rPr>
        <w:t>, Accessed online: 30/04/21</w:t>
      </w:r>
    </w:p>
    <w:p w14:paraId="2313E2AB" w14:textId="77777777" w:rsidR="00805E13" w:rsidRDefault="00805E13" w:rsidP="008931C0">
      <w:proofErr w:type="spellStart"/>
      <w:r>
        <w:t>Knappet</w:t>
      </w:r>
      <w:proofErr w:type="spellEnd"/>
      <w:r>
        <w:t xml:space="preserve">, C. (2014) Materiality in Archaeological Theory, </w:t>
      </w:r>
      <w:proofErr w:type="spellStart"/>
      <w:r>
        <w:t>Encylclopedia</w:t>
      </w:r>
      <w:proofErr w:type="spellEnd"/>
      <w:r>
        <w:t xml:space="preserve"> of Global Archaeology, pp. 1-8015, Published by: Springer-Verlag, Url: </w:t>
      </w:r>
      <w:hyperlink r:id="rId34" w:anchor="aboutBook" w:history="1">
        <w:r w:rsidRPr="00D47A25">
          <w:rPr>
            <w:rStyle w:val="Hyperlink"/>
          </w:rPr>
          <w:t>https://www.springer.com/gb/book/9781441904652?utm_campaign=bookpage_about_buyonpublisherssite&amp;utm_medium=referral&amp;utm_source=springerlink#aboutBook</w:t>
        </w:r>
      </w:hyperlink>
      <w:r>
        <w:t>, Accessed online: 30/04/21</w:t>
      </w:r>
    </w:p>
    <w:p w14:paraId="4CEB6EDF" w14:textId="77777777" w:rsidR="00805E13" w:rsidRDefault="00805E13" w:rsidP="008A3F51">
      <w:r>
        <w:t xml:space="preserve">Lucas, C. Galway-Witham, J. Stringer, C.B. Bello, S.M. (2019), Investigating the use of </w:t>
      </w:r>
      <w:proofErr w:type="spellStart"/>
      <w:r>
        <w:t>Paleolithic</w:t>
      </w:r>
      <w:proofErr w:type="spellEnd"/>
      <w:r>
        <w:t xml:space="preserve"> perforated batons: new evidence from Gough’s Cave (Somerset, UK), </w:t>
      </w:r>
      <w:proofErr w:type="spellStart"/>
      <w:r>
        <w:t>Archaeol-Anthropol</w:t>
      </w:r>
      <w:proofErr w:type="spellEnd"/>
      <w:r>
        <w:t xml:space="preserve"> Sci, Vol. 11 pp. 5231-5255, Published: Stringer, Url: </w:t>
      </w:r>
      <w:hyperlink r:id="rId35" w:history="1">
        <w:r w:rsidRPr="0092003F">
          <w:rPr>
            <w:rStyle w:val="Hyperlink"/>
          </w:rPr>
          <w:t>https://link.springer.com/content/pdf/10.1007/s12520-019-00847-y.pdf</w:t>
        </w:r>
      </w:hyperlink>
      <w:r>
        <w:t>, Accessed online: 01/05/21</w:t>
      </w:r>
    </w:p>
    <w:p w14:paraId="7F09360D" w14:textId="77777777" w:rsidR="00805E13" w:rsidRDefault="00805E13" w:rsidP="00DD166C">
      <w:r>
        <w:t xml:space="preserve">McCrea, J.T (2018), </w:t>
      </w:r>
      <w:r w:rsidRPr="009B6E5C">
        <w:t>Anthropophagic Engravings: Evoking the Natural World Through Cannibalism in Gough’s Cave</w:t>
      </w:r>
      <w:r>
        <w:t xml:space="preserve">, Article, The Post Hole, published by: University of York, url: </w:t>
      </w:r>
      <w:hyperlink r:id="rId36" w:history="1">
        <w:r w:rsidRPr="0092003F">
          <w:rPr>
            <w:rStyle w:val="Hyperlink"/>
          </w:rPr>
          <w:t>https://www.theposthole.org/read/article/387</w:t>
        </w:r>
      </w:hyperlink>
      <w:r>
        <w:t>, Accessed online: 30/04/21</w:t>
      </w:r>
    </w:p>
    <w:p w14:paraId="1F6B9725" w14:textId="77777777" w:rsidR="00805E13" w:rsidRDefault="00805E13" w:rsidP="008931C0">
      <w:r>
        <w:t xml:space="preserve">Norgon, K. (2013), IDENTIFYING MORTUARY RITUAL AND ANCESTOR VENERATION: A SPATIAL ANALYSIS OF THE TOMBS AT HUALCAYÁN, Journal of Undergraduate Research XVI, pp. 1- 20, </w:t>
      </w:r>
      <w:r>
        <w:lastRenderedPageBreak/>
        <w:t xml:space="preserve">Published by: UW-L, Url: </w:t>
      </w:r>
      <w:hyperlink r:id="rId37" w:history="1">
        <w:r w:rsidRPr="00D47A25">
          <w:rPr>
            <w:rStyle w:val="Hyperlink"/>
          </w:rPr>
          <w:t>https://www.uwlax.edu/globalassets/offices-services/urc/jur-online/pdf/2013/norgon.kate.archaeology.pdf</w:t>
        </w:r>
      </w:hyperlink>
      <w:r>
        <w:t>, accessed online: 30/04/21</w:t>
      </w:r>
    </w:p>
    <w:p w14:paraId="7D923B2F" w14:textId="77777777" w:rsidR="00805E13" w:rsidRDefault="00805E13" w:rsidP="00DD166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Patnaik, S.M. (1995), Material Culture and Archaeology, Indian Anthropologist, Vol. 25, No. 2, pp. 59-64, Published by: Indian Anthropological Association, url: </w:t>
      </w:r>
      <w:hyperlink r:id="rId38" w:anchor="metadata_info_tab_contents" w:history="1">
        <w:r w:rsidRPr="0092003F">
          <w:rPr>
            <w:rStyle w:val="Hyperlink"/>
            <w:rFonts w:ascii="Calibri" w:hAnsi="Calibri" w:cs="Calibri"/>
          </w:rPr>
          <w:t>https://www-jstor-org.ezproxy.uwtsd.ac.uk/stable/41919780?seq=1#metadata_info_tab_contents</w:t>
        </w:r>
      </w:hyperlink>
      <w:r>
        <w:rPr>
          <w:rFonts w:ascii="Calibri" w:hAnsi="Calibri" w:cs="Calibri"/>
        </w:rPr>
        <w:t>, Accessed online: 30/04/21</w:t>
      </w:r>
    </w:p>
    <w:p w14:paraId="6DF5649F" w14:textId="77777777" w:rsidR="00805E13" w:rsidRDefault="00805E13" w:rsidP="008A3F51">
      <w:proofErr w:type="spellStart"/>
      <w:r>
        <w:rPr>
          <w:rFonts w:ascii="Calibri" w:hAnsi="Calibri" w:cs="Calibri"/>
        </w:rPr>
        <w:t>Peeters</w:t>
      </w:r>
      <w:proofErr w:type="spellEnd"/>
      <w:r>
        <w:rPr>
          <w:rFonts w:ascii="Calibri" w:hAnsi="Calibri" w:cs="Calibri"/>
        </w:rPr>
        <w:t xml:space="preserve">, S. Zwart, H. (2020), </w:t>
      </w:r>
      <w:r>
        <w:t xml:space="preserve">Neanderthals as familiar strangers and the human spark: How the ‘golden years’ of Neanderthal research reopen the question of human uniqueness, History and Philosophy of the Life Sciences Vol. 42, No. 33, pp. 1-26, Published by: Springer, url: </w:t>
      </w:r>
      <w:hyperlink r:id="rId39" w:history="1">
        <w:r w:rsidRPr="0092003F">
          <w:rPr>
            <w:rStyle w:val="Hyperlink"/>
          </w:rPr>
          <w:t>https://link.springer.com/content/pdf/10.1007/s40656-020-00327-w.pdf</w:t>
        </w:r>
      </w:hyperlink>
      <w:r>
        <w:t>, Accessed online: 01/05/21</w:t>
      </w:r>
    </w:p>
    <w:p w14:paraId="7A220CFD" w14:textId="77777777" w:rsidR="00805E13" w:rsidRDefault="00805E13" w:rsidP="008931C0">
      <w:r>
        <w:rPr>
          <w:rFonts w:ascii="Calibri" w:hAnsi="Calibri" w:cs="Calibri"/>
        </w:rPr>
        <w:t>Pettitt, P.B. (2000), Neanderthal lifecycles:</w:t>
      </w:r>
      <w:r w:rsidRPr="00991C01">
        <w:t xml:space="preserve"> </w:t>
      </w:r>
      <w:r>
        <w:t xml:space="preserve">developmental and social phases in the lives of the last </w:t>
      </w:r>
      <w:proofErr w:type="spellStart"/>
      <w:r>
        <w:t>archaics</w:t>
      </w:r>
      <w:proofErr w:type="spellEnd"/>
      <w:r>
        <w:t>, World Archaeology Published by: Taylor and Francis, Vol. 31, Issue: 3, pp. 351-366, url:</w:t>
      </w:r>
      <w:r w:rsidRPr="00B15128">
        <w:t xml:space="preserve"> </w:t>
      </w:r>
      <w:hyperlink r:id="rId40" w:history="1">
        <w:r w:rsidRPr="00D47A25">
          <w:rPr>
            <w:rStyle w:val="Hyperlink"/>
          </w:rPr>
          <w:t>https://www.tandfonline.com/doi/pdf/10.1080/00438240009696926?needAccess=true</w:t>
        </w:r>
      </w:hyperlink>
      <w:r>
        <w:t>, Accessed online: 30/04/21</w:t>
      </w:r>
    </w:p>
    <w:p w14:paraId="07592F0A" w14:textId="77777777" w:rsidR="00805E13" w:rsidRDefault="00805E13" w:rsidP="008931C0">
      <w:r>
        <w:t xml:space="preserve">Rapport, N. Overing, J. (2000), Social and Cultural Anthropology The Key Concepts, pp. 1-447, url: </w:t>
      </w:r>
      <w:hyperlink r:id="rId41" w:history="1">
        <w:r w:rsidRPr="00D47A25">
          <w:rPr>
            <w:rStyle w:val="Hyperlink"/>
          </w:rPr>
          <w:t>http://pustaka.unp.ac.id/file/abstrak_kki/EBOOKS/Nigel%20Rapport,%20Joanna%20Overing%20Social%20and%20Cultural%20Anthropology%20The%20Key%20Concepts%20%20%202000.pdf</w:t>
        </w:r>
      </w:hyperlink>
      <w:r>
        <w:t>, accessed online: 30/04/21</w:t>
      </w:r>
    </w:p>
    <w:p w14:paraId="036E401E" w14:textId="77777777" w:rsidR="00805E13" w:rsidRPr="00E43EDF" w:rsidRDefault="00805E13" w:rsidP="00E43EDF">
      <w:pPr>
        <w:rPr>
          <w:rFonts w:ascii="Calibri" w:hAnsi="Calibri" w:cs="Calibri"/>
        </w:rPr>
      </w:pPr>
      <w:r w:rsidRPr="00E43EDF">
        <w:rPr>
          <w:rFonts w:ascii="Calibri" w:hAnsi="Calibri" w:cs="Calibri"/>
        </w:rPr>
        <w:t xml:space="preserve">Rougier, H. </w:t>
      </w:r>
      <w:proofErr w:type="spellStart"/>
      <w:r w:rsidRPr="00E43EDF">
        <w:rPr>
          <w:rFonts w:ascii="Calibri" w:hAnsi="Calibri" w:cs="Calibri"/>
        </w:rPr>
        <w:t>Crevecouer</w:t>
      </w:r>
      <w:proofErr w:type="spellEnd"/>
      <w:r w:rsidRPr="00E43EDF">
        <w:rPr>
          <w:rFonts w:ascii="Calibri" w:hAnsi="Calibri" w:cs="Calibri"/>
        </w:rPr>
        <w:t xml:space="preserve">, I. Beauval, C. </w:t>
      </w:r>
      <w:proofErr w:type="spellStart"/>
      <w:r w:rsidRPr="00E43EDF">
        <w:rPr>
          <w:rFonts w:ascii="Calibri" w:hAnsi="Calibri" w:cs="Calibri"/>
        </w:rPr>
        <w:t>Posth</w:t>
      </w:r>
      <w:proofErr w:type="spellEnd"/>
      <w:r w:rsidRPr="00E43EDF">
        <w:rPr>
          <w:rFonts w:ascii="Calibri" w:hAnsi="Calibri" w:cs="Calibri"/>
        </w:rPr>
        <w:t xml:space="preserve">, C. </w:t>
      </w:r>
      <w:proofErr w:type="spellStart"/>
      <w:r w:rsidRPr="00E43EDF">
        <w:rPr>
          <w:rFonts w:ascii="Calibri" w:hAnsi="Calibri" w:cs="Calibri"/>
        </w:rPr>
        <w:t>Flas</w:t>
      </w:r>
      <w:proofErr w:type="spellEnd"/>
      <w:r w:rsidRPr="00E43EDF">
        <w:rPr>
          <w:rFonts w:ascii="Calibri" w:hAnsi="Calibri" w:cs="Calibri"/>
        </w:rPr>
        <w:t xml:space="preserve">, D. </w:t>
      </w:r>
      <w:proofErr w:type="spellStart"/>
      <w:r w:rsidRPr="00E43EDF">
        <w:rPr>
          <w:rFonts w:ascii="Calibri" w:hAnsi="Calibri" w:cs="Calibri"/>
        </w:rPr>
        <w:t>Wißing</w:t>
      </w:r>
      <w:proofErr w:type="spellEnd"/>
      <w:r w:rsidRPr="00E43EDF">
        <w:rPr>
          <w:rFonts w:ascii="Calibri" w:hAnsi="Calibri" w:cs="Calibri"/>
        </w:rPr>
        <w:t xml:space="preserve">, C. Furtwangler, A. </w:t>
      </w:r>
      <w:proofErr w:type="spellStart"/>
      <w:r w:rsidRPr="00E43EDF">
        <w:rPr>
          <w:rFonts w:ascii="Calibri" w:hAnsi="Calibri" w:cs="Calibri"/>
        </w:rPr>
        <w:t>Gremonpre</w:t>
      </w:r>
      <w:proofErr w:type="spellEnd"/>
      <w:r w:rsidRPr="00E43EDF">
        <w:rPr>
          <w:rFonts w:ascii="Calibri" w:hAnsi="Calibri" w:cs="Calibri"/>
        </w:rPr>
        <w:t>, M. Gomez-</w:t>
      </w:r>
      <w:proofErr w:type="spellStart"/>
      <w:r w:rsidRPr="00E43EDF">
        <w:rPr>
          <w:rFonts w:ascii="Calibri" w:hAnsi="Calibri" w:cs="Calibri"/>
        </w:rPr>
        <w:t>Olivencia</w:t>
      </w:r>
      <w:proofErr w:type="spellEnd"/>
      <w:r w:rsidRPr="00E43EDF">
        <w:rPr>
          <w:rFonts w:ascii="Calibri" w:hAnsi="Calibri" w:cs="Calibri"/>
        </w:rPr>
        <w:t xml:space="preserve">, A. </w:t>
      </w:r>
      <w:proofErr w:type="spellStart"/>
      <w:r w:rsidRPr="00E43EDF">
        <w:rPr>
          <w:rFonts w:ascii="Calibri" w:hAnsi="Calibri" w:cs="Calibri"/>
        </w:rPr>
        <w:t>Semal</w:t>
      </w:r>
      <w:proofErr w:type="spellEnd"/>
      <w:r w:rsidRPr="00E43EDF">
        <w:rPr>
          <w:rFonts w:ascii="Calibri" w:hAnsi="Calibri" w:cs="Calibri"/>
        </w:rPr>
        <w:t xml:space="preserve">, P. </w:t>
      </w:r>
      <w:proofErr w:type="spellStart"/>
      <w:r w:rsidRPr="00E43EDF">
        <w:rPr>
          <w:rFonts w:ascii="Calibri" w:hAnsi="Calibri" w:cs="Calibri"/>
        </w:rPr>
        <w:t>Plicht</w:t>
      </w:r>
      <w:proofErr w:type="spellEnd"/>
      <w:r w:rsidRPr="00E43EDF">
        <w:rPr>
          <w:rFonts w:ascii="Calibri" w:hAnsi="Calibri" w:cs="Calibri"/>
        </w:rPr>
        <w:t xml:space="preserve">, J.V.D. </w:t>
      </w:r>
      <w:proofErr w:type="spellStart"/>
      <w:r w:rsidRPr="00E43EDF">
        <w:rPr>
          <w:rFonts w:ascii="Calibri" w:hAnsi="Calibri" w:cs="Calibri"/>
        </w:rPr>
        <w:t>Bocherens</w:t>
      </w:r>
      <w:proofErr w:type="spellEnd"/>
      <w:r w:rsidRPr="00E43EDF">
        <w:rPr>
          <w:rFonts w:ascii="Calibri" w:hAnsi="Calibri" w:cs="Calibri"/>
        </w:rPr>
        <w:t xml:space="preserve">, H. Krause, J. (2016), Neandertal cannibalism and Neandertal bones used as tools in Northern Europe, Scientific reports, pp. 1-11, Issue 6, Published by: University of Groningen, url: </w:t>
      </w:r>
      <w:hyperlink r:id="rId42" w:history="1">
        <w:r w:rsidRPr="00E43EDF">
          <w:rPr>
            <w:rStyle w:val="Hyperlink"/>
            <w:rFonts w:ascii="Calibri" w:hAnsi="Calibri" w:cs="Calibri"/>
          </w:rPr>
          <w:t>https://doi.org/10.1038/srep29005</w:t>
        </w:r>
      </w:hyperlink>
      <w:r w:rsidRPr="00E43EDF">
        <w:rPr>
          <w:rFonts w:ascii="Calibri" w:hAnsi="Calibri" w:cs="Calibri"/>
        </w:rPr>
        <w:t xml:space="preserve">, Accessed online: </w:t>
      </w:r>
      <w:r>
        <w:rPr>
          <w:rFonts w:ascii="Calibri" w:hAnsi="Calibri" w:cs="Calibri"/>
        </w:rPr>
        <w:t>30</w:t>
      </w:r>
      <w:r w:rsidRPr="00E43EDF">
        <w:rPr>
          <w:rFonts w:ascii="Calibri" w:hAnsi="Calibri" w:cs="Calibri"/>
        </w:rPr>
        <w:t>/04/21</w:t>
      </w:r>
    </w:p>
    <w:p w14:paraId="379E7C31" w14:textId="77777777" w:rsidR="00805E13" w:rsidRDefault="00805E13" w:rsidP="00DD166C">
      <w:r>
        <w:t xml:space="preserve">Russell, M.D. (1987), Mortuary practices at the </w:t>
      </w:r>
      <w:proofErr w:type="spellStart"/>
      <w:r>
        <w:t>Krapina</w:t>
      </w:r>
      <w:proofErr w:type="spellEnd"/>
      <w:r>
        <w:t xml:space="preserve"> Neandertal site, </w:t>
      </w:r>
      <w:r w:rsidRPr="00EB07B5">
        <w:t>American Journal of Physical Anthropology</w:t>
      </w:r>
      <w:r>
        <w:t xml:space="preserve"> </w:t>
      </w:r>
      <w:r w:rsidRPr="00EB07B5">
        <w:t>Volume 72, Issue 3 p. 381-397</w:t>
      </w:r>
      <w:r>
        <w:t xml:space="preserve">, </w:t>
      </w:r>
      <w:proofErr w:type="spellStart"/>
      <w:r>
        <w:t>Publshed</w:t>
      </w:r>
      <w:proofErr w:type="spellEnd"/>
      <w:r>
        <w:t xml:space="preserve"> by: Wiley, Url: </w:t>
      </w:r>
      <w:hyperlink r:id="rId43" w:history="1">
        <w:r w:rsidRPr="0092003F">
          <w:rPr>
            <w:rStyle w:val="Hyperlink"/>
          </w:rPr>
          <w:t>https://onlinelibrary.wiley.com/doi/abs/10.1002/ajpa.1330720311</w:t>
        </w:r>
      </w:hyperlink>
      <w:r>
        <w:t>, Accessed online: 30/04/21</w:t>
      </w:r>
    </w:p>
    <w:p w14:paraId="560F2D9B" w14:textId="77777777" w:rsidR="00805E13" w:rsidRPr="00E43EDF" w:rsidRDefault="00805E13" w:rsidP="00E43EDF">
      <w:pPr>
        <w:rPr>
          <w:rFonts w:ascii="Calibri" w:hAnsi="Calibri" w:cs="Calibri"/>
        </w:rPr>
      </w:pPr>
      <w:proofErr w:type="spellStart"/>
      <w:r w:rsidRPr="00E43EDF">
        <w:rPr>
          <w:rFonts w:ascii="Calibri" w:hAnsi="Calibri" w:cs="Calibri"/>
        </w:rPr>
        <w:t>Saladie</w:t>
      </w:r>
      <w:proofErr w:type="spellEnd"/>
      <w:r w:rsidRPr="00E43EDF">
        <w:rPr>
          <w:rFonts w:ascii="Calibri" w:hAnsi="Calibri" w:cs="Calibri"/>
        </w:rPr>
        <w:t xml:space="preserve">, P. Rodriguez-Hidalgo, A. (2016), Archaeological Evidence for Cannibalism in Prehistoric Western Europe: from Homo </w:t>
      </w:r>
      <w:proofErr w:type="spellStart"/>
      <w:r w:rsidRPr="00E43EDF">
        <w:rPr>
          <w:rFonts w:ascii="Calibri" w:hAnsi="Calibri" w:cs="Calibri"/>
        </w:rPr>
        <w:t>antecessor</w:t>
      </w:r>
      <w:proofErr w:type="spellEnd"/>
      <w:r w:rsidRPr="00E43EDF">
        <w:rPr>
          <w:rFonts w:ascii="Calibri" w:hAnsi="Calibri" w:cs="Calibri"/>
        </w:rPr>
        <w:t xml:space="preserve"> to the Bronze Age, Journal of Archaeological Method and Theory, pp. 1034-1071, Vol. 24, Published by: Springer, Url: </w:t>
      </w:r>
      <w:hyperlink r:id="rId44" w:history="1">
        <w:r w:rsidRPr="00E43EDF">
          <w:rPr>
            <w:rStyle w:val="Hyperlink"/>
            <w:rFonts w:ascii="Calibri" w:hAnsi="Calibri" w:cs="Calibri"/>
          </w:rPr>
          <w:t>https://link.springer.com/article/10.1007/s10816-016-9306-y#:~:text=Archaeological%20sites%20identified%20with%20cannibalism,that%20accompany%20interpretations%20of%20cannibalism</w:t>
        </w:r>
      </w:hyperlink>
      <w:r w:rsidRPr="00E43EDF">
        <w:rPr>
          <w:rFonts w:ascii="Calibri" w:hAnsi="Calibri" w:cs="Calibri"/>
        </w:rPr>
        <w:t xml:space="preserve">., Accessed online: </w:t>
      </w:r>
      <w:r>
        <w:rPr>
          <w:rFonts w:ascii="Calibri" w:hAnsi="Calibri" w:cs="Calibri"/>
        </w:rPr>
        <w:t>30</w:t>
      </w:r>
      <w:r w:rsidRPr="00E43EDF">
        <w:rPr>
          <w:rFonts w:ascii="Calibri" w:hAnsi="Calibri" w:cs="Calibri"/>
        </w:rPr>
        <w:t>/04/21</w:t>
      </w:r>
    </w:p>
    <w:p w14:paraId="1F5569EE" w14:textId="77777777" w:rsidR="00805E13" w:rsidRDefault="00805E13" w:rsidP="008931C0">
      <w:r w:rsidRPr="00C70DE8">
        <w:t xml:space="preserve">Steel, L. (2016), </w:t>
      </w:r>
      <w:proofErr w:type="spellStart"/>
      <w:r w:rsidRPr="00C70DE8">
        <w:t>Kitchenalia</w:t>
      </w:r>
      <w:proofErr w:type="spellEnd"/>
      <w:r w:rsidRPr="00C70DE8">
        <w:t xml:space="preserve"> in Bronze Age Cyprus, </w:t>
      </w:r>
      <w:proofErr w:type="spellStart"/>
      <w:r w:rsidRPr="00C70DE8">
        <w:t>Gastronomica</w:t>
      </w:r>
      <w:proofErr w:type="spellEnd"/>
      <w:r w:rsidRPr="00C70DE8">
        <w:t xml:space="preserve">, Vol. 16, No. 3, pp. 79-90. Published by: University of California Press, Url: https://www-jstor-org.ezproxy.uwtsd.ac.uk/stable/26362375?seq=1#metadata_info_tab_contents Accessed online: </w:t>
      </w:r>
      <w:r>
        <w:t>01/05/21</w:t>
      </w:r>
    </w:p>
    <w:p w14:paraId="2ACD820A" w14:textId="77777777" w:rsidR="00805E13" w:rsidRDefault="00805E13" w:rsidP="00DD166C">
      <w:r>
        <w:t xml:space="preserve">Stinger, C. (2014), Natural History Museum, Human Evolution – Are Neanderthals the same species as us? Article, </w:t>
      </w:r>
      <w:proofErr w:type="gramStart"/>
      <w:r>
        <w:t>Published</w:t>
      </w:r>
      <w:proofErr w:type="gramEnd"/>
      <w:r>
        <w:t xml:space="preserve"> by: Natural History Museum, Url: </w:t>
      </w:r>
      <w:hyperlink r:id="rId45" w:history="1">
        <w:r w:rsidRPr="0092003F">
          <w:rPr>
            <w:rStyle w:val="Hyperlink"/>
          </w:rPr>
          <w:t>https://www.nhm.ac.uk/discover/are-neanderthals-same-species-as-us.html</w:t>
        </w:r>
      </w:hyperlink>
      <w:r>
        <w:t>, Accessed online: 30/04/21</w:t>
      </w:r>
    </w:p>
    <w:p w14:paraId="2902846A" w14:textId="77777777" w:rsidR="00805E13" w:rsidRDefault="00805E13" w:rsidP="008931C0">
      <w:r>
        <w:t>Toussaint, M. (2004), 1997-2005 Research in the caves of Goyet (</w:t>
      </w:r>
      <w:proofErr w:type="spellStart"/>
      <w:r>
        <w:t>Gesves</w:t>
      </w:r>
      <w:proofErr w:type="spellEnd"/>
      <w:r>
        <w:t xml:space="preserve">, Province of Namur, Belgium) </w:t>
      </w:r>
      <w:proofErr w:type="spellStart"/>
      <w:r>
        <w:t>Tongeren</w:t>
      </w:r>
      <w:proofErr w:type="spellEnd"/>
      <w:r>
        <w:t xml:space="preserve"> Neandertal symposium excursion, 19 September 2004, </w:t>
      </w:r>
      <w:r w:rsidRPr="00B53429">
        <w:t xml:space="preserve">Conference: Proceedings </w:t>
      </w:r>
      <w:r w:rsidRPr="00B53429">
        <w:lastRenderedPageBreak/>
        <w:t xml:space="preserve">of the International Conference held in the Gallo-Romain Museum in </w:t>
      </w:r>
      <w:proofErr w:type="spellStart"/>
      <w:r w:rsidRPr="00B53429">
        <w:t>Tongeren</w:t>
      </w:r>
      <w:proofErr w:type="spellEnd"/>
      <w:r w:rsidRPr="00B53429">
        <w:t xml:space="preserve">, Neandertal symposium, 17-19 </w:t>
      </w:r>
      <w:proofErr w:type="spellStart"/>
      <w:r w:rsidRPr="00B53429">
        <w:t>september</w:t>
      </w:r>
      <w:proofErr w:type="spellEnd"/>
      <w:r w:rsidRPr="00B53429">
        <w:t xml:space="preserve"> 2004</w:t>
      </w:r>
      <w:r>
        <w:t xml:space="preserve"> </w:t>
      </w:r>
      <w:r w:rsidRPr="00B53429">
        <w:t xml:space="preserve">Volume: Etudes et </w:t>
      </w:r>
      <w:proofErr w:type="spellStart"/>
      <w:r w:rsidRPr="00B53429">
        <w:t>Recherches</w:t>
      </w:r>
      <w:proofErr w:type="spellEnd"/>
      <w:r w:rsidRPr="00B53429">
        <w:t xml:space="preserve"> </w:t>
      </w:r>
      <w:proofErr w:type="spellStart"/>
      <w:r w:rsidRPr="00B53429">
        <w:t>archéologiques</w:t>
      </w:r>
      <w:proofErr w:type="spellEnd"/>
      <w:r w:rsidRPr="00B53429">
        <w:t xml:space="preserve"> de </w:t>
      </w:r>
      <w:proofErr w:type="spellStart"/>
      <w:r w:rsidRPr="00B53429">
        <w:t>l'Université</w:t>
      </w:r>
      <w:proofErr w:type="spellEnd"/>
      <w:r w:rsidRPr="00B53429">
        <w:t xml:space="preserve"> de Liège, 117. </w:t>
      </w:r>
      <w:proofErr w:type="spellStart"/>
      <w:r w:rsidRPr="00B53429">
        <w:t>Atuatuca</w:t>
      </w:r>
      <w:proofErr w:type="spellEnd"/>
      <w:r w:rsidRPr="00B53429">
        <w:t xml:space="preserve"> 2</w:t>
      </w:r>
      <w:r>
        <w:t xml:space="preserve">, Published by: ResearchGate, pp. 115-134, Url: </w:t>
      </w:r>
      <w:hyperlink r:id="rId46" w:history="1">
        <w:r w:rsidRPr="00D47A25">
          <w:rPr>
            <w:rStyle w:val="Hyperlink"/>
          </w:rPr>
          <w:t>https://www.researchgate.net/publication/234849310_1997-2005_Research_in_the_cave_of_Goyet_Gesves_province_of_Namur_Belgium</w:t>
        </w:r>
      </w:hyperlink>
      <w:r>
        <w:t>, accessed online: 30/04/21</w:t>
      </w:r>
    </w:p>
    <w:p w14:paraId="609E949F" w14:textId="77777777" w:rsidR="00805E13" w:rsidRDefault="00805E13" w:rsidP="008931C0">
      <w:proofErr w:type="spellStart"/>
      <w:r>
        <w:t>Traphagan</w:t>
      </w:r>
      <w:proofErr w:type="spellEnd"/>
      <w:r>
        <w:t xml:space="preserve">, J.W. (2008), Embodiment, Ritual Incorporation, and Cannibalism Among the Iroquoians after 1300 C.E. </w:t>
      </w:r>
      <w:proofErr w:type="spellStart"/>
      <w:r>
        <w:t>Jounral</w:t>
      </w:r>
      <w:proofErr w:type="spellEnd"/>
      <w:r>
        <w:t xml:space="preserve"> of Ritual Studies, Vol. 22, Issue: 2, pp. 1-12, Published by: </w:t>
      </w:r>
      <w:proofErr w:type="spellStart"/>
      <w:r>
        <w:t>Palmela</w:t>
      </w:r>
      <w:proofErr w:type="spellEnd"/>
      <w:r>
        <w:t xml:space="preserve"> J. Stewart and Andrew J. </w:t>
      </w:r>
      <w:proofErr w:type="spellStart"/>
      <w:r>
        <w:t>Strathern</w:t>
      </w:r>
      <w:proofErr w:type="spellEnd"/>
      <w:r>
        <w:t xml:space="preserve">, url: </w:t>
      </w:r>
      <w:hyperlink r:id="rId47" w:history="1">
        <w:r w:rsidRPr="00D47A25">
          <w:rPr>
            <w:rStyle w:val="Hyperlink"/>
          </w:rPr>
          <w:t>https://www.jstor.org/stable/44368787?seq=1</w:t>
        </w:r>
      </w:hyperlink>
      <w:r>
        <w:t>, Accessed online: 30/04/21</w:t>
      </w:r>
    </w:p>
    <w:p w14:paraId="3EB887DB" w14:textId="77777777" w:rsidR="00805E13" w:rsidRDefault="00805E13" w:rsidP="008931C0">
      <w:r>
        <w:t xml:space="preserve">Ullrich, H. (2005), CANNIBALISTIC RITES WITHIN MORTUARY PRACTICES FROM THE PALEOLITHIC TO MIDDLE AGES IN EUROPE, Vol. 43, No. 2/3, pp. 249-261, Published by: Moravian Museum, Url: </w:t>
      </w:r>
      <w:hyperlink r:id="rId48" w:history="1">
        <w:r w:rsidRPr="0092003F">
          <w:rPr>
            <w:rStyle w:val="Hyperlink"/>
          </w:rPr>
          <w:t>https://www-jstor-org.ezproxy.uwtsd.ac.uk/stable/pdf/26292739.pdf?refreqid=excelsior%3A67281ff03b54e000444116b1dc230c31</w:t>
        </w:r>
      </w:hyperlink>
      <w:r>
        <w:t>, Accessed online: 01/05/21</w:t>
      </w:r>
    </w:p>
    <w:p w14:paraId="4840AC35" w14:textId="741CDD6A" w:rsidR="00805E13" w:rsidRDefault="00805E13" w:rsidP="008931C0">
      <w:r w:rsidRPr="007F28AD">
        <w:t>Whitley, J. (2001), Too many ancestors, School of History and Archaeology</w:t>
      </w:r>
      <w:r>
        <w:t xml:space="preserve"> Anthropologie (1962-)</w:t>
      </w:r>
      <w:r w:rsidRPr="007F28AD">
        <w:t xml:space="preserve">, Vol. 76, No. 291, pp. 119-126, Published by: Cambridge University Press, Url: https://doi.org/10.1017/S0003598X00089870, Accessed online: </w:t>
      </w:r>
      <w:r w:rsidRPr="0015135B">
        <w:t>01/05/21</w:t>
      </w:r>
    </w:p>
    <w:p w14:paraId="126732D5" w14:textId="77777777" w:rsidR="00415917" w:rsidRDefault="00415917" w:rsidP="008931C0"/>
    <w:p w14:paraId="35EA2F14" w14:textId="77777777" w:rsidR="00415917" w:rsidRDefault="00415917" w:rsidP="008931C0"/>
    <w:p w14:paraId="65C55615" w14:textId="21E9F3DA" w:rsidR="00EB6D4B" w:rsidRDefault="00EB6D4B" w:rsidP="008931C0">
      <w:pPr>
        <w:rPr>
          <w:rFonts w:ascii="Calibri" w:hAnsi="Calibri" w:cs="Calibri"/>
          <w:u w:val="single"/>
        </w:rPr>
      </w:pPr>
      <w:r w:rsidRPr="00EB6D4B">
        <w:rPr>
          <w:rFonts w:ascii="Calibri" w:hAnsi="Calibri" w:cs="Calibri"/>
          <w:u w:val="single"/>
        </w:rPr>
        <w:t>Image Reference</w:t>
      </w:r>
    </w:p>
    <w:p w14:paraId="2CBC90C9" w14:textId="10EF8C73" w:rsidR="001B363E" w:rsidRPr="00DD166C" w:rsidRDefault="001B363E" w:rsidP="001B363E">
      <w:pPr>
        <w:rPr>
          <w:rFonts w:ascii="Calibri" w:hAnsi="Calibri" w:cs="Calibri"/>
        </w:rPr>
      </w:pPr>
      <w:r>
        <w:rPr>
          <w:rFonts w:ascii="Calibri" w:hAnsi="Calibri" w:cs="Calibri"/>
        </w:rPr>
        <w:t>Fig 1.</w:t>
      </w:r>
      <w:r w:rsidRPr="001B363E">
        <w:rPr>
          <w:rFonts w:ascii="Calibri" w:hAnsi="Calibri" w:cs="Calibri"/>
        </w:rPr>
        <w:t xml:space="preserve"> </w:t>
      </w:r>
      <w:r w:rsidRPr="00DD166C">
        <w:rPr>
          <w:rFonts w:ascii="Calibri" w:hAnsi="Calibri" w:cs="Calibri"/>
        </w:rPr>
        <w:t xml:space="preserve">Bello, S.M. </w:t>
      </w:r>
      <w:proofErr w:type="spellStart"/>
      <w:r w:rsidRPr="00DD166C">
        <w:rPr>
          <w:rFonts w:ascii="Calibri" w:hAnsi="Calibri" w:cs="Calibri"/>
        </w:rPr>
        <w:t>Saladie</w:t>
      </w:r>
      <w:proofErr w:type="spellEnd"/>
      <w:r w:rsidRPr="00DD166C">
        <w:rPr>
          <w:rFonts w:ascii="Calibri" w:hAnsi="Calibri" w:cs="Calibri"/>
        </w:rPr>
        <w:t xml:space="preserve">, P. Caceres, I. Rodriguez-Hidalgo, A. </w:t>
      </w:r>
      <w:proofErr w:type="spellStart"/>
      <w:r w:rsidRPr="00DD166C">
        <w:rPr>
          <w:rFonts w:ascii="Calibri" w:hAnsi="Calibri" w:cs="Calibri"/>
        </w:rPr>
        <w:t>Parafitt</w:t>
      </w:r>
      <w:proofErr w:type="spellEnd"/>
      <w:r w:rsidRPr="00DD166C">
        <w:rPr>
          <w:rFonts w:ascii="Calibri" w:hAnsi="Calibri" w:cs="Calibri"/>
        </w:rPr>
        <w:t xml:space="preserve">, S.A. (2015), Upper Palaeolithic ritualistic cannibalism at Gough's Cave (Somerset, UK): The human remains from head to toe, Journal of Human Evolution, Published by: Elsevier, pp. 171-189, Vol 82, url: </w:t>
      </w:r>
      <w:hyperlink r:id="rId49" w:history="1">
        <w:r w:rsidRPr="00DD166C">
          <w:rPr>
            <w:rStyle w:val="Hyperlink"/>
            <w:rFonts w:ascii="Calibri" w:hAnsi="Calibri" w:cs="Calibri"/>
          </w:rPr>
          <w:t>https://reader.elsevier.com/reader/sd/pii/S0047248415000494?token=5F9</w:t>
        </w:r>
        <w:r w:rsidRPr="00AD69A4">
          <w:rPr>
            <w:rStyle w:val="Hyperlink"/>
            <w:rFonts w:ascii="Calibri" w:hAnsi="Calibri" w:cs="Calibri"/>
          </w:rPr>
          <w:t>https://www.nature.com/articles/srep44707</w:t>
        </w:r>
        <w:r w:rsidRPr="00DD166C">
          <w:rPr>
            <w:rStyle w:val="Hyperlink"/>
            <w:rFonts w:ascii="Calibri" w:hAnsi="Calibri" w:cs="Calibri"/>
          </w:rPr>
          <w:t>BECF81327C1722AD152770BB3F3A66BB0A3EFA3F60B4247E57F0DC2CFBB5DE38A04E7B276911B0E0C93FAC2362C16&amp;originRegion=eu-west-1&amp;originCreation=20210415163339</w:t>
        </w:r>
      </w:hyperlink>
      <w:r w:rsidRPr="00DD166C">
        <w:rPr>
          <w:rFonts w:ascii="Calibri" w:hAnsi="Calibri" w:cs="Calibri"/>
        </w:rPr>
        <w:t xml:space="preserve">, accessed online: </w:t>
      </w:r>
      <w:r>
        <w:rPr>
          <w:rFonts w:ascii="Calibri" w:hAnsi="Calibri" w:cs="Calibri"/>
        </w:rPr>
        <w:t>01</w:t>
      </w:r>
      <w:r w:rsidRPr="00DD166C">
        <w:rPr>
          <w:rFonts w:ascii="Calibri" w:hAnsi="Calibri" w:cs="Calibri"/>
        </w:rPr>
        <w:t>/0</w:t>
      </w:r>
      <w:r>
        <w:rPr>
          <w:rFonts w:ascii="Calibri" w:hAnsi="Calibri" w:cs="Calibri"/>
        </w:rPr>
        <w:t>5</w:t>
      </w:r>
      <w:r w:rsidRPr="00DD166C">
        <w:rPr>
          <w:rFonts w:ascii="Calibri" w:hAnsi="Calibri" w:cs="Calibri"/>
        </w:rPr>
        <w:t>/21</w:t>
      </w:r>
      <w:r w:rsidR="006A1132">
        <w:rPr>
          <w:rFonts w:ascii="Calibri" w:hAnsi="Calibri" w:cs="Calibri"/>
        </w:rPr>
        <w:t xml:space="preserve"> </w:t>
      </w:r>
    </w:p>
    <w:p w14:paraId="7D12FA71" w14:textId="76171453" w:rsidR="001B363E" w:rsidRDefault="001B363E" w:rsidP="008931C0">
      <w:pPr>
        <w:rPr>
          <w:rFonts w:ascii="Calibri" w:hAnsi="Calibri" w:cs="Calibri"/>
        </w:rPr>
      </w:pPr>
      <w:r>
        <w:rPr>
          <w:rFonts w:ascii="Calibri" w:hAnsi="Calibri" w:cs="Calibri"/>
        </w:rPr>
        <w:t>Fig 2.</w:t>
      </w:r>
      <w:r w:rsidR="00B00D85">
        <w:rPr>
          <w:rFonts w:ascii="Calibri" w:hAnsi="Calibri" w:cs="Calibri"/>
        </w:rPr>
        <w:t xml:space="preserve"> </w:t>
      </w:r>
      <w:proofErr w:type="spellStart"/>
      <w:r w:rsidR="00D94F4C">
        <w:rPr>
          <w:rFonts w:ascii="Calibri" w:hAnsi="Calibri" w:cs="Calibri"/>
        </w:rPr>
        <w:t>Yravedra</w:t>
      </w:r>
      <w:proofErr w:type="spellEnd"/>
      <w:r w:rsidR="00D94F4C">
        <w:rPr>
          <w:rFonts w:ascii="Calibri" w:hAnsi="Calibri" w:cs="Calibri"/>
        </w:rPr>
        <w:t xml:space="preserve">, </w:t>
      </w:r>
      <w:proofErr w:type="spellStart"/>
      <w:r w:rsidR="00D94F4C">
        <w:rPr>
          <w:rFonts w:ascii="Calibri" w:hAnsi="Calibri" w:cs="Calibri"/>
        </w:rPr>
        <w:t>J.</w:t>
      </w:r>
      <w:r w:rsidR="00B00D85">
        <w:rPr>
          <w:rFonts w:ascii="Calibri" w:hAnsi="Calibri" w:cs="Calibri"/>
        </w:rPr>
        <w:t>Yustos</w:t>
      </w:r>
      <w:proofErr w:type="spellEnd"/>
      <w:r w:rsidR="00B00D85">
        <w:rPr>
          <w:rFonts w:ascii="Calibri" w:hAnsi="Calibri" w:cs="Calibri"/>
        </w:rPr>
        <w:t>, M. (2015), C</w:t>
      </w:r>
      <w:r w:rsidR="00B00D85" w:rsidRPr="00B00D85">
        <w:rPr>
          <w:rFonts w:ascii="Calibri" w:hAnsi="Calibri" w:cs="Calibri"/>
        </w:rPr>
        <w:t>annibalism in the Neanderthal World: An Exhaustive Revision</w:t>
      </w:r>
      <w:r w:rsidR="00B00D85">
        <w:rPr>
          <w:rFonts w:ascii="Calibri" w:hAnsi="Calibri" w:cs="Calibri"/>
        </w:rPr>
        <w:t xml:space="preserve">, Prometheus Press/Palaeontological Network Foundation </w:t>
      </w:r>
      <w:r w:rsidR="0016735D">
        <w:rPr>
          <w:rFonts w:ascii="Calibri" w:hAnsi="Calibri" w:cs="Calibri"/>
        </w:rPr>
        <w:t xml:space="preserve">Journal of Taphonomy, Vol. 13, Issue 1, pp. </w:t>
      </w:r>
      <w:r w:rsidR="006A1132">
        <w:rPr>
          <w:rFonts w:ascii="Calibri" w:hAnsi="Calibri" w:cs="Calibri"/>
        </w:rPr>
        <w:t xml:space="preserve">33-52, Published by: ResearchGate , Url: </w:t>
      </w:r>
      <w:hyperlink r:id="rId50" w:history="1">
        <w:r w:rsidR="006A1132" w:rsidRPr="0092003F">
          <w:rPr>
            <w:rStyle w:val="Hyperlink"/>
            <w:rFonts w:ascii="Calibri" w:hAnsi="Calibri" w:cs="Calibri"/>
          </w:rPr>
          <w:t>https://www.researchgate.net/publication/316915426_Cannibalism_in_the_Neanderthal_World_An_Exhaustive_Revision</w:t>
        </w:r>
      </w:hyperlink>
      <w:r w:rsidR="006A1132">
        <w:rPr>
          <w:rFonts w:ascii="Calibri" w:hAnsi="Calibri" w:cs="Calibri"/>
        </w:rPr>
        <w:t>, Accessed online: 01/05/21</w:t>
      </w:r>
    </w:p>
    <w:p w14:paraId="597FAAD6" w14:textId="059E4A8F" w:rsidR="00854F38" w:rsidRPr="00DD166C" w:rsidRDefault="001B363E" w:rsidP="00854F38">
      <w:pPr>
        <w:rPr>
          <w:rFonts w:ascii="Calibri" w:hAnsi="Calibri" w:cs="Calibri"/>
        </w:rPr>
      </w:pPr>
      <w:r>
        <w:rPr>
          <w:rFonts w:ascii="Calibri" w:hAnsi="Calibri" w:cs="Calibri"/>
        </w:rPr>
        <w:t>Fig 3.</w:t>
      </w:r>
      <w:r w:rsidR="00854F38" w:rsidRPr="00854F38">
        <w:rPr>
          <w:rFonts w:ascii="Calibri" w:hAnsi="Calibri" w:cs="Calibri"/>
        </w:rPr>
        <w:t xml:space="preserve"> </w:t>
      </w:r>
      <w:r w:rsidR="00854F38" w:rsidRPr="00DD166C">
        <w:rPr>
          <w:rFonts w:ascii="Calibri" w:hAnsi="Calibri" w:cs="Calibri"/>
        </w:rPr>
        <w:t xml:space="preserve">Bello, S.M. </w:t>
      </w:r>
      <w:proofErr w:type="spellStart"/>
      <w:r w:rsidR="00854F38" w:rsidRPr="00DD166C">
        <w:rPr>
          <w:rFonts w:ascii="Calibri" w:hAnsi="Calibri" w:cs="Calibri"/>
        </w:rPr>
        <w:t>Saladie</w:t>
      </w:r>
      <w:proofErr w:type="spellEnd"/>
      <w:r w:rsidR="00854F38" w:rsidRPr="00DD166C">
        <w:rPr>
          <w:rFonts w:ascii="Calibri" w:hAnsi="Calibri" w:cs="Calibri"/>
        </w:rPr>
        <w:t xml:space="preserve">, P. Caceres, I. Rodriguez-Hidalgo, A. </w:t>
      </w:r>
      <w:proofErr w:type="spellStart"/>
      <w:r w:rsidR="00854F38" w:rsidRPr="00DD166C">
        <w:rPr>
          <w:rFonts w:ascii="Calibri" w:hAnsi="Calibri" w:cs="Calibri"/>
        </w:rPr>
        <w:t>Parafitt</w:t>
      </w:r>
      <w:proofErr w:type="spellEnd"/>
      <w:r w:rsidR="00854F38" w:rsidRPr="00DD166C">
        <w:rPr>
          <w:rFonts w:ascii="Calibri" w:hAnsi="Calibri" w:cs="Calibri"/>
        </w:rPr>
        <w:t xml:space="preserve">, S.A. (2015), Upper Palaeolithic ritualistic cannibalism at Gough's Cave (Somerset, UK): The human remains from head to toe, Journal of Human Evolution, Published by: Elsevier, pp. 171-189, Vol 82, url: </w:t>
      </w:r>
      <w:hyperlink r:id="rId51" w:history="1">
        <w:r w:rsidR="00854F38" w:rsidRPr="00DD166C">
          <w:rPr>
            <w:rStyle w:val="Hyperlink"/>
            <w:rFonts w:ascii="Calibri" w:hAnsi="Calibri" w:cs="Calibri"/>
          </w:rPr>
          <w:t>https://reader.elsevier.com/reader/sd/pii/S0047248415000494?token=5F9</w:t>
        </w:r>
        <w:r w:rsidR="00854F38" w:rsidRPr="00AD69A4">
          <w:rPr>
            <w:rStyle w:val="Hyperlink"/>
            <w:rFonts w:ascii="Calibri" w:hAnsi="Calibri" w:cs="Calibri"/>
          </w:rPr>
          <w:t>https://www.nature.com/articles/srep44707</w:t>
        </w:r>
        <w:r w:rsidR="00854F38" w:rsidRPr="00DD166C">
          <w:rPr>
            <w:rStyle w:val="Hyperlink"/>
            <w:rFonts w:ascii="Calibri" w:hAnsi="Calibri" w:cs="Calibri"/>
          </w:rPr>
          <w:t>BECF81327C1722AD152770BB3F3A66BB0A3EFA3F60B4247E57F0DC2CFBB5DE38A04E7B276911B0E0C93FAC2362C16&amp;originRegion=eu-west-1&amp;originCreation=20210415163339</w:t>
        </w:r>
      </w:hyperlink>
      <w:r w:rsidR="00854F38" w:rsidRPr="00DD166C">
        <w:rPr>
          <w:rFonts w:ascii="Calibri" w:hAnsi="Calibri" w:cs="Calibri"/>
        </w:rPr>
        <w:t xml:space="preserve">, accessed online: </w:t>
      </w:r>
      <w:r w:rsidR="00854F38">
        <w:rPr>
          <w:rFonts w:ascii="Calibri" w:hAnsi="Calibri" w:cs="Calibri"/>
        </w:rPr>
        <w:t>01</w:t>
      </w:r>
      <w:r w:rsidR="00854F38" w:rsidRPr="00DD166C">
        <w:rPr>
          <w:rFonts w:ascii="Calibri" w:hAnsi="Calibri" w:cs="Calibri"/>
        </w:rPr>
        <w:t>/0</w:t>
      </w:r>
      <w:r w:rsidR="00854F38">
        <w:rPr>
          <w:rFonts w:ascii="Calibri" w:hAnsi="Calibri" w:cs="Calibri"/>
        </w:rPr>
        <w:t>5</w:t>
      </w:r>
      <w:r w:rsidR="00854F38" w:rsidRPr="00DD166C">
        <w:rPr>
          <w:rFonts w:ascii="Calibri" w:hAnsi="Calibri" w:cs="Calibri"/>
        </w:rPr>
        <w:t>/21</w:t>
      </w:r>
      <w:r w:rsidR="00854F38">
        <w:rPr>
          <w:rFonts w:ascii="Calibri" w:hAnsi="Calibri" w:cs="Calibri"/>
        </w:rPr>
        <w:t xml:space="preserve"> </w:t>
      </w:r>
    </w:p>
    <w:p w14:paraId="00F7996F" w14:textId="547608DE" w:rsidR="00854F38" w:rsidRDefault="001B363E" w:rsidP="00854F38">
      <w:r>
        <w:rPr>
          <w:rFonts w:ascii="Calibri" w:hAnsi="Calibri" w:cs="Calibri"/>
        </w:rPr>
        <w:lastRenderedPageBreak/>
        <w:t>Fig 4.</w:t>
      </w:r>
      <w:r w:rsidR="00854F38" w:rsidRPr="00854F38">
        <w:rPr>
          <w:rFonts w:ascii="Calibri" w:hAnsi="Calibri" w:cs="Calibri"/>
        </w:rPr>
        <w:t xml:space="preserve"> </w:t>
      </w:r>
      <w:r w:rsidR="00854F38">
        <w:rPr>
          <w:rFonts w:ascii="Calibri" w:hAnsi="Calibri" w:cs="Calibri"/>
        </w:rPr>
        <w:t xml:space="preserve">Cole, J. (2016), </w:t>
      </w:r>
      <w:r w:rsidR="00854F38">
        <w:t xml:space="preserve">Assessing the calorific significance of episodes of human cannibalism in the Palaeolithic, Scientific reports, Vol. 7, pp. 1-12, Published by: Scientific reports, Url: </w:t>
      </w:r>
      <w:hyperlink r:id="rId52" w:history="1">
        <w:r w:rsidR="00854F38" w:rsidRPr="0092003F">
          <w:rPr>
            <w:rStyle w:val="Hyperlink"/>
          </w:rPr>
          <w:t>https://www.nature.com/articles/srep44707</w:t>
        </w:r>
      </w:hyperlink>
      <w:r w:rsidR="00854F38">
        <w:t>, Accessed online: 01/05/21</w:t>
      </w:r>
    </w:p>
    <w:p w14:paraId="01BCA5D2" w14:textId="41BAEA45" w:rsidR="00854F38" w:rsidRPr="00DD166C" w:rsidRDefault="001B363E" w:rsidP="00854F3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 5. </w:t>
      </w:r>
      <w:r w:rsidR="00854F38" w:rsidRPr="00DD166C">
        <w:rPr>
          <w:rFonts w:ascii="Calibri" w:hAnsi="Calibri" w:cs="Calibri"/>
        </w:rPr>
        <w:t xml:space="preserve">Bello, S.M. Parfitt, S.A, Stringer, C.B. (2011), Earliest Directly-Dated Human Skull-Cups, </w:t>
      </w:r>
      <w:proofErr w:type="spellStart"/>
      <w:r w:rsidR="00854F38" w:rsidRPr="00DD166C">
        <w:rPr>
          <w:rFonts w:ascii="Calibri" w:hAnsi="Calibri" w:cs="Calibri"/>
        </w:rPr>
        <w:t>PloS</w:t>
      </w:r>
      <w:proofErr w:type="spellEnd"/>
      <w:r w:rsidR="00854F38" w:rsidRPr="00DD166C">
        <w:rPr>
          <w:rFonts w:ascii="Calibri" w:hAnsi="Calibri" w:cs="Calibri"/>
        </w:rPr>
        <w:t xml:space="preserve"> ONE, Vol. 6, Issue 2, pp. 1-12, Published by: </w:t>
      </w:r>
      <w:proofErr w:type="spellStart"/>
      <w:r w:rsidR="00854F38" w:rsidRPr="00DD166C">
        <w:rPr>
          <w:rFonts w:ascii="Calibri" w:hAnsi="Calibri" w:cs="Calibri"/>
        </w:rPr>
        <w:t>PloS</w:t>
      </w:r>
      <w:proofErr w:type="spellEnd"/>
      <w:r w:rsidR="00854F38" w:rsidRPr="00DD166C">
        <w:rPr>
          <w:rFonts w:ascii="Calibri" w:hAnsi="Calibri" w:cs="Calibri"/>
        </w:rPr>
        <w:t xml:space="preserve"> ONE, Url: </w:t>
      </w:r>
      <w:hyperlink r:id="rId53" w:history="1">
        <w:r w:rsidR="00854F38" w:rsidRPr="00DD166C">
          <w:rPr>
            <w:rStyle w:val="Hyperlink"/>
            <w:rFonts w:ascii="Calibri" w:hAnsi="Calibri" w:cs="Calibri"/>
          </w:rPr>
          <w:t>https://journals.plos.org/plosone/article?id=10.1371/journal.pone.0017026</w:t>
        </w:r>
      </w:hyperlink>
      <w:r w:rsidR="00854F38" w:rsidRPr="00DD166C">
        <w:rPr>
          <w:rFonts w:ascii="Calibri" w:hAnsi="Calibri" w:cs="Calibri"/>
        </w:rPr>
        <w:t xml:space="preserve">, Accessed online: </w:t>
      </w:r>
      <w:r w:rsidR="00854F38">
        <w:rPr>
          <w:rFonts w:ascii="Calibri" w:hAnsi="Calibri" w:cs="Calibri"/>
        </w:rPr>
        <w:t>01</w:t>
      </w:r>
      <w:r w:rsidR="00D250EF">
        <w:rPr>
          <w:rFonts w:ascii="Calibri" w:hAnsi="Calibri" w:cs="Calibri"/>
        </w:rPr>
        <w:t>/05</w:t>
      </w:r>
      <w:r w:rsidR="00854F38" w:rsidRPr="00DD166C">
        <w:rPr>
          <w:rFonts w:ascii="Calibri" w:hAnsi="Calibri" w:cs="Calibri"/>
        </w:rPr>
        <w:t>/21</w:t>
      </w:r>
    </w:p>
    <w:p w14:paraId="1FFE5B2C" w14:textId="6513190F" w:rsidR="00854F38" w:rsidRPr="00DD166C" w:rsidRDefault="001B363E" w:rsidP="00854F3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 6. </w:t>
      </w:r>
      <w:r w:rsidR="00854F38" w:rsidRPr="00DD166C">
        <w:rPr>
          <w:rFonts w:ascii="Calibri" w:hAnsi="Calibri" w:cs="Calibri"/>
        </w:rPr>
        <w:t xml:space="preserve">Bello, S.M. </w:t>
      </w:r>
      <w:proofErr w:type="spellStart"/>
      <w:r w:rsidR="00854F38" w:rsidRPr="00DD166C">
        <w:rPr>
          <w:rFonts w:ascii="Calibri" w:hAnsi="Calibri" w:cs="Calibri"/>
        </w:rPr>
        <w:t>Wallduck</w:t>
      </w:r>
      <w:proofErr w:type="spellEnd"/>
      <w:r w:rsidR="00854F38" w:rsidRPr="00DD166C">
        <w:rPr>
          <w:rFonts w:ascii="Calibri" w:hAnsi="Calibri" w:cs="Calibri"/>
        </w:rPr>
        <w:t xml:space="preserve">, R. Parfitt, S.A. (2017), An Upper Palaeolithic engraved human bone associated with ritualistic cannibalism, Research article, Vol 12, Issue: 8, Published by: </w:t>
      </w:r>
      <w:proofErr w:type="spellStart"/>
      <w:r w:rsidR="00854F38" w:rsidRPr="00DD166C">
        <w:rPr>
          <w:rFonts w:ascii="Calibri" w:hAnsi="Calibri" w:cs="Calibri"/>
        </w:rPr>
        <w:t>PLoS</w:t>
      </w:r>
      <w:proofErr w:type="spellEnd"/>
      <w:r w:rsidR="00854F38" w:rsidRPr="00DD166C">
        <w:rPr>
          <w:rFonts w:ascii="Calibri" w:hAnsi="Calibri" w:cs="Calibri"/>
        </w:rPr>
        <w:t xml:space="preserve"> ONE, Url: </w:t>
      </w:r>
      <w:hyperlink r:id="rId54" w:history="1">
        <w:r w:rsidR="00854F38" w:rsidRPr="00DD166C">
          <w:rPr>
            <w:rStyle w:val="Hyperlink"/>
            <w:rFonts w:ascii="Calibri" w:hAnsi="Calibri" w:cs="Calibri"/>
          </w:rPr>
          <w:t>https://doi.org/10.1371/journal.pone.0182127</w:t>
        </w:r>
      </w:hyperlink>
      <w:r w:rsidR="00854F38" w:rsidRPr="00DD166C">
        <w:rPr>
          <w:rFonts w:ascii="Calibri" w:hAnsi="Calibri" w:cs="Calibri"/>
        </w:rPr>
        <w:t xml:space="preserve">, Accessed online: </w:t>
      </w:r>
      <w:r w:rsidR="00D250EF">
        <w:rPr>
          <w:rFonts w:ascii="Calibri" w:hAnsi="Calibri" w:cs="Calibri"/>
        </w:rPr>
        <w:t>01/05</w:t>
      </w:r>
      <w:r w:rsidR="00854F38" w:rsidRPr="00DD166C">
        <w:rPr>
          <w:rFonts w:ascii="Calibri" w:hAnsi="Calibri" w:cs="Calibri"/>
        </w:rPr>
        <w:t>/21</w:t>
      </w:r>
    </w:p>
    <w:p w14:paraId="365477BA" w14:textId="77777777" w:rsidR="00315460" w:rsidRPr="00DD166C" w:rsidRDefault="001B363E" w:rsidP="0031546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Fig 7. </w:t>
      </w:r>
      <w:r w:rsidR="00315460" w:rsidRPr="00DD166C">
        <w:rPr>
          <w:rFonts w:ascii="Calibri" w:hAnsi="Calibri" w:cs="Calibri"/>
        </w:rPr>
        <w:t xml:space="preserve">Bello, S.M. </w:t>
      </w:r>
      <w:proofErr w:type="spellStart"/>
      <w:r w:rsidR="00315460" w:rsidRPr="00DD166C">
        <w:rPr>
          <w:rFonts w:ascii="Calibri" w:hAnsi="Calibri" w:cs="Calibri"/>
        </w:rPr>
        <w:t>Wallduck</w:t>
      </w:r>
      <w:proofErr w:type="spellEnd"/>
      <w:r w:rsidR="00315460" w:rsidRPr="00DD166C">
        <w:rPr>
          <w:rFonts w:ascii="Calibri" w:hAnsi="Calibri" w:cs="Calibri"/>
        </w:rPr>
        <w:t xml:space="preserve">, R. Parfitt, S.A. (2017), An Upper Palaeolithic engraved human bone associated with ritualistic cannibalism, Research article, Vol 12, Issue: 8, Published by: </w:t>
      </w:r>
      <w:proofErr w:type="spellStart"/>
      <w:r w:rsidR="00315460" w:rsidRPr="00DD166C">
        <w:rPr>
          <w:rFonts w:ascii="Calibri" w:hAnsi="Calibri" w:cs="Calibri"/>
        </w:rPr>
        <w:t>PLoS</w:t>
      </w:r>
      <w:proofErr w:type="spellEnd"/>
      <w:r w:rsidR="00315460" w:rsidRPr="00DD166C">
        <w:rPr>
          <w:rFonts w:ascii="Calibri" w:hAnsi="Calibri" w:cs="Calibri"/>
        </w:rPr>
        <w:t xml:space="preserve"> ONE, Url: </w:t>
      </w:r>
      <w:hyperlink r:id="rId55" w:history="1">
        <w:r w:rsidR="00315460" w:rsidRPr="00DD166C">
          <w:rPr>
            <w:rStyle w:val="Hyperlink"/>
            <w:rFonts w:ascii="Calibri" w:hAnsi="Calibri" w:cs="Calibri"/>
          </w:rPr>
          <w:t>https://doi.org/10.1371/journal.pone.0182127</w:t>
        </w:r>
      </w:hyperlink>
      <w:r w:rsidR="00315460" w:rsidRPr="00DD166C">
        <w:rPr>
          <w:rFonts w:ascii="Calibri" w:hAnsi="Calibri" w:cs="Calibri"/>
        </w:rPr>
        <w:t xml:space="preserve">, Accessed online: </w:t>
      </w:r>
      <w:r w:rsidR="00315460">
        <w:rPr>
          <w:rFonts w:ascii="Calibri" w:hAnsi="Calibri" w:cs="Calibri"/>
        </w:rPr>
        <w:t>30</w:t>
      </w:r>
      <w:r w:rsidR="00315460" w:rsidRPr="00DD166C">
        <w:rPr>
          <w:rFonts w:ascii="Calibri" w:hAnsi="Calibri" w:cs="Calibri"/>
        </w:rPr>
        <w:t>/04/21</w:t>
      </w:r>
    </w:p>
    <w:p w14:paraId="0FAF89D1" w14:textId="77777777" w:rsidR="00805E13" w:rsidRPr="00E43EDF" w:rsidRDefault="001B363E" w:rsidP="00805E13">
      <w:pPr>
        <w:rPr>
          <w:rFonts w:ascii="Calibri" w:hAnsi="Calibri" w:cs="Calibri"/>
        </w:rPr>
      </w:pPr>
      <w:r>
        <w:rPr>
          <w:rFonts w:ascii="Calibri" w:hAnsi="Calibri" w:cs="Calibri"/>
        </w:rPr>
        <w:t>Fig</w:t>
      </w:r>
      <w:r w:rsidR="00315460">
        <w:rPr>
          <w:rFonts w:ascii="Calibri" w:hAnsi="Calibri" w:cs="Calibri"/>
        </w:rPr>
        <w:t xml:space="preserve"> 8. </w:t>
      </w:r>
      <w:r w:rsidR="00805E13" w:rsidRPr="00E43EDF">
        <w:rPr>
          <w:rFonts w:ascii="Calibri" w:hAnsi="Calibri" w:cs="Calibri"/>
        </w:rPr>
        <w:t xml:space="preserve">Rougier, H. </w:t>
      </w:r>
      <w:proofErr w:type="spellStart"/>
      <w:r w:rsidR="00805E13" w:rsidRPr="00E43EDF">
        <w:rPr>
          <w:rFonts w:ascii="Calibri" w:hAnsi="Calibri" w:cs="Calibri"/>
        </w:rPr>
        <w:t>Crevecouer</w:t>
      </w:r>
      <w:proofErr w:type="spellEnd"/>
      <w:r w:rsidR="00805E13" w:rsidRPr="00E43EDF">
        <w:rPr>
          <w:rFonts w:ascii="Calibri" w:hAnsi="Calibri" w:cs="Calibri"/>
        </w:rPr>
        <w:t xml:space="preserve">, I. Beauval, C. </w:t>
      </w:r>
      <w:proofErr w:type="spellStart"/>
      <w:r w:rsidR="00805E13" w:rsidRPr="00E43EDF">
        <w:rPr>
          <w:rFonts w:ascii="Calibri" w:hAnsi="Calibri" w:cs="Calibri"/>
        </w:rPr>
        <w:t>Posth</w:t>
      </w:r>
      <w:proofErr w:type="spellEnd"/>
      <w:r w:rsidR="00805E13" w:rsidRPr="00E43EDF">
        <w:rPr>
          <w:rFonts w:ascii="Calibri" w:hAnsi="Calibri" w:cs="Calibri"/>
        </w:rPr>
        <w:t xml:space="preserve">, C. </w:t>
      </w:r>
      <w:proofErr w:type="spellStart"/>
      <w:r w:rsidR="00805E13" w:rsidRPr="00E43EDF">
        <w:rPr>
          <w:rFonts w:ascii="Calibri" w:hAnsi="Calibri" w:cs="Calibri"/>
        </w:rPr>
        <w:t>Flas</w:t>
      </w:r>
      <w:proofErr w:type="spellEnd"/>
      <w:r w:rsidR="00805E13" w:rsidRPr="00E43EDF">
        <w:rPr>
          <w:rFonts w:ascii="Calibri" w:hAnsi="Calibri" w:cs="Calibri"/>
        </w:rPr>
        <w:t xml:space="preserve">, D. </w:t>
      </w:r>
      <w:proofErr w:type="spellStart"/>
      <w:r w:rsidR="00805E13" w:rsidRPr="00E43EDF">
        <w:rPr>
          <w:rFonts w:ascii="Calibri" w:hAnsi="Calibri" w:cs="Calibri"/>
        </w:rPr>
        <w:t>Wißing</w:t>
      </w:r>
      <w:proofErr w:type="spellEnd"/>
      <w:r w:rsidR="00805E13" w:rsidRPr="00E43EDF">
        <w:rPr>
          <w:rFonts w:ascii="Calibri" w:hAnsi="Calibri" w:cs="Calibri"/>
        </w:rPr>
        <w:t xml:space="preserve">, C. Furtwangler, A. </w:t>
      </w:r>
      <w:proofErr w:type="spellStart"/>
      <w:r w:rsidR="00805E13" w:rsidRPr="00E43EDF">
        <w:rPr>
          <w:rFonts w:ascii="Calibri" w:hAnsi="Calibri" w:cs="Calibri"/>
        </w:rPr>
        <w:t>Gremonpre</w:t>
      </w:r>
      <w:proofErr w:type="spellEnd"/>
      <w:r w:rsidR="00805E13" w:rsidRPr="00E43EDF">
        <w:rPr>
          <w:rFonts w:ascii="Calibri" w:hAnsi="Calibri" w:cs="Calibri"/>
        </w:rPr>
        <w:t>, M. Gomez-</w:t>
      </w:r>
      <w:proofErr w:type="spellStart"/>
      <w:r w:rsidR="00805E13" w:rsidRPr="00E43EDF">
        <w:rPr>
          <w:rFonts w:ascii="Calibri" w:hAnsi="Calibri" w:cs="Calibri"/>
        </w:rPr>
        <w:t>Olivencia</w:t>
      </w:r>
      <w:proofErr w:type="spellEnd"/>
      <w:r w:rsidR="00805E13" w:rsidRPr="00E43EDF">
        <w:rPr>
          <w:rFonts w:ascii="Calibri" w:hAnsi="Calibri" w:cs="Calibri"/>
        </w:rPr>
        <w:t xml:space="preserve">, A. </w:t>
      </w:r>
      <w:proofErr w:type="spellStart"/>
      <w:r w:rsidR="00805E13" w:rsidRPr="00E43EDF">
        <w:rPr>
          <w:rFonts w:ascii="Calibri" w:hAnsi="Calibri" w:cs="Calibri"/>
        </w:rPr>
        <w:t>Semal</w:t>
      </w:r>
      <w:proofErr w:type="spellEnd"/>
      <w:r w:rsidR="00805E13" w:rsidRPr="00E43EDF">
        <w:rPr>
          <w:rFonts w:ascii="Calibri" w:hAnsi="Calibri" w:cs="Calibri"/>
        </w:rPr>
        <w:t xml:space="preserve">, P. </w:t>
      </w:r>
      <w:proofErr w:type="spellStart"/>
      <w:r w:rsidR="00805E13" w:rsidRPr="00E43EDF">
        <w:rPr>
          <w:rFonts w:ascii="Calibri" w:hAnsi="Calibri" w:cs="Calibri"/>
        </w:rPr>
        <w:t>Plicht</w:t>
      </w:r>
      <w:proofErr w:type="spellEnd"/>
      <w:r w:rsidR="00805E13" w:rsidRPr="00E43EDF">
        <w:rPr>
          <w:rFonts w:ascii="Calibri" w:hAnsi="Calibri" w:cs="Calibri"/>
        </w:rPr>
        <w:t xml:space="preserve">, J.V.D. </w:t>
      </w:r>
      <w:proofErr w:type="spellStart"/>
      <w:r w:rsidR="00805E13" w:rsidRPr="00E43EDF">
        <w:rPr>
          <w:rFonts w:ascii="Calibri" w:hAnsi="Calibri" w:cs="Calibri"/>
        </w:rPr>
        <w:t>Bocherens</w:t>
      </w:r>
      <w:proofErr w:type="spellEnd"/>
      <w:r w:rsidR="00805E13" w:rsidRPr="00E43EDF">
        <w:rPr>
          <w:rFonts w:ascii="Calibri" w:hAnsi="Calibri" w:cs="Calibri"/>
        </w:rPr>
        <w:t xml:space="preserve">, H. Krause, J. (2016), Neandertal cannibalism and Neandertal bones used as tools in Northern Europe, Scientific reports, pp. 1-11, Issue 6, Published by: University of Groningen, url: </w:t>
      </w:r>
      <w:hyperlink r:id="rId56" w:history="1">
        <w:r w:rsidR="00805E13" w:rsidRPr="00E43EDF">
          <w:rPr>
            <w:rStyle w:val="Hyperlink"/>
            <w:rFonts w:ascii="Calibri" w:hAnsi="Calibri" w:cs="Calibri"/>
          </w:rPr>
          <w:t>https://doi.org/10.1038/srep29005</w:t>
        </w:r>
      </w:hyperlink>
      <w:r w:rsidR="00805E13" w:rsidRPr="00E43EDF">
        <w:rPr>
          <w:rFonts w:ascii="Calibri" w:hAnsi="Calibri" w:cs="Calibri"/>
        </w:rPr>
        <w:t xml:space="preserve">, Accessed online: </w:t>
      </w:r>
      <w:r w:rsidR="00805E13">
        <w:rPr>
          <w:rFonts w:ascii="Calibri" w:hAnsi="Calibri" w:cs="Calibri"/>
        </w:rPr>
        <w:t>30</w:t>
      </w:r>
      <w:r w:rsidR="00805E13" w:rsidRPr="00E43EDF">
        <w:rPr>
          <w:rFonts w:ascii="Calibri" w:hAnsi="Calibri" w:cs="Calibri"/>
        </w:rPr>
        <w:t>/04/21</w:t>
      </w:r>
    </w:p>
    <w:p w14:paraId="3AD036D5" w14:textId="5C46C77A" w:rsidR="001B363E" w:rsidRPr="001B363E" w:rsidRDefault="001B363E" w:rsidP="008931C0">
      <w:pPr>
        <w:rPr>
          <w:rFonts w:ascii="Calibri" w:hAnsi="Calibri" w:cs="Calibri"/>
        </w:rPr>
      </w:pPr>
    </w:p>
    <w:sectPr w:rsidR="001B363E" w:rsidRPr="001B3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3E5152"/>
    <w:multiLevelType w:val="multilevel"/>
    <w:tmpl w:val="D4D20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DF"/>
    <w:rsid w:val="00001246"/>
    <w:rsid w:val="00001E83"/>
    <w:rsid w:val="00004345"/>
    <w:rsid w:val="00004FCE"/>
    <w:rsid w:val="000137FE"/>
    <w:rsid w:val="00014BFA"/>
    <w:rsid w:val="00020C77"/>
    <w:rsid w:val="00020EAE"/>
    <w:rsid w:val="00023278"/>
    <w:rsid w:val="0002389A"/>
    <w:rsid w:val="00025266"/>
    <w:rsid w:val="000264F5"/>
    <w:rsid w:val="000271FE"/>
    <w:rsid w:val="00027825"/>
    <w:rsid w:val="00031510"/>
    <w:rsid w:val="00032C70"/>
    <w:rsid w:val="000443C9"/>
    <w:rsid w:val="00046732"/>
    <w:rsid w:val="00047170"/>
    <w:rsid w:val="000471B0"/>
    <w:rsid w:val="00050ACF"/>
    <w:rsid w:val="0005129F"/>
    <w:rsid w:val="0005258B"/>
    <w:rsid w:val="000549CB"/>
    <w:rsid w:val="00054E3E"/>
    <w:rsid w:val="0005525A"/>
    <w:rsid w:val="000566A4"/>
    <w:rsid w:val="00060DBA"/>
    <w:rsid w:val="000626A0"/>
    <w:rsid w:val="00065563"/>
    <w:rsid w:val="0006637B"/>
    <w:rsid w:val="00067A17"/>
    <w:rsid w:val="00067AEB"/>
    <w:rsid w:val="00067E8C"/>
    <w:rsid w:val="0007533A"/>
    <w:rsid w:val="000755E7"/>
    <w:rsid w:val="00075EEC"/>
    <w:rsid w:val="000805A3"/>
    <w:rsid w:val="000847F0"/>
    <w:rsid w:val="00087AFE"/>
    <w:rsid w:val="00091164"/>
    <w:rsid w:val="0009219A"/>
    <w:rsid w:val="00093570"/>
    <w:rsid w:val="00097EB9"/>
    <w:rsid w:val="000A1695"/>
    <w:rsid w:val="000A2097"/>
    <w:rsid w:val="000A39A7"/>
    <w:rsid w:val="000A3AB2"/>
    <w:rsid w:val="000A3F7C"/>
    <w:rsid w:val="000B3BD1"/>
    <w:rsid w:val="000B456A"/>
    <w:rsid w:val="000B553B"/>
    <w:rsid w:val="000B5E02"/>
    <w:rsid w:val="000B7FC0"/>
    <w:rsid w:val="000C02D9"/>
    <w:rsid w:val="000C11CE"/>
    <w:rsid w:val="000C352B"/>
    <w:rsid w:val="000C384C"/>
    <w:rsid w:val="000C3E8E"/>
    <w:rsid w:val="000C4936"/>
    <w:rsid w:val="000C4A21"/>
    <w:rsid w:val="000C4A71"/>
    <w:rsid w:val="000C56C1"/>
    <w:rsid w:val="000D009B"/>
    <w:rsid w:val="000D0FDA"/>
    <w:rsid w:val="000E18BB"/>
    <w:rsid w:val="000E202D"/>
    <w:rsid w:val="000E4AE3"/>
    <w:rsid w:val="000F0D9C"/>
    <w:rsid w:val="000F4B0D"/>
    <w:rsid w:val="000F5B87"/>
    <w:rsid w:val="00101DC6"/>
    <w:rsid w:val="00102D93"/>
    <w:rsid w:val="00103AAC"/>
    <w:rsid w:val="00104F31"/>
    <w:rsid w:val="001075B9"/>
    <w:rsid w:val="001148C9"/>
    <w:rsid w:val="0011585E"/>
    <w:rsid w:val="00121D31"/>
    <w:rsid w:val="00122B29"/>
    <w:rsid w:val="00122DD2"/>
    <w:rsid w:val="00123055"/>
    <w:rsid w:val="001240C4"/>
    <w:rsid w:val="001266AC"/>
    <w:rsid w:val="00126837"/>
    <w:rsid w:val="00131155"/>
    <w:rsid w:val="001311BE"/>
    <w:rsid w:val="0013182B"/>
    <w:rsid w:val="001319A5"/>
    <w:rsid w:val="00132027"/>
    <w:rsid w:val="0013399E"/>
    <w:rsid w:val="00135086"/>
    <w:rsid w:val="001357E7"/>
    <w:rsid w:val="00135BAC"/>
    <w:rsid w:val="00140C24"/>
    <w:rsid w:val="0014297C"/>
    <w:rsid w:val="00145748"/>
    <w:rsid w:val="0015135B"/>
    <w:rsid w:val="00151B94"/>
    <w:rsid w:val="001520D5"/>
    <w:rsid w:val="0015303D"/>
    <w:rsid w:val="0015318D"/>
    <w:rsid w:val="00153C4E"/>
    <w:rsid w:val="00153C95"/>
    <w:rsid w:val="001553EC"/>
    <w:rsid w:val="00163351"/>
    <w:rsid w:val="00164045"/>
    <w:rsid w:val="001657D4"/>
    <w:rsid w:val="00166B7B"/>
    <w:rsid w:val="0016735D"/>
    <w:rsid w:val="00167498"/>
    <w:rsid w:val="00167C0A"/>
    <w:rsid w:val="00170BB6"/>
    <w:rsid w:val="00171765"/>
    <w:rsid w:val="001764AA"/>
    <w:rsid w:val="00177153"/>
    <w:rsid w:val="00180622"/>
    <w:rsid w:val="00180682"/>
    <w:rsid w:val="001806C9"/>
    <w:rsid w:val="00184EA8"/>
    <w:rsid w:val="00185296"/>
    <w:rsid w:val="00185482"/>
    <w:rsid w:val="00185B2D"/>
    <w:rsid w:val="00187E3A"/>
    <w:rsid w:val="001901E1"/>
    <w:rsid w:val="0019027F"/>
    <w:rsid w:val="00190854"/>
    <w:rsid w:val="00191B29"/>
    <w:rsid w:val="001930A5"/>
    <w:rsid w:val="00195362"/>
    <w:rsid w:val="001A0A55"/>
    <w:rsid w:val="001A1D38"/>
    <w:rsid w:val="001A634C"/>
    <w:rsid w:val="001A7E69"/>
    <w:rsid w:val="001B0931"/>
    <w:rsid w:val="001B1B48"/>
    <w:rsid w:val="001B1EEA"/>
    <w:rsid w:val="001B363E"/>
    <w:rsid w:val="001B4CE6"/>
    <w:rsid w:val="001C040B"/>
    <w:rsid w:val="001C568E"/>
    <w:rsid w:val="001C57A5"/>
    <w:rsid w:val="001C6DFA"/>
    <w:rsid w:val="001C713A"/>
    <w:rsid w:val="001D24BF"/>
    <w:rsid w:val="001D2769"/>
    <w:rsid w:val="001D3807"/>
    <w:rsid w:val="001D50EE"/>
    <w:rsid w:val="001D5C61"/>
    <w:rsid w:val="001D6180"/>
    <w:rsid w:val="001D626C"/>
    <w:rsid w:val="001D7D4C"/>
    <w:rsid w:val="001E037F"/>
    <w:rsid w:val="001E05B1"/>
    <w:rsid w:val="001E100C"/>
    <w:rsid w:val="001E20FC"/>
    <w:rsid w:val="001E3879"/>
    <w:rsid w:val="001E4248"/>
    <w:rsid w:val="001E4887"/>
    <w:rsid w:val="001E4E6A"/>
    <w:rsid w:val="001E54E6"/>
    <w:rsid w:val="001E5EF1"/>
    <w:rsid w:val="001E6705"/>
    <w:rsid w:val="001E78E4"/>
    <w:rsid w:val="001F580E"/>
    <w:rsid w:val="001F6F24"/>
    <w:rsid w:val="002018D3"/>
    <w:rsid w:val="00204B5A"/>
    <w:rsid w:val="00205EE7"/>
    <w:rsid w:val="00207100"/>
    <w:rsid w:val="00207179"/>
    <w:rsid w:val="002105E6"/>
    <w:rsid w:val="00214C24"/>
    <w:rsid w:val="00216322"/>
    <w:rsid w:val="002175F0"/>
    <w:rsid w:val="00217710"/>
    <w:rsid w:val="0022068D"/>
    <w:rsid w:val="00222BC8"/>
    <w:rsid w:val="00226AAE"/>
    <w:rsid w:val="00230357"/>
    <w:rsid w:val="002305F1"/>
    <w:rsid w:val="00232276"/>
    <w:rsid w:val="00232BB2"/>
    <w:rsid w:val="002330C2"/>
    <w:rsid w:val="002336BE"/>
    <w:rsid w:val="0023448F"/>
    <w:rsid w:val="002364E0"/>
    <w:rsid w:val="00236891"/>
    <w:rsid w:val="002409BE"/>
    <w:rsid w:val="00240E08"/>
    <w:rsid w:val="002441EB"/>
    <w:rsid w:val="00244F38"/>
    <w:rsid w:val="00245304"/>
    <w:rsid w:val="00245AC6"/>
    <w:rsid w:val="00246AE6"/>
    <w:rsid w:val="00247E19"/>
    <w:rsid w:val="002502E3"/>
    <w:rsid w:val="00250B74"/>
    <w:rsid w:val="0025178B"/>
    <w:rsid w:val="002517F5"/>
    <w:rsid w:val="002521E5"/>
    <w:rsid w:val="00252465"/>
    <w:rsid w:val="00253026"/>
    <w:rsid w:val="00260E3F"/>
    <w:rsid w:val="0026342E"/>
    <w:rsid w:val="00263C42"/>
    <w:rsid w:val="00266865"/>
    <w:rsid w:val="00274895"/>
    <w:rsid w:val="00275C48"/>
    <w:rsid w:val="00282F36"/>
    <w:rsid w:val="0028532A"/>
    <w:rsid w:val="00285C90"/>
    <w:rsid w:val="00290E7F"/>
    <w:rsid w:val="002920B0"/>
    <w:rsid w:val="00295B23"/>
    <w:rsid w:val="002A199F"/>
    <w:rsid w:val="002A2FCB"/>
    <w:rsid w:val="002A30CD"/>
    <w:rsid w:val="002B179C"/>
    <w:rsid w:val="002B1D8E"/>
    <w:rsid w:val="002B41A6"/>
    <w:rsid w:val="002B5A90"/>
    <w:rsid w:val="002B756C"/>
    <w:rsid w:val="002C0F61"/>
    <w:rsid w:val="002C1E05"/>
    <w:rsid w:val="002C2990"/>
    <w:rsid w:val="002C4186"/>
    <w:rsid w:val="002C6D75"/>
    <w:rsid w:val="002C7148"/>
    <w:rsid w:val="002D2DDD"/>
    <w:rsid w:val="002D43A8"/>
    <w:rsid w:val="002D74E2"/>
    <w:rsid w:val="002E58CD"/>
    <w:rsid w:val="002E6251"/>
    <w:rsid w:val="002E63F5"/>
    <w:rsid w:val="002F0891"/>
    <w:rsid w:val="002F0C9D"/>
    <w:rsid w:val="002F0E26"/>
    <w:rsid w:val="002F6368"/>
    <w:rsid w:val="003006FC"/>
    <w:rsid w:val="00300AD7"/>
    <w:rsid w:val="00300B3B"/>
    <w:rsid w:val="003011C1"/>
    <w:rsid w:val="00301858"/>
    <w:rsid w:val="0030218C"/>
    <w:rsid w:val="003032F9"/>
    <w:rsid w:val="0030620C"/>
    <w:rsid w:val="00310531"/>
    <w:rsid w:val="003107D2"/>
    <w:rsid w:val="00310EFC"/>
    <w:rsid w:val="00311E71"/>
    <w:rsid w:val="003148BF"/>
    <w:rsid w:val="00315460"/>
    <w:rsid w:val="0031650D"/>
    <w:rsid w:val="00320F16"/>
    <w:rsid w:val="0032180B"/>
    <w:rsid w:val="00323650"/>
    <w:rsid w:val="0032481D"/>
    <w:rsid w:val="00326162"/>
    <w:rsid w:val="0033008E"/>
    <w:rsid w:val="00330E67"/>
    <w:rsid w:val="0034146A"/>
    <w:rsid w:val="00342C09"/>
    <w:rsid w:val="00344C73"/>
    <w:rsid w:val="00345400"/>
    <w:rsid w:val="003502BC"/>
    <w:rsid w:val="00350BF4"/>
    <w:rsid w:val="00351E93"/>
    <w:rsid w:val="00354513"/>
    <w:rsid w:val="00360699"/>
    <w:rsid w:val="00364A89"/>
    <w:rsid w:val="00364C81"/>
    <w:rsid w:val="003669A4"/>
    <w:rsid w:val="003700AA"/>
    <w:rsid w:val="00371CDF"/>
    <w:rsid w:val="0037238D"/>
    <w:rsid w:val="00373B49"/>
    <w:rsid w:val="00376B8E"/>
    <w:rsid w:val="003826A4"/>
    <w:rsid w:val="00384C57"/>
    <w:rsid w:val="003858F5"/>
    <w:rsid w:val="0038730D"/>
    <w:rsid w:val="00387D07"/>
    <w:rsid w:val="00390A35"/>
    <w:rsid w:val="00391653"/>
    <w:rsid w:val="00393299"/>
    <w:rsid w:val="00396F98"/>
    <w:rsid w:val="003A1E26"/>
    <w:rsid w:val="003A35AD"/>
    <w:rsid w:val="003A37FA"/>
    <w:rsid w:val="003A448C"/>
    <w:rsid w:val="003A4D2A"/>
    <w:rsid w:val="003A6593"/>
    <w:rsid w:val="003A6762"/>
    <w:rsid w:val="003A78AC"/>
    <w:rsid w:val="003A7CF0"/>
    <w:rsid w:val="003A7DAE"/>
    <w:rsid w:val="003B17FE"/>
    <w:rsid w:val="003B1892"/>
    <w:rsid w:val="003B2608"/>
    <w:rsid w:val="003B515A"/>
    <w:rsid w:val="003B729F"/>
    <w:rsid w:val="003C1793"/>
    <w:rsid w:val="003C1E06"/>
    <w:rsid w:val="003C462F"/>
    <w:rsid w:val="003C4985"/>
    <w:rsid w:val="003C59A1"/>
    <w:rsid w:val="003C5CEB"/>
    <w:rsid w:val="003C7191"/>
    <w:rsid w:val="003D0845"/>
    <w:rsid w:val="003D1447"/>
    <w:rsid w:val="003D1F07"/>
    <w:rsid w:val="003D7474"/>
    <w:rsid w:val="003D76FE"/>
    <w:rsid w:val="003E316E"/>
    <w:rsid w:val="003E3551"/>
    <w:rsid w:val="003E6BCD"/>
    <w:rsid w:val="003F165D"/>
    <w:rsid w:val="003F548F"/>
    <w:rsid w:val="003F6976"/>
    <w:rsid w:val="003F6B21"/>
    <w:rsid w:val="00401A04"/>
    <w:rsid w:val="004025CB"/>
    <w:rsid w:val="004047D0"/>
    <w:rsid w:val="004058D9"/>
    <w:rsid w:val="00405F82"/>
    <w:rsid w:val="00406480"/>
    <w:rsid w:val="00412BE9"/>
    <w:rsid w:val="00412EF4"/>
    <w:rsid w:val="00415917"/>
    <w:rsid w:val="00416A4D"/>
    <w:rsid w:val="004172E0"/>
    <w:rsid w:val="00421CC7"/>
    <w:rsid w:val="00424530"/>
    <w:rsid w:val="00427651"/>
    <w:rsid w:val="00432001"/>
    <w:rsid w:val="00432155"/>
    <w:rsid w:val="00432376"/>
    <w:rsid w:val="00432D4C"/>
    <w:rsid w:val="00433F66"/>
    <w:rsid w:val="00436672"/>
    <w:rsid w:val="004366DD"/>
    <w:rsid w:val="00437CFE"/>
    <w:rsid w:val="00440236"/>
    <w:rsid w:val="004405B1"/>
    <w:rsid w:val="00440918"/>
    <w:rsid w:val="00440EA9"/>
    <w:rsid w:val="0044384E"/>
    <w:rsid w:val="00443B75"/>
    <w:rsid w:val="00447A26"/>
    <w:rsid w:val="00447B46"/>
    <w:rsid w:val="00451AD4"/>
    <w:rsid w:val="0045418F"/>
    <w:rsid w:val="004600ED"/>
    <w:rsid w:val="004601A1"/>
    <w:rsid w:val="00463921"/>
    <w:rsid w:val="00466F7E"/>
    <w:rsid w:val="004676BC"/>
    <w:rsid w:val="00470831"/>
    <w:rsid w:val="0047154C"/>
    <w:rsid w:val="00471B10"/>
    <w:rsid w:val="00472385"/>
    <w:rsid w:val="00472A35"/>
    <w:rsid w:val="00473436"/>
    <w:rsid w:val="004735C8"/>
    <w:rsid w:val="00474B78"/>
    <w:rsid w:val="00476AFF"/>
    <w:rsid w:val="00484404"/>
    <w:rsid w:val="0048577E"/>
    <w:rsid w:val="004859ED"/>
    <w:rsid w:val="00485ACA"/>
    <w:rsid w:val="00485B06"/>
    <w:rsid w:val="004864BB"/>
    <w:rsid w:val="004942BD"/>
    <w:rsid w:val="0049518F"/>
    <w:rsid w:val="004A1D8B"/>
    <w:rsid w:val="004A21D3"/>
    <w:rsid w:val="004A3D08"/>
    <w:rsid w:val="004B0922"/>
    <w:rsid w:val="004B3038"/>
    <w:rsid w:val="004B3333"/>
    <w:rsid w:val="004B5A63"/>
    <w:rsid w:val="004B66D0"/>
    <w:rsid w:val="004B75E3"/>
    <w:rsid w:val="004B7603"/>
    <w:rsid w:val="004B7A71"/>
    <w:rsid w:val="004C35AF"/>
    <w:rsid w:val="004C4272"/>
    <w:rsid w:val="004D021C"/>
    <w:rsid w:val="004D063D"/>
    <w:rsid w:val="004D1B6A"/>
    <w:rsid w:val="004D277B"/>
    <w:rsid w:val="004D52D9"/>
    <w:rsid w:val="004D5A14"/>
    <w:rsid w:val="004D64D8"/>
    <w:rsid w:val="004D7E6C"/>
    <w:rsid w:val="004E2CA1"/>
    <w:rsid w:val="004E2DB4"/>
    <w:rsid w:val="004E3F29"/>
    <w:rsid w:val="004E5E9B"/>
    <w:rsid w:val="004E6FF0"/>
    <w:rsid w:val="004E71EB"/>
    <w:rsid w:val="004F0AB6"/>
    <w:rsid w:val="004F2DED"/>
    <w:rsid w:val="004F38D3"/>
    <w:rsid w:val="004F57A6"/>
    <w:rsid w:val="004F687B"/>
    <w:rsid w:val="004F6CA5"/>
    <w:rsid w:val="004F7D8A"/>
    <w:rsid w:val="004F7F52"/>
    <w:rsid w:val="00500A99"/>
    <w:rsid w:val="00500C1A"/>
    <w:rsid w:val="005056C3"/>
    <w:rsid w:val="00506023"/>
    <w:rsid w:val="00511BC6"/>
    <w:rsid w:val="00514230"/>
    <w:rsid w:val="00515862"/>
    <w:rsid w:val="00515A57"/>
    <w:rsid w:val="00516EE5"/>
    <w:rsid w:val="00517405"/>
    <w:rsid w:val="00517E75"/>
    <w:rsid w:val="00520CBA"/>
    <w:rsid w:val="00521091"/>
    <w:rsid w:val="00523630"/>
    <w:rsid w:val="005255EC"/>
    <w:rsid w:val="0052745B"/>
    <w:rsid w:val="00527C89"/>
    <w:rsid w:val="00530F46"/>
    <w:rsid w:val="005327B0"/>
    <w:rsid w:val="00534977"/>
    <w:rsid w:val="00536B0F"/>
    <w:rsid w:val="005453A8"/>
    <w:rsid w:val="005478D4"/>
    <w:rsid w:val="00551A9D"/>
    <w:rsid w:val="00553928"/>
    <w:rsid w:val="005555ED"/>
    <w:rsid w:val="00555A44"/>
    <w:rsid w:val="00557AB0"/>
    <w:rsid w:val="0056291D"/>
    <w:rsid w:val="00567C74"/>
    <w:rsid w:val="005724FC"/>
    <w:rsid w:val="00574966"/>
    <w:rsid w:val="005768E2"/>
    <w:rsid w:val="00577337"/>
    <w:rsid w:val="0058083F"/>
    <w:rsid w:val="00581E7E"/>
    <w:rsid w:val="00585D3A"/>
    <w:rsid w:val="0059008F"/>
    <w:rsid w:val="0059339F"/>
    <w:rsid w:val="00595B1C"/>
    <w:rsid w:val="00595E48"/>
    <w:rsid w:val="005962B4"/>
    <w:rsid w:val="005A106B"/>
    <w:rsid w:val="005A2137"/>
    <w:rsid w:val="005A2A65"/>
    <w:rsid w:val="005A35D2"/>
    <w:rsid w:val="005A48B2"/>
    <w:rsid w:val="005A626E"/>
    <w:rsid w:val="005A7687"/>
    <w:rsid w:val="005B09FB"/>
    <w:rsid w:val="005B20D6"/>
    <w:rsid w:val="005B24D7"/>
    <w:rsid w:val="005B760D"/>
    <w:rsid w:val="005C21B6"/>
    <w:rsid w:val="005C3A01"/>
    <w:rsid w:val="005C3FDC"/>
    <w:rsid w:val="005C5189"/>
    <w:rsid w:val="005C739F"/>
    <w:rsid w:val="005D01DF"/>
    <w:rsid w:val="005D0ACB"/>
    <w:rsid w:val="005D62C1"/>
    <w:rsid w:val="005D7A80"/>
    <w:rsid w:val="005E12E0"/>
    <w:rsid w:val="005E13CE"/>
    <w:rsid w:val="005E4672"/>
    <w:rsid w:val="005E5726"/>
    <w:rsid w:val="005E6239"/>
    <w:rsid w:val="005E6714"/>
    <w:rsid w:val="005F039A"/>
    <w:rsid w:val="005F05A5"/>
    <w:rsid w:val="005F2220"/>
    <w:rsid w:val="005F249D"/>
    <w:rsid w:val="005F31CC"/>
    <w:rsid w:val="005F63B2"/>
    <w:rsid w:val="005F70C4"/>
    <w:rsid w:val="005F7750"/>
    <w:rsid w:val="0060122A"/>
    <w:rsid w:val="006028DC"/>
    <w:rsid w:val="006045D4"/>
    <w:rsid w:val="00606756"/>
    <w:rsid w:val="0061047A"/>
    <w:rsid w:val="00626077"/>
    <w:rsid w:val="0063083B"/>
    <w:rsid w:val="00632C76"/>
    <w:rsid w:val="00635448"/>
    <w:rsid w:val="006359EE"/>
    <w:rsid w:val="00637D27"/>
    <w:rsid w:val="00637F67"/>
    <w:rsid w:val="00642816"/>
    <w:rsid w:val="00642DF6"/>
    <w:rsid w:val="00642E60"/>
    <w:rsid w:val="00644024"/>
    <w:rsid w:val="0065027F"/>
    <w:rsid w:val="006502AE"/>
    <w:rsid w:val="00650932"/>
    <w:rsid w:val="00652CC3"/>
    <w:rsid w:val="00653D2C"/>
    <w:rsid w:val="0065720E"/>
    <w:rsid w:val="00660C88"/>
    <w:rsid w:val="00663269"/>
    <w:rsid w:val="006677EF"/>
    <w:rsid w:val="006678C4"/>
    <w:rsid w:val="006679DB"/>
    <w:rsid w:val="00670054"/>
    <w:rsid w:val="0067244A"/>
    <w:rsid w:val="00673243"/>
    <w:rsid w:val="006744DA"/>
    <w:rsid w:val="00677A1F"/>
    <w:rsid w:val="00677A72"/>
    <w:rsid w:val="0068098B"/>
    <w:rsid w:val="006852E1"/>
    <w:rsid w:val="0069219C"/>
    <w:rsid w:val="00693632"/>
    <w:rsid w:val="006944D9"/>
    <w:rsid w:val="006957E6"/>
    <w:rsid w:val="00697737"/>
    <w:rsid w:val="006A1132"/>
    <w:rsid w:val="006A1BF6"/>
    <w:rsid w:val="006A27C5"/>
    <w:rsid w:val="006A2F32"/>
    <w:rsid w:val="006A3E0E"/>
    <w:rsid w:val="006A417A"/>
    <w:rsid w:val="006A5500"/>
    <w:rsid w:val="006B4138"/>
    <w:rsid w:val="006B6620"/>
    <w:rsid w:val="006B76D7"/>
    <w:rsid w:val="006C1322"/>
    <w:rsid w:val="006C2407"/>
    <w:rsid w:val="006C31E0"/>
    <w:rsid w:val="006C3B11"/>
    <w:rsid w:val="006C4913"/>
    <w:rsid w:val="006C4C3E"/>
    <w:rsid w:val="006C4F37"/>
    <w:rsid w:val="006C6767"/>
    <w:rsid w:val="006C70F5"/>
    <w:rsid w:val="006C70FD"/>
    <w:rsid w:val="006D0B6C"/>
    <w:rsid w:val="006D366A"/>
    <w:rsid w:val="006D37A1"/>
    <w:rsid w:val="006D4969"/>
    <w:rsid w:val="006D4E9B"/>
    <w:rsid w:val="006E23BD"/>
    <w:rsid w:val="006E3535"/>
    <w:rsid w:val="006E4469"/>
    <w:rsid w:val="006E4ED2"/>
    <w:rsid w:val="006E5587"/>
    <w:rsid w:val="006E5A2A"/>
    <w:rsid w:val="006E7C18"/>
    <w:rsid w:val="006F009B"/>
    <w:rsid w:val="006F0EAD"/>
    <w:rsid w:val="006F2416"/>
    <w:rsid w:val="006F261B"/>
    <w:rsid w:val="006F3B60"/>
    <w:rsid w:val="006F5065"/>
    <w:rsid w:val="006F513A"/>
    <w:rsid w:val="00700347"/>
    <w:rsid w:val="00700701"/>
    <w:rsid w:val="0070790A"/>
    <w:rsid w:val="00707C03"/>
    <w:rsid w:val="007112C9"/>
    <w:rsid w:val="007140B2"/>
    <w:rsid w:val="00714C01"/>
    <w:rsid w:val="00714E26"/>
    <w:rsid w:val="00717987"/>
    <w:rsid w:val="00721222"/>
    <w:rsid w:val="00721462"/>
    <w:rsid w:val="007214F6"/>
    <w:rsid w:val="007214F7"/>
    <w:rsid w:val="00722B42"/>
    <w:rsid w:val="007243EA"/>
    <w:rsid w:val="0072626B"/>
    <w:rsid w:val="00727CEF"/>
    <w:rsid w:val="00727E18"/>
    <w:rsid w:val="00730408"/>
    <w:rsid w:val="00730F32"/>
    <w:rsid w:val="0073295D"/>
    <w:rsid w:val="00733232"/>
    <w:rsid w:val="00736058"/>
    <w:rsid w:val="00742005"/>
    <w:rsid w:val="00744535"/>
    <w:rsid w:val="00744B77"/>
    <w:rsid w:val="007452C1"/>
    <w:rsid w:val="00747B1D"/>
    <w:rsid w:val="00750CB1"/>
    <w:rsid w:val="0075322C"/>
    <w:rsid w:val="00753EBD"/>
    <w:rsid w:val="007553E2"/>
    <w:rsid w:val="007561ED"/>
    <w:rsid w:val="007606A6"/>
    <w:rsid w:val="007649CA"/>
    <w:rsid w:val="00764A3C"/>
    <w:rsid w:val="007708F2"/>
    <w:rsid w:val="007712B4"/>
    <w:rsid w:val="00771F37"/>
    <w:rsid w:val="007730DC"/>
    <w:rsid w:val="00773AF9"/>
    <w:rsid w:val="00774169"/>
    <w:rsid w:val="007749CD"/>
    <w:rsid w:val="00774CE2"/>
    <w:rsid w:val="007766E2"/>
    <w:rsid w:val="00777382"/>
    <w:rsid w:val="00777B87"/>
    <w:rsid w:val="00777F0E"/>
    <w:rsid w:val="00781B3C"/>
    <w:rsid w:val="0078229E"/>
    <w:rsid w:val="00784A00"/>
    <w:rsid w:val="00793706"/>
    <w:rsid w:val="007A4817"/>
    <w:rsid w:val="007A4F2F"/>
    <w:rsid w:val="007A526B"/>
    <w:rsid w:val="007B3552"/>
    <w:rsid w:val="007B527D"/>
    <w:rsid w:val="007B6833"/>
    <w:rsid w:val="007C0731"/>
    <w:rsid w:val="007C1C45"/>
    <w:rsid w:val="007C3867"/>
    <w:rsid w:val="007C3A4C"/>
    <w:rsid w:val="007C3FDC"/>
    <w:rsid w:val="007C5464"/>
    <w:rsid w:val="007C7470"/>
    <w:rsid w:val="007D357F"/>
    <w:rsid w:val="007D39A9"/>
    <w:rsid w:val="007D4F5A"/>
    <w:rsid w:val="007D4FED"/>
    <w:rsid w:val="007D55FF"/>
    <w:rsid w:val="007D5894"/>
    <w:rsid w:val="007D5D1C"/>
    <w:rsid w:val="007D6038"/>
    <w:rsid w:val="007D6A45"/>
    <w:rsid w:val="007E0DFF"/>
    <w:rsid w:val="007E179D"/>
    <w:rsid w:val="007E1BB8"/>
    <w:rsid w:val="007E290D"/>
    <w:rsid w:val="007E4157"/>
    <w:rsid w:val="007E4CF0"/>
    <w:rsid w:val="007E59C0"/>
    <w:rsid w:val="007E5C51"/>
    <w:rsid w:val="007E7EC6"/>
    <w:rsid w:val="007F2156"/>
    <w:rsid w:val="007F28AD"/>
    <w:rsid w:val="007F48A3"/>
    <w:rsid w:val="007F5714"/>
    <w:rsid w:val="007F7545"/>
    <w:rsid w:val="007F7749"/>
    <w:rsid w:val="00800E55"/>
    <w:rsid w:val="0080336B"/>
    <w:rsid w:val="008036EA"/>
    <w:rsid w:val="0080471D"/>
    <w:rsid w:val="008048E1"/>
    <w:rsid w:val="0080529F"/>
    <w:rsid w:val="00805E13"/>
    <w:rsid w:val="00806C7B"/>
    <w:rsid w:val="008070DA"/>
    <w:rsid w:val="0080741D"/>
    <w:rsid w:val="0081004A"/>
    <w:rsid w:val="00810574"/>
    <w:rsid w:val="00813B87"/>
    <w:rsid w:val="008152E6"/>
    <w:rsid w:val="008171DC"/>
    <w:rsid w:val="008175DD"/>
    <w:rsid w:val="00825281"/>
    <w:rsid w:val="008259D7"/>
    <w:rsid w:val="00826080"/>
    <w:rsid w:val="008302EB"/>
    <w:rsid w:val="00833DF0"/>
    <w:rsid w:val="008344A6"/>
    <w:rsid w:val="00834B83"/>
    <w:rsid w:val="00834E27"/>
    <w:rsid w:val="00837545"/>
    <w:rsid w:val="00840BA6"/>
    <w:rsid w:val="00841155"/>
    <w:rsid w:val="00844F06"/>
    <w:rsid w:val="00845766"/>
    <w:rsid w:val="00847340"/>
    <w:rsid w:val="008477A4"/>
    <w:rsid w:val="00850946"/>
    <w:rsid w:val="0085181C"/>
    <w:rsid w:val="0085256E"/>
    <w:rsid w:val="008530BD"/>
    <w:rsid w:val="00854F38"/>
    <w:rsid w:val="00855D91"/>
    <w:rsid w:val="008568D3"/>
    <w:rsid w:val="0086043A"/>
    <w:rsid w:val="00866058"/>
    <w:rsid w:val="00873831"/>
    <w:rsid w:val="00876113"/>
    <w:rsid w:val="008763FC"/>
    <w:rsid w:val="00877D9F"/>
    <w:rsid w:val="00882154"/>
    <w:rsid w:val="00883A5A"/>
    <w:rsid w:val="008861E5"/>
    <w:rsid w:val="008878A9"/>
    <w:rsid w:val="00887C97"/>
    <w:rsid w:val="008903F2"/>
    <w:rsid w:val="00891505"/>
    <w:rsid w:val="00891F66"/>
    <w:rsid w:val="008931C0"/>
    <w:rsid w:val="00893856"/>
    <w:rsid w:val="00893ADC"/>
    <w:rsid w:val="0089773B"/>
    <w:rsid w:val="00897A10"/>
    <w:rsid w:val="008A0E10"/>
    <w:rsid w:val="008A13B4"/>
    <w:rsid w:val="008A3A5A"/>
    <w:rsid w:val="008A3F51"/>
    <w:rsid w:val="008A41BF"/>
    <w:rsid w:val="008A6F80"/>
    <w:rsid w:val="008A7AD3"/>
    <w:rsid w:val="008A7B49"/>
    <w:rsid w:val="008B0F7F"/>
    <w:rsid w:val="008B1183"/>
    <w:rsid w:val="008B2127"/>
    <w:rsid w:val="008B2B2A"/>
    <w:rsid w:val="008B4C36"/>
    <w:rsid w:val="008B7A80"/>
    <w:rsid w:val="008C2661"/>
    <w:rsid w:val="008C3664"/>
    <w:rsid w:val="008C4DEA"/>
    <w:rsid w:val="008C54B2"/>
    <w:rsid w:val="008C684B"/>
    <w:rsid w:val="008C6872"/>
    <w:rsid w:val="008C7666"/>
    <w:rsid w:val="008D03C6"/>
    <w:rsid w:val="008D10A3"/>
    <w:rsid w:val="008D1442"/>
    <w:rsid w:val="008D3546"/>
    <w:rsid w:val="008E285B"/>
    <w:rsid w:val="008E30D9"/>
    <w:rsid w:val="008F02B3"/>
    <w:rsid w:val="008F06AE"/>
    <w:rsid w:val="008F0880"/>
    <w:rsid w:val="008F26C5"/>
    <w:rsid w:val="008F2876"/>
    <w:rsid w:val="008F2F79"/>
    <w:rsid w:val="0091063C"/>
    <w:rsid w:val="00912019"/>
    <w:rsid w:val="0091205E"/>
    <w:rsid w:val="009160D5"/>
    <w:rsid w:val="009168A6"/>
    <w:rsid w:val="00916ECA"/>
    <w:rsid w:val="0091798B"/>
    <w:rsid w:val="00923C40"/>
    <w:rsid w:val="00925807"/>
    <w:rsid w:val="00926235"/>
    <w:rsid w:val="009301C0"/>
    <w:rsid w:val="00932BB0"/>
    <w:rsid w:val="009330CD"/>
    <w:rsid w:val="0094166F"/>
    <w:rsid w:val="009425C4"/>
    <w:rsid w:val="0094277F"/>
    <w:rsid w:val="00944599"/>
    <w:rsid w:val="00945006"/>
    <w:rsid w:val="00945E15"/>
    <w:rsid w:val="0094693E"/>
    <w:rsid w:val="00946DCA"/>
    <w:rsid w:val="00950C5D"/>
    <w:rsid w:val="0095351F"/>
    <w:rsid w:val="009536CE"/>
    <w:rsid w:val="00953DE0"/>
    <w:rsid w:val="00954D38"/>
    <w:rsid w:val="00960214"/>
    <w:rsid w:val="00966794"/>
    <w:rsid w:val="0096754C"/>
    <w:rsid w:val="00972615"/>
    <w:rsid w:val="00972C24"/>
    <w:rsid w:val="00972F15"/>
    <w:rsid w:val="0097326C"/>
    <w:rsid w:val="00973652"/>
    <w:rsid w:val="00977825"/>
    <w:rsid w:val="00982DA2"/>
    <w:rsid w:val="00984994"/>
    <w:rsid w:val="00984F59"/>
    <w:rsid w:val="00984F9A"/>
    <w:rsid w:val="0098552B"/>
    <w:rsid w:val="009900CD"/>
    <w:rsid w:val="00990EFE"/>
    <w:rsid w:val="00991A5F"/>
    <w:rsid w:val="00991C01"/>
    <w:rsid w:val="009922C9"/>
    <w:rsid w:val="00993C01"/>
    <w:rsid w:val="00994290"/>
    <w:rsid w:val="009945B7"/>
    <w:rsid w:val="00994EFA"/>
    <w:rsid w:val="00996617"/>
    <w:rsid w:val="00997635"/>
    <w:rsid w:val="009A2551"/>
    <w:rsid w:val="009A2DE6"/>
    <w:rsid w:val="009A300E"/>
    <w:rsid w:val="009A3BD5"/>
    <w:rsid w:val="009A45B0"/>
    <w:rsid w:val="009A5260"/>
    <w:rsid w:val="009A6D57"/>
    <w:rsid w:val="009A7634"/>
    <w:rsid w:val="009A7C4A"/>
    <w:rsid w:val="009B0A18"/>
    <w:rsid w:val="009B0AED"/>
    <w:rsid w:val="009B108C"/>
    <w:rsid w:val="009B11F7"/>
    <w:rsid w:val="009B1C81"/>
    <w:rsid w:val="009B48C3"/>
    <w:rsid w:val="009B4C32"/>
    <w:rsid w:val="009B6E5C"/>
    <w:rsid w:val="009C2F73"/>
    <w:rsid w:val="009C3B7C"/>
    <w:rsid w:val="009C426E"/>
    <w:rsid w:val="009D1274"/>
    <w:rsid w:val="009D12C2"/>
    <w:rsid w:val="009D2087"/>
    <w:rsid w:val="009D2CBB"/>
    <w:rsid w:val="009D3E6A"/>
    <w:rsid w:val="009D43E1"/>
    <w:rsid w:val="009D4C6A"/>
    <w:rsid w:val="009D4CE6"/>
    <w:rsid w:val="009D7468"/>
    <w:rsid w:val="009E0593"/>
    <w:rsid w:val="009E33BF"/>
    <w:rsid w:val="009E35CC"/>
    <w:rsid w:val="009E48B2"/>
    <w:rsid w:val="009E4ACE"/>
    <w:rsid w:val="009E5419"/>
    <w:rsid w:val="009E7515"/>
    <w:rsid w:val="009F3174"/>
    <w:rsid w:val="009F359F"/>
    <w:rsid w:val="009F4C03"/>
    <w:rsid w:val="009F537D"/>
    <w:rsid w:val="00A00C3A"/>
    <w:rsid w:val="00A01D34"/>
    <w:rsid w:val="00A03FD5"/>
    <w:rsid w:val="00A041B3"/>
    <w:rsid w:val="00A042B0"/>
    <w:rsid w:val="00A05541"/>
    <w:rsid w:val="00A05E35"/>
    <w:rsid w:val="00A1177F"/>
    <w:rsid w:val="00A11ADF"/>
    <w:rsid w:val="00A1216B"/>
    <w:rsid w:val="00A13308"/>
    <w:rsid w:val="00A13726"/>
    <w:rsid w:val="00A137E1"/>
    <w:rsid w:val="00A20FAD"/>
    <w:rsid w:val="00A221D1"/>
    <w:rsid w:val="00A2270F"/>
    <w:rsid w:val="00A2675C"/>
    <w:rsid w:val="00A26771"/>
    <w:rsid w:val="00A26E37"/>
    <w:rsid w:val="00A3074C"/>
    <w:rsid w:val="00A30B7E"/>
    <w:rsid w:val="00A30BEC"/>
    <w:rsid w:val="00A3494D"/>
    <w:rsid w:val="00A37DEA"/>
    <w:rsid w:val="00A406D1"/>
    <w:rsid w:val="00A41A1F"/>
    <w:rsid w:val="00A433F3"/>
    <w:rsid w:val="00A43E44"/>
    <w:rsid w:val="00A43ED4"/>
    <w:rsid w:val="00A43F4F"/>
    <w:rsid w:val="00A44CA8"/>
    <w:rsid w:val="00A46163"/>
    <w:rsid w:val="00A47436"/>
    <w:rsid w:val="00A523E7"/>
    <w:rsid w:val="00A530B8"/>
    <w:rsid w:val="00A5362E"/>
    <w:rsid w:val="00A53C0A"/>
    <w:rsid w:val="00A5727F"/>
    <w:rsid w:val="00A63BF0"/>
    <w:rsid w:val="00A6702D"/>
    <w:rsid w:val="00A725FD"/>
    <w:rsid w:val="00A72764"/>
    <w:rsid w:val="00A7293B"/>
    <w:rsid w:val="00A73FAF"/>
    <w:rsid w:val="00A75400"/>
    <w:rsid w:val="00A7660C"/>
    <w:rsid w:val="00A76FA0"/>
    <w:rsid w:val="00A771CF"/>
    <w:rsid w:val="00A77C7B"/>
    <w:rsid w:val="00A77F52"/>
    <w:rsid w:val="00A800E8"/>
    <w:rsid w:val="00A80AE1"/>
    <w:rsid w:val="00A82512"/>
    <w:rsid w:val="00A8271C"/>
    <w:rsid w:val="00A83044"/>
    <w:rsid w:val="00A8359D"/>
    <w:rsid w:val="00A86052"/>
    <w:rsid w:val="00A90ECC"/>
    <w:rsid w:val="00A94056"/>
    <w:rsid w:val="00AA1CAE"/>
    <w:rsid w:val="00AA208B"/>
    <w:rsid w:val="00AA254C"/>
    <w:rsid w:val="00AA2CEF"/>
    <w:rsid w:val="00AA372A"/>
    <w:rsid w:val="00AA6608"/>
    <w:rsid w:val="00AA6A3D"/>
    <w:rsid w:val="00AA7F76"/>
    <w:rsid w:val="00AB29F7"/>
    <w:rsid w:val="00AB5284"/>
    <w:rsid w:val="00AB5817"/>
    <w:rsid w:val="00AB5D16"/>
    <w:rsid w:val="00AB601F"/>
    <w:rsid w:val="00AB7DA6"/>
    <w:rsid w:val="00AC4702"/>
    <w:rsid w:val="00AC5AC2"/>
    <w:rsid w:val="00AC747E"/>
    <w:rsid w:val="00AD023A"/>
    <w:rsid w:val="00AD06E6"/>
    <w:rsid w:val="00AD0893"/>
    <w:rsid w:val="00AD2410"/>
    <w:rsid w:val="00AD3427"/>
    <w:rsid w:val="00AD591E"/>
    <w:rsid w:val="00AD69A4"/>
    <w:rsid w:val="00AE104A"/>
    <w:rsid w:val="00AE2F5D"/>
    <w:rsid w:val="00AE37EF"/>
    <w:rsid w:val="00AE4F6C"/>
    <w:rsid w:val="00AE5C86"/>
    <w:rsid w:val="00AF1486"/>
    <w:rsid w:val="00AF2914"/>
    <w:rsid w:val="00AF5431"/>
    <w:rsid w:val="00AF6AD9"/>
    <w:rsid w:val="00B00D85"/>
    <w:rsid w:val="00B02589"/>
    <w:rsid w:val="00B03F5D"/>
    <w:rsid w:val="00B050C6"/>
    <w:rsid w:val="00B05C37"/>
    <w:rsid w:val="00B07861"/>
    <w:rsid w:val="00B107AC"/>
    <w:rsid w:val="00B115BF"/>
    <w:rsid w:val="00B13769"/>
    <w:rsid w:val="00B14790"/>
    <w:rsid w:val="00B15128"/>
    <w:rsid w:val="00B16CCD"/>
    <w:rsid w:val="00B23DCE"/>
    <w:rsid w:val="00B240C2"/>
    <w:rsid w:val="00B25FA3"/>
    <w:rsid w:val="00B26E0D"/>
    <w:rsid w:val="00B32B7E"/>
    <w:rsid w:val="00B34193"/>
    <w:rsid w:val="00B344B8"/>
    <w:rsid w:val="00B3626A"/>
    <w:rsid w:val="00B37320"/>
    <w:rsid w:val="00B40FA4"/>
    <w:rsid w:val="00B42A8E"/>
    <w:rsid w:val="00B43114"/>
    <w:rsid w:val="00B4316B"/>
    <w:rsid w:val="00B43CB5"/>
    <w:rsid w:val="00B446F0"/>
    <w:rsid w:val="00B44B14"/>
    <w:rsid w:val="00B45C03"/>
    <w:rsid w:val="00B508FA"/>
    <w:rsid w:val="00B50D87"/>
    <w:rsid w:val="00B52BFB"/>
    <w:rsid w:val="00B53429"/>
    <w:rsid w:val="00B54CC8"/>
    <w:rsid w:val="00B54FDD"/>
    <w:rsid w:val="00B5552F"/>
    <w:rsid w:val="00B57431"/>
    <w:rsid w:val="00B6054C"/>
    <w:rsid w:val="00B60BC3"/>
    <w:rsid w:val="00B612E9"/>
    <w:rsid w:val="00B6277C"/>
    <w:rsid w:val="00B62C42"/>
    <w:rsid w:val="00B64528"/>
    <w:rsid w:val="00B660FF"/>
    <w:rsid w:val="00B67F94"/>
    <w:rsid w:val="00B706FC"/>
    <w:rsid w:val="00B73983"/>
    <w:rsid w:val="00B7579F"/>
    <w:rsid w:val="00B75B10"/>
    <w:rsid w:val="00B76D1D"/>
    <w:rsid w:val="00B77818"/>
    <w:rsid w:val="00B80435"/>
    <w:rsid w:val="00B81AF5"/>
    <w:rsid w:val="00B81FBD"/>
    <w:rsid w:val="00B82CEE"/>
    <w:rsid w:val="00B84581"/>
    <w:rsid w:val="00B856AD"/>
    <w:rsid w:val="00B87B10"/>
    <w:rsid w:val="00B87EAF"/>
    <w:rsid w:val="00B91867"/>
    <w:rsid w:val="00B9424A"/>
    <w:rsid w:val="00BA2811"/>
    <w:rsid w:val="00BA4C65"/>
    <w:rsid w:val="00BA6789"/>
    <w:rsid w:val="00BB0AE4"/>
    <w:rsid w:val="00BB16DB"/>
    <w:rsid w:val="00BB295E"/>
    <w:rsid w:val="00BB39CF"/>
    <w:rsid w:val="00BB3EDD"/>
    <w:rsid w:val="00BB44FB"/>
    <w:rsid w:val="00BB4DC9"/>
    <w:rsid w:val="00BB5118"/>
    <w:rsid w:val="00BB6988"/>
    <w:rsid w:val="00BB7323"/>
    <w:rsid w:val="00BC0BA8"/>
    <w:rsid w:val="00BC61FD"/>
    <w:rsid w:val="00BD155D"/>
    <w:rsid w:val="00BD17E3"/>
    <w:rsid w:val="00BD1883"/>
    <w:rsid w:val="00BD1DA5"/>
    <w:rsid w:val="00BD1E69"/>
    <w:rsid w:val="00BD2462"/>
    <w:rsid w:val="00BD3C6D"/>
    <w:rsid w:val="00BD4584"/>
    <w:rsid w:val="00BD4B9D"/>
    <w:rsid w:val="00BD6FDC"/>
    <w:rsid w:val="00BD7A5F"/>
    <w:rsid w:val="00BD7B19"/>
    <w:rsid w:val="00BE1389"/>
    <w:rsid w:val="00BE1A6B"/>
    <w:rsid w:val="00BE2E81"/>
    <w:rsid w:val="00BE440D"/>
    <w:rsid w:val="00BE44D4"/>
    <w:rsid w:val="00BE6D10"/>
    <w:rsid w:val="00BE7987"/>
    <w:rsid w:val="00BF0104"/>
    <w:rsid w:val="00C01FDA"/>
    <w:rsid w:val="00C0483A"/>
    <w:rsid w:val="00C10415"/>
    <w:rsid w:val="00C11870"/>
    <w:rsid w:val="00C11B7D"/>
    <w:rsid w:val="00C1493A"/>
    <w:rsid w:val="00C225F8"/>
    <w:rsid w:val="00C22A9B"/>
    <w:rsid w:val="00C22C68"/>
    <w:rsid w:val="00C24A53"/>
    <w:rsid w:val="00C25D90"/>
    <w:rsid w:val="00C268D1"/>
    <w:rsid w:val="00C278D6"/>
    <w:rsid w:val="00C27F37"/>
    <w:rsid w:val="00C3036F"/>
    <w:rsid w:val="00C41150"/>
    <w:rsid w:val="00C428CF"/>
    <w:rsid w:val="00C43E50"/>
    <w:rsid w:val="00C43F8A"/>
    <w:rsid w:val="00C52946"/>
    <w:rsid w:val="00C53832"/>
    <w:rsid w:val="00C54469"/>
    <w:rsid w:val="00C555F4"/>
    <w:rsid w:val="00C5645C"/>
    <w:rsid w:val="00C57EE0"/>
    <w:rsid w:val="00C57FAA"/>
    <w:rsid w:val="00C60243"/>
    <w:rsid w:val="00C61D7B"/>
    <w:rsid w:val="00C62E74"/>
    <w:rsid w:val="00C641EC"/>
    <w:rsid w:val="00C65FDC"/>
    <w:rsid w:val="00C66807"/>
    <w:rsid w:val="00C70DE8"/>
    <w:rsid w:val="00C714D2"/>
    <w:rsid w:val="00C72D71"/>
    <w:rsid w:val="00C7476E"/>
    <w:rsid w:val="00C7520C"/>
    <w:rsid w:val="00C7642F"/>
    <w:rsid w:val="00C77C4D"/>
    <w:rsid w:val="00C823E3"/>
    <w:rsid w:val="00C833B6"/>
    <w:rsid w:val="00C851B0"/>
    <w:rsid w:val="00C86E7E"/>
    <w:rsid w:val="00C90498"/>
    <w:rsid w:val="00C91CBD"/>
    <w:rsid w:val="00C92020"/>
    <w:rsid w:val="00C9443A"/>
    <w:rsid w:val="00CA1547"/>
    <w:rsid w:val="00CA330F"/>
    <w:rsid w:val="00CA459E"/>
    <w:rsid w:val="00CA5CBD"/>
    <w:rsid w:val="00CA66E1"/>
    <w:rsid w:val="00CA69D2"/>
    <w:rsid w:val="00CA7230"/>
    <w:rsid w:val="00CA7520"/>
    <w:rsid w:val="00CB06D8"/>
    <w:rsid w:val="00CB24EE"/>
    <w:rsid w:val="00CB38C4"/>
    <w:rsid w:val="00CB5E5C"/>
    <w:rsid w:val="00CB670E"/>
    <w:rsid w:val="00CB748A"/>
    <w:rsid w:val="00CC2E89"/>
    <w:rsid w:val="00CC4F05"/>
    <w:rsid w:val="00CC6903"/>
    <w:rsid w:val="00CD0D7F"/>
    <w:rsid w:val="00CD1440"/>
    <w:rsid w:val="00CD214D"/>
    <w:rsid w:val="00CD38A1"/>
    <w:rsid w:val="00CD4BC3"/>
    <w:rsid w:val="00CD7F7C"/>
    <w:rsid w:val="00CE19AE"/>
    <w:rsid w:val="00CE3BD5"/>
    <w:rsid w:val="00CE69C2"/>
    <w:rsid w:val="00CE6BD8"/>
    <w:rsid w:val="00CF15F3"/>
    <w:rsid w:val="00CF1655"/>
    <w:rsid w:val="00CF5488"/>
    <w:rsid w:val="00CF6159"/>
    <w:rsid w:val="00CF692E"/>
    <w:rsid w:val="00CF6C27"/>
    <w:rsid w:val="00CF7064"/>
    <w:rsid w:val="00CF7988"/>
    <w:rsid w:val="00CF7B2D"/>
    <w:rsid w:val="00D0400C"/>
    <w:rsid w:val="00D05074"/>
    <w:rsid w:val="00D102EF"/>
    <w:rsid w:val="00D10CA4"/>
    <w:rsid w:val="00D10CAE"/>
    <w:rsid w:val="00D22B6D"/>
    <w:rsid w:val="00D232DC"/>
    <w:rsid w:val="00D250EF"/>
    <w:rsid w:val="00D26400"/>
    <w:rsid w:val="00D27BAA"/>
    <w:rsid w:val="00D30B92"/>
    <w:rsid w:val="00D31C9C"/>
    <w:rsid w:val="00D324E1"/>
    <w:rsid w:val="00D32EDA"/>
    <w:rsid w:val="00D33A76"/>
    <w:rsid w:val="00D356EE"/>
    <w:rsid w:val="00D40547"/>
    <w:rsid w:val="00D40F51"/>
    <w:rsid w:val="00D41325"/>
    <w:rsid w:val="00D41495"/>
    <w:rsid w:val="00D41C1D"/>
    <w:rsid w:val="00D442E2"/>
    <w:rsid w:val="00D461DD"/>
    <w:rsid w:val="00D466C6"/>
    <w:rsid w:val="00D469B3"/>
    <w:rsid w:val="00D46C93"/>
    <w:rsid w:val="00D5043C"/>
    <w:rsid w:val="00D504FB"/>
    <w:rsid w:val="00D509F5"/>
    <w:rsid w:val="00D56281"/>
    <w:rsid w:val="00D607AC"/>
    <w:rsid w:val="00D60FFF"/>
    <w:rsid w:val="00D615D9"/>
    <w:rsid w:val="00D61682"/>
    <w:rsid w:val="00D66241"/>
    <w:rsid w:val="00D662D7"/>
    <w:rsid w:val="00D71B5B"/>
    <w:rsid w:val="00D74D40"/>
    <w:rsid w:val="00D76C62"/>
    <w:rsid w:val="00D80BFD"/>
    <w:rsid w:val="00D8123B"/>
    <w:rsid w:val="00D813A6"/>
    <w:rsid w:val="00D84300"/>
    <w:rsid w:val="00D848D8"/>
    <w:rsid w:val="00D85196"/>
    <w:rsid w:val="00D87914"/>
    <w:rsid w:val="00D91682"/>
    <w:rsid w:val="00D91872"/>
    <w:rsid w:val="00D94F4C"/>
    <w:rsid w:val="00D9681A"/>
    <w:rsid w:val="00D96AD0"/>
    <w:rsid w:val="00DA19AF"/>
    <w:rsid w:val="00DA2B56"/>
    <w:rsid w:val="00DA6EB3"/>
    <w:rsid w:val="00DA7C31"/>
    <w:rsid w:val="00DA7F46"/>
    <w:rsid w:val="00DB0255"/>
    <w:rsid w:val="00DB28EC"/>
    <w:rsid w:val="00DC5AF6"/>
    <w:rsid w:val="00DC5DA3"/>
    <w:rsid w:val="00DC6E59"/>
    <w:rsid w:val="00DC7F7D"/>
    <w:rsid w:val="00DD166C"/>
    <w:rsid w:val="00DD47C0"/>
    <w:rsid w:val="00DD5ACE"/>
    <w:rsid w:val="00DD7436"/>
    <w:rsid w:val="00DE2AE2"/>
    <w:rsid w:val="00DE3724"/>
    <w:rsid w:val="00DE4DE1"/>
    <w:rsid w:val="00DE51B1"/>
    <w:rsid w:val="00DE7671"/>
    <w:rsid w:val="00DF0CE9"/>
    <w:rsid w:val="00DF1319"/>
    <w:rsid w:val="00DF18ED"/>
    <w:rsid w:val="00DF23CE"/>
    <w:rsid w:val="00DF76B0"/>
    <w:rsid w:val="00E00D55"/>
    <w:rsid w:val="00E0409D"/>
    <w:rsid w:val="00E043BB"/>
    <w:rsid w:val="00E07CB4"/>
    <w:rsid w:val="00E106FC"/>
    <w:rsid w:val="00E13978"/>
    <w:rsid w:val="00E13B07"/>
    <w:rsid w:val="00E15D1F"/>
    <w:rsid w:val="00E16800"/>
    <w:rsid w:val="00E2043E"/>
    <w:rsid w:val="00E235E3"/>
    <w:rsid w:val="00E260CD"/>
    <w:rsid w:val="00E26CA7"/>
    <w:rsid w:val="00E31A28"/>
    <w:rsid w:val="00E31E17"/>
    <w:rsid w:val="00E3220D"/>
    <w:rsid w:val="00E32417"/>
    <w:rsid w:val="00E32604"/>
    <w:rsid w:val="00E34ED4"/>
    <w:rsid w:val="00E36069"/>
    <w:rsid w:val="00E40C57"/>
    <w:rsid w:val="00E41B7E"/>
    <w:rsid w:val="00E42567"/>
    <w:rsid w:val="00E43EDF"/>
    <w:rsid w:val="00E44D97"/>
    <w:rsid w:val="00E45619"/>
    <w:rsid w:val="00E4680F"/>
    <w:rsid w:val="00E47163"/>
    <w:rsid w:val="00E477F3"/>
    <w:rsid w:val="00E50AB1"/>
    <w:rsid w:val="00E51D12"/>
    <w:rsid w:val="00E522F4"/>
    <w:rsid w:val="00E53D8B"/>
    <w:rsid w:val="00E5497F"/>
    <w:rsid w:val="00E55CF7"/>
    <w:rsid w:val="00E572EE"/>
    <w:rsid w:val="00E5733A"/>
    <w:rsid w:val="00E57DDA"/>
    <w:rsid w:val="00E62A1F"/>
    <w:rsid w:val="00E62B39"/>
    <w:rsid w:val="00E63037"/>
    <w:rsid w:val="00E63B67"/>
    <w:rsid w:val="00E671CE"/>
    <w:rsid w:val="00E75C7C"/>
    <w:rsid w:val="00E76926"/>
    <w:rsid w:val="00E77755"/>
    <w:rsid w:val="00E821E3"/>
    <w:rsid w:val="00E829BB"/>
    <w:rsid w:val="00E84190"/>
    <w:rsid w:val="00E867FA"/>
    <w:rsid w:val="00E875F3"/>
    <w:rsid w:val="00E92701"/>
    <w:rsid w:val="00E93DC3"/>
    <w:rsid w:val="00E94724"/>
    <w:rsid w:val="00E9574F"/>
    <w:rsid w:val="00E97369"/>
    <w:rsid w:val="00E97BC2"/>
    <w:rsid w:val="00EA033D"/>
    <w:rsid w:val="00EA0A46"/>
    <w:rsid w:val="00EA655B"/>
    <w:rsid w:val="00EA66FC"/>
    <w:rsid w:val="00EA7E5E"/>
    <w:rsid w:val="00EB03AA"/>
    <w:rsid w:val="00EB07B5"/>
    <w:rsid w:val="00EB0B03"/>
    <w:rsid w:val="00EB3613"/>
    <w:rsid w:val="00EB4422"/>
    <w:rsid w:val="00EB46F7"/>
    <w:rsid w:val="00EB56DF"/>
    <w:rsid w:val="00EB6D4B"/>
    <w:rsid w:val="00EB704C"/>
    <w:rsid w:val="00EB7C51"/>
    <w:rsid w:val="00EC45BE"/>
    <w:rsid w:val="00EC7129"/>
    <w:rsid w:val="00EC79F7"/>
    <w:rsid w:val="00ED06D9"/>
    <w:rsid w:val="00ED075A"/>
    <w:rsid w:val="00ED0E8B"/>
    <w:rsid w:val="00ED335B"/>
    <w:rsid w:val="00ED430B"/>
    <w:rsid w:val="00ED71BA"/>
    <w:rsid w:val="00ED78F7"/>
    <w:rsid w:val="00ED7CC3"/>
    <w:rsid w:val="00EE0D24"/>
    <w:rsid w:val="00EE200E"/>
    <w:rsid w:val="00EE50BB"/>
    <w:rsid w:val="00EE5B0F"/>
    <w:rsid w:val="00EE5D04"/>
    <w:rsid w:val="00EE62AB"/>
    <w:rsid w:val="00EE634B"/>
    <w:rsid w:val="00EE7516"/>
    <w:rsid w:val="00EF0DF5"/>
    <w:rsid w:val="00EF1816"/>
    <w:rsid w:val="00EF2482"/>
    <w:rsid w:val="00EF2C73"/>
    <w:rsid w:val="00EF3837"/>
    <w:rsid w:val="00EF3852"/>
    <w:rsid w:val="00EF3BD7"/>
    <w:rsid w:val="00EF3CFC"/>
    <w:rsid w:val="00EF3F05"/>
    <w:rsid w:val="00EF49F1"/>
    <w:rsid w:val="00EF7234"/>
    <w:rsid w:val="00EF726F"/>
    <w:rsid w:val="00F0009B"/>
    <w:rsid w:val="00F01311"/>
    <w:rsid w:val="00F01A8A"/>
    <w:rsid w:val="00F01F34"/>
    <w:rsid w:val="00F02ED9"/>
    <w:rsid w:val="00F06345"/>
    <w:rsid w:val="00F072E1"/>
    <w:rsid w:val="00F15EDC"/>
    <w:rsid w:val="00F162D5"/>
    <w:rsid w:val="00F20946"/>
    <w:rsid w:val="00F2277A"/>
    <w:rsid w:val="00F2627F"/>
    <w:rsid w:val="00F276C2"/>
    <w:rsid w:val="00F30E59"/>
    <w:rsid w:val="00F31D8D"/>
    <w:rsid w:val="00F32310"/>
    <w:rsid w:val="00F327F3"/>
    <w:rsid w:val="00F334F9"/>
    <w:rsid w:val="00F360AF"/>
    <w:rsid w:val="00F36450"/>
    <w:rsid w:val="00F36F92"/>
    <w:rsid w:val="00F40AB7"/>
    <w:rsid w:val="00F41CE6"/>
    <w:rsid w:val="00F41D6C"/>
    <w:rsid w:val="00F436F3"/>
    <w:rsid w:val="00F43FB9"/>
    <w:rsid w:val="00F519EF"/>
    <w:rsid w:val="00F53D0E"/>
    <w:rsid w:val="00F540C5"/>
    <w:rsid w:val="00F54527"/>
    <w:rsid w:val="00F578BD"/>
    <w:rsid w:val="00F57B80"/>
    <w:rsid w:val="00F57EA1"/>
    <w:rsid w:val="00F62E96"/>
    <w:rsid w:val="00F646E1"/>
    <w:rsid w:val="00F6493E"/>
    <w:rsid w:val="00F65B72"/>
    <w:rsid w:val="00F65DDC"/>
    <w:rsid w:val="00F70443"/>
    <w:rsid w:val="00F71920"/>
    <w:rsid w:val="00F726D5"/>
    <w:rsid w:val="00F736A7"/>
    <w:rsid w:val="00F746FA"/>
    <w:rsid w:val="00F75366"/>
    <w:rsid w:val="00F75ABC"/>
    <w:rsid w:val="00F75AE3"/>
    <w:rsid w:val="00F777DE"/>
    <w:rsid w:val="00F86403"/>
    <w:rsid w:val="00F93497"/>
    <w:rsid w:val="00F942BE"/>
    <w:rsid w:val="00F951DE"/>
    <w:rsid w:val="00F967D1"/>
    <w:rsid w:val="00F96F85"/>
    <w:rsid w:val="00F9733A"/>
    <w:rsid w:val="00FA1B68"/>
    <w:rsid w:val="00FA48A7"/>
    <w:rsid w:val="00FA571D"/>
    <w:rsid w:val="00FB1106"/>
    <w:rsid w:val="00FB373B"/>
    <w:rsid w:val="00FB73A6"/>
    <w:rsid w:val="00FC5899"/>
    <w:rsid w:val="00FC6B34"/>
    <w:rsid w:val="00FD65FD"/>
    <w:rsid w:val="00FE1B92"/>
    <w:rsid w:val="00FE6E6B"/>
    <w:rsid w:val="00FE7105"/>
    <w:rsid w:val="00FE7A5D"/>
    <w:rsid w:val="00FF1D05"/>
    <w:rsid w:val="00FF305C"/>
    <w:rsid w:val="00FF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E6C7B"/>
  <w15:chartTrackingRefBased/>
  <w15:docId w15:val="{C3F83376-E87D-4C82-B7BF-B9BF499D2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51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1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4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nlinelibrary.wiley.com/doi/full/10.1002/ajpa.22905" TargetMode="External"/><Relationship Id="rId18" Type="http://schemas.openxmlformats.org/officeDocument/2006/relationships/hyperlink" Target="https://reader.elsevier.com/reader/sd/pii/S0047248415000494?token=5F9BECF81327C1722AD152770BB3F3A66BB0A3EFA3F60B4247E57F0DC2CFBB5DE38A04E7B276911B0E0C93FAC2362C16&amp;originRegion=eu-west-1&amp;originCreation=20210415163339" TargetMode="External"/><Relationship Id="rId26" Type="http://schemas.openxmlformats.org/officeDocument/2006/relationships/hyperlink" Target="https://nyaspubs.onlinelibrary.wiley.com/doi/abs/10.1111/j.2164-0947.1962.tb01432.x" TargetMode="External"/><Relationship Id="rId39" Type="http://schemas.openxmlformats.org/officeDocument/2006/relationships/hyperlink" Target="https://link.springer.com/content/pdf/10.1007/s40656-020-00327-w.pdf" TargetMode="External"/><Relationship Id="rId21" Type="http://schemas.openxmlformats.org/officeDocument/2006/relationships/hyperlink" Target="https://link.springer.com/article/10.1007/s10963-018-9123-1" TargetMode="External"/><Relationship Id="rId34" Type="http://schemas.openxmlformats.org/officeDocument/2006/relationships/hyperlink" Target="https://www.springer.com/gb/book/9781441904652?utm_campaign=bookpage_about_buyonpublisherssite&amp;utm_medium=referral&amp;utm_source=springerlink" TargetMode="External"/><Relationship Id="rId42" Type="http://schemas.openxmlformats.org/officeDocument/2006/relationships/hyperlink" Target="https://doi.org/10.1038/srep29005" TargetMode="External"/><Relationship Id="rId47" Type="http://schemas.openxmlformats.org/officeDocument/2006/relationships/hyperlink" Target="https://www.jstor.org/stable/44368787?seq=1" TargetMode="External"/><Relationship Id="rId50" Type="http://schemas.openxmlformats.org/officeDocument/2006/relationships/hyperlink" Target="https://www.researchgate.net/publication/316915426_Cannibalism_in_the_Neanderthal_World_An_Exhaustive_Revision" TargetMode="External"/><Relationship Id="rId55" Type="http://schemas.openxmlformats.org/officeDocument/2006/relationships/hyperlink" Target="https://doi.org/10.1371/journal.pone.0182127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journals.plos.org/plosone/article?id=10.1371/journal.pone.0236875" TargetMode="External"/><Relationship Id="rId29" Type="http://schemas.openxmlformats.org/officeDocument/2006/relationships/hyperlink" Target="https://www.maidenvoyagebooksellers.com/pages/books/72019/edgar-peltenburg/early-society-in-cyprus" TargetMode="External"/><Relationship Id="rId11" Type="http://schemas.openxmlformats.org/officeDocument/2006/relationships/image" Target="media/image7.png"/><Relationship Id="rId24" Type="http://schemas.openxmlformats.org/officeDocument/2006/relationships/hyperlink" Target="https://www-jstor-org.ezproxy.uwtsd.ac.uk/stable/pdf/646047.pdf?refreqid=excelsior%3A505ebf478ad867a7e858ed1a4abe509a" TargetMode="External"/><Relationship Id="rId32" Type="http://schemas.openxmlformats.org/officeDocument/2006/relationships/hyperlink" Target="https://www-jstor-org.ezproxy.uwtsd.ac.uk/stable/pdf/462736.pdf?refreqid=excelsior%3A369359e3c0ba6ed9cbdd1f5ba6db5802" TargetMode="External"/><Relationship Id="rId37" Type="http://schemas.openxmlformats.org/officeDocument/2006/relationships/hyperlink" Target="https://www.uwlax.edu/globalassets/offices-services/urc/jur-online/pdf/2013/norgon.kate.archaeology.pdf" TargetMode="External"/><Relationship Id="rId40" Type="http://schemas.openxmlformats.org/officeDocument/2006/relationships/hyperlink" Target="https://www.tandfonline.com/doi/pdf/10.1080/00438240009696926?needAccess=true" TargetMode="External"/><Relationship Id="rId45" Type="http://schemas.openxmlformats.org/officeDocument/2006/relationships/hyperlink" Target="https://www.nhm.ac.uk/discover/are-neanderthals-same-species-as-us.html" TargetMode="External"/><Relationship Id="rId53" Type="http://schemas.openxmlformats.org/officeDocument/2006/relationships/hyperlink" Target="https://journals.plos.org/plosone/article?id=10.1371/journal.pone.0017026" TargetMode="External"/><Relationship Id="rId58" Type="http://schemas.openxmlformats.org/officeDocument/2006/relationships/theme" Target="theme/theme1.xml"/><Relationship Id="rId5" Type="http://schemas.openxmlformats.org/officeDocument/2006/relationships/image" Target="media/image1.png"/><Relationship Id="rId19" Type="http://schemas.openxmlformats.org/officeDocument/2006/relationships/hyperlink" Target="https://doi.org/10.1371/journal.pone.0182127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researchgate.net/publication/231880922_Cannibalism_in_Britain_Taphonomy_of_the_Creswellian_Pleistocene_faunal_and_human_remains_from_Gough's_Cave_Somerset_England" TargetMode="External"/><Relationship Id="rId22" Type="http://schemas.openxmlformats.org/officeDocument/2006/relationships/hyperlink" Target="https://archaeologydataservice.ac.uk/archives/view/assemblage/html/9/cole.html" TargetMode="External"/><Relationship Id="rId27" Type="http://schemas.openxmlformats.org/officeDocument/2006/relationships/hyperlink" Target="http://ndl.ethernet.edu.et/bitstream/123456789/53454/1/58.Chris%20Fowler.pdf" TargetMode="External"/><Relationship Id="rId30" Type="http://schemas.openxmlformats.org/officeDocument/2006/relationships/hyperlink" Target="https://www.tandfonline.com/doi/abs/10.1080/13576270412331272866?journalCode=cmrt20" TargetMode="External"/><Relationship Id="rId35" Type="http://schemas.openxmlformats.org/officeDocument/2006/relationships/hyperlink" Target="https://link.springer.com/content/pdf/10.1007/s12520-019-00847-y.pdf" TargetMode="External"/><Relationship Id="rId43" Type="http://schemas.openxmlformats.org/officeDocument/2006/relationships/hyperlink" Target="https://onlinelibrary.wiley.com/doi/abs/10.1002/ajpa.1330720311" TargetMode="External"/><Relationship Id="rId48" Type="http://schemas.openxmlformats.org/officeDocument/2006/relationships/hyperlink" Target="https://www-jstor-org.ezproxy.uwtsd.ac.uk/stable/pdf/26292739.pdf?refreqid=excelsior%3A67281ff03b54e000444116b1dc230c31" TargetMode="External"/><Relationship Id="rId56" Type="http://schemas.openxmlformats.org/officeDocument/2006/relationships/hyperlink" Target="https://doi.org/10.1038/srep29005" TargetMode="External"/><Relationship Id="rId8" Type="http://schemas.openxmlformats.org/officeDocument/2006/relationships/image" Target="media/image4.png"/><Relationship Id="rId51" Type="http://schemas.openxmlformats.org/officeDocument/2006/relationships/hyperlink" Target="https://reader.elsevier.com/reader/sd/pii/S0047248415000494?token=5F9BECF81327C1722AD152770BB3F3A66BB0A3EFA3F60B4247E57F0DC2CFBB5DE38A04E7B276911B0E0C93FAC2362C16&amp;originRegion=eu-west-1&amp;originCreation=20210415163339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hyperlink" Target="https://journals.plos.org/plosone/article?id=10.1371/journal.pone.0017026" TargetMode="External"/><Relationship Id="rId25" Type="http://schemas.openxmlformats.org/officeDocument/2006/relationships/hyperlink" Target="https://www.jstor.org/stable/26295568?seq=1" TargetMode="External"/><Relationship Id="rId33" Type="http://schemas.openxmlformats.org/officeDocument/2006/relationships/hyperlink" Target="https://text.npr.org/485682145" TargetMode="External"/><Relationship Id="rId38" Type="http://schemas.openxmlformats.org/officeDocument/2006/relationships/hyperlink" Target="https://www-jstor-org.ezproxy.uwtsd.ac.uk/stable/41919780?seq=1" TargetMode="External"/><Relationship Id="rId46" Type="http://schemas.openxmlformats.org/officeDocument/2006/relationships/hyperlink" Target="https://www.researchgate.net/publication/234849310_1997-2005_Research_in_the_cave_of_Goyet_Gesves_province_of_Namur_Belgium" TargetMode="External"/><Relationship Id="rId20" Type="http://schemas.openxmlformats.org/officeDocument/2006/relationships/hyperlink" Target="http://www.jstor.org/stable/4132367" TargetMode="External"/><Relationship Id="rId41" Type="http://schemas.openxmlformats.org/officeDocument/2006/relationships/hyperlink" Target="http://pustaka.unp.ac.id/file/abstrak_kki/EBOOKS/Nigel%20Rapport,%20Joanna%20Overing%20Social%20and%20Cultural%20Anthropology%20The%20Key%20Concepts%20%20%202000.pdf" TargetMode="External"/><Relationship Id="rId54" Type="http://schemas.openxmlformats.org/officeDocument/2006/relationships/hyperlink" Target="https://doi.org/10.1371/journal.pone.0182127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https://www.oxfordhandbooks.com/view/10.1093/oxfordhb/9780199232444.001.0001/oxfordhb-9780199232444-e-23" TargetMode="External"/><Relationship Id="rId23" Type="http://schemas.openxmlformats.org/officeDocument/2006/relationships/hyperlink" Target="https://www.nature.com/articles/srep44707" TargetMode="External"/><Relationship Id="rId28" Type="http://schemas.openxmlformats.org/officeDocument/2006/relationships/hyperlink" Target="https://onlinelibrary.wiley.com/doi/full/10.1002/jqs.3137w" TargetMode="External"/><Relationship Id="rId36" Type="http://schemas.openxmlformats.org/officeDocument/2006/relationships/hyperlink" Target="https://www.theposthole.org/read/article/387" TargetMode="External"/><Relationship Id="rId49" Type="http://schemas.openxmlformats.org/officeDocument/2006/relationships/hyperlink" Target="https://reader.elsevier.com/reader/sd/pii/S0047248415000494?token=5F9BECF81327C1722AD152770BB3F3A66BB0A3EFA3F60B4247E57F0DC2CFBB5DE38A04E7B276911B0E0C93FAC2362C16&amp;originRegion=eu-west-1&amp;originCreation=20210415163339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6.png"/><Relationship Id="rId31" Type="http://schemas.openxmlformats.org/officeDocument/2006/relationships/hyperlink" Target="https://www.nhm.ac.uk/discover/who-were-the-neanderthals.html" TargetMode="External"/><Relationship Id="rId44" Type="http://schemas.openxmlformats.org/officeDocument/2006/relationships/hyperlink" Target="https://link.springer.com/article/10.1007/s10816-016-9306-y" TargetMode="External"/><Relationship Id="rId52" Type="http://schemas.openxmlformats.org/officeDocument/2006/relationships/hyperlink" Target="https://www.nature.com/articles/srep447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15</Pages>
  <Words>5936</Words>
  <Characters>33840</Characters>
  <Application>Microsoft Office Word</Application>
  <DocSecurity>0</DocSecurity>
  <Lines>282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Morris</dc:creator>
  <cp:keywords/>
  <dc:description/>
  <cp:lastModifiedBy>Matthew Morris</cp:lastModifiedBy>
  <cp:revision>17</cp:revision>
  <dcterms:created xsi:type="dcterms:W3CDTF">2021-05-01T22:25:00Z</dcterms:created>
  <dcterms:modified xsi:type="dcterms:W3CDTF">2021-05-02T11:28:00Z</dcterms:modified>
</cp:coreProperties>
</file>