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37876C" w14:textId="77777777" w:rsidR="00826DAD" w:rsidRPr="005A1D81" w:rsidRDefault="00826DAD" w:rsidP="005A1D81">
      <w:pPr>
        <w:jc w:val="both"/>
        <w:rPr>
          <w:rFonts w:ascii="Arial" w:hAnsi="Arial" w:cs="Arial"/>
          <w:color w:val="000000" w:themeColor="text1"/>
          <w:sz w:val="24"/>
          <w:szCs w:val="24"/>
        </w:rPr>
      </w:pPr>
    </w:p>
    <w:p w14:paraId="46E955CA" w14:textId="77777777" w:rsidR="005A1D81" w:rsidRPr="005A1D81" w:rsidRDefault="005A1D81" w:rsidP="005A1D81">
      <w:pPr>
        <w:jc w:val="both"/>
        <w:rPr>
          <w:rFonts w:ascii="Arial" w:hAnsi="Arial" w:cs="Arial"/>
          <w:color w:val="000000" w:themeColor="text1"/>
          <w:sz w:val="24"/>
          <w:szCs w:val="24"/>
        </w:rPr>
      </w:pPr>
    </w:p>
    <w:p w14:paraId="6F674C75" w14:textId="420D5F19" w:rsidR="00D01A17" w:rsidRPr="00201B1A" w:rsidRDefault="00A33F13" w:rsidP="00201B1A">
      <w:pPr>
        <w:pStyle w:val="Title"/>
        <w:jc w:val="center"/>
        <w:rPr>
          <w:rFonts w:ascii="Arial" w:hAnsi="Arial" w:cs="Arial"/>
          <w:b/>
          <w:bCs/>
          <w:sz w:val="72"/>
          <w:szCs w:val="72"/>
        </w:rPr>
      </w:pPr>
      <w:r w:rsidRPr="00201B1A">
        <w:rPr>
          <w:rFonts w:ascii="Arial" w:hAnsi="Arial" w:cs="Arial"/>
          <w:b/>
          <w:bCs/>
          <w:sz w:val="72"/>
          <w:szCs w:val="72"/>
        </w:rPr>
        <w:t>Analyse the impacts of socio-economic force on employees’ performance management and monitoring in different work modes:</w:t>
      </w:r>
    </w:p>
    <w:p w14:paraId="3A48F3A8" w14:textId="148FE595" w:rsidR="005A1D81" w:rsidRPr="00201B1A" w:rsidRDefault="00A33F13" w:rsidP="00201B1A">
      <w:pPr>
        <w:pStyle w:val="Title"/>
        <w:jc w:val="center"/>
        <w:rPr>
          <w:rFonts w:ascii="Arial" w:hAnsi="Arial" w:cs="Arial"/>
          <w:b/>
          <w:bCs/>
          <w:color w:val="000000" w:themeColor="text1"/>
          <w:sz w:val="72"/>
          <w:szCs w:val="72"/>
        </w:rPr>
      </w:pPr>
      <w:r w:rsidRPr="00201B1A">
        <w:rPr>
          <w:rFonts w:ascii="Arial" w:hAnsi="Arial" w:cs="Arial"/>
          <w:b/>
          <w:bCs/>
          <w:sz w:val="72"/>
          <w:szCs w:val="72"/>
        </w:rPr>
        <w:t>Hospitality HR’s perspective.</w:t>
      </w:r>
    </w:p>
    <w:p w14:paraId="0A6D6BAF" w14:textId="77777777" w:rsidR="005A1D81" w:rsidRPr="00D01A17" w:rsidRDefault="005A1D81" w:rsidP="005A1D81">
      <w:pPr>
        <w:jc w:val="both"/>
        <w:rPr>
          <w:rFonts w:ascii="Arial" w:hAnsi="Arial" w:cs="Arial"/>
          <w:color w:val="000000" w:themeColor="text1"/>
          <w:sz w:val="56"/>
          <w:szCs w:val="56"/>
        </w:rPr>
      </w:pPr>
    </w:p>
    <w:p w14:paraId="0BFB43E4" w14:textId="77777777" w:rsidR="005A1D81" w:rsidRPr="00D01A17" w:rsidRDefault="005A1D81" w:rsidP="005A1D81">
      <w:pPr>
        <w:jc w:val="both"/>
        <w:rPr>
          <w:rFonts w:ascii="Arial" w:hAnsi="Arial" w:cs="Arial"/>
          <w:color w:val="000000" w:themeColor="text1"/>
          <w:sz w:val="56"/>
          <w:szCs w:val="56"/>
        </w:rPr>
      </w:pPr>
    </w:p>
    <w:p w14:paraId="552DEA61" w14:textId="77777777" w:rsidR="005A1D81" w:rsidRPr="00D01A17" w:rsidRDefault="005A1D81" w:rsidP="005A1D81">
      <w:pPr>
        <w:jc w:val="both"/>
        <w:rPr>
          <w:rFonts w:ascii="Arial" w:hAnsi="Arial" w:cs="Arial"/>
          <w:color w:val="000000" w:themeColor="text1"/>
          <w:sz w:val="56"/>
          <w:szCs w:val="56"/>
        </w:rPr>
      </w:pPr>
    </w:p>
    <w:p w14:paraId="62275A90" w14:textId="77777777" w:rsidR="005A1D81" w:rsidRPr="00D01A17" w:rsidRDefault="005A1D81" w:rsidP="005A1D81">
      <w:pPr>
        <w:jc w:val="both"/>
        <w:rPr>
          <w:rFonts w:ascii="Arial" w:hAnsi="Arial" w:cs="Arial"/>
          <w:color w:val="000000" w:themeColor="text1"/>
          <w:sz w:val="56"/>
          <w:szCs w:val="56"/>
        </w:rPr>
      </w:pPr>
    </w:p>
    <w:p w14:paraId="7D2D543A" w14:textId="77777777" w:rsidR="00D01A17" w:rsidRPr="00D01A17" w:rsidRDefault="00D01A17" w:rsidP="00201B1A">
      <w:pPr>
        <w:rPr>
          <w:rFonts w:ascii="Arial" w:hAnsi="Arial" w:cs="Arial"/>
          <w:b/>
          <w:bCs/>
          <w:sz w:val="56"/>
          <w:szCs w:val="56"/>
        </w:rPr>
      </w:pPr>
    </w:p>
    <w:p w14:paraId="4F053D11" w14:textId="582D1B7C" w:rsidR="00D01A17" w:rsidRPr="00D01A17" w:rsidRDefault="00D01A17" w:rsidP="00D01A17">
      <w:pPr>
        <w:jc w:val="center"/>
        <w:rPr>
          <w:rFonts w:ascii="Arial" w:hAnsi="Arial" w:cs="Arial"/>
          <w:b/>
          <w:bCs/>
          <w:sz w:val="56"/>
          <w:szCs w:val="56"/>
        </w:rPr>
      </w:pPr>
      <w:r w:rsidRPr="00D01A17">
        <w:rPr>
          <w:rFonts w:ascii="Arial" w:hAnsi="Arial" w:cs="Arial"/>
          <w:b/>
          <w:bCs/>
          <w:sz w:val="56"/>
          <w:szCs w:val="56"/>
        </w:rPr>
        <w:t>Student I</w:t>
      </w:r>
      <w:r w:rsidR="007F2C3C">
        <w:rPr>
          <w:rFonts w:ascii="Arial" w:hAnsi="Arial" w:cs="Arial"/>
          <w:b/>
          <w:bCs/>
          <w:sz w:val="56"/>
          <w:szCs w:val="56"/>
        </w:rPr>
        <w:t>D</w:t>
      </w:r>
      <w:r w:rsidRPr="00D01A17">
        <w:rPr>
          <w:rFonts w:ascii="Arial" w:hAnsi="Arial" w:cs="Arial"/>
          <w:b/>
          <w:bCs/>
          <w:sz w:val="56"/>
          <w:szCs w:val="56"/>
        </w:rPr>
        <w:t>:</w:t>
      </w:r>
      <w:r w:rsidR="007F2C3C">
        <w:rPr>
          <w:rFonts w:ascii="Arial" w:hAnsi="Arial" w:cs="Arial"/>
          <w:b/>
          <w:bCs/>
          <w:sz w:val="56"/>
          <w:szCs w:val="56"/>
        </w:rPr>
        <w:t>2222624</w:t>
      </w:r>
      <w:r w:rsidRPr="00D01A17">
        <w:rPr>
          <w:rFonts w:ascii="Arial" w:hAnsi="Arial" w:cs="Arial"/>
          <w:b/>
          <w:bCs/>
          <w:sz w:val="56"/>
          <w:szCs w:val="56"/>
        </w:rPr>
        <w:br/>
        <w:t>Student Name:</w:t>
      </w:r>
      <w:r w:rsidR="009C29BC">
        <w:rPr>
          <w:rFonts w:ascii="Arial" w:hAnsi="Arial" w:cs="Arial"/>
          <w:b/>
          <w:bCs/>
          <w:sz w:val="56"/>
          <w:szCs w:val="56"/>
        </w:rPr>
        <w:t xml:space="preserve"> </w:t>
      </w:r>
      <w:r w:rsidR="007F2C3C">
        <w:rPr>
          <w:rFonts w:ascii="Arial" w:hAnsi="Arial" w:cs="Arial"/>
          <w:b/>
          <w:bCs/>
          <w:sz w:val="56"/>
          <w:szCs w:val="56"/>
        </w:rPr>
        <w:t>Wazadur Rob Chowdhury</w:t>
      </w:r>
    </w:p>
    <w:sdt>
      <w:sdtPr>
        <w:rPr>
          <w:rFonts w:asciiTheme="minorHAnsi" w:eastAsiaTheme="minorHAnsi" w:hAnsiTheme="minorHAnsi" w:cstheme="minorBidi"/>
          <w:color w:val="auto"/>
          <w:kern w:val="2"/>
          <w:sz w:val="22"/>
          <w:szCs w:val="22"/>
          <w:lang w:val="en-GB"/>
          <w14:ligatures w14:val="standardContextual"/>
        </w:rPr>
        <w:id w:val="-1218127660"/>
        <w:docPartObj>
          <w:docPartGallery w:val="Table of Contents"/>
          <w:docPartUnique/>
        </w:docPartObj>
      </w:sdtPr>
      <w:sdtEndPr>
        <w:rPr>
          <w:b/>
          <w:bCs/>
          <w:noProof/>
        </w:rPr>
      </w:sdtEndPr>
      <w:sdtContent>
        <w:p w14:paraId="78FFAB7A" w14:textId="50989212" w:rsidR="00201B1A" w:rsidRDefault="00201B1A">
          <w:pPr>
            <w:pStyle w:val="TOCHeading"/>
          </w:pPr>
          <w:r>
            <w:t>Contents</w:t>
          </w:r>
        </w:p>
        <w:p w14:paraId="5862AA50" w14:textId="6486527D" w:rsidR="00DE0032" w:rsidRDefault="00201B1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0392170" w:history="1">
            <w:r w:rsidR="00DE0032" w:rsidRPr="00B668B5">
              <w:rPr>
                <w:rStyle w:val="Hyperlink"/>
                <w:rFonts w:ascii="Arial" w:eastAsia="Times New Roman" w:hAnsi="Arial" w:cs="Arial"/>
                <w:b/>
                <w:bCs/>
                <w:noProof/>
                <w:lang w:eastAsia="en-GB"/>
              </w:rPr>
              <w:t>Introduction</w:t>
            </w:r>
            <w:r w:rsidR="00DE0032">
              <w:rPr>
                <w:noProof/>
                <w:webHidden/>
              </w:rPr>
              <w:tab/>
            </w:r>
            <w:r w:rsidR="00DE0032">
              <w:rPr>
                <w:noProof/>
                <w:webHidden/>
              </w:rPr>
              <w:fldChar w:fldCharType="begin"/>
            </w:r>
            <w:r w:rsidR="00DE0032">
              <w:rPr>
                <w:noProof/>
                <w:webHidden/>
              </w:rPr>
              <w:instrText xml:space="preserve"> PAGEREF _Toc160392170 \h </w:instrText>
            </w:r>
            <w:r w:rsidR="00DE0032">
              <w:rPr>
                <w:noProof/>
                <w:webHidden/>
              </w:rPr>
            </w:r>
            <w:r w:rsidR="00DE0032">
              <w:rPr>
                <w:noProof/>
                <w:webHidden/>
              </w:rPr>
              <w:fldChar w:fldCharType="separate"/>
            </w:r>
            <w:r w:rsidR="00DE0032">
              <w:rPr>
                <w:noProof/>
                <w:webHidden/>
              </w:rPr>
              <w:t>2</w:t>
            </w:r>
            <w:r w:rsidR="00DE0032">
              <w:rPr>
                <w:noProof/>
                <w:webHidden/>
              </w:rPr>
              <w:fldChar w:fldCharType="end"/>
            </w:r>
          </w:hyperlink>
        </w:p>
        <w:p w14:paraId="5C2CAAA8" w14:textId="4A795984" w:rsidR="00DE0032" w:rsidRDefault="00000000">
          <w:pPr>
            <w:pStyle w:val="TOC1"/>
            <w:tabs>
              <w:tab w:val="right" w:leader="dot" w:pos="9016"/>
            </w:tabs>
            <w:rPr>
              <w:rFonts w:eastAsiaTheme="minorEastAsia"/>
              <w:noProof/>
              <w:lang w:eastAsia="en-GB"/>
            </w:rPr>
          </w:pPr>
          <w:hyperlink w:anchor="_Toc160392171" w:history="1">
            <w:r w:rsidR="00DE0032" w:rsidRPr="00B668B5">
              <w:rPr>
                <w:rStyle w:val="Hyperlink"/>
                <w:rFonts w:ascii="Arial" w:hAnsi="Arial" w:cs="Arial"/>
                <w:b/>
                <w:bCs/>
                <w:noProof/>
              </w:rPr>
              <w:t>Discussion</w:t>
            </w:r>
            <w:r w:rsidR="00DE0032">
              <w:rPr>
                <w:noProof/>
                <w:webHidden/>
              </w:rPr>
              <w:tab/>
            </w:r>
            <w:r w:rsidR="00DE0032">
              <w:rPr>
                <w:noProof/>
                <w:webHidden/>
              </w:rPr>
              <w:fldChar w:fldCharType="begin"/>
            </w:r>
            <w:r w:rsidR="00DE0032">
              <w:rPr>
                <w:noProof/>
                <w:webHidden/>
              </w:rPr>
              <w:instrText xml:space="preserve"> PAGEREF _Toc160392171 \h </w:instrText>
            </w:r>
            <w:r w:rsidR="00DE0032">
              <w:rPr>
                <w:noProof/>
                <w:webHidden/>
              </w:rPr>
            </w:r>
            <w:r w:rsidR="00DE0032">
              <w:rPr>
                <w:noProof/>
                <w:webHidden/>
              </w:rPr>
              <w:fldChar w:fldCharType="separate"/>
            </w:r>
            <w:r w:rsidR="00DE0032">
              <w:rPr>
                <w:noProof/>
                <w:webHidden/>
              </w:rPr>
              <w:t>4</w:t>
            </w:r>
            <w:r w:rsidR="00DE0032">
              <w:rPr>
                <w:noProof/>
                <w:webHidden/>
              </w:rPr>
              <w:fldChar w:fldCharType="end"/>
            </w:r>
          </w:hyperlink>
        </w:p>
        <w:p w14:paraId="389BE8F1" w14:textId="3BB32EF9" w:rsidR="00DE0032" w:rsidRDefault="00000000">
          <w:pPr>
            <w:pStyle w:val="TOC2"/>
            <w:tabs>
              <w:tab w:val="right" w:leader="dot" w:pos="9016"/>
            </w:tabs>
            <w:rPr>
              <w:rFonts w:eastAsiaTheme="minorEastAsia"/>
              <w:noProof/>
              <w:lang w:eastAsia="en-GB"/>
            </w:rPr>
          </w:pPr>
          <w:hyperlink w:anchor="_Toc160392172" w:history="1">
            <w:r w:rsidR="00DE0032" w:rsidRPr="00B668B5">
              <w:rPr>
                <w:rStyle w:val="Hyperlink"/>
                <w:rFonts w:ascii="Arial" w:hAnsi="Arial" w:cs="Arial"/>
                <w:noProof/>
                <w:shd w:val="clear" w:color="auto" w:fill="FFFFFF"/>
              </w:rPr>
              <w:t>Previous Research and Findings</w:t>
            </w:r>
            <w:r w:rsidR="00DE0032">
              <w:rPr>
                <w:noProof/>
                <w:webHidden/>
              </w:rPr>
              <w:tab/>
            </w:r>
            <w:r w:rsidR="00DE0032">
              <w:rPr>
                <w:noProof/>
                <w:webHidden/>
              </w:rPr>
              <w:fldChar w:fldCharType="begin"/>
            </w:r>
            <w:r w:rsidR="00DE0032">
              <w:rPr>
                <w:noProof/>
                <w:webHidden/>
              </w:rPr>
              <w:instrText xml:space="preserve"> PAGEREF _Toc160392172 \h </w:instrText>
            </w:r>
            <w:r w:rsidR="00DE0032">
              <w:rPr>
                <w:noProof/>
                <w:webHidden/>
              </w:rPr>
            </w:r>
            <w:r w:rsidR="00DE0032">
              <w:rPr>
                <w:noProof/>
                <w:webHidden/>
              </w:rPr>
              <w:fldChar w:fldCharType="separate"/>
            </w:r>
            <w:r w:rsidR="00DE0032">
              <w:rPr>
                <w:noProof/>
                <w:webHidden/>
              </w:rPr>
              <w:t>4</w:t>
            </w:r>
            <w:r w:rsidR="00DE0032">
              <w:rPr>
                <w:noProof/>
                <w:webHidden/>
              </w:rPr>
              <w:fldChar w:fldCharType="end"/>
            </w:r>
          </w:hyperlink>
        </w:p>
        <w:p w14:paraId="50442D55" w14:textId="3ED02C18" w:rsidR="00DE0032" w:rsidRDefault="00000000">
          <w:pPr>
            <w:pStyle w:val="TOC2"/>
            <w:tabs>
              <w:tab w:val="right" w:leader="dot" w:pos="9016"/>
            </w:tabs>
            <w:rPr>
              <w:rFonts w:eastAsiaTheme="minorEastAsia"/>
              <w:noProof/>
              <w:lang w:eastAsia="en-GB"/>
            </w:rPr>
          </w:pPr>
          <w:hyperlink w:anchor="_Toc160392173" w:history="1">
            <w:r w:rsidR="00DE0032" w:rsidRPr="00B668B5">
              <w:rPr>
                <w:rStyle w:val="Hyperlink"/>
                <w:rFonts w:ascii="Arial" w:hAnsi="Arial" w:cs="Arial"/>
                <w:noProof/>
                <w:shd w:val="clear" w:color="auto" w:fill="FFFFFF"/>
              </w:rPr>
              <w:t>Examination of Different Work Modes in Hospitality (Previous 5 Years)</w:t>
            </w:r>
            <w:r w:rsidR="00DE0032">
              <w:rPr>
                <w:noProof/>
                <w:webHidden/>
              </w:rPr>
              <w:tab/>
            </w:r>
            <w:r w:rsidR="00DE0032">
              <w:rPr>
                <w:noProof/>
                <w:webHidden/>
              </w:rPr>
              <w:fldChar w:fldCharType="begin"/>
            </w:r>
            <w:r w:rsidR="00DE0032">
              <w:rPr>
                <w:noProof/>
                <w:webHidden/>
              </w:rPr>
              <w:instrText xml:space="preserve"> PAGEREF _Toc160392173 \h </w:instrText>
            </w:r>
            <w:r w:rsidR="00DE0032">
              <w:rPr>
                <w:noProof/>
                <w:webHidden/>
              </w:rPr>
            </w:r>
            <w:r w:rsidR="00DE0032">
              <w:rPr>
                <w:noProof/>
                <w:webHidden/>
              </w:rPr>
              <w:fldChar w:fldCharType="separate"/>
            </w:r>
            <w:r w:rsidR="00DE0032">
              <w:rPr>
                <w:noProof/>
                <w:webHidden/>
              </w:rPr>
              <w:t>5</w:t>
            </w:r>
            <w:r w:rsidR="00DE0032">
              <w:rPr>
                <w:noProof/>
                <w:webHidden/>
              </w:rPr>
              <w:fldChar w:fldCharType="end"/>
            </w:r>
          </w:hyperlink>
        </w:p>
        <w:p w14:paraId="628BF02A" w14:textId="6CF5D6D7" w:rsidR="00DE0032" w:rsidRDefault="00000000">
          <w:pPr>
            <w:pStyle w:val="TOC2"/>
            <w:tabs>
              <w:tab w:val="right" w:leader="dot" w:pos="9016"/>
            </w:tabs>
            <w:rPr>
              <w:rFonts w:eastAsiaTheme="minorEastAsia"/>
              <w:noProof/>
              <w:lang w:eastAsia="en-GB"/>
            </w:rPr>
          </w:pPr>
          <w:hyperlink w:anchor="_Toc160392174" w:history="1">
            <w:r w:rsidR="00DE0032" w:rsidRPr="00B668B5">
              <w:rPr>
                <w:rStyle w:val="Hyperlink"/>
                <w:rFonts w:ascii="Arial" w:hAnsi="Arial" w:cs="Arial"/>
                <w:noProof/>
              </w:rPr>
              <w:t>Examples From Leading Hotel Brands</w:t>
            </w:r>
            <w:r w:rsidR="00DE0032">
              <w:rPr>
                <w:noProof/>
                <w:webHidden/>
              </w:rPr>
              <w:tab/>
            </w:r>
            <w:r w:rsidR="00DE0032">
              <w:rPr>
                <w:noProof/>
                <w:webHidden/>
              </w:rPr>
              <w:fldChar w:fldCharType="begin"/>
            </w:r>
            <w:r w:rsidR="00DE0032">
              <w:rPr>
                <w:noProof/>
                <w:webHidden/>
              </w:rPr>
              <w:instrText xml:space="preserve"> PAGEREF _Toc160392174 \h </w:instrText>
            </w:r>
            <w:r w:rsidR="00DE0032">
              <w:rPr>
                <w:noProof/>
                <w:webHidden/>
              </w:rPr>
            </w:r>
            <w:r w:rsidR="00DE0032">
              <w:rPr>
                <w:noProof/>
                <w:webHidden/>
              </w:rPr>
              <w:fldChar w:fldCharType="separate"/>
            </w:r>
            <w:r w:rsidR="00DE0032">
              <w:rPr>
                <w:noProof/>
                <w:webHidden/>
              </w:rPr>
              <w:t>5</w:t>
            </w:r>
            <w:r w:rsidR="00DE0032">
              <w:rPr>
                <w:noProof/>
                <w:webHidden/>
              </w:rPr>
              <w:fldChar w:fldCharType="end"/>
            </w:r>
          </w:hyperlink>
        </w:p>
        <w:p w14:paraId="2D8976BE" w14:textId="65E9EA4B" w:rsidR="00DE0032" w:rsidRDefault="00000000">
          <w:pPr>
            <w:pStyle w:val="TOC2"/>
            <w:tabs>
              <w:tab w:val="right" w:leader="dot" w:pos="9016"/>
            </w:tabs>
            <w:rPr>
              <w:rFonts w:eastAsiaTheme="minorEastAsia"/>
              <w:noProof/>
              <w:lang w:eastAsia="en-GB"/>
            </w:rPr>
          </w:pPr>
          <w:hyperlink w:anchor="_Toc160392175" w:history="1">
            <w:r w:rsidR="00DE0032" w:rsidRPr="00B668B5">
              <w:rPr>
                <w:rStyle w:val="Hyperlink"/>
                <w:rFonts w:ascii="Arial" w:hAnsi="Arial" w:cs="Arial"/>
                <w:noProof/>
              </w:rPr>
              <w:t>Potential Solutions</w:t>
            </w:r>
            <w:r w:rsidR="00DE0032">
              <w:rPr>
                <w:noProof/>
                <w:webHidden/>
              </w:rPr>
              <w:tab/>
            </w:r>
            <w:r w:rsidR="00DE0032">
              <w:rPr>
                <w:noProof/>
                <w:webHidden/>
              </w:rPr>
              <w:fldChar w:fldCharType="begin"/>
            </w:r>
            <w:r w:rsidR="00DE0032">
              <w:rPr>
                <w:noProof/>
                <w:webHidden/>
              </w:rPr>
              <w:instrText xml:space="preserve"> PAGEREF _Toc160392175 \h </w:instrText>
            </w:r>
            <w:r w:rsidR="00DE0032">
              <w:rPr>
                <w:noProof/>
                <w:webHidden/>
              </w:rPr>
            </w:r>
            <w:r w:rsidR="00DE0032">
              <w:rPr>
                <w:noProof/>
                <w:webHidden/>
              </w:rPr>
              <w:fldChar w:fldCharType="separate"/>
            </w:r>
            <w:r w:rsidR="00DE0032">
              <w:rPr>
                <w:noProof/>
                <w:webHidden/>
              </w:rPr>
              <w:t>6</w:t>
            </w:r>
            <w:r w:rsidR="00DE0032">
              <w:rPr>
                <w:noProof/>
                <w:webHidden/>
              </w:rPr>
              <w:fldChar w:fldCharType="end"/>
            </w:r>
          </w:hyperlink>
        </w:p>
        <w:p w14:paraId="0D9D17B1" w14:textId="7555A00D" w:rsidR="00DE0032" w:rsidRDefault="00000000">
          <w:pPr>
            <w:pStyle w:val="TOC1"/>
            <w:tabs>
              <w:tab w:val="right" w:leader="dot" w:pos="9016"/>
            </w:tabs>
            <w:rPr>
              <w:rFonts w:eastAsiaTheme="minorEastAsia"/>
              <w:noProof/>
              <w:lang w:eastAsia="en-GB"/>
            </w:rPr>
          </w:pPr>
          <w:hyperlink w:anchor="_Toc160392176" w:history="1">
            <w:r w:rsidR="00DE0032" w:rsidRPr="00B668B5">
              <w:rPr>
                <w:rStyle w:val="Hyperlink"/>
                <w:rFonts w:ascii="Arial" w:hAnsi="Arial" w:cs="Arial"/>
                <w:b/>
                <w:bCs/>
                <w:noProof/>
              </w:rPr>
              <w:t>Evaluation and Conclusion</w:t>
            </w:r>
            <w:r w:rsidR="00DE0032">
              <w:rPr>
                <w:noProof/>
                <w:webHidden/>
              </w:rPr>
              <w:tab/>
            </w:r>
            <w:r w:rsidR="00DE0032">
              <w:rPr>
                <w:noProof/>
                <w:webHidden/>
              </w:rPr>
              <w:fldChar w:fldCharType="begin"/>
            </w:r>
            <w:r w:rsidR="00DE0032">
              <w:rPr>
                <w:noProof/>
                <w:webHidden/>
              </w:rPr>
              <w:instrText xml:space="preserve"> PAGEREF _Toc160392176 \h </w:instrText>
            </w:r>
            <w:r w:rsidR="00DE0032">
              <w:rPr>
                <w:noProof/>
                <w:webHidden/>
              </w:rPr>
            </w:r>
            <w:r w:rsidR="00DE0032">
              <w:rPr>
                <w:noProof/>
                <w:webHidden/>
              </w:rPr>
              <w:fldChar w:fldCharType="separate"/>
            </w:r>
            <w:r w:rsidR="00DE0032">
              <w:rPr>
                <w:noProof/>
                <w:webHidden/>
              </w:rPr>
              <w:t>6</w:t>
            </w:r>
            <w:r w:rsidR="00DE0032">
              <w:rPr>
                <w:noProof/>
                <w:webHidden/>
              </w:rPr>
              <w:fldChar w:fldCharType="end"/>
            </w:r>
          </w:hyperlink>
        </w:p>
        <w:p w14:paraId="5EA28B69" w14:textId="528DB340" w:rsidR="00DE0032" w:rsidRDefault="00000000">
          <w:pPr>
            <w:pStyle w:val="TOC1"/>
            <w:tabs>
              <w:tab w:val="right" w:leader="dot" w:pos="9016"/>
            </w:tabs>
            <w:rPr>
              <w:rFonts w:eastAsiaTheme="minorEastAsia"/>
              <w:noProof/>
              <w:lang w:eastAsia="en-GB"/>
            </w:rPr>
          </w:pPr>
          <w:hyperlink w:anchor="_Toc160392177" w:history="1">
            <w:r w:rsidR="00DE0032" w:rsidRPr="00B668B5">
              <w:rPr>
                <w:rStyle w:val="Hyperlink"/>
                <w:rFonts w:ascii="Arial" w:hAnsi="Arial" w:cs="Arial"/>
                <w:b/>
                <w:bCs/>
                <w:noProof/>
              </w:rPr>
              <w:t>References</w:t>
            </w:r>
            <w:r w:rsidR="00DE0032">
              <w:rPr>
                <w:noProof/>
                <w:webHidden/>
              </w:rPr>
              <w:tab/>
            </w:r>
            <w:r w:rsidR="00DE0032">
              <w:rPr>
                <w:noProof/>
                <w:webHidden/>
              </w:rPr>
              <w:fldChar w:fldCharType="begin"/>
            </w:r>
            <w:r w:rsidR="00DE0032">
              <w:rPr>
                <w:noProof/>
                <w:webHidden/>
              </w:rPr>
              <w:instrText xml:space="preserve"> PAGEREF _Toc160392177 \h </w:instrText>
            </w:r>
            <w:r w:rsidR="00DE0032">
              <w:rPr>
                <w:noProof/>
                <w:webHidden/>
              </w:rPr>
            </w:r>
            <w:r w:rsidR="00DE0032">
              <w:rPr>
                <w:noProof/>
                <w:webHidden/>
              </w:rPr>
              <w:fldChar w:fldCharType="separate"/>
            </w:r>
            <w:r w:rsidR="00DE0032">
              <w:rPr>
                <w:noProof/>
                <w:webHidden/>
              </w:rPr>
              <w:t>7</w:t>
            </w:r>
            <w:r w:rsidR="00DE0032">
              <w:rPr>
                <w:noProof/>
                <w:webHidden/>
              </w:rPr>
              <w:fldChar w:fldCharType="end"/>
            </w:r>
          </w:hyperlink>
        </w:p>
        <w:p w14:paraId="036259AA" w14:textId="1CCB1822" w:rsidR="00201B1A" w:rsidRDefault="00201B1A">
          <w:r>
            <w:rPr>
              <w:b/>
              <w:bCs/>
              <w:noProof/>
            </w:rPr>
            <w:fldChar w:fldCharType="end"/>
          </w:r>
        </w:p>
      </w:sdtContent>
    </w:sdt>
    <w:p w14:paraId="5C39B08C" w14:textId="77777777" w:rsidR="005A1D81" w:rsidRDefault="005A1D81" w:rsidP="005A1D81">
      <w:pPr>
        <w:jc w:val="both"/>
        <w:rPr>
          <w:rFonts w:ascii="Arial" w:hAnsi="Arial" w:cs="Arial"/>
          <w:color w:val="000000" w:themeColor="text1"/>
          <w:sz w:val="24"/>
          <w:szCs w:val="24"/>
        </w:rPr>
      </w:pPr>
    </w:p>
    <w:p w14:paraId="0E6824FB" w14:textId="77777777" w:rsidR="00201B1A" w:rsidRDefault="00201B1A" w:rsidP="005A1D81">
      <w:pPr>
        <w:jc w:val="both"/>
        <w:rPr>
          <w:rFonts w:ascii="Arial" w:hAnsi="Arial" w:cs="Arial"/>
          <w:color w:val="000000" w:themeColor="text1"/>
          <w:sz w:val="24"/>
          <w:szCs w:val="24"/>
        </w:rPr>
      </w:pPr>
    </w:p>
    <w:p w14:paraId="02E4B63A" w14:textId="77777777" w:rsidR="00201B1A" w:rsidRDefault="00201B1A" w:rsidP="005A1D81">
      <w:pPr>
        <w:jc w:val="both"/>
        <w:rPr>
          <w:rFonts w:ascii="Arial" w:hAnsi="Arial" w:cs="Arial"/>
          <w:color w:val="000000" w:themeColor="text1"/>
          <w:sz w:val="24"/>
          <w:szCs w:val="24"/>
        </w:rPr>
      </w:pPr>
    </w:p>
    <w:p w14:paraId="06881F5E" w14:textId="77777777" w:rsidR="00201B1A" w:rsidRDefault="00201B1A" w:rsidP="005A1D81">
      <w:pPr>
        <w:jc w:val="both"/>
        <w:rPr>
          <w:rFonts w:ascii="Arial" w:hAnsi="Arial" w:cs="Arial"/>
          <w:color w:val="000000" w:themeColor="text1"/>
          <w:sz w:val="24"/>
          <w:szCs w:val="24"/>
        </w:rPr>
      </w:pPr>
    </w:p>
    <w:p w14:paraId="2FB279B4" w14:textId="77777777" w:rsidR="00201B1A" w:rsidRDefault="00201B1A" w:rsidP="005A1D81">
      <w:pPr>
        <w:jc w:val="both"/>
        <w:rPr>
          <w:rFonts w:ascii="Arial" w:hAnsi="Arial" w:cs="Arial"/>
          <w:color w:val="000000" w:themeColor="text1"/>
          <w:sz w:val="24"/>
          <w:szCs w:val="24"/>
        </w:rPr>
      </w:pPr>
    </w:p>
    <w:p w14:paraId="5B30A0D3" w14:textId="77777777" w:rsidR="00201B1A" w:rsidRDefault="00201B1A" w:rsidP="005A1D81">
      <w:pPr>
        <w:jc w:val="both"/>
        <w:rPr>
          <w:rFonts w:ascii="Arial" w:hAnsi="Arial" w:cs="Arial"/>
          <w:color w:val="000000" w:themeColor="text1"/>
          <w:sz w:val="24"/>
          <w:szCs w:val="24"/>
        </w:rPr>
      </w:pPr>
    </w:p>
    <w:p w14:paraId="770281CD" w14:textId="77777777" w:rsidR="00201B1A" w:rsidRDefault="00201B1A" w:rsidP="005A1D81">
      <w:pPr>
        <w:jc w:val="both"/>
        <w:rPr>
          <w:rFonts w:ascii="Arial" w:hAnsi="Arial" w:cs="Arial"/>
          <w:color w:val="000000" w:themeColor="text1"/>
          <w:sz w:val="24"/>
          <w:szCs w:val="24"/>
        </w:rPr>
      </w:pPr>
    </w:p>
    <w:p w14:paraId="7D17876C" w14:textId="77777777" w:rsidR="00201B1A" w:rsidRDefault="00201B1A" w:rsidP="005A1D81">
      <w:pPr>
        <w:jc w:val="both"/>
        <w:rPr>
          <w:rFonts w:ascii="Arial" w:hAnsi="Arial" w:cs="Arial"/>
          <w:color w:val="000000" w:themeColor="text1"/>
          <w:sz w:val="24"/>
          <w:szCs w:val="24"/>
        </w:rPr>
      </w:pPr>
    </w:p>
    <w:p w14:paraId="1A4E3B92" w14:textId="77777777" w:rsidR="00201B1A" w:rsidRDefault="00201B1A" w:rsidP="005A1D81">
      <w:pPr>
        <w:jc w:val="both"/>
        <w:rPr>
          <w:rFonts w:ascii="Arial" w:hAnsi="Arial" w:cs="Arial"/>
          <w:color w:val="000000" w:themeColor="text1"/>
          <w:sz w:val="24"/>
          <w:szCs w:val="24"/>
        </w:rPr>
      </w:pPr>
    </w:p>
    <w:p w14:paraId="083EBE23" w14:textId="77777777" w:rsidR="00201B1A" w:rsidRDefault="00201B1A" w:rsidP="005A1D81">
      <w:pPr>
        <w:jc w:val="both"/>
        <w:rPr>
          <w:rFonts w:ascii="Arial" w:hAnsi="Arial" w:cs="Arial"/>
          <w:color w:val="000000" w:themeColor="text1"/>
          <w:sz w:val="24"/>
          <w:szCs w:val="24"/>
        </w:rPr>
      </w:pPr>
    </w:p>
    <w:p w14:paraId="25E93A2D" w14:textId="77777777" w:rsidR="00201B1A" w:rsidRDefault="00201B1A" w:rsidP="005A1D81">
      <w:pPr>
        <w:jc w:val="both"/>
        <w:rPr>
          <w:rFonts w:ascii="Arial" w:hAnsi="Arial" w:cs="Arial"/>
          <w:color w:val="000000" w:themeColor="text1"/>
          <w:sz w:val="24"/>
          <w:szCs w:val="24"/>
        </w:rPr>
      </w:pPr>
    </w:p>
    <w:p w14:paraId="10DB85D5" w14:textId="77777777" w:rsidR="00201B1A" w:rsidRDefault="00201B1A" w:rsidP="005A1D81">
      <w:pPr>
        <w:jc w:val="both"/>
        <w:rPr>
          <w:rFonts w:ascii="Arial" w:hAnsi="Arial" w:cs="Arial"/>
          <w:color w:val="000000" w:themeColor="text1"/>
          <w:sz w:val="24"/>
          <w:szCs w:val="24"/>
        </w:rPr>
      </w:pPr>
    </w:p>
    <w:p w14:paraId="235AAB1C" w14:textId="77777777" w:rsidR="00201B1A" w:rsidRDefault="00201B1A" w:rsidP="005A1D81">
      <w:pPr>
        <w:jc w:val="both"/>
        <w:rPr>
          <w:rFonts w:ascii="Arial" w:hAnsi="Arial" w:cs="Arial"/>
          <w:color w:val="000000" w:themeColor="text1"/>
          <w:sz w:val="24"/>
          <w:szCs w:val="24"/>
        </w:rPr>
      </w:pPr>
    </w:p>
    <w:p w14:paraId="3E05F451" w14:textId="77777777" w:rsidR="00201B1A" w:rsidRDefault="00201B1A" w:rsidP="005A1D81">
      <w:pPr>
        <w:jc w:val="both"/>
        <w:rPr>
          <w:rFonts w:ascii="Arial" w:hAnsi="Arial" w:cs="Arial"/>
          <w:color w:val="000000" w:themeColor="text1"/>
          <w:sz w:val="24"/>
          <w:szCs w:val="24"/>
        </w:rPr>
      </w:pPr>
    </w:p>
    <w:p w14:paraId="79022B7E" w14:textId="77777777" w:rsidR="00201B1A" w:rsidRDefault="00201B1A" w:rsidP="005A1D81">
      <w:pPr>
        <w:jc w:val="both"/>
        <w:rPr>
          <w:rFonts w:ascii="Arial" w:hAnsi="Arial" w:cs="Arial"/>
          <w:color w:val="000000" w:themeColor="text1"/>
          <w:sz w:val="24"/>
          <w:szCs w:val="24"/>
        </w:rPr>
      </w:pPr>
    </w:p>
    <w:p w14:paraId="608EE05D" w14:textId="77777777" w:rsidR="00201B1A" w:rsidRPr="005A1D81" w:rsidRDefault="00201B1A" w:rsidP="005A1D81">
      <w:pPr>
        <w:jc w:val="both"/>
        <w:rPr>
          <w:rFonts w:ascii="Arial" w:hAnsi="Arial" w:cs="Arial"/>
          <w:color w:val="000000" w:themeColor="text1"/>
          <w:sz w:val="24"/>
          <w:szCs w:val="24"/>
        </w:rPr>
      </w:pPr>
    </w:p>
    <w:p w14:paraId="4E721E30" w14:textId="77777777" w:rsidR="005A1D81" w:rsidRPr="005A1D81" w:rsidRDefault="005A1D81" w:rsidP="005A1D81">
      <w:pPr>
        <w:jc w:val="both"/>
        <w:rPr>
          <w:rFonts w:ascii="Arial" w:hAnsi="Arial" w:cs="Arial"/>
          <w:color w:val="000000" w:themeColor="text1"/>
          <w:sz w:val="24"/>
          <w:szCs w:val="24"/>
        </w:rPr>
      </w:pPr>
    </w:p>
    <w:p w14:paraId="249024AA" w14:textId="77777777" w:rsidR="005A1D81" w:rsidRPr="005A1D81" w:rsidRDefault="005A1D81" w:rsidP="005A1D81">
      <w:pPr>
        <w:jc w:val="both"/>
        <w:rPr>
          <w:rFonts w:ascii="Arial" w:hAnsi="Arial" w:cs="Arial"/>
          <w:color w:val="000000" w:themeColor="text1"/>
          <w:sz w:val="24"/>
          <w:szCs w:val="24"/>
        </w:rPr>
      </w:pPr>
    </w:p>
    <w:p w14:paraId="2B4B841B" w14:textId="77777777" w:rsidR="00276892" w:rsidRDefault="00276892" w:rsidP="00D01A17">
      <w:pPr>
        <w:shd w:val="clear" w:color="auto" w:fill="FFFFFF"/>
        <w:spacing w:after="0" w:line="240" w:lineRule="auto"/>
        <w:jc w:val="both"/>
        <w:rPr>
          <w:rFonts w:ascii="Arial" w:hAnsi="Arial" w:cs="Arial"/>
          <w:color w:val="000000" w:themeColor="text1"/>
          <w:sz w:val="24"/>
          <w:szCs w:val="24"/>
        </w:rPr>
      </w:pPr>
    </w:p>
    <w:p w14:paraId="038E93BD" w14:textId="77777777" w:rsidR="00201B1A" w:rsidRDefault="00201B1A" w:rsidP="00D01A17">
      <w:pPr>
        <w:shd w:val="clear" w:color="auto" w:fill="FFFFFF"/>
        <w:spacing w:after="0" w:line="240" w:lineRule="auto"/>
        <w:jc w:val="both"/>
        <w:rPr>
          <w:rFonts w:ascii="Arial" w:hAnsi="Arial" w:cs="Arial"/>
          <w:color w:val="000000" w:themeColor="text1"/>
          <w:sz w:val="24"/>
          <w:szCs w:val="24"/>
        </w:rPr>
      </w:pPr>
    </w:p>
    <w:p w14:paraId="1C5CB044" w14:textId="77777777" w:rsidR="00201B1A" w:rsidRDefault="00201B1A" w:rsidP="00D01A17">
      <w:pPr>
        <w:shd w:val="clear" w:color="auto" w:fill="FFFFFF"/>
        <w:spacing w:after="0" w:line="240" w:lineRule="auto"/>
        <w:jc w:val="both"/>
        <w:rPr>
          <w:rFonts w:ascii="Arial" w:hAnsi="Arial" w:cs="Arial"/>
          <w:color w:val="000000" w:themeColor="text1"/>
          <w:sz w:val="24"/>
          <w:szCs w:val="24"/>
        </w:rPr>
      </w:pPr>
    </w:p>
    <w:p w14:paraId="77B58995" w14:textId="32636CA3" w:rsidR="005A1D81" w:rsidRPr="007F2C3C" w:rsidRDefault="005A1D81" w:rsidP="00201B1A">
      <w:pPr>
        <w:pStyle w:val="Heading1"/>
        <w:spacing w:before="0"/>
        <w:rPr>
          <w:rFonts w:ascii="Arial" w:eastAsia="Times New Roman" w:hAnsi="Arial" w:cs="Arial"/>
          <w:b/>
          <w:bCs/>
          <w:color w:val="000000" w:themeColor="text1"/>
          <w:lang w:eastAsia="en-GB"/>
        </w:rPr>
      </w:pPr>
      <w:bookmarkStart w:id="0" w:name="_Toc160392170"/>
      <w:r w:rsidRPr="007F2C3C">
        <w:rPr>
          <w:rFonts w:ascii="Arial" w:eastAsia="Times New Roman" w:hAnsi="Arial" w:cs="Arial"/>
          <w:b/>
          <w:bCs/>
          <w:color w:val="000000" w:themeColor="text1"/>
          <w:lang w:eastAsia="en-GB"/>
        </w:rPr>
        <w:lastRenderedPageBreak/>
        <w:t>Introduction</w:t>
      </w:r>
      <w:bookmarkEnd w:id="0"/>
    </w:p>
    <w:p w14:paraId="131DB699" w14:textId="45089BA7" w:rsidR="005A1D81" w:rsidRDefault="005A1D81" w:rsidP="00D01A17">
      <w:pPr>
        <w:shd w:val="clear" w:color="auto" w:fill="FFFFFF"/>
        <w:spacing w:after="0" w:line="240" w:lineRule="auto"/>
        <w:jc w:val="both"/>
        <w:rPr>
          <w:rFonts w:ascii="Arial" w:eastAsia="Times New Roman" w:hAnsi="Arial" w:cs="Arial"/>
          <w:color w:val="000000" w:themeColor="text1"/>
          <w:kern w:val="0"/>
          <w:sz w:val="24"/>
          <w:szCs w:val="24"/>
          <w:lang w:eastAsia="en-GB"/>
          <w14:ligatures w14:val="none"/>
        </w:rPr>
      </w:pPr>
      <w:r w:rsidRPr="005A1D81">
        <w:rPr>
          <w:rFonts w:ascii="Arial" w:eastAsia="Times New Roman" w:hAnsi="Arial" w:cs="Arial"/>
          <w:color w:val="000000" w:themeColor="text1"/>
          <w:kern w:val="0"/>
          <w:sz w:val="24"/>
          <w:szCs w:val="24"/>
          <w:lang w:eastAsia="en-GB"/>
          <w14:ligatures w14:val="none"/>
        </w:rPr>
        <w:t>Marriott International, founded by J. Willard Marriott in 1927, has grown into a global hospitality giant known for its commitment to excellence and innovation. With over 7,600 properties across 133 countries and territories, Marriott offers a diverse array of accommodations, ranging from luxury resorts to budget-friendly hotels. The company's iconic brands, including Marriott Hotels &amp; Resorts, The Ritz-Carlton, and Sheraton, embody a tradition of hospitality excellence, delivering exceptional guest experiences worldwide. Marriott's emphasis on employee development, customer satisfaction, and community engagement underscores its position as a leader in the hospitality industry</w:t>
      </w:r>
      <w:r w:rsidR="00E74910" w:rsidRPr="00E74910">
        <w:rPr>
          <w:rFonts w:ascii="Söhne" w:hAnsi="Söhne"/>
          <w:color w:val="0D0D0D"/>
          <w:shd w:val="clear" w:color="auto" w:fill="FFFFFF"/>
        </w:rPr>
        <w:t xml:space="preserve"> </w:t>
      </w:r>
      <w:r w:rsidR="00E74910" w:rsidRPr="00E74910">
        <w:rPr>
          <w:rFonts w:ascii="Arial" w:hAnsi="Arial" w:cs="Arial"/>
          <w:color w:val="0D0D0D"/>
          <w:sz w:val="24"/>
          <w:szCs w:val="24"/>
          <w:shd w:val="clear" w:color="auto" w:fill="FFFFFF"/>
        </w:rPr>
        <w:t>(</w:t>
      </w:r>
      <w:r w:rsidR="00E74910" w:rsidRPr="00E74910">
        <w:rPr>
          <w:rFonts w:ascii="Arial" w:hAnsi="Arial" w:cs="Arial"/>
          <w:color w:val="000000" w:themeColor="text1"/>
          <w:sz w:val="24"/>
          <w:szCs w:val="24"/>
          <w:shd w:val="clear" w:color="auto" w:fill="FFFFFF"/>
        </w:rPr>
        <w:t>Marriott International, 2022)</w:t>
      </w:r>
      <w:r w:rsidRPr="00E74910">
        <w:rPr>
          <w:rFonts w:ascii="Arial" w:eastAsia="Times New Roman" w:hAnsi="Arial" w:cs="Arial"/>
          <w:color w:val="000000" w:themeColor="text1"/>
          <w:kern w:val="0"/>
          <w:sz w:val="24"/>
          <w:szCs w:val="24"/>
          <w:lang w:eastAsia="en-GB"/>
          <w14:ligatures w14:val="none"/>
        </w:rPr>
        <w:t>.</w:t>
      </w:r>
    </w:p>
    <w:p w14:paraId="7C43F11F" w14:textId="77777777" w:rsidR="00D01A17" w:rsidRPr="005A1D81" w:rsidRDefault="00D01A17" w:rsidP="00D01A17">
      <w:pPr>
        <w:shd w:val="clear" w:color="auto" w:fill="FFFFFF"/>
        <w:spacing w:after="0" w:line="240" w:lineRule="auto"/>
        <w:jc w:val="both"/>
        <w:rPr>
          <w:rFonts w:ascii="Arial" w:eastAsia="Times New Roman" w:hAnsi="Arial" w:cs="Arial"/>
          <w:color w:val="000000" w:themeColor="text1"/>
          <w:kern w:val="0"/>
          <w:sz w:val="24"/>
          <w:szCs w:val="24"/>
          <w:lang w:eastAsia="en-GB"/>
          <w14:ligatures w14:val="none"/>
        </w:rPr>
      </w:pPr>
    </w:p>
    <w:p w14:paraId="1899FF4D" w14:textId="77777777" w:rsidR="00A33F13" w:rsidRPr="00201B1A" w:rsidRDefault="005A1D81" w:rsidP="00201B1A">
      <w:pPr>
        <w:rPr>
          <w:rFonts w:ascii="Arial" w:hAnsi="Arial" w:cs="Arial"/>
          <w:b/>
          <w:bCs/>
          <w:sz w:val="28"/>
          <w:szCs w:val="28"/>
          <w:lang w:eastAsia="en-GB"/>
        </w:rPr>
      </w:pPr>
      <w:r w:rsidRPr="00201B1A">
        <w:rPr>
          <w:rFonts w:ascii="Arial" w:hAnsi="Arial" w:cs="Arial"/>
          <w:b/>
          <w:bCs/>
          <w:sz w:val="28"/>
          <w:szCs w:val="28"/>
          <w:lang w:eastAsia="en-GB"/>
        </w:rPr>
        <w:t>Feasibility of Implementing</w:t>
      </w:r>
      <w:r w:rsidR="00A33F13" w:rsidRPr="00201B1A">
        <w:rPr>
          <w:rFonts w:ascii="Arial" w:hAnsi="Arial" w:cs="Arial"/>
          <w:b/>
          <w:bCs/>
          <w:sz w:val="28"/>
          <w:szCs w:val="28"/>
          <w:lang w:eastAsia="en-GB"/>
        </w:rPr>
        <w:t xml:space="preserve"> Different Work Modes in Hospitality</w:t>
      </w:r>
    </w:p>
    <w:p w14:paraId="0A3DD6B3" w14:textId="621F1AD9" w:rsidR="00276892" w:rsidRPr="00276892" w:rsidRDefault="00276892" w:rsidP="00D50193">
      <w:pPr>
        <w:shd w:val="clear" w:color="auto" w:fill="FFFFFF"/>
        <w:spacing w:after="300" w:line="240" w:lineRule="auto"/>
        <w:jc w:val="both"/>
        <w:rPr>
          <w:rFonts w:ascii="Arial" w:eastAsia="Times New Roman" w:hAnsi="Arial" w:cs="Arial"/>
          <w:color w:val="000000" w:themeColor="text1"/>
          <w:kern w:val="0"/>
          <w:sz w:val="28"/>
          <w:szCs w:val="28"/>
          <w:lang w:eastAsia="en-GB"/>
          <w14:ligatures w14:val="none"/>
        </w:rPr>
      </w:pPr>
      <w:r w:rsidRPr="00276892">
        <w:rPr>
          <w:rFonts w:ascii="Arial" w:hAnsi="Arial" w:cs="Arial"/>
          <w:color w:val="000000" w:themeColor="text1"/>
          <w:sz w:val="24"/>
          <w:szCs w:val="24"/>
          <w:shd w:val="clear" w:color="auto" w:fill="FFFFFF"/>
        </w:rPr>
        <w:t xml:space="preserve">The hospitality sector </w:t>
      </w:r>
      <w:r>
        <w:rPr>
          <w:rFonts w:ascii="Arial" w:hAnsi="Arial" w:cs="Arial"/>
          <w:color w:val="000000" w:themeColor="text1"/>
          <w:sz w:val="24"/>
          <w:szCs w:val="24"/>
          <w:shd w:val="clear" w:color="auto" w:fill="FFFFFF"/>
        </w:rPr>
        <w:t>is experiencing</w:t>
      </w:r>
      <w:r w:rsidRPr="00276892">
        <w:rPr>
          <w:rFonts w:ascii="Arial" w:hAnsi="Arial" w:cs="Arial"/>
          <w:color w:val="000000" w:themeColor="text1"/>
          <w:sz w:val="24"/>
          <w:szCs w:val="24"/>
          <w:shd w:val="clear" w:color="auto" w:fill="FFFFFF"/>
        </w:rPr>
        <w:t xml:space="preserve"> a shift in work arrangements due to technology, consumer trends, and socioeconomic influences. Implementing hybrid and traditional office models requires considering various factors. While hybrid work offers flexibility, maintaining cohesion and productivity is essential (Biron &amp; Lee, 2020). Traditional setups remain crucial for some roles, but their viability depends on factors like labour shortages and regulations (Dickens et al., 2021). Marriott and similar companies must adapt management strategies to balance flexibility and operational efficiency while ensuring service standards.</w:t>
      </w:r>
    </w:p>
    <w:p w14:paraId="0F9D1919" w14:textId="77777777" w:rsidR="00B946FC" w:rsidRPr="00201B1A" w:rsidRDefault="005A1D81" w:rsidP="00201B1A">
      <w:pPr>
        <w:rPr>
          <w:rFonts w:ascii="Arial" w:hAnsi="Arial" w:cs="Arial"/>
          <w:b/>
          <w:bCs/>
          <w:sz w:val="28"/>
          <w:szCs w:val="28"/>
          <w:lang w:eastAsia="en-GB"/>
        </w:rPr>
      </w:pPr>
      <w:r w:rsidRPr="00201B1A">
        <w:rPr>
          <w:rFonts w:ascii="Arial" w:hAnsi="Arial" w:cs="Arial"/>
          <w:b/>
          <w:bCs/>
          <w:sz w:val="28"/>
          <w:szCs w:val="28"/>
          <w:lang w:eastAsia="en-GB"/>
        </w:rPr>
        <w:t>Identification of Current Problems and Issues</w:t>
      </w:r>
    </w:p>
    <w:p w14:paraId="591B7826" w14:textId="4F2A0A07" w:rsidR="00276892" w:rsidRPr="00276892" w:rsidRDefault="00B946FC" w:rsidP="00C86BD1">
      <w:pPr>
        <w:shd w:val="clear" w:color="auto" w:fill="FFFFFF"/>
        <w:spacing w:after="0" w:line="240" w:lineRule="auto"/>
        <w:jc w:val="both"/>
        <w:rPr>
          <w:rFonts w:ascii="Arial" w:hAnsi="Arial" w:cs="Arial"/>
          <w:color w:val="0D0D0D"/>
          <w:sz w:val="24"/>
          <w:szCs w:val="24"/>
          <w:shd w:val="clear" w:color="auto" w:fill="FFFFFF"/>
        </w:rPr>
      </w:pPr>
      <w:r w:rsidRPr="00276892">
        <w:rPr>
          <w:rFonts w:ascii="Arial" w:hAnsi="Arial" w:cs="Arial"/>
          <w:color w:val="000000" w:themeColor="text1"/>
          <w:sz w:val="24"/>
          <w:szCs w:val="24"/>
          <w:shd w:val="clear" w:color="auto" w:fill="FFFFFF"/>
        </w:rPr>
        <w:t xml:space="preserve">In the wake of technological advancements and automation sweeping through the hospitality sector, the Marriot Hotel, among others, faces a myriad of challenges in managing work and supervising employee performance. The traditional managerial skills practiced for on-site roles may not seamlessly translate into the demands of flexible or hybrid job formats (Reiss, 2022). </w:t>
      </w:r>
      <w:r w:rsidR="00276892" w:rsidRPr="00276892">
        <w:rPr>
          <w:rFonts w:ascii="Arial" w:hAnsi="Arial" w:cs="Arial"/>
          <w:color w:val="0D0D0D"/>
          <w:sz w:val="24"/>
          <w:szCs w:val="24"/>
          <w:shd w:val="clear" w:color="auto" w:fill="FFFFFF"/>
        </w:rPr>
        <w:t xml:space="preserve">Disconnection creates various managerial challenges, </w:t>
      </w:r>
      <w:r w:rsidR="00276892" w:rsidRPr="00276892">
        <w:rPr>
          <w:rFonts w:ascii="Arial" w:hAnsi="Arial" w:cs="Arial"/>
          <w:color w:val="000000" w:themeColor="text1"/>
          <w:sz w:val="24"/>
          <w:szCs w:val="24"/>
          <w:shd w:val="clear" w:color="auto" w:fill="FFFFFF"/>
        </w:rPr>
        <w:t>including communication barriers, performance evaluation difficulties, and ensuring the well-being of employees,</w:t>
      </w:r>
      <w:r w:rsidR="00276892" w:rsidRPr="00276892">
        <w:rPr>
          <w:rFonts w:ascii="Arial" w:hAnsi="Arial" w:cs="Arial"/>
          <w:color w:val="0D0D0D"/>
          <w:sz w:val="24"/>
          <w:szCs w:val="24"/>
          <w:shd w:val="clear" w:color="auto" w:fill="FFFFFF"/>
        </w:rPr>
        <w:t xml:space="preserve"> requiring re</w:t>
      </w:r>
      <w:r w:rsidR="00276892">
        <w:rPr>
          <w:rFonts w:ascii="Arial" w:hAnsi="Arial" w:cs="Arial"/>
          <w:color w:val="0D0D0D"/>
          <w:sz w:val="24"/>
          <w:szCs w:val="24"/>
          <w:shd w:val="clear" w:color="auto" w:fill="FFFFFF"/>
        </w:rPr>
        <w:t>-</w:t>
      </w:r>
      <w:r w:rsidR="00276892" w:rsidRPr="00276892">
        <w:rPr>
          <w:rFonts w:ascii="Arial" w:hAnsi="Arial" w:cs="Arial"/>
          <w:color w:val="0D0D0D"/>
          <w:sz w:val="24"/>
          <w:szCs w:val="24"/>
          <w:shd w:val="clear" w:color="auto" w:fill="FFFFFF"/>
        </w:rPr>
        <w:t>evaluation of approaches and systems.</w:t>
      </w:r>
    </w:p>
    <w:p w14:paraId="1C76BACD" w14:textId="77777777" w:rsidR="00C86BD1" w:rsidRPr="00C86BD1" w:rsidRDefault="00C86BD1" w:rsidP="00C86BD1">
      <w:pPr>
        <w:shd w:val="clear" w:color="auto" w:fill="FFFFFF"/>
        <w:spacing w:after="0" w:line="240" w:lineRule="auto"/>
        <w:jc w:val="both"/>
        <w:rPr>
          <w:rFonts w:ascii="Arial" w:eastAsia="Times New Roman" w:hAnsi="Arial" w:cs="Arial"/>
          <w:color w:val="000000" w:themeColor="text1"/>
          <w:kern w:val="0"/>
          <w:sz w:val="24"/>
          <w:szCs w:val="24"/>
          <w:lang w:eastAsia="en-GB"/>
          <w14:ligatures w14:val="none"/>
        </w:rPr>
      </w:pPr>
    </w:p>
    <w:p w14:paraId="26E8524E" w14:textId="77777777" w:rsidR="009D3BDB" w:rsidRDefault="00C86BD1" w:rsidP="00C86BD1">
      <w:pPr>
        <w:pStyle w:val="NormalWeb"/>
        <w:shd w:val="clear" w:color="auto" w:fill="FFFFFF"/>
        <w:spacing w:before="0" w:beforeAutospacing="0" w:after="300" w:afterAutospacing="0"/>
        <w:jc w:val="both"/>
        <w:rPr>
          <w:rFonts w:ascii="Söhne" w:hAnsi="Söhne"/>
          <w:color w:val="0D0D0D"/>
          <w:shd w:val="clear" w:color="auto" w:fill="FFFFFF"/>
        </w:rPr>
      </w:pPr>
      <w:r w:rsidRPr="00C86BD1">
        <w:rPr>
          <w:rFonts w:ascii="Arial" w:hAnsi="Arial" w:cs="Arial"/>
          <w:color w:val="0D0D0D"/>
          <w:shd w:val="clear" w:color="auto" w:fill="FFFFFF"/>
        </w:rPr>
        <w:t xml:space="preserve">Moreover, it is imperative for businesses such as the Marriot Hotel to acknowledge the </w:t>
      </w:r>
      <w:r w:rsidRPr="009D3BDB">
        <w:rPr>
          <w:rFonts w:ascii="Arial" w:hAnsi="Arial" w:cs="Arial"/>
          <w:color w:val="0D0D0D"/>
          <w:shd w:val="clear" w:color="auto" w:fill="FFFFFF"/>
        </w:rPr>
        <w:t>relationship between socioeconomic factors and the evolving nature of work.</w:t>
      </w:r>
      <w:r w:rsidR="009D3BDB" w:rsidRPr="009D3BDB">
        <w:rPr>
          <w:rFonts w:ascii="Arial" w:hAnsi="Arial" w:cs="Arial"/>
          <w:color w:val="0D0D0D"/>
          <w:shd w:val="clear" w:color="auto" w:fill="FFFFFF"/>
        </w:rPr>
        <w:t xml:space="preserve"> Marriot Hotel and similar businesses must recognize the influence of socioeconomic factors on evolving work dynamics. These dynamics shape strategies, processes, and systems within the hospitality industry, evident in the rise of hybrid work models and adaptable schedules, highlighting the importance of flexibility and adaptability (García-Morales et al., 2023).</w:t>
      </w:r>
    </w:p>
    <w:p w14:paraId="75204C32" w14:textId="4136B69C" w:rsidR="009D3BDB" w:rsidRPr="00201B1A" w:rsidRDefault="005A1D81" w:rsidP="00201B1A">
      <w:pPr>
        <w:rPr>
          <w:rFonts w:ascii="Arial" w:hAnsi="Arial" w:cs="Arial"/>
          <w:b/>
          <w:bCs/>
          <w:sz w:val="28"/>
          <w:szCs w:val="28"/>
          <w:lang w:eastAsia="en-GB"/>
        </w:rPr>
      </w:pPr>
      <w:r w:rsidRPr="00201B1A">
        <w:rPr>
          <w:rFonts w:ascii="Arial" w:hAnsi="Arial" w:cs="Arial"/>
          <w:b/>
          <w:bCs/>
          <w:sz w:val="28"/>
          <w:szCs w:val="28"/>
          <w:lang w:eastAsia="en-GB"/>
        </w:rPr>
        <w:t>Industry Trends</w:t>
      </w:r>
    </w:p>
    <w:p w14:paraId="31CEBEFE" w14:textId="77777777" w:rsidR="009D3BDB" w:rsidRPr="009D3BDB" w:rsidRDefault="009D3BDB" w:rsidP="009D3BDB">
      <w:pPr>
        <w:pStyle w:val="NormalWeb"/>
        <w:shd w:val="clear" w:color="auto" w:fill="FFFFFF"/>
        <w:spacing w:before="0" w:beforeAutospacing="0" w:after="300" w:afterAutospacing="0"/>
        <w:jc w:val="both"/>
        <w:rPr>
          <w:rFonts w:ascii="Arial" w:hAnsi="Arial" w:cs="Arial"/>
          <w:color w:val="0D0D0D"/>
        </w:rPr>
      </w:pPr>
      <w:r w:rsidRPr="009D3BDB">
        <w:rPr>
          <w:rFonts w:ascii="Arial" w:hAnsi="Arial" w:cs="Arial"/>
          <w:color w:val="0D0D0D"/>
        </w:rPr>
        <w:t xml:space="preserve">The hospitality industry, including hotels like Marriott, faces significant challenges regarding retention and turnover rates. According to the Bureau of Labor Statistics, the turnover rate for the leisure and hospitality sector was approximately 75.6% in 2020, significantly higher than the average turnover rate across all industries (Bureau of Labor Statistics, 2021). Further research indicates that factors such as low wages, limited career advancement opportunities, and demanding work environments contribute to the difficulty in retaining employees within the hospitality sector (Deery &amp; </w:t>
      </w:r>
      <w:r w:rsidRPr="009D3BDB">
        <w:rPr>
          <w:rFonts w:ascii="Arial" w:hAnsi="Arial" w:cs="Arial"/>
          <w:color w:val="0D0D0D"/>
        </w:rPr>
        <w:lastRenderedPageBreak/>
        <w:t>Jago, 2015). These multifaceted challenges hinder operational efficiency, diminish customer satisfaction, and impact overall profitability for Marriott and similar establishments.</w:t>
      </w:r>
    </w:p>
    <w:p w14:paraId="6381EBC4" w14:textId="77777777" w:rsidR="009D3BDB" w:rsidRDefault="009D3BDB" w:rsidP="009D3BDB">
      <w:pPr>
        <w:pStyle w:val="NormalWeb"/>
        <w:shd w:val="clear" w:color="auto" w:fill="FFFFFF"/>
        <w:spacing w:before="300" w:beforeAutospacing="0" w:after="0" w:afterAutospacing="0"/>
        <w:jc w:val="both"/>
        <w:rPr>
          <w:rFonts w:ascii="Arial" w:hAnsi="Arial" w:cs="Arial"/>
          <w:color w:val="0D0D0D"/>
        </w:rPr>
      </w:pPr>
      <w:r w:rsidRPr="009D3BDB">
        <w:rPr>
          <w:rFonts w:ascii="Arial" w:hAnsi="Arial" w:cs="Arial"/>
          <w:color w:val="0D0D0D"/>
        </w:rPr>
        <w:t>However, recent trends show a shift towards strategies aimed at improving retention rates within Marriott and similar establishments. These strategies include implementing employee engagement initiatives, offering competitive compensation packages, providing opportunities for skill development and career advancement, and fostering a positive work culture (Allen et al., 2015). Moreover, advancements in technology enable Marriott to streamline HR processes, enhance communication, and provide flexible work arrangements, which can contribute to improved retention rates. By understanding and addressing the factors contributing to turnover, Marriott can implement effective retention strategies to mitigate turnover rates and foster a stable and engaged workforce and maintain its competitive edge in the hospitality sector.</w:t>
      </w:r>
    </w:p>
    <w:p w14:paraId="53FA8684" w14:textId="4D0F27A9" w:rsidR="004E5711" w:rsidRPr="007F2C3C" w:rsidRDefault="004E5711" w:rsidP="007F2C3C">
      <w:pPr>
        <w:pStyle w:val="Heading1"/>
        <w:rPr>
          <w:rFonts w:ascii="Arial" w:hAnsi="Arial" w:cs="Arial"/>
          <w:b/>
          <w:bCs/>
          <w:color w:val="000000" w:themeColor="text1"/>
        </w:rPr>
      </w:pPr>
      <w:bookmarkStart w:id="1" w:name="_Toc160392171"/>
      <w:r w:rsidRPr="007F2C3C">
        <w:rPr>
          <w:rFonts w:ascii="Arial" w:hAnsi="Arial" w:cs="Arial"/>
          <w:b/>
          <w:bCs/>
          <w:color w:val="000000" w:themeColor="text1"/>
        </w:rPr>
        <w:t>Discussion</w:t>
      </w:r>
      <w:bookmarkEnd w:id="1"/>
    </w:p>
    <w:p w14:paraId="6A617DD7" w14:textId="48B8F4A9" w:rsidR="004E5711" w:rsidRDefault="004E5711" w:rsidP="004E5711">
      <w:pPr>
        <w:pStyle w:val="NormalWeb"/>
        <w:shd w:val="clear" w:color="auto" w:fill="FFFFFF"/>
        <w:spacing w:before="0" w:beforeAutospacing="0" w:after="0" w:afterAutospacing="0"/>
        <w:jc w:val="both"/>
        <w:rPr>
          <w:rFonts w:ascii="Arial" w:hAnsi="Arial" w:cs="Arial"/>
          <w:color w:val="000000" w:themeColor="text1"/>
          <w:shd w:val="clear" w:color="auto" w:fill="FFFFFF"/>
        </w:rPr>
      </w:pPr>
      <w:r w:rsidRPr="004E5711">
        <w:rPr>
          <w:rFonts w:ascii="Arial" w:hAnsi="Arial" w:cs="Arial"/>
          <w:color w:val="000000" w:themeColor="text1"/>
          <w:shd w:val="clear" w:color="auto" w:fill="FFFFFF"/>
        </w:rPr>
        <w:t>In this study, titled "Understanding the Impact of Socioeconomic Factors on Employee Performance," will research into the existing literature and recent studies concerning this subject. This section aims to combine relevant research findings and examine how leading international brands such as Marriot, IHG, or Hilton are addressing challenges associated with various work modes.</w:t>
      </w:r>
    </w:p>
    <w:p w14:paraId="595DE997" w14:textId="77777777" w:rsidR="00335F10" w:rsidRDefault="00335F10" w:rsidP="004E5711">
      <w:pPr>
        <w:pStyle w:val="NormalWeb"/>
        <w:shd w:val="clear" w:color="auto" w:fill="FFFFFF"/>
        <w:spacing w:before="0" w:beforeAutospacing="0" w:after="0" w:afterAutospacing="0"/>
        <w:jc w:val="both"/>
        <w:rPr>
          <w:rFonts w:ascii="Arial" w:hAnsi="Arial" w:cs="Arial"/>
          <w:b/>
          <w:bCs/>
          <w:color w:val="000000" w:themeColor="text1"/>
          <w:shd w:val="clear" w:color="auto" w:fill="FFFFFF"/>
        </w:rPr>
      </w:pPr>
    </w:p>
    <w:p w14:paraId="2FA791F3" w14:textId="2D2757BE" w:rsidR="00335F10" w:rsidRPr="007F2C3C" w:rsidRDefault="00335F10" w:rsidP="007F2C3C">
      <w:pPr>
        <w:pStyle w:val="Heading2"/>
        <w:rPr>
          <w:rFonts w:ascii="Arial" w:hAnsi="Arial" w:cs="Arial"/>
          <w:shd w:val="clear" w:color="auto" w:fill="FFFFFF"/>
        </w:rPr>
      </w:pPr>
      <w:bookmarkStart w:id="2" w:name="_Toc160392172"/>
      <w:r w:rsidRPr="007F2C3C">
        <w:rPr>
          <w:rFonts w:ascii="Arial" w:hAnsi="Arial" w:cs="Arial"/>
          <w:shd w:val="clear" w:color="auto" w:fill="FFFFFF"/>
        </w:rPr>
        <w:t>Previous Research and Findings</w:t>
      </w:r>
      <w:bookmarkEnd w:id="2"/>
    </w:p>
    <w:p w14:paraId="337F4517" w14:textId="342A4AC0" w:rsidR="00335F10" w:rsidRDefault="00335F10" w:rsidP="00335F10">
      <w:pPr>
        <w:pStyle w:val="NormalWeb"/>
        <w:shd w:val="clear" w:color="auto" w:fill="FFFFFF"/>
        <w:spacing w:before="0" w:beforeAutospacing="0" w:after="0" w:afterAutospacing="0"/>
        <w:jc w:val="both"/>
        <w:rPr>
          <w:rFonts w:ascii="Arial" w:hAnsi="Arial" w:cs="Arial"/>
          <w:color w:val="000000" w:themeColor="text1"/>
          <w:shd w:val="clear" w:color="auto" w:fill="FFFFFF"/>
        </w:rPr>
      </w:pPr>
      <w:r w:rsidRPr="00335F10">
        <w:rPr>
          <w:rFonts w:ascii="Arial" w:hAnsi="Arial" w:cs="Arial"/>
          <w:color w:val="000000" w:themeColor="text1"/>
          <w:shd w:val="clear" w:color="auto" w:fill="FFFFFF"/>
        </w:rPr>
        <w:t>Several studies have investigated the relationship between socioeconomic factors and employee performance in the hospitality industry. For instance, Smith et al. (2018) conducted a comprehensive analysis of how factors such as income levels, education, and job stability influence employee productivity and job satisfaction. Their findings revealed a significant correlation between socioeconomic status and employee engagement, with higher-income individuals displaying greater job commitment and performance.</w:t>
      </w:r>
    </w:p>
    <w:p w14:paraId="425A1AE7" w14:textId="77777777" w:rsidR="00335F10" w:rsidRPr="00335F10" w:rsidRDefault="00335F10" w:rsidP="00335F10">
      <w:pPr>
        <w:pStyle w:val="NormalWeb"/>
        <w:shd w:val="clear" w:color="auto" w:fill="FFFFFF"/>
        <w:spacing w:before="0" w:beforeAutospacing="0" w:after="0" w:afterAutospacing="0"/>
        <w:jc w:val="both"/>
        <w:rPr>
          <w:rFonts w:ascii="Arial" w:hAnsi="Arial" w:cs="Arial"/>
          <w:color w:val="000000" w:themeColor="text1"/>
          <w:shd w:val="clear" w:color="auto" w:fill="FFFFFF"/>
        </w:rPr>
      </w:pPr>
    </w:p>
    <w:p w14:paraId="7B3D9794" w14:textId="77777777" w:rsidR="00335F10" w:rsidRPr="00201B1A" w:rsidRDefault="00335F10" w:rsidP="00201B1A">
      <w:pPr>
        <w:rPr>
          <w:rFonts w:ascii="Arial" w:hAnsi="Arial" w:cs="Arial"/>
          <w:b/>
          <w:bCs/>
          <w:sz w:val="28"/>
          <w:szCs w:val="28"/>
          <w:shd w:val="clear" w:color="auto" w:fill="FFFFFF"/>
        </w:rPr>
      </w:pPr>
      <w:r w:rsidRPr="00201B1A">
        <w:rPr>
          <w:rFonts w:ascii="Arial" w:hAnsi="Arial" w:cs="Arial"/>
          <w:b/>
          <w:bCs/>
          <w:sz w:val="28"/>
          <w:szCs w:val="28"/>
          <w:shd w:val="clear" w:color="auto" w:fill="FFFFFF"/>
        </w:rPr>
        <w:t>Wage Disparity and Job Satisfaction</w:t>
      </w:r>
    </w:p>
    <w:p w14:paraId="36ACC8D7" w14:textId="50F07EA9" w:rsidR="00335F10" w:rsidRDefault="00335F10" w:rsidP="00335F10">
      <w:pPr>
        <w:pStyle w:val="NormalWeb"/>
        <w:shd w:val="clear" w:color="auto" w:fill="FFFFFF"/>
        <w:spacing w:before="0" w:beforeAutospacing="0" w:after="0" w:afterAutospacing="0"/>
        <w:jc w:val="both"/>
        <w:rPr>
          <w:rFonts w:ascii="Arial" w:hAnsi="Arial" w:cs="Arial"/>
          <w:color w:val="0D0D0D"/>
          <w:shd w:val="clear" w:color="auto" w:fill="FFFFFF"/>
        </w:rPr>
      </w:pPr>
      <w:r w:rsidRPr="00335F10">
        <w:rPr>
          <w:rFonts w:ascii="Arial" w:hAnsi="Arial" w:cs="Arial"/>
          <w:color w:val="0D0D0D"/>
          <w:shd w:val="clear" w:color="auto" w:fill="FFFFFF"/>
        </w:rPr>
        <w:t>Wage disparity plays a pivotal role in shaping job satisfaction levels within the hospitality sector. Studies by Brown and Williams (2020) reveal</w:t>
      </w:r>
      <w:r>
        <w:rPr>
          <w:rFonts w:ascii="Arial" w:hAnsi="Arial" w:cs="Arial"/>
          <w:color w:val="0D0D0D"/>
          <w:shd w:val="clear" w:color="auto" w:fill="FFFFFF"/>
        </w:rPr>
        <w:t>ed</w:t>
      </w:r>
      <w:r w:rsidRPr="00335F10">
        <w:rPr>
          <w:rFonts w:ascii="Arial" w:hAnsi="Arial" w:cs="Arial"/>
          <w:color w:val="0D0D0D"/>
          <w:shd w:val="clear" w:color="auto" w:fill="FFFFFF"/>
        </w:rPr>
        <w:t xml:space="preserve"> how discrepancies in pay can lead to diminished morale and job dissatisfaction among employees, underscoring the need for equitable compensation practices.</w:t>
      </w:r>
    </w:p>
    <w:p w14:paraId="09113F87" w14:textId="77777777" w:rsidR="00335F10" w:rsidRPr="00201B1A" w:rsidRDefault="00335F10" w:rsidP="00201B1A">
      <w:pPr>
        <w:rPr>
          <w:rFonts w:ascii="Arial" w:hAnsi="Arial" w:cs="Arial"/>
          <w:b/>
          <w:bCs/>
          <w:sz w:val="28"/>
          <w:szCs w:val="28"/>
          <w:shd w:val="clear" w:color="auto" w:fill="FFFFFF"/>
        </w:rPr>
      </w:pPr>
    </w:p>
    <w:p w14:paraId="76DD8400" w14:textId="38B24F41" w:rsidR="00952E58" w:rsidRPr="00201B1A" w:rsidRDefault="00952E58" w:rsidP="00201B1A">
      <w:pPr>
        <w:rPr>
          <w:rFonts w:ascii="Arial" w:hAnsi="Arial" w:cs="Arial"/>
          <w:b/>
          <w:bCs/>
          <w:sz w:val="28"/>
          <w:szCs w:val="28"/>
        </w:rPr>
      </w:pPr>
      <w:r w:rsidRPr="00201B1A">
        <w:rPr>
          <w:rFonts w:ascii="Arial" w:hAnsi="Arial" w:cs="Arial"/>
          <w:b/>
          <w:bCs/>
          <w:sz w:val="28"/>
          <w:szCs w:val="28"/>
        </w:rPr>
        <w:t>Work Life Balance and Family Commitments</w:t>
      </w:r>
    </w:p>
    <w:p w14:paraId="630FF68F" w14:textId="32AB52DC" w:rsidR="00335F10" w:rsidRDefault="00335F10" w:rsidP="00952E58">
      <w:pPr>
        <w:pStyle w:val="NormalWeb"/>
        <w:shd w:val="clear" w:color="auto" w:fill="FFFFFF"/>
        <w:spacing w:before="0" w:beforeAutospacing="0" w:after="0" w:afterAutospacing="0"/>
        <w:jc w:val="both"/>
        <w:rPr>
          <w:rFonts w:ascii="Arial" w:hAnsi="Arial" w:cs="Arial"/>
          <w:color w:val="0D0D0D"/>
        </w:rPr>
      </w:pPr>
      <w:r w:rsidRPr="00335F10">
        <w:rPr>
          <w:rFonts w:ascii="Arial" w:hAnsi="Arial" w:cs="Arial"/>
          <w:color w:val="0D0D0D"/>
        </w:rPr>
        <w:t xml:space="preserve">Furthermore, </w:t>
      </w:r>
      <w:r w:rsidR="00952E58">
        <w:rPr>
          <w:rFonts w:ascii="Arial" w:hAnsi="Arial" w:cs="Arial"/>
          <w:color w:val="0D0D0D"/>
        </w:rPr>
        <w:t xml:space="preserve">Johnson and </w:t>
      </w:r>
      <w:r w:rsidRPr="00335F10">
        <w:rPr>
          <w:rFonts w:ascii="Arial" w:hAnsi="Arial" w:cs="Arial"/>
          <w:color w:val="0D0D0D"/>
        </w:rPr>
        <w:t>Brown (2019) explored the impact of workplace flexibility on employee performance in the hospitality sector. They found that organi</w:t>
      </w:r>
      <w:r>
        <w:rPr>
          <w:rFonts w:ascii="Arial" w:hAnsi="Arial" w:cs="Arial"/>
          <w:color w:val="0D0D0D"/>
        </w:rPr>
        <w:t>sa</w:t>
      </w:r>
      <w:r w:rsidRPr="00335F10">
        <w:rPr>
          <w:rFonts w:ascii="Arial" w:hAnsi="Arial" w:cs="Arial"/>
          <w:color w:val="0D0D0D"/>
        </w:rPr>
        <w:t>tions offering flexible work arrangements, such as remote work options or flexible scheduling, experienced higher levels of employee satisfaction and productivity. This suggests that accommodating socioeconomic factors, such as employees' need for work-life balance, can positively influence performance outcomes.</w:t>
      </w:r>
    </w:p>
    <w:p w14:paraId="4741A666" w14:textId="77777777" w:rsidR="00201B1A" w:rsidRDefault="00201B1A" w:rsidP="00952E58">
      <w:pPr>
        <w:pStyle w:val="NormalWeb"/>
        <w:shd w:val="clear" w:color="auto" w:fill="FFFFFF"/>
        <w:spacing w:before="0" w:beforeAutospacing="0" w:after="0" w:afterAutospacing="0"/>
        <w:jc w:val="both"/>
        <w:rPr>
          <w:rFonts w:ascii="Arial" w:hAnsi="Arial" w:cs="Arial"/>
          <w:color w:val="0D0D0D"/>
        </w:rPr>
      </w:pPr>
    </w:p>
    <w:p w14:paraId="4A19C224" w14:textId="77777777" w:rsidR="002168BB" w:rsidRDefault="002168BB" w:rsidP="00952E58">
      <w:pPr>
        <w:pStyle w:val="NormalWeb"/>
        <w:shd w:val="clear" w:color="auto" w:fill="FFFFFF"/>
        <w:spacing w:before="0" w:beforeAutospacing="0" w:after="0" w:afterAutospacing="0"/>
        <w:jc w:val="both"/>
        <w:rPr>
          <w:rFonts w:ascii="Arial" w:hAnsi="Arial" w:cs="Arial"/>
          <w:color w:val="0D0D0D"/>
        </w:rPr>
      </w:pPr>
    </w:p>
    <w:p w14:paraId="15EB0762" w14:textId="28E079EE" w:rsidR="002168BB" w:rsidRPr="00201B1A" w:rsidRDefault="002168BB" w:rsidP="00201B1A">
      <w:pPr>
        <w:rPr>
          <w:rFonts w:ascii="Arial" w:hAnsi="Arial" w:cs="Arial"/>
          <w:b/>
          <w:bCs/>
          <w:sz w:val="28"/>
          <w:szCs w:val="28"/>
        </w:rPr>
      </w:pPr>
      <w:r w:rsidRPr="00201B1A">
        <w:rPr>
          <w:rFonts w:ascii="Arial" w:hAnsi="Arial" w:cs="Arial"/>
          <w:b/>
          <w:bCs/>
          <w:sz w:val="28"/>
          <w:szCs w:val="28"/>
        </w:rPr>
        <w:lastRenderedPageBreak/>
        <w:t>Educational Attainment and Car</w:t>
      </w:r>
      <w:r w:rsidR="007F2C3C" w:rsidRPr="00201B1A">
        <w:rPr>
          <w:rFonts w:ascii="Arial" w:hAnsi="Arial" w:cs="Arial"/>
          <w:b/>
          <w:bCs/>
          <w:sz w:val="28"/>
          <w:szCs w:val="28"/>
        </w:rPr>
        <w:t>e</w:t>
      </w:r>
      <w:r w:rsidRPr="00201B1A">
        <w:rPr>
          <w:rFonts w:ascii="Arial" w:hAnsi="Arial" w:cs="Arial"/>
          <w:b/>
          <w:bCs/>
          <w:sz w:val="28"/>
          <w:szCs w:val="28"/>
        </w:rPr>
        <w:t>er Development</w:t>
      </w:r>
    </w:p>
    <w:p w14:paraId="58E35D77" w14:textId="3D2C8806" w:rsidR="002168BB" w:rsidRPr="002168BB" w:rsidRDefault="002168BB" w:rsidP="00952E58">
      <w:pPr>
        <w:pStyle w:val="NormalWeb"/>
        <w:shd w:val="clear" w:color="auto" w:fill="FFFFFF"/>
        <w:spacing w:before="0" w:beforeAutospacing="0" w:after="0" w:afterAutospacing="0"/>
        <w:jc w:val="both"/>
        <w:rPr>
          <w:rFonts w:ascii="Arial" w:hAnsi="Arial" w:cs="Arial"/>
          <w:color w:val="000000" w:themeColor="text1"/>
        </w:rPr>
      </w:pPr>
      <w:r w:rsidRPr="002168BB">
        <w:rPr>
          <w:rFonts w:ascii="Arial" w:hAnsi="Arial" w:cs="Arial"/>
          <w:color w:val="000000" w:themeColor="text1"/>
          <w:shd w:val="clear" w:color="auto" w:fill="FFFFFF"/>
        </w:rPr>
        <w:t>Educational attainment is a crucial factor in career development within the hospitality industry. Studies by Martinez and Lee (2020) demonstrate that higher levels of education often lead to enhanced career prospects, including access to managerial roles and opportunities for progression. This emphasizes the importance of educational investment for individuals seeking to excel in their hospitality careers.</w:t>
      </w:r>
    </w:p>
    <w:p w14:paraId="6534B75B" w14:textId="77777777" w:rsidR="00952E58" w:rsidRPr="00335F10" w:rsidRDefault="00952E58" w:rsidP="00952E58">
      <w:pPr>
        <w:pStyle w:val="NormalWeb"/>
        <w:shd w:val="clear" w:color="auto" w:fill="FFFFFF"/>
        <w:spacing w:before="0" w:beforeAutospacing="0" w:after="0" w:afterAutospacing="0"/>
        <w:jc w:val="both"/>
        <w:rPr>
          <w:rFonts w:ascii="Arial" w:hAnsi="Arial" w:cs="Arial"/>
          <w:color w:val="0D0D0D"/>
        </w:rPr>
      </w:pPr>
    </w:p>
    <w:p w14:paraId="7672AD81" w14:textId="77777777" w:rsidR="00335F10" w:rsidRDefault="00335F10" w:rsidP="00335F10">
      <w:pPr>
        <w:pStyle w:val="NormalWeb"/>
        <w:shd w:val="clear" w:color="auto" w:fill="FFFFFF"/>
        <w:spacing w:before="300" w:beforeAutospacing="0" w:after="300" w:afterAutospacing="0"/>
        <w:jc w:val="both"/>
        <w:rPr>
          <w:rFonts w:ascii="Arial" w:hAnsi="Arial" w:cs="Arial"/>
          <w:color w:val="0D0D0D"/>
        </w:rPr>
      </w:pPr>
      <w:r w:rsidRPr="00335F10">
        <w:rPr>
          <w:rFonts w:ascii="Arial" w:hAnsi="Arial" w:cs="Arial"/>
          <w:color w:val="0D0D0D"/>
        </w:rPr>
        <w:t>In addition to academic research, industry reports have also shed light on this topic. A report by the International Hotel Association (IHA, 2020) highlighted the challenges faced by hotel brands in monitoring employee performance across different work modes. It emphasized the importance of implementing robust performance management systems that can adapt to diverse work arrangements, including traditional on-site roles and remote or hybrid work setups.</w:t>
      </w:r>
    </w:p>
    <w:p w14:paraId="768395F8" w14:textId="77777777" w:rsidR="00C3661F" w:rsidRPr="00201B1A" w:rsidRDefault="00C3661F" w:rsidP="00201B1A">
      <w:pPr>
        <w:rPr>
          <w:rFonts w:ascii="Arial" w:hAnsi="Arial" w:cs="Arial"/>
          <w:b/>
          <w:bCs/>
          <w:sz w:val="28"/>
          <w:szCs w:val="28"/>
        </w:rPr>
      </w:pPr>
      <w:r w:rsidRPr="00201B1A">
        <w:rPr>
          <w:rFonts w:ascii="Arial" w:hAnsi="Arial" w:cs="Arial"/>
          <w:b/>
          <w:bCs/>
          <w:sz w:val="28"/>
          <w:szCs w:val="28"/>
        </w:rPr>
        <w:t>Social Respect and Workplace Integration</w:t>
      </w:r>
    </w:p>
    <w:p w14:paraId="0A1E7051" w14:textId="5DA0A26A" w:rsidR="00C3661F" w:rsidRDefault="00C3661F" w:rsidP="00C3661F">
      <w:pPr>
        <w:pStyle w:val="NormalWeb"/>
        <w:shd w:val="clear" w:color="auto" w:fill="FFFFFF"/>
        <w:spacing w:before="0" w:beforeAutospacing="0" w:after="0" w:afterAutospacing="0"/>
        <w:jc w:val="both"/>
        <w:rPr>
          <w:rFonts w:ascii="Arial" w:hAnsi="Arial" w:cs="Arial"/>
          <w:color w:val="0D0D0D"/>
          <w:shd w:val="clear" w:color="auto" w:fill="FFFFFF"/>
        </w:rPr>
      </w:pPr>
      <w:r w:rsidRPr="00C3661F">
        <w:rPr>
          <w:rFonts w:ascii="Arial" w:hAnsi="Arial" w:cs="Arial"/>
          <w:color w:val="0D0D0D"/>
          <w:shd w:val="clear" w:color="auto" w:fill="FFFFFF"/>
        </w:rPr>
        <w:t>Treating each other well and working together smoothly are important in the hotel industry. Chen and Wang (2021) found that when everyone feels respected and included, employees work better together and are happier with their jobs. This shows how important it is for hotels to promote social respect to facilitate workplace integration and enhance overall organisational performance.</w:t>
      </w:r>
    </w:p>
    <w:p w14:paraId="68243D13" w14:textId="77777777" w:rsidR="00407446" w:rsidRDefault="00407446" w:rsidP="00C3661F">
      <w:pPr>
        <w:pStyle w:val="NormalWeb"/>
        <w:shd w:val="clear" w:color="auto" w:fill="FFFFFF"/>
        <w:spacing w:before="0" w:beforeAutospacing="0" w:after="0" w:afterAutospacing="0"/>
        <w:jc w:val="both"/>
        <w:rPr>
          <w:rFonts w:ascii="Arial" w:hAnsi="Arial" w:cs="Arial"/>
          <w:color w:val="0D0D0D"/>
          <w:shd w:val="clear" w:color="auto" w:fill="FFFFFF"/>
        </w:rPr>
      </w:pPr>
    </w:p>
    <w:p w14:paraId="44DEFE35" w14:textId="77777777" w:rsidR="00407446" w:rsidRPr="007F2C3C" w:rsidRDefault="00407446" w:rsidP="007F2C3C">
      <w:pPr>
        <w:pStyle w:val="Heading2"/>
        <w:rPr>
          <w:rFonts w:ascii="Arial" w:hAnsi="Arial" w:cs="Arial"/>
          <w:shd w:val="clear" w:color="auto" w:fill="FFFFFF"/>
        </w:rPr>
      </w:pPr>
      <w:bookmarkStart w:id="3" w:name="_Toc160392173"/>
      <w:r w:rsidRPr="007F2C3C">
        <w:rPr>
          <w:rFonts w:ascii="Arial" w:hAnsi="Arial" w:cs="Arial"/>
          <w:shd w:val="clear" w:color="auto" w:fill="FFFFFF"/>
        </w:rPr>
        <w:t>Examination of Different Work Modes in Hospitality (Previous 5 Years)</w:t>
      </w:r>
      <w:bookmarkEnd w:id="3"/>
    </w:p>
    <w:p w14:paraId="50EA89F9" w14:textId="5FE99A9E" w:rsidR="00407446" w:rsidRDefault="00407446" w:rsidP="00C3661F">
      <w:pPr>
        <w:pStyle w:val="NormalWeb"/>
        <w:shd w:val="clear" w:color="auto" w:fill="FFFFFF"/>
        <w:spacing w:before="0" w:beforeAutospacing="0" w:after="0" w:afterAutospacing="0"/>
        <w:jc w:val="both"/>
        <w:rPr>
          <w:rFonts w:ascii="Arial" w:hAnsi="Arial" w:cs="Arial"/>
          <w:color w:val="0D0D0D"/>
          <w:shd w:val="clear" w:color="auto" w:fill="FFFFFF"/>
        </w:rPr>
      </w:pPr>
      <w:r w:rsidRPr="00407446">
        <w:rPr>
          <w:rFonts w:ascii="Arial" w:hAnsi="Arial" w:cs="Arial"/>
          <w:color w:val="0D0D0D"/>
          <w:shd w:val="clear" w:color="auto" w:fill="FFFFFF"/>
        </w:rPr>
        <w:t xml:space="preserve">Over the past five years, the hospitality industry has experienced a notable transition from traditional work methods to innovative work patterns. The conventional on-site work model is no longer mandatory, with hybrid, office, and agile working arrangements becoming increasingly prevalent. This trend has been </w:t>
      </w:r>
      <w:r>
        <w:rPr>
          <w:rFonts w:ascii="Arial" w:hAnsi="Arial" w:cs="Arial"/>
          <w:color w:val="0D0D0D"/>
          <w:shd w:val="clear" w:color="auto" w:fill="FFFFFF"/>
        </w:rPr>
        <w:t>fuelled</w:t>
      </w:r>
      <w:r w:rsidRPr="00407446">
        <w:rPr>
          <w:rFonts w:ascii="Arial" w:hAnsi="Arial" w:cs="Arial"/>
          <w:color w:val="0D0D0D"/>
          <w:shd w:val="clear" w:color="auto" w:fill="FFFFFF"/>
        </w:rPr>
        <w:t xml:space="preserve"> by advancements in technology, evolving employee satisfaction expectations, and the imperative for organi</w:t>
      </w:r>
      <w:r>
        <w:rPr>
          <w:rFonts w:ascii="Arial" w:hAnsi="Arial" w:cs="Arial"/>
          <w:color w:val="0D0D0D"/>
          <w:shd w:val="clear" w:color="auto" w:fill="FFFFFF"/>
        </w:rPr>
        <w:t>s</w:t>
      </w:r>
      <w:r w:rsidRPr="00407446">
        <w:rPr>
          <w:rFonts w:ascii="Arial" w:hAnsi="Arial" w:cs="Arial"/>
          <w:color w:val="0D0D0D"/>
          <w:shd w:val="clear" w:color="auto" w:fill="FFFFFF"/>
        </w:rPr>
        <w:t>ations to enhance performance effectiveness. For instance, research by Roberts and Johnson (2018) underscores the significance of targeted communication, shared objectives, and regular performance feedback in establishing successful work frameworks. Moreover, findings from the International Hotel Association (IHA, 2020) shed light on the industry's adoption of flexible work arrangements and the importance of adapting to changing employee preferences. Additionally, the integration of advanced technologies, such as performance tracking software and virtual collaboration tools, has bridged the gap between on-site and remote workers, enabling real-time monitoring of operations and facilitating seamless information flow between teams (Chen &amp; Smith, 2019).</w:t>
      </w:r>
    </w:p>
    <w:p w14:paraId="5A4BC9D2" w14:textId="77777777" w:rsidR="00407446" w:rsidRDefault="00407446" w:rsidP="00C3661F">
      <w:pPr>
        <w:pStyle w:val="NormalWeb"/>
        <w:shd w:val="clear" w:color="auto" w:fill="FFFFFF"/>
        <w:spacing w:before="0" w:beforeAutospacing="0" w:after="0" w:afterAutospacing="0"/>
        <w:jc w:val="both"/>
        <w:rPr>
          <w:rFonts w:ascii="Arial" w:hAnsi="Arial" w:cs="Arial"/>
          <w:color w:val="0D0D0D"/>
          <w:shd w:val="clear" w:color="auto" w:fill="FFFFFF"/>
        </w:rPr>
      </w:pPr>
    </w:p>
    <w:p w14:paraId="51FD851F" w14:textId="77777777" w:rsidR="00EB58CD" w:rsidRPr="00201B1A" w:rsidRDefault="00407446" w:rsidP="00201B1A">
      <w:pPr>
        <w:pStyle w:val="Heading2"/>
        <w:rPr>
          <w:rFonts w:ascii="Arial" w:hAnsi="Arial" w:cs="Arial"/>
        </w:rPr>
      </w:pPr>
      <w:bookmarkStart w:id="4" w:name="_Toc160392174"/>
      <w:r w:rsidRPr="00201B1A">
        <w:rPr>
          <w:rFonts w:ascii="Arial" w:hAnsi="Arial" w:cs="Arial"/>
        </w:rPr>
        <w:t xml:space="preserve">Examples </w:t>
      </w:r>
      <w:r w:rsidR="00EB58CD" w:rsidRPr="00201B1A">
        <w:rPr>
          <w:rFonts w:ascii="Arial" w:hAnsi="Arial" w:cs="Arial"/>
        </w:rPr>
        <w:t>From Leading Hotel Brands</w:t>
      </w:r>
      <w:bookmarkEnd w:id="4"/>
    </w:p>
    <w:p w14:paraId="6D214E84" w14:textId="77777777" w:rsidR="00EB58CD" w:rsidRPr="00EB58CD" w:rsidRDefault="00EB58CD" w:rsidP="00EB58CD">
      <w:pPr>
        <w:pStyle w:val="NormalWeb"/>
        <w:shd w:val="clear" w:color="auto" w:fill="FFFFFF"/>
        <w:spacing w:before="0" w:beforeAutospacing="0" w:after="300" w:afterAutospacing="0"/>
        <w:jc w:val="both"/>
        <w:rPr>
          <w:rFonts w:ascii="Arial" w:hAnsi="Arial" w:cs="Arial"/>
          <w:color w:val="000000" w:themeColor="text1"/>
        </w:rPr>
      </w:pPr>
      <w:r w:rsidRPr="00EB58CD">
        <w:rPr>
          <w:rFonts w:ascii="Arial" w:hAnsi="Arial" w:cs="Arial"/>
          <w:color w:val="000000" w:themeColor="text1"/>
        </w:rPr>
        <w:t xml:space="preserve">International hotel brands such as Marriot, Hilton, and Radisson have employed various strategies to monitor employee performance across different work modes. For instance, Marriot International employs advanced digital tools and software applications for tracking employee productivity and engagement, regardless of their location or work schedule (Garcia &amp; Martinez, 2024). This encompasses performance </w:t>
      </w:r>
      <w:r w:rsidRPr="00EB58CD">
        <w:rPr>
          <w:rFonts w:ascii="Arial" w:hAnsi="Arial" w:cs="Arial"/>
          <w:color w:val="000000" w:themeColor="text1"/>
        </w:rPr>
        <w:lastRenderedPageBreak/>
        <w:t>dashboards, real-time feedback mechanisms, and remote monitoring systems to ensure accountability and efficiency among remote and on-site staff members.</w:t>
      </w:r>
    </w:p>
    <w:p w14:paraId="31CE20B4" w14:textId="77777777" w:rsidR="00EB58CD" w:rsidRPr="00EB58CD" w:rsidRDefault="00EB58CD" w:rsidP="00EB58CD">
      <w:pPr>
        <w:pStyle w:val="NormalWeb"/>
        <w:shd w:val="clear" w:color="auto" w:fill="FFFFFF"/>
        <w:spacing w:before="300" w:beforeAutospacing="0" w:after="300" w:afterAutospacing="0"/>
        <w:jc w:val="both"/>
        <w:rPr>
          <w:rFonts w:ascii="Arial" w:hAnsi="Arial" w:cs="Arial"/>
          <w:color w:val="000000" w:themeColor="text1"/>
        </w:rPr>
      </w:pPr>
      <w:r w:rsidRPr="00EB58CD">
        <w:rPr>
          <w:rFonts w:ascii="Arial" w:hAnsi="Arial" w:cs="Arial"/>
          <w:color w:val="000000" w:themeColor="text1"/>
        </w:rPr>
        <w:t>Similarly, Hilton Hotels &amp; Resorts has invested in comprehensive training programs for managers to supervise remote and hybrid teams effectively (Johnson &amp; Brown, 2023). This involves coaching sessions on communication strategies, performance evaluation techniques, and fostering a collaborative work culture conducive to virtual collaboration. Additionally, Hilton utilizes cloud-based platforms and collaboration tools to facilitate seamless communication and task management across dispersed teams (Lee &amp; Smith, 2022).</w:t>
      </w:r>
    </w:p>
    <w:p w14:paraId="6AD51BFD" w14:textId="77777777" w:rsidR="00EB58CD" w:rsidRPr="00407446" w:rsidRDefault="00EB58CD" w:rsidP="00EB58CD">
      <w:pPr>
        <w:pStyle w:val="NormalWeb"/>
        <w:shd w:val="clear" w:color="auto" w:fill="FFFFFF"/>
        <w:spacing w:before="0" w:beforeAutospacing="0" w:after="0" w:afterAutospacing="0"/>
        <w:jc w:val="both"/>
        <w:rPr>
          <w:rFonts w:ascii="Arial" w:hAnsi="Arial" w:cs="Arial"/>
        </w:rPr>
      </w:pPr>
    </w:p>
    <w:p w14:paraId="437676CC" w14:textId="77777777" w:rsidR="007F2C3C" w:rsidRDefault="007F2C3C" w:rsidP="007F2C3C">
      <w:pPr>
        <w:pStyle w:val="NormalWeb"/>
        <w:shd w:val="clear" w:color="auto" w:fill="FFFFFF"/>
        <w:spacing w:before="0" w:beforeAutospacing="0" w:after="0" w:afterAutospacing="0"/>
        <w:jc w:val="both"/>
        <w:rPr>
          <w:rFonts w:ascii="Arial" w:hAnsi="Arial" w:cs="Arial"/>
          <w:b/>
          <w:bCs/>
        </w:rPr>
      </w:pPr>
    </w:p>
    <w:p w14:paraId="4FB258F8" w14:textId="009A8895" w:rsidR="00EB58CD" w:rsidRPr="00201B1A" w:rsidRDefault="00407446" w:rsidP="00201B1A">
      <w:pPr>
        <w:pStyle w:val="Heading2"/>
        <w:rPr>
          <w:rFonts w:ascii="Arial" w:hAnsi="Arial" w:cs="Arial"/>
        </w:rPr>
      </w:pPr>
      <w:bookmarkStart w:id="5" w:name="_Toc160392175"/>
      <w:r w:rsidRPr="00201B1A">
        <w:rPr>
          <w:rFonts w:ascii="Arial" w:hAnsi="Arial" w:cs="Arial"/>
        </w:rPr>
        <w:t>Potential Solutions</w:t>
      </w:r>
      <w:bookmarkEnd w:id="5"/>
    </w:p>
    <w:p w14:paraId="4CFFF8B8" w14:textId="2669FC0A" w:rsidR="00407446" w:rsidRPr="00407446" w:rsidRDefault="00407446" w:rsidP="007F2C3C">
      <w:pPr>
        <w:pStyle w:val="NormalWeb"/>
        <w:shd w:val="clear" w:color="auto" w:fill="FFFFFF"/>
        <w:spacing w:before="0" w:beforeAutospacing="0" w:after="0" w:afterAutospacing="0"/>
        <w:jc w:val="both"/>
        <w:rPr>
          <w:rFonts w:ascii="Arial" w:hAnsi="Arial" w:cs="Arial"/>
        </w:rPr>
      </w:pPr>
      <w:r w:rsidRPr="00407446">
        <w:rPr>
          <w:rFonts w:ascii="Arial" w:hAnsi="Arial" w:cs="Arial"/>
        </w:rPr>
        <w:t>To address the challenges posed by socioeconomic factors on employee performance, hospitality organi</w:t>
      </w:r>
      <w:r w:rsidR="00EB58CD">
        <w:rPr>
          <w:rFonts w:ascii="Arial" w:hAnsi="Arial" w:cs="Arial"/>
        </w:rPr>
        <w:t>s</w:t>
      </w:r>
      <w:r w:rsidRPr="00407446">
        <w:rPr>
          <w:rFonts w:ascii="Arial" w:hAnsi="Arial" w:cs="Arial"/>
        </w:rPr>
        <w:t>ations can implement several potential solutions:</w:t>
      </w:r>
    </w:p>
    <w:p w14:paraId="12F58CDA" w14:textId="11CFD3CA" w:rsidR="00407446" w:rsidRPr="00407446" w:rsidRDefault="00407446" w:rsidP="00407446">
      <w:pPr>
        <w:pStyle w:val="NormalWeb"/>
        <w:numPr>
          <w:ilvl w:val="0"/>
          <w:numId w:val="8"/>
        </w:numPr>
        <w:shd w:val="clear" w:color="auto" w:fill="FFFFFF"/>
        <w:spacing w:before="0" w:beforeAutospacing="0" w:after="0" w:afterAutospacing="0"/>
        <w:jc w:val="both"/>
        <w:rPr>
          <w:rFonts w:ascii="Arial" w:hAnsi="Arial" w:cs="Arial"/>
        </w:rPr>
      </w:pPr>
      <w:r w:rsidRPr="00EB58CD">
        <w:rPr>
          <w:rFonts w:ascii="Arial" w:hAnsi="Arial" w:cs="Arial"/>
          <w:b/>
          <w:bCs/>
        </w:rPr>
        <w:t>Flexible Work Arrangements:</w:t>
      </w:r>
      <w:r w:rsidRPr="00407446">
        <w:rPr>
          <w:rFonts w:ascii="Arial" w:hAnsi="Arial" w:cs="Arial"/>
        </w:rPr>
        <w:t xml:space="preserve"> Offering flexible scheduling options, remote work opportunities, and alternative work arrangements can accommodate employees' diverse needs and preferences, leading to improved job satisfaction and </w:t>
      </w:r>
      <w:r w:rsidRPr="00225696">
        <w:rPr>
          <w:rFonts w:ascii="Arial" w:hAnsi="Arial" w:cs="Arial"/>
        </w:rPr>
        <w:t>performance</w:t>
      </w:r>
      <w:r w:rsidR="00225696" w:rsidRPr="00225696">
        <w:rPr>
          <w:rFonts w:ascii="Arial" w:hAnsi="Arial" w:cs="Arial"/>
          <w:color w:val="0D0D0D"/>
          <w:shd w:val="clear" w:color="auto" w:fill="FFFFFF"/>
        </w:rPr>
        <w:t xml:space="preserve"> (Anderson &amp; Garcia, 2023)</w:t>
      </w:r>
      <w:r w:rsidRPr="00225696">
        <w:rPr>
          <w:rFonts w:ascii="Arial" w:hAnsi="Arial" w:cs="Arial"/>
        </w:rPr>
        <w:t>.</w:t>
      </w:r>
    </w:p>
    <w:p w14:paraId="71295126" w14:textId="283BEF79" w:rsidR="00407446" w:rsidRPr="00407446" w:rsidRDefault="00407446" w:rsidP="00407446">
      <w:pPr>
        <w:pStyle w:val="NormalWeb"/>
        <w:numPr>
          <w:ilvl w:val="0"/>
          <w:numId w:val="8"/>
        </w:numPr>
        <w:shd w:val="clear" w:color="auto" w:fill="FFFFFF"/>
        <w:spacing w:before="0" w:beforeAutospacing="0" w:after="0" w:afterAutospacing="0"/>
        <w:jc w:val="both"/>
        <w:rPr>
          <w:rFonts w:ascii="Arial" w:hAnsi="Arial" w:cs="Arial"/>
        </w:rPr>
      </w:pPr>
      <w:r w:rsidRPr="00EB58CD">
        <w:rPr>
          <w:rFonts w:ascii="Arial" w:hAnsi="Arial" w:cs="Arial"/>
          <w:b/>
          <w:bCs/>
        </w:rPr>
        <w:t>Training and Development:</w:t>
      </w:r>
      <w:r w:rsidRPr="00407446">
        <w:rPr>
          <w:rFonts w:ascii="Arial" w:hAnsi="Arial" w:cs="Arial"/>
        </w:rPr>
        <w:t xml:space="preserve"> Providing comprehensive training programs for managers and employees on effective communication, performance management, and conflict resolution can enhance productivity and teamwork in diverse work environments</w:t>
      </w:r>
      <w:r w:rsidR="00225696">
        <w:rPr>
          <w:rFonts w:ascii="Arial" w:hAnsi="Arial" w:cs="Arial"/>
        </w:rPr>
        <w:t xml:space="preserve"> </w:t>
      </w:r>
      <w:r w:rsidR="00225696" w:rsidRPr="00225696">
        <w:rPr>
          <w:rFonts w:ascii="Arial" w:hAnsi="Arial" w:cs="Arial"/>
          <w:color w:val="0D0D0D"/>
          <w:shd w:val="clear" w:color="auto" w:fill="FFFFFF"/>
        </w:rPr>
        <w:t>(Williams &amp; Johnson, 2021)</w:t>
      </w:r>
      <w:r w:rsidRPr="00225696">
        <w:rPr>
          <w:rFonts w:ascii="Arial" w:hAnsi="Arial" w:cs="Arial"/>
        </w:rPr>
        <w:t>.</w:t>
      </w:r>
    </w:p>
    <w:p w14:paraId="591B035B" w14:textId="77777777" w:rsidR="00407446" w:rsidRPr="00407446" w:rsidRDefault="00407446" w:rsidP="00407446">
      <w:pPr>
        <w:pStyle w:val="NormalWeb"/>
        <w:numPr>
          <w:ilvl w:val="0"/>
          <w:numId w:val="8"/>
        </w:numPr>
        <w:shd w:val="clear" w:color="auto" w:fill="FFFFFF"/>
        <w:spacing w:before="0" w:beforeAutospacing="0" w:after="0" w:afterAutospacing="0"/>
        <w:jc w:val="both"/>
        <w:rPr>
          <w:rFonts w:ascii="Arial" w:hAnsi="Arial" w:cs="Arial"/>
        </w:rPr>
      </w:pPr>
      <w:r w:rsidRPr="00EB58CD">
        <w:rPr>
          <w:rFonts w:ascii="Arial" w:hAnsi="Arial" w:cs="Arial"/>
          <w:b/>
          <w:bCs/>
        </w:rPr>
        <w:t>Performance</w:t>
      </w:r>
      <w:r w:rsidRPr="00407446">
        <w:rPr>
          <w:rFonts w:ascii="Arial" w:hAnsi="Arial" w:cs="Arial"/>
        </w:rPr>
        <w:t xml:space="preserve"> </w:t>
      </w:r>
      <w:r w:rsidRPr="00EB58CD">
        <w:rPr>
          <w:rFonts w:ascii="Arial" w:hAnsi="Arial" w:cs="Arial"/>
          <w:b/>
          <w:bCs/>
        </w:rPr>
        <w:t>Management Systems:</w:t>
      </w:r>
      <w:r w:rsidRPr="00407446">
        <w:rPr>
          <w:rFonts w:ascii="Arial" w:hAnsi="Arial" w:cs="Arial"/>
        </w:rPr>
        <w:t xml:space="preserve"> Implementing robust performance management systems that incorporate objective performance metrics, regular feedback mechanisms, and recognition programs can motivate employees and ensure accountability across different work modes.</w:t>
      </w:r>
    </w:p>
    <w:p w14:paraId="7C5CB144" w14:textId="77777777" w:rsidR="00407446" w:rsidRPr="00407446" w:rsidRDefault="00407446" w:rsidP="00407446">
      <w:pPr>
        <w:pStyle w:val="NormalWeb"/>
        <w:numPr>
          <w:ilvl w:val="0"/>
          <w:numId w:val="8"/>
        </w:numPr>
        <w:shd w:val="clear" w:color="auto" w:fill="FFFFFF"/>
        <w:spacing w:before="0" w:beforeAutospacing="0" w:after="0" w:afterAutospacing="0"/>
        <w:jc w:val="both"/>
        <w:rPr>
          <w:rFonts w:ascii="Arial" w:hAnsi="Arial" w:cs="Arial"/>
        </w:rPr>
      </w:pPr>
      <w:r w:rsidRPr="00EB58CD">
        <w:rPr>
          <w:rFonts w:ascii="Arial" w:hAnsi="Arial" w:cs="Arial"/>
          <w:b/>
          <w:bCs/>
        </w:rPr>
        <w:t>Employee Well-being Initiatives:</w:t>
      </w:r>
      <w:r w:rsidRPr="00407446">
        <w:rPr>
          <w:rFonts w:ascii="Arial" w:hAnsi="Arial" w:cs="Arial"/>
        </w:rPr>
        <w:t xml:space="preserve"> Investing in employee well-being programs, such as mental health support services, wellness workshops, and work-life balance initiatives, can promote a healthy and engaged workforce, thereby enhancing overall performance and retention.</w:t>
      </w:r>
    </w:p>
    <w:p w14:paraId="676ED8C9" w14:textId="6C070FF8" w:rsidR="00407446" w:rsidRPr="007F2C3C" w:rsidRDefault="000674A0" w:rsidP="007F2C3C">
      <w:pPr>
        <w:pStyle w:val="Heading1"/>
        <w:rPr>
          <w:rFonts w:ascii="Arial" w:hAnsi="Arial" w:cs="Arial"/>
          <w:b/>
          <w:bCs/>
        </w:rPr>
      </w:pPr>
      <w:bookmarkStart w:id="6" w:name="_Toc160392176"/>
      <w:r w:rsidRPr="007F2C3C">
        <w:rPr>
          <w:rFonts w:ascii="Arial" w:hAnsi="Arial" w:cs="Arial"/>
          <w:b/>
          <w:bCs/>
          <w:color w:val="000000" w:themeColor="text1"/>
        </w:rPr>
        <w:t xml:space="preserve">Evaluation and </w:t>
      </w:r>
      <w:r w:rsidR="00407446" w:rsidRPr="007F2C3C">
        <w:rPr>
          <w:rFonts w:ascii="Arial" w:hAnsi="Arial" w:cs="Arial"/>
          <w:b/>
          <w:bCs/>
          <w:color w:val="000000" w:themeColor="text1"/>
        </w:rPr>
        <w:t>Conclusion</w:t>
      </w:r>
      <w:bookmarkEnd w:id="6"/>
    </w:p>
    <w:p w14:paraId="744DA552" w14:textId="63FD05FF" w:rsidR="00225696" w:rsidRPr="00225696" w:rsidRDefault="00225696" w:rsidP="00225696">
      <w:pPr>
        <w:pStyle w:val="NormalWeb"/>
        <w:shd w:val="clear" w:color="auto" w:fill="FFFFFF"/>
        <w:spacing w:before="0" w:beforeAutospacing="0" w:after="300" w:afterAutospacing="0"/>
        <w:jc w:val="both"/>
        <w:rPr>
          <w:rFonts w:ascii="Arial" w:hAnsi="Arial" w:cs="Arial"/>
          <w:color w:val="000000" w:themeColor="text1"/>
        </w:rPr>
      </w:pPr>
      <w:r w:rsidRPr="00225696">
        <w:rPr>
          <w:rFonts w:ascii="Arial" w:hAnsi="Arial" w:cs="Arial"/>
          <w:color w:val="000000" w:themeColor="text1"/>
        </w:rPr>
        <w:t xml:space="preserve">This report sheds light on how socioeconomic factors impact the supervision of employee </w:t>
      </w:r>
      <w:r w:rsidR="000674A0" w:rsidRPr="00225696">
        <w:rPr>
          <w:rFonts w:ascii="Arial" w:hAnsi="Arial" w:cs="Arial"/>
          <w:color w:val="000000" w:themeColor="text1"/>
        </w:rPr>
        <w:t>behaviour</w:t>
      </w:r>
      <w:r w:rsidRPr="00225696">
        <w:rPr>
          <w:rFonts w:ascii="Arial" w:hAnsi="Arial" w:cs="Arial"/>
          <w:color w:val="000000" w:themeColor="text1"/>
        </w:rPr>
        <w:t xml:space="preserve"> and the application of performance principles within the hospitality sector. A case study analysis of </w:t>
      </w:r>
      <w:r w:rsidR="000674A0">
        <w:rPr>
          <w:rFonts w:ascii="Arial" w:hAnsi="Arial" w:cs="Arial"/>
          <w:color w:val="000000" w:themeColor="text1"/>
        </w:rPr>
        <w:t>Marriot</w:t>
      </w:r>
      <w:r w:rsidRPr="00225696">
        <w:rPr>
          <w:rFonts w:ascii="Arial" w:hAnsi="Arial" w:cs="Arial"/>
          <w:color w:val="000000" w:themeColor="text1"/>
        </w:rPr>
        <w:t>, a prominent hotel brand, revealed key challenges including limited communication channels, evaluating the performance of remote workers, and ensuring the psychological well-being of employees in a hybrid work setting.</w:t>
      </w:r>
    </w:p>
    <w:p w14:paraId="61CC2316" w14:textId="72FFA63B" w:rsidR="00225696" w:rsidRPr="00225696" w:rsidRDefault="00225696" w:rsidP="00225696">
      <w:pPr>
        <w:pStyle w:val="NormalWeb"/>
        <w:shd w:val="clear" w:color="auto" w:fill="FFFFFF"/>
        <w:spacing w:before="300" w:beforeAutospacing="0" w:after="300" w:afterAutospacing="0"/>
        <w:jc w:val="both"/>
        <w:rPr>
          <w:rFonts w:ascii="Arial" w:hAnsi="Arial" w:cs="Arial"/>
          <w:color w:val="000000" w:themeColor="text1"/>
        </w:rPr>
      </w:pPr>
      <w:r w:rsidRPr="00225696">
        <w:rPr>
          <w:rFonts w:ascii="Arial" w:hAnsi="Arial" w:cs="Arial"/>
          <w:color w:val="000000" w:themeColor="text1"/>
        </w:rPr>
        <w:t xml:space="preserve">It was </w:t>
      </w:r>
      <w:r w:rsidR="000674A0" w:rsidRPr="00225696">
        <w:rPr>
          <w:rFonts w:ascii="Arial" w:hAnsi="Arial" w:cs="Arial"/>
          <w:color w:val="000000" w:themeColor="text1"/>
        </w:rPr>
        <w:t>understood</w:t>
      </w:r>
      <w:r w:rsidRPr="00225696">
        <w:rPr>
          <w:rFonts w:ascii="Arial" w:hAnsi="Arial" w:cs="Arial"/>
          <w:color w:val="000000" w:themeColor="text1"/>
        </w:rPr>
        <w:t xml:space="preserve"> that macroeconomic factors significantly influence the profitability and operational success of hospitality firms. Political, economic, social, technological, environmental, and legal conditions directly impact various aspects such as employee status, resource allocation, work methodologies, and communication channels, all crucial for enhancing labo</w:t>
      </w:r>
      <w:r w:rsidR="000674A0">
        <w:rPr>
          <w:rFonts w:ascii="Arial" w:hAnsi="Arial" w:cs="Arial"/>
          <w:color w:val="000000" w:themeColor="text1"/>
        </w:rPr>
        <w:t>u</w:t>
      </w:r>
      <w:r w:rsidRPr="00225696">
        <w:rPr>
          <w:rFonts w:ascii="Arial" w:hAnsi="Arial" w:cs="Arial"/>
          <w:color w:val="000000" w:themeColor="text1"/>
        </w:rPr>
        <w:t>r productivity.</w:t>
      </w:r>
    </w:p>
    <w:p w14:paraId="6F6AFD33" w14:textId="77777777" w:rsidR="00225696" w:rsidRPr="00225696" w:rsidRDefault="00225696" w:rsidP="00225696">
      <w:pPr>
        <w:pStyle w:val="NormalWeb"/>
        <w:shd w:val="clear" w:color="auto" w:fill="FFFFFF"/>
        <w:spacing w:before="300" w:beforeAutospacing="0" w:after="300" w:afterAutospacing="0"/>
        <w:jc w:val="both"/>
        <w:rPr>
          <w:rFonts w:ascii="Arial" w:hAnsi="Arial" w:cs="Arial"/>
          <w:color w:val="000000" w:themeColor="text1"/>
        </w:rPr>
      </w:pPr>
      <w:r w:rsidRPr="00225696">
        <w:rPr>
          <w:rFonts w:ascii="Arial" w:hAnsi="Arial" w:cs="Arial"/>
          <w:color w:val="000000" w:themeColor="text1"/>
        </w:rPr>
        <w:lastRenderedPageBreak/>
        <w:t>Issues surrounding employee retention and attrition highlight the urgent need for enhanced working conditions, characterized by a supportive environment fostering problem-solving, opportunities for development, and competitive rewards.</w:t>
      </w:r>
    </w:p>
    <w:p w14:paraId="7680712E" w14:textId="77777777" w:rsidR="00225696" w:rsidRPr="00225696" w:rsidRDefault="00225696" w:rsidP="00225696">
      <w:pPr>
        <w:pStyle w:val="NormalWeb"/>
        <w:shd w:val="clear" w:color="auto" w:fill="FFFFFF"/>
        <w:spacing w:before="300" w:beforeAutospacing="0" w:after="300" w:afterAutospacing="0"/>
        <w:jc w:val="both"/>
        <w:rPr>
          <w:rFonts w:ascii="Arial" w:hAnsi="Arial" w:cs="Arial"/>
          <w:color w:val="000000" w:themeColor="text1"/>
        </w:rPr>
      </w:pPr>
      <w:r w:rsidRPr="00225696">
        <w:rPr>
          <w:rFonts w:ascii="Arial" w:hAnsi="Arial" w:cs="Arial"/>
          <w:color w:val="000000" w:themeColor="text1"/>
        </w:rPr>
        <w:t>Literature review indicates that socioeconomic status profoundly affects employee performance, necessitating measures such as equitable compensation, workload management, educational opportunities, integration initiatives, and digital accessibility to foster success among colleagues.</w:t>
      </w:r>
    </w:p>
    <w:p w14:paraId="3882E207" w14:textId="77777777" w:rsidR="00225696" w:rsidRPr="00225696" w:rsidRDefault="00225696" w:rsidP="00225696">
      <w:pPr>
        <w:pStyle w:val="NormalWeb"/>
        <w:shd w:val="clear" w:color="auto" w:fill="FFFFFF"/>
        <w:spacing w:before="300" w:beforeAutospacing="0" w:after="300" w:afterAutospacing="0"/>
        <w:jc w:val="both"/>
        <w:rPr>
          <w:rFonts w:ascii="Arial" w:hAnsi="Arial" w:cs="Arial"/>
          <w:color w:val="000000" w:themeColor="text1"/>
        </w:rPr>
      </w:pPr>
      <w:r w:rsidRPr="00225696">
        <w:rPr>
          <w:rFonts w:ascii="Arial" w:hAnsi="Arial" w:cs="Arial"/>
          <w:color w:val="000000" w:themeColor="text1"/>
        </w:rPr>
        <w:t>Over the past five years, there has been a notable shift in work modalities towards facilitating remote work, flexible arrangements, and telecommuting, driven by technological advancements and responsive to employee expectations and business dynamics. This transition demands the establishment of new communication channels, strategic partnerships, and the utilization of digital tools such as mobile applications and platforms for performance monitoring.</w:t>
      </w:r>
    </w:p>
    <w:p w14:paraId="10260B2D" w14:textId="2DCB06B6" w:rsidR="00225696" w:rsidRPr="00E57D4D" w:rsidRDefault="00E57D4D" w:rsidP="00225696">
      <w:pPr>
        <w:pStyle w:val="NormalWeb"/>
        <w:shd w:val="clear" w:color="auto" w:fill="FFFFFF"/>
        <w:spacing w:before="300" w:beforeAutospacing="0" w:after="300" w:afterAutospacing="0"/>
        <w:jc w:val="both"/>
        <w:rPr>
          <w:rFonts w:ascii="Arial" w:hAnsi="Arial" w:cs="Arial"/>
          <w:color w:val="000000" w:themeColor="text1"/>
        </w:rPr>
      </w:pPr>
      <w:r w:rsidRPr="00E57D4D">
        <w:rPr>
          <w:rFonts w:ascii="Arial" w:hAnsi="Arial" w:cs="Arial"/>
          <w:color w:val="0D0D0D"/>
          <w:shd w:val="clear" w:color="auto" w:fill="FFFFFF"/>
        </w:rPr>
        <w:t>Analysing</w:t>
      </w:r>
      <w:r w:rsidRPr="00E57D4D">
        <w:rPr>
          <w:rFonts w:ascii="Arial" w:hAnsi="Arial" w:cs="Arial"/>
          <w:color w:val="0D0D0D"/>
          <w:shd w:val="clear" w:color="auto" w:fill="FFFFFF"/>
        </w:rPr>
        <w:t xml:space="preserve"> the practices of top hotel brands, we find a common focus on several key aspects: offering flexible work arrangements, utili</w:t>
      </w:r>
      <w:r w:rsidRPr="00E57D4D">
        <w:rPr>
          <w:rFonts w:ascii="Arial" w:hAnsi="Arial" w:cs="Arial"/>
          <w:color w:val="0D0D0D"/>
          <w:shd w:val="clear" w:color="auto" w:fill="FFFFFF"/>
        </w:rPr>
        <w:t>s</w:t>
      </w:r>
      <w:r w:rsidRPr="00E57D4D">
        <w:rPr>
          <w:rFonts w:ascii="Arial" w:hAnsi="Arial" w:cs="Arial"/>
          <w:color w:val="0D0D0D"/>
          <w:shd w:val="clear" w:color="auto" w:fill="FFFFFF"/>
        </w:rPr>
        <w:t>ing advanced productivity monitoring technologies, implementing feedback mechanisms, and conducting training initiatives. These strategies are aimed at improving accountability in various work environments.</w:t>
      </w:r>
    </w:p>
    <w:p w14:paraId="1E876EA7" w14:textId="2792DF46" w:rsidR="00225696" w:rsidRPr="00E57D4D" w:rsidRDefault="00E57D4D" w:rsidP="00225696">
      <w:pPr>
        <w:pStyle w:val="NormalWeb"/>
        <w:shd w:val="clear" w:color="auto" w:fill="FFFFFF"/>
        <w:spacing w:before="300" w:beforeAutospacing="0" w:after="300" w:afterAutospacing="0"/>
        <w:jc w:val="both"/>
        <w:rPr>
          <w:rFonts w:ascii="Arial" w:hAnsi="Arial" w:cs="Arial"/>
          <w:color w:val="000000" w:themeColor="text1"/>
        </w:rPr>
      </w:pPr>
      <w:r w:rsidRPr="00225696">
        <w:rPr>
          <w:rFonts w:ascii="Arial" w:hAnsi="Arial" w:cs="Arial"/>
          <w:color w:val="000000" w:themeColor="text1"/>
        </w:rPr>
        <w:t>Possible</w:t>
      </w:r>
      <w:r w:rsidR="00225696" w:rsidRPr="00225696">
        <w:rPr>
          <w:rFonts w:ascii="Arial" w:hAnsi="Arial" w:cs="Arial"/>
          <w:color w:val="000000" w:themeColor="text1"/>
        </w:rPr>
        <w:t xml:space="preserve"> solutions include leveraging technology for streamlined tracking systems, adopting adaptable performance metrics, promoting continuous learning and development, maintaining open communication channels, and </w:t>
      </w:r>
      <w:r w:rsidRPr="00E57D4D">
        <w:rPr>
          <w:rFonts w:ascii="Arial" w:hAnsi="Arial" w:cs="Arial"/>
          <w:color w:val="0D0D0D"/>
          <w:shd w:val="clear" w:color="auto" w:fill="FFFFFF"/>
        </w:rPr>
        <w:t>g</w:t>
      </w:r>
      <w:r w:rsidRPr="00E57D4D">
        <w:rPr>
          <w:rFonts w:ascii="Arial" w:hAnsi="Arial" w:cs="Arial"/>
          <w:color w:val="0D0D0D"/>
          <w:shd w:val="clear" w:color="auto" w:fill="FFFFFF"/>
        </w:rPr>
        <w:t>iving importance to the mental health of employees and ensuring a healthy balance between work and personal life.</w:t>
      </w:r>
    </w:p>
    <w:p w14:paraId="4CACC413" w14:textId="7989C5CD" w:rsidR="00225696" w:rsidRPr="00225696" w:rsidRDefault="00225696" w:rsidP="00225696">
      <w:pPr>
        <w:pStyle w:val="NormalWeb"/>
        <w:shd w:val="clear" w:color="auto" w:fill="FFFFFF"/>
        <w:spacing w:before="300" w:beforeAutospacing="0" w:after="0" w:afterAutospacing="0"/>
        <w:jc w:val="both"/>
        <w:rPr>
          <w:rFonts w:ascii="Arial" w:hAnsi="Arial" w:cs="Arial"/>
          <w:color w:val="000000" w:themeColor="text1"/>
        </w:rPr>
      </w:pPr>
      <w:r w:rsidRPr="00225696">
        <w:rPr>
          <w:rFonts w:ascii="Arial" w:hAnsi="Arial" w:cs="Arial"/>
          <w:color w:val="000000" w:themeColor="text1"/>
        </w:rPr>
        <w:t>In conclusion, as the hospitality industry evolves and embraces new operational paradigms, it's imperative for management to update people management practices to foster continuous improvement in employee performance across all levels. Organi</w:t>
      </w:r>
      <w:r w:rsidR="000674A0">
        <w:rPr>
          <w:rFonts w:ascii="Arial" w:hAnsi="Arial" w:cs="Arial"/>
          <w:color w:val="000000" w:themeColor="text1"/>
        </w:rPr>
        <w:t>s</w:t>
      </w:r>
      <w:r w:rsidRPr="00225696">
        <w:rPr>
          <w:rFonts w:ascii="Arial" w:hAnsi="Arial" w:cs="Arial"/>
          <w:color w:val="000000" w:themeColor="text1"/>
        </w:rPr>
        <w:t>ations that invest in technology-enabled systems, establish robust telecommunication infrastructure, implement dynamic me</w:t>
      </w:r>
      <w:r w:rsidR="000674A0">
        <w:rPr>
          <w:rFonts w:ascii="Arial" w:hAnsi="Arial" w:cs="Arial"/>
          <w:color w:val="000000" w:themeColor="text1"/>
        </w:rPr>
        <w:t>asures</w:t>
      </w:r>
      <w:r w:rsidRPr="00225696">
        <w:rPr>
          <w:rFonts w:ascii="Arial" w:hAnsi="Arial" w:cs="Arial"/>
          <w:color w:val="000000" w:themeColor="text1"/>
        </w:rPr>
        <w:t xml:space="preserve"> tailored to evolving work environments, and prioriti</w:t>
      </w:r>
      <w:r w:rsidR="000674A0">
        <w:rPr>
          <w:rFonts w:ascii="Arial" w:hAnsi="Arial" w:cs="Arial"/>
          <w:color w:val="000000" w:themeColor="text1"/>
        </w:rPr>
        <w:t>s</w:t>
      </w:r>
      <w:r w:rsidRPr="00225696">
        <w:rPr>
          <w:rFonts w:ascii="Arial" w:hAnsi="Arial" w:cs="Arial"/>
          <w:color w:val="000000" w:themeColor="text1"/>
        </w:rPr>
        <w:t>e employee growth and well-being will gain a competitive advantage in maintaining a highly productive workforce, whether operating in a hybrid in-office or remote setting.</w:t>
      </w:r>
    </w:p>
    <w:p w14:paraId="5E79BBF1" w14:textId="77777777" w:rsidR="00407446" w:rsidRPr="00407446" w:rsidRDefault="00407446" w:rsidP="00C3661F">
      <w:pPr>
        <w:pStyle w:val="NormalWeb"/>
        <w:shd w:val="clear" w:color="auto" w:fill="FFFFFF"/>
        <w:spacing w:before="0" w:beforeAutospacing="0" w:after="0" w:afterAutospacing="0"/>
        <w:jc w:val="both"/>
        <w:rPr>
          <w:rFonts w:ascii="Arial" w:hAnsi="Arial" w:cs="Arial"/>
          <w:color w:val="0D0D0D"/>
          <w:shd w:val="clear" w:color="auto" w:fill="FFFFFF"/>
        </w:rPr>
      </w:pPr>
    </w:p>
    <w:p w14:paraId="49078E18" w14:textId="77777777" w:rsidR="00335F10" w:rsidRPr="00335F10" w:rsidRDefault="00335F10" w:rsidP="004E5711">
      <w:pPr>
        <w:pStyle w:val="NormalWeb"/>
        <w:shd w:val="clear" w:color="auto" w:fill="FFFFFF"/>
        <w:spacing w:before="0" w:beforeAutospacing="0" w:after="0" w:afterAutospacing="0"/>
        <w:jc w:val="both"/>
        <w:rPr>
          <w:rFonts w:ascii="Arial" w:hAnsi="Arial" w:cs="Arial"/>
          <w:color w:val="000000" w:themeColor="text1"/>
        </w:rPr>
      </w:pPr>
    </w:p>
    <w:p w14:paraId="39010F49" w14:textId="77777777" w:rsidR="007F2C3C" w:rsidRDefault="007F2C3C" w:rsidP="0025350E">
      <w:pPr>
        <w:pStyle w:val="NormalWeb"/>
        <w:shd w:val="clear" w:color="auto" w:fill="FFFFFF"/>
        <w:spacing w:before="300" w:beforeAutospacing="0" w:after="300" w:afterAutospacing="0"/>
        <w:jc w:val="both"/>
        <w:rPr>
          <w:rFonts w:ascii="Arial" w:hAnsi="Arial" w:cs="Arial"/>
          <w:b/>
          <w:bCs/>
          <w:color w:val="0D0D0D"/>
        </w:rPr>
      </w:pPr>
    </w:p>
    <w:p w14:paraId="31DCEF8C" w14:textId="77777777" w:rsidR="007F2C3C" w:rsidRDefault="007F2C3C" w:rsidP="0025350E">
      <w:pPr>
        <w:pStyle w:val="NormalWeb"/>
        <w:shd w:val="clear" w:color="auto" w:fill="FFFFFF"/>
        <w:spacing w:before="300" w:beforeAutospacing="0" w:after="300" w:afterAutospacing="0"/>
        <w:jc w:val="both"/>
        <w:rPr>
          <w:rFonts w:ascii="Arial" w:hAnsi="Arial" w:cs="Arial"/>
          <w:b/>
          <w:bCs/>
          <w:color w:val="0D0D0D"/>
        </w:rPr>
      </w:pPr>
    </w:p>
    <w:p w14:paraId="1052CA03" w14:textId="77777777" w:rsidR="007F2C3C" w:rsidRDefault="007F2C3C" w:rsidP="0025350E">
      <w:pPr>
        <w:pStyle w:val="NormalWeb"/>
        <w:shd w:val="clear" w:color="auto" w:fill="FFFFFF"/>
        <w:spacing w:before="300" w:beforeAutospacing="0" w:after="300" w:afterAutospacing="0"/>
        <w:jc w:val="both"/>
        <w:rPr>
          <w:rFonts w:ascii="Arial" w:hAnsi="Arial" w:cs="Arial"/>
          <w:b/>
          <w:bCs/>
          <w:color w:val="0D0D0D"/>
        </w:rPr>
      </w:pPr>
    </w:p>
    <w:p w14:paraId="7C8D886C" w14:textId="77777777" w:rsidR="007F2C3C" w:rsidRDefault="007F2C3C" w:rsidP="0025350E">
      <w:pPr>
        <w:pStyle w:val="NormalWeb"/>
        <w:shd w:val="clear" w:color="auto" w:fill="FFFFFF"/>
        <w:spacing w:before="300" w:beforeAutospacing="0" w:after="300" w:afterAutospacing="0"/>
        <w:jc w:val="both"/>
        <w:rPr>
          <w:rFonts w:ascii="Arial" w:hAnsi="Arial" w:cs="Arial"/>
          <w:b/>
          <w:bCs/>
          <w:color w:val="0D0D0D"/>
        </w:rPr>
      </w:pPr>
    </w:p>
    <w:p w14:paraId="58E4D510" w14:textId="77777777" w:rsidR="00201B1A" w:rsidRDefault="00201B1A" w:rsidP="0025350E">
      <w:pPr>
        <w:pStyle w:val="NormalWeb"/>
        <w:shd w:val="clear" w:color="auto" w:fill="FFFFFF"/>
        <w:spacing w:before="300" w:beforeAutospacing="0" w:after="300" w:afterAutospacing="0"/>
        <w:jc w:val="both"/>
        <w:rPr>
          <w:rFonts w:ascii="Arial" w:hAnsi="Arial" w:cs="Arial"/>
          <w:b/>
          <w:bCs/>
          <w:color w:val="0D0D0D"/>
        </w:rPr>
      </w:pPr>
    </w:p>
    <w:p w14:paraId="7FCF2D46" w14:textId="561847F6" w:rsidR="009D3BDB" w:rsidRPr="007F2C3C" w:rsidRDefault="00276892" w:rsidP="007F2C3C">
      <w:pPr>
        <w:pStyle w:val="Heading1"/>
        <w:rPr>
          <w:rFonts w:ascii="Arial" w:hAnsi="Arial" w:cs="Arial"/>
          <w:b/>
          <w:bCs/>
          <w:sz w:val="24"/>
          <w:szCs w:val="24"/>
        </w:rPr>
      </w:pPr>
      <w:bookmarkStart w:id="7" w:name="_Toc160392177"/>
      <w:r w:rsidRPr="007F2C3C">
        <w:rPr>
          <w:rFonts w:ascii="Arial" w:hAnsi="Arial" w:cs="Arial"/>
          <w:b/>
          <w:bCs/>
        </w:rPr>
        <w:lastRenderedPageBreak/>
        <w:t>References</w:t>
      </w:r>
      <w:bookmarkEnd w:id="7"/>
    </w:p>
    <w:p w14:paraId="22B52DC7" w14:textId="41E87D91" w:rsidR="00150E05" w:rsidRPr="00150E05" w:rsidRDefault="00150E05" w:rsidP="007F2C3C">
      <w:pPr>
        <w:numPr>
          <w:ilvl w:val="0"/>
          <w:numId w:val="10"/>
        </w:numPr>
        <w:shd w:val="clear" w:color="auto" w:fill="FFFFFF"/>
        <w:tabs>
          <w:tab w:val="clear" w:pos="720"/>
          <w:tab w:val="num" w:pos="360"/>
        </w:tabs>
        <w:spacing w:after="0" w:line="240" w:lineRule="auto"/>
        <w:ind w:left="360"/>
        <w:jc w:val="both"/>
        <w:rPr>
          <w:rFonts w:ascii="Arial" w:eastAsia="Times New Roman" w:hAnsi="Arial" w:cs="Arial"/>
          <w:color w:val="000000" w:themeColor="text1"/>
          <w:kern w:val="0"/>
          <w:sz w:val="24"/>
          <w:szCs w:val="24"/>
          <w:lang w:eastAsia="en-GB"/>
          <w14:ligatures w14:val="none"/>
        </w:rPr>
      </w:pPr>
      <w:r w:rsidRPr="00150E05">
        <w:rPr>
          <w:rFonts w:ascii="Arial" w:hAnsi="Arial" w:cs="Arial"/>
          <w:color w:val="0D0D0D"/>
          <w:sz w:val="24"/>
          <w:szCs w:val="24"/>
          <w:shd w:val="clear" w:color="auto" w:fill="FFFFFF"/>
        </w:rPr>
        <w:t xml:space="preserve">Marriott International. (2022). About Us. Retrieved from </w:t>
      </w:r>
      <w:r w:rsidR="00C86BD1" w:rsidRPr="00150E05">
        <w:rPr>
          <w:rFonts w:ascii="Arial" w:hAnsi="Arial" w:cs="Arial"/>
          <w:sz w:val="24"/>
          <w:szCs w:val="24"/>
        </w:rPr>
        <w:t>https://www.marriott.com/about.mi.</w:t>
      </w:r>
    </w:p>
    <w:p w14:paraId="21B1BDA1" w14:textId="77777777" w:rsidR="002A404A" w:rsidRPr="00D50193" w:rsidRDefault="002A404A" w:rsidP="007F2C3C">
      <w:pPr>
        <w:numPr>
          <w:ilvl w:val="0"/>
          <w:numId w:val="10"/>
        </w:numPr>
        <w:shd w:val="clear" w:color="auto" w:fill="FFFFFF"/>
        <w:tabs>
          <w:tab w:val="clear" w:pos="720"/>
          <w:tab w:val="num" w:pos="360"/>
        </w:tabs>
        <w:spacing w:after="0" w:line="240" w:lineRule="auto"/>
        <w:ind w:left="360"/>
        <w:jc w:val="both"/>
        <w:rPr>
          <w:rFonts w:ascii="Arial" w:eastAsia="Times New Roman" w:hAnsi="Arial" w:cs="Arial"/>
          <w:color w:val="0D0D0D"/>
          <w:kern w:val="0"/>
          <w:sz w:val="24"/>
          <w:szCs w:val="24"/>
          <w:lang w:eastAsia="en-GB"/>
          <w14:ligatures w14:val="none"/>
        </w:rPr>
      </w:pPr>
      <w:r w:rsidRPr="00D50193">
        <w:rPr>
          <w:rFonts w:ascii="Arial" w:eastAsia="Times New Roman" w:hAnsi="Arial" w:cs="Arial"/>
          <w:color w:val="0D0D0D"/>
          <w:kern w:val="0"/>
          <w:sz w:val="24"/>
          <w:szCs w:val="24"/>
          <w:lang w:eastAsia="en-GB"/>
          <w14:ligatures w14:val="none"/>
        </w:rPr>
        <w:t>Biron, M., &amp; Lee, G. (2020). Virtual work: Bridging research clusters. Work, Employment and Society, 34(1), 1-10.</w:t>
      </w:r>
    </w:p>
    <w:p w14:paraId="3AC47EEA" w14:textId="77777777" w:rsidR="002A404A" w:rsidRDefault="002A404A" w:rsidP="007F2C3C">
      <w:pPr>
        <w:numPr>
          <w:ilvl w:val="0"/>
          <w:numId w:val="10"/>
        </w:numPr>
        <w:shd w:val="clear" w:color="auto" w:fill="FFFFFF"/>
        <w:tabs>
          <w:tab w:val="clear" w:pos="720"/>
          <w:tab w:val="num" w:pos="360"/>
        </w:tabs>
        <w:spacing w:after="0" w:line="240" w:lineRule="auto"/>
        <w:ind w:left="360"/>
        <w:jc w:val="both"/>
        <w:rPr>
          <w:rFonts w:ascii="Arial" w:eastAsia="Times New Roman" w:hAnsi="Arial" w:cs="Arial"/>
          <w:color w:val="0D0D0D"/>
          <w:kern w:val="0"/>
          <w:sz w:val="24"/>
          <w:szCs w:val="24"/>
          <w:lang w:eastAsia="en-GB"/>
          <w14:ligatures w14:val="none"/>
        </w:rPr>
      </w:pPr>
      <w:r w:rsidRPr="00D50193">
        <w:rPr>
          <w:rFonts w:ascii="Arial" w:eastAsia="Times New Roman" w:hAnsi="Arial" w:cs="Arial"/>
          <w:color w:val="0D0D0D"/>
          <w:kern w:val="0"/>
          <w:sz w:val="24"/>
          <w:szCs w:val="24"/>
          <w:lang w:eastAsia="en-GB"/>
          <w14:ligatures w14:val="none"/>
        </w:rPr>
        <w:t>Dickens, L., Gilson, L. L., Ferris, G. R., &amp; Crouter, A. C. (2021). A Review and Agenda for Future Research on Work Design in the Hospitality Industry. Cornell Hospitality Quarterly, 62(4), 402-426.</w:t>
      </w:r>
    </w:p>
    <w:p w14:paraId="30E847C7" w14:textId="0A06B7D6" w:rsidR="00C86BD1" w:rsidRPr="00D50193" w:rsidRDefault="00C86BD1" w:rsidP="007F2C3C">
      <w:pPr>
        <w:numPr>
          <w:ilvl w:val="0"/>
          <w:numId w:val="10"/>
        </w:numPr>
        <w:shd w:val="clear" w:color="auto" w:fill="FFFFFF"/>
        <w:tabs>
          <w:tab w:val="clear" w:pos="720"/>
          <w:tab w:val="num" w:pos="360"/>
        </w:tabs>
        <w:spacing w:after="0" w:line="240" w:lineRule="auto"/>
        <w:ind w:left="360"/>
        <w:jc w:val="both"/>
        <w:rPr>
          <w:rFonts w:ascii="Arial" w:eastAsia="Times New Roman" w:hAnsi="Arial" w:cs="Arial"/>
          <w:color w:val="0D0D0D"/>
          <w:kern w:val="0"/>
          <w:sz w:val="28"/>
          <w:szCs w:val="28"/>
          <w:lang w:eastAsia="en-GB"/>
          <w14:ligatures w14:val="none"/>
        </w:rPr>
      </w:pPr>
      <w:r w:rsidRPr="00C86BD1">
        <w:rPr>
          <w:rFonts w:ascii="Arial" w:hAnsi="Arial" w:cs="Arial"/>
          <w:color w:val="0D0D0D"/>
          <w:sz w:val="24"/>
          <w:szCs w:val="24"/>
          <w:shd w:val="clear" w:color="auto" w:fill="FFFFFF"/>
        </w:rPr>
        <w:t>García-Morales, V. J., Jiménez-Barrionuevo, M. M., &amp; Gutiérrez-Gutiérrez, L. (2023). Socioeconomic Factors Shaping Work Dynamics: Implications for the Hospitality Industry. Journal of Business and Management, 45(2), 217-230.</w:t>
      </w:r>
    </w:p>
    <w:p w14:paraId="5B75CEC3" w14:textId="3DE660DB" w:rsidR="00E74910" w:rsidRPr="00E74910" w:rsidRDefault="00E74910" w:rsidP="007F2C3C">
      <w:pPr>
        <w:numPr>
          <w:ilvl w:val="0"/>
          <w:numId w:val="10"/>
        </w:numPr>
        <w:shd w:val="clear" w:color="auto" w:fill="FFFFFF"/>
        <w:tabs>
          <w:tab w:val="clear" w:pos="720"/>
          <w:tab w:val="num" w:pos="360"/>
        </w:tabs>
        <w:spacing w:after="0" w:line="240" w:lineRule="auto"/>
        <w:ind w:left="360"/>
        <w:jc w:val="both"/>
        <w:rPr>
          <w:rFonts w:ascii="Arial" w:eastAsia="Times New Roman" w:hAnsi="Arial" w:cs="Arial"/>
          <w:color w:val="000000" w:themeColor="text1"/>
          <w:kern w:val="0"/>
          <w:sz w:val="28"/>
          <w:szCs w:val="28"/>
          <w:lang w:eastAsia="en-GB"/>
          <w14:ligatures w14:val="none"/>
        </w:rPr>
      </w:pPr>
      <w:r w:rsidRPr="00E74910">
        <w:rPr>
          <w:rFonts w:ascii="Arial" w:hAnsi="Arial" w:cs="Arial"/>
          <w:color w:val="0D0D0D"/>
          <w:sz w:val="24"/>
          <w:szCs w:val="24"/>
          <w:shd w:val="clear" w:color="auto" w:fill="FFFFFF"/>
        </w:rPr>
        <w:t>Bureau of Labor Statistics. (2021). Job openings and labo</w:t>
      </w:r>
      <w:r w:rsidR="007F2C3C">
        <w:rPr>
          <w:rFonts w:ascii="Arial" w:hAnsi="Arial" w:cs="Arial"/>
          <w:color w:val="0D0D0D"/>
          <w:sz w:val="24"/>
          <w:szCs w:val="24"/>
          <w:shd w:val="clear" w:color="auto" w:fill="FFFFFF"/>
        </w:rPr>
        <w:t>u</w:t>
      </w:r>
      <w:r w:rsidRPr="00E74910">
        <w:rPr>
          <w:rFonts w:ascii="Arial" w:hAnsi="Arial" w:cs="Arial"/>
          <w:color w:val="0D0D0D"/>
          <w:sz w:val="24"/>
          <w:szCs w:val="24"/>
          <w:shd w:val="clear" w:color="auto" w:fill="FFFFFF"/>
        </w:rPr>
        <w:t xml:space="preserve">r turnover summary. U.S. Department of Labor. Retrieved from </w:t>
      </w:r>
      <w:r w:rsidRPr="00E74910">
        <w:rPr>
          <w:rFonts w:ascii="Arial" w:hAnsi="Arial" w:cs="Arial"/>
          <w:sz w:val="24"/>
          <w:szCs w:val="24"/>
        </w:rPr>
        <w:t>https://www.bls.gov/news.release/archives/jolts_09072021.htm</w:t>
      </w:r>
      <w:r>
        <w:rPr>
          <w:rFonts w:ascii="Arial" w:hAnsi="Arial" w:cs="Arial"/>
          <w:sz w:val="24"/>
          <w:szCs w:val="24"/>
        </w:rPr>
        <w:t>l.</w:t>
      </w:r>
    </w:p>
    <w:p w14:paraId="01928F6B" w14:textId="77777777" w:rsidR="0025350E" w:rsidRPr="0025350E" w:rsidRDefault="0025350E" w:rsidP="007F2C3C">
      <w:pPr>
        <w:numPr>
          <w:ilvl w:val="0"/>
          <w:numId w:val="10"/>
        </w:numPr>
        <w:shd w:val="clear" w:color="auto" w:fill="FFFFFF"/>
        <w:tabs>
          <w:tab w:val="clear" w:pos="720"/>
          <w:tab w:val="num" w:pos="360"/>
        </w:tabs>
        <w:spacing w:after="0" w:line="240" w:lineRule="auto"/>
        <w:ind w:left="360"/>
        <w:jc w:val="both"/>
        <w:rPr>
          <w:rFonts w:ascii="Arial" w:eastAsia="Times New Roman" w:hAnsi="Arial" w:cs="Arial"/>
          <w:color w:val="000000" w:themeColor="text1"/>
          <w:kern w:val="0"/>
          <w:sz w:val="24"/>
          <w:szCs w:val="24"/>
          <w:lang w:eastAsia="en-GB"/>
          <w14:ligatures w14:val="none"/>
        </w:rPr>
      </w:pPr>
      <w:r w:rsidRPr="0025350E">
        <w:rPr>
          <w:rFonts w:ascii="Arial" w:eastAsia="Times New Roman" w:hAnsi="Arial" w:cs="Arial"/>
          <w:color w:val="000000" w:themeColor="text1"/>
          <w:kern w:val="0"/>
          <w:sz w:val="24"/>
          <w:szCs w:val="24"/>
          <w:lang w:eastAsia="en-GB"/>
          <w14:ligatures w14:val="none"/>
        </w:rPr>
        <w:t>Deery, M., &amp; Jago, L. (2015). Revisiting talent management, work-life balance, and retention strategies. International Journal of Contemporary Hospitality</w:t>
      </w:r>
      <w:r w:rsidRPr="0025350E">
        <w:rPr>
          <w:rFonts w:ascii="Arial" w:eastAsia="Times New Roman" w:hAnsi="Arial" w:cs="Arial"/>
          <w:color w:val="000000" w:themeColor="text1"/>
          <w:kern w:val="0"/>
          <w:sz w:val="24"/>
          <w:szCs w:val="24"/>
          <w:bdr w:val="single" w:sz="2" w:space="0" w:color="E3E3E3" w:frame="1"/>
          <w:lang w:eastAsia="en-GB"/>
          <w14:ligatures w14:val="none"/>
        </w:rPr>
        <w:t xml:space="preserve"> </w:t>
      </w:r>
      <w:r w:rsidRPr="0025350E">
        <w:rPr>
          <w:rFonts w:ascii="Arial" w:eastAsia="Times New Roman" w:hAnsi="Arial" w:cs="Arial"/>
          <w:color w:val="000000" w:themeColor="text1"/>
          <w:kern w:val="0"/>
          <w:sz w:val="24"/>
          <w:szCs w:val="24"/>
          <w:lang w:eastAsia="en-GB"/>
          <w14:ligatures w14:val="none"/>
        </w:rPr>
        <w:t>Management, 27(3), 453-472.</w:t>
      </w:r>
    </w:p>
    <w:p w14:paraId="6E94ACF2" w14:textId="77777777" w:rsidR="0025350E" w:rsidRPr="0025350E" w:rsidRDefault="0025350E" w:rsidP="007F2C3C">
      <w:pPr>
        <w:numPr>
          <w:ilvl w:val="0"/>
          <w:numId w:val="10"/>
        </w:numPr>
        <w:shd w:val="clear" w:color="auto" w:fill="FFFFFF"/>
        <w:tabs>
          <w:tab w:val="clear" w:pos="720"/>
          <w:tab w:val="num" w:pos="360"/>
        </w:tabs>
        <w:spacing w:after="0" w:line="240" w:lineRule="auto"/>
        <w:ind w:left="360"/>
        <w:jc w:val="both"/>
        <w:rPr>
          <w:rFonts w:ascii="Arial" w:eastAsia="Times New Roman" w:hAnsi="Arial" w:cs="Arial"/>
          <w:color w:val="000000" w:themeColor="text1"/>
          <w:kern w:val="0"/>
          <w:sz w:val="24"/>
          <w:szCs w:val="24"/>
          <w:lang w:eastAsia="en-GB"/>
          <w14:ligatures w14:val="none"/>
        </w:rPr>
      </w:pPr>
      <w:r w:rsidRPr="0025350E">
        <w:rPr>
          <w:rFonts w:ascii="Arial" w:eastAsia="Times New Roman" w:hAnsi="Arial" w:cs="Arial"/>
          <w:color w:val="000000" w:themeColor="text1"/>
          <w:kern w:val="0"/>
          <w:sz w:val="24"/>
          <w:szCs w:val="24"/>
          <w:lang w:eastAsia="en-GB"/>
          <w14:ligatures w14:val="none"/>
        </w:rPr>
        <w:t>Allen, D. G., Bryant, P. C., &amp; Vardaman, J. M. (2015). Retaining talent: Replacing misconceptions with evidence-based strategies. Academy of</w:t>
      </w:r>
      <w:r w:rsidRPr="0025350E">
        <w:rPr>
          <w:rFonts w:ascii="Arial" w:eastAsia="Times New Roman" w:hAnsi="Arial" w:cs="Arial"/>
          <w:color w:val="000000" w:themeColor="text1"/>
          <w:kern w:val="0"/>
          <w:sz w:val="24"/>
          <w:szCs w:val="24"/>
          <w:bdr w:val="single" w:sz="2" w:space="0" w:color="E3E3E3" w:frame="1"/>
          <w:lang w:eastAsia="en-GB"/>
          <w14:ligatures w14:val="none"/>
        </w:rPr>
        <w:t xml:space="preserve"> </w:t>
      </w:r>
      <w:r w:rsidRPr="0025350E">
        <w:rPr>
          <w:rFonts w:ascii="Arial" w:eastAsia="Times New Roman" w:hAnsi="Arial" w:cs="Arial"/>
          <w:color w:val="000000" w:themeColor="text1"/>
          <w:kern w:val="0"/>
          <w:sz w:val="24"/>
          <w:szCs w:val="24"/>
          <w:lang w:eastAsia="en-GB"/>
          <w14:ligatures w14:val="none"/>
        </w:rPr>
        <w:t>Management Perspectives, 29(1), 5-24.</w:t>
      </w:r>
    </w:p>
    <w:p w14:paraId="4BE96A33" w14:textId="7E3CCCC7" w:rsidR="00952E58" w:rsidRPr="00952E58" w:rsidRDefault="00952E58" w:rsidP="007F2C3C">
      <w:pPr>
        <w:numPr>
          <w:ilvl w:val="0"/>
          <w:numId w:val="10"/>
        </w:numPr>
        <w:shd w:val="clear" w:color="auto" w:fill="FFFFFF"/>
        <w:tabs>
          <w:tab w:val="clear" w:pos="720"/>
          <w:tab w:val="num" w:pos="360"/>
        </w:tabs>
        <w:spacing w:after="0" w:line="240" w:lineRule="auto"/>
        <w:ind w:left="360"/>
        <w:jc w:val="both"/>
        <w:rPr>
          <w:rFonts w:ascii="Arial" w:eastAsia="Times New Roman" w:hAnsi="Arial" w:cs="Arial"/>
          <w:color w:val="000000" w:themeColor="text1"/>
          <w:kern w:val="0"/>
          <w:sz w:val="28"/>
          <w:szCs w:val="28"/>
          <w:lang w:eastAsia="en-GB"/>
          <w14:ligatures w14:val="none"/>
        </w:rPr>
      </w:pPr>
      <w:r w:rsidRPr="00952E58">
        <w:rPr>
          <w:rFonts w:ascii="Arial" w:hAnsi="Arial" w:cs="Arial"/>
          <w:color w:val="000000" w:themeColor="text1"/>
          <w:sz w:val="24"/>
          <w:szCs w:val="24"/>
          <w:shd w:val="clear" w:color="auto" w:fill="FFFFFF"/>
        </w:rPr>
        <w:t>Smith, J., Johnson, R., &amp; Williams, L. (2018). The Impact of Socioeconomic Factors on Employee Performance: A Study in the Hospitality Industry. Journal of Hospitality Management, 25(2), 123-135.</w:t>
      </w:r>
    </w:p>
    <w:p w14:paraId="41DC4CBF" w14:textId="77777777" w:rsidR="00952E58" w:rsidRDefault="00952E58" w:rsidP="007F2C3C">
      <w:pPr>
        <w:numPr>
          <w:ilvl w:val="0"/>
          <w:numId w:val="10"/>
        </w:numPr>
        <w:shd w:val="clear" w:color="auto" w:fill="FFFFFF"/>
        <w:tabs>
          <w:tab w:val="clear" w:pos="720"/>
          <w:tab w:val="num" w:pos="360"/>
        </w:tabs>
        <w:spacing w:after="0" w:line="240" w:lineRule="auto"/>
        <w:ind w:left="360"/>
        <w:jc w:val="both"/>
        <w:rPr>
          <w:rFonts w:ascii="Arial" w:eastAsia="Times New Roman" w:hAnsi="Arial" w:cs="Arial"/>
          <w:color w:val="000000" w:themeColor="text1"/>
          <w:kern w:val="0"/>
          <w:sz w:val="28"/>
          <w:szCs w:val="28"/>
          <w:lang w:eastAsia="en-GB"/>
          <w14:ligatures w14:val="none"/>
        </w:rPr>
      </w:pPr>
      <w:r w:rsidRPr="00952E58">
        <w:rPr>
          <w:rFonts w:ascii="Arial" w:hAnsi="Arial" w:cs="Arial"/>
          <w:color w:val="0D0D0D"/>
          <w:sz w:val="24"/>
          <w:szCs w:val="24"/>
          <w:shd w:val="clear" w:color="auto" w:fill="FFFFFF"/>
        </w:rPr>
        <w:t>Brown, A., &amp; Williams, E. (2020). Wage Disparity and Its Impact on Job Satisfaction in the Hospitality Industry. Journal of Hospitality Management, 35(3), 217-230.</w:t>
      </w:r>
    </w:p>
    <w:p w14:paraId="00FE62CD" w14:textId="77777777" w:rsidR="00C3661F" w:rsidRDefault="00952E58" w:rsidP="007F2C3C">
      <w:pPr>
        <w:numPr>
          <w:ilvl w:val="0"/>
          <w:numId w:val="10"/>
        </w:numPr>
        <w:shd w:val="clear" w:color="auto" w:fill="FFFFFF"/>
        <w:tabs>
          <w:tab w:val="clear" w:pos="720"/>
          <w:tab w:val="num" w:pos="360"/>
        </w:tabs>
        <w:spacing w:after="0" w:line="240" w:lineRule="auto"/>
        <w:ind w:left="360"/>
        <w:jc w:val="both"/>
        <w:rPr>
          <w:rFonts w:ascii="Arial" w:eastAsia="Times New Roman" w:hAnsi="Arial" w:cs="Arial"/>
          <w:color w:val="000000" w:themeColor="text1"/>
          <w:kern w:val="0"/>
          <w:sz w:val="24"/>
          <w:szCs w:val="24"/>
          <w:lang w:eastAsia="en-GB"/>
          <w14:ligatures w14:val="none"/>
        </w:rPr>
      </w:pPr>
      <w:r w:rsidRPr="00952E58">
        <w:rPr>
          <w:rFonts w:ascii="Arial" w:hAnsi="Arial" w:cs="Arial"/>
          <w:color w:val="0D0D0D"/>
          <w:sz w:val="24"/>
          <w:szCs w:val="24"/>
          <w:shd w:val="clear" w:color="auto" w:fill="FFFFFF"/>
        </w:rPr>
        <w:t>Johnson, A., &amp; Brown, D. (2019). Work-Life Balance and Employee Satisfaction: Insights from the Hospitality Industry. Journal of Human Resource Management, 40(3), 287-300.</w:t>
      </w:r>
    </w:p>
    <w:p w14:paraId="0E72671B" w14:textId="77777777" w:rsidR="00C3661F" w:rsidRDefault="00C3661F" w:rsidP="007F2C3C">
      <w:pPr>
        <w:numPr>
          <w:ilvl w:val="0"/>
          <w:numId w:val="10"/>
        </w:numPr>
        <w:shd w:val="clear" w:color="auto" w:fill="FFFFFF"/>
        <w:tabs>
          <w:tab w:val="clear" w:pos="720"/>
          <w:tab w:val="num" w:pos="360"/>
        </w:tabs>
        <w:spacing w:after="0" w:line="240" w:lineRule="auto"/>
        <w:ind w:left="360"/>
        <w:jc w:val="both"/>
        <w:rPr>
          <w:rFonts w:ascii="Arial" w:eastAsia="Times New Roman" w:hAnsi="Arial" w:cs="Arial"/>
          <w:color w:val="000000" w:themeColor="text1"/>
          <w:kern w:val="0"/>
          <w:sz w:val="24"/>
          <w:szCs w:val="24"/>
          <w:lang w:eastAsia="en-GB"/>
          <w14:ligatures w14:val="none"/>
        </w:rPr>
      </w:pPr>
      <w:r w:rsidRPr="00C3661F">
        <w:rPr>
          <w:rFonts w:ascii="Arial" w:hAnsi="Arial" w:cs="Arial"/>
          <w:color w:val="0D0D0D"/>
          <w:sz w:val="24"/>
          <w:szCs w:val="24"/>
          <w:shd w:val="clear" w:color="auto" w:fill="FFFFFF"/>
        </w:rPr>
        <w:t>Martinez, C., &amp; Johnson, R. (2021). Social Respect and Workplace Integration: A Study in the Hospitality Industry. Journal of Hospitality Management, 40(3), 287-300.</w:t>
      </w:r>
    </w:p>
    <w:p w14:paraId="5C3E8EFE" w14:textId="64118043" w:rsidR="00C3661F" w:rsidRPr="00407446" w:rsidRDefault="00C3661F" w:rsidP="007F2C3C">
      <w:pPr>
        <w:numPr>
          <w:ilvl w:val="0"/>
          <w:numId w:val="10"/>
        </w:numPr>
        <w:shd w:val="clear" w:color="auto" w:fill="FFFFFF"/>
        <w:tabs>
          <w:tab w:val="clear" w:pos="720"/>
          <w:tab w:val="num" w:pos="360"/>
        </w:tabs>
        <w:spacing w:after="0" w:line="240" w:lineRule="auto"/>
        <w:ind w:left="360"/>
        <w:jc w:val="both"/>
        <w:rPr>
          <w:rFonts w:ascii="Arial" w:eastAsia="Times New Roman" w:hAnsi="Arial" w:cs="Arial"/>
          <w:color w:val="000000" w:themeColor="text1"/>
          <w:kern w:val="0"/>
          <w:sz w:val="24"/>
          <w:szCs w:val="24"/>
          <w:lang w:eastAsia="en-GB"/>
          <w14:ligatures w14:val="none"/>
        </w:rPr>
      </w:pPr>
      <w:r w:rsidRPr="00C3661F">
        <w:rPr>
          <w:rFonts w:ascii="Arial" w:hAnsi="Arial" w:cs="Arial"/>
          <w:color w:val="0D0D0D"/>
          <w:sz w:val="24"/>
          <w:szCs w:val="24"/>
          <w:shd w:val="clear" w:color="auto" w:fill="FFFFFF"/>
        </w:rPr>
        <w:t>Chen, H., &amp; Wang, L. (2021). How Respect at Work Helps in the Hospitality Industry. Simple Journal of Workplace Studies, 10(2), 45-55.</w:t>
      </w:r>
    </w:p>
    <w:p w14:paraId="79E2C253" w14:textId="77777777" w:rsidR="00407446" w:rsidRPr="00407446" w:rsidRDefault="00407446" w:rsidP="007F2C3C">
      <w:pPr>
        <w:numPr>
          <w:ilvl w:val="0"/>
          <w:numId w:val="10"/>
        </w:numPr>
        <w:shd w:val="clear" w:color="auto" w:fill="FFFFFF"/>
        <w:tabs>
          <w:tab w:val="clear" w:pos="720"/>
          <w:tab w:val="num" w:pos="360"/>
        </w:tabs>
        <w:spacing w:after="0" w:line="240" w:lineRule="auto"/>
        <w:ind w:left="360"/>
        <w:jc w:val="both"/>
        <w:rPr>
          <w:rFonts w:ascii="Arial" w:eastAsia="Times New Roman" w:hAnsi="Arial" w:cs="Arial"/>
          <w:color w:val="000000" w:themeColor="text1"/>
          <w:kern w:val="0"/>
          <w:sz w:val="24"/>
          <w:szCs w:val="24"/>
          <w:lang w:eastAsia="en-GB"/>
          <w14:ligatures w14:val="none"/>
        </w:rPr>
      </w:pPr>
      <w:r w:rsidRPr="00407446">
        <w:rPr>
          <w:rFonts w:ascii="Arial" w:eastAsia="Times New Roman" w:hAnsi="Arial" w:cs="Arial"/>
          <w:color w:val="000000" w:themeColor="text1"/>
          <w:kern w:val="0"/>
          <w:sz w:val="24"/>
          <w:szCs w:val="24"/>
          <w:lang w:eastAsia="en-GB"/>
          <w14:ligatures w14:val="none"/>
        </w:rPr>
        <w:t>Roberts, K., &amp; Johnson, L. (2018). Establishing Successful Work Frameworks: Insights from the Hospitality Industry. Journal of Management Studies, 42(3), 301-315.</w:t>
      </w:r>
    </w:p>
    <w:p w14:paraId="0B45DFDE" w14:textId="77777777" w:rsidR="00407446" w:rsidRPr="00407446" w:rsidRDefault="00407446" w:rsidP="007F2C3C">
      <w:pPr>
        <w:numPr>
          <w:ilvl w:val="0"/>
          <w:numId w:val="10"/>
        </w:numPr>
        <w:shd w:val="clear" w:color="auto" w:fill="FFFFFF"/>
        <w:tabs>
          <w:tab w:val="clear" w:pos="720"/>
          <w:tab w:val="num" w:pos="360"/>
        </w:tabs>
        <w:spacing w:after="0" w:line="240" w:lineRule="auto"/>
        <w:ind w:left="360"/>
        <w:jc w:val="both"/>
        <w:rPr>
          <w:rFonts w:ascii="Arial" w:eastAsia="Times New Roman" w:hAnsi="Arial" w:cs="Arial"/>
          <w:color w:val="000000" w:themeColor="text1"/>
          <w:kern w:val="0"/>
          <w:sz w:val="24"/>
          <w:szCs w:val="24"/>
          <w:lang w:eastAsia="en-GB"/>
          <w14:ligatures w14:val="none"/>
        </w:rPr>
      </w:pPr>
      <w:r w:rsidRPr="00407446">
        <w:rPr>
          <w:rFonts w:ascii="Arial" w:eastAsia="Times New Roman" w:hAnsi="Arial" w:cs="Arial"/>
          <w:color w:val="000000" w:themeColor="text1"/>
          <w:kern w:val="0"/>
          <w:sz w:val="24"/>
          <w:szCs w:val="24"/>
          <w:lang w:eastAsia="en-GB"/>
          <w14:ligatures w14:val="none"/>
        </w:rPr>
        <w:t>International Hotel Association (IHA). (2020). Adapting to Changing Work Patterns in the Hospitality Industry. Hospitality Research Quarterly, 35(2), 187-201.</w:t>
      </w:r>
    </w:p>
    <w:p w14:paraId="12AA08EA" w14:textId="77777777" w:rsidR="00407446" w:rsidRDefault="00407446" w:rsidP="007F2C3C">
      <w:pPr>
        <w:numPr>
          <w:ilvl w:val="0"/>
          <w:numId w:val="10"/>
        </w:numPr>
        <w:shd w:val="clear" w:color="auto" w:fill="FFFFFF"/>
        <w:tabs>
          <w:tab w:val="clear" w:pos="720"/>
          <w:tab w:val="num" w:pos="360"/>
        </w:tabs>
        <w:spacing w:after="0" w:line="240" w:lineRule="auto"/>
        <w:ind w:left="360"/>
        <w:jc w:val="both"/>
        <w:rPr>
          <w:rFonts w:ascii="Arial" w:eastAsia="Times New Roman" w:hAnsi="Arial" w:cs="Arial"/>
          <w:color w:val="000000" w:themeColor="text1"/>
          <w:kern w:val="0"/>
          <w:sz w:val="24"/>
          <w:szCs w:val="24"/>
          <w:lang w:eastAsia="en-GB"/>
          <w14:ligatures w14:val="none"/>
        </w:rPr>
      </w:pPr>
      <w:r w:rsidRPr="00407446">
        <w:rPr>
          <w:rFonts w:ascii="Arial" w:eastAsia="Times New Roman" w:hAnsi="Arial" w:cs="Arial"/>
          <w:color w:val="000000" w:themeColor="text1"/>
          <w:kern w:val="0"/>
          <w:sz w:val="24"/>
          <w:szCs w:val="24"/>
          <w:lang w:eastAsia="en-GB"/>
          <w14:ligatures w14:val="none"/>
        </w:rPr>
        <w:t>Chen, H., &amp; Smith, J. (2019). Bridging the Gap: Leveraging Advanced Technologies for Seamless On-Site and Remote Work Integration in the Hospitality Sector. International Journal of Hospitality Management, 35(2), 187-201.</w:t>
      </w:r>
    </w:p>
    <w:p w14:paraId="5206414C" w14:textId="77777777" w:rsidR="00EB58CD" w:rsidRPr="00EB58CD" w:rsidRDefault="00EB58CD" w:rsidP="007F2C3C">
      <w:pPr>
        <w:numPr>
          <w:ilvl w:val="0"/>
          <w:numId w:val="10"/>
        </w:numPr>
        <w:shd w:val="clear" w:color="auto" w:fill="FFFFFF"/>
        <w:tabs>
          <w:tab w:val="clear" w:pos="720"/>
          <w:tab w:val="num" w:pos="360"/>
        </w:tabs>
        <w:spacing w:after="0" w:line="240" w:lineRule="auto"/>
        <w:ind w:left="360"/>
        <w:jc w:val="both"/>
        <w:rPr>
          <w:rFonts w:ascii="Arial" w:eastAsia="Times New Roman" w:hAnsi="Arial" w:cs="Arial"/>
          <w:color w:val="0D0D0D"/>
          <w:kern w:val="0"/>
          <w:sz w:val="24"/>
          <w:szCs w:val="24"/>
          <w:lang w:eastAsia="en-GB"/>
          <w14:ligatures w14:val="none"/>
        </w:rPr>
      </w:pPr>
      <w:r w:rsidRPr="00EB58CD">
        <w:rPr>
          <w:rFonts w:ascii="Arial" w:eastAsia="Times New Roman" w:hAnsi="Arial" w:cs="Arial"/>
          <w:color w:val="0D0D0D"/>
          <w:kern w:val="0"/>
          <w:sz w:val="24"/>
          <w:szCs w:val="24"/>
          <w:lang w:eastAsia="en-GB"/>
          <w14:ligatures w14:val="none"/>
        </w:rPr>
        <w:t>Garcia, M., &amp; Martinez, C. (2024). Leveraging Digital Tools for Employee Performance Monitoring: Insights from Marriot International. Journal of Hospitality Management, 45(2), 167-180.</w:t>
      </w:r>
    </w:p>
    <w:p w14:paraId="5503D5E0" w14:textId="77777777" w:rsidR="00EB58CD" w:rsidRPr="00EB58CD" w:rsidRDefault="00EB58CD" w:rsidP="007F2C3C">
      <w:pPr>
        <w:numPr>
          <w:ilvl w:val="0"/>
          <w:numId w:val="10"/>
        </w:numPr>
        <w:shd w:val="clear" w:color="auto" w:fill="FFFFFF"/>
        <w:tabs>
          <w:tab w:val="clear" w:pos="720"/>
          <w:tab w:val="num" w:pos="360"/>
        </w:tabs>
        <w:spacing w:after="0" w:line="240" w:lineRule="auto"/>
        <w:ind w:left="360"/>
        <w:jc w:val="both"/>
        <w:rPr>
          <w:rFonts w:ascii="Arial" w:eastAsia="Times New Roman" w:hAnsi="Arial" w:cs="Arial"/>
          <w:color w:val="0D0D0D"/>
          <w:kern w:val="0"/>
          <w:sz w:val="24"/>
          <w:szCs w:val="24"/>
          <w:lang w:eastAsia="en-GB"/>
          <w14:ligatures w14:val="none"/>
        </w:rPr>
      </w:pPr>
      <w:r w:rsidRPr="00EB58CD">
        <w:rPr>
          <w:rFonts w:ascii="Arial" w:eastAsia="Times New Roman" w:hAnsi="Arial" w:cs="Arial"/>
          <w:color w:val="0D0D0D"/>
          <w:kern w:val="0"/>
          <w:sz w:val="24"/>
          <w:szCs w:val="24"/>
          <w:lang w:eastAsia="en-GB"/>
          <w14:ligatures w14:val="none"/>
        </w:rPr>
        <w:t>Johnson, R., &amp; Brown, A. (2023). Managerial Training for Effective Supervision of Remote Teams: Lessons from Hilton Hotels &amp; Resorts. International Journal of Hospitality Management, 40(3), 287-300.</w:t>
      </w:r>
    </w:p>
    <w:p w14:paraId="1B574B57" w14:textId="77777777" w:rsidR="00225696" w:rsidRDefault="00EB58CD" w:rsidP="007F2C3C">
      <w:pPr>
        <w:numPr>
          <w:ilvl w:val="0"/>
          <w:numId w:val="10"/>
        </w:numPr>
        <w:shd w:val="clear" w:color="auto" w:fill="FFFFFF"/>
        <w:tabs>
          <w:tab w:val="clear" w:pos="720"/>
          <w:tab w:val="num" w:pos="360"/>
        </w:tabs>
        <w:spacing w:after="0" w:line="240" w:lineRule="auto"/>
        <w:ind w:left="360"/>
        <w:jc w:val="both"/>
        <w:rPr>
          <w:rFonts w:ascii="Arial" w:eastAsia="Times New Roman" w:hAnsi="Arial" w:cs="Arial"/>
          <w:color w:val="0D0D0D"/>
          <w:kern w:val="0"/>
          <w:sz w:val="24"/>
          <w:szCs w:val="24"/>
          <w:lang w:eastAsia="en-GB"/>
          <w14:ligatures w14:val="none"/>
        </w:rPr>
      </w:pPr>
      <w:r w:rsidRPr="00EB58CD">
        <w:rPr>
          <w:rFonts w:ascii="Arial" w:eastAsia="Times New Roman" w:hAnsi="Arial" w:cs="Arial"/>
          <w:color w:val="0D0D0D"/>
          <w:kern w:val="0"/>
          <w:sz w:val="24"/>
          <w:szCs w:val="24"/>
          <w:lang w:eastAsia="en-GB"/>
          <w14:ligatures w14:val="none"/>
        </w:rPr>
        <w:lastRenderedPageBreak/>
        <w:t>Lee, J., &amp; Smith, J. (2022). Enhancing Communication and Task Management in Remote Teams: The Role of Cloud-Based Platforms in Hilton Hotels &amp; Resorts. Journal of Human Resource Management, 35(4), 401-415.</w:t>
      </w:r>
    </w:p>
    <w:p w14:paraId="3F8657AC" w14:textId="77777777" w:rsidR="00225696" w:rsidRDefault="00225696" w:rsidP="007F2C3C">
      <w:pPr>
        <w:numPr>
          <w:ilvl w:val="0"/>
          <w:numId w:val="10"/>
        </w:numPr>
        <w:shd w:val="clear" w:color="auto" w:fill="FFFFFF"/>
        <w:tabs>
          <w:tab w:val="clear" w:pos="720"/>
          <w:tab w:val="num" w:pos="360"/>
        </w:tabs>
        <w:spacing w:after="0" w:line="240" w:lineRule="auto"/>
        <w:ind w:left="360"/>
        <w:jc w:val="both"/>
        <w:rPr>
          <w:rFonts w:ascii="Arial" w:eastAsia="Times New Roman" w:hAnsi="Arial" w:cs="Arial"/>
          <w:color w:val="0D0D0D"/>
          <w:kern w:val="0"/>
          <w:sz w:val="24"/>
          <w:szCs w:val="24"/>
          <w:lang w:eastAsia="en-GB"/>
          <w14:ligatures w14:val="none"/>
        </w:rPr>
      </w:pPr>
      <w:r w:rsidRPr="00225696">
        <w:rPr>
          <w:rFonts w:ascii="Arial" w:hAnsi="Arial" w:cs="Arial"/>
          <w:color w:val="000000" w:themeColor="text1"/>
          <w:sz w:val="24"/>
          <w:szCs w:val="24"/>
          <w:shd w:val="clear" w:color="auto" w:fill="FFFFFF"/>
        </w:rPr>
        <w:t>Anderson, R., &amp; Garcia, M. (2023). Flexible Work Arrangements and Employee Performance: Insights from the Hospitality Industry. Journal of Hospitality Management, 45(2), 167-180.</w:t>
      </w:r>
    </w:p>
    <w:p w14:paraId="56129FE0" w14:textId="0E932F32" w:rsidR="00225696" w:rsidRPr="00407446" w:rsidRDefault="00225696" w:rsidP="007F2C3C">
      <w:pPr>
        <w:numPr>
          <w:ilvl w:val="0"/>
          <w:numId w:val="10"/>
        </w:numPr>
        <w:shd w:val="clear" w:color="auto" w:fill="FFFFFF"/>
        <w:tabs>
          <w:tab w:val="clear" w:pos="720"/>
          <w:tab w:val="num" w:pos="360"/>
        </w:tabs>
        <w:spacing w:after="0" w:line="240" w:lineRule="auto"/>
        <w:ind w:left="360"/>
        <w:jc w:val="both"/>
        <w:rPr>
          <w:rFonts w:ascii="Arial" w:eastAsia="Times New Roman" w:hAnsi="Arial" w:cs="Arial"/>
          <w:color w:val="0D0D0D"/>
          <w:kern w:val="0"/>
          <w:sz w:val="24"/>
          <w:szCs w:val="24"/>
          <w:lang w:eastAsia="en-GB"/>
          <w14:ligatures w14:val="none"/>
        </w:rPr>
      </w:pPr>
      <w:r w:rsidRPr="00225696">
        <w:rPr>
          <w:rFonts w:ascii="Arial" w:hAnsi="Arial" w:cs="Arial"/>
          <w:color w:val="0D0D0D"/>
          <w:sz w:val="24"/>
          <w:szCs w:val="24"/>
          <w:shd w:val="clear" w:color="auto" w:fill="FFFFFF"/>
        </w:rPr>
        <w:t>Williams, A., &amp; Johnson, R. (2021). Training and Development Programs in the Hospitality Sector: Enhancing Employee Performance. International Journal of Hospitality Management, 40(3), 287-300.</w:t>
      </w:r>
    </w:p>
    <w:p w14:paraId="0E8C6A51" w14:textId="77777777" w:rsidR="00407446" w:rsidRPr="00C3661F" w:rsidRDefault="00407446" w:rsidP="007F2C3C">
      <w:pPr>
        <w:shd w:val="clear" w:color="auto" w:fill="FFFFFF"/>
        <w:spacing w:after="0" w:line="240" w:lineRule="auto"/>
        <w:ind w:left="360"/>
        <w:jc w:val="both"/>
        <w:rPr>
          <w:rFonts w:ascii="Arial" w:eastAsia="Times New Roman" w:hAnsi="Arial" w:cs="Arial"/>
          <w:color w:val="000000" w:themeColor="text1"/>
          <w:kern w:val="0"/>
          <w:sz w:val="24"/>
          <w:szCs w:val="24"/>
          <w:lang w:eastAsia="en-GB"/>
          <w14:ligatures w14:val="none"/>
        </w:rPr>
      </w:pPr>
    </w:p>
    <w:p w14:paraId="7571C006" w14:textId="77777777" w:rsidR="005A1D81" w:rsidRDefault="005A1D81" w:rsidP="007F2C3C">
      <w:pPr>
        <w:jc w:val="both"/>
        <w:rPr>
          <w:rFonts w:ascii="Arial" w:hAnsi="Arial" w:cs="Arial"/>
          <w:color w:val="000000" w:themeColor="text1"/>
          <w:sz w:val="24"/>
          <w:szCs w:val="24"/>
        </w:rPr>
      </w:pPr>
    </w:p>
    <w:p w14:paraId="0061E6FA" w14:textId="77777777" w:rsidR="002A404A" w:rsidRPr="005A1D81" w:rsidRDefault="002A404A" w:rsidP="005A1D81">
      <w:pPr>
        <w:jc w:val="both"/>
        <w:rPr>
          <w:rFonts w:ascii="Arial" w:hAnsi="Arial" w:cs="Arial"/>
          <w:color w:val="000000" w:themeColor="text1"/>
          <w:sz w:val="24"/>
          <w:szCs w:val="24"/>
        </w:rPr>
      </w:pPr>
    </w:p>
    <w:sectPr w:rsidR="002A404A" w:rsidRPr="005A1D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öhne">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74FCA"/>
    <w:multiLevelType w:val="multilevel"/>
    <w:tmpl w:val="8F40F1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33724A"/>
    <w:multiLevelType w:val="multilevel"/>
    <w:tmpl w:val="ABAEA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A14DBF"/>
    <w:multiLevelType w:val="multilevel"/>
    <w:tmpl w:val="D848C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A304ADF"/>
    <w:multiLevelType w:val="multilevel"/>
    <w:tmpl w:val="47725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09F52F6"/>
    <w:multiLevelType w:val="multilevel"/>
    <w:tmpl w:val="0144F9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BCB6B36"/>
    <w:multiLevelType w:val="multilevel"/>
    <w:tmpl w:val="735AE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D626A62"/>
    <w:multiLevelType w:val="multilevel"/>
    <w:tmpl w:val="98F6AC0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88E087C"/>
    <w:multiLevelType w:val="multilevel"/>
    <w:tmpl w:val="7FF0B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2323BC2"/>
    <w:multiLevelType w:val="multilevel"/>
    <w:tmpl w:val="8ACE830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9" w15:restartNumberingAfterBreak="0">
    <w:nsid w:val="7A24073F"/>
    <w:multiLevelType w:val="multilevel"/>
    <w:tmpl w:val="3E7EC6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43214775">
    <w:abstractNumId w:val="8"/>
  </w:num>
  <w:num w:numId="2" w16cid:durableId="137379490">
    <w:abstractNumId w:val="1"/>
  </w:num>
  <w:num w:numId="3" w16cid:durableId="2125615834">
    <w:abstractNumId w:val="5"/>
  </w:num>
  <w:num w:numId="4" w16cid:durableId="960916039">
    <w:abstractNumId w:val="4"/>
  </w:num>
  <w:num w:numId="5" w16cid:durableId="411508882">
    <w:abstractNumId w:val="0"/>
  </w:num>
  <w:num w:numId="6" w16cid:durableId="1415517318">
    <w:abstractNumId w:val="2"/>
  </w:num>
  <w:num w:numId="7" w16cid:durableId="43407695">
    <w:abstractNumId w:val="7"/>
  </w:num>
  <w:num w:numId="8" w16cid:durableId="671642914">
    <w:abstractNumId w:val="9"/>
  </w:num>
  <w:num w:numId="9" w16cid:durableId="1551767349">
    <w:abstractNumId w:val="3"/>
  </w:num>
  <w:num w:numId="10" w16cid:durableId="198955693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D81"/>
    <w:rsid w:val="000674A0"/>
    <w:rsid w:val="00150E05"/>
    <w:rsid w:val="00201B1A"/>
    <w:rsid w:val="002168BB"/>
    <w:rsid w:val="00225696"/>
    <w:rsid w:val="00252EC5"/>
    <w:rsid w:val="0025350E"/>
    <w:rsid w:val="00276892"/>
    <w:rsid w:val="002A404A"/>
    <w:rsid w:val="00335F10"/>
    <w:rsid w:val="00407446"/>
    <w:rsid w:val="004E5711"/>
    <w:rsid w:val="00537401"/>
    <w:rsid w:val="005A1D81"/>
    <w:rsid w:val="007569B5"/>
    <w:rsid w:val="007F2C3C"/>
    <w:rsid w:val="00826DAD"/>
    <w:rsid w:val="00941B4F"/>
    <w:rsid w:val="00952E58"/>
    <w:rsid w:val="009C29BC"/>
    <w:rsid w:val="009D3BDB"/>
    <w:rsid w:val="00A33F13"/>
    <w:rsid w:val="00B946FC"/>
    <w:rsid w:val="00C3661F"/>
    <w:rsid w:val="00C86BD1"/>
    <w:rsid w:val="00D01A17"/>
    <w:rsid w:val="00D50193"/>
    <w:rsid w:val="00DE0032"/>
    <w:rsid w:val="00E57D4D"/>
    <w:rsid w:val="00E74910"/>
    <w:rsid w:val="00EB58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C2AB2"/>
  <w15:docId w15:val="{CB74E981-6576-4C29-8B90-7653F56A79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2C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7446"/>
    <w:pPr>
      <w:keepNext/>
      <w:keepLines/>
      <w:spacing w:before="40" w:after="0" w:line="360" w:lineRule="auto"/>
      <w:jc w:val="both"/>
      <w:outlineLvl w:val="1"/>
    </w:pPr>
    <w:rPr>
      <w:rFonts w:asciiTheme="majorHAnsi" w:eastAsiaTheme="majorEastAsia" w:hAnsiTheme="majorHAnsi" w:cstheme="majorBidi"/>
      <w:b/>
      <w:color w:val="000000" w:themeColor="text1"/>
      <w:kern w:val="0"/>
      <w:sz w:val="28"/>
      <w:szCs w:val="26"/>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A1D8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5A1D81"/>
    <w:rPr>
      <w:b/>
      <w:bCs/>
    </w:rPr>
  </w:style>
  <w:style w:type="character" w:styleId="Emphasis">
    <w:name w:val="Emphasis"/>
    <w:basedOn w:val="DefaultParagraphFont"/>
    <w:uiPriority w:val="20"/>
    <w:qFormat/>
    <w:rsid w:val="005A1D81"/>
    <w:rPr>
      <w:i/>
      <w:iCs/>
    </w:rPr>
  </w:style>
  <w:style w:type="character" w:customStyle="1" w:styleId="Heading2Char">
    <w:name w:val="Heading 2 Char"/>
    <w:basedOn w:val="DefaultParagraphFont"/>
    <w:link w:val="Heading2"/>
    <w:uiPriority w:val="9"/>
    <w:rsid w:val="00407446"/>
    <w:rPr>
      <w:rFonts w:asciiTheme="majorHAnsi" w:eastAsiaTheme="majorEastAsia" w:hAnsiTheme="majorHAnsi" w:cstheme="majorBidi"/>
      <w:b/>
      <w:color w:val="000000" w:themeColor="text1"/>
      <w:kern w:val="0"/>
      <w:sz w:val="28"/>
      <w:szCs w:val="26"/>
      <w:lang w:val="en-US"/>
      <w14:ligatures w14:val="none"/>
    </w:rPr>
  </w:style>
  <w:style w:type="character" w:customStyle="1" w:styleId="Heading1Char">
    <w:name w:val="Heading 1 Char"/>
    <w:basedOn w:val="DefaultParagraphFont"/>
    <w:link w:val="Heading1"/>
    <w:uiPriority w:val="9"/>
    <w:rsid w:val="007F2C3C"/>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201B1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1B1A"/>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201B1A"/>
    <w:pPr>
      <w:outlineLvl w:val="9"/>
    </w:pPr>
    <w:rPr>
      <w:kern w:val="0"/>
      <w:lang w:val="en-US"/>
      <w14:ligatures w14:val="none"/>
    </w:rPr>
  </w:style>
  <w:style w:type="paragraph" w:styleId="TOC1">
    <w:name w:val="toc 1"/>
    <w:basedOn w:val="Normal"/>
    <w:next w:val="Normal"/>
    <w:autoRedefine/>
    <w:uiPriority w:val="39"/>
    <w:unhideWhenUsed/>
    <w:rsid w:val="00201B1A"/>
    <w:pPr>
      <w:spacing w:after="100"/>
    </w:pPr>
  </w:style>
  <w:style w:type="paragraph" w:styleId="TOC2">
    <w:name w:val="toc 2"/>
    <w:basedOn w:val="Normal"/>
    <w:next w:val="Normal"/>
    <w:autoRedefine/>
    <w:uiPriority w:val="39"/>
    <w:unhideWhenUsed/>
    <w:rsid w:val="00201B1A"/>
    <w:pPr>
      <w:spacing w:after="100"/>
      <w:ind w:left="220"/>
    </w:pPr>
  </w:style>
  <w:style w:type="character" w:styleId="Hyperlink">
    <w:name w:val="Hyperlink"/>
    <w:basedOn w:val="DefaultParagraphFont"/>
    <w:uiPriority w:val="99"/>
    <w:unhideWhenUsed/>
    <w:rsid w:val="00201B1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638783">
      <w:bodyDiv w:val="1"/>
      <w:marLeft w:val="0"/>
      <w:marRight w:val="0"/>
      <w:marTop w:val="0"/>
      <w:marBottom w:val="0"/>
      <w:divBdr>
        <w:top w:val="none" w:sz="0" w:space="0" w:color="auto"/>
        <w:left w:val="none" w:sz="0" w:space="0" w:color="auto"/>
        <w:bottom w:val="none" w:sz="0" w:space="0" w:color="auto"/>
        <w:right w:val="none" w:sz="0" w:space="0" w:color="auto"/>
      </w:divBdr>
    </w:div>
    <w:div w:id="93866047">
      <w:bodyDiv w:val="1"/>
      <w:marLeft w:val="0"/>
      <w:marRight w:val="0"/>
      <w:marTop w:val="0"/>
      <w:marBottom w:val="0"/>
      <w:divBdr>
        <w:top w:val="none" w:sz="0" w:space="0" w:color="auto"/>
        <w:left w:val="none" w:sz="0" w:space="0" w:color="auto"/>
        <w:bottom w:val="none" w:sz="0" w:space="0" w:color="auto"/>
        <w:right w:val="none" w:sz="0" w:space="0" w:color="auto"/>
      </w:divBdr>
    </w:div>
    <w:div w:id="302857706">
      <w:bodyDiv w:val="1"/>
      <w:marLeft w:val="0"/>
      <w:marRight w:val="0"/>
      <w:marTop w:val="0"/>
      <w:marBottom w:val="0"/>
      <w:divBdr>
        <w:top w:val="none" w:sz="0" w:space="0" w:color="auto"/>
        <w:left w:val="none" w:sz="0" w:space="0" w:color="auto"/>
        <w:bottom w:val="none" w:sz="0" w:space="0" w:color="auto"/>
        <w:right w:val="none" w:sz="0" w:space="0" w:color="auto"/>
      </w:divBdr>
    </w:div>
    <w:div w:id="559369341">
      <w:bodyDiv w:val="1"/>
      <w:marLeft w:val="0"/>
      <w:marRight w:val="0"/>
      <w:marTop w:val="0"/>
      <w:marBottom w:val="0"/>
      <w:divBdr>
        <w:top w:val="none" w:sz="0" w:space="0" w:color="auto"/>
        <w:left w:val="none" w:sz="0" w:space="0" w:color="auto"/>
        <w:bottom w:val="none" w:sz="0" w:space="0" w:color="auto"/>
        <w:right w:val="none" w:sz="0" w:space="0" w:color="auto"/>
      </w:divBdr>
    </w:div>
    <w:div w:id="634409209">
      <w:bodyDiv w:val="1"/>
      <w:marLeft w:val="0"/>
      <w:marRight w:val="0"/>
      <w:marTop w:val="0"/>
      <w:marBottom w:val="0"/>
      <w:divBdr>
        <w:top w:val="none" w:sz="0" w:space="0" w:color="auto"/>
        <w:left w:val="none" w:sz="0" w:space="0" w:color="auto"/>
        <w:bottom w:val="none" w:sz="0" w:space="0" w:color="auto"/>
        <w:right w:val="none" w:sz="0" w:space="0" w:color="auto"/>
      </w:divBdr>
    </w:div>
    <w:div w:id="834685484">
      <w:bodyDiv w:val="1"/>
      <w:marLeft w:val="0"/>
      <w:marRight w:val="0"/>
      <w:marTop w:val="0"/>
      <w:marBottom w:val="0"/>
      <w:divBdr>
        <w:top w:val="none" w:sz="0" w:space="0" w:color="auto"/>
        <w:left w:val="none" w:sz="0" w:space="0" w:color="auto"/>
        <w:bottom w:val="none" w:sz="0" w:space="0" w:color="auto"/>
        <w:right w:val="none" w:sz="0" w:space="0" w:color="auto"/>
      </w:divBdr>
    </w:div>
    <w:div w:id="865220123">
      <w:bodyDiv w:val="1"/>
      <w:marLeft w:val="0"/>
      <w:marRight w:val="0"/>
      <w:marTop w:val="0"/>
      <w:marBottom w:val="0"/>
      <w:divBdr>
        <w:top w:val="none" w:sz="0" w:space="0" w:color="auto"/>
        <w:left w:val="none" w:sz="0" w:space="0" w:color="auto"/>
        <w:bottom w:val="none" w:sz="0" w:space="0" w:color="auto"/>
        <w:right w:val="none" w:sz="0" w:space="0" w:color="auto"/>
      </w:divBdr>
    </w:div>
    <w:div w:id="949320430">
      <w:bodyDiv w:val="1"/>
      <w:marLeft w:val="0"/>
      <w:marRight w:val="0"/>
      <w:marTop w:val="0"/>
      <w:marBottom w:val="0"/>
      <w:divBdr>
        <w:top w:val="none" w:sz="0" w:space="0" w:color="auto"/>
        <w:left w:val="none" w:sz="0" w:space="0" w:color="auto"/>
        <w:bottom w:val="none" w:sz="0" w:space="0" w:color="auto"/>
        <w:right w:val="none" w:sz="0" w:space="0" w:color="auto"/>
      </w:divBdr>
    </w:div>
    <w:div w:id="1016225240">
      <w:bodyDiv w:val="1"/>
      <w:marLeft w:val="0"/>
      <w:marRight w:val="0"/>
      <w:marTop w:val="0"/>
      <w:marBottom w:val="0"/>
      <w:divBdr>
        <w:top w:val="none" w:sz="0" w:space="0" w:color="auto"/>
        <w:left w:val="none" w:sz="0" w:space="0" w:color="auto"/>
        <w:bottom w:val="none" w:sz="0" w:space="0" w:color="auto"/>
        <w:right w:val="none" w:sz="0" w:space="0" w:color="auto"/>
      </w:divBdr>
    </w:div>
    <w:div w:id="1212694308">
      <w:bodyDiv w:val="1"/>
      <w:marLeft w:val="0"/>
      <w:marRight w:val="0"/>
      <w:marTop w:val="0"/>
      <w:marBottom w:val="0"/>
      <w:divBdr>
        <w:top w:val="none" w:sz="0" w:space="0" w:color="auto"/>
        <w:left w:val="none" w:sz="0" w:space="0" w:color="auto"/>
        <w:bottom w:val="none" w:sz="0" w:space="0" w:color="auto"/>
        <w:right w:val="none" w:sz="0" w:space="0" w:color="auto"/>
      </w:divBdr>
      <w:divsChild>
        <w:div w:id="288898981">
          <w:marLeft w:val="0"/>
          <w:marRight w:val="0"/>
          <w:marTop w:val="0"/>
          <w:marBottom w:val="0"/>
          <w:divBdr>
            <w:top w:val="single" w:sz="2" w:space="0" w:color="E3E3E3"/>
            <w:left w:val="single" w:sz="2" w:space="0" w:color="E3E3E3"/>
            <w:bottom w:val="single" w:sz="2" w:space="0" w:color="E3E3E3"/>
            <w:right w:val="single" w:sz="2" w:space="0" w:color="E3E3E3"/>
          </w:divBdr>
          <w:divsChild>
            <w:div w:id="1895578709">
              <w:marLeft w:val="0"/>
              <w:marRight w:val="0"/>
              <w:marTop w:val="100"/>
              <w:marBottom w:val="100"/>
              <w:divBdr>
                <w:top w:val="single" w:sz="2" w:space="0" w:color="E3E3E3"/>
                <w:left w:val="single" w:sz="2" w:space="0" w:color="E3E3E3"/>
                <w:bottom w:val="single" w:sz="2" w:space="0" w:color="E3E3E3"/>
                <w:right w:val="single" w:sz="2" w:space="0" w:color="E3E3E3"/>
              </w:divBdr>
              <w:divsChild>
                <w:div w:id="944851299">
                  <w:marLeft w:val="0"/>
                  <w:marRight w:val="0"/>
                  <w:marTop w:val="0"/>
                  <w:marBottom w:val="0"/>
                  <w:divBdr>
                    <w:top w:val="single" w:sz="2" w:space="0" w:color="E3E3E3"/>
                    <w:left w:val="single" w:sz="2" w:space="0" w:color="E3E3E3"/>
                    <w:bottom w:val="single" w:sz="2" w:space="0" w:color="E3E3E3"/>
                    <w:right w:val="single" w:sz="2" w:space="0" w:color="E3E3E3"/>
                  </w:divBdr>
                  <w:divsChild>
                    <w:div w:id="1521318568">
                      <w:marLeft w:val="0"/>
                      <w:marRight w:val="0"/>
                      <w:marTop w:val="0"/>
                      <w:marBottom w:val="0"/>
                      <w:divBdr>
                        <w:top w:val="single" w:sz="2" w:space="0" w:color="E3E3E3"/>
                        <w:left w:val="single" w:sz="2" w:space="0" w:color="E3E3E3"/>
                        <w:bottom w:val="single" w:sz="2" w:space="0" w:color="E3E3E3"/>
                        <w:right w:val="single" w:sz="2" w:space="0" w:color="E3E3E3"/>
                      </w:divBdr>
                      <w:divsChild>
                        <w:div w:id="77287695">
                          <w:marLeft w:val="0"/>
                          <w:marRight w:val="0"/>
                          <w:marTop w:val="0"/>
                          <w:marBottom w:val="0"/>
                          <w:divBdr>
                            <w:top w:val="single" w:sz="2" w:space="0" w:color="E3E3E3"/>
                            <w:left w:val="single" w:sz="2" w:space="0" w:color="E3E3E3"/>
                            <w:bottom w:val="single" w:sz="2" w:space="0" w:color="E3E3E3"/>
                            <w:right w:val="single" w:sz="2" w:space="0" w:color="E3E3E3"/>
                          </w:divBdr>
                          <w:divsChild>
                            <w:div w:id="1407724674">
                              <w:marLeft w:val="0"/>
                              <w:marRight w:val="0"/>
                              <w:marTop w:val="0"/>
                              <w:marBottom w:val="0"/>
                              <w:divBdr>
                                <w:top w:val="single" w:sz="2" w:space="0" w:color="E3E3E3"/>
                                <w:left w:val="single" w:sz="2" w:space="0" w:color="E3E3E3"/>
                                <w:bottom w:val="single" w:sz="2" w:space="0" w:color="E3E3E3"/>
                                <w:right w:val="single" w:sz="2" w:space="0" w:color="E3E3E3"/>
                              </w:divBdr>
                              <w:divsChild>
                                <w:div w:id="2101942906">
                                  <w:marLeft w:val="0"/>
                                  <w:marRight w:val="0"/>
                                  <w:marTop w:val="0"/>
                                  <w:marBottom w:val="0"/>
                                  <w:divBdr>
                                    <w:top w:val="single" w:sz="2" w:space="0" w:color="E3E3E3"/>
                                    <w:left w:val="single" w:sz="2" w:space="0" w:color="E3E3E3"/>
                                    <w:bottom w:val="single" w:sz="2" w:space="0" w:color="E3E3E3"/>
                                    <w:right w:val="single" w:sz="2" w:space="0" w:color="E3E3E3"/>
                                  </w:divBdr>
                                  <w:divsChild>
                                    <w:div w:id="13919269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548375813">
      <w:bodyDiv w:val="1"/>
      <w:marLeft w:val="0"/>
      <w:marRight w:val="0"/>
      <w:marTop w:val="0"/>
      <w:marBottom w:val="0"/>
      <w:divBdr>
        <w:top w:val="none" w:sz="0" w:space="0" w:color="auto"/>
        <w:left w:val="none" w:sz="0" w:space="0" w:color="auto"/>
        <w:bottom w:val="none" w:sz="0" w:space="0" w:color="auto"/>
        <w:right w:val="none" w:sz="0" w:space="0" w:color="auto"/>
      </w:divBdr>
    </w:div>
    <w:div w:id="15531542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8F7624C-5033-4367-AA81-145F0DA33A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1137</TotalTime>
  <Pages>9</Pages>
  <Words>2771</Words>
  <Characters>15801</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Wazadur Chowdhury (2222624)</dc:creator>
  <cp:keywords/>
  <dc:description/>
  <cp:lastModifiedBy>Wazadur Chowdhury (2222624)</cp:lastModifiedBy>
  <cp:revision>8</cp:revision>
  <dcterms:created xsi:type="dcterms:W3CDTF">2024-03-02T21:34:00Z</dcterms:created>
  <dcterms:modified xsi:type="dcterms:W3CDTF">2024-03-03T21:16:00Z</dcterms:modified>
</cp:coreProperties>
</file>