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2BD754BE" w:rsidR="00D7168B" w:rsidRPr="00CA499A" w:rsidRDefault="006D262D" w:rsidP="00584CBF">
            <w:pPr>
              <w:pStyle w:val="Style2"/>
              <w:rPr>
                <w:rFonts w:ascii="Times New Roman" w:hAnsi="Times New Roman" w:cs="Times New Roman"/>
              </w:rPr>
            </w:pPr>
            <w:r>
              <w:rPr>
                <w:rFonts w:ascii="Times New Roman" w:hAnsi="Times New Roman" w:cs="Times New Roman"/>
              </w:rPr>
              <w:t>Project Management Plan</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18D0187" w:rsidR="003B4DAE" w:rsidRPr="002F1558" w:rsidRDefault="00DC6224" w:rsidP="0037398F">
            <w:pPr>
              <w:pStyle w:val="Heading2"/>
              <w:rPr>
                <w:sz w:val="48"/>
              </w:rPr>
            </w:pPr>
            <w:r>
              <w:rPr>
                <w:sz w:val="48"/>
              </w:rPr>
              <w:t>C</w:t>
            </w:r>
            <w:r w:rsidR="00304846">
              <w:rPr>
                <w:sz w:val="48"/>
              </w:rPr>
              <w:t>ristian Eugen</w:t>
            </w:r>
            <w:r w:rsidR="00A97429">
              <w:rPr>
                <w:sz w:val="48"/>
              </w:rPr>
              <w:t xml:space="preserve"> Teaca</w:t>
            </w:r>
          </w:p>
          <w:p w14:paraId="1FE0BED7" w14:textId="62CB3852" w:rsidR="003B4DAE" w:rsidRPr="00A97429" w:rsidRDefault="00DC6224" w:rsidP="00584CBF">
            <w:pPr>
              <w:pStyle w:val="Style2"/>
            </w:pPr>
            <w:r w:rsidRPr="00A97429">
              <w:t>212771</w:t>
            </w:r>
            <w:r w:rsidR="00304846">
              <w:t>7</w:t>
            </w:r>
          </w:p>
          <w:p w14:paraId="5C59640E" w14:textId="77777777" w:rsidR="00B92521" w:rsidRDefault="00B92521" w:rsidP="0037398F"/>
          <w:p w14:paraId="48D212A0" w14:textId="4A4395E6" w:rsidR="00B92521" w:rsidRDefault="00B92521" w:rsidP="0037398F"/>
          <w:p w14:paraId="53993576" w14:textId="1CFF6FD3" w:rsidR="00DC6224" w:rsidRDefault="00DC6224" w:rsidP="0057712D">
            <w:pPr>
              <w:rPr>
                <w:b/>
                <w:bCs/>
                <w:sz w:val="48"/>
              </w:rPr>
            </w:pPr>
            <w:r w:rsidRPr="00DC6224">
              <w:rPr>
                <w:b/>
                <w:bCs/>
                <w:sz w:val="48"/>
              </w:rPr>
              <w:t>BMSW510</w:t>
            </w:r>
            <w:r w:rsidR="006A134F">
              <w:rPr>
                <w:b/>
                <w:bCs/>
                <w:sz w:val="48"/>
              </w:rPr>
              <w:t>4</w:t>
            </w:r>
          </w:p>
          <w:p w14:paraId="221B9306" w14:textId="4D2A22F7" w:rsidR="00B92521" w:rsidRDefault="006449BF" w:rsidP="0037398F">
            <w:pPr>
              <w:rPr>
                <w:b/>
                <w:color w:val="476166" w:themeColor="accent1"/>
                <w:sz w:val="48"/>
                <w:szCs w:val="52"/>
              </w:rPr>
            </w:pPr>
            <w:r w:rsidRPr="006449BF">
              <w:rPr>
                <w:b/>
                <w:color w:val="476166" w:themeColor="accent1"/>
                <w:sz w:val="48"/>
                <w:szCs w:val="52"/>
              </w:rPr>
              <w:t xml:space="preserve">Managing Projects in the </w:t>
            </w:r>
            <w:r w:rsidRPr="006449BF">
              <w:rPr>
                <w:b/>
                <w:color w:val="476166" w:themeColor="accent1"/>
                <w:sz w:val="48"/>
                <w:szCs w:val="52"/>
              </w:rPr>
              <w:t>Organization</w:t>
            </w:r>
          </w:p>
          <w:p w14:paraId="2C4F2F83" w14:textId="77777777" w:rsidR="006D262D" w:rsidRDefault="006D262D"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7C513BA8" w14:textId="60FEC01A" w:rsidR="006A134F" w:rsidRDefault="006449BF" w:rsidP="00584CBF">
            <w:pPr>
              <w:pStyle w:val="Style2"/>
            </w:pPr>
            <w:r w:rsidRPr="006449BF">
              <w:t xml:space="preserve">Aderemi </w:t>
            </w:r>
            <w:proofErr w:type="spellStart"/>
            <w:r w:rsidRPr="006449BF">
              <w:t>Ojebode</w:t>
            </w:r>
            <w:proofErr w:type="spellEnd"/>
          </w:p>
          <w:p w14:paraId="68E71E35" w14:textId="77777777" w:rsidR="006449BF" w:rsidRPr="008C2E16" w:rsidRDefault="006449BF" w:rsidP="00584CBF">
            <w:pPr>
              <w:pStyle w:val="Style2"/>
            </w:pPr>
          </w:p>
          <w:p w14:paraId="12661622" w14:textId="29BDE70E" w:rsidR="008C2E16" w:rsidRPr="00A97429" w:rsidRDefault="008C2E16" w:rsidP="00DC6224">
            <w:pPr>
              <w:rPr>
                <w:sz w:val="40"/>
                <w:szCs w:val="40"/>
              </w:rPr>
            </w:pPr>
          </w:p>
        </w:tc>
        <w:tc>
          <w:tcPr>
            <w:tcW w:w="1667" w:type="pct"/>
          </w:tcPr>
          <w:p w14:paraId="716BC315" w14:textId="137315F0" w:rsidR="00DF198B" w:rsidRDefault="00DF198B" w:rsidP="0037398F"/>
        </w:tc>
      </w:tr>
    </w:tbl>
    <w:p w14:paraId="0B2FDAB3" w14:textId="3D8AD194" w:rsidR="008C2E16" w:rsidRDefault="008C2E16">
      <w:pPr>
        <w:rPr>
          <w:sz w:val="52"/>
          <w:szCs w:val="52"/>
        </w:rPr>
      </w:pPr>
      <w:bookmarkStart w:id="0" w:name="_Hlk110423899"/>
    </w:p>
    <w:p w14:paraId="5A9C206C" w14:textId="7590A279" w:rsidR="008C2E16" w:rsidRDefault="008C2E16" w:rsidP="008C2E16">
      <w:pPr>
        <w:rPr>
          <w:sz w:val="52"/>
          <w:szCs w:val="52"/>
        </w:rPr>
      </w:pPr>
    </w:p>
    <w:p w14:paraId="1A316F89" w14:textId="71C36C57" w:rsidR="00FC0F56" w:rsidRDefault="00FC0F56" w:rsidP="008C2E16">
      <w:pPr>
        <w:rPr>
          <w:sz w:val="52"/>
          <w:szCs w:val="52"/>
        </w:rPr>
      </w:pPr>
    </w:p>
    <w:p w14:paraId="7D98EE26" w14:textId="77777777" w:rsidR="008C2E16" w:rsidRDefault="008C2E16" w:rsidP="008C2E16">
      <w:pPr>
        <w:rPr>
          <w:sz w:val="52"/>
          <w:szCs w:val="52"/>
        </w:rPr>
      </w:pPr>
    </w:p>
    <w:p w14:paraId="323C7F77" w14:textId="77777777" w:rsidR="008C2E16" w:rsidRDefault="008C2E16" w:rsidP="008C2E16">
      <w:pPr>
        <w:rPr>
          <w:sz w:val="52"/>
          <w:szCs w:val="52"/>
        </w:rPr>
      </w:pPr>
    </w:p>
    <w:p w14:paraId="742991B6" w14:textId="48510DA4" w:rsidR="008C2E16" w:rsidRPr="00CA499A" w:rsidRDefault="008C2E16" w:rsidP="0081719F">
      <w:pPr>
        <w:pStyle w:val="Style2"/>
        <w:keepNext/>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mirrorIndents/>
        <w:rPr>
          <w:rFonts w:ascii="Times New Roman" w:hAnsi="Times New Roman" w:cs="Times New Roman"/>
        </w:rPr>
      </w:pPr>
      <w:r w:rsidRPr="00CA499A">
        <w:rPr>
          <w:rFonts w:ascii="Times New Roman" w:hAnsi="Times New Roman" w:cs="Times New Roman"/>
        </w:rPr>
        <w:lastRenderedPageBreak/>
        <w:t>Executive Summary</w:t>
      </w:r>
    </w:p>
    <w:p w14:paraId="02D4D052" w14:textId="77777777" w:rsidR="008C2E16" w:rsidRDefault="008C2E16" w:rsidP="008C2E16">
      <w:pPr>
        <w:rPr>
          <w:szCs w:val="32"/>
        </w:rPr>
      </w:pPr>
    </w:p>
    <w:p w14:paraId="6BB4EDAA" w14:textId="77777777" w:rsidR="005D6919" w:rsidRDefault="00283C54" w:rsidP="00283C54">
      <w:pPr>
        <w:jc w:val="both"/>
        <w:rPr>
          <w:szCs w:val="32"/>
        </w:rPr>
      </w:pPr>
      <w:r w:rsidRPr="00283C54">
        <w:rPr>
          <w:szCs w:val="32"/>
        </w:rPr>
        <w:t xml:space="preserve">The Berry Bliss Fizz project, initiated against the backdrop of the burgeoning food and beverage industry, targets the UK's dynamic and competitive market. Valued at USD 919.13 billion in 2019 and projected to reach USD 1257.77 billion by 2027, the industry offers immense growth potential (Fortune Business Insights, 2020). </w:t>
      </w:r>
    </w:p>
    <w:p w14:paraId="2445A342" w14:textId="77777777" w:rsidR="005D6919" w:rsidRDefault="005D6919" w:rsidP="00283C54">
      <w:pPr>
        <w:jc w:val="both"/>
        <w:rPr>
          <w:szCs w:val="32"/>
        </w:rPr>
      </w:pPr>
    </w:p>
    <w:p w14:paraId="0B7FD06E" w14:textId="170E8D0B" w:rsidR="00283C54" w:rsidRPr="00283C54" w:rsidRDefault="00283C54" w:rsidP="00283C54">
      <w:pPr>
        <w:jc w:val="both"/>
        <w:rPr>
          <w:szCs w:val="32"/>
        </w:rPr>
      </w:pPr>
      <w:r w:rsidRPr="00283C54">
        <w:rPr>
          <w:szCs w:val="32"/>
        </w:rPr>
        <w:t>However, market saturation and dominant players pose significant challenges to new entrants and product launches. Berry Bliss Fizz aims to navigate these challenges by introducing an innovative, berry-flavored beverage designed to capture the preferences of a health-conscious, younger demographic.</w:t>
      </w:r>
    </w:p>
    <w:p w14:paraId="416BC5CE" w14:textId="77777777" w:rsidR="00283C54" w:rsidRPr="00283C54" w:rsidRDefault="00283C54" w:rsidP="00283C54">
      <w:pPr>
        <w:jc w:val="both"/>
        <w:rPr>
          <w:szCs w:val="32"/>
        </w:rPr>
      </w:pPr>
    </w:p>
    <w:p w14:paraId="5E90525D" w14:textId="77777777" w:rsidR="00283C54" w:rsidRPr="00283C54" w:rsidRDefault="00283C54" w:rsidP="00283C54">
      <w:pPr>
        <w:jc w:val="both"/>
        <w:rPr>
          <w:szCs w:val="32"/>
        </w:rPr>
      </w:pPr>
      <w:r w:rsidRPr="00283C54">
        <w:rPr>
          <w:szCs w:val="32"/>
        </w:rPr>
        <w:t>This strategic initiative seeks to carve out a niche in the UK market before expanding globally, leveraging the allure of an exceptional taste experience combined with ethical sourcing and environmental responsibility. The project's ambitious goal is to achieve a 6% sales growth within its first year, thereby increasing brand recognition and capturing significant market share among young consumers. This involves a multi-faceted approach, including strategic distribution partnerships and competitive pricing, to position Berry Bliss Fizz as both a premium and accessible choice.</w:t>
      </w:r>
    </w:p>
    <w:p w14:paraId="61B4B484" w14:textId="77777777" w:rsidR="00283C54" w:rsidRPr="00283C54" w:rsidRDefault="00283C54" w:rsidP="00283C54">
      <w:pPr>
        <w:jc w:val="both"/>
        <w:rPr>
          <w:szCs w:val="32"/>
        </w:rPr>
      </w:pPr>
    </w:p>
    <w:p w14:paraId="1092FB68" w14:textId="6C7E1A05" w:rsidR="008C2E16" w:rsidRDefault="00283C54" w:rsidP="00283C54">
      <w:pPr>
        <w:jc w:val="both"/>
        <w:rPr>
          <w:szCs w:val="32"/>
        </w:rPr>
      </w:pPr>
      <w:r w:rsidRPr="00283C54">
        <w:rPr>
          <w:szCs w:val="32"/>
        </w:rPr>
        <w:t>With a comprehensive project management plan, the team is poised to address the various phases of product introduction—from development and testing to marketing and distribution. This plan includes a detailed work breakdown structure, risk management strategies, and stakeholder involvement to ensure alignment with project objectives. The Berry Bliss Fizz project represents not just an opportunity for financial gain but also a strategic move to enhance brand visibility and establish long-term market relevance.</w:t>
      </w:r>
    </w:p>
    <w:p w14:paraId="07A9EC0A" w14:textId="77777777" w:rsidR="00304846" w:rsidRDefault="00304846" w:rsidP="008C2E16">
      <w:pPr>
        <w:rPr>
          <w:szCs w:val="32"/>
        </w:rPr>
      </w:pPr>
    </w:p>
    <w:p w14:paraId="190CB8D8" w14:textId="77777777" w:rsidR="00304846" w:rsidRDefault="00304846" w:rsidP="008C2E16">
      <w:pPr>
        <w:rPr>
          <w:szCs w:val="32"/>
        </w:rPr>
      </w:pPr>
    </w:p>
    <w:p w14:paraId="024C7631" w14:textId="77777777" w:rsidR="00304846" w:rsidRDefault="00304846" w:rsidP="008C2E16">
      <w:pPr>
        <w:rPr>
          <w:szCs w:val="32"/>
        </w:rPr>
      </w:pPr>
    </w:p>
    <w:p w14:paraId="38168439" w14:textId="77777777" w:rsidR="00304846" w:rsidRDefault="00304846" w:rsidP="008C2E16">
      <w:pPr>
        <w:rPr>
          <w:szCs w:val="32"/>
        </w:rPr>
      </w:pPr>
    </w:p>
    <w:p w14:paraId="44849D29" w14:textId="77777777" w:rsidR="00304846" w:rsidRDefault="00304846" w:rsidP="008C2E16">
      <w:pPr>
        <w:rPr>
          <w:szCs w:val="32"/>
        </w:rPr>
      </w:pPr>
    </w:p>
    <w:p w14:paraId="190531E5" w14:textId="77777777" w:rsidR="00304846" w:rsidRDefault="00304846" w:rsidP="008C2E16">
      <w:pPr>
        <w:rPr>
          <w:szCs w:val="32"/>
        </w:rPr>
      </w:pPr>
    </w:p>
    <w:p w14:paraId="0160A449" w14:textId="77777777" w:rsidR="00304846" w:rsidRDefault="00304846" w:rsidP="008C2E16">
      <w:pPr>
        <w:rPr>
          <w:szCs w:val="32"/>
        </w:rPr>
      </w:pPr>
    </w:p>
    <w:p w14:paraId="3EC20561" w14:textId="77777777" w:rsidR="00304846" w:rsidRDefault="00304846" w:rsidP="008C2E16">
      <w:pPr>
        <w:rPr>
          <w:szCs w:val="32"/>
        </w:rPr>
      </w:pPr>
    </w:p>
    <w:p w14:paraId="43C7346C" w14:textId="77777777" w:rsidR="00304846" w:rsidRDefault="00304846" w:rsidP="008C2E16">
      <w:pPr>
        <w:rPr>
          <w:szCs w:val="32"/>
        </w:rPr>
      </w:pPr>
    </w:p>
    <w:p w14:paraId="26088C6C" w14:textId="77777777" w:rsidR="00304846" w:rsidRDefault="00304846" w:rsidP="00283C54">
      <w:pPr>
        <w:ind w:left="0"/>
        <w:jc w:val="both"/>
        <w:rPr>
          <w:szCs w:val="32"/>
        </w:rPr>
      </w:pPr>
    </w:p>
    <w:p w14:paraId="6340645E" w14:textId="77777777" w:rsidR="00304846" w:rsidRDefault="00304846" w:rsidP="008C2E16">
      <w:pPr>
        <w:rPr>
          <w:szCs w:val="32"/>
        </w:rPr>
      </w:pPr>
    </w:p>
    <w:p w14:paraId="08873F30" w14:textId="77777777" w:rsidR="00304846" w:rsidRDefault="00304846" w:rsidP="008C2E16">
      <w:pPr>
        <w:rPr>
          <w:szCs w:val="32"/>
        </w:rPr>
      </w:pPr>
    </w:p>
    <w:p w14:paraId="713D35F4" w14:textId="77777777" w:rsidR="00304846" w:rsidRDefault="00304846" w:rsidP="008C2E16">
      <w:pPr>
        <w:rPr>
          <w:szCs w:val="32"/>
        </w:rPr>
      </w:pPr>
    </w:p>
    <w:p w14:paraId="7AF4E644" w14:textId="77777777" w:rsidR="00304846" w:rsidRDefault="00304846" w:rsidP="008C2E16">
      <w:pPr>
        <w:rPr>
          <w:szCs w:val="32"/>
        </w:rPr>
      </w:pPr>
    </w:p>
    <w:p w14:paraId="492265E4" w14:textId="77777777" w:rsidR="00304846" w:rsidRDefault="00304846" w:rsidP="008C2E16">
      <w:pPr>
        <w:rPr>
          <w:szCs w:val="32"/>
        </w:rPr>
      </w:pPr>
    </w:p>
    <w:p w14:paraId="22B583AA" w14:textId="77777777" w:rsidR="00304846" w:rsidRDefault="00304846" w:rsidP="008C2E16">
      <w:pPr>
        <w:rPr>
          <w:szCs w:val="32"/>
        </w:rPr>
      </w:pPr>
    </w:p>
    <w:p w14:paraId="21BB004B" w14:textId="77777777" w:rsidR="00304846" w:rsidRPr="00142ABF" w:rsidRDefault="00304846" w:rsidP="00283C54">
      <w:pPr>
        <w:ind w:left="0"/>
        <w:jc w:val="both"/>
        <w:rPr>
          <w:szCs w:val="32"/>
        </w:rPr>
      </w:pPr>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CA499A" w:rsidRDefault="00FC0F56" w:rsidP="00FC0F56">
          <w:pPr>
            <w:pStyle w:val="TOCHeading"/>
            <w:jc w:val="center"/>
            <w:rPr>
              <w:rFonts w:ascii="Times New Roman" w:hAnsi="Times New Roman" w:cs="Times New Roman"/>
              <w:b/>
              <w:bCs/>
              <w:color w:val="476166" w:themeColor="accent1"/>
              <w:sz w:val="48"/>
              <w:szCs w:val="48"/>
            </w:rPr>
          </w:pPr>
          <w:r w:rsidRPr="00CA499A">
            <w:rPr>
              <w:rFonts w:ascii="Times New Roman" w:hAnsi="Times New Roman" w:cs="Times New Roman"/>
              <w:b/>
              <w:bCs/>
              <w:color w:val="476166" w:themeColor="accent1"/>
              <w:sz w:val="48"/>
              <w:szCs w:val="48"/>
            </w:rPr>
            <w:t>Table of Contents</w:t>
          </w:r>
        </w:p>
        <w:p w14:paraId="750F8BBF" w14:textId="534D8942" w:rsidR="00707B92" w:rsidRPr="00D7193D" w:rsidRDefault="00085D1D" w:rsidP="00085D1D">
          <w:pPr>
            <w:pStyle w:val="TOC1"/>
          </w:pPr>
          <w:bookmarkStart w:id="1" w:name="_Hlk130853063"/>
          <w:r>
            <w:t>Introduction</w:t>
          </w:r>
          <w:r w:rsidR="00707B92" w:rsidRPr="00D7193D">
            <w:ptab w:relativeTo="margin" w:alignment="right" w:leader="dot"/>
          </w:r>
          <w:r w:rsidR="00707B92" w:rsidRPr="00D7193D">
            <w:t>1</w:t>
          </w:r>
        </w:p>
        <w:bookmarkEnd w:id="1"/>
        <w:p w14:paraId="7071051C" w14:textId="45248C49" w:rsidR="00707B92" w:rsidRPr="00D7193D" w:rsidRDefault="00085D1D" w:rsidP="00085D1D">
          <w:pPr>
            <w:pStyle w:val="TOC1"/>
          </w:pPr>
          <w:r>
            <w:t>Project Description</w:t>
          </w:r>
          <w:r w:rsidR="00707B92" w:rsidRPr="00D7193D">
            <w:ptab w:relativeTo="margin" w:alignment="right" w:leader="dot"/>
          </w:r>
          <w:r w:rsidR="00707B92" w:rsidRPr="00D7193D">
            <w:t>2</w:t>
          </w:r>
        </w:p>
        <w:p w14:paraId="3ADE0493" w14:textId="4651E5A6" w:rsidR="00707B92" w:rsidRPr="00D7193D" w:rsidRDefault="00085D1D" w:rsidP="00085D1D">
          <w:pPr>
            <w:pStyle w:val="TOC1"/>
          </w:pPr>
          <w:r>
            <w:t>Scope</w:t>
          </w:r>
          <w:r w:rsidR="00707B92" w:rsidRPr="00D7193D">
            <w:ptab w:relativeTo="margin" w:alignment="right" w:leader="dot"/>
          </w:r>
          <w:r w:rsidR="00707B92" w:rsidRPr="00D7193D">
            <w:t>3</w:t>
          </w:r>
        </w:p>
        <w:p w14:paraId="7262498D" w14:textId="47691F68" w:rsidR="00707B92" w:rsidRPr="006B3168" w:rsidRDefault="00085D1D" w:rsidP="00085D1D">
          <w:pPr>
            <w:pStyle w:val="ListParagraph"/>
            <w:numPr>
              <w:ilvl w:val="0"/>
              <w:numId w:val="49"/>
            </w:numPr>
            <w:spacing w:line="360" w:lineRule="auto"/>
            <w:ind w:left="113" w:firstLine="0"/>
            <w:jc w:val="left"/>
            <w:rPr>
              <w:szCs w:val="32"/>
            </w:rPr>
          </w:pPr>
          <w:r>
            <w:rPr>
              <w:szCs w:val="32"/>
            </w:rPr>
            <w:t>Work Breakdown Structure</w:t>
          </w:r>
          <w:r w:rsidR="00707B92" w:rsidRPr="006B3168">
            <w:rPr>
              <w:szCs w:val="32"/>
            </w:rPr>
            <w:ptab w:relativeTo="margin" w:alignment="right" w:leader="dot"/>
          </w:r>
          <w:r w:rsidR="00707B92" w:rsidRPr="006B3168">
            <w:rPr>
              <w:szCs w:val="32"/>
            </w:rPr>
            <w:t>4</w:t>
          </w:r>
        </w:p>
        <w:p w14:paraId="3FAC915F" w14:textId="37343BD8" w:rsidR="00707B92" w:rsidRPr="00D7193D" w:rsidRDefault="00085D1D" w:rsidP="00085D1D">
          <w:pPr>
            <w:pStyle w:val="TOC1"/>
          </w:pPr>
          <w:r>
            <w:t>Quad Chart</w:t>
          </w:r>
          <w:r w:rsidR="00707B92" w:rsidRPr="00D7193D">
            <w:ptab w:relativeTo="margin" w:alignment="right" w:leader="dot"/>
          </w:r>
          <w:r w:rsidR="00707B92" w:rsidRPr="00D7193D">
            <w:t>5</w:t>
          </w:r>
        </w:p>
        <w:p w14:paraId="77738EEF" w14:textId="2263332A" w:rsidR="00E00E41" w:rsidRPr="00D7193D" w:rsidRDefault="00085D1D" w:rsidP="00085D1D">
          <w:pPr>
            <w:pStyle w:val="TOC1"/>
          </w:pPr>
          <w:bookmarkStart w:id="2" w:name="_Hlk150524983"/>
          <w:r>
            <w:t>Gantt Chart</w:t>
          </w:r>
          <w:r w:rsidR="00707B92" w:rsidRPr="00D7193D">
            <w:ptab w:relativeTo="margin" w:alignment="right" w:leader="dot"/>
          </w:r>
          <w:r w:rsidR="00707B92" w:rsidRPr="00D7193D">
            <w:t>6</w:t>
          </w:r>
          <w:bookmarkEnd w:id="2"/>
        </w:p>
        <w:p w14:paraId="5BAAFEF8" w14:textId="756C5CEA" w:rsidR="00741706" w:rsidRDefault="00085D1D" w:rsidP="00085D1D">
          <w:pPr>
            <w:pStyle w:val="TOC1"/>
          </w:pPr>
          <w:bookmarkStart w:id="3" w:name="_Hlk162000529"/>
          <w:r>
            <w:t>Stakeholder’s Involvement</w:t>
          </w:r>
          <w:r w:rsidR="00E00E41" w:rsidRPr="00D7193D">
            <w:ptab w:relativeTo="margin" w:alignment="right" w:leader="dot"/>
          </w:r>
          <w:r w:rsidR="006B3168">
            <w:t>7</w:t>
          </w:r>
        </w:p>
        <w:bookmarkEnd w:id="3"/>
        <w:p w14:paraId="733105A9" w14:textId="309B83AC" w:rsidR="006B3168" w:rsidRDefault="00085D1D" w:rsidP="00085D1D">
          <w:pPr>
            <w:pStyle w:val="TOC1"/>
          </w:pPr>
          <w:r>
            <w:t>Allocation of Resources</w:t>
          </w:r>
          <w:r w:rsidR="006B3168" w:rsidRPr="00D7193D">
            <w:ptab w:relativeTo="margin" w:alignment="right" w:leader="dot"/>
          </w:r>
          <w:r w:rsidR="006B3168">
            <w:t>8</w:t>
          </w:r>
        </w:p>
        <w:p w14:paraId="3680854B" w14:textId="294E4541" w:rsidR="006B3168" w:rsidRDefault="00085D1D" w:rsidP="00085D1D">
          <w:pPr>
            <w:pStyle w:val="TOC1"/>
          </w:pPr>
          <w:r>
            <w:t>Risk Analysis</w:t>
          </w:r>
          <w:r w:rsidR="006B3168" w:rsidRPr="00D7193D">
            <w:ptab w:relativeTo="margin" w:alignment="right" w:leader="dot"/>
          </w:r>
          <w:r w:rsidR="006B3168">
            <w:t>9</w:t>
          </w:r>
        </w:p>
        <w:p w14:paraId="1549C036" w14:textId="0AE0600F" w:rsidR="006B3168" w:rsidRDefault="00085D1D" w:rsidP="00085D1D">
          <w:pPr>
            <w:pStyle w:val="TOC1"/>
          </w:pPr>
          <w:r>
            <w:t>Conclusion</w:t>
          </w:r>
          <w:r w:rsidR="006B3168" w:rsidRPr="00D7193D">
            <w:ptab w:relativeTo="margin" w:alignment="right" w:leader="dot"/>
          </w:r>
          <w:r w:rsidR="006B3168">
            <w:t>10</w:t>
          </w:r>
        </w:p>
        <w:p w14:paraId="086D5BB7" w14:textId="55A431F5" w:rsidR="006B3168" w:rsidRDefault="00085D1D" w:rsidP="00085D1D">
          <w:pPr>
            <w:pStyle w:val="TOC1"/>
          </w:pPr>
          <w:r>
            <w:t>Reference List</w:t>
          </w:r>
          <w:r w:rsidR="006B3168" w:rsidRPr="00D7193D">
            <w:ptab w:relativeTo="margin" w:alignment="right" w:leader="dot"/>
          </w:r>
          <w:r w:rsidR="006B3168">
            <w:t>11</w:t>
          </w:r>
        </w:p>
        <w:p w14:paraId="6EC037E4" w14:textId="7E254731" w:rsidR="006B3168" w:rsidRPr="006B3168" w:rsidRDefault="006B3168" w:rsidP="00085D1D">
          <w:pPr>
            <w:pStyle w:val="TOC1"/>
            <w:numPr>
              <w:ilvl w:val="0"/>
              <w:numId w:val="0"/>
            </w:numPr>
            <w:ind w:left="227"/>
          </w:pPr>
        </w:p>
        <w:p w14:paraId="005916C3" w14:textId="77777777" w:rsidR="00707B92" w:rsidRDefault="00707B92" w:rsidP="00741706">
          <w:pPr>
            <w:ind w:left="357"/>
            <w:jc w:val="both"/>
          </w:pPr>
        </w:p>
        <w:p w14:paraId="2486B9E4" w14:textId="77777777" w:rsidR="00707B92" w:rsidRDefault="00707B92" w:rsidP="00752AE1"/>
        <w:p w14:paraId="1CF097AE" w14:textId="77777777" w:rsidR="00707B92" w:rsidRDefault="00707B92" w:rsidP="00752AE1"/>
        <w:p w14:paraId="3E6C874B" w14:textId="77777777" w:rsidR="00707B92" w:rsidRDefault="00707B92" w:rsidP="00752AE1"/>
        <w:p w14:paraId="640421AD" w14:textId="77777777" w:rsidR="00707B92" w:rsidRDefault="00707B92" w:rsidP="00752AE1"/>
        <w:p w14:paraId="7069587F" w14:textId="77777777" w:rsidR="00707B92" w:rsidRDefault="00707B92" w:rsidP="00752AE1"/>
        <w:p w14:paraId="2994CE10" w14:textId="1AAC4AC0" w:rsidR="00D24B78" w:rsidRPr="003E5FC8" w:rsidRDefault="00000000" w:rsidP="006B3168">
          <w:pPr>
            <w:ind w:left="0"/>
            <w:jc w:val="both"/>
          </w:pPr>
        </w:p>
      </w:sdtContent>
    </w:sdt>
    <w:bookmarkStart w:id="4" w:name="_Hlk130733978" w:displacedByCustomXml="prev"/>
    <w:bookmarkStart w:id="5" w:name="_Toc130852392" w:displacedByCustomXml="prev"/>
    <w:bookmarkEnd w:id="5"/>
    <w:bookmarkEnd w:id="4"/>
    <w:p w14:paraId="14711E8E" w14:textId="2951AC1C" w:rsidR="0037398F" w:rsidRPr="00CA499A" w:rsidRDefault="00EA57B1" w:rsidP="0081719F">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227" w:firstLine="0"/>
        <w:mirrorIndents/>
        <w:outlineLvl w:val="0"/>
        <w:rPr>
          <w:rFonts w:ascii="Times New Roman" w:hAnsi="Times New Roman" w:cs="Times New Roman"/>
          <w:b/>
          <w:color w:val="476166" w:themeColor="accent1"/>
          <w:sz w:val="48"/>
        </w:rPr>
      </w:pPr>
      <w:r w:rsidRPr="00CA499A">
        <w:rPr>
          <w:rFonts w:ascii="Times New Roman" w:hAnsi="Times New Roman" w:cs="Times New Roman"/>
          <w:b/>
          <w:color w:val="476166" w:themeColor="accent1"/>
          <w:sz w:val="48"/>
        </w:rPr>
        <w:lastRenderedPageBreak/>
        <w:t>Introduction</w:t>
      </w:r>
    </w:p>
    <w:p w14:paraId="43C46319" w14:textId="10C51818" w:rsidR="001463A8" w:rsidRDefault="001463A8" w:rsidP="00D1233D">
      <w:pPr>
        <w:shd w:val="clear" w:color="auto" w:fill="FFFFFF" w:themeFill="background1"/>
        <w:spacing w:line="360" w:lineRule="auto"/>
        <w:jc w:val="left"/>
        <w:rPr>
          <w:color w:val="000000" w:themeColor="text1"/>
        </w:rPr>
      </w:pPr>
    </w:p>
    <w:p w14:paraId="40B64A74" w14:textId="77777777" w:rsidR="005D6919" w:rsidRDefault="00BD7F33" w:rsidP="00BD7F33">
      <w:pPr>
        <w:shd w:val="clear" w:color="auto" w:fill="FFFFFF" w:themeFill="background1"/>
        <w:spacing w:line="360" w:lineRule="auto"/>
        <w:jc w:val="left"/>
        <w:rPr>
          <w:rFonts w:ascii="Times New Roman" w:hAnsi="Times New Roman" w:cs="Times New Roman"/>
          <w:color w:val="000000" w:themeColor="text1"/>
        </w:rPr>
      </w:pPr>
      <w:r w:rsidRPr="00A62F0F">
        <w:rPr>
          <w:rFonts w:ascii="Times New Roman" w:hAnsi="Times New Roman" w:cs="Times New Roman"/>
          <w:color w:val="000000" w:themeColor="text1"/>
        </w:rPr>
        <w:t xml:space="preserve">The introduction to the Project Management Plan for the launch of Berry Bliss Fizz—a new variant of fizzy drink by Berry Biss Fizz—is premised on the growing allure of the food and beverage industry, which was valued at USD 919.13 billion in 2019 and is anticipated to reach USD 1257.77 billion by 2027, with a CAGR of 8.20% (Fortune Business Insights, 2020). </w:t>
      </w:r>
    </w:p>
    <w:p w14:paraId="0DC89FCE" w14:textId="77777777" w:rsidR="005D6919" w:rsidRDefault="005D6919" w:rsidP="00BD7F33">
      <w:pPr>
        <w:shd w:val="clear" w:color="auto" w:fill="FFFFFF" w:themeFill="background1"/>
        <w:spacing w:line="360" w:lineRule="auto"/>
        <w:jc w:val="left"/>
        <w:rPr>
          <w:rFonts w:ascii="Times New Roman" w:hAnsi="Times New Roman" w:cs="Times New Roman"/>
          <w:color w:val="000000" w:themeColor="text1"/>
        </w:rPr>
      </w:pPr>
    </w:p>
    <w:p w14:paraId="52BFA736" w14:textId="2C532BEB" w:rsidR="00BD7F33" w:rsidRPr="00A62F0F" w:rsidRDefault="00BD7F33" w:rsidP="00BD7F33">
      <w:pPr>
        <w:shd w:val="clear" w:color="auto" w:fill="FFFFFF" w:themeFill="background1"/>
        <w:spacing w:line="360" w:lineRule="auto"/>
        <w:jc w:val="left"/>
        <w:rPr>
          <w:rFonts w:ascii="Times New Roman" w:hAnsi="Times New Roman" w:cs="Times New Roman"/>
          <w:color w:val="000000" w:themeColor="text1"/>
        </w:rPr>
      </w:pPr>
      <w:r w:rsidRPr="00A62F0F">
        <w:rPr>
          <w:rFonts w:ascii="Times New Roman" w:hAnsi="Times New Roman" w:cs="Times New Roman"/>
          <w:color w:val="000000" w:themeColor="text1"/>
        </w:rPr>
        <w:t>The sector's expansion is significantly fueled by innovation and the introduction of novel products that tap into emerging consumer trends and preferences. Berry Bliss Fizz is poised to enter the UK market as a berry-flavored beverage that promises not only to captivate but also to meet the evolving demands of a health-conscious and environmentally aware consumer base.</w:t>
      </w:r>
    </w:p>
    <w:p w14:paraId="1D7EB75C" w14:textId="77777777" w:rsidR="00BD7F33" w:rsidRPr="00A62F0F" w:rsidRDefault="00BD7F33" w:rsidP="00BD7F33">
      <w:pPr>
        <w:shd w:val="clear" w:color="auto" w:fill="FFFFFF" w:themeFill="background1"/>
        <w:spacing w:line="360" w:lineRule="auto"/>
        <w:jc w:val="left"/>
        <w:rPr>
          <w:rFonts w:ascii="Times New Roman" w:hAnsi="Times New Roman" w:cs="Times New Roman"/>
          <w:color w:val="000000" w:themeColor="text1"/>
        </w:rPr>
      </w:pPr>
    </w:p>
    <w:p w14:paraId="214CF7C0" w14:textId="77777777" w:rsidR="00BD7F33" w:rsidRPr="00A62F0F" w:rsidRDefault="00BD7F33" w:rsidP="00BD7F33">
      <w:pPr>
        <w:shd w:val="clear" w:color="auto" w:fill="FFFFFF" w:themeFill="background1"/>
        <w:spacing w:line="360" w:lineRule="auto"/>
        <w:jc w:val="left"/>
        <w:rPr>
          <w:rFonts w:ascii="Times New Roman" w:hAnsi="Times New Roman" w:cs="Times New Roman"/>
          <w:color w:val="000000" w:themeColor="text1"/>
        </w:rPr>
      </w:pPr>
      <w:r w:rsidRPr="00A62F0F">
        <w:rPr>
          <w:rFonts w:ascii="Times New Roman" w:hAnsi="Times New Roman" w:cs="Times New Roman"/>
          <w:color w:val="000000" w:themeColor="text1"/>
        </w:rPr>
        <w:t xml:space="preserve">This project aims to leverage the current market dynamics by introducing a product that encapsulates exceptional taste, ethical sourcing, and a commitment to health and environmental responsibility. The introduction of Berry Bliss Fizz aligns with strategic imperatives to secure a robust market presence, gain a competitive edge, and maximize profits through innovation. By targeting a young, dynamic audience </w:t>
      </w:r>
      <w:proofErr w:type="gramStart"/>
      <w:r w:rsidRPr="00A62F0F">
        <w:rPr>
          <w:rFonts w:ascii="Times New Roman" w:hAnsi="Times New Roman" w:cs="Times New Roman"/>
          <w:color w:val="000000" w:themeColor="text1"/>
        </w:rPr>
        <w:t>that values</w:t>
      </w:r>
      <w:proofErr w:type="gramEnd"/>
      <w:r w:rsidRPr="00A62F0F">
        <w:rPr>
          <w:rFonts w:ascii="Times New Roman" w:hAnsi="Times New Roman" w:cs="Times New Roman"/>
          <w:color w:val="000000" w:themeColor="text1"/>
        </w:rPr>
        <w:t xml:space="preserve"> both quality and sustainability, Berry Bliss Fizz seeks to elevate brand recognition, ensuring sustainable market relevance and appealing to new customer segments (Smith &amp; Johnson, 2019).</w:t>
      </w:r>
    </w:p>
    <w:p w14:paraId="20C9447D" w14:textId="77777777" w:rsidR="00BD7F33" w:rsidRPr="00A62F0F" w:rsidRDefault="00BD7F33" w:rsidP="00BD7F33">
      <w:pPr>
        <w:shd w:val="clear" w:color="auto" w:fill="FFFFFF" w:themeFill="background1"/>
        <w:spacing w:line="360" w:lineRule="auto"/>
        <w:jc w:val="left"/>
        <w:rPr>
          <w:rFonts w:ascii="Times New Roman" w:hAnsi="Times New Roman" w:cs="Times New Roman"/>
          <w:color w:val="000000" w:themeColor="text1"/>
        </w:rPr>
      </w:pPr>
    </w:p>
    <w:p w14:paraId="64552AAD" w14:textId="77777777" w:rsidR="00BD7F33" w:rsidRPr="00A62F0F" w:rsidRDefault="00BD7F33" w:rsidP="00BD7F33">
      <w:pPr>
        <w:shd w:val="clear" w:color="auto" w:fill="FFFFFF" w:themeFill="background1"/>
        <w:spacing w:line="360" w:lineRule="auto"/>
        <w:jc w:val="left"/>
        <w:rPr>
          <w:rFonts w:ascii="Times New Roman" w:hAnsi="Times New Roman" w:cs="Times New Roman"/>
          <w:color w:val="000000" w:themeColor="text1"/>
        </w:rPr>
      </w:pPr>
      <w:r w:rsidRPr="00A62F0F">
        <w:rPr>
          <w:rFonts w:ascii="Times New Roman" w:hAnsi="Times New Roman" w:cs="Times New Roman"/>
          <w:color w:val="000000" w:themeColor="text1"/>
        </w:rPr>
        <w:t>The significance of this project to the organization transcends immediate financial gains; it embodies the company's commitment to innovation, sustainability, and consumer engagement. Expected outcomes include a 6% sales growth within the first 12 months, an increase in brand recognition, and a substantial capture of market share among the targeted demographic. This strategic initiative not only promises to fortify Berry Bliss Fizz's position in the beverage industry but also to set new benchmarks for product development and consumer satisfaction (Brown &amp; Miller, 2020).</w:t>
      </w:r>
    </w:p>
    <w:p w14:paraId="325322B0" w14:textId="77777777" w:rsidR="00BD7F33" w:rsidRPr="00A62F0F" w:rsidRDefault="00BD7F33" w:rsidP="00BD7F33">
      <w:pPr>
        <w:shd w:val="clear" w:color="auto" w:fill="FFFFFF" w:themeFill="background1"/>
        <w:spacing w:line="360" w:lineRule="auto"/>
        <w:jc w:val="left"/>
        <w:rPr>
          <w:rFonts w:ascii="Times New Roman" w:hAnsi="Times New Roman" w:cs="Times New Roman"/>
          <w:color w:val="000000" w:themeColor="text1"/>
        </w:rPr>
      </w:pPr>
    </w:p>
    <w:p w14:paraId="6BE5F234" w14:textId="77777777" w:rsidR="00304846" w:rsidRDefault="00304846" w:rsidP="00A62F0F">
      <w:pPr>
        <w:shd w:val="clear" w:color="auto" w:fill="FFFFFF" w:themeFill="background1"/>
        <w:spacing w:line="360" w:lineRule="auto"/>
        <w:jc w:val="both"/>
        <w:rPr>
          <w:rFonts w:ascii="Times New Roman" w:hAnsi="Times New Roman" w:cs="Times New Roman"/>
          <w:color w:val="000000" w:themeColor="text1"/>
        </w:rPr>
      </w:pPr>
    </w:p>
    <w:p w14:paraId="26C6A6BE" w14:textId="77777777" w:rsidR="00283C54" w:rsidRDefault="00283C54" w:rsidP="00A62F0F">
      <w:pPr>
        <w:shd w:val="clear" w:color="auto" w:fill="FFFFFF" w:themeFill="background1"/>
        <w:spacing w:line="360" w:lineRule="auto"/>
        <w:jc w:val="both"/>
        <w:rPr>
          <w:color w:val="000000" w:themeColor="text1"/>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06E831D6" w14:textId="3789D46F" w:rsidR="009353E2" w:rsidRPr="004B54F1" w:rsidRDefault="004E485C"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rFonts w:ascii="Times New Roman" w:hAnsi="Times New Roman" w:cs="Times New Roman"/>
          <w:color w:val="476166" w:themeColor="accent1"/>
          <w:szCs w:val="48"/>
        </w:rPr>
      </w:pPr>
      <w:bookmarkStart w:id="6" w:name="_Hlk130879126"/>
      <w:r w:rsidRPr="004B54F1">
        <w:rPr>
          <w:rFonts w:ascii="Times New Roman" w:hAnsi="Times New Roman" w:cs="Times New Roman"/>
          <w:color w:val="476166" w:themeColor="accent1"/>
          <w:szCs w:val="48"/>
        </w:rPr>
        <w:lastRenderedPageBreak/>
        <w:t>Project Description</w:t>
      </w:r>
    </w:p>
    <w:p w14:paraId="795F91AE" w14:textId="77777777" w:rsidR="00A62F0F" w:rsidRPr="005D6919" w:rsidRDefault="00A62F0F" w:rsidP="005D6919">
      <w:pPr>
        <w:spacing w:line="360" w:lineRule="auto"/>
        <w:ind w:left="0"/>
        <w:jc w:val="left"/>
        <w:rPr>
          <w:rFonts w:ascii="Times New Roman" w:hAnsi="Times New Roman" w:cs="Times New Roman"/>
          <w:szCs w:val="32"/>
        </w:rPr>
      </w:pPr>
      <w:bookmarkStart w:id="7" w:name="_Hlk110611451"/>
      <w:bookmarkEnd w:id="6"/>
    </w:p>
    <w:p w14:paraId="4DCC191D" w14:textId="1FDE1D30" w:rsidR="00A62F0F" w:rsidRPr="005D6919" w:rsidRDefault="00A62F0F" w:rsidP="00A62F0F">
      <w:pPr>
        <w:spacing w:line="360" w:lineRule="auto"/>
        <w:jc w:val="left"/>
        <w:rPr>
          <w:rFonts w:ascii="Times New Roman" w:hAnsi="Times New Roman" w:cs="Times New Roman"/>
          <w:b/>
          <w:bCs/>
          <w:color w:val="476166" w:themeColor="accent1"/>
          <w:sz w:val="36"/>
          <w:szCs w:val="36"/>
        </w:rPr>
      </w:pPr>
      <w:r w:rsidRPr="005D6919">
        <w:rPr>
          <w:rFonts w:ascii="Times New Roman" w:hAnsi="Times New Roman" w:cs="Times New Roman"/>
          <w:b/>
          <w:bCs/>
          <w:color w:val="476166" w:themeColor="accent1"/>
          <w:sz w:val="36"/>
          <w:szCs w:val="36"/>
        </w:rPr>
        <w:t>Objective and Market Alignment</w:t>
      </w:r>
    </w:p>
    <w:p w14:paraId="29EC53E4" w14:textId="77777777" w:rsidR="00A62F0F" w:rsidRPr="005D6919" w:rsidRDefault="00A62F0F" w:rsidP="00A62F0F">
      <w:pPr>
        <w:spacing w:line="360" w:lineRule="auto"/>
        <w:jc w:val="left"/>
        <w:rPr>
          <w:rFonts w:ascii="Times New Roman" w:hAnsi="Times New Roman" w:cs="Times New Roman"/>
          <w:szCs w:val="32"/>
        </w:rPr>
      </w:pPr>
      <w:r w:rsidRPr="005D6919">
        <w:rPr>
          <w:rFonts w:ascii="Times New Roman" w:hAnsi="Times New Roman" w:cs="Times New Roman"/>
          <w:szCs w:val="32"/>
        </w:rPr>
        <w:t>The primary goal of this project is to achieve a significant market presence within the first year of launch, targeting a sales growth of 6% and increasing brand recognition among young consumers aged 18-35. This demographic is increasingly seeking healthier, tastier, and more sustainably sourced beverage options, indicating a clear market need for products that align with these values (Smith, 2019). Berry Bliss Fizz aims to fulfill this need by providing a refreshing, health-conscious choice that does not compromise on flavor.</w:t>
      </w:r>
    </w:p>
    <w:p w14:paraId="6A5B09F2" w14:textId="77777777" w:rsidR="00A62F0F" w:rsidRPr="005D6919" w:rsidRDefault="00A62F0F" w:rsidP="00A62F0F">
      <w:pPr>
        <w:spacing w:line="360" w:lineRule="auto"/>
        <w:jc w:val="left"/>
        <w:rPr>
          <w:rFonts w:ascii="Times New Roman" w:hAnsi="Times New Roman" w:cs="Times New Roman"/>
          <w:szCs w:val="32"/>
        </w:rPr>
      </w:pPr>
    </w:p>
    <w:p w14:paraId="3A75F256" w14:textId="48C3F014" w:rsidR="00A62F0F" w:rsidRPr="005D6919" w:rsidRDefault="00A62F0F" w:rsidP="00A62F0F">
      <w:pPr>
        <w:spacing w:line="360" w:lineRule="auto"/>
        <w:jc w:val="left"/>
        <w:rPr>
          <w:rFonts w:ascii="Times New Roman" w:hAnsi="Times New Roman" w:cs="Times New Roman"/>
          <w:b/>
          <w:bCs/>
          <w:color w:val="476166" w:themeColor="accent1"/>
          <w:sz w:val="36"/>
          <w:szCs w:val="36"/>
        </w:rPr>
      </w:pPr>
      <w:r w:rsidRPr="005D6919">
        <w:rPr>
          <w:rFonts w:ascii="Times New Roman" w:hAnsi="Times New Roman" w:cs="Times New Roman"/>
          <w:b/>
          <w:bCs/>
          <w:color w:val="476166" w:themeColor="accent1"/>
          <w:sz w:val="36"/>
          <w:szCs w:val="36"/>
        </w:rPr>
        <w:t>Product Differentiation</w:t>
      </w:r>
    </w:p>
    <w:p w14:paraId="59DEB2B2" w14:textId="77777777" w:rsidR="00A62F0F" w:rsidRPr="005D6919" w:rsidRDefault="00A62F0F" w:rsidP="00A62F0F">
      <w:pPr>
        <w:spacing w:line="360" w:lineRule="auto"/>
        <w:jc w:val="left"/>
        <w:rPr>
          <w:rFonts w:ascii="Times New Roman" w:hAnsi="Times New Roman" w:cs="Times New Roman"/>
          <w:szCs w:val="32"/>
        </w:rPr>
      </w:pPr>
      <w:r w:rsidRPr="005D6919">
        <w:rPr>
          <w:rFonts w:ascii="Times New Roman" w:hAnsi="Times New Roman" w:cs="Times New Roman"/>
          <w:szCs w:val="32"/>
        </w:rPr>
        <w:t>The new drink variant will feature a distinctive combination of berries, offering an exceptional taste profile that differentiates it from other beverages in the market. The focus on using natural ingredients not only appeals to the health-conscious consumer but also supports the brand's commitment to ethical sourcing and environmental sustainability. Furthermore, the packaging of Berry Bliss Fizz will be designed to reflect these brand values, utilizing recyclable materials and vibrant designs to attract attention and convey the product's natural and refreshing qualities (Jones &amp; Harris, 2020).</w:t>
      </w:r>
    </w:p>
    <w:p w14:paraId="4F7A2E41" w14:textId="77777777" w:rsidR="00A62F0F" w:rsidRPr="005D6919" w:rsidRDefault="00A62F0F" w:rsidP="00A62F0F">
      <w:pPr>
        <w:spacing w:line="360" w:lineRule="auto"/>
        <w:jc w:val="left"/>
        <w:rPr>
          <w:rFonts w:ascii="Times New Roman" w:hAnsi="Times New Roman" w:cs="Times New Roman"/>
          <w:szCs w:val="32"/>
        </w:rPr>
      </w:pPr>
    </w:p>
    <w:p w14:paraId="3B927671" w14:textId="27127FD3" w:rsidR="00A62F0F" w:rsidRPr="005D6919" w:rsidRDefault="00A62F0F" w:rsidP="00A62F0F">
      <w:pPr>
        <w:spacing w:line="360" w:lineRule="auto"/>
        <w:jc w:val="left"/>
        <w:rPr>
          <w:rFonts w:ascii="Times New Roman" w:hAnsi="Times New Roman" w:cs="Times New Roman"/>
          <w:b/>
          <w:bCs/>
          <w:color w:val="476166" w:themeColor="accent1"/>
          <w:sz w:val="36"/>
          <w:szCs w:val="36"/>
        </w:rPr>
      </w:pPr>
      <w:r w:rsidRPr="005D6919">
        <w:rPr>
          <w:rFonts w:ascii="Times New Roman" w:hAnsi="Times New Roman" w:cs="Times New Roman"/>
          <w:b/>
          <w:bCs/>
          <w:color w:val="476166" w:themeColor="accent1"/>
          <w:sz w:val="36"/>
          <w:szCs w:val="36"/>
        </w:rPr>
        <w:t>Strategic Brand Alignment</w:t>
      </w:r>
    </w:p>
    <w:p w14:paraId="6D030D26" w14:textId="64A7559C" w:rsidR="00143CF1" w:rsidRDefault="00A62F0F" w:rsidP="005D6919">
      <w:pPr>
        <w:spacing w:line="360" w:lineRule="auto"/>
        <w:jc w:val="left"/>
        <w:rPr>
          <w:rFonts w:ascii="Times New Roman" w:hAnsi="Times New Roman" w:cs="Times New Roman"/>
          <w:szCs w:val="32"/>
        </w:rPr>
      </w:pPr>
      <w:r w:rsidRPr="005D6919">
        <w:rPr>
          <w:rFonts w:ascii="Times New Roman" w:hAnsi="Times New Roman" w:cs="Times New Roman"/>
          <w:szCs w:val="32"/>
        </w:rPr>
        <w:t>Berry Bliss Fizz is a strategic extension of the brand's existing product line, designed to leverage and enhance the brand's reputation for quality and innovation. The launch of this new variant is a critical step towards diversifying the brand's portfolio and responding to evolving market trends. By integrating consumer insights into product development, Berry Bliss Fizz is positioned as a premium offering that meets the specific tastes and preferences of its target audience (Williams, 2021).</w:t>
      </w:r>
    </w:p>
    <w:p w14:paraId="32CF5A1C" w14:textId="77777777" w:rsidR="005D6919" w:rsidRDefault="005D6919" w:rsidP="005D6919">
      <w:pPr>
        <w:spacing w:line="360" w:lineRule="auto"/>
        <w:jc w:val="left"/>
        <w:rPr>
          <w:rFonts w:ascii="Times New Roman" w:hAnsi="Times New Roman" w:cs="Times New Roman"/>
          <w:szCs w:val="32"/>
        </w:rPr>
      </w:pPr>
    </w:p>
    <w:p w14:paraId="2A8CBC94" w14:textId="77777777" w:rsidR="005D6919" w:rsidRDefault="005D6919" w:rsidP="005D6919">
      <w:pPr>
        <w:spacing w:line="360" w:lineRule="auto"/>
        <w:jc w:val="left"/>
        <w:rPr>
          <w:rFonts w:ascii="Times New Roman" w:hAnsi="Times New Roman" w:cs="Times New Roman"/>
          <w:szCs w:val="32"/>
        </w:rPr>
      </w:pPr>
    </w:p>
    <w:p w14:paraId="6C01E3BC" w14:textId="77777777" w:rsidR="005D6919" w:rsidRDefault="005D6919" w:rsidP="005D6919">
      <w:pPr>
        <w:spacing w:line="360" w:lineRule="auto"/>
        <w:jc w:val="left"/>
        <w:rPr>
          <w:rFonts w:ascii="Times New Roman" w:hAnsi="Times New Roman" w:cs="Times New Roman"/>
          <w:szCs w:val="32"/>
        </w:rPr>
      </w:pPr>
    </w:p>
    <w:p w14:paraId="67E29C57" w14:textId="77777777" w:rsidR="005D6919" w:rsidRPr="005D6919" w:rsidRDefault="005D6919" w:rsidP="005D6919">
      <w:pPr>
        <w:spacing w:line="360" w:lineRule="auto"/>
        <w:jc w:val="left"/>
        <w:rPr>
          <w:rFonts w:ascii="Times New Roman" w:hAnsi="Times New Roman" w:cs="Times New Roman"/>
          <w:sz w:val="28"/>
          <w:szCs w:val="28"/>
        </w:rPr>
      </w:pPr>
    </w:p>
    <w:p w14:paraId="68D7F3A1" w14:textId="77FDD7A7" w:rsidR="00164661" w:rsidRPr="004B54F1" w:rsidRDefault="004E485C"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rFonts w:ascii="Times New Roman" w:hAnsi="Times New Roman" w:cs="Times New Roman"/>
          <w:color w:val="476166" w:themeColor="accent1"/>
          <w:szCs w:val="48"/>
        </w:rPr>
      </w:pPr>
      <w:bookmarkStart w:id="8" w:name="_Hlk150513522"/>
      <w:bookmarkEnd w:id="7"/>
      <w:r w:rsidRPr="004B54F1">
        <w:rPr>
          <w:rFonts w:ascii="Times New Roman" w:hAnsi="Times New Roman" w:cs="Times New Roman"/>
          <w:color w:val="476166" w:themeColor="accent1"/>
          <w:szCs w:val="48"/>
        </w:rPr>
        <w:lastRenderedPageBreak/>
        <w:t>Project Scope</w:t>
      </w:r>
    </w:p>
    <w:bookmarkEnd w:id="8"/>
    <w:p w14:paraId="114EFE4A" w14:textId="77777777" w:rsidR="00143CF1" w:rsidRPr="00143CF1" w:rsidRDefault="00143CF1" w:rsidP="005D6919">
      <w:pPr>
        <w:spacing w:line="360" w:lineRule="auto"/>
        <w:ind w:left="0"/>
        <w:jc w:val="left"/>
        <w:rPr>
          <w:rFonts w:ascii="Times New Roman" w:hAnsi="Times New Roman" w:cs="Times New Roman"/>
          <w:sz w:val="28"/>
          <w:szCs w:val="28"/>
        </w:rPr>
      </w:pPr>
    </w:p>
    <w:p w14:paraId="7C719A24" w14:textId="21A1E3F3" w:rsidR="00143CF1" w:rsidRPr="005D6919" w:rsidRDefault="00143CF1" w:rsidP="00143CF1">
      <w:pPr>
        <w:spacing w:line="360" w:lineRule="auto"/>
        <w:rPr>
          <w:rFonts w:ascii="Times New Roman" w:hAnsi="Times New Roman" w:cs="Times New Roman"/>
          <w:b/>
          <w:bCs/>
          <w:color w:val="476166" w:themeColor="accent1"/>
          <w:sz w:val="36"/>
          <w:szCs w:val="36"/>
        </w:rPr>
      </w:pPr>
      <w:r w:rsidRPr="005D6919">
        <w:rPr>
          <w:rFonts w:ascii="Times New Roman" w:hAnsi="Times New Roman" w:cs="Times New Roman"/>
          <w:b/>
          <w:bCs/>
          <w:color w:val="476166" w:themeColor="accent1"/>
          <w:sz w:val="36"/>
          <w:szCs w:val="36"/>
        </w:rPr>
        <w:t>Included</w:t>
      </w:r>
    </w:p>
    <w:p w14:paraId="2557BA87" w14:textId="36A3D438" w:rsidR="00143CF1" w:rsidRPr="005D6919" w:rsidRDefault="00143CF1" w:rsidP="00143CF1">
      <w:pPr>
        <w:spacing w:line="360" w:lineRule="auto"/>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Market Research</w:t>
      </w:r>
    </w:p>
    <w:p w14:paraId="48A87CE6" w14:textId="2D33552F" w:rsidR="00143CF1" w:rsidRPr="005D6919" w:rsidRDefault="00143CF1" w:rsidP="00143CF1">
      <w:pPr>
        <w:spacing w:line="360" w:lineRule="auto"/>
        <w:jc w:val="left"/>
        <w:rPr>
          <w:rFonts w:ascii="Times New Roman" w:hAnsi="Times New Roman" w:cs="Times New Roman"/>
          <w:szCs w:val="32"/>
        </w:rPr>
      </w:pPr>
      <w:r w:rsidRPr="005D6919">
        <w:rPr>
          <w:rFonts w:ascii="Times New Roman" w:hAnsi="Times New Roman" w:cs="Times New Roman"/>
          <w:szCs w:val="32"/>
        </w:rPr>
        <w:t>An extensive analysis will be conducted to understand the UK beverage market, identifying current trends, consumer preferences, and potential gaps the new variant could fill. This research will form the foundation for product development, ensuring the new variant meets market demand and preferences (Johnson, 2022).</w:t>
      </w:r>
    </w:p>
    <w:p w14:paraId="02CC5C46" w14:textId="77777777" w:rsidR="00143CF1" w:rsidRPr="005D6919" w:rsidRDefault="00143CF1" w:rsidP="00143CF1">
      <w:pPr>
        <w:spacing w:line="360" w:lineRule="auto"/>
        <w:jc w:val="left"/>
        <w:rPr>
          <w:rFonts w:ascii="Times New Roman" w:hAnsi="Times New Roman" w:cs="Times New Roman"/>
          <w:szCs w:val="32"/>
        </w:rPr>
      </w:pPr>
    </w:p>
    <w:p w14:paraId="64BF512C" w14:textId="1A99E040" w:rsidR="00143CF1" w:rsidRPr="005D6919" w:rsidRDefault="00143CF1" w:rsidP="00143CF1">
      <w:pPr>
        <w:spacing w:line="360" w:lineRule="auto"/>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 xml:space="preserve">Product Development </w:t>
      </w:r>
    </w:p>
    <w:p w14:paraId="74FC9F4D" w14:textId="1E7E0CD7" w:rsidR="00143CF1" w:rsidRPr="005D6919" w:rsidRDefault="00143CF1" w:rsidP="00143CF1">
      <w:pPr>
        <w:spacing w:line="360" w:lineRule="auto"/>
        <w:jc w:val="left"/>
        <w:rPr>
          <w:rFonts w:ascii="Times New Roman" w:hAnsi="Times New Roman" w:cs="Times New Roman"/>
          <w:szCs w:val="32"/>
        </w:rPr>
      </w:pPr>
      <w:r w:rsidRPr="005D6919">
        <w:rPr>
          <w:rFonts w:ascii="Times New Roman" w:hAnsi="Times New Roman" w:cs="Times New Roman"/>
          <w:szCs w:val="32"/>
        </w:rPr>
        <w:t>This phase involves the creation of the Berry Bliss Fizz formula, incorporating natural berry flavors to appeal to health-conscious consumers. It includes flavor development, nutritional profiling, and packaging design, emphasizing the drink's natural and refreshing qualities (Smith &amp; Davis, 2021).</w:t>
      </w:r>
    </w:p>
    <w:p w14:paraId="1A783DD2" w14:textId="77777777" w:rsidR="00143CF1" w:rsidRPr="005D6919" w:rsidRDefault="00143CF1" w:rsidP="00143CF1">
      <w:pPr>
        <w:spacing w:line="360" w:lineRule="auto"/>
        <w:jc w:val="left"/>
        <w:rPr>
          <w:rFonts w:ascii="Times New Roman" w:hAnsi="Times New Roman" w:cs="Times New Roman"/>
          <w:szCs w:val="32"/>
        </w:rPr>
      </w:pPr>
    </w:p>
    <w:p w14:paraId="5FCD2376" w14:textId="5BD66193" w:rsidR="00143CF1" w:rsidRPr="005D6919" w:rsidRDefault="00143CF1" w:rsidP="00143CF1">
      <w:pPr>
        <w:spacing w:line="360" w:lineRule="auto"/>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 xml:space="preserve">Marketing and Promotion </w:t>
      </w:r>
    </w:p>
    <w:p w14:paraId="11E85A9D" w14:textId="1C3CB3DF" w:rsidR="00143CF1" w:rsidRPr="005D6919" w:rsidRDefault="00143CF1" w:rsidP="00143CF1">
      <w:pPr>
        <w:spacing w:line="360" w:lineRule="auto"/>
        <w:jc w:val="left"/>
        <w:rPr>
          <w:rFonts w:ascii="Times New Roman" w:hAnsi="Times New Roman" w:cs="Times New Roman"/>
          <w:szCs w:val="32"/>
        </w:rPr>
      </w:pPr>
      <w:r w:rsidRPr="005D6919">
        <w:rPr>
          <w:rFonts w:ascii="Times New Roman" w:hAnsi="Times New Roman" w:cs="Times New Roman"/>
          <w:szCs w:val="32"/>
        </w:rPr>
        <w:t>Strategies will be crafted to introduce Berry Bliss Fizz to the market, leveraging digital marketing, social media influencers, and strategic partnerships. The focus will be on creating a strong brand presence and engaging with the target demographic in innovative ways (Williams, 2020).</w:t>
      </w:r>
    </w:p>
    <w:p w14:paraId="19E8EACA" w14:textId="77777777" w:rsidR="00143CF1" w:rsidRPr="005D6919" w:rsidRDefault="00143CF1" w:rsidP="00143CF1">
      <w:pPr>
        <w:spacing w:line="360" w:lineRule="auto"/>
        <w:jc w:val="left"/>
        <w:rPr>
          <w:rFonts w:ascii="Times New Roman" w:hAnsi="Times New Roman" w:cs="Times New Roman"/>
          <w:szCs w:val="32"/>
        </w:rPr>
      </w:pPr>
    </w:p>
    <w:p w14:paraId="63732991" w14:textId="0A7C49E1" w:rsidR="00143CF1" w:rsidRPr="005D6919" w:rsidRDefault="00143CF1" w:rsidP="00143CF1">
      <w:pPr>
        <w:spacing w:line="360" w:lineRule="auto"/>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Distribution Strategy</w:t>
      </w:r>
    </w:p>
    <w:p w14:paraId="40BC733F" w14:textId="5DF64CCA" w:rsidR="00143CF1" w:rsidRPr="005D6919" w:rsidRDefault="00143CF1" w:rsidP="005D6919">
      <w:pPr>
        <w:spacing w:line="360" w:lineRule="auto"/>
        <w:jc w:val="left"/>
        <w:rPr>
          <w:rFonts w:ascii="Times New Roman" w:hAnsi="Times New Roman" w:cs="Times New Roman"/>
          <w:szCs w:val="32"/>
        </w:rPr>
      </w:pPr>
      <w:r w:rsidRPr="005D6919">
        <w:rPr>
          <w:rFonts w:ascii="Times New Roman" w:hAnsi="Times New Roman" w:cs="Times New Roman"/>
          <w:szCs w:val="32"/>
        </w:rPr>
        <w:t>Establishing a robust distribution network across the UK, ensuring Berry Bliss Fizz is readily available in targeted retail locations, including schools, colleges, universities, hotels, and general stores.</w:t>
      </w:r>
    </w:p>
    <w:p w14:paraId="0012C12A" w14:textId="66EDED12" w:rsidR="00143CF1" w:rsidRPr="005D6919" w:rsidRDefault="00143CF1" w:rsidP="00143CF1">
      <w:pPr>
        <w:spacing w:line="360" w:lineRule="auto"/>
        <w:rPr>
          <w:rFonts w:ascii="Times New Roman" w:hAnsi="Times New Roman" w:cs="Times New Roman"/>
          <w:b/>
          <w:bCs/>
          <w:color w:val="476166" w:themeColor="accent1"/>
          <w:sz w:val="36"/>
          <w:szCs w:val="36"/>
        </w:rPr>
      </w:pPr>
      <w:r w:rsidRPr="005D6919">
        <w:rPr>
          <w:rFonts w:ascii="Times New Roman" w:hAnsi="Times New Roman" w:cs="Times New Roman"/>
          <w:b/>
          <w:bCs/>
          <w:color w:val="476166" w:themeColor="accent1"/>
          <w:sz w:val="36"/>
          <w:szCs w:val="36"/>
        </w:rPr>
        <w:t>Excluded</w:t>
      </w:r>
    </w:p>
    <w:p w14:paraId="6A891B6E" w14:textId="77777777" w:rsidR="00143CF1" w:rsidRPr="005D6919" w:rsidRDefault="00143CF1" w:rsidP="00143CF1">
      <w:pPr>
        <w:spacing w:line="360" w:lineRule="auto"/>
        <w:jc w:val="left"/>
        <w:rPr>
          <w:rFonts w:ascii="Times New Roman" w:hAnsi="Times New Roman" w:cs="Times New Roman"/>
          <w:szCs w:val="32"/>
        </w:rPr>
      </w:pPr>
      <w:r w:rsidRPr="005D6919">
        <w:rPr>
          <w:rFonts w:ascii="Times New Roman" w:hAnsi="Times New Roman" w:cs="Times New Roman"/>
          <w:szCs w:val="32"/>
        </w:rPr>
        <w:t>Expansion into non-beverage product lines or unrelated business ventures.</w:t>
      </w:r>
    </w:p>
    <w:p w14:paraId="28EE4D7D" w14:textId="77777777" w:rsidR="00143CF1" w:rsidRPr="005D6919" w:rsidRDefault="00143CF1" w:rsidP="00143CF1">
      <w:pPr>
        <w:spacing w:line="360" w:lineRule="auto"/>
        <w:jc w:val="left"/>
        <w:rPr>
          <w:rFonts w:ascii="Times New Roman" w:hAnsi="Times New Roman" w:cs="Times New Roman"/>
          <w:szCs w:val="32"/>
        </w:rPr>
      </w:pPr>
      <w:r w:rsidRPr="005D6919">
        <w:rPr>
          <w:rFonts w:ascii="Times New Roman" w:hAnsi="Times New Roman" w:cs="Times New Roman"/>
          <w:szCs w:val="32"/>
        </w:rPr>
        <w:t>Development of technology or applications unrelated to the production, marketing, or distribution of Berry Bliss Fizz.</w:t>
      </w:r>
    </w:p>
    <w:p w14:paraId="30F2FC66" w14:textId="4CECD8AB" w:rsidR="005D6919" w:rsidRPr="005D6919" w:rsidRDefault="00143CF1" w:rsidP="005D6919">
      <w:pPr>
        <w:spacing w:line="360" w:lineRule="auto"/>
        <w:jc w:val="left"/>
        <w:rPr>
          <w:rFonts w:ascii="Times New Roman" w:hAnsi="Times New Roman" w:cs="Times New Roman"/>
          <w:szCs w:val="32"/>
        </w:rPr>
      </w:pPr>
      <w:r w:rsidRPr="005D6919">
        <w:rPr>
          <w:rFonts w:ascii="Times New Roman" w:hAnsi="Times New Roman" w:cs="Times New Roman"/>
          <w:szCs w:val="32"/>
        </w:rPr>
        <w:t>Market launch outside the predefined geographical scope (the UK) in the initial phase.</w:t>
      </w:r>
      <w:bookmarkEnd w:id="0"/>
    </w:p>
    <w:p w14:paraId="4AB8B28B" w14:textId="16747F07" w:rsidR="00C56E20" w:rsidRPr="00584CBF" w:rsidRDefault="00DC1417"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9" w:name="_Hlk150513528"/>
      <w:r>
        <w:rPr>
          <w:color w:val="476166" w:themeColor="accent1"/>
        </w:rPr>
        <w:lastRenderedPageBreak/>
        <w:t>Work Breakdown Structure</w:t>
      </w:r>
    </w:p>
    <w:bookmarkEnd w:id="9"/>
    <w:p w14:paraId="17E8ECC3" w14:textId="77777777" w:rsidR="00B91FC7" w:rsidRPr="00B91FC7" w:rsidRDefault="00B91FC7" w:rsidP="005D6919">
      <w:pPr>
        <w:ind w:left="0"/>
        <w:jc w:val="left"/>
        <w:rPr>
          <w:rFonts w:ascii="Times New Roman" w:eastAsia="Century Gothic" w:hAnsi="Times New Roman" w:cs="Times New Roman"/>
          <w:color w:val="000000"/>
          <w:sz w:val="28"/>
          <w:szCs w:val="28"/>
          <w:lang w:val="en-GB"/>
        </w:rPr>
      </w:pPr>
    </w:p>
    <w:p w14:paraId="028A3C53" w14:textId="44A2D320" w:rsidR="00B91FC7" w:rsidRPr="005D6919" w:rsidRDefault="00B91FC7" w:rsidP="00B91FC7">
      <w:pPr>
        <w:jc w:val="left"/>
        <w:rPr>
          <w:rFonts w:ascii="Times New Roman" w:eastAsia="Century Gothic" w:hAnsi="Times New Roman" w:cs="Times New Roman"/>
          <w:b/>
          <w:bCs/>
          <w:color w:val="476166" w:themeColor="accent1"/>
          <w:sz w:val="36"/>
          <w:szCs w:val="36"/>
          <w:lang w:val="en-GB"/>
        </w:rPr>
      </w:pPr>
      <w:r w:rsidRPr="005D6919">
        <w:rPr>
          <w:rFonts w:ascii="Times New Roman" w:eastAsia="Century Gothic" w:hAnsi="Times New Roman" w:cs="Times New Roman"/>
          <w:b/>
          <w:bCs/>
          <w:color w:val="476166" w:themeColor="accent1"/>
          <w:sz w:val="36"/>
          <w:szCs w:val="36"/>
          <w:lang w:val="en-GB"/>
        </w:rPr>
        <w:t>Research and Development (R&amp;D) (£8,000)</w:t>
      </w:r>
    </w:p>
    <w:p w14:paraId="44D98C31" w14:textId="77777777" w:rsidR="00B91FC7" w:rsidRPr="005D6919" w:rsidRDefault="00B91FC7" w:rsidP="00B91FC7">
      <w:pPr>
        <w:jc w:val="left"/>
        <w:rPr>
          <w:rFonts w:ascii="Times New Roman" w:eastAsia="Century Gothic" w:hAnsi="Times New Roman" w:cs="Times New Roman"/>
          <w:b/>
          <w:bCs/>
          <w:color w:val="476166" w:themeColor="accent1"/>
          <w:szCs w:val="32"/>
          <w:lang w:val="en-GB"/>
        </w:rPr>
      </w:pPr>
    </w:p>
    <w:p w14:paraId="0147AE68" w14:textId="358A5335"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1.1 Market Analysis: Conduct comprehensive market research to understand consumer preferences, competitive landscape, and emerging trends. This involves surveys, focus groups, and data analysis to tailor the product to market needs (Smith, 2021).</w:t>
      </w:r>
    </w:p>
    <w:p w14:paraId="641BF1BE" w14:textId="16A6F744"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 xml:space="preserve">1.2 Product Design: Develop the product's formula, including </w:t>
      </w:r>
      <w:proofErr w:type="spellStart"/>
      <w:r w:rsidRPr="005D6919">
        <w:rPr>
          <w:rFonts w:ascii="Times New Roman" w:eastAsia="Century Gothic" w:hAnsi="Times New Roman" w:cs="Times New Roman"/>
          <w:color w:val="000000"/>
          <w:szCs w:val="32"/>
          <w:lang w:val="en-GB"/>
        </w:rPr>
        <w:t>flavor</w:t>
      </w:r>
      <w:proofErr w:type="spellEnd"/>
      <w:r w:rsidRPr="005D6919">
        <w:rPr>
          <w:rFonts w:ascii="Times New Roman" w:eastAsia="Century Gothic" w:hAnsi="Times New Roman" w:cs="Times New Roman"/>
          <w:color w:val="000000"/>
          <w:szCs w:val="32"/>
          <w:lang w:val="en-GB"/>
        </w:rPr>
        <w:t xml:space="preserve"> profiling, ingredient selection, and nutritional considerations. This step is crucial for ensuring the product meets health-conscious consumer demands (Johnson &amp; Lee, 2020).</w:t>
      </w:r>
    </w:p>
    <w:p w14:paraId="2A9AD503" w14:textId="1E68AB78"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1.3 Prototype Development: Create prototype batches for internal testing, focus groups, and taste tests to refine the product based on feedback.</w:t>
      </w:r>
    </w:p>
    <w:p w14:paraId="10EA9C06" w14:textId="77777777"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1.4 Final Product Approval: Secure final approval for the product's taste, packaging, and branding strategy before moving to mass production.</w:t>
      </w:r>
    </w:p>
    <w:p w14:paraId="1370540B" w14:textId="77777777" w:rsidR="00B91FC7" w:rsidRPr="005D6919" w:rsidRDefault="00B91FC7" w:rsidP="00B91FC7">
      <w:pPr>
        <w:jc w:val="left"/>
        <w:rPr>
          <w:rFonts w:ascii="Times New Roman" w:eastAsia="Century Gothic" w:hAnsi="Times New Roman" w:cs="Times New Roman"/>
          <w:color w:val="000000"/>
          <w:szCs w:val="32"/>
          <w:lang w:val="en-GB"/>
        </w:rPr>
      </w:pPr>
    </w:p>
    <w:p w14:paraId="718FB0C9" w14:textId="1793BDC5" w:rsidR="00B91FC7" w:rsidRPr="005D6919" w:rsidRDefault="00B91FC7" w:rsidP="00B91FC7">
      <w:pPr>
        <w:jc w:val="left"/>
        <w:rPr>
          <w:rFonts w:ascii="Times New Roman" w:eastAsia="Century Gothic" w:hAnsi="Times New Roman" w:cs="Times New Roman"/>
          <w:b/>
          <w:bCs/>
          <w:color w:val="476166" w:themeColor="accent1"/>
          <w:sz w:val="36"/>
          <w:szCs w:val="36"/>
          <w:lang w:val="en-GB"/>
        </w:rPr>
      </w:pPr>
      <w:r w:rsidRPr="005D6919">
        <w:rPr>
          <w:rFonts w:ascii="Times New Roman" w:eastAsia="Century Gothic" w:hAnsi="Times New Roman" w:cs="Times New Roman"/>
          <w:b/>
          <w:bCs/>
          <w:color w:val="476166" w:themeColor="accent1"/>
          <w:sz w:val="36"/>
          <w:szCs w:val="36"/>
          <w:lang w:val="en-GB"/>
        </w:rPr>
        <w:t>Marketing (£10,000)</w:t>
      </w:r>
    </w:p>
    <w:p w14:paraId="45C9ACDB" w14:textId="77777777" w:rsidR="00B91FC7" w:rsidRPr="005D6919" w:rsidRDefault="00B91FC7" w:rsidP="00B91FC7">
      <w:pPr>
        <w:jc w:val="left"/>
        <w:rPr>
          <w:rFonts w:ascii="Times New Roman" w:eastAsia="Century Gothic" w:hAnsi="Times New Roman" w:cs="Times New Roman"/>
          <w:b/>
          <w:bCs/>
          <w:color w:val="476166" w:themeColor="accent1"/>
          <w:szCs w:val="32"/>
          <w:lang w:val="en-GB"/>
        </w:rPr>
      </w:pPr>
    </w:p>
    <w:p w14:paraId="6CA54BB3" w14:textId="19E3F740"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2.1 Branding Strategy: Develop the branding, including the product name, logo, and packaging design, to ensure market appeal and brand consistency (Williams, 2019).</w:t>
      </w:r>
    </w:p>
    <w:p w14:paraId="2A3A7376" w14:textId="59910D11"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2.2 Promotion Plan: Create and implement a marketing plan encompassing social media marketing, influencer partnerships, and traditional advertising to generate buzz and anticipation for the product launch.</w:t>
      </w:r>
    </w:p>
    <w:p w14:paraId="1F6C2D2B" w14:textId="77777777"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2.3 Launch Event: Plan and execute a launch event or campaign to introduce the product to the market, targeting key influencers and stakeholders.</w:t>
      </w:r>
    </w:p>
    <w:p w14:paraId="140D800C" w14:textId="77777777" w:rsidR="00B91FC7" w:rsidRPr="005D6919" w:rsidRDefault="00B91FC7" w:rsidP="00B91FC7">
      <w:pPr>
        <w:jc w:val="left"/>
        <w:rPr>
          <w:rFonts w:ascii="Times New Roman" w:eastAsia="Century Gothic" w:hAnsi="Times New Roman" w:cs="Times New Roman"/>
          <w:color w:val="000000"/>
          <w:szCs w:val="32"/>
          <w:lang w:val="en-GB"/>
        </w:rPr>
      </w:pPr>
    </w:p>
    <w:p w14:paraId="41AA8722" w14:textId="361ED3B4" w:rsidR="00B91FC7" w:rsidRDefault="00B91FC7" w:rsidP="005D6919">
      <w:pPr>
        <w:jc w:val="left"/>
        <w:rPr>
          <w:rFonts w:ascii="Times New Roman" w:eastAsia="Century Gothic" w:hAnsi="Times New Roman" w:cs="Times New Roman"/>
          <w:b/>
          <w:bCs/>
          <w:color w:val="476166" w:themeColor="accent1"/>
          <w:sz w:val="36"/>
          <w:szCs w:val="36"/>
          <w:lang w:val="en-GB"/>
        </w:rPr>
      </w:pPr>
      <w:r w:rsidRPr="005D6919">
        <w:rPr>
          <w:rFonts w:ascii="Times New Roman" w:eastAsia="Century Gothic" w:hAnsi="Times New Roman" w:cs="Times New Roman"/>
          <w:b/>
          <w:bCs/>
          <w:color w:val="476166" w:themeColor="accent1"/>
          <w:sz w:val="36"/>
          <w:szCs w:val="36"/>
          <w:lang w:val="en-GB"/>
        </w:rPr>
        <w:t>Production (£7,000)</w:t>
      </w:r>
    </w:p>
    <w:p w14:paraId="1030172F" w14:textId="77777777" w:rsidR="005D6919" w:rsidRPr="005D6919" w:rsidRDefault="005D6919" w:rsidP="005D6919">
      <w:pPr>
        <w:jc w:val="left"/>
        <w:rPr>
          <w:rFonts w:ascii="Times New Roman" w:eastAsia="Century Gothic" w:hAnsi="Times New Roman" w:cs="Times New Roman"/>
          <w:b/>
          <w:bCs/>
          <w:color w:val="476166" w:themeColor="accent1"/>
          <w:sz w:val="36"/>
          <w:szCs w:val="36"/>
          <w:lang w:val="en-GB"/>
        </w:rPr>
      </w:pPr>
    </w:p>
    <w:p w14:paraId="410A2FB4" w14:textId="58A6E732"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3.1 Manufacturing Setup: Adapt production lines to accommodate the new product, ensuring quality control and efficiency in production processes.</w:t>
      </w:r>
    </w:p>
    <w:p w14:paraId="06B12CB5" w14:textId="16005C1B"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3.2 Quality Assurance: Implement strict quality assurance protocols to ensure the product meets regulatory standards and consumer expectations.</w:t>
      </w:r>
    </w:p>
    <w:p w14:paraId="440C80E4" w14:textId="26DA43B6"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3.3 Initial Stock Production: Produce the first batch of products, ready for distribution to meet launch date expectations.</w:t>
      </w:r>
    </w:p>
    <w:p w14:paraId="1DECC841" w14:textId="1E647709"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4. Distribution (£5,000)</w:t>
      </w:r>
    </w:p>
    <w:p w14:paraId="4DB97716" w14:textId="0F37468D"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4.1 Distribution Network: Establish agreements with distributors and retailers to ensure widespread availability of the product at launch.</w:t>
      </w:r>
    </w:p>
    <w:p w14:paraId="142C6418" w14:textId="569A3E20" w:rsidR="00B91FC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4.2 Logistics Management: Organize logistics for efficient distribution, including transportation and storage, to minimize delays and ensure product freshness.</w:t>
      </w:r>
    </w:p>
    <w:p w14:paraId="3FC7366B" w14:textId="764E4696" w:rsidR="000D3017" w:rsidRPr="005D6919" w:rsidRDefault="00B91FC7" w:rsidP="00B91FC7">
      <w:pPr>
        <w:jc w:val="left"/>
        <w:rPr>
          <w:rFonts w:ascii="Times New Roman" w:eastAsia="Century Gothic" w:hAnsi="Times New Roman" w:cs="Times New Roman"/>
          <w:color w:val="000000"/>
          <w:szCs w:val="32"/>
          <w:lang w:val="en-GB"/>
        </w:rPr>
      </w:pPr>
      <w:r w:rsidRPr="005D6919">
        <w:rPr>
          <w:rFonts w:ascii="Times New Roman" w:eastAsia="Century Gothic" w:hAnsi="Times New Roman" w:cs="Times New Roman"/>
          <w:color w:val="000000"/>
          <w:szCs w:val="32"/>
          <w:lang w:val="en-GB"/>
        </w:rPr>
        <w:t>4.3 Market Feedback Collection: Set up channels for collecting customer feedback and sales data to inform future production and marketing strategies.</w:t>
      </w:r>
    </w:p>
    <w:p w14:paraId="1FA644BB" w14:textId="77777777" w:rsidR="00B91FC7" w:rsidRPr="005D6919" w:rsidRDefault="00B91FC7" w:rsidP="00B91FC7">
      <w:pPr>
        <w:jc w:val="left"/>
        <w:rPr>
          <w:rFonts w:ascii="Times New Roman" w:eastAsia="Century Gothic" w:hAnsi="Times New Roman" w:cs="Times New Roman"/>
          <w:color w:val="000000"/>
          <w:szCs w:val="32"/>
          <w:lang w:val="en-GB"/>
        </w:rPr>
      </w:pPr>
    </w:p>
    <w:p w14:paraId="28EBCDC2" w14:textId="77777777" w:rsidR="00304846" w:rsidRDefault="00304846" w:rsidP="00F30281">
      <w:pPr>
        <w:rPr>
          <w:b/>
          <w:bCs/>
        </w:rPr>
      </w:pPr>
    </w:p>
    <w:p w14:paraId="6C226FEB" w14:textId="445F9242" w:rsidR="003F2414" w:rsidRPr="00584CBF" w:rsidRDefault="00A2699F"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0" w:name="_Hlk150513533"/>
      <w:r>
        <w:rPr>
          <w:color w:val="476166" w:themeColor="accent1"/>
        </w:rPr>
        <w:lastRenderedPageBreak/>
        <w:t>Quad Chart</w:t>
      </w:r>
    </w:p>
    <w:bookmarkEnd w:id="10"/>
    <w:p w14:paraId="3F394827" w14:textId="77777777" w:rsidR="005D6919" w:rsidRPr="00231736" w:rsidRDefault="005D6919" w:rsidP="00231736">
      <w:pPr>
        <w:jc w:val="left"/>
        <w:rPr>
          <w:rFonts w:ascii="Times New Roman" w:hAnsi="Times New Roman" w:cs="Times New Roman"/>
          <w:sz w:val="28"/>
          <w:szCs w:val="28"/>
        </w:rPr>
      </w:pPr>
    </w:p>
    <w:p w14:paraId="019A88A7" w14:textId="2A557733" w:rsidR="00231736" w:rsidRPr="005D6919" w:rsidRDefault="00231736" w:rsidP="00231736">
      <w:pPr>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Project Objectives</w:t>
      </w:r>
    </w:p>
    <w:p w14:paraId="207918EE" w14:textId="77777777" w:rsidR="00231736" w:rsidRPr="005D6919" w:rsidRDefault="00231736" w:rsidP="00231736">
      <w:pPr>
        <w:jc w:val="left"/>
        <w:rPr>
          <w:rFonts w:ascii="Times New Roman" w:hAnsi="Times New Roman" w:cs="Times New Roman"/>
          <w:szCs w:val="32"/>
        </w:rPr>
      </w:pPr>
      <w:r w:rsidRPr="005D6919">
        <w:rPr>
          <w:rFonts w:ascii="Times New Roman" w:hAnsi="Times New Roman" w:cs="Times New Roman"/>
          <w:szCs w:val="32"/>
        </w:rPr>
        <w:t>The primary goal is to successfully launch Berry Bliss Fizz, achieving a 6% sales growth within the first 12 months post-launch. This involves capturing significant market share among young adults by leveraging the drink's unique selling propositions: exceptional taste, ethical sourcing, health benefits, and a commitment to recycling. These objectives are strategically aligned to enhance brand recognition and penetrate the competitive UK beverage market (Clemente &amp; Domingues, 2023).</w:t>
      </w:r>
    </w:p>
    <w:p w14:paraId="60BE2705" w14:textId="77777777" w:rsidR="00231736" w:rsidRPr="005D6919" w:rsidRDefault="00231736" w:rsidP="00231736">
      <w:pPr>
        <w:jc w:val="left"/>
        <w:rPr>
          <w:rFonts w:ascii="Times New Roman" w:hAnsi="Times New Roman" w:cs="Times New Roman"/>
          <w:szCs w:val="32"/>
        </w:rPr>
      </w:pPr>
    </w:p>
    <w:p w14:paraId="79EBD7DF" w14:textId="11349C1B" w:rsidR="00231736" w:rsidRPr="005D6919" w:rsidRDefault="00231736" w:rsidP="00231736">
      <w:pPr>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Project Schedule</w:t>
      </w:r>
    </w:p>
    <w:p w14:paraId="67C5817E" w14:textId="77777777" w:rsidR="00231736" w:rsidRPr="005D6919" w:rsidRDefault="00231736" w:rsidP="00231736">
      <w:pPr>
        <w:jc w:val="left"/>
        <w:rPr>
          <w:rFonts w:ascii="Times New Roman" w:hAnsi="Times New Roman" w:cs="Times New Roman"/>
          <w:szCs w:val="32"/>
        </w:rPr>
      </w:pPr>
      <w:r w:rsidRPr="005D6919">
        <w:rPr>
          <w:rFonts w:ascii="Times New Roman" w:hAnsi="Times New Roman" w:cs="Times New Roman"/>
          <w:szCs w:val="32"/>
        </w:rPr>
        <w:t xml:space="preserve">The timeline spans from project initiation on March 1st to the expected launch date on July 1st, with a total duration of four months for the initial development to testing phase. The first assessment for target achievement is scheduled for 12 months post-launch. This aggressive timeline emphasizes the importance of swift, efficient market entry and the establishment of Berry Bliss Fizz within the targeted demographic segments (Reisi, Gabriel, &amp; </w:t>
      </w:r>
      <w:proofErr w:type="spellStart"/>
      <w:r w:rsidRPr="005D6919">
        <w:rPr>
          <w:rFonts w:ascii="Times New Roman" w:hAnsi="Times New Roman" w:cs="Times New Roman"/>
          <w:szCs w:val="32"/>
        </w:rPr>
        <w:t>Fahimnia</w:t>
      </w:r>
      <w:proofErr w:type="spellEnd"/>
      <w:r w:rsidRPr="005D6919">
        <w:rPr>
          <w:rFonts w:ascii="Times New Roman" w:hAnsi="Times New Roman" w:cs="Times New Roman"/>
          <w:szCs w:val="32"/>
        </w:rPr>
        <w:t>, 2019).</w:t>
      </w:r>
    </w:p>
    <w:p w14:paraId="1F05A5CD" w14:textId="77777777" w:rsidR="00231736" w:rsidRPr="005D6919" w:rsidRDefault="00231736" w:rsidP="00231736">
      <w:pPr>
        <w:jc w:val="left"/>
        <w:rPr>
          <w:rFonts w:ascii="Times New Roman" w:hAnsi="Times New Roman" w:cs="Times New Roman"/>
          <w:szCs w:val="32"/>
        </w:rPr>
      </w:pPr>
    </w:p>
    <w:p w14:paraId="36B679F2" w14:textId="2A702D70" w:rsidR="00231736" w:rsidRPr="005D6919" w:rsidRDefault="00231736" w:rsidP="00231736">
      <w:pPr>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Project Budget</w:t>
      </w:r>
    </w:p>
    <w:p w14:paraId="117115E7" w14:textId="77777777" w:rsidR="00231736" w:rsidRPr="005D6919" w:rsidRDefault="00231736" w:rsidP="00231736">
      <w:pPr>
        <w:jc w:val="left"/>
        <w:rPr>
          <w:rFonts w:ascii="Times New Roman" w:hAnsi="Times New Roman" w:cs="Times New Roman"/>
          <w:szCs w:val="32"/>
        </w:rPr>
      </w:pPr>
      <w:r w:rsidRPr="005D6919">
        <w:rPr>
          <w:rFonts w:ascii="Times New Roman" w:hAnsi="Times New Roman" w:cs="Times New Roman"/>
          <w:szCs w:val="32"/>
        </w:rPr>
        <w:t>Allocated with a £30,000 budget, the resources are distributed across various critical components: 20% towards market research and development, 40% dedicated to raw materials and production, 10% each for marketing, sales, logistics, and operation, with the remaining 10% split between administration and customer support. This budget allocation reflects a strategic emphasis on product quality and market penetration efforts (Martínez-Olvera, 2009).</w:t>
      </w:r>
    </w:p>
    <w:p w14:paraId="3A62025B" w14:textId="77777777" w:rsidR="00231736" w:rsidRPr="005D6919" w:rsidRDefault="00231736" w:rsidP="00231736">
      <w:pPr>
        <w:jc w:val="left"/>
        <w:rPr>
          <w:rFonts w:ascii="Times New Roman" w:hAnsi="Times New Roman" w:cs="Times New Roman"/>
          <w:szCs w:val="32"/>
        </w:rPr>
      </w:pPr>
    </w:p>
    <w:p w14:paraId="5D0122D1" w14:textId="2C8BFB4E" w:rsidR="00231736" w:rsidRPr="005D6919" w:rsidRDefault="00231736" w:rsidP="00231736">
      <w:pPr>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Project Risks and Mitigation</w:t>
      </w:r>
    </w:p>
    <w:p w14:paraId="6096CD1B" w14:textId="0FA189E4" w:rsidR="00304846" w:rsidRDefault="00231736" w:rsidP="00231736">
      <w:pPr>
        <w:jc w:val="left"/>
        <w:rPr>
          <w:sz w:val="28"/>
          <w:szCs w:val="28"/>
        </w:rPr>
      </w:pPr>
      <w:r w:rsidRPr="005D6919">
        <w:rPr>
          <w:rFonts w:ascii="Times New Roman" w:hAnsi="Times New Roman" w:cs="Times New Roman"/>
          <w:szCs w:val="32"/>
        </w:rPr>
        <w:t xml:space="preserve">Identified risks include economic fluctuations, which are countered by alternative financing strategies, and supply chain disruptions, addressed through diversification. Additionally, securing shelf space in a competitive market poses a challenge, necessitating strategic partnerships and innovative logistics solutions to ensure widespread availability (Clemente &amp; Domingues, 2023; Reisi, Gabriel, &amp; </w:t>
      </w:r>
      <w:proofErr w:type="spellStart"/>
      <w:r w:rsidRPr="005D6919">
        <w:rPr>
          <w:rFonts w:ascii="Times New Roman" w:hAnsi="Times New Roman" w:cs="Times New Roman"/>
          <w:szCs w:val="32"/>
        </w:rPr>
        <w:t>Fahimnia</w:t>
      </w:r>
      <w:proofErr w:type="spellEnd"/>
      <w:r w:rsidRPr="005D6919">
        <w:rPr>
          <w:rFonts w:ascii="Times New Roman" w:hAnsi="Times New Roman" w:cs="Times New Roman"/>
          <w:szCs w:val="32"/>
        </w:rPr>
        <w:t>, 2019).</w:t>
      </w:r>
    </w:p>
    <w:p w14:paraId="2DC507C1" w14:textId="77777777" w:rsidR="00231736" w:rsidRDefault="00231736" w:rsidP="00231736">
      <w:pPr>
        <w:jc w:val="left"/>
        <w:rPr>
          <w:sz w:val="28"/>
          <w:szCs w:val="28"/>
        </w:rPr>
      </w:pPr>
    </w:p>
    <w:p w14:paraId="0B2F43FB" w14:textId="77777777" w:rsidR="00231736" w:rsidRDefault="00231736" w:rsidP="00231736">
      <w:pPr>
        <w:jc w:val="left"/>
        <w:rPr>
          <w:sz w:val="28"/>
          <w:szCs w:val="28"/>
        </w:rPr>
      </w:pPr>
    </w:p>
    <w:p w14:paraId="1D10D961" w14:textId="77777777" w:rsidR="00231736" w:rsidRDefault="00231736" w:rsidP="00231736">
      <w:pPr>
        <w:jc w:val="left"/>
        <w:rPr>
          <w:b/>
          <w:bCs/>
        </w:rPr>
      </w:pPr>
    </w:p>
    <w:p w14:paraId="0CCCE888" w14:textId="77777777" w:rsidR="00304846" w:rsidRDefault="00304846" w:rsidP="00F30281">
      <w:pPr>
        <w:rPr>
          <w:b/>
          <w:bCs/>
        </w:rPr>
      </w:pPr>
    </w:p>
    <w:p w14:paraId="0DC70D7E" w14:textId="77777777" w:rsidR="00304846" w:rsidRDefault="00304846" w:rsidP="00F30281">
      <w:pPr>
        <w:rPr>
          <w:b/>
          <w:bCs/>
        </w:rPr>
      </w:pPr>
    </w:p>
    <w:p w14:paraId="0FA75B2F" w14:textId="77777777" w:rsidR="00304846" w:rsidRDefault="00304846" w:rsidP="00F30281">
      <w:pPr>
        <w:rPr>
          <w:b/>
          <w:bCs/>
        </w:rPr>
      </w:pPr>
    </w:p>
    <w:p w14:paraId="0416676F" w14:textId="77777777" w:rsidR="00304846" w:rsidRDefault="00304846" w:rsidP="00F30281">
      <w:pPr>
        <w:rPr>
          <w:b/>
          <w:bCs/>
        </w:rPr>
      </w:pPr>
    </w:p>
    <w:p w14:paraId="5D3E00AC" w14:textId="77777777" w:rsidR="00304846" w:rsidRDefault="00304846" w:rsidP="00F30281">
      <w:pPr>
        <w:rPr>
          <w:b/>
          <w:bCs/>
        </w:rPr>
      </w:pPr>
    </w:p>
    <w:p w14:paraId="588F8FFC" w14:textId="77777777" w:rsidR="00304846" w:rsidRDefault="00304846" w:rsidP="00F30281">
      <w:pPr>
        <w:rPr>
          <w:b/>
          <w:bCs/>
        </w:rPr>
      </w:pPr>
    </w:p>
    <w:p w14:paraId="1C281B11" w14:textId="77777777" w:rsidR="00304846" w:rsidRDefault="00304846" w:rsidP="00F30281">
      <w:pPr>
        <w:rPr>
          <w:b/>
          <w:bCs/>
        </w:rPr>
      </w:pPr>
    </w:p>
    <w:p w14:paraId="381AFBCC" w14:textId="77777777" w:rsidR="00231736" w:rsidRDefault="00231736" w:rsidP="00F30281">
      <w:pPr>
        <w:rPr>
          <w:b/>
          <w:bCs/>
        </w:rPr>
      </w:pPr>
    </w:p>
    <w:p w14:paraId="54AA60A3" w14:textId="77777777" w:rsidR="00304846" w:rsidRDefault="00304846" w:rsidP="00223108">
      <w:pPr>
        <w:ind w:left="0"/>
        <w:jc w:val="both"/>
        <w:rPr>
          <w:b/>
          <w:bCs/>
        </w:rPr>
      </w:pPr>
    </w:p>
    <w:p w14:paraId="58B973D4" w14:textId="4F710F68" w:rsidR="00DA32E5" w:rsidRPr="00584CBF" w:rsidRDefault="00231736"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1" w:name="_Hlk150513540"/>
      <w:r>
        <w:rPr>
          <w:color w:val="476166" w:themeColor="accent1"/>
        </w:rPr>
        <w:lastRenderedPageBreak/>
        <w:t>Ghantt Chart</w:t>
      </w:r>
    </w:p>
    <w:bookmarkEnd w:id="11"/>
    <w:p w14:paraId="34B73585" w14:textId="77777777" w:rsidR="00C06881" w:rsidRPr="00C06881" w:rsidRDefault="00C06881" w:rsidP="00C06881">
      <w:pPr>
        <w:ind w:left="0"/>
        <w:jc w:val="left"/>
        <w:rPr>
          <w:lang w:val="en-GB"/>
        </w:rPr>
      </w:pPr>
    </w:p>
    <w:p w14:paraId="01CA9A15" w14:textId="04F5BF57" w:rsidR="00C06881" w:rsidRPr="005D6919" w:rsidRDefault="00C06881" w:rsidP="00C06881">
      <w:pPr>
        <w:jc w:val="left"/>
        <w:rPr>
          <w:rFonts w:ascii="Times New Roman" w:hAnsi="Times New Roman" w:cs="Times New Roman"/>
          <w:b/>
          <w:bCs/>
          <w:color w:val="476166" w:themeColor="accent1"/>
          <w:szCs w:val="32"/>
          <w:lang w:val="en-GB"/>
        </w:rPr>
      </w:pPr>
      <w:r w:rsidRPr="005D6919">
        <w:rPr>
          <w:rFonts w:ascii="Times New Roman" w:hAnsi="Times New Roman" w:cs="Times New Roman"/>
          <w:b/>
          <w:bCs/>
          <w:color w:val="476166" w:themeColor="accent1"/>
          <w:szCs w:val="32"/>
          <w:lang w:val="en-GB"/>
        </w:rPr>
        <w:t>Pre-launch Phase (Months 1-2)</w:t>
      </w:r>
    </w:p>
    <w:p w14:paraId="5485C3E9"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Market Research: Identifying consumer preferences and competitive landscape.</w:t>
      </w:r>
    </w:p>
    <w:p w14:paraId="2AB9A8E6" w14:textId="1921999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 xml:space="preserve">Product Conceptualization: Finalizing the drink’s </w:t>
      </w:r>
      <w:r w:rsidRPr="005D6919">
        <w:rPr>
          <w:rFonts w:ascii="Times New Roman" w:hAnsi="Times New Roman" w:cs="Times New Roman"/>
          <w:szCs w:val="32"/>
          <w:lang w:val="en-GB"/>
        </w:rPr>
        <w:t>flavour</w:t>
      </w:r>
      <w:r w:rsidRPr="005D6919">
        <w:rPr>
          <w:rFonts w:ascii="Times New Roman" w:hAnsi="Times New Roman" w:cs="Times New Roman"/>
          <w:szCs w:val="32"/>
          <w:lang w:val="en-GB"/>
        </w:rPr>
        <w:t xml:space="preserve"> profile and branding strategy.</w:t>
      </w:r>
    </w:p>
    <w:p w14:paraId="1AF1A5D8" w14:textId="77777777" w:rsidR="00C06881" w:rsidRPr="005D6919" w:rsidRDefault="00C06881" w:rsidP="00C06881">
      <w:pPr>
        <w:jc w:val="left"/>
        <w:rPr>
          <w:rFonts w:ascii="Times New Roman" w:hAnsi="Times New Roman" w:cs="Times New Roman"/>
          <w:szCs w:val="32"/>
          <w:lang w:val="en-GB"/>
        </w:rPr>
      </w:pPr>
    </w:p>
    <w:p w14:paraId="758CAFF5" w14:textId="576D8F62" w:rsidR="00C06881" w:rsidRPr="005D6919" w:rsidRDefault="00C06881" w:rsidP="00C06881">
      <w:pPr>
        <w:jc w:val="left"/>
        <w:rPr>
          <w:rFonts w:ascii="Times New Roman" w:hAnsi="Times New Roman" w:cs="Times New Roman"/>
          <w:b/>
          <w:bCs/>
          <w:color w:val="476166" w:themeColor="accent1"/>
          <w:szCs w:val="32"/>
          <w:lang w:val="en-GB"/>
        </w:rPr>
      </w:pPr>
      <w:r w:rsidRPr="005D6919">
        <w:rPr>
          <w:rFonts w:ascii="Times New Roman" w:hAnsi="Times New Roman" w:cs="Times New Roman"/>
          <w:b/>
          <w:bCs/>
          <w:color w:val="476166" w:themeColor="accent1"/>
          <w:szCs w:val="32"/>
          <w:lang w:val="en-GB"/>
        </w:rPr>
        <w:t>Development Phase (Months 3-4)</w:t>
      </w:r>
    </w:p>
    <w:p w14:paraId="314735C1"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Product Development: Formula creation and initial batch production.</w:t>
      </w:r>
    </w:p>
    <w:p w14:paraId="13E5E862"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Packaging Design: Development of sustainable and appealing packaging.</w:t>
      </w:r>
    </w:p>
    <w:p w14:paraId="446E5CD1" w14:textId="77777777" w:rsidR="00C06881" w:rsidRPr="005D6919" w:rsidRDefault="00C06881" w:rsidP="00C06881">
      <w:pPr>
        <w:jc w:val="left"/>
        <w:rPr>
          <w:rFonts w:ascii="Times New Roman" w:hAnsi="Times New Roman" w:cs="Times New Roman"/>
          <w:szCs w:val="32"/>
          <w:lang w:val="en-GB"/>
        </w:rPr>
      </w:pPr>
    </w:p>
    <w:p w14:paraId="7C65630F" w14:textId="5FDF7ABF" w:rsidR="00C06881" w:rsidRPr="005D6919" w:rsidRDefault="00C06881" w:rsidP="00C06881">
      <w:pPr>
        <w:jc w:val="left"/>
        <w:rPr>
          <w:rFonts w:ascii="Times New Roman" w:hAnsi="Times New Roman" w:cs="Times New Roman"/>
          <w:b/>
          <w:bCs/>
          <w:color w:val="476166" w:themeColor="accent1"/>
          <w:szCs w:val="32"/>
          <w:lang w:val="en-GB"/>
        </w:rPr>
      </w:pPr>
      <w:r w:rsidRPr="005D6919">
        <w:rPr>
          <w:rFonts w:ascii="Times New Roman" w:hAnsi="Times New Roman" w:cs="Times New Roman"/>
          <w:b/>
          <w:bCs/>
          <w:color w:val="476166" w:themeColor="accent1"/>
          <w:szCs w:val="32"/>
          <w:lang w:val="en-GB"/>
        </w:rPr>
        <w:t>Testing Phase (Month 5)</w:t>
      </w:r>
    </w:p>
    <w:p w14:paraId="58962BB6"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Consumer Testing: Gathering feedback on taste and packaging.</w:t>
      </w:r>
    </w:p>
    <w:p w14:paraId="1417C94D"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Adjustments: Refining the product based on consumer feedback.</w:t>
      </w:r>
    </w:p>
    <w:p w14:paraId="6C9C4B1C" w14:textId="77777777" w:rsidR="00C06881" w:rsidRPr="005D6919" w:rsidRDefault="00C06881" w:rsidP="00C06881">
      <w:pPr>
        <w:jc w:val="left"/>
        <w:rPr>
          <w:rFonts w:ascii="Times New Roman" w:hAnsi="Times New Roman" w:cs="Times New Roman"/>
          <w:szCs w:val="32"/>
          <w:lang w:val="en-GB"/>
        </w:rPr>
      </w:pPr>
    </w:p>
    <w:p w14:paraId="58347126" w14:textId="18335738" w:rsidR="00C06881" w:rsidRPr="005D6919" w:rsidRDefault="00C06881" w:rsidP="00C06881">
      <w:pPr>
        <w:jc w:val="left"/>
        <w:rPr>
          <w:rFonts w:ascii="Times New Roman" w:hAnsi="Times New Roman" w:cs="Times New Roman"/>
          <w:b/>
          <w:bCs/>
          <w:color w:val="476166" w:themeColor="accent1"/>
          <w:szCs w:val="32"/>
          <w:lang w:val="en-GB"/>
        </w:rPr>
      </w:pPr>
      <w:r w:rsidRPr="005D6919">
        <w:rPr>
          <w:rFonts w:ascii="Times New Roman" w:hAnsi="Times New Roman" w:cs="Times New Roman"/>
          <w:b/>
          <w:bCs/>
          <w:color w:val="476166" w:themeColor="accent1"/>
          <w:szCs w:val="32"/>
          <w:lang w:val="en-GB"/>
        </w:rPr>
        <w:t>Marketing Strategy Development (Months 6-7)</w:t>
      </w:r>
    </w:p>
    <w:p w14:paraId="6EE59A70"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Marketing Plan: Creating a comprehensive marketing and advertising strategy.</w:t>
      </w:r>
    </w:p>
    <w:p w14:paraId="7962C082"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Promotion Material Development: Designing promotional materials and digital content.</w:t>
      </w:r>
    </w:p>
    <w:p w14:paraId="2FAB5BF1" w14:textId="77777777" w:rsidR="00C06881" w:rsidRPr="005D6919" w:rsidRDefault="00C06881" w:rsidP="00C06881">
      <w:pPr>
        <w:jc w:val="left"/>
        <w:rPr>
          <w:rFonts w:ascii="Times New Roman" w:hAnsi="Times New Roman" w:cs="Times New Roman"/>
          <w:szCs w:val="32"/>
          <w:lang w:val="en-GB"/>
        </w:rPr>
      </w:pPr>
    </w:p>
    <w:p w14:paraId="3B166382" w14:textId="5BF2F4B5" w:rsidR="00C06881" w:rsidRPr="005D6919" w:rsidRDefault="00C06881" w:rsidP="00C06881">
      <w:pPr>
        <w:jc w:val="left"/>
        <w:rPr>
          <w:rFonts w:ascii="Times New Roman" w:hAnsi="Times New Roman" w:cs="Times New Roman"/>
          <w:b/>
          <w:bCs/>
          <w:color w:val="476166" w:themeColor="accent1"/>
          <w:szCs w:val="32"/>
          <w:lang w:val="en-GB"/>
        </w:rPr>
      </w:pPr>
      <w:r w:rsidRPr="005D6919">
        <w:rPr>
          <w:rFonts w:ascii="Times New Roman" w:hAnsi="Times New Roman" w:cs="Times New Roman"/>
          <w:b/>
          <w:bCs/>
          <w:color w:val="476166" w:themeColor="accent1"/>
          <w:szCs w:val="32"/>
          <w:lang w:val="en-GB"/>
        </w:rPr>
        <w:t>Production and Distribution Preparation (Month 8)</w:t>
      </w:r>
    </w:p>
    <w:p w14:paraId="64F434E9"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Production Scaling: Preparing for large-scale manufacturing.</w:t>
      </w:r>
    </w:p>
    <w:p w14:paraId="079EC1D0"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Distribution Network Establishment: Finalizing partnerships with distributors and retailers.</w:t>
      </w:r>
    </w:p>
    <w:p w14:paraId="030EC732" w14:textId="77777777" w:rsidR="00C06881" w:rsidRPr="005D6919" w:rsidRDefault="00C06881" w:rsidP="00C06881">
      <w:pPr>
        <w:jc w:val="left"/>
        <w:rPr>
          <w:rFonts w:ascii="Times New Roman" w:hAnsi="Times New Roman" w:cs="Times New Roman"/>
          <w:szCs w:val="32"/>
          <w:lang w:val="en-GB"/>
        </w:rPr>
      </w:pPr>
    </w:p>
    <w:p w14:paraId="2D463147" w14:textId="3B883742" w:rsidR="00C06881" w:rsidRPr="005D6919" w:rsidRDefault="00C06881" w:rsidP="00C06881">
      <w:pPr>
        <w:jc w:val="left"/>
        <w:rPr>
          <w:rFonts w:ascii="Times New Roman" w:hAnsi="Times New Roman" w:cs="Times New Roman"/>
          <w:b/>
          <w:bCs/>
          <w:color w:val="476166" w:themeColor="accent1"/>
          <w:szCs w:val="32"/>
          <w:lang w:val="en-GB"/>
        </w:rPr>
      </w:pPr>
      <w:r w:rsidRPr="005D6919">
        <w:rPr>
          <w:rFonts w:ascii="Times New Roman" w:hAnsi="Times New Roman" w:cs="Times New Roman"/>
          <w:b/>
          <w:bCs/>
          <w:color w:val="476166" w:themeColor="accent1"/>
          <w:szCs w:val="32"/>
          <w:lang w:val="en-GB"/>
        </w:rPr>
        <w:t>Launch and Post-Launch Phase (Months 9-12)</w:t>
      </w:r>
    </w:p>
    <w:p w14:paraId="78DD4AA1"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Product Launch: Executing the marketing strategy and distributing the product.</w:t>
      </w:r>
    </w:p>
    <w:p w14:paraId="5C84FA86"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Market Evaluation: Monitoring sales data and consumer feedback.</w:t>
      </w:r>
    </w:p>
    <w:p w14:paraId="748BC037" w14:textId="77777777"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Post-Launch Adjustments: Making necessary adjustments to production or marketing.</w:t>
      </w:r>
    </w:p>
    <w:p w14:paraId="2A053BDC" w14:textId="77777777" w:rsidR="00C06881" w:rsidRPr="005D6919" w:rsidRDefault="00C06881" w:rsidP="00C06881">
      <w:pPr>
        <w:jc w:val="left"/>
        <w:rPr>
          <w:rFonts w:ascii="Times New Roman" w:hAnsi="Times New Roman" w:cs="Times New Roman"/>
          <w:szCs w:val="32"/>
          <w:lang w:val="en-GB"/>
        </w:rPr>
      </w:pPr>
    </w:p>
    <w:p w14:paraId="305A0082" w14:textId="73BCB8AA" w:rsidR="00C06881" w:rsidRPr="005D6919" w:rsidRDefault="00C06881" w:rsidP="00C06881">
      <w:pPr>
        <w:jc w:val="left"/>
        <w:rPr>
          <w:rFonts w:ascii="Times New Roman" w:hAnsi="Times New Roman" w:cs="Times New Roman"/>
          <w:szCs w:val="32"/>
          <w:lang w:val="en-GB"/>
        </w:rPr>
      </w:pPr>
      <w:r w:rsidRPr="005D6919">
        <w:rPr>
          <w:rFonts w:ascii="Times New Roman" w:hAnsi="Times New Roman" w:cs="Times New Roman"/>
          <w:szCs w:val="32"/>
          <w:lang w:val="en-GB"/>
        </w:rPr>
        <w:t>Dependencies within this chart highlight the sequential nature of tasks, where the initiation of certain activities, such as the launch campaign, depends on the completion of prior stages like product development and testing. Milestones, including the completion of consumer testing and the official product launch, serve as key indicators of progress.</w:t>
      </w:r>
    </w:p>
    <w:p w14:paraId="07D23EE4" w14:textId="77777777" w:rsidR="00C06881" w:rsidRPr="005D6919" w:rsidRDefault="00C06881" w:rsidP="00C06881">
      <w:pPr>
        <w:jc w:val="left"/>
        <w:rPr>
          <w:rFonts w:ascii="Times New Roman" w:hAnsi="Times New Roman" w:cs="Times New Roman"/>
          <w:szCs w:val="32"/>
          <w:lang w:val="en-GB"/>
        </w:rPr>
      </w:pPr>
    </w:p>
    <w:p w14:paraId="1F6AAB4F" w14:textId="27C36521" w:rsidR="00AB4FC1" w:rsidRDefault="00C06881" w:rsidP="00C06881">
      <w:pPr>
        <w:jc w:val="left"/>
        <w:rPr>
          <w:lang w:val="en-GB"/>
        </w:rPr>
      </w:pPr>
      <w:r w:rsidRPr="005D6919">
        <w:rPr>
          <w:rFonts w:ascii="Times New Roman" w:hAnsi="Times New Roman" w:cs="Times New Roman"/>
          <w:szCs w:val="32"/>
          <w:lang w:val="en-GB"/>
        </w:rPr>
        <w:t xml:space="preserve">Academic references support the utilization of Gantt charts for effective project management in the beverage industry, emphasizing their role in ensuring timely completion and synchronization of project activities (Clemente &amp; Domingues, 2023; Pantano, 2016; Reisi, Gabriel, &amp; </w:t>
      </w:r>
      <w:proofErr w:type="spellStart"/>
      <w:r w:rsidRPr="005D6919">
        <w:rPr>
          <w:rFonts w:ascii="Times New Roman" w:hAnsi="Times New Roman" w:cs="Times New Roman"/>
          <w:szCs w:val="32"/>
          <w:lang w:val="en-GB"/>
        </w:rPr>
        <w:t>Fahimnia</w:t>
      </w:r>
      <w:proofErr w:type="spellEnd"/>
      <w:r w:rsidRPr="005D6919">
        <w:rPr>
          <w:rFonts w:ascii="Times New Roman" w:hAnsi="Times New Roman" w:cs="Times New Roman"/>
          <w:szCs w:val="32"/>
          <w:lang w:val="en-GB"/>
        </w:rPr>
        <w:t>, 2019).</w:t>
      </w:r>
    </w:p>
    <w:p w14:paraId="3BEC935B" w14:textId="77777777" w:rsidR="00C06881" w:rsidRDefault="00C06881" w:rsidP="00C06881">
      <w:pPr>
        <w:jc w:val="left"/>
        <w:rPr>
          <w:lang w:val="en-GB"/>
        </w:rPr>
      </w:pPr>
    </w:p>
    <w:p w14:paraId="4251F930" w14:textId="77777777" w:rsidR="00C06881" w:rsidRDefault="00C06881" w:rsidP="00C06881">
      <w:pPr>
        <w:jc w:val="left"/>
        <w:rPr>
          <w:lang w:val="en-GB"/>
        </w:rPr>
      </w:pPr>
    </w:p>
    <w:p w14:paraId="0CBFEF67" w14:textId="77777777" w:rsidR="00304846" w:rsidRDefault="00304846" w:rsidP="00AB4FC1">
      <w:pPr>
        <w:ind w:left="0"/>
        <w:jc w:val="both"/>
      </w:pPr>
    </w:p>
    <w:p w14:paraId="64C4BEB9" w14:textId="3B0A176C" w:rsidR="00B23B49" w:rsidRPr="00584CBF" w:rsidRDefault="00F658D7"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2" w:name="_Hlk150513546"/>
      <w:r>
        <w:rPr>
          <w:color w:val="476166" w:themeColor="accent1"/>
        </w:rPr>
        <w:lastRenderedPageBreak/>
        <w:t>Stakeholder’s Involvement</w:t>
      </w:r>
    </w:p>
    <w:bookmarkEnd w:id="12"/>
    <w:p w14:paraId="6DB31703" w14:textId="77777777" w:rsidR="00F658D7" w:rsidRPr="005D6919" w:rsidRDefault="00F658D7" w:rsidP="005D6919">
      <w:pPr>
        <w:ind w:left="0"/>
        <w:jc w:val="left"/>
        <w:rPr>
          <w:szCs w:val="32"/>
        </w:rPr>
      </w:pPr>
    </w:p>
    <w:p w14:paraId="6C831495" w14:textId="51E55514" w:rsidR="00F658D7" w:rsidRPr="005D6919" w:rsidRDefault="00F658D7" w:rsidP="00F658D7">
      <w:pPr>
        <w:rPr>
          <w:b/>
          <w:bCs/>
          <w:color w:val="476166" w:themeColor="accent1"/>
          <w:sz w:val="36"/>
          <w:szCs w:val="36"/>
        </w:rPr>
      </w:pPr>
      <w:r w:rsidRPr="005D6919">
        <w:rPr>
          <w:b/>
          <w:bCs/>
          <w:color w:val="476166" w:themeColor="accent1"/>
          <w:sz w:val="36"/>
          <w:szCs w:val="36"/>
        </w:rPr>
        <w:t>Key Stakeholders</w:t>
      </w:r>
    </w:p>
    <w:p w14:paraId="7BB98CDD" w14:textId="77777777" w:rsidR="00F658D7" w:rsidRPr="005D6919" w:rsidRDefault="00F658D7" w:rsidP="00F658D7">
      <w:pPr>
        <w:jc w:val="left"/>
        <w:rPr>
          <w:szCs w:val="32"/>
        </w:rPr>
      </w:pPr>
    </w:p>
    <w:p w14:paraId="0FAC470D" w14:textId="128E90A7" w:rsidR="00F658D7" w:rsidRPr="005D6919" w:rsidRDefault="00F658D7" w:rsidP="00F658D7">
      <w:pPr>
        <w:jc w:val="left"/>
        <w:rPr>
          <w:b/>
          <w:bCs/>
          <w:color w:val="476166" w:themeColor="accent1"/>
          <w:szCs w:val="32"/>
        </w:rPr>
      </w:pPr>
      <w:r w:rsidRPr="005D6919">
        <w:rPr>
          <w:b/>
          <w:bCs/>
          <w:color w:val="476166" w:themeColor="accent1"/>
          <w:szCs w:val="32"/>
        </w:rPr>
        <w:t>Internal Stakeholders</w:t>
      </w:r>
    </w:p>
    <w:p w14:paraId="185DFA7D" w14:textId="75170874" w:rsidR="00F658D7" w:rsidRPr="005D6919" w:rsidRDefault="00F658D7" w:rsidP="00F658D7">
      <w:pPr>
        <w:jc w:val="left"/>
        <w:rPr>
          <w:szCs w:val="32"/>
        </w:rPr>
      </w:pPr>
      <w:r w:rsidRPr="005D6919">
        <w:rPr>
          <w:szCs w:val="32"/>
        </w:rPr>
        <w:t>Include the project team, management, and employees across various departments such as Research and Development (R&amp;D), marketing, finance, and operations. Their primary interest is in the project's success, impacting the organization's growth and reputation (Cavasos et al., 2023).</w:t>
      </w:r>
    </w:p>
    <w:p w14:paraId="685F5F28" w14:textId="77777777" w:rsidR="00F658D7" w:rsidRPr="005D6919" w:rsidRDefault="00F658D7" w:rsidP="00F658D7">
      <w:pPr>
        <w:jc w:val="left"/>
        <w:rPr>
          <w:szCs w:val="32"/>
        </w:rPr>
      </w:pPr>
    </w:p>
    <w:p w14:paraId="548DB482" w14:textId="5B52BFF6" w:rsidR="00F658D7" w:rsidRPr="005D6919" w:rsidRDefault="00F658D7" w:rsidP="00F658D7">
      <w:pPr>
        <w:jc w:val="left"/>
        <w:rPr>
          <w:b/>
          <w:bCs/>
          <w:color w:val="476166" w:themeColor="accent1"/>
          <w:szCs w:val="32"/>
        </w:rPr>
      </w:pPr>
      <w:r w:rsidRPr="005D6919">
        <w:rPr>
          <w:b/>
          <w:bCs/>
          <w:color w:val="476166" w:themeColor="accent1"/>
          <w:szCs w:val="32"/>
        </w:rPr>
        <w:t>External Stakeholders</w:t>
      </w:r>
    </w:p>
    <w:p w14:paraId="2DD261E4" w14:textId="109B1DF5" w:rsidR="00F658D7" w:rsidRPr="005D6919" w:rsidRDefault="00F658D7" w:rsidP="00F658D7">
      <w:pPr>
        <w:jc w:val="left"/>
        <w:rPr>
          <w:szCs w:val="32"/>
        </w:rPr>
      </w:pPr>
      <w:r w:rsidRPr="005D6919">
        <w:rPr>
          <w:szCs w:val="32"/>
        </w:rPr>
        <w:t>Comprise suppliers, distributors, regulatory bodies, consumers, and social media influencers. Suppliers and distributors are integral to the supply chain efficiency and product availability. In contrast, regulatory bodies ensure compliance with industry standards. Consumers' feedback drives product improvement, while social media influencers help amplify the product's market reach (Jones &amp; Smith, 2021).</w:t>
      </w:r>
    </w:p>
    <w:p w14:paraId="7B0231EE" w14:textId="77777777" w:rsidR="00F658D7" w:rsidRPr="005D6919" w:rsidRDefault="00F658D7" w:rsidP="00F658D7">
      <w:pPr>
        <w:jc w:val="left"/>
        <w:rPr>
          <w:szCs w:val="32"/>
        </w:rPr>
      </w:pPr>
    </w:p>
    <w:p w14:paraId="1E4269F4" w14:textId="14490F86" w:rsidR="00F658D7" w:rsidRPr="005D6919" w:rsidRDefault="00F658D7" w:rsidP="00F658D7">
      <w:pPr>
        <w:rPr>
          <w:b/>
          <w:bCs/>
          <w:color w:val="476166" w:themeColor="accent1"/>
          <w:sz w:val="36"/>
          <w:szCs w:val="36"/>
        </w:rPr>
      </w:pPr>
      <w:r w:rsidRPr="005D6919">
        <w:rPr>
          <w:b/>
          <w:bCs/>
          <w:color w:val="476166" w:themeColor="accent1"/>
          <w:sz w:val="36"/>
          <w:szCs w:val="36"/>
        </w:rPr>
        <w:t>Communication Plan</w:t>
      </w:r>
    </w:p>
    <w:p w14:paraId="18870CF7" w14:textId="77777777" w:rsidR="00F658D7" w:rsidRPr="005D6919" w:rsidRDefault="00F658D7" w:rsidP="00F658D7">
      <w:pPr>
        <w:ind w:left="0"/>
        <w:jc w:val="left"/>
        <w:rPr>
          <w:szCs w:val="32"/>
        </w:rPr>
      </w:pPr>
    </w:p>
    <w:p w14:paraId="557FA573" w14:textId="65A9C806" w:rsidR="00F658D7" w:rsidRPr="005D6919" w:rsidRDefault="00F658D7" w:rsidP="00F658D7">
      <w:pPr>
        <w:jc w:val="left"/>
        <w:rPr>
          <w:b/>
          <w:bCs/>
          <w:color w:val="476166" w:themeColor="accent1"/>
          <w:szCs w:val="32"/>
        </w:rPr>
      </w:pPr>
      <w:r w:rsidRPr="005D6919">
        <w:rPr>
          <w:b/>
          <w:bCs/>
          <w:color w:val="476166" w:themeColor="accent1"/>
          <w:szCs w:val="32"/>
        </w:rPr>
        <w:t>Regular Updates</w:t>
      </w:r>
    </w:p>
    <w:p w14:paraId="100931C8" w14:textId="65FDD274" w:rsidR="00F658D7" w:rsidRPr="005D6919" w:rsidRDefault="00F658D7" w:rsidP="00F658D7">
      <w:pPr>
        <w:jc w:val="left"/>
        <w:rPr>
          <w:szCs w:val="32"/>
        </w:rPr>
      </w:pPr>
      <w:r w:rsidRPr="005D6919">
        <w:rPr>
          <w:szCs w:val="32"/>
        </w:rPr>
        <w:t>Implementing monthly newsletters and project meetings to keep internal stakeholders informed about the project's progress, changes, and achievements. For external stakeholders, quarterly updates through emails or webinars can be effective.</w:t>
      </w:r>
    </w:p>
    <w:p w14:paraId="4BC77529" w14:textId="77777777" w:rsidR="00F658D7" w:rsidRPr="005D6919" w:rsidRDefault="00F658D7" w:rsidP="00F658D7">
      <w:pPr>
        <w:jc w:val="left"/>
        <w:rPr>
          <w:szCs w:val="32"/>
        </w:rPr>
      </w:pPr>
    </w:p>
    <w:p w14:paraId="611A0498" w14:textId="4464865E" w:rsidR="00F658D7" w:rsidRPr="005D6919" w:rsidRDefault="00F658D7" w:rsidP="00F658D7">
      <w:pPr>
        <w:jc w:val="left"/>
        <w:rPr>
          <w:b/>
          <w:bCs/>
          <w:color w:val="476166" w:themeColor="accent1"/>
          <w:szCs w:val="32"/>
        </w:rPr>
      </w:pPr>
      <w:r w:rsidRPr="005D6919">
        <w:rPr>
          <w:b/>
          <w:bCs/>
          <w:color w:val="476166" w:themeColor="accent1"/>
          <w:szCs w:val="32"/>
        </w:rPr>
        <w:t>Feedback Mechanisms</w:t>
      </w:r>
    </w:p>
    <w:p w14:paraId="3DE685E1" w14:textId="3D6B86AA" w:rsidR="00F658D7" w:rsidRPr="005D6919" w:rsidRDefault="00F658D7" w:rsidP="00F658D7">
      <w:pPr>
        <w:jc w:val="left"/>
        <w:rPr>
          <w:szCs w:val="32"/>
        </w:rPr>
      </w:pPr>
      <w:r w:rsidRPr="005D6919">
        <w:rPr>
          <w:szCs w:val="32"/>
        </w:rPr>
        <w:t>Establishing clear channels for receiving feedback from all stakeholders, including surveys, feedback forms, and direct communication lines. This feedback is crucial for continuous improvement and addressing any concerns promptly (Miller &amp; Brown, 2022).</w:t>
      </w:r>
    </w:p>
    <w:p w14:paraId="4FAAD65D" w14:textId="77777777" w:rsidR="00F658D7" w:rsidRPr="005D6919" w:rsidRDefault="00F658D7" w:rsidP="00F658D7">
      <w:pPr>
        <w:jc w:val="left"/>
        <w:rPr>
          <w:szCs w:val="32"/>
        </w:rPr>
      </w:pPr>
    </w:p>
    <w:p w14:paraId="5473C58F" w14:textId="786EE765" w:rsidR="00F658D7" w:rsidRPr="005D6919" w:rsidRDefault="00F658D7" w:rsidP="00F658D7">
      <w:pPr>
        <w:jc w:val="left"/>
        <w:rPr>
          <w:b/>
          <w:bCs/>
          <w:color w:val="476166" w:themeColor="accent1"/>
          <w:szCs w:val="32"/>
        </w:rPr>
      </w:pPr>
      <w:r w:rsidRPr="005D6919">
        <w:rPr>
          <w:b/>
          <w:bCs/>
          <w:color w:val="476166" w:themeColor="accent1"/>
          <w:szCs w:val="32"/>
        </w:rPr>
        <w:t xml:space="preserve">Engagement Activities </w:t>
      </w:r>
    </w:p>
    <w:p w14:paraId="67EE8E84" w14:textId="5F838AE1" w:rsidR="00F658D7" w:rsidRPr="005D6919" w:rsidRDefault="00F658D7" w:rsidP="00F658D7">
      <w:pPr>
        <w:jc w:val="left"/>
        <w:rPr>
          <w:szCs w:val="32"/>
        </w:rPr>
      </w:pPr>
      <w:r w:rsidRPr="005D6919">
        <w:rPr>
          <w:szCs w:val="32"/>
        </w:rPr>
        <w:t>Organizing workshops and focus groups with consumers and influencers to test the product and gather firsthand insights. For suppliers and distributors, regular one-on-one meetings to discuss expectations, performance, and any supply chain issues.</w:t>
      </w:r>
    </w:p>
    <w:p w14:paraId="45DE4AE6" w14:textId="77777777" w:rsidR="00F658D7" w:rsidRPr="005D6919" w:rsidRDefault="00F658D7" w:rsidP="00F658D7">
      <w:pPr>
        <w:jc w:val="left"/>
        <w:rPr>
          <w:szCs w:val="32"/>
        </w:rPr>
      </w:pPr>
    </w:p>
    <w:p w14:paraId="6B428E3A" w14:textId="73573EF4" w:rsidR="00F658D7" w:rsidRPr="005D6919" w:rsidRDefault="00F658D7" w:rsidP="00F658D7">
      <w:pPr>
        <w:jc w:val="left"/>
        <w:rPr>
          <w:b/>
          <w:bCs/>
          <w:color w:val="476166" w:themeColor="accent1"/>
          <w:szCs w:val="32"/>
        </w:rPr>
      </w:pPr>
      <w:r w:rsidRPr="005D6919">
        <w:rPr>
          <w:b/>
          <w:bCs/>
          <w:color w:val="476166" w:themeColor="accent1"/>
          <w:szCs w:val="32"/>
        </w:rPr>
        <w:t xml:space="preserve">Crisis Communication </w:t>
      </w:r>
    </w:p>
    <w:p w14:paraId="170987D1" w14:textId="71AB02A7" w:rsidR="00304846" w:rsidRDefault="00F658D7" w:rsidP="005D6919">
      <w:pPr>
        <w:jc w:val="left"/>
        <w:rPr>
          <w:szCs w:val="32"/>
        </w:rPr>
      </w:pPr>
      <w:r w:rsidRPr="005D6919">
        <w:rPr>
          <w:szCs w:val="32"/>
        </w:rPr>
        <w:t>Developing a crisis communication strategy to address any negative feedback, product issues, or other unexpected challenges, ensuring transparency and quick action to maintain trust and mitigate any adverse effects.</w:t>
      </w:r>
    </w:p>
    <w:p w14:paraId="0980BF9D" w14:textId="77777777" w:rsidR="005D6919" w:rsidRDefault="005D6919" w:rsidP="005D6919">
      <w:pPr>
        <w:jc w:val="left"/>
        <w:rPr>
          <w:szCs w:val="32"/>
        </w:rPr>
      </w:pPr>
    </w:p>
    <w:p w14:paraId="5E180414" w14:textId="77777777" w:rsidR="005D6919" w:rsidRDefault="005D6919" w:rsidP="005D6919">
      <w:pPr>
        <w:jc w:val="left"/>
        <w:rPr>
          <w:szCs w:val="32"/>
        </w:rPr>
      </w:pPr>
    </w:p>
    <w:p w14:paraId="769F36EB" w14:textId="77777777" w:rsidR="005D6919" w:rsidRPr="005D6919" w:rsidRDefault="005D6919" w:rsidP="005D6919">
      <w:pPr>
        <w:jc w:val="left"/>
        <w:rPr>
          <w:sz w:val="28"/>
          <w:szCs w:val="28"/>
        </w:rPr>
      </w:pPr>
    </w:p>
    <w:p w14:paraId="7E991139" w14:textId="155B0D32" w:rsidR="009D1BE7" w:rsidRPr="00584CBF" w:rsidRDefault="007438B2"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mirrorIndents/>
        <w:rPr>
          <w:color w:val="476166" w:themeColor="accent1"/>
        </w:rPr>
      </w:pPr>
      <w:bookmarkStart w:id="13" w:name="_Hlk150513553"/>
      <w:r>
        <w:rPr>
          <w:color w:val="476166" w:themeColor="accent1"/>
        </w:rPr>
        <w:lastRenderedPageBreak/>
        <w:t>Allocation of Resources</w:t>
      </w:r>
    </w:p>
    <w:bookmarkEnd w:id="13"/>
    <w:p w14:paraId="544DF31C" w14:textId="77777777" w:rsidR="007438B2" w:rsidRPr="007438B2" w:rsidRDefault="007438B2" w:rsidP="005D6919">
      <w:pPr>
        <w:ind w:left="0"/>
        <w:jc w:val="left"/>
        <w:rPr>
          <w:rFonts w:ascii="Times New Roman" w:hAnsi="Times New Roman" w:cs="Times New Roman"/>
          <w:sz w:val="28"/>
          <w:szCs w:val="28"/>
        </w:rPr>
      </w:pPr>
    </w:p>
    <w:p w14:paraId="4D74576E" w14:textId="221758EC" w:rsidR="007438B2" w:rsidRPr="005D6919" w:rsidRDefault="007438B2" w:rsidP="007438B2">
      <w:pPr>
        <w:rPr>
          <w:rFonts w:ascii="Times New Roman" w:hAnsi="Times New Roman" w:cs="Times New Roman"/>
          <w:b/>
          <w:bCs/>
          <w:color w:val="476166" w:themeColor="accent1"/>
          <w:sz w:val="36"/>
          <w:szCs w:val="36"/>
        </w:rPr>
      </w:pPr>
      <w:r w:rsidRPr="005D6919">
        <w:rPr>
          <w:rFonts w:ascii="Times New Roman" w:hAnsi="Times New Roman" w:cs="Times New Roman"/>
          <w:b/>
          <w:bCs/>
          <w:color w:val="476166" w:themeColor="accent1"/>
          <w:sz w:val="36"/>
          <w:szCs w:val="36"/>
        </w:rPr>
        <w:t>Human Resources</w:t>
      </w:r>
    </w:p>
    <w:p w14:paraId="6FEA58C7" w14:textId="77777777" w:rsidR="007438B2" w:rsidRPr="005D6919" w:rsidRDefault="007438B2" w:rsidP="007438B2">
      <w:pPr>
        <w:ind w:left="0"/>
        <w:jc w:val="left"/>
        <w:rPr>
          <w:rFonts w:ascii="Times New Roman" w:hAnsi="Times New Roman" w:cs="Times New Roman"/>
          <w:szCs w:val="32"/>
        </w:rPr>
      </w:pPr>
    </w:p>
    <w:p w14:paraId="0C5CAEA1" w14:textId="77777777"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szCs w:val="32"/>
        </w:rPr>
        <w:t>A Project Manager to oversee project execution, ensuring milestones are met within the £30,000 budget.</w:t>
      </w:r>
    </w:p>
    <w:p w14:paraId="5AA402EB" w14:textId="77777777"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szCs w:val="32"/>
        </w:rPr>
        <w:t xml:space="preserve">Research and Development (R&amp;D) professionals tasked with product formulation and testing, </w:t>
      </w:r>
      <w:proofErr w:type="gramStart"/>
      <w:r w:rsidRPr="005D6919">
        <w:rPr>
          <w:rFonts w:ascii="Times New Roman" w:hAnsi="Times New Roman" w:cs="Times New Roman"/>
          <w:szCs w:val="32"/>
        </w:rPr>
        <w:t>drawing</w:t>
      </w:r>
      <w:proofErr w:type="gramEnd"/>
      <w:r w:rsidRPr="005D6919">
        <w:rPr>
          <w:rFonts w:ascii="Times New Roman" w:hAnsi="Times New Roman" w:cs="Times New Roman"/>
          <w:szCs w:val="32"/>
        </w:rPr>
        <w:t xml:space="preserve"> a budget allocation of approximately £6,000.</w:t>
      </w:r>
    </w:p>
    <w:p w14:paraId="6110E68F" w14:textId="77777777"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szCs w:val="32"/>
        </w:rPr>
        <w:t>A Marketing team responsible for developing and implementing the marketing strategy, allocated £3,000 to create impactful campaigns.</w:t>
      </w:r>
    </w:p>
    <w:p w14:paraId="6069D915" w14:textId="77777777"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szCs w:val="32"/>
        </w:rPr>
        <w:t>Operations and Logistics personnel ensure smooth production and distribution processes, with a budget of £3,000 aimed at optimizing supply chain efficiency.</w:t>
      </w:r>
    </w:p>
    <w:p w14:paraId="0312E12E" w14:textId="77777777" w:rsidR="007438B2" w:rsidRPr="005D6919" w:rsidRDefault="007438B2" w:rsidP="007438B2">
      <w:pPr>
        <w:jc w:val="left"/>
        <w:rPr>
          <w:rFonts w:ascii="Times New Roman" w:hAnsi="Times New Roman" w:cs="Times New Roman"/>
          <w:szCs w:val="32"/>
        </w:rPr>
      </w:pPr>
    </w:p>
    <w:p w14:paraId="57B9F25D" w14:textId="06554275" w:rsidR="007438B2" w:rsidRPr="005D6919" w:rsidRDefault="007438B2" w:rsidP="007438B2">
      <w:pPr>
        <w:rPr>
          <w:rFonts w:ascii="Times New Roman" w:hAnsi="Times New Roman" w:cs="Times New Roman"/>
          <w:b/>
          <w:bCs/>
          <w:color w:val="476166" w:themeColor="accent1"/>
          <w:sz w:val="36"/>
          <w:szCs w:val="36"/>
        </w:rPr>
      </w:pPr>
      <w:r w:rsidRPr="005D6919">
        <w:rPr>
          <w:rFonts w:ascii="Times New Roman" w:hAnsi="Times New Roman" w:cs="Times New Roman"/>
          <w:b/>
          <w:bCs/>
          <w:color w:val="476166" w:themeColor="accent1"/>
          <w:sz w:val="36"/>
          <w:szCs w:val="36"/>
        </w:rPr>
        <w:t>Financial Budget</w:t>
      </w:r>
    </w:p>
    <w:p w14:paraId="25E00178" w14:textId="77777777" w:rsidR="007438B2" w:rsidRPr="005D6919" w:rsidRDefault="007438B2" w:rsidP="007438B2">
      <w:pPr>
        <w:jc w:val="left"/>
        <w:rPr>
          <w:rFonts w:ascii="Times New Roman" w:hAnsi="Times New Roman" w:cs="Times New Roman"/>
          <w:szCs w:val="32"/>
        </w:rPr>
      </w:pPr>
    </w:p>
    <w:p w14:paraId="1DA522DA" w14:textId="77777777"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b/>
          <w:bCs/>
          <w:color w:val="476166" w:themeColor="accent1"/>
          <w:szCs w:val="32"/>
        </w:rPr>
        <w:t>R&amp;D:</w:t>
      </w:r>
      <w:r w:rsidRPr="005D6919">
        <w:rPr>
          <w:rFonts w:ascii="Times New Roman" w:hAnsi="Times New Roman" w:cs="Times New Roman"/>
          <w:szCs w:val="32"/>
        </w:rPr>
        <w:t xml:space="preserve"> 20% (£6,000) for market research, product development, and testing to ensure the new variant meets consumer expectations and safety standards.</w:t>
      </w:r>
    </w:p>
    <w:p w14:paraId="64AE2E77" w14:textId="2784860D"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b/>
          <w:bCs/>
          <w:color w:val="476166" w:themeColor="accent1"/>
          <w:szCs w:val="32"/>
        </w:rPr>
        <w:t>Production:</w:t>
      </w:r>
      <w:r w:rsidRPr="005D6919">
        <w:rPr>
          <w:rFonts w:ascii="Times New Roman" w:hAnsi="Times New Roman" w:cs="Times New Roman"/>
          <w:szCs w:val="32"/>
        </w:rPr>
        <w:t xml:space="preserve"> 40% (£12,000) covers the costs of raw materials, production equipment, and initial manufacturing runs, ensuring the product is produced to the highest quality standards.</w:t>
      </w:r>
    </w:p>
    <w:p w14:paraId="709AB3EF" w14:textId="67F47049"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b/>
          <w:bCs/>
          <w:color w:val="476166" w:themeColor="accent1"/>
          <w:szCs w:val="32"/>
        </w:rPr>
        <w:t>Marketing and Sales:</w:t>
      </w:r>
      <w:r w:rsidRPr="005D6919">
        <w:rPr>
          <w:rFonts w:ascii="Times New Roman" w:hAnsi="Times New Roman" w:cs="Times New Roman"/>
          <w:szCs w:val="32"/>
        </w:rPr>
        <w:t xml:space="preserve"> 10% (£3,000) supports advertising, promotional activities, and market entry strategies to build brand awareness and drive sales.</w:t>
      </w:r>
    </w:p>
    <w:p w14:paraId="79D8D5DB" w14:textId="79F5DB8C"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b/>
          <w:bCs/>
          <w:color w:val="476166" w:themeColor="accent1"/>
          <w:szCs w:val="32"/>
        </w:rPr>
        <w:t>Logistics and Operations:</w:t>
      </w:r>
      <w:r w:rsidRPr="005D6919">
        <w:rPr>
          <w:rFonts w:ascii="Times New Roman" w:hAnsi="Times New Roman" w:cs="Times New Roman"/>
          <w:szCs w:val="32"/>
        </w:rPr>
        <w:t xml:space="preserve"> 10% (£3,000) for efficient product distribution and inventory management.</w:t>
      </w:r>
    </w:p>
    <w:p w14:paraId="562E2791" w14:textId="77777777"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b/>
          <w:bCs/>
          <w:color w:val="476166" w:themeColor="accent1"/>
          <w:szCs w:val="32"/>
        </w:rPr>
        <w:t>Administration:</w:t>
      </w:r>
      <w:r w:rsidRPr="005D6919">
        <w:rPr>
          <w:rFonts w:ascii="Times New Roman" w:hAnsi="Times New Roman" w:cs="Times New Roman"/>
          <w:szCs w:val="32"/>
        </w:rPr>
        <w:t xml:space="preserve"> 5% (£1,500) covers overhead costs, including office supplies, utilities, and other administrative expenses.</w:t>
      </w:r>
    </w:p>
    <w:p w14:paraId="43B0CD3A" w14:textId="77777777"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b/>
          <w:bCs/>
          <w:color w:val="476166" w:themeColor="accent1"/>
          <w:szCs w:val="32"/>
        </w:rPr>
        <w:t>Customer Support:</w:t>
      </w:r>
      <w:r w:rsidRPr="005D6919">
        <w:rPr>
          <w:rFonts w:ascii="Times New Roman" w:hAnsi="Times New Roman" w:cs="Times New Roman"/>
          <w:szCs w:val="32"/>
        </w:rPr>
        <w:t xml:space="preserve"> 5% (£1,500) to establish a customer service framework that addresses consumer inquiries and feedback, fostering positive brand relationships.</w:t>
      </w:r>
    </w:p>
    <w:p w14:paraId="1CC58DE4" w14:textId="77777777" w:rsidR="007438B2" w:rsidRPr="005D6919" w:rsidRDefault="007438B2" w:rsidP="007438B2">
      <w:pPr>
        <w:jc w:val="left"/>
        <w:rPr>
          <w:rFonts w:ascii="Times New Roman" w:hAnsi="Times New Roman" w:cs="Times New Roman"/>
          <w:szCs w:val="32"/>
        </w:rPr>
      </w:pPr>
    </w:p>
    <w:p w14:paraId="44D11181" w14:textId="16DB63D2" w:rsidR="007438B2" w:rsidRPr="005D6919" w:rsidRDefault="007438B2" w:rsidP="007438B2">
      <w:pPr>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Equipment and Materials</w:t>
      </w:r>
    </w:p>
    <w:p w14:paraId="23996E49" w14:textId="77777777"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szCs w:val="32"/>
        </w:rPr>
        <w:t>Production machinery updates and maintenance, ensuring high efficiency and product quality, fall under the production budget.</w:t>
      </w:r>
    </w:p>
    <w:p w14:paraId="5028B9FD" w14:textId="77777777" w:rsidR="007438B2" w:rsidRPr="005D6919" w:rsidRDefault="007438B2" w:rsidP="007438B2">
      <w:pPr>
        <w:jc w:val="left"/>
        <w:rPr>
          <w:rFonts w:ascii="Times New Roman" w:hAnsi="Times New Roman" w:cs="Times New Roman"/>
          <w:szCs w:val="32"/>
        </w:rPr>
      </w:pPr>
      <w:r w:rsidRPr="005D6919">
        <w:rPr>
          <w:rFonts w:ascii="Times New Roman" w:hAnsi="Times New Roman" w:cs="Times New Roman"/>
          <w:szCs w:val="32"/>
        </w:rPr>
        <w:t>High-quality, ethically sourced ingredients for the beverage, emphasizing the project's commitment to sustainability and ethical sourcing.</w:t>
      </w:r>
    </w:p>
    <w:p w14:paraId="5184D8A4" w14:textId="77777777" w:rsidR="007438B2" w:rsidRPr="005D6919" w:rsidRDefault="007438B2" w:rsidP="007438B2">
      <w:pPr>
        <w:jc w:val="left"/>
        <w:rPr>
          <w:rFonts w:ascii="Times New Roman" w:hAnsi="Times New Roman" w:cs="Times New Roman"/>
          <w:szCs w:val="32"/>
        </w:rPr>
      </w:pPr>
    </w:p>
    <w:p w14:paraId="742B95C8" w14:textId="0228C9C8" w:rsidR="007438B2" w:rsidRPr="005D6919" w:rsidRDefault="007438B2" w:rsidP="005D6919">
      <w:pPr>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Efficient Resource Allocation</w:t>
      </w:r>
    </w:p>
    <w:p w14:paraId="2DF34C70" w14:textId="41C315E4" w:rsidR="00304846" w:rsidRPr="005D6919" w:rsidRDefault="007438B2" w:rsidP="007438B2">
      <w:pPr>
        <w:jc w:val="left"/>
        <w:rPr>
          <w:szCs w:val="32"/>
        </w:rPr>
      </w:pPr>
      <w:r w:rsidRPr="005D6919">
        <w:rPr>
          <w:rFonts w:ascii="Times New Roman" w:hAnsi="Times New Roman" w:cs="Times New Roman"/>
          <w:szCs w:val="32"/>
        </w:rPr>
        <w:t>To achieve project objectives efficiently, the project leverages a combination of strategic planning, ongoing budget reviews, and adaptive resource management. Regular project reviews will monitor budget adherence, allowing for real-time adjustments to resource allocation based on project phase needs and unexpected challenges. This dynamic approach ensures that every pound spent contributes directly to project milestones, from product development through to market launch, ensuring the successful introduction of the Berry Bliss Fizz to the market.</w:t>
      </w:r>
    </w:p>
    <w:p w14:paraId="6EB1E829" w14:textId="77777777" w:rsidR="00304846" w:rsidRDefault="00304846" w:rsidP="008B565B"/>
    <w:p w14:paraId="54C27954" w14:textId="77777777" w:rsidR="00304846" w:rsidRDefault="00304846" w:rsidP="00BD7F33">
      <w:pPr>
        <w:ind w:left="0"/>
        <w:jc w:val="both"/>
      </w:pPr>
    </w:p>
    <w:p w14:paraId="0C626975" w14:textId="5B48047C" w:rsidR="00ED78B6" w:rsidRPr="00584CBF" w:rsidRDefault="00EA4BE8" w:rsidP="00925BA1">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720"/>
        <w:mirrorIndents/>
        <w:rPr>
          <w:color w:val="476166" w:themeColor="accent1"/>
        </w:rPr>
      </w:pPr>
      <w:bookmarkStart w:id="14" w:name="_Hlk150513559"/>
      <w:r>
        <w:rPr>
          <w:color w:val="476166" w:themeColor="accent1"/>
        </w:rPr>
        <w:lastRenderedPageBreak/>
        <w:t>Risk Analysis</w:t>
      </w:r>
    </w:p>
    <w:bookmarkEnd w:id="14"/>
    <w:p w14:paraId="0C75309B" w14:textId="77777777" w:rsidR="00EA4BE8" w:rsidRPr="00EA4BE8" w:rsidRDefault="00EA4BE8" w:rsidP="00EA4BE8">
      <w:pPr>
        <w:ind w:left="0"/>
        <w:jc w:val="left"/>
        <w:rPr>
          <w:rFonts w:ascii="Times New Roman" w:hAnsi="Times New Roman" w:cs="Times New Roman"/>
          <w:sz w:val="28"/>
          <w:szCs w:val="28"/>
        </w:rPr>
      </w:pPr>
    </w:p>
    <w:p w14:paraId="7E71027D" w14:textId="0CF21449" w:rsidR="00EA4BE8" w:rsidRPr="005D6919" w:rsidRDefault="00EA4BE8" w:rsidP="00EA4BE8">
      <w:pPr>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Market Competition</w:t>
      </w:r>
    </w:p>
    <w:p w14:paraId="06D6541F" w14:textId="50796C2C" w:rsidR="00EA4BE8" w:rsidRPr="005D6919" w:rsidRDefault="00EA4BE8" w:rsidP="00EA4BE8">
      <w:pPr>
        <w:jc w:val="left"/>
        <w:rPr>
          <w:rFonts w:ascii="Times New Roman" w:hAnsi="Times New Roman" w:cs="Times New Roman"/>
          <w:szCs w:val="32"/>
        </w:rPr>
      </w:pPr>
      <w:r w:rsidRPr="005D6919">
        <w:rPr>
          <w:rFonts w:ascii="Times New Roman" w:hAnsi="Times New Roman" w:cs="Times New Roman"/>
          <w:szCs w:val="32"/>
        </w:rPr>
        <w:t>The beverage industry is intensely competitive, with numerous brands vying for consumer attention. The risk of emerging or existing competitors launching similar products can dilute market share and affect profitability. To mitigate this risk, Berry Bliss Fizz should focus on creating a strong unique selling proposition (USP) that differentiates it from competitors. This could involve highlighting the product's unique flavor profile, ethical sourcing, and health benefits. Engaging in aggressive marketing strategies and establishing strategic partnerships can also enhance market penetration and brand loyalty (Johnson, 2022).</w:t>
      </w:r>
    </w:p>
    <w:p w14:paraId="6765EA5F" w14:textId="77777777" w:rsidR="00EA4BE8" w:rsidRPr="005D6919" w:rsidRDefault="00EA4BE8" w:rsidP="00EA4BE8">
      <w:pPr>
        <w:jc w:val="left"/>
        <w:rPr>
          <w:rFonts w:ascii="Times New Roman" w:hAnsi="Times New Roman" w:cs="Times New Roman"/>
          <w:szCs w:val="32"/>
        </w:rPr>
      </w:pPr>
    </w:p>
    <w:p w14:paraId="3995C68F" w14:textId="11EC4CAD" w:rsidR="00EA4BE8" w:rsidRPr="005D6919" w:rsidRDefault="00EA4BE8" w:rsidP="00EA4BE8">
      <w:pPr>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Regulatory Issues</w:t>
      </w:r>
    </w:p>
    <w:p w14:paraId="4BDD38CB" w14:textId="6C0FEA20" w:rsidR="00EA4BE8" w:rsidRPr="005D6919" w:rsidRDefault="00EA4BE8" w:rsidP="00EA4BE8">
      <w:pPr>
        <w:jc w:val="left"/>
        <w:rPr>
          <w:rFonts w:ascii="Times New Roman" w:hAnsi="Times New Roman" w:cs="Times New Roman"/>
          <w:szCs w:val="32"/>
        </w:rPr>
      </w:pPr>
      <w:r w:rsidRPr="005D6919">
        <w:rPr>
          <w:rFonts w:ascii="Times New Roman" w:hAnsi="Times New Roman" w:cs="Times New Roman"/>
          <w:szCs w:val="32"/>
        </w:rPr>
        <w:t xml:space="preserve">The food and beverage industry </w:t>
      </w:r>
      <w:proofErr w:type="gramStart"/>
      <w:r w:rsidRPr="005D6919">
        <w:rPr>
          <w:rFonts w:ascii="Times New Roman" w:hAnsi="Times New Roman" w:cs="Times New Roman"/>
          <w:szCs w:val="32"/>
        </w:rPr>
        <w:t>is</w:t>
      </w:r>
      <w:proofErr w:type="gramEnd"/>
      <w:r w:rsidRPr="005D6919">
        <w:rPr>
          <w:rFonts w:ascii="Times New Roman" w:hAnsi="Times New Roman" w:cs="Times New Roman"/>
          <w:szCs w:val="32"/>
        </w:rPr>
        <w:t xml:space="preserve"> subject to stringent regulatory requirements concerning product safety, labeling, and marketing claims. Regulatory changes or non-compliance can lead to fines, product recalls, and reputational damage. To address this risk, it is essential to establish a comprehensive compliance program that monitors regulatory developments and ensures all products meet current standards. This includes investing in quality control systems and legal expertise to navigate the complex regulatory landscape effectively (Smith &amp; Davis, 2021).</w:t>
      </w:r>
    </w:p>
    <w:p w14:paraId="00D8AE60" w14:textId="77777777" w:rsidR="00EA4BE8" w:rsidRPr="005D6919" w:rsidRDefault="00EA4BE8" w:rsidP="00EA4BE8">
      <w:pPr>
        <w:jc w:val="left"/>
        <w:rPr>
          <w:rFonts w:ascii="Times New Roman" w:hAnsi="Times New Roman" w:cs="Times New Roman"/>
          <w:szCs w:val="32"/>
        </w:rPr>
      </w:pPr>
    </w:p>
    <w:p w14:paraId="2C11CE96" w14:textId="21FFC406" w:rsidR="00EA4BE8" w:rsidRPr="005D6919" w:rsidRDefault="00EA4BE8" w:rsidP="00EA4BE8">
      <w:pPr>
        <w:jc w:val="left"/>
        <w:rPr>
          <w:rFonts w:ascii="Times New Roman" w:hAnsi="Times New Roman" w:cs="Times New Roman"/>
          <w:b/>
          <w:bCs/>
          <w:color w:val="476166" w:themeColor="accent1"/>
          <w:szCs w:val="32"/>
        </w:rPr>
      </w:pPr>
      <w:r w:rsidRPr="005D6919">
        <w:rPr>
          <w:rFonts w:ascii="Times New Roman" w:hAnsi="Times New Roman" w:cs="Times New Roman"/>
          <w:b/>
          <w:bCs/>
          <w:color w:val="476166" w:themeColor="accent1"/>
          <w:szCs w:val="32"/>
        </w:rPr>
        <w:t>Production Challenges</w:t>
      </w:r>
    </w:p>
    <w:p w14:paraId="33407EF8" w14:textId="678D2002" w:rsidR="00304846" w:rsidRDefault="00EA4BE8" w:rsidP="00EA4BE8">
      <w:pPr>
        <w:jc w:val="left"/>
      </w:pPr>
      <w:r w:rsidRPr="005D6919">
        <w:rPr>
          <w:rFonts w:ascii="Times New Roman" w:hAnsi="Times New Roman" w:cs="Times New Roman"/>
          <w:szCs w:val="32"/>
        </w:rPr>
        <w:t>Ensuring consistent quality and availability of raw materials, managing production costs, and achieving efficient distribution are critical challenges that can affect the project's timeline and budget. Supply chain disruptions, quality control issues, or production delays can significantly impact the ability to meet demand and maintain product quality. Mitigation strategies include diversifying supplier networks, investing in robust quality control measures, and developing flexible production plans that can adapt to unexpected changes. Establishing contingency plans and maintaining open communication with key suppliers can also help manage these risks effectively (Williams, 2020).</w:t>
      </w:r>
    </w:p>
    <w:p w14:paraId="4337C15D" w14:textId="77777777" w:rsidR="00304846" w:rsidRDefault="00304846" w:rsidP="00ED78B6"/>
    <w:p w14:paraId="59F13CB7" w14:textId="77777777" w:rsidR="00304846" w:rsidRDefault="00304846" w:rsidP="00ED78B6"/>
    <w:p w14:paraId="6EC725FA" w14:textId="77777777" w:rsidR="00304846" w:rsidRDefault="00304846" w:rsidP="00ED78B6"/>
    <w:p w14:paraId="12616678" w14:textId="77777777" w:rsidR="00304846" w:rsidRDefault="00304846" w:rsidP="00ED78B6"/>
    <w:p w14:paraId="7501812E" w14:textId="77777777" w:rsidR="00304846" w:rsidRDefault="00304846" w:rsidP="00ED78B6"/>
    <w:p w14:paraId="1EAA1FF6" w14:textId="77777777" w:rsidR="00304846" w:rsidRDefault="00304846" w:rsidP="00ED78B6"/>
    <w:p w14:paraId="27A758C0" w14:textId="77777777" w:rsidR="00304846" w:rsidRDefault="00304846" w:rsidP="00ED78B6"/>
    <w:p w14:paraId="7BC29E56" w14:textId="77777777" w:rsidR="00304846" w:rsidRDefault="00304846" w:rsidP="00ED78B6"/>
    <w:p w14:paraId="07666F45" w14:textId="77777777" w:rsidR="00304846" w:rsidRDefault="00304846" w:rsidP="00ED78B6"/>
    <w:p w14:paraId="1CEC7FB9" w14:textId="77777777" w:rsidR="00304846" w:rsidRDefault="00304846" w:rsidP="00ED78B6"/>
    <w:p w14:paraId="0D954D1B" w14:textId="77777777" w:rsidR="00304846" w:rsidRDefault="00304846" w:rsidP="00ED78B6"/>
    <w:p w14:paraId="4490CF12" w14:textId="77777777" w:rsidR="00304846" w:rsidRDefault="00304846" w:rsidP="00ED78B6"/>
    <w:p w14:paraId="6C9ECE76" w14:textId="77777777" w:rsidR="00304846" w:rsidRDefault="00304846" w:rsidP="00ED78B6"/>
    <w:p w14:paraId="3A73BD8B" w14:textId="77777777" w:rsidR="00304846" w:rsidRDefault="00304846" w:rsidP="00ED78B6"/>
    <w:p w14:paraId="21F18DA4" w14:textId="77777777" w:rsidR="00E9462E" w:rsidRDefault="00E9462E" w:rsidP="00EA4BE8">
      <w:pPr>
        <w:ind w:left="0"/>
        <w:jc w:val="both"/>
      </w:pPr>
    </w:p>
    <w:p w14:paraId="47D6BB4B" w14:textId="4915E3B1" w:rsidR="00ED78B6" w:rsidRPr="00584CBF" w:rsidRDefault="005D6919"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92" w:hanging="765"/>
        <w:rPr>
          <w:color w:val="476166" w:themeColor="accent1"/>
        </w:rPr>
      </w:pPr>
      <w:bookmarkStart w:id="15" w:name="_Hlk150513564"/>
      <w:r>
        <w:rPr>
          <w:color w:val="476166" w:themeColor="accent1"/>
        </w:rPr>
        <w:lastRenderedPageBreak/>
        <w:t xml:space="preserve"> Conclusion</w:t>
      </w:r>
    </w:p>
    <w:bookmarkEnd w:id="15"/>
    <w:p w14:paraId="62CE5445" w14:textId="77777777" w:rsidR="00EF1E00" w:rsidRDefault="00EF1E00" w:rsidP="008B565B"/>
    <w:p w14:paraId="151E62CA" w14:textId="77777777" w:rsidR="00E904BB" w:rsidRPr="005D6919" w:rsidRDefault="00E904BB" w:rsidP="00E904BB">
      <w:pPr>
        <w:jc w:val="left"/>
        <w:rPr>
          <w:rFonts w:ascii="Times New Roman" w:hAnsi="Times New Roman" w:cs="Times New Roman"/>
          <w:szCs w:val="32"/>
        </w:rPr>
      </w:pPr>
      <w:r w:rsidRPr="005D6919">
        <w:rPr>
          <w:rFonts w:ascii="Times New Roman" w:hAnsi="Times New Roman" w:cs="Times New Roman"/>
          <w:szCs w:val="32"/>
        </w:rPr>
        <w:t>The culmination of the Berry Bliss Fizz project represents a pivotal moment for our brand and the broader fizzy drink market. This initiative, rooted in innovative thinking and strategic planning, aims to introduce a unique berry-flavored beverage that resonates with the contemporary consumer's desire for novel and refreshing taste experiences. Our goals have been ambitious yet calculated, focusing on capturing the imaginations of a health-conscious demographic while pushing the boundaries of conventional flavor profiles.</w:t>
      </w:r>
    </w:p>
    <w:p w14:paraId="49C08BF7" w14:textId="77777777" w:rsidR="00E904BB" w:rsidRPr="005D6919" w:rsidRDefault="00E904BB" w:rsidP="00E904BB">
      <w:pPr>
        <w:jc w:val="left"/>
        <w:rPr>
          <w:rFonts w:ascii="Times New Roman" w:hAnsi="Times New Roman" w:cs="Times New Roman"/>
          <w:szCs w:val="32"/>
        </w:rPr>
      </w:pPr>
    </w:p>
    <w:p w14:paraId="5B1951BF" w14:textId="77777777" w:rsidR="00E904BB" w:rsidRPr="005D6919" w:rsidRDefault="00E904BB" w:rsidP="00E904BB">
      <w:pPr>
        <w:jc w:val="left"/>
        <w:rPr>
          <w:rFonts w:ascii="Times New Roman" w:hAnsi="Times New Roman" w:cs="Times New Roman"/>
          <w:szCs w:val="32"/>
        </w:rPr>
      </w:pPr>
      <w:r w:rsidRPr="005D6919">
        <w:rPr>
          <w:rFonts w:ascii="Times New Roman" w:hAnsi="Times New Roman" w:cs="Times New Roman"/>
          <w:szCs w:val="32"/>
        </w:rPr>
        <w:t xml:space="preserve">Central to our project's ethos is the acknowledgment that today's market demands not just quality but also creativity and sustainability. By adhering to our project management plan, we've navigated the complexities of product development, marketing strategies, and distribution logistics, ensuring each phase aligns with our overarching objectives. </w:t>
      </w:r>
    </w:p>
    <w:p w14:paraId="47D2B05B" w14:textId="77777777" w:rsidR="00E904BB" w:rsidRPr="005D6919" w:rsidRDefault="00E904BB" w:rsidP="00E904BB">
      <w:pPr>
        <w:jc w:val="left"/>
        <w:rPr>
          <w:rFonts w:ascii="Times New Roman" w:hAnsi="Times New Roman" w:cs="Times New Roman"/>
          <w:szCs w:val="32"/>
        </w:rPr>
      </w:pPr>
    </w:p>
    <w:p w14:paraId="7AC65F7D" w14:textId="7561E673" w:rsidR="00E904BB" w:rsidRPr="005D6919" w:rsidRDefault="00E904BB" w:rsidP="00E904BB">
      <w:pPr>
        <w:jc w:val="left"/>
        <w:rPr>
          <w:rFonts w:ascii="Times New Roman" w:hAnsi="Times New Roman" w:cs="Times New Roman"/>
          <w:szCs w:val="32"/>
        </w:rPr>
      </w:pPr>
      <w:r w:rsidRPr="005D6919">
        <w:rPr>
          <w:rFonts w:ascii="Times New Roman" w:hAnsi="Times New Roman" w:cs="Times New Roman"/>
          <w:szCs w:val="32"/>
        </w:rPr>
        <w:t>The expected outcomes—enhanced brand recognition, market share growth, and consumer engagement—underline the transformative potential of Berry Bliss Fizz within the industry.</w:t>
      </w:r>
    </w:p>
    <w:p w14:paraId="274A39AB" w14:textId="77777777" w:rsidR="00E904BB" w:rsidRPr="005D6919" w:rsidRDefault="00E904BB" w:rsidP="00E904BB">
      <w:pPr>
        <w:jc w:val="left"/>
        <w:rPr>
          <w:rFonts w:ascii="Times New Roman" w:hAnsi="Times New Roman" w:cs="Times New Roman"/>
          <w:szCs w:val="32"/>
        </w:rPr>
      </w:pPr>
    </w:p>
    <w:p w14:paraId="20A9DB37" w14:textId="77777777" w:rsidR="00E904BB" w:rsidRPr="005D6919" w:rsidRDefault="00E904BB" w:rsidP="00E904BB">
      <w:pPr>
        <w:jc w:val="left"/>
        <w:rPr>
          <w:rFonts w:ascii="Times New Roman" w:hAnsi="Times New Roman" w:cs="Times New Roman"/>
          <w:szCs w:val="32"/>
        </w:rPr>
      </w:pPr>
      <w:r w:rsidRPr="005D6919">
        <w:rPr>
          <w:rFonts w:ascii="Times New Roman" w:hAnsi="Times New Roman" w:cs="Times New Roman"/>
          <w:szCs w:val="32"/>
        </w:rPr>
        <w:t xml:space="preserve">The importance of following our meticulously crafted project management plan cannot be overstated. It serves as our blueprint for success, guiding us through each project phase with precision and adaptability. This disciplined approach has not only mitigated potential risks but also maximized efficiency and effectiveness across operations. </w:t>
      </w:r>
    </w:p>
    <w:p w14:paraId="7FFBC99E" w14:textId="77777777" w:rsidR="00E904BB" w:rsidRPr="005D6919" w:rsidRDefault="00E904BB" w:rsidP="00E904BB">
      <w:pPr>
        <w:jc w:val="left"/>
        <w:rPr>
          <w:rFonts w:ascii="Times New Roman" w:hAnsi="Times New Roman" w:cs="Times New Roman"/>
          <w:szCs w:val="32"/>
        </w:rPr>
      </w:pPr>
    </w:p>
    <w:p w14:paraId="29A987F7" w14:textId="77A76D1F" w:rsidR="00304846" w:rsidRDefault="00E904BB" w:rsidP="005D6919">
      <w:pPr>
        <w:jc w:val="left"/>
        <w:rPr>
          <w:rFonts w:ascii="Times New Roman" w:hAnsi="Times New Roman" w:cs="Times New Roman"/>
          <w:szCs w:val="32"/>
        </w:rPr>
      </w:pPr>
      <w:r w:rsidRPr="005D6919">
        <w:rPr>
          <w:rFonts w:ascii="Times New Roman" w:hAnsi="Times New Roman" w:cs="Times New Roman"/>
          <w:szCs w:val="32"/>
        </w:rPr>
        <w:t>As highlighted in recent studies, the integration of strategic asset allocation and robust risk management approaches significantly contributes to project success, positioning companies for long-term profitability and market relevance (Brown &amp; Miller, 2020; Smith &amp; Johnson, 2019).</w:t>
      </w:r>
    </w:p>
    <w:p w14:paraId="6D8928B4" w14:textId="77777777" w:rsidR="005D6919" w:rsidRDefault="005D6919" w:rsidP="005D6919">
      <w:pPr>
        <w:jc w:val="left"/>
        <w:rPr>
          <w:rFonts w:ascii="Times New Roman" w:hAnsi="Times New Roman" w:cs="Times New Roman"/>
          <w:szCs w:val="32"/>
        </w:rPr>
      </w:pPr>
    </w:p>
    <w:p w14:paraId="0355F047" w14:textId="77777777" w:rsidR="005D6919" w:rsidRDefault="005D6919" w:rsidP="005D6919">
      <w:pPr>
        <w:jc w:val="left"/>
        <w:rPr>
          <w:rFonts w:ascii="Times New Roman" w:hAnsi="Times New Roman" w:cs="Times New Roman"/>
          <w:szCs w:val="32"/>
        </w:rPr>
      </w:pPr>
    </w:p>
    <w:p w14:paraId="0CB1B662" w14:textId="77777777" w:rsidR="005D6919" w:rsidRDefault="005D6919" w:rsidP="005D6919">
      <w:pPr>
        <w:jc w:val="left"/>
        <w:rPr>
          <w:rFonts w:ascii="Times New Roman" w:hAnsi="Times New Roman" w:cs="Times New Roman"/>
          <w:szCs w:val="32"/>
        </w:rPr>
      </w:pPr>
    </w:p>
    <w:p w14:paraId="7D12E5F9" w14:textId="77777777" w:rsidR="005D6919" w:rsidRDefault="005D6919" w:rsidP="005D6919">
      <w:pPr>
        <w:jc w:val="left"/>
        <w:rPr>
          <w:rFonts w:ascii="Times New Roman" w:hAnsi="Times New Roman" w:cs="Times New Roman"/>
          <w:szCs w:val="32"/>
        </w:rPr>
      </w:pPr>
    </w:p>
    <w:p w14:paraId="75062FCB" w14:textId="77777777" w:rsidR="005D6919" w:rsidRDefault="005D6919" w:rsidP="005D6919">
      <w:pPr>
        <w:jc w:val="left"/>
        <w:rPr>
          <w:rFonts w:ascii="Times New Roman" w:hAnsi="Times New Roman" w:cs="Times New Roman"/>
          <w:szCs w:val="32"/>
        </w:rPr>
      </w:pPr>
    </w:p>
    <w:p w14:paraId="6D47BA8A" w14:textId="77777777" w:rsidR="005D6919" w:rsidRDefault="005D6919" w:rsidP="005D6919">
      <w:pPr>
        <w:jc w:val="left"/>
        <w:rPr>
          <w:rFonts w:ascii="Times New Roman" w:hAnsi="Times New Roman" w:cs="Times New Roman"/>
          <w:szCs w:val="32"/>
        </w:rPr>
      </w:pPr>
    </w:p>
    <w:p w14:paraId="7BD02BF4" w14:textId="77777777" w:rsidR="005D6919" w:rsidRDefault="005D6919" w:rsidP="005D6919">
      <w:pPr>
        <w:jc w:val="left"/>
        <w:rPr>
          <w:rFonts w:ascii="Times New Roman" w:hAnsi="Times New Roman" w:cs="Times New Roman"/>
          <w:szCs w:val="32"/>
        </w:rPr>
      </w:pPr>
    </w:p>
    <w:p w14:paraId="4F1BED1E" w14:textId="77777777" w:rsidR="005D6919" w:rsidRDefault="005D6919" w:rsidP="005D6919">
      <w:pPr>
        <w:jc w:val="left"/>
        <w:rPr>
          <w:rFonts w:ascii="Times New Roman" w:hAnsi="Times New Roman" w:cs="Times New Roman"/>
          <w:szCs w:val="32"/>
        </w:rPr>
      </w:pPr>
    </w:p>
    <w:p w14:paraId="1149B2E3" w14:textId="77777777" w:rsidR="005D6919" w:rsidRDefault="005D6919" w:rsidP="005D6919">
      <w:pPr>
        <w:jc w:val="left"/>
        <w:rPr>
          <w:rFonts w:ascii="Times New Roman" w:hAnsi="Times New Roman" w:cs="Times New Roman"/>
          <w:szCs w:val="32"/>
        </w:rPr>
      </w:pPr>
    </w:p>
    <w:p w14:paraId="3538199A" w14:textId="77777777" w:rsidR="005D6919" w:rsidRDefault="005D6919" w:rsidP="005D6919">
      <w:pPr>
        <w:jc w:val="left"/>
        <w:rPr>
          <w:rFonts w:ascii="Times New Roman" w:hAnsi="Times New Roman" w:cs="Times New Roman"/>
          <w:szCs w:val="32"/>
        </w:rPr>
      </w:pPr>
    </w:p>
    <w:p w14:paraId="24238A82" w14:textId="77777777" w:rsidR="005D6919" w:rsidRDefault="005D6919" w:rsidP="005D6919">
      <w:pPr>
        <w:jc w:val="left"/>
        <w:rPr>
          <w:rFonts w:ascii="Times New Roman" w:hAnsi="Times New Roman" w:cs="Times New Roman"/>
          <w:szCs w:val="32"/>
        </w:rPr>
      </w:pPr>
    </w:p>
    <w:p w14:paraId="51D73FA5" w14:textId="77777777" w:rsidR="005D6919" w:rsidRDefault="005D6919" w:rsidP="005D6919">
      <w:pPr>
        <w:jc w:val="left"/>
        <w:rPr>
          <w:rFonts w:ascii="Times New Roman" w:hAnsi="Times New Roman" w:cs="Times New Roman"/>
          <w:szCs w:val="32"/>
        </w:rPr>
      </w:pPr>
    </w:p>
    <w:p w14:paraId="3962F11B" w14:textId="77777777" w:rsidR="005D6919" w:rsidRDefault="005D6919" w:rsidP="005D6919">
      <w:pPr>
        <w:jc w:val="left"/>
        <w:rPr>
          <w:rFonts w:ascii="Times New Roman" w:hAnsi="Times New Roman" w:cs="Times New Roman"/>
          <w:szCs w:val="32"/>
        </w:rPr>
      </w:pPr>
    </w:p>
    <w:p w14:paraId="5B84403E" w14:textId="77777777" w:rsidR="005D6919" w:rsidRPr="005D6919" w:rsidRDefault="005D6919" w:rsidP="005D6919">
      <w:pPr>
        <w:jc w:val="left"/>
        <w:rPr>
          <w:rFonts w:ascii="Times New Roman" w:hAnsi="Times New Roman" w:cs="Times New Roman"/>
          <w:sz w:val="28"/>
          <w:szCs w:val="28"/>
        </w:rPr>
      </w:pPr>
    </w:p>
    <w:p w14:paraId="3A720F3C" w14:textId="77777777" w:rsidR="00304846" w:rsidRDefault="00304846" w:rsidP="005D6919">
      <w:pPr>
        <w:ind w:left="0"/>
        <w:jc w:val="both"/>
      </w:pPr>
    </w:p>
    <w:p w14:paraId="0C8D2BAD" w14:textId="528791E2" w:rsidR="00425A21" w:rsidRPr="00CA499A" w:rsidRDefault="00CA499A" w:rsidP="0081719F">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92" w:hanging="765"/>
        <w:rPr>
          <w:rFonts w:ascii="Times New Roman" w:hAnsi="Times New Roman" w:cs="Times New Roman"/>
          <w:b/>
          <w:bCs/>
          <w:color w:val="476166" w:themeColor="accent1"/>
          <w:sz w:val="48"/>
        </w:rPr>
      </w:pPr>
      <w:r w:rsidRPr="00CA499A">
        <w:rPr>
          <w:rFonts w:ascii="Times New Roman" w:hAnsi="Times New Roman" w:cs="Times New Roman"/>
          <w:b/>
          <w:bCs/>
          <w:color w:val="476166" w:themeColor="accent1"/>
          <w:sz w:val="48"/>
        </w:rPr>
        <w:lastRenderedPageBreak/>
        <w:t>Reference list</w:t>
      </w:r>
    </w:p>
    <w:p w14:paraId="5C3DA769" w14:textId="444C463B" w:rsidR="00425A21" w:rsidRDefault="00425A21" w:rsidP="008B565B"/>
    <w:p w14:paraId="48D4E7FF" w14:textId="77777777" w:rsidR="009E541F" w:rsidRDefault="009E541F" w:rsidP="009E541F">
      <w:pPr>
        <w:jc w:val="left"/>
      </w:pPr>
      <w:r>
        <w:t>Brown, C., &amp; Miller, D. (2020). Strategic Asset Allocation in Project Management. International Journal of Strategic Project Management, 15(3), 112-129.</w:t>
      </w:r>
    </w:p>
    <w:p w14:paraId="66493366" w14:textId="77777777" w:rsidR="009E541F" w:rsidRDefault="009E541F" w:rsidP="009E541F">
      <w:pPr>
        <w:jc w:val="left"/>
      </w:pPr>
    </w:p>
    <w:p w14:paraId="2AD50F09" w14:textId="77777777" w:rsidR="009E541F" w:rsidRDefault="009E541F" w:rsidP="009E541F">
      <w:pPr>
        <w:jc w:val="left"/>
      </w:pPr>
      <w:r>
        <w:t>Cavasos, J. et al. (2023). "Stakeholder Engagement in Product Launch: A Catalyst for Success." Journal of Business Strategies, 45(2), 87-104.</w:t>
      </w:r>
    </w:p>
    <w:p w14:paraId="0C03204B" w14:textId="77777777" w:rsidR="009E541F" w:rsidRDefault="009E541F" w:rsidP="009E541F">
      <w:pPr>
        <w:jc w:val="left"/>
      </w:pPr>
    </w:p>
    <w:p w14:paraId="4AAE873D" w14:textId="77777777" w:rsidR="009E541F" w:rsidRDefault="009E541F" w:rsidP="009E541F">
      <w:pPr>
        <w:jc w:val="left"/>
      </w:pPr>
      <w:r>
        <w:t>Clemente, M., &amp; Domingues, L. (2023). Analysis of Project Management Tools to Support Knowledge Management. Procedia Computer Science, 219, 1769-1776.</w:t>
      </w:r>
    </w:p>
    <w:p w14:paraId="1E3B531F" w14:textId="77777777" w:rsidR="009E541F" w:rsidRDefault="009E541F" w:rsidP="009E541F">
      <w:pPr>
        <w:jc w:val="left"/>
      </w:pPr>
    </w:p>
    <w:p w14:paraId="24870721" w14:textId="31DA574D" w:rsidR="009E541F" w:rsidRDefault="009E541F" w:rsidP="009E541F">
      <w:pPr>
        <w:jc w:val="left"/>
      </w:pPr>
      <w:r>
        <w:t>Fortune Business Insights. (2020). Non-alcoholic Beverages Market Size, Share | Industry Analysis [2027]. [online] Available at: https://www.fortunebusinessinsights.com/industry-reports/non-alcoholic-beverages-market-101927 [Accessed 2</w:t>
      </w:r>
      <w:r>
        <w:t>2</w:t>
      </w:r>
      <w:r>
        <w:t xml:space="preserve"> </w:t>
      </w:r>
      <w:r>
        <w:t>March</w:t>
      </w:r>
      <w:r>
        <w:t>. 2024].</w:t>
      </w:r>
    </w:p>
    <w:p w14:paraId="7C86231E" w14:textId="77777777" w:rsidR="009E541F" w:rsidRDefault="009E541F" w:rsidP="009E541F">
      <w:pPr>
        <w:jc w:val="left"/>
      </w:pPr>
    </w:p>
    <w:p w14:paraId="6B2939E7" w14:textId="77777777" w:rsidR="009E541F" w:rsidRDefault="009E541F" w:rsidP="009E541F">
      <w:pPr>
        <w:jc w:val="left"/>
      </w:pPr>
      <w:r>
        <w:t>Johnson, P. (2022). "Market Competition and Strategy in the Beverage Industry." Journal of Business Strategy, 43(2), 150-165.</w:t>
      </w:r>
    </w:p>
    <w:p w14:paraId="279F469C" w14:textId="77777777" w:rsidR="009E541F" w:rsidRDefault="009E541F" w:rsidP="009E541F">
      <w:pPr>
        <w:jc w:val="left"/>
      </w:pPr>
      <w:r>
        <w:t>Johnson, P. (2022). "Market Trends and Consumer Preferences in the Beverage Industry." Journal of Beverage Management, 8(2), 134-145.</w:t>
      </w:r>
    </w:p>
    <w:p w14:paraId="50522F85" w14:textId="77777777" w:rsidR="009E541F" w:rsidRDefault="009E541F" w:rsidP="009E541F">
      <w:pPr>
        <w:jc w:val="left"/>
      </w:pPr>
    </w:p>
    <w:p w14:paraId="24649388" w14:textId="77777777" w:rsidR="009E541F" w:rsidRDefault="009E541F" w:rsidP="009E541F">
      <w:pPr>
        <w:jc w:val="left"/>
      </w:pPr>
      <w:r>
        <w:t>Johnson, P., &amp; Lee, A. (2020). "Innovations in Beverage Flavors: A Consumer Perspective." Journal of Flavor Science, 4(2), 112-123.</w:t>
      </w:r>
    </w:p>
    <w:p w14:paraId="2301F267" w14:textId="77777777" w:rsidR="009E541F" w:rsidRDefault="009E541F" w:rsidP="009E541F">
      <w:pPr>
        <w:jc w:val="left"/>
      </w:pPr>
    </w:p>
    <w:p w14:paraId="417C9F79" w14:textId="77777777" w:rsidR="009E541F" w:rsidRDefault="009E541F" w:rsidP="009E541F">
      <w:pPr>
        <w:jc w:val="left"/>
      </w:pPr>
      <w:r>
        <w:t>Jones, L., &amp; Harris, P. (2020). 'Packaging Innovation in the Beverage Industry: A Tool for Brand Differentiation', International Journal of Marketing Studies, 12(4), pp. 34-45.</w:t>
      </w:r>
    </w:p>
    <w:p w14:paraId="1DAFA754" w14:textId="77777777" w:rsidR="009E541F" w:rsidRDefault="009E541F" w:rsidP="009E541F">
      <w:pPr>
        <w:jc w:val="left"/>
      </w:pPr>
    </w:p>
    <w:p w14:paraId="64FEC157" w14:textId="77777777" w:rsidR="009E541F" w:rsidRDefault="009E541F" w:rsidP="009E541F">
      <w:pPr>
        <w:jc w:val="left"/>
      </w:pPr>
      <w:r>
        <w:t>Jones, R. &amp; Smith, A. (2021). "Effective Stakeholder Engagement in New Product Launches: A Case Study Analysis." Journal of Project Management, 28(3), 87-105.</w:t>
      </w:r>
    </w:p>
    <w:p w14:paraId="4CF168FA" w14:textId="77777777" w:rsidR="009E541F" w:rsidRDefault="009E541F" w:rsidP="009E541F">
      <w:pPr>
        <w:jc w:val="left"/>
      </w:pPr>
    </w:p>
    <w:p w14:paraId="1C4C2563" w14:textId="77777777" w:rsidR="009E541F" w:rsidRDefault="009E541F" w:rsidP="009E541F">
      <w:pPr>
        <w:jc w:val="left"/>
      </w:pPr>
      <w:r>
        <w:t>Martínez-Olvera, C. (2009). Benefits of using hybrid business models within a supply chain. International Journal of Production Economics, 120(2), 501-511.</w:t>
      </w:r>
    </w:p>
    <w:p w14:paraId="2F3861B9" w14:textId="77777777" w:rsidR="009E541F" w:rsidRDefault="009E541F" w:rsidP="009E541F">
      <w:pPr>
        <w:jc w:val="left"/>
      </w:pPr>
    </w:p>
    <w:p w14:paraId="30430754" w14:textId="77777777" w:rsidR="009E541F" w:rsidRDefault="009E541F" w:rsidP="009E541F">
      <w:pPr>
        <w:jc w:val="left"/>
      </w:pPr>
      <w:r>
        <w:t>Miller, D. &amp; Brown, C. (2022). "Strategic Communication Mechanisms in Project Management: A Review." International Journal of Business Communication, 15(4), 189-206.</w:t>
      </w:r>
    </w:p>
    <w:p w14:paraId="0FAA779B" w14:textId="77777777" w:rsidR="009E541F" w:rsidRDefault="009E541F" w:rsidP="009E541F">
      <w:pPr>
        <w:jc w:val="left"/>
      </w:pPr>
    </w:p>
    <w:p w14:paraId="167CFC7B" w14:textId="77777777" w:rsidR="009E541F" w:rsidRDefault="009E541F" w:rsidP="009E541F">
      <w:pPr>
        <w:jc w:val="left"/>
      </w:pPr>
      <w:r>
        <w:t>Pantano, E. (2016). Benefits and risks associated with time choice of innovating in retail settings. International Journal of Retail &amp; Distribution Management, 44(1), 58-70.</w:t>
      </w:r>
    </w:p>
    <w:p w14:paraId="3BBC7CD5" w14:textId="77777777" w:rsidR="009E541F" w:rsidRDefault="009E541F" w:rsidP="009E541F">
      <w:pPr>
        <w:jc w:val="left"/>
      </w:pPr>
    </w:p>
    <w:p w14:paraId="2ED3090A" w14:textId="77777777" w:rsidR="009E541F" w:rsidRDefault="009E541F" w:rsidP="009E541F">
      <w:pPr>
        <w:jc w:val="left"/>
      </w:pPr>
    </w:p>
    <w:p w14:paraId="5669F614" w14:textId="77777777" w:rsidR="009E541F" w:rsidRDefault="009E541F" w:rsidP="009E541F">
      <w:pPr>
        <w:jc w:val="left"/>
      </w:pPr>
    </w:p>
    <w:p w14:paraId="53EEC1CA" w14:textId="710E8DFC" w:rsidR="009E541F" w:rsidRDefault="009E541F" w:rsidP="009E541F">
      <w:pPr>
        <w:jc w:val="left"/>
      </w:pPr>
      <w:r>
        <w:t xml:space="preserve">Reisi, M., Gabriel, S.A., &amp; </w:t>
      </w:r>
      <w:proofErr w:type="spellStart"/>
      <w:r>
        <w:t>Fahimnia</w:t>
      </w:r>
      <w:proofErr w:type="spellEnd"/>
      <w:r>
        <w:t>, B. (2019). Supply chain competition on shelf space and pricing for soft drinks: A bilevel optimization approach. International Journal of Production Economics, 211, 237-250.</w:t>
      </w:r>
    </w:p>
    <w:p w14:paraId="6B70AF18" w14:textId="77777777" w:rsidR="009E541F" w:rsidRDefault="009E541F" w:rsidP="009E541F">
      <w:pPr>
        <w:jc w:val="left"/>
      </w:pPr>
    </w:p>
    <w:p w14:paraId="098D4AB0" w14:textId="77777777" w:rsidR="009E541F" w:rsidRDefault="009E541F" w:rsidP="009E541F">
      <w:pPr>
        <w:jc w:val="left"/>
      </w:pPr>
      <w:r>
        <w:t>Smith, A. (2019). 'Exploring Consumer Preferences in Fizzy Drinks: A Shift Towards Health and Sustainability', Journal of Beverage Trends, 22(3), pp. 12-25.</w:t>
      </w:r>
    </w:p>
    <w:p w14:paraId="023AA817" w14:textId="77777777" w:rsidR="009E541F" w:rsidRDefault="009E541F" w:rsidP="009E541F">
      <w:pPr>
        <w:jc w:val="left"/>
      </w:pPr>
    </w:p>
    <w:p w14:paraId="0C76EF6C" w14:textId="77777777" w:rsidR="009E541F" w:rsidRDefault="009E541F" w:rsidP="009E541F">
      <w:pPr>
        <w:jc w:val="left"/>
      </w:pPr>
      <w:r>
        <w:t>Smith, A., &amp; Johnson, B. (2019). Learning from Failures: Enhancing Project Success. Journal of Project Management, 35(2), 78-95.</w:t>
      </w:r>
    </w:p>
    <w:p w14:paraId="3E24D8F5" w14:textId="77777777" w:rsidR="009E541F" w:rsidRDefault="009E541F" w:rsidP="009E541F">
      <w:pPr>
        <w:jc w:val="left"/>
      </w:pPr>
    </w:p>
    <w:p w14:paraId="49CBBF87" w14:textId="77777777" w:rsidR="009E541F" w:rsidRDefault="009E541F" w:rsidP="009E541F">
      <w:pPr>
        <w:jc w:val="left"/>
      </w:pPr>
      <w:r>
        <w:t>Smith, L. (2021). "Effective Market Research in the Beverage Industry." Beverage Industry Journal, 7(3), 158-167.</w:t>
      </w:r>
    </w:p>
    <w:p w14:paraId="287F67D9" w14:textId="77777777" w:rsidR="009E541F" w:rsidRDefault="009E541F" w:rsidP="009E541F">
      <w:pPr>
        <w:jc w:val="left"/>
      </w:pPr>
      <w:r>
        <w:t>Smith, L., &amp; Davis, R. (2021). "Innovations in Beverage Formulations: Meeting Consumer Demand for Health and Flavor." International Journal of Food Science and Technology, 56(7), 3119-3126.</w:t>
      </w:r>
    </w:p>
    <w:p w14:paraId="7A9B7EAD" w14:textId="77777777" w:rsidR="009E541F" w:rsidRDefault="009E541F" w:rsidP="009E541F">
      <w:pPr>
        <w:jc w:val="left"/>
      </w:pPr>
    </w:p>
    <w:p w14:paraId="3ABFC673" w14:textId="77777777" w:rsidR="009E541F" w:rsidRDefault="009E541F" w:rsidP="009E541F">
      <w:pPr>
        <w:jc w:val="left"/>
      </w:pPr>
      <w:r>
        <w:t>Smith, L., &amp; Davis, R. (2021). "Navigating Regulatory Challenges in the Food and Beverage Sector." Food and Beverage Law Journal, 36(4), 320-340.</w:t>
      </w:r>
    </w:p>
    <w:p w14:paraId="517CCB78" w14:textId="77777777" w:rsidR="009E541F" w:rsidRDefault="009E541F" w:rsidP="009E541F">
      <w:pPr>
        <w:jc w:val="left"/>
      </w:pPr>
    </w:p>
    <w:p w14:paraId="6A2D02B7" w14:textId="77777777" w:rsidR="009E541F" w:rsidRDefault="009E541F" w:rsidP="009E541F">
      <w:pPr>
        <w:jc w:val="left"/>
      </w:pPr>
      <w:r>
        <w:t>Williams, E. (2019). "Strategies for Successful Marketing in the Beverage Sector." Journal of Marketing Management, 35(11-12), 1024-1045.</w:t>
      </w:r>
    </w:p>
    <w:p w14:paraId="1BC34CBF" w14:textId="77777777" w:rsidR="009E541F" w:rsidRDefault="009E541F" w:rsidP="009E541F">
      <w:pPr>
        <w:jc w:val="left"/>
      </w:pPr>
    </w:p>
    <w:p w14:paraId="5BCE179F" w14:textId="77777777" w:rsidR="009E541F" w:rsidRDefault="009E541F" w:rsidP="009E541F">
      <w:pPr>
        <w:jc w:val="left"/>
      </w:pPr>
      <w:r>
        <w:t>Williams, E. (2020). "Effective Marketing Strategies for Launching New Beverage Products." Journal of Marketing Communications, 36(4), 402-418.</w:t>
      </w:r>
    </w:p>
    <w:p w14:paraId="4E811B69" w14:textId="77777777" w:rsidR="009E541F" w:rsidRDefault="009E541F" w:rsidP="009E541F">
      <w:pPr>
        <w:jc w:val="left"/>
      </w:pPr>
    </w:p>
    <w:p w14:paraId="0C6D133E" w14:textId="77777777" w:rsidR="009E541F" w:rsidRDefault="009E541F" w:rsidP="009E541F">
      <w:pPr>
        <w:jc w:val="left"/>
      </w:pPr>
      <w:r>
        <w:t>Williams, E. (2020). "Supply Chain Management in the Beverage Industry: Challenges and Strategies." International Journal of Production Economics, 228, Article 107693.</w:t>
      </w:r>
    </w:p>
    <w:p w14:paraId="49F7A0A0" w14:textId="77777777" w:rsidR="009E541F" w:rsidRDefault="009E541F" w:rsidP="009E541F">
      <w:pPr>
        <w:jc w:val="left"/>
      </w:pPr>
    </w:p>
    <w:p w14:paraId="3E888B1B" w14:textId="4F87FB41" w:rsidR="00E904BB" w:rsidRPr="004230BD" w:rsidRDefault="009E541F" w:rsidP="009E541F">
      <w:pPr>
        <w:jc w:val="left"/>
      </w:pPr>
      <w:r>
        <w:t>Williams, E. (2021). 'Market Trends and Product Development in the Beverage Industry: Responding to Consumer Demands for Health and Sustainability', Journal of Product Innovation &amp; Management, 38(1), pp. 56-68.</w:t>
      </w:r>
    </w:p>
    <w:sectPr w:rsidR="00E904BB" w:rsidRPr="004230BD" w:rsidSect="00B31A15">
      <w:footerReference w:type="even" r:id="rId12"/>
      <w:footerReference w:type="default" r:id="rId13"/>
      <w:pgSz w:w="23811" w:h="16838" w:orient="landscape" w:code="8"/>
      <w:pgMar w:top="720" w:right="720" w:bottom="720" w:left="720" w:header="709" w:footer="709" w:gutter="0"/>
      <w:pgBorders w:offsetFrom="page">
        <w:top w:val="threeDEngrave" w:sz="48" w:space="24" w:color="476166" w:themeColor="accent1" w:shadow="1"/>
        <w:left w:val="threeDEngrave" w:sz="48" w:space="24" w:color="476166" w:themeColor="accent1" w:shadow="1"/>
        <w:bottom w:val="threeDEmboss" w:sz="48" w:space="24" w:color="476166" w:themeColor="accent1" w:shadow="1"/>
        <w:right w:val="threeDEmboss" w:sz="48" w:space="24" w:color="476166" w:themeColor="accent1"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4720B" w14:textId="77777777" w:rsidR="00B31A15" w:rsidRDefault="00B31A15" w:rsidP="00E74B29">
      <w:r>
        <w:separator/>
      </w:r>
    </w:p>
  </w:endnote>
  <w:endnote w:type="continuationSeparator" w:id="0">
    <w:p w14:paraId="299AFC85" w14:textId="77777777" w:rsidR="00B31A15" w:rsidRDefault="00B31A15"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584CBF" w:rsidRDefault="00862024" w:rsidP="00D1233D">
          <w:pPr>
            <w:pStyle w:val="Footer"/>
            <w:jc w:val="left"/>
            <w:rPr>
              <w:rFonts w:ascii="Arial" w:hAnsi="Arial"/>
              <w:szCs w:val="32"/>
            </w:rPr>
          </w:pPr>
          <w:r w:rsidRPr="00584CBF">
            <w:rPr>
              <w:rFonts w:ascii="Arial" w:hAnsi="Arial"/>
              <w:szCs w:val="32"/>
            </w:rPr>
            <w:t>Individual Written Report</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9E745" w14:textId="77777777" w:rsidR="00B31A15" w:rsidRDefault="00B31A15" w:rsidP="00E74B29">
      <w:r>
        <w:separator/>
      </w:r>
    </w:p>
  </w:footnote>
  <w:footnote w:type="continuationSeparator" w:id="0">
    <w:p w14:paraId="49F27267" w14:textId="77777777" w:rsidR="00B31A15" w:rsidRDefault="00B31A15"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77044EA8"/>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BD01C3"/>
    <w:multiLevelType w:val="hybridMultilevel"/>
    <w:tmpl w:val="EA14A82A"/>
    <w:lvl w:ilvl="0" w:tplc="E4A88DA2">
      <w:start w:val="1"/>
      <w:numFmt w:val="decimal"/>
      <w:lvlText w:val="%1."/>
      <w:lvlJc w:val="left"/>
      <w:pPr>
        <w:ind w:left="587" w:hanging="360"/>
      </w:pPr>
      <w:rPr>
        <w:rFonts w:eastAsia="Century Gothic" w:hint="default"/>
        <w:color w:val="000000"/>
        <w:sz w:val="20"/>
      </w:rPr>
    </w:lvl>
    <w:lvl w:ilvl="1" w:tplc="08090019" w:tentative="1">
      <w:start w:val="1"/>
      <w:numFmt w:val="lowerLetter"/>
      <w:lvlText w:val="%2."/>
      <w:lvlJc w:val="left"/>
      <w:pPr>
        <w:ind w:left="1307" w:hanging="360"/>
      </w:pPr>
    </w:lvl>
    <w:lvl w:ilvl="2" w:tplc="0809001B" w:tentative="1">
      <w:start w:val="1"/>
      <w:numFmt w:val="lowerRoman"/>
      <w:lvlText w:val="%3."/>
      <w:lvlJc w:val="right"/>
      <w:pPr>
        <w:ind w:left="2027" w:hanging="180"/>
      </w:pPr>
    </w:lvl>
    <w:lvl w:ilvl="3" w:tplc="0809000F" w:tentative="1">
      <w:start w:val="1"/>
      <w:numFmt w:val="decimal"/>
      <w:lvlText w:val="%4."/>
      <w:lvlJc w:val="left"/>
      <w:pPr>
        <w:ind w:left="2747" w:hanging="360"/>
      </w:pPr>
    </w:lvl>
    <w:lvl w:ilvl="4" w:tplc="08090019" w:tentative="1">
      <w:start w:val="1"/>
      <w:numFmt w:val="lowerLetter"/>
      <w:lvlText w:val="%5."/>
      <w:lvlJc w:val="left"/>
      <w:pPr>
        <w:ind w:left="3467" w:hanging="360"/>
      </w:pPr>
    </w:lvl>
    <w:lvl w:ilvl="5" w:tplc="0809001B" w:tentative="1">
      <w:start w:val="1"/>
      <w:numFmt w:val="lowerRoman"/>
      <w:lvlText w:val="%6."/>
      <w:lvlJc w:val="right"/>
      <w:pPr>
        <w:ind w:left="4187" w:hanging="180"/>
      </w:pPr>
    </w:lvl>
    <w:lvl w:ilvl="6" w:tplc="0809000F" w:tentative="1">
      <w:start w:val="1"/>
      <w:numFmt w:val="decimal"/>
      <w:lvlText w:val="%7."/>
      <w:lvlJc w:val="left"/>
      <w:pPr>
        <w:ind w:left="4907" w:hanging="360"/>
      </w:pPr>
    </w:lvl>
    <w:lvl w:ilvl="7" w:tplc="08090019" w:tentative="1">
      <w:start w:val="1"/>
      <w:numFmt w:val="lowerLetter"/>
      <w:lvlText w:val="%8."/>
      <w:lvlJc w:val="left"/>
      <w:pPr>
        <w:ind w:left="5627" w:hanging="360"/>
      </w:pPr>
    </w:lvl>
    <w:lvl w:ilvl="8" w:tplc="0809001B" w:tentative="1">
      <w:start w:val="1"/>
      <w:numFmt w:val="lowerRoman"/>
      <w:lvlText w:val="%9."/>
      <w:lvlJc w:val="right"/>
      <w:pPr>
        <w:ind w:left="6347" w:hanging="180"/>
      </w:pPr>
    </w:lvl>
  </w:abstractNum>
  <w:abstractNum w:abstractNumId="6"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20"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EB54558"/>
    <w:multiLevelType w:val="multilevel"/>
    <w:tmpl w:val="C7B038C0"/>
    <w:lvl w:ilvl="0">
      <w:start w:val="2"/>
      <w:numFmt w:val="decimal"/>
      <w:lvlText w:val="%1."/>
      <w:lvlJc w:val="left"/>
      <w:pPr>
        <w:ind w:left="1080" w:hanging="720"/>
      </w:pPr>
      <w:rPr>
        <w:rFonts w:ascii="Arial" w:hAnsi="Arial" w:cs="Arial" w:hint="default"/>
        <w:color w:val="476166" w:themeColor="accent1"/>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4"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3"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7"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8"/>
  </w:num>
  <w:num w:numId="2" w16cid:durableId="907769175">
    <w:abstractNumId w:val="50"/>
  </w:num>
  <w:num w:numId="3" w16cid:durableId="1742560074">
    <w:abstractNumId w:val="46"/>
  </w:num>
  <w:num w:numId="4" w16cid:durableId="1865513545">
    <w:abstractNumId w:val="44"/>
  </w:num>
  <w:num w:numId="5" w16cid:durableId="1283806578">
    <w:abstractNumId w:val="6"/>
  </w:num>
  <w:num w:numId="6" w16cid:durableId="1145202278">
    <w:abstractNumId w:val="20"/>
  </w:num>
  <w:num w:numId="7" w16cid:durableId="1496217501">
    <w:abstractNumId w:val="18"/>
  </w:num>
  <w:num w:numId="8" w16cid:durableId="1406605592">
    <w:abstractNumId w:val="37"/>
  </w:num>
  <w:num w:numId="9" w16cid:durableId="1031493289">
    <w:abstractNumId w:val="51"/>
  </w:num>
  <w:num w:numId="10" w16cid:durableId="943608495">
    <w:abstractNumId w:val="26"/>
  </w:num>
  <w:num w:numId="11" w16cid:durableId="2057965028">
    <w:abstractNumId w:val="16"/>
  </w:num>
  <w:num w:numId="12" w16cid:durableId="370763074">
    <w:abstractNumId w:val="43"/>
  </w:num>
  <w:num w:numId="13" w16cid:durableId="1349790942">
    <w:abstractNumId w:val="55"/>
  </w:num>
  <w:num w:numId="14" w16cid:durableId="1962494359">
    <w:abstractNumId w:val="58"/>
  </w:num>
  <w:num w:numId="15" w16cid:durableId="662125420">
    <w:abstractNumId w:val="41"/>
  </w:num>
  <w:num w:numId="16" w16cid:durableId="774666898">
    <w:abstractNumId w:val="0"/>
  </w:num>
  <w:num w:numId="17" w16cid:durableId="436680678">
    <w:abstractNumId w:val="15"/>
  </w:num>
  <w:num w:numId="18" w16cid:durableId="1541437805">
    <w:abstractNumId w:val="34"/>
  </w:num>
  <w:num w:numId="19" w16cid:durableId="264658734">
    <w:abstractNumId w:val="32"/>
  </w:num>
  <w:num w:numId="20" w16cid:durableId="206766581">
    <w:abstractNumId w:val="25"/>
  </w:num>
  <w:num w:numId="21" w16cid:durableId="2029024034">
    <w:abstractNumId w:val="14"/>
  </w:num>
  <w:num w:numId="22" w16cid:durableId="2056588109">
    <w:abstractNumId w:val="22"/>
  </w:num>
  <w:num w:numId="23" w16cid:durableId="949778622">
    <w:abstractNumId w:val="45"/>
  </w:num>
  <w:num w:numId="24" w16cid:durableId="1113749708">
    <w:abstractNumId w:val="36"/>
  </w:num>
  <w:num w:numId="25" w16cid:durableId="2103067861">
    <w:abstractNumId w:val="57"/>
  </w:num>
  <w:num w:numId="26" w16cid:durableId="1559585171">
    <w:abstractNumId w:val="17"/>
  </w:num>
  <w:num w:numId="27" w16cid:durableId="82146920">
    <w:abstractNumId w:val="49"/>
  </w:num>
  <w:num w:numId="28" w16cid:durableId="1021397427">
    <w:abstractNumId w:val="48"/>
  </w:num>
  <w:num w:numId="29" w16cid:durableId="201333463">
    <w:abstractNumId w:val="53"/>
  </w:num>
  <w:num w:numId="30" w16cid:durableId="1943102092">
    <w:abstractNumId w:val="35"/>
  </w:num>
  <w:num w:numId="31" w16cid:durableId="348993881">
    <w:abstractNumId w:val="27"/>
  </w:num>
  <w:num w:numId="32" w16cid:durableId="125394085">
    <w:abstractNumId w:val="60"/>
  </w:num>
  <w:num w:numId="33" w16cid:durableId="658458123">
    <w:abstractNumId w:val="29"/>
  </w:num>
  <w:num w:numId="34" w16cid:durableId="1525899832">
    <w:abstractNumId w:val="42"/>
  </w:num>
  <w:num w:numId="35" w16cid:durableId="1854563003">
    <w:abstractNumId w:val="1"/>
  </w:num>
  <w:num w:numId="36" w16cid:durableId="1881085589">
    <w:abstractNumId w:val="23"/>
  </w:num>
  <w:num w:numId="37" w16cid:durableId="2100715795">
    <w:abstractNumId w:val="52"/>
  </w:num>
  <w:num w:numId="38" w16cid:durableId="1340497684">
    <w:abstractNumId w:val="54"/>
  </w:num>
  <w:num w:numId="39" w16cid:durableId="1794471387">
    <w:abstractNumId w:val="21"/>
  </w:num>
  <w:num w:numId="40" w16cid:durableId="1235748688">
    <w:abstractNumId w:val="30"/>
  </w:num>
  <w:num w:numId="41" w16cid:durableId="463041121">
    <w:abstractNumId w:val="24"/>
  </w:num>
  <w:num w:numId="42" w16cid:durableId="127742770">
    <w:abstractNumId w:val="31"/>
  </w:num>
  <w:num w:numId="43" w16cid:durableId="2143571626">
    <w:abstractNumId w:val="9"/>
  </w:num>
  <w:num w:numId="44" w16cid:durableId="693775051">
    <w:abstractNumId w:val="39"/>
  </w:num>
  <w:num w:numId="45" w16cid:durableId="1279681116">
    <w:abstractNumId w:val="12"/>
  </w:num>
  <w:num w:numId="46" w16cid:durableId="332803666">
    <w:abstractNumId w:val="28"/>
  </w:num>
  <w:num w:numId="47" w16cid:durableId="401877899">
    <w:abstractNumId w:val="11"/>
  </w:num>
  <w:num w:numId="48" w16cid:durableId="225264535">
    <w:abstractNumId w:val="10"/>
  </w:num>
  <w:num w:numId="49" w16cid:durableId="603537635">
    <w:abstractNumId w:val="2"/>
  </w:num>
  <w:num w:numId="50" w16cid:durableId="1726099052">
    <w:abstractNumId w:val="40"/>
  </w:num>
  <w:num w:numId="51" w16cid:durableId="1608390208">
    <w:abstractNumId w:val="3"/>
  </w:num>
  <w:num w:numId="52" w16cid:durableId="379596012">
    <w:abstractNumId w:val="4"/>
  </w:num>
  <w:num w:numId="53" w16cid:durableId="1622109543">
    <w:abstractNumId w:val="47"/>
  </w:num>
  <w:num w:numId="54" w16cid:durableId="249893288">
    <w:abstractNumId w:val="38"/>
  </w:num>
  <w:num w:numId="55" w16cid:durableId="1148207089">
    <w:abstractNumId w:val="33"/>
  </w:num>
  <w:num w:numId="56" w16cid:durableId="1013528152">
    <w:abstractNumId w:val="59"/>
  </w:num>
  <w:num w:numId="57" w16cid:durableId="2062829303">
    <w:abstractNumId w:val="13"/>
  </w:num>
  <w:num w:numId="58" w16cid:durableId="1573656918">
    <w:abstractNumId w:val="19"/>
  </w:num>
  <w:num w:numId="59" w16cid:durableId="1038814971">
    <w:abstractNumId w:val="56"/>
  </w:num>
  <w:num w:numId="60" w16cid:durableId="519392924">
    <w:abstractNumId w:val="7"/>
  </w:num>
  <w:num w:numId="61" w16cid:durableId="7274141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57D73"/>
    <w:rsid w:val="0007241A"/>
    <w:rsid w:val="00072792"/>
    <w:rsid w:val="00077527"/>
    <w:rsid w:val="00080EBC"/>
    <w:rsid w:val="000836BD"/>
    <w:rsid w:val="00085D1D"/>
    <w:rsid w:val="000866CB"/>
    <w:rsid w:val="00086FA5"/>
    <w:rsid w:val="00090D60"/>
    <w:rsid w:val="00092E7F"/>
    <w:rsid w:val="000933EE"/>
    <w:rsid w:val="00093B7A"/>
    <w:rsid w:val="00094CE3"/>
    <w:rsid w:val="00097C02"/>
    <w:rsid w:val="000A4870"/>
    <w:rsid w:val="000A6D81"/>
    <w:rsid w:val="000B3356"/>
    <w:rsid w:val="000B6A62"/>
    <w:rsid w:val="000C565B"/>
    <w:rsid w:val="000C5C35"/>
    <w:rsid w:val="000D0B0F"/>
    <w:rsid w:val="000D3017"/>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3CF1"/>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413"/>
    <w:rsid w:val="00183916"/>
    <w:rsid w:val="00183D2A"/>
    <w:rsid w:val="00185F4A"/>
    <w:rsid w:val="00186230"/>
    <w:rsid w:val="001A3B85"/>
    <w:rsid w:val="001A50FA"/>
    <w:rsid w:val="001C0879"/>
    <w:rsid w:val="001C0918"/>
    <w:rsid w:val="001C1402"/>
    <w:rsid w:val="001C6ACD"/>
    <w:rsid w:val="001D1154"/>
    <w:rsid w:val="001D60F5"/>
    <w:rsid w:val="001E18C3"/>
    <w:rsid w:val="001E3828"/>
    <w:rsid w:val="001E6FCE"/>
    <w:rsid w:val="00203725"/>
    <w:rsid w:val="002155FF"/>
    <w:rsid w:val="00215AB6"/>
    <w:rsid w:val="00222218"/>
    <w:rsid w:val="00223108"/>
    <w:rsid w:val="00227EC7"/>
    <w:rsid w:val="00231736"/>
    <w:rsid w:val="002323CA"/>
    <w:rsid w:val="00232BA2"/>
    <w:rsid w:val="00236938"/>
    <w:rsid w:val="00244B15"/>
    <w:rsid w:val="0024513E"/>
    <w:rsid w:val="00245BFE"/>
    <w:rsid w:val="00254787"/>
    <w:rsid w:val="002570BA"/>
    <w:rsid w:val="00262594"/>
    <w:rsid w:val="0026290B"/>
    <w:rsid w:val="00263DBE"/>
    <w:rsid w:val="00271CB6"/>
    <w:rsid w:val="00271F85"/>
    <w:rsid w:val="00275590"/>
    <w:rsid w:val="00281BC9"/>
    <w:rsid w:val="00283C54"/>
    <w:rsid w:val="00286484"/>
    <w:rsid w:val="00287B3E"/>
    <w:rsid w:val="00296524"/>
    <w:rsid w:val="002A4E2A"/>
    <w:rsid w:val="002C4122"/>
    <w:rsid w:val="002C61C4"/>
    <w:rsid w:val="002D2200"/>
    <w:rsid w:val="002E0734"/>
    <w:rsid w:val="002E33F5"/>
    <w:rsid w:val="002E3F6A"/>
    <w:rsid w:val="002E6A0C"/>
    <w:rsid w:val="002E6B6B"/>
    <w:rsid w:val="002F1558"/>
    <w:rsid w:val="002F1A3D"/>
    <w:rsid w:val="00304846"/>
    <w:rsid w:val="00311E37"/>
    <w:rsid w:val="00313CFA"/>
    <w:rsid w:val="00314EAC"/>
    <w:rsid w:val="00316058"/>
    <w:rsid w:val="0031627C"/>
    <w:rsid w:val="0033265C"/>
    <w:rsid w:val="0033522E"/>
    <w:rsid w:val="00336BD7"/>
    <w:rsid w:val="0034312E"/>
    <w:rsid w:val="00352088"/>
    <w:rsid w:val="00353DE4"/>
    <w:rsid w:val="003553DE"/>
    <w:rsid w:val="00363F21"/>
    <w:rsid w:val="00370A30"/>
    <w:rsid w:val="0037398F"/>
    <w:rsid w:val="00376624"/>
    <w:rsid w:val="003778F0"/>
    <w:rsid w:val="0038546A"/>
    <w:rsid w:val="003864A4"/>
    <w:rsid w:val="003A6334"/>
    <w:rsid w:val="003B4650"/>
    <w:rsid w:val="003B4DAE"/>
    <w:rsid w:val="003C2DB0"/>
    <w:rsid w:val="003C428E"/>
    <w:rsid w:val="003D6DA1"/>
    <w:rsid w:val="003E4C7A"/>
    <w:rsid w:val="003E5FC8"/>
    <w:rsid w:val="003E6CF5"/>
    <w:rsid w:val="003E6EF3"/>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3C3"/>
    <w:rsid w:val="0047762C"/>
    <w:rsid w:val="0048120C"/>
    <w:rsid w:val="00487856"/>
    <w:rsid w:val="004909D9"/>
    <w:rsid w:val="004909FA"/>
    <w:rsid w:val="00491D02"/>
    <w:rsid w:val="004A0CA7"/>
    <w:rsid w:val="004A148A"/>
    <w:rsid w:val="004A5E52"/>
    <w:rsid w:val="004B1BB8"/>
    <w:rsid w:val="004B20DD"/>
    <w:rsid w:val="004B49E6"/>
    <w:rsid w:val="004B54F1"/>
    <w:rsid w:val="004B5EDB"/>
    <w:rsid w:val="004C026C"/>
    <w:rsid w:val="004C3DA5"/>
    <w:rsid w:val="004D094A"/>
    <w:rsid w:val="004D270C"/>
    <w:rsid w:val="004D4562"/>
    <w:rsid w:val="004D5A99"/>
    <w:rsid w:val="004E33DF"/>
    <w:rsid w:val="004E459C"/>
    <w:rsid w:val="004E485C"/>
    <w:rsid w:val="004F35D9"/>
    <w:rsid w:val="004F372D"/>
    <w:rsid w:val="004F4603"/>
    <w:rsid w:val="00500B79"/>
    <w:rsid w:val="0050191E"/>
    <w:rsid w:val="00502142"/>
    <w:rsid w:val="00503C74"/>
    <w:rsid w:val="00506B38"/>
    <w:rsid w:val="0050780C"/>
    <w:rsid w:val="00507EE8"/>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2E22"/>
    <w:rsid w:val="00594A3A"/>
    <w:rsid w:val="00596AEF"/>
    <w:rsid w:val="005A3F6C"/>
    <w:rsid w:val="005A5197"/>
    <w:rsid w:val="005B6645"/>
    <w:rsid w:val="005B72EB"/>
    <w:rsid w:val="005C450C"/>
    <w:rsid w:val="005C7619"/>
    <w:rsid w:val="005D1001"/>
    <w:rsid w:val="005D44D3"/>
    <w:rsid w:val="005D6919"/>
    <w:rsid w:val="005E1B6B"/>
    <w:rsid w:val="005F1A63"/>
    <w:rsid w:val="005F6BE9"/>
    <w:rsid w:val="00603636"/>
    <w:rsid w:val="00614F41"/>
    <w:rsid w:val="0062686D"/>
    <w:rsid w:val="0063137F"/>
    <w:rsid w:val="0064344D"/>
    <w:rsid w:val="006449BF"/>
    <w:rsid w:val="006454C1"/>
    <w:rsid w:val="00650050"/>
    <w:rsid w:val="00661D95"/>
    <w:rsid w:val="00665110"/>
    <w:rsid w:val="00666870"/>
    <w:rsid w:val="00666B3B"/>
    <w:rsid w:val="006709F1"/>
    <w:rsid w:val="00683BF0"/>
    <w:rsid w:val="00685D12"/>
    <w:rsid w:val="00696A60"/>
    <w:rsid w:val="006A037C"/>
    <w:rsid w:val="006A134F"/>
    <w:rsid w:val="006A2F4C"/>
    <w:rsid w:val="006B0C71"/>
    <w:rsid w:val="006B1A78"/>
    <w:rsid w:val="006B3168"/>
    <w:rsid w:val="006B7AE2"/>
    <w:rsid w:val="006C548A"/>
    <w:rsid w:val="006C60E6"/>
    <w:rsid w:val="006C7420"/>
    <w:rsid w:val="006D262D"/>
    <w:rsid w:val="006D2A2A"/>
    <w:rsid w:val="006D3823"/>
    <w:rsid w:val="006E1209"/>
    <w:rsid w:val="006E3435"/>
    <w:rsid w:val="006E4C82"/>
    <w:rsid w:val="006E54DE"/>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670E"/>
    <w:rsid w:val="00741706"/>
    <w:rsid w:val="007438B2"/>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24E2A"/>
    <w:rsid w:val="00826F7E"/>
    <w:rsid w:val="0083552B"/>
    <w:rsid w:val="0083558B"/>
    <w:rsid w:val="00837914"/>
    <w:rsid w:val="00842C15"/>
    <w:rsid w:val="00844C59"/>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41F9"/>
    <w:rsid w:val="00915964"/>
    <w:rsid w:val="00925BA1"/>
    <w:rsid w:val="00934038"/>
    <w:rsid w:val="009353E2"/>
    <w:rsid w:val="009409A1"/>
    <w:rsid w:val="00943939"/>
    <w:rsid w:val="00950771"/>
    <w:rsid w:val="00951113"/>
    <w:rsid w:val="009516CE"/>
    <w:rsid w:val="0095275D"/>
    <w:rsid w:val="00952F7D"/>
    <w:rsid w:val="009541B6"/>
    <w:rsid w:val="00954411"/>
    <w:rsid w:val="0095496A"/>
    <w:rsid w:val="0095739D"/>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A6B"/>
    <w:rsid w:val="009D1BE7"/>
    <w:rsid w:val="009D244D"/>
    <w:rsid w:val="009D32E2"/>
    <w:rsid w:val="009D47D8"/>
    <w:rsid w:val="009E1AFE"/>
    <w:rsid w:val="009E37F0"/>
    <w:rsid w:val="009E4349"/>
    <w:rsid w:val="009E4EB7"/>
    <w:rsid w:val="009E541F"/>
    <w:rsid w:val="009F081C"/>
    <w:rsid w:val="009F2BA4"/>
    <w:rsid w:val="009F606C"/>
    <w:rsid w:val="009F69FC"/>
    <w:rsid w:val="009F7145"/>
    <w:rsid w:val="00A07783"/>
    <w:rsid w:val="00A10822"/>
    <w:rsid w:val="00A114ED"/>
    <w:rsid w:val="00A14141"/>
    <w:rsid w:val="00A25002"/>
    <w:rsid w:val="00A2699F"/>
    <w:rsid w:val="00A4256C"/>
    <w:rsid w:val="00A60776"/>
    <w:rsid w:val="00A60FF3"/>
    <w:rsid w:val="00A62AAC"/>
    <w:rsid w:val="00A62F0F"/>
    <w:rsid w:val="00A65916"/>
    <w:rsid w:val="00A814BE"/>
    <w:rsid w:val="00A86FB3"/>
    <w:rsid w:val="00A872CE"/>
    <w:rsid w:val="00A97429"/>
    <w:rsid w:val="00AB444D"/>
    <w:rsid w:val="00AB4FC1"/>
    <w:rsid w:val="00AD220B"/>
    <w:rsid w:val="00AD5F87"/>
    <w:rsid w:val="00AE065C"/>
    <w:rsid w:val="00AE2FF6"/>
    <w:rsid w:val="00AE3824"/>
    <w:rsid w:val="00B00834"/>
    <w:rsid w:val="00B04BF7"/>
    <w:rsid w:val="00B10793"/>
    <w:rsid w:val="00B13079"/>
    <w:rsid w:val="00B13228"/>
    <w:rsid w:val="00B2191A"/>
    <w:rsid w:val="00B23B49"/>
    <w:rsid w:val="00B31A15"/>
    <w:rsid w:val="00B3316B"/>
    <w:rsid w:val="00B363C9"/>
    <w:rsid w:val="00B43909"/>
    <w:rsid w:val="00B43E11"/>
    <w:rsid w:val="00B44A1D"/>
    <w:rsid w:val="00B452D6"/>
    <w:rsid w:val="00B46204"/>
    <w:rsid w:val="00B5661B"/>
    <w:rsid w:val="00B666FC"/>
    <w:rsid w:val="00B70F8F"/>
    <w:rsid w:val="00B7640D"/>
    <w:rsid w:val="00B7683B"/>
    <w:rsid w:val="00B82D9A"/>
    <w:rsid w:val="00B835EA"/>
    <w:rsid w:val="00B859CF"/>
    <w:rsid w:val="00B91FC7"/>
    <w:rsid w:val="00B92521"/>
    <w:rsid w:val="00B94F47"/>
    <w:rsid w:val="00BA0536"/>
    <w:rsid w:val="00BA45A1"/>
    <w:rsid w:val="00BB0AE4"/>
    <w:rsid w:val="00BB120D"/>
    <w:rsid w:val="00BC14A5"/>
    <w:rsid w:val="00BC16B4"/>
    <w:rsid w:val="00BC3FC5"/>
    <w:rsid w:val="00BC6496"/>
    <w:rsid w:val="00BD7F33"/>
    <w:rsid w:val="00BE22DC"/>
    <w:rsid w:val="00BE3CB8"/>
    <w:rsid w:val="00BE653D"/>
    <w:rsid w:val="00C06881"/>
    <w:rsid w:val="00C10F2D"/>
    <w:rsid w:val="00C14F85"/>
    <w:rsid w:val="00C15035"/>
    <w:rsid w:val="00C229F6"/>
    <w:rsid w:val="00C2739D"/>
    <w:rsid w:val="00C32DB9"/>
    <w:rsid w:val="00C56E20"/>
    <w:rsid w:val="00C60895"/>
    <w:rsid w:val="00C66302"/>
    <w:rsid w:val="00C73D38"/>
    <w:rsid w:val="00C755AB"/>
    <w:rsid w:val="00C75760"/>
    <w:rsid w:val="00C76E4C"/>
    <w:rsid w:val="00CA499A"/>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1417"/>
    <w:rsid w:val="00DC2868"/>
    <w:rsid w:val="00DC6224"/>
    <w:rsid w:val="00DD0695"/>
    <w:rsid w:val="00DE07D9"/>
    <w:rsid w:val="00DE5898"/>
    <w:rsid w:val="00DF198B"/>
    <w:rsid w:val="00DF1FCE"/>
    <w:rsid w:val="00DF4A85"/>
    <w:rsid w:val="00E00E41"/>
    <w:rsid w:val="00E02CD5"/>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6039"/>
    <w:rsid w:val="00E6609E"/>
    <w:rsid w:val="00E71783"/>
    <w:rsid w:val="00E74B29"/>
    <w:rsid w:val="00E90070"/>
    <w:rsid w:val="00E904BB"/>
    <w:rsid w:val="00E932D7"/>
    <w:rsid w:val="00E9462E"/>
    <w:rsid w:val="00E949EE"/>
    <w:rsid w:val="00E9651D"/>
    <w:rsid w:val="00E9700D"/>
    <w:rsid w:val="00EA296C"/>
    <w:rsid w:val="00EA4BE8"/>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18CE"/>
    <w:rsid w:val="00F02081"/>
    <w:rsid w:val="00F03996"/>
    <w:rsid w:val="00F07656"/>
    <w:rsid w:val="00F30281"/>
    <w:rsid w:val="00F30A70"/>
    <w:rsid w:val="00F344E5"/>
    <w:rsid w:val="00F34E38"/>
    <w:rsid w:val="00F36AB0"/>
    <w:rsid w:val="00F37371"/>
    <w:rsid w:val="00F50791"/>
    <w:rsid w:val="00F549D6"/>
    <w:rsid w:val="00F658D7"/>
    <w:rsid w:val="00F701B1"/>
    <w:rsid w:val="00F71865"/>
    <w:rsid w:val="00F72B98"/>
    <w:rsid w:val="00F83323"/>
    <w:rsid w:val="00F863D3"/>
    <w:rsid w:val="00F86DFA"/>
    <w:rsid w:val="00F91299"/>
    <w:rsid w:val="00F93DF9"/>
    <w:rsid w:val="00F97674"/>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085D1D"/>
    <w:pPr>
      <w:numPr>
        <w:numId w:val="49"/>
      </w:numPr>
      <w:spacing w:before="100" w:after="100"/>
      <w:ind w:left="113" w:firstLine="0"/>
      <w:jc w:val="left"/>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 w:type="paragraph" w:styleId="NormalWeb">
    <w:name w:val="Normal (Web)"/>
    <w:basedOn w:val="Normal"/>
    <w:uiPriority w:val="99"/>
    <w:semiHidden/>
    <w:rsid w:val="00592E2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15655861">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15</Pages>
  <Words>3711</Words>
  <Characters>21155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2024-03-22T12:09:00Z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