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3391C6E2"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37EA4">
        <w:rPr>
          <w:rStyle w:val="Strong"/>
          <w:rFonts w:ascii="Arial" w:hAnsi="Arial" w:cs="Arial"/>
          <w:color w:val="1D2125"/>
          <w:sz w:val="32"/>
          <w:szCs w:val="32"/>
        </w:rPr>
        <w:t xml:space="preserve"> Monalene Anne Ho</w:t>
      </w:r>
    </w:p>
    <w:p w14:paraId="227AC82E" w14:textId="1401BCF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37EA4">
        <w:rPr>
          <w:rStyle w:val="Strong"/>
          <w:rFonts w:ascii="Arial" w:hAnsi="Arial" w:cs="Arial"/>
          <w:color w:val="1D2125"/>
          <w:sz w:val="32"/>
          <w:szCs w:val="32"/>
        </w:rPr>
        <w:t xml:space="preserve"> 2311680</w:t>
      </w:r>
    </w:p>
    <w:p w14:paraId="5B5E64AD" w14:textId="3F191A9D"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A37EA4">
        <w:rPr>
          <w:rStyle w:val="Strong"/>
          <w:rFonts w:ascii="Arial" w:hAnsi="Arial" w:cs="Arial"/>
          <w:color w:val="1D2125"/>
          <w:sz w:val="32"/>
          <w:szCs w:val="32"/>
        </w:rPr>
        <w:t xml:space="preserve"> Laila 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498E81A5" w:rsid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 xml:space="preserve">Table of </w:t>
      </w:r>
      <w:r w:rsidR="004A2545">
        <w:rPr>
          <w:rFonts w:ascii="Arial" w:hAnsi="Arial" w:cs="Arial"/>
          <w:b/>
          <w:bCs/>
          <w:color w:val="000000"/>
          <w:sz w:val="28"/>
          <w:szCs w:val="28"/>
        </w:rPr>
        <w:t>C</w:t>
      </w:r>
      <w:r w:rsidRPr="008375B5">
        <w:rPr>
          <w:rFonts w:ascii="Arial" w:hAnsi="Arial" w:cs="Arial"/>
          <w:b/>
          <w:bCs/>
          <w:color w:val="000000"/>
          <w:sz w:val="28"/>
          <w:szCs w:val="28"/>
        </w:rPr>
        <w:t>ontents</w:t>
      </w:r>
    </w:p>
    <w:p w14:paraId="3E7ED474" w14:textId="348E5472" w:rsidR="004A2545" w:rsidRDefault="004A2545" w:rsidP="004A2545">
      <w:pPr>
        <w:pStyle w:val="NormalWeb"/>
        <w:numPr>
          <w:ilvl w:val="0"/>
          <w:numId w:val="10"/>
        </w:numPr>
        <w:spacing w:line="360" w:lineRule="auto"/>
        <w:rPr>
          <w:rFonts w:ascii="Arial" w:hAnsi="Arial" w:cs="Arial"/>
          <w:b/>
          <w:bCs/>
          <w:color w:val="000000"/>
          <w:sz w:val="28"/>
          <w:szCs w:val="28"/>
        </w:rPr>
      </w:pPr>
      <w:r>
        <w:rPr>
          <w:rFonts w:ascii="Arial" w:hAnsi="Arial" w:cs="Arial"/>
          <w:b/>
          <w:bCs/>
          <w:color w:val="000000"/>
          <w:sz w:val="28"/>
          <w:szCs w:val="28"/>
        </w:rPr>
        <w:t>Introduction………………………………………………….3</w:t>
      </w:r>
    </w:p>
    <w:p w14:paraId="68264DF3" w14:textId="1728B942" w:rsidR="004A2545" w:rsidRDefault="006A2398" w:rsidP="004A2545">
      <w:pPr>
        <w:pStyle w:val="NormalWeb"/>
        <w:numPr>
          <w:ilvl w:val="0"/>
          <w:numId w:val="10"/>
        </w:numPr>
        <w:spacing w:line="360" w:lineRule="auto"/>
        <w:rPr>
          <w:rFonts w:ascii="Arial" w:hAnsi="Arial" w:cs="Arial"/>
          <w:b/>
          <w:bCs/>
          <w:color w:val="000000"/>
          <w:sz w:val="28"/>
          <w:szCs w:val="28"/>
        </w:rPr>
      </w:pPr>
      <w:r>
        <w:rPr>
          <w:rFonts w:ascii="Arial" w:hAnsi="Arial" w:cs="Arial"/>
          <w:b/>
          <w:bCs/>
          <w:color w:val="000000"/>
          <w:sz w:val="28"/>
          <w:szCs w:val="28"/>
        </w:rPr>
        <w:t>Impact on Work Force……………………………………...3-4</w:t>
      </w:r>
    </w:p>
    <w:p w14:paraId="15F1B14B" w14:textId="6E9F6038" w:rsidR="006A2398" w:rsidRDefault="006A2398" w:rsidP="004A2545">
      <w:pPr>
        <w:pStyle w:val="NormalWeb"/>
        <w:numPr>
          <w:ilvl w:val="0"/>
          <w:numId w:val="10"/>
        </w:numPr>
        <w:spacing w:line="360" w:lineRule="auto"/>
        <w:rPr>
          <w:rFonts w:ascii="Arial" w:hAnsi="Arial" w:cs="Arial"/>
          <w:b/>
          <w:bCs/>
          <w:color w:val="000000"/>
          <w:sz w:val="28"/>
          <w:szCs w:val="28"/>
        </w:rPr>
      </w:pPr>
      <w:r>
        <w:rPr>
          <w:rFonts w:ascii="Arial" w:hAnsi="Arial" w:cs="Arial"/>
          <w:b/>
          <w:bCs/>
          <w:color w:val="000000"/>
          <w:sz w:val="28"/>
          <w:szCs w:val="28"/>
        </w:rPr>
        <w:t xml:space="preserve">Impact on Service Delivery…………………………………4-5 </w:t>
      </w:r>
    </w:p>
    <w:p w14:paraId="7548B46C" w14:textId="36FF3A67" w:rsidR="00D64374" w:rsidRDefault="00D64374" w:rsidP="004A2545">
      <w:pPr>
        <w:pStyle w:val="NormalWeb"/>
        <w:numPr>
          <w:ilvl w:val="0"/>
          <w:numId w:val="10"/>
        </w:numPr>
        <w:spacing w:line="360" w:lineRule="auto"/>
        <w:rPr>
          <w:rFonts w:ascii="Arial" w:hAnsi="Arial" w:cs="Arial"/>
          <w:b/>
          <w:bCs/>
          <w:color w:val="000000"/>
          <w:sz w:val="28"/>
          <w:szCs w:val="28"/>
        </w:rPr>
      </w:pPr>
      <w:r>
        <w:rPr>
          <w:rFonts w:ascii="Arial" w:hAnsi="Arial" w:cs="Arial"/>
          <w:b/>
          <w:bCs/>
          <w:color w:val="000000"/>
          <w:sz w:val="28"/>
          <w:szCs w:val="28"/>
        </w:rPr>
        <w:t>Impact on Patients……………………………………………5-6</w:t>
      </w:r>
    </w:p>
    <w:p w14:paraId="0A2D3BDC" w14:textId="199AF093" w:rsidR="00D64374" w:rsidRDefault="00D64374" w:rsidP="004A2545">
      <w:pPr>
        <w:pStyle w:val="NormalWeb"/>
        <w:numPr>
          <w:ilvl w:val="0"/>
          <w:numId w:val="10"/>
        </w:numPr>
        <w:spacing w:line="360" w:lineRule="auto"/>
        <w:rPr>
          <w:rFonts w:ascii="Arial" w:hAnsi="Arial" w:cs="Arial"/>
          <w:b/>
          <w:bCs/>
          <w:color w:val="000000"/>
          <w:sz w:val="28"/>
          <w:szCs w:val="28"/>
        </w:rPr>
      </w:pPr>
      <w:r>
        <w:rPr>
          <w:rFonts w:ascii="Arial" w:hAnsi="Arial" w:cs="Arial"/>
          <w:b/>
          <w:bCs/>
          <w:color w:val="000000"/>
          <w:sz w:val="28"/>
          <w:szCs w:val="28"/>
        </w:rPr>
        <w:t>Impact on Community………………………………………..</w:t>
      </w:r>
      <w:r w:rsidR="00C05903">
        <w:rPr>
          <w:rFonts w:ascii="Arial" w:hAnsi="Arial" w:cs="Arial"/>
          <w:b/>
          <w:bCs/>
          <w:color w:val="000000"/>
          <w:sz w:val="28"/>
          <w:szCs w:val="28"/>
        </w:rPr>
        <w:t>.</w:t>
      </w:r>
      <w:r>
        <w:rPr>
          <w:rFonts w:ascii="Arial" w:hAnsi="Arial" w:cs="Arial"/>
          <w:b/>
          <w:bCs/>
          <w:color w:val="000000"/>
          <w:sz w:val="28"/>
          <w:szCs w:val="28"/>
        </w:rPr>
        <w:t>7</w:t>
      </w:r>
    </w:p>
    <w:p w14:paraId="4BCEEFFD" w14:textId="4BDD659B" w:rsidR="00D64374" w:rsidRDefault="008728E3" w:rsidP="004A2545">
      <w:pPr>
        <w:pStyle w:val="NormalWeb"/>
        <w:numPr>
          <w:ilvl w:val="0"/>
          <w:numId w:val="10"/>
        </w:numPr>
        <w:spacing w:line="360" w:lineRule="auto"/>
        <w:rPr>
          <w:rFonts w:ascii="Arial" w:hAnsi="Arial" w:cs="Arial"/>
          <w:b/>
          <w:bCs/>
          <w:color w:val="000000"/>
          <w:sz w:val="28"/>
          <w:szCs w:val="28"/>
        </w:rPr>
      </w:pPr>
      <w:r>
        <w:rPr>
          <w:rFonts w:ascii="Arial" w:hAnsi="Arial" w:cs="Arial"/>
          <w:b/>
          <w:bCs/>
          <w:color w:val="000000"/>
          <w:sz w:val="28"/>
          <w:szCs w:val="28"/>
        </w:rPr>
        <w:t>Conclusion……………………………………………………...8</w:t>
      </w:r>
    </w:p>
    <w:p w14:paraId="343CF570" w14:textId="557BC22C" w:rsidR="008728E3" w:rsidRPr="008375B5" w:rsidRDefault="008728E3" w:rsidP="004A2545">
      <w:pPr>
        <w:pStyle w:val="NormalWeb"/>
        <w:numPr>
          <w:ilvl w:val="0"/>
          <w:numId w:val="10"/>
        </w:numPr>
        <w:spacing w:line="360" w:lineRule="auto"/>
        <w:rPr>
          <w:rFonts w:ascii="Arial" w:hAnsi="Arial" w:cs="Arial"/>
          <w:b/>
          <w:bCs/>
          <w:color w:val="000000"/>
          <w:sz w:val="28"/>
          <w:szCs w:val="28"/>
        </w:rPr>
      </w:pPr>
      <w:r>
        <w:rPr>
          <w:rFonts w:ascii="Arial" w:hAnsi="Arial" w:cs="Arial"/>
          <w:b/>
          <w:bCs/>
          <w:color w:val="000000"/>
          <w:sz w:val="28"/>
          <w:szCs w:val="28"/>
        </w:rPr>
        <w:t>References…………………………………………………….9-12</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5A2F682A" w14:textId="77777777" w:rsidR="008375B5" w:rsidRDefault="008375B5"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3F1486" w:rsidRDefault="00A9474F" w:rsidP="008375B5">
      <w:pPr>
        <w:spacing w:line="360" w:lineRule="auto"/>
        <w:rPr>
          <w:rFonts w:ascii="Arial" w:hAnsi="Arial" w:cs="Arial"/>
          <w:sz w:val="30"/>
          <w:szCs w:val="30"/>
        </w:rPr>
      </w:pPr>
      <w:r w:rsidRPr="003F1486">
        <w:rPr>
          <w:rFonts w:ascii="Arial" w:hAnsi="Arial" w:cs="Arial"/>
          <w:b/>
          <w:bCs/>
          <w:sz w:val="30"/>
          <w:szCs w:val="30"/>
        </w:rPr>
        <w:t>Introduction </w:t>
      </w:r>
    </w:p>
    <w:p w14:paraId="557A18F9" w14:textId="493D131E" w:rsidR="00AD1F65" w:rsidRPr="004E631D" w:rsidRDefault="00AD1F65" w:rsidP="00AD1F65">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Cancer remains one of the most significant causes of premature death globally, despite decades of advancement in research and clinical practice. In England, cancer accounts for over</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28% of all deaths</w:t>
      </w:r>
      <w:r w:rsidRPr="004E631D">
        <w:rPr>
          <w:rStyle w:val="apple-converted-space"/>
          <w:rFonts w:ascii="Arial" w:hAnsi="Arial" w:cs="Arial"/>
          <w:color w:val="000000"/>
          <w:sz w:val="22"/>
          <w:szCs w:val="22"/>
        </w:rPr>
        <w:t> </w:t>
      </w:r>
      <w:r w:rsidRPr="004E631D">
        <w:rPr>
          <w:rFonts w:ascii="Arial" w:hAnsi="Arial" w:cs="Arial"/>
          <w:color w:val="000000"/>
          <w:sz w:val="22"/>
          <w:szCs w:val="22"/>
        </w:rPr>
        <w:t>annually, and</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lung cancer</w:t>
      </w:r>
      <w:r w:rsidRPr="004E631D">
        <w:rPr>
          <w:rFonts w:ascii="Arial" w:hAnsi="Arial" w:cs="Arial"/>
          <w:color w:val="000000"/>
          <w:sz w:val="22"/>
          <w:szCs w:val="22"/>
        </w:rPr>
        <w:t xml:space="preserve"> continues to be the</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leading cause of cancer mortality</w:t>
      </w:r>
      <w:r w:rsidRPr="004E631D">
        <w:rPr>
          <w:rFonts w:ascii="Arial" w:hAnsi="Arial" w:cs="Arial"/>
          <w:color w:val="000000"/>
          <w:sz w:val="22"/>
          <w:szCs w:val="22"/>
        </w:rPr>
        <w:t>, causing more deaths than breast, prostate and colorectal cancers combined (Cancer Research UK, 2024). Despite progress in cancer therapies, survival outcomes for lung cancer remain critically low due to</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late-stage diagnosis</w:t>
      </w:r>
      <w:r w:rsidRPr="004E631D">
        <w:rPr>
          <w:rFonts w:ascii="Arial" w:hAnsi="Arial" w:cs="Arial"/>
          <w:b/>
          <w:bCs/>
          <w:color w:val="000000"/>
          <w:sz w:val="22"/>
          <w:szCs w:val="22"/>
        </w:rPr>
        <w:t>, with</w:t>
      </w:r>
      <w:r w:rsidRPr="004E631D">
        <w:rPr>
          <w:rStyle w:val="apple-converted-space"/>
          <w:rFonts w:ascii="Arial" w:hAnsi="Arial" w:cs="Arial"/>
          <w:b/>
          <w:bCs/>
          <w:color w:val="000000"/>
          <w:sz w:val="22"/>
          <w:szCs w:val="22"/>
        </w:rPr>
        <w:t> </w:t>
      </w:r>
      <w:r w:rsidRPr="004E631D">
        <w:rPr>
          <w:rStyle w:val="Strong"/>
          <w:rFonts w:ascii="Arial" w:hAnsi="Arial" w:cs="Arial"/>
          <w:b w:val="0"/>
          <w:bCs w:val="0"/>
          <w:color w:val="000000"/>
          <w:sz w:val="22"/>
          <w:szCs w:val="22"/>
        </w:rPr>
        <w:t>73 per cent of cases identified at stage III or IV</w:t>
      </w:r>
      <w:r w:rsidRPr="004E631D">
        <w:rPr>
          <w:rFonts w:ascii="Arial" w:hAnsi="Arial" w:cs="Arial"/>
          <w:color w:val="000000"/>
          <w:sz w:val="22"/>
          <w:szCs w:val="22"/>
        </w:rPr>
        <w:t>, when curative treatment options are limited (NHS England, 2023). This persistent trend highlights gaps in early detection, diagnostic capacity and access to timely imaging, particularly within NHS Trusts operating under workforce shortages and increasing service pressures (The King’s Fund, 2022; Royal College of Radiologists, 2021).</w:t>
      </w:r>
    </w:p>
    <w:p w14:paraId="481CE9CA" w14:textId="77777777" w:rsidR="00AD1F65" w:rsidRPr="004E631D" w:rsidRDefault="00AD1F65" w:rsidP="00AD1F65">
      <w:pPr>
        <w:pStyle w:val="NormalWeb"/>
        <w:spacing w:line="360" w:lineRule="auto"/>
        <w:jc w:val="both"/>
        <w:rPr>
          <w:rFonts w:ascii="Arial" w:hAnsi="Arial" w:cs="Arial"/>
          <w:b/>
          <w:bCs/>
          <w:color w:val="000000"/>
          <w:sz w:val="22"/>
          <w:szCs w:val="22"/>
        </w:rPr>
      </w:pPr>
      <w:r w:rsidRPr="004E631D">
        <w:rPr>
          <w:rFonts w:ascii="Arial" w:hAnsi="Arial" w:cs="Arial"/>
          <w:color w:val="000000"/>
          <w:sz w:val="22"/>
          <w:szCs w:val="22"/>
        </w:rPr>
        <w:t>In response,</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Artificial Intelligence (AI) medical software</w:t>
      </w:r>
      <w:r w:rsidRPr="004E631D">
        <w:rPr>
          <w:rStyle w:val="apple-converted-space"/>
          <w:rFonts w:ascii="Arial" w:hAnsi="Arial" w:cs="Arial"/>
          <w:color w:val="000000"/>
          <w:sz w:val="22"/>
          <w:szCs w:val="22"/>
        </w:rPr>
        <w:t> </w:t>
      </w:r>
      <w:r w:rsidRPr="004E631D">
        <w:rPr>
          <w:rFonts w:ascii="Arial" w:hAnsi="Arial" w:cs="Arial"/>
          <w:color w:val="000000"/>
          <w:sz w:val="22"/>
          <w:szCs w:val="22"/>
        </w:rPr>
        <w:t>has been introduced into UK healthcare within the last five years to support early lung cancer detection using</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computed tomography (CT) imaging</w:t>
      </w:r>
      <w:r w:rsidRPr="004E631D">
        <w:rPr>
          <w:rFonts w:ascii="Arial" w:hAnsi="Arial" w:cs="Arial"/>
          <w:color w:val="000000"/>
          <w:sz w:val="22"/>
          <w:szCs w:val="22"/>
        </w:rPr>
        <w:t>. Integrated within the</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NHS Long Term Plan (2019)</w:t>
      </w:r>
      <w:r w:rsidRPr="004E631D">
        <w:rPr>
          <w:rStyle w:val="apple-converted-space"/>
          <w:rFonts w:ascii="Arial" w:hAnsi="Arial" w:cs="Arial"/>
          <w:color w:val="000000"/>
          <w:sz w:val="22"/>
          <w:szCs w:val="22"/>
        </w:rPr>
        <w:t> </w:t>
      </w:r>
      <w:r w:rsidRPr="004E631D">
        <w:rPr>
          <w:rFonts w:ascii="Arial" w:hAnsi="Arial" w:cs="Arial"/>
          <w:color w:val="000000"/>
          <w:sz w:val="22"/>
          <w:szCs w:val="22"/>
        </w:rPr>
        <w:t>and adopted in the</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Targeted Lung Health Check (TLHC) Programme</w:t>
      </w:r>
      <w:r w:rsidRPr="004E631D">
        <w:rPr>
          <w:rStyle w:val="apple-converted-space"/>
          <w:rFonts w:ascii="Arial" w:hAnsi="Arial" w:cs="Arial"/>
          <w:color w:val="000000"/>
          <w:sz w:val="22"/>
          <w:szCs w:val="22"/>
        </w:rPr>
        <w:t> </w:t>
      </w:r>
      <w:r w:rsidRPr="004E631D">
        <w:rPr>
          <w:rFonts w:ascii="Arial" w:hAnsi="Arial" w:cs="Arial"/>
          <w:color w:val="000000"/>
          <w:sz w:val="22"/>
          <w:szCs w:val="22"/>
        </w:rPr>
        <w:t>since</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2020</w:t>
      </w:r>
      <w:r w:rsidRPr="004E631D">
        <w:rPr>
          <w:rFonts w:ascii="Arial" w:hAnsi="Arial" w:cs="Arial"/>
          <w:color w:val="000000"/>
          <w:sz w:val="22"/>
          <w:szCs w:val="22"/>
        </w:rPr>
        <w:t>, AI software is used to assist radiologists in the detection and classification of pulmonary nodules. While AI is promoted for its potential to reduce diagnostic delays and standardise image interpretation (Esteva et al., 2019), its adoption invites</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critical scrutiny</w:t>
      </w:r>
      <w:r w:rsidRPr="004E631D">
        <w:rPr>
          <w:rFonts w:ascii="Arial" w:hAnsi="Arial" w:cs="Arial"/>
          <w:color w:val="000000"/>
          <w:sz w:val="22"/>
          <w:szCs w:val="22"/>
        </w:rPr>
        <w:t>. Scholars warn that AI introduces concerns regarding</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transparency</w:t>
      </w:r>
      <w:r w:rsidRPr="004E631D">
        <w:rPr>
          <w:rStyle w:val="Strong"/>
          <w:rFonts w:ascii="Arial" w:hAnsi="Arial" w:cs="Arial"/>
          <w:color w:val="000000"/>
          <w:sz w:val="22"/>
          <w:szCs w:val="22"/>
        </w:rPr>
        <w:t xml:space="preserve">, </w:t>
      </w:r>
      <w:r w:rsidRPr="004E631D">
        <w:rPr>
          <w:rStyle w:val="Strong"/>
          <w:rFonts w:ascii="Arial" w:hAnsi="Arial" w:cs="Arial"/>
          <w:b w:val="0"/>
          <w:bCs w:val="0"/>
          <w:color w:val="000000"/>
          <w:sz w:val="22"/>
          <w:szCs w:val="22"/>
        </w:rPr>
        <w:t>algorithmic bias and loss of clinical accountability</w:t>
      </w:r>
      <w:r w:rsidRPr="004E631D">
        <w:rPr>
          <w:rFonts w:ascii="Arial" w:hAnsi="Arial" w:cs="Arial"/>
          <w:color w:val="000000"/>
          <w:sz w:val="22"/>
          <w:szCs w:val="22"/>
        </w:rPr>
        <w:t>, alongside unresolved questions about</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patient data ethics and digital inequality in access to innovation</w:t>
      </w:r>
      <w:r w:rsidRPr="004E631D">
        <w:rPr>
          <w:rStyle w:val="apple-converted-space"/>
          <w:rFonts w:ascii="Arial" w:hAnsi="Arial" w:cs="Arial"/>
          <w:color w:val="000000"/>
          <w:sz w:val="22"/>
          <w:szCs w:val="22"/>
        </w:rPr>
        <w:t> </w:t>
      </w:r>
      <w:r w:rsidRPr="004E631D">
        <w:rPr>
          <w:rFonts w:ascii="Arial" w:hAnsi="Arial" w:cs="Arial"/>
          <w:color w:val="000000"/>
          <w:sz w:val="22"/>
          <w:szCs w:val="22"/>
        </w:rPr>
        <w:t>(</w:t>
      </w:r>
      <w:proofErr w:type="spellStart"/>
      <w:r w:rsidRPr="004E631D">
        <w:rPr>
          <w:rFonts w:ascii="Arial" w:hAnsi="Arial" w:cs="Arial"/>
          <w:color w:val="000000"/>
          <w:sz w:val="22"/>
          <w:szCs w:val="22"/>
        </w:rPr>
        <w:t>Floridi</w:t>
      </w:r>
      <w:proofErr w:type="spellEnd"/>
      <w:r w:rsidRPr="004E631D">
        <w:rPr>
          <w:rFonts w:ascii="Arial" w:hAnsi="Arial" w:cs="Arial"/>
          <w:color w:val="000000"/>
          <w:sz w:val="22"/>
          <w:szCs w:val="22"/>
        </w:rPr>
        <w:t xml:space="preserve"> and Cowls, 2021; Greenhalgh et al., 2022).</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 xml:space="preserve">Therefore, rather than accepting AI as a neutral solution, it is necessary to critically evaluate who benefits, who may </w:t>
      </w:r>
      <w:r w:rsidRPr="004E631D">
        <w:rPr>
          <w:rStyle w:val="Strong"/>
          <w:rFonts w:ascii="Arial" w:hAnsi="Arial" w:cs="Arial"/>
          <w:b w:val="0"/>
          <w:bCs w:val="0"/>
          <w:color w:val="000000"/>
          <w:sz w:val="22"/>
          <w:szCs w:val="22"/>
        </w:rPr>
        <w:lastRenderedPageBreak/>
        <w:t>be disadvantaged and whether reliance on AI in cancer care strengthens or weakens safe practice in the NHS.</w:t>
      </w:r>
    </w:p>
    <w:p w14:paraId="6341855D" w14:textId="6ED928E8" w:rsidR="00C80D0F" w:rsidRPr="003F1486" w:rsidRDefault="00C80D0F" w:rsidP="008375B5">
      <w:pPr>
        <w:spacing w:line="360" w:lineRule="auto"/>
        <w:rPr>
          <w:rFonts w:ascii="Arial" w:hAnsi="Arial" w:cs="Arial"/>
          <w:b/>
          <w:bCs/>
          <w:sz w:val="30"/>
          <w:szCs w:val="30"/>
        </w:rPr>
      </w:pPr>
      <w:r w:rsidRPr="003F1486">
        <w:rPr>
          <w:rFonts w:ascii="Arial" w:hAnsi="Arial" w:cs="Arial"/>
          <w:b/>
          <w:bCs/>
          <w:sz w:val="30"/>
          <w:szCs w:val="30"/>
        </w:rPr>
        <w:t xml:space="preserve">Impact on </w:t>
      </w:r>
      <w:r w:rsidR="003F1486">
        <w:rPr>
          <w:rFonts w:ascii="Arial" w:hAnsi="Arial" w:cs="Arial"/>
          <w:b/>
          <w:bCs/>
          <w:sz w:val="30"/>
          <w:szCs w:val="30"/>
        </w:rPr>
        <w:t>W</w:t>
      </w:r>
      <w:r w:rsidRPr="003F1486">
        <w:rPr>
          <w:rFonts w:ascii="Arial" w:hAnsi="Arial" w:cs="Arial"/>
          <w:b/>
          <w:bCs/>
          <w:sz w:val="30"/>
          <w:szCs w:val="30"/>
        </w:rPr>
        <w:t xml:space="preserve">ork </w:t>
      </w:r>
      <w:r w:rsidR="003F1486">
        <w:rPr>
          <w:rFonts w:ascii="Arial" w:hAnsi="Arial" w:cs="Arial"/>
          <w:b/>
          <w:bCs/>
          <w:sz w:val="30"/>
          <w:szCs w:val="30"/>
        </w:rPr>
        <w:t>F</w:t>
      </w:r>
      <w:r w:rsidRPr="003F1486">
        <w:rPr>
          <w:rFonts w:ascii="Arial" w:hAnsi="Arial" w:cs="Arial"/>
          <w:b/>
          <w:bCs/>
          <w:sz w:val="30"/>
          <w:szCs w:val="30"/>
        </w:rPr>
        <w:t xml:space="preserve">orce </w:t>
      </w:r>
    </w:p>
    <w:p w14:paraId="085F7492" w14:textId="34951589" w:rsidR="00632D7B" w:rsidRPr="004E631D" w:rsidRDefault="00632D7B" w:rsidP="00632D7B">
      <w:pPr>
        <w:pStyle w:val="NormalWeb"/>
        <w:spacing w:line="360" w:lineRule="auto"/>
        <w:jc w:val="both"/>
        <w:rPr>
          <w:rFonts w:ascii="Arial" w:hAnsi="Arial" w:cs="Arial"/>
          <w:color w:val="000000"/>
          <w:sz w:val="22"/>
          <w:szCs w:val="22"/>
        </w:rPr>
      </w:pPr>
      <w:r w:rsidRPr="004E631D">
        <w:rPr>
          <w:rFonts w:ascii="Arial" w:hAnsi="Arial" w:cs="Arial"/>
          <w:color w:val="000000" w:themeColor="text1"/>
          <w:sz w:val="22"/>
          <w:szCs w:val="22"/>
        </w:rPr>
        <w:t>T</w:t>
      </w:r>
      <w:r w:rsidRPr="004E631D">
        <w:rPr>
          <w:rFonts w:ascii="Arial" w:hAnsi="Arial" w:cs="Arial"/>
          <w:color w:val="000000"/>
          <w:sz w:val="22"/>
          <w:szCs w:val="22"/>
        </w:rPr>
        <w:t xml:space="preserve">he introduction of artificial intelligence (AI) medical software for early lung cancer detection is reshaping professional roles, responsibilities and competency expectations across diagnostic services in England. </w:t>
      </w:r>
      <w:proofErr w:type="spellStart"/>
      <w:r w:rsidRPr="004E631D">
        <w:rPr>
          <w:rFonts w:ascii="Arial" w:hAnsi="Arial" w:cs="Arial"/>
          <w:color w:val="000000"/>
          <w:sz w:val="22"/>
          <w:szCs w:val="22"/>
        </w:rPr>
        <w:t>Veye</w:t>
      </w:r>
      <w:proofErr w:type="spellEnd"/>
      <w:r w:rsidRPr="004E631D">
        <w:rPr>
          <w:rFonts w:ascii="Arial" w:hAnsi="Arial" w:cs="Arial"/>
          <w:color w:val="000000"/>
          <w:sz w:val="22"/>
          <w:szCs w:val="22"/>
        </w:rPr>
        <w:t xml:space="preserve"> Lung Nodules, developed by </w:t>
      </w:r>
      <w:proofErr w:type="spellStart"/>
      <w:r w:rsidRPr="004E631D">
        <w:rPr>
          <w:rFonts w:ascii="Arial" w:hAnsi="Arial" w:cs="Arial"/>
          <w:color w:val="000000"/>
          <w:sz w:val="22"/>
          <w:szCs w:val="22"/>
        </w:rPr>
        <w:t>Aidence</w:t>
      </w:r>
      <w:proofErr w:type="spellEnd"/>
      <w:r w:rsidRPr="004E631D">
        <w:rPr>
          <w:rFonts w:ascii="Arial" w:hAnsi="Arial" w:cs="Arial"/>
          <w:color w:val="000000"/>
          <w:sz w:val="22"/>
          <w:szCs w:val="22"/>
        </w:rPr>
        <w:t xml:space="preserve"> in 2018 and introduced into NHS England pathways in 2020 as part of the Targeted Lung Health Check (TLHC) programme, is one example of how AI has moved from research to operational clinical use. Certified under MHRA and UKCA regulations as AI as a Medical Device (</w:t>
      </w:r>
      <w:proofErr w:type="spellStart"/>
      <w:r w:rsidRPr="004E631D">
        <w:rPr>
          <w:rFonts w:ascii="Arial" w:hAnsi="Arial" w:cs="Arial"/>
          <w:color w:val="000000"/>
          <w:sz w:val="22"/>
          <w:szCs w:val="22"/>
        </w:rPr>
        <w:t>AIaMD</w:t>
      </w:r>
      <w:proofErr w:type="spellEnd"/>
      <w:r w:rsidRPr="004E631D">
        <w:rPr>
          <w:rFonts w:ascii="Arial" w:hAnsi="Arial" w:cs="Arial"/>
          <w:color w:val="000000"/>
          <w:sz w:val="22"/>
          <w:szCs w:val="22"/>
        </w:rPr>
        <w:t>), it is designed to support radiologists by identifying and classifying pulmonary nodules on CT scans</w:t>
      </w:r>
      <w:r w:rsidR="00933962" w:rsidRPr="004E631D">
        <w:rPr>
          <w:rFonts w:ascii="Arial" w:hAnsi="Arial" w:cs="Arial"/>
          <w:color w:val="000000"/>
          <w:sz w:val="22"/>
          <w:szCs w:val="22"/>
        </w:rPr>
        <w:t xml:space="preserve"> </w:t>
      </w:r>
      <w:r w:rsidR="006F69C2" w:rsidRPr="004E631D">
        <w:rPr>
          <w:rFonts w:ascii="Arial" w:hAnsi="Arial" w:cs="Arial"/>
          <w:color w:val="000000"/>
          <w:sz w:val="22"/>
          <w:szCs w:val="22"/>
        </w:rPr>
        <w:t>(</w:t>
      </w:r>
      <w:proofErr w:type="spellStart"/>
      <w:r w:rsidR="006F69C2" w:rsidRPr="004E631D">
        <w:rPr>
          <w:rFonts w:ascii="Arial" w:hAnsi="Arial" w:cs="Arial"/>
          <w:color w:val="000000"/>
          <w:sz w:val="22"/>
          <w:szCs w:val="22"/>
        </w:rPr>
        <w:t>Aidence</w:t>
      </w:r>
      <w:proofErr w:type="spellEnd"/>
      <w:r w:rsidR="006F69C2" w:rsidRPr="004E631D">
        <w:rPr>
          <w:rFonts w:ascii="Arial" w:hAnsi="Arial" w:cs="Arial"/>
          <w:color w:val="000000"/>
          <w:sz w:val="22"/>
          <w:szCs w:val="22"/>
        </w:rPr>
        <w:t>, 2020; MHRA, 2023; NHS England, 2024; Royal College of Radiologists, 2022).</w:t>
      </w:r>
      <w:r w:rsidR="006F69C2" w:rsidRPr="004E631D">
        <w:rPr>
          <w:rFonts w:ascii="Arial" w:hAnsi="Arial" w:cs="Arial"/>
          <w:color w:val="000000"/>
          <w:sz w:val="22"/>
          <w:szCs w:val="22"/>
        </w:rPr>
        <w:t xml:space="preserve"> </w:t>
      </w:r>
      <w:r w:rsidRPr="004E631D">
        <w:rPr>
          <w:rFonts w:ascii="Arial" w:hAnsi="Arial" w:cs="Arial"/>
          <w:color w:val="000000"/>
          <w:sz w:val="22"/>
          <w:szCs w:val="22"/>
        </w:rPr>
        <w:t xml:space="preserve">However, its deployment has not reduced diagnostic pressure but redistributed it. Clinicians now face dual workloads: interpreting both raw CT images and AI-generated nodule risk scores, increasing demands on time, vigilance and decision justification (Royal College of Radiologists, 2021; </w:t>
      </w:r>
      <w:r w:rsidR="00FC1EA3" w:rsidRPr="004E631D">
        <w:rPr>
          <w:rFonts w:ascii="Arial" w:hAnsi="Arial" w:cs="Arial"/>
          <w:color w:val="000000"/>
          <w:sz w:val="22"/>
          <w:szCs w:val="22"/>
        </w:rPr>
        <w:t xml:space="preserve">European Journal of Radiology 2024; </w:t>
      </w:r>
      <w:r w:rsidRPr="004E631D">
        <w:rPr>
          <w:rFonts w:ascii="Arial" w:hAnsi="Arial" w:cs="Arial"/>
          <w:color w:val="000000"/>
          <w:sz w:val="22"/>
          <w:szCs w:val="22"/>
        </w:rPr>
        <w:t>NHS England, 2023).</w:t>
      </w:r>
    </w:p>
    <w:p w14:paraId="5107BAE9" w14:textId="32644AEF" w:rsidR="00632D7B" w:rsidRPr="004E631D" w:rsidRDefault="00632D7B" w:rsidP="00632D7B">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AI has redefined role expectations rather than simply supporting existing practice. Diagnostic staff now undertake additional digital tasks such as verifying algorithm performance, auditing false positives and negatives, and escalating disagreements between AI outputs and clinical judgement</w:t>
      </w:r>
      <w:r w:rsidR="00D83153" w:rsidRPr="004E631D">
        <w:rPr>
          <w:rFonts w:ascii="Arial" w:hAnsi="Arial" w:cs="Arial"/>
          <w:color w:val="000000"/>
          <w:sz w:val="22"/>
          <w:szCs w:val="22"/>
        </w:rPr>
        <w:t xml:space="preserve">, </w:t>
      </w:r>
      <w:r w:rsidRPr="004E631D">
        <w:rPr>
          <w:rFonts w:ascii="Arial" w:hAnsi="Arial" w:cs="Arial"/>
          <w:color w:val="000000"/>
          <w:sz w:val="22"/>
          <w:szCs w:val="22"/>
        </w:rPr>
        <w:t>roles that did not previously exist in traditional image reporting</w:t>
      </w:r>
      <w:r w:rsidR="00D30DD0" w:rsidRPr="004E631D">
        <w:rPr>
          <w:rFonts w:ascii="Arial" w:hAnsi="Arial" w:cs="Arial"/>
          <w:color w:val="000000"/>
          <w:sz w:val="22"/>
          <w:szCs w:val="22"/>
        </w:rPr>
        <w:t xml:space="preserve"> (</w:t>
      </w:r>
      <w:r w:rsidR="00D30DD0" w:rsidRPr="004E631D">
        <w:rPr>
          <w:rFonts w:ascii="Arial" w:hAnsi="Arial" w:cs="Arial"/>
          <w:color w:val="000000"/>
          <w:sz w:val="22"/>
          <w:szCs w:val="22"/>
        </w:rPr>
        <w:t>Topol, 2019; Royal College of Radiologists, 2022; HCPC, 2022)</w:t>
      </w:r>
      <w:r w:rsidR="00D30DD0" w:rsidRPr="004E631D">
        <w:rPr>
          <w:rFonts w:ascii="Arial" w:hAnsi="Arial" w:cs="Arial"/>
          <w:color w:val="000000"/>
          <w:sz w:val="22"/>
          <w:szCs w:val="22"/>
        </w:rPr>
        <w:t xml:space="preserve">. </w:t>
      </w:r>
      <w:r w:rsidRPr="004E631D">
        <w:rPr>
          <w:rFonts w:ascii="Arial" w:hAnsi="Arial" w:cs="Arial"/>
          <w:color w:val="000000"/>
          <w:sz w:val="22"/>
          <w:szCs w:val="22"/>
        </w:rPr>
        <w:t xml:space="preserve"> As a result, job descriptions are expanding rather than being replaced, contradicting the assumption that AI reduces workload (Topol, 2019). Regulatory bodies reinforce this: the Health and Care Professions Council (HCPC, 2022) and General Medical Council (GMC, 2023) both state that despite AI integration, professional accountability remains with human practitioners. This creates an ethical and legal dilemma, described by </w:t>
      </w:r>
      <w:proofErr w:type="spellStart"/>
      <w:r w:rsidRPr="004E631D">
        <w:rPr>
          <w:rFonts w:ascii="Arial" w:hAnsi="Arial" w:cs="Arial"/>
          <w:color w:val="000000"/>
          <w:sz w:val="22"/>
          <w:szCs w:val="22"/>
        </w:rPr>
        <w:t>Cabitza</w:t>
      </w:r>
      <w:proofErr w:type="spellEnd"/>
      <w:r w:rsidRPr="004E631D">
        <w:rPr>
          <w:rFonts w:ascii="Arial" w:hAnsi="Arial" w:cs="Arial"/>
          <w:color w:val="000000"/>
          <w:sz w:val="22"/>
          <w:szCs w:val="22"/>
        </w:rPr>
        <w:t xml:space="preserve"> et al. (2017) as the “responsibility gap,” where clinicians bear liability for errors influenced by opaque AI systems they cannot fully interrogate.</w:t>
      </w:r>
    </w:p>
    <w:p w14:paraId="309A6D7D" w14:textId="77777777" w:rsidR="00632D7B" w:rsidRPr="004E631D" w:rsidRDefault="00632D7B" w:rsidP="00632D7B">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 xml:space="preserve">Furthermore, AI is creating new hierarchies within the workforce. Staff who understand algorithm behaviour and bias are gaining influence in multidisciplinary teams, while those with weaker digital skills risk professional marginalisation (Greenhalgh et al., 2022). Early-career radiologists face a risk of deskilling if they rely on algorithm suggestions rather than developing independent diagnostic confidence (Nuffield Council on Bioethics, 2023). Meanwhile, senior clinicians report reduced autonomy as AI systems shape diagnostic priorities before human review (European Journal of Radiology, 2024). As Susskind and Susskind (2015) argue, </w:t>
      </w:r>
      <w:r w:rsidRPr="004E631D">
        <w:rPr>
          <w:rFonts w:ascii="Arial" w:hAnsi="Arial" w:cs="Arial"/>
          <w:color w:val="000000"/>
          <w:sz w:val="22"/>
          <w:szCs w:val="22"/>
        </w:rPr>
        <w:lastRenderedPageBreak/>
        <w:t>automation in expert professions does not eliminate roles but transfers power toward those who design, interpret and regulate technology. Without mandatory AI training standards and clear accountability frameworks across the NHS, AI may create dependency rather than capability and division rather than development in the diagnostic workforce.</w:t>
      </w:r>
    </w:p>
    <w:p w14:paraId="61241919" w14:textId="36CBD799" w:rsidR="00C80D0F" w:rsidRPr="003F1486" w:rsidRDefault="00C80D0F" w:rsidP="008375B5">
      <w:pPr>
        <w:spacing w:line="360" w:lineRule="auto"/>
        <w:rPr>
          <w:rFonts w:ascii="Arial" w:hAnsi="Arial" w:cs="Arial"/>
          <w:b/>
          <w:bCs/>
          <w:sz w:val="30"/>
          <w:szCs w:val="30"/>
        </w:rPr>
      </w:pPr>
      <w:r w:rsidRPr="003F1486">
        <w:rPr>
          <w:rFonts w:ascii="Arial" w:hAnsi="Arial" w:cs="Arial"/>
          <w:b/>
          <w:bCs/>
          <w:sz w:val="30"/>
          <w:szCs w:val="30"/>
        </w:rPr>
        <w:t xml:space="preserve">Impact on </w:t>
      </w:r>
      <w:r w:rsidR="003F1486">
        <w:rPr>
          <w:rFonts w:ascii="Arial" w:hAnsi="Arial" w:cs="Arial"/>
          <w:b/>
          <w:bCs/>
          <w:sz w:val="30"/>
          <w:szCs w:val="30"/>
        </w:rPr>
        <w:t>S</w:t>
      </w:r>
      <w:r w:rsidRPr="003F1486">
        <w:rPr>
          <w:rFonts w:ascii="Arial" w:hAnsi="Arial" w:cs="Arial"/>
          <w:b/>
          <w:bCs/>
          <w:sz w:val="30"/>
          <w:szCs w:val="30"/>
        </w:rPr>
        <w:t xml:space="preserve">ervice </w:t>
      </w:r>
      <w:r w:rsidR="003F1486">
        <w:rPr>
          <w:rFonts w:ascii="Arial" w:hAnsi="Arial" w:cs="Arial"/>
          <w:b/>
          <w:bCs/>
          <w:sz w:val="30"/>
          <w:szCs w:val="30"/>
        </w:rPr>
        <w:t>D</w:t>
      </w:r>
      <w:r w:rsidRPr="003F1486">
        <w:rPr>
          <w:rFonts w:ascii="Arial" w:hAnsi="Arial" w:cs="Arial"/>
          <w:b/>
          <w:bCs/>
          <w:sz w:val="30"/>
          <w:szCs w:val="30"/>
        </w:rPr>
        <w:t xml:space="preserve">elivery </w:t>
      </w:r>
    </w:p>
    <w:p w14:paraId="7ED27E7B" w14:textId="20B1681A" w:rsidR="00E11A04" w:rsidRPr="004E631D" w:rsidRDefault="00E11A04" w:rsidP="00E11A04">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The introduction of AI medical software such as</w:t>
      </w:r>
      <w:r w:rsidRPr="004E631D">
        <w:rPr>
          <w:rStyle w:val="apple-converted-space"/>
          <w:rFonts w:ascii="Arial" w:hAnsi="Arial" w:cs="Arial"/>
          <w:color w:val="000000"/>
          <w:sz w:val="22"/>
          <w:szCs w:val="22"/>
        </w:rPr>
        <w:t> </w:t>
      </w:r>
      <w:proofErr w:type="spellStart"/>
      <w:r w:rsidRPr="004E631D">
        <w:rPr>
          <w:rStyle w:val="Emphasis"/>
          <w:rFonts w:ascii="Arial" w:hAnsi="Arial" w:cs="Arial"/>
          <w:color w:val="000000"/>
          <w:sz w:val="22"/>
          <w:szCs w:val="22"/>
        </w:rPr>
        <w:t>Veye</w:t>
      </w:r>
      <w:proofErr w:type="spellEnd"/>
      <w:r w:rsidRPr="004E631D">
        <w:rPr>
          <w:rStyle w:val="Emphasis"/>
          <w:rFonts w:ascii="Arial" w:hAnsi="Arial" w:cs="Arial"/>
          <w:color w:val="000000"/>
          <w:sz w:val="22"/>
          <w:szCs w:val="22"/>
        </w:rPr>
        <w:t xml:space="preserve"> Lung Nodules</w:t>
      </w:r>
      <w:r w:rsidRPr="004E631D">
        <w:rPr>
          <w:rStyle w:val="apple-converted-space"/>
          <w:rFonts w:ascii="Arial" w:hAnsi="Arial" w:cs="Arial"/>
          <w:color w:val="000000"/>
          <w:sz w:val="22"/>
          <w:szCs w:val="22"/>
        </w:rPr>
        <w:t> </w:t>
      </w:r>
      <w:r w:rsidRPr="004E631D">
        <w:rPr>
          <w:rFonts w:ascii="Arial" w:hAnsi="Arial" w:cs="Arial"/>
          <w:color w:val="000000"/>
          <w:sz w:val="22"/>
          <w:szCs w:val="22"/>
        </w:rPr>
        <w:t>has transformed how lung-cancer diagnostic services operate in England. Traditionally, CT scans were interpreted manually by radiologists, often causing delays due to national staff shortages. The integration of AI since 2020 has allowed CT images to be automatically scanned for pulmonary nodules before a radiologist reviews them. This workflow change means that images are now triaged in minutes instead of hours, enabling earlier detection and faster referrals through the two-week cancer-pathway target (NHS England, 2023). Early data from the Targeted Lung Health Check (TLHC) programme indicate that around</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75% of screen-detected cancers are now diagnosed at stage I–II</w:t>
      </w:r>
      <w:r w:rsidRPr="004E631D">
        <w:rPr>
          <w:rFonts w:ascii="Arial" w:hAnsi="Arial" w:cs="Arial"/>
          <w:color w:val="000000"/>
          <w:sz w:val="22"/>
          <w:szCs w:val="22"/>
        </w:rPr>
        <w:t>, compared with</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29 per cent before AI-supported screening</w:t>
      </w:r>
      <w:r w:rsidR="00E0221E" w:rsidRPr="004E631D">
        <w:rPr>
          <w:rStyle w:val="Strong"/>
          <w:rFonts w:ascii="Arial" w:hAnsi="Arial" w:cs="Arial"/>
          <w:b w:val="0"/>
          <w:bCs w:val="0"/>
          <w:color w:val="000000"/>
          <w:sz w:val="22"/>
          <w:szCs w:val="22"/>
        </w:rPr>
        <w:t xml:space="preserve"> </w:t>
      </w:r>
      <w:r w:rsidRPr="004E631D">
        <w:rPr>
          <w:rFonts w:ascii="Arial" w:hAnsi="Arial" w:cs="Arial"/>
          <w:color w:val="000000"/>
          <w:sz w:val="22"/>
          <w:szCs w:val="22"/>
        </w:rPr>
        <w:t>(Cancer Research UK, 2024). This represents a meaningful shift in service efficiency and survival outcomes.</w:t>
      </w:r>
    </w:p>
    <w:p w14:paraId="6C4B3FF9" w14:textId="77777777" w:rsidR="00E11A04" w:rsidRPr="004E631D" w:rsidRDefault="00E11A04" w:rsidP="00E11A04">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Despite these achievements, AI integration has also increased the complexity of service delivery. Clinicians must now verify every AI-generated alert to ensure accuracy, and false-positive results require follow-up imaging and multidisciplinary review. While this improves patient safety, it adds extra steps that can slow other parts of the pathway. Studies show that although AI can raise diagnostic sensitivity from</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80 to 92 per cent</w:t>
      </w:r>
      <w:r w:rsidRPr="004E631D">
        <w:rPr>
          <w:rFonts w:ascii="Arial" w:hAnsi="Arial" w:cs="Arial"/>
          <w:color w:val="000000"/>
          <w:sz w:val="22"/>
          <w:szCs w:val="22"/>
        </w:rPr>
        <w:t>, it also generates additional reviews per case (European Journal of Radiology, 2024). This redefines daily workflow from pure image reading to data validation and coordination across teams.</w:t>
      </w:r>
    </w:p>
    <w:p w14:paraId="68710DBA" w14:textId="04D813E5" w:rsidR="00E11A04" w:rsidRPr="004E631D" w:rsidRDefault="00E11A04" w:rsidP="001867A7">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 xml:space="preserve">Another visible change is in workload distribution. Radiographers and lung-health nurses now spend more time managing data, scheduling repeat scans, and communicating AI findings to patients. These operational tasks require new digital competencies that were not part of traditional service models (Topol, 2019). </w:t>
      </w:r>
      <w:r w:rsidR="001867A7" w:rsidRPr="004E631D">
        <w:rPr>
          <w:rFonts w:ascii="Arial" w:hAnsi="Arial" w:cs="Arial"/>
          <w:color w:val="000000"/>
          <w:sz w:val="22"/>
          <w:szCs w:val="22"/>
        </w:rPr>
        <w:t xml:space="preserve">From a governance perspective, hospitals using AI must maintain detailed audit trails of every AI decision and any clinical override (CQC, 2023). As a result, many </w:t>
      </w:r>
      <w:r w:rsidR="001867A7" w:rsidRPr="004E631D">
        <w:rPr>
          <w:rFonts w:ascii="Arial" w:hAnsi="Arial" w:cs="Arial"/>
          <w:color w:val="000000"/>
          <w:sz w:val="22"/>
          <w:szCs w:val="22"/>
        </w:rPr>
        <w:t>t</w:t>
      </w:r>
      <w:r w:rsidR="001867A7" w:rsidRPr="004E631D">
        <w:rPr>
          <w:rFonts w:ascii="Arial" w:hAnsi="Arial" w:cs="Arial"/>
          <w:color w:val="000000"/>
          <w:sz w:val="22"/>
          <w:szCs w:val="22"/>
        </w:rPr>
        <w:t>rusts have created local AI-governance committees responsible for safety monitoring, incident reporting, and software calibration. While these structures strengthen accountability and provide clearer oversight of algorithmic performance, they have simultaneously increased administrative pressure on already overstretched teams (West et al., 2023)</w:t>
      </w:r>
      <w:r w:rsidR="001867A7" w:rsidRPr="004E631D">
        <w:rPr>
          <w:rFonts w:ascii="Arial" w:hAnsi="Arial" w:cs="Arial"/>
          <w:color w:val="000000"/>
          <w:sz w:val="22"/>
          <w:szCs w:val="22"/>
        </w:rPr>
        <w:t xml:space="preserve">, </w:t>
      </w:r>
      <w:r w:rsidRPr="004E631D">
        <w:rPr>
          <w:rFonts w:ascii="Arial" w:hAnsi="Arial" w:cs="Arial"/>
          <w:color w:val="000000"/>
          <w:sz w:val="22"/>
          <w:szCs w:val="22"/>
        </w:rPr>
        <w:t xml:space="preserve">while rural areas still rely on manual reporting. Without national investment, the </w:t>
      </w:r>
      <w:r w:rsidRPr="004E631D">
        <w:rPr>
          <w:rFonts w:ascii="Arial" w:hAnsi="Arial" w:cs="Arial"/>
          <w:color w:val="000000"/>
          <w:sz w:val="22"/>
          <w:szCs w:val="22"/>
        </w:rPr>
        <w:lastRenderedPageBreak/>
        <w:t>benefits of AI risk deepening geographic inequalities in early cancer detection (The King’s Fund, 2022).</w:t>
      </w:r>
      <w:r w:rsidR="00E0221E" w:rsidRPr="004E631D">
        <w:rPr>
          <w:rFonts w:ascii="Arial" w:hAnsi="Arial" w:cs="Arial"/>
          <w:color w:val="000000"/>
          <w:sz w:val="22"/>
          <w:szCs w:val="22"/>
        </w:rPr>
        <w:t xml:space="preserve"> </w:t>
      </w:r>
      <w:r w:rsidRPr="004E631D">
        <w:rPr>
          <w:rFonts w:ascii="Arial" w:hAnsi="Arial" w:cs="Arial"/>
          <w:color w:val="000000"/>
          <w:sz w:val="22"/>
          <w:szCs w:val="22"/>
        </w:rPr>
        <w:t>AI medical software has improved the speed and accuracy of lung-cancer diagnostics in England but has also introduced new operational, ethical and equity challenges. The technology can only strengthen NHS service delivery if implementation is matched by training, workforce planning and equal access across all regions.</w:t>
      </w:r>
    </w:p>
    <w:p w14:paraId="46327300" w14:textId="181CB3C9" w:rsidR="00C80D0F" w:rsidRPr="003F1486" w:rsidRDefault="00C80D0F" w:rsidP="008375B5">
      <w:pPr>
        <w:spacing w:line="360" w:lineRule="auto"/>
        <w:rPr>
          <w:rFonts w:ascii="Arial" w:hAnsi="Arial" w:cs="Arial"/>
          <w:b/>
          <w:bCs/>
          <w:sz w:val="30"/>
          <w:szCs w:val="30"/>
        </w:rPr>
      </w:pPr>
      <w:r w:rsidRPr="003F1486">
        <w:rPr>
          <w:rFonts w:ascii="Arial" w:hAnsi="Arial" w:cs="Arial"/>
          <w:b/>
          <w:bCs/>
          <w:sz w:val="30"/>
          <w:szCs w:val="30"/>
        </w:rPr>
        <w:t xml:space="preserve">Impact on </w:t>
      </w:r>
      <w:r w:rsidR="003F1486">
        <w:rPr>
          <w:rFonts w:ascii="Arial" w:hAnsi="Arial" w:cs="Arial"/>
          <w:b/>
          <w:bCs/>
          <w:sz w:val="30"/>
          <w:szCs w:val="30"/>
        </w:rPr>
        <w:t>P</w:t>
      </w:r>
      <w:r w:rsidRPr="003F1486">
        <w:rPr>
          <w:rFonts w:ascii="Arial" w:hAnsi="Arial" w:cs="Arial"/>
          <w:b/>
          <w:bCs/>
          <w:sz w:val="30"/>
          <w:szCs w:val="30"/>
        </w:rPr>
        <w:t xml:space="preserve">atients </w:t>
      </w:r>
    </w:p>
    <w:p w14:paraId="05496FCD" w14:textId="6A44D838" w:rsidR="006939F6" w:rsidRPr="004E631D" w:rsidRDefault="006939F6" w:rsidP="006939F6">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Artificial-intelligence (AI) diagnostic software has reshaped how patients in England experience lung-cancer care. Before the national introduction of AI-supported screening, only about one in four lung-cancer cases were detected early enough for curative treatment (Cancer Research UK, 2024). Since 2020, the use of</w:t>
      </w:r>
      <w:r w:rsidRPr="004E631D">
        <w:rPr>
          <w:rStyle w:val="apple-converted-space"/>
          <w:rFonts w:ascii="Arial" w:hAnsi="Arial" w:cs="Arial"/>
          <w:color w:val="000000"/>
          <w:sz w:val="22"/>
          <w:szCs w:val="22"/>
        </w:rPr>
        <w:t> </w:t>
      </w:r>
      <w:proofErr w:type="spellStart"/>
      <w:r w:rsidRPr="004E631D">
        <w:rPr>
          <w:rStyle w:val="Emphasis"/>
          <w:rFonts w:ascii="Arial" w:hAnsi="Arial" w:cs="Arial"/>
          <w:color w:val="000000"/>
          <w:sz w:val="22"/>
          <w:szCs w:val="22"/>
        </w:rPr>
        <w:t>Veye</w:t>
      </w:r>
      <w:proofErr w:type="spellEnd"/>
      <w:r w:rsidRPr="004E631D">
        <w:rPr>
          <w:rStyle w:val="Emphasis"/>
          <w:rFonts w:ascii="Arial" w:hAnsi="Arial" w:cs="Arial"/>
          <w:color w:val="000000"/>
          <w:sz w:val="22"/>
          <w:szCs w:val="22"/>
        </w:rPr>
        <w:t xml:space="preserve"> Lung Nodules</w:t>
      </w:r>
      <w:r w:rsidRPr="004E631D">
        <w:rPr>
          <w:rStyle w:val="apple-converted-space"/>
          <w:rFonts w:ascii="Arial" w:hAnsi="Arial" w:cs="Arial"/>
          <w:color w:val="000000"/>
          <w:sz w:val="22"/>
          <w:szCs w:val="22"/>
        </w:rPr>
        <w:t> </w:t>
      </w:r>
      <w:r w:rsidRPr="004E631D">
        <w:rPr>
          <w:rFonts w:ascii="Arial" w:hAnsi="Arial" w:cs="Arial"/>
          <w:color w:val="000000"/>
          <w:sz w:val="22"/>
          <w:szCs w:val="22"/>
        </w:rPr>
        <w:t>within the NHS Targeted Lung Health Check (TLHC) programme has raised early-stage detection to roughly three in four cases (NHS England, 2024; European Journal of Radiology, 2024). For patients, this translates into quicker surgical access and markedly higher survival; stage I disease now carries a five-year survival exceeding 80 per cent compared with about 16 per cent overall before the programme (</w:t>
      </w:r>
      <w:r w:rsidR="000D2BDA" w:rsidRPr="004E631D">
        <w:rPr>
          <w:rFonts w:ascii="Arial" w:hAnsi="Arial" w:cs="Arial"/>
          <w:color w:val="000000"/>
          <w:sz w:val="22"/>
          <w:szCs w:val="22"/>
        </w:rPr>
        <w:t>Thorax (BMJ Journal), 2024</w:t>
      </w:r>
      <w:r w:rsidRPr="004E631D">
        <w:rPr>
          <w:rFonts w:ascii="Arial" w:hAnsi="Arial" w:cs="Arial"/>
          <w:color w:val="000000"/>
          <w:sz w:val="22"/>
          <w:szCs w:val="22"/>
        </w:rPr>
        <w:t>; NHS Digital, 2023). These outcomes demonstrate tangible clinical benefit and show that evidence-based innovation can transform lived experience.</w:t>
      </w:r>
    </w:p>
    <w:p w14:paraId="00C17026" w14:textId="77777777" w:rsidR="00C32F7B" w:rsidRPr="004E631D" w:rsidRDefault="006939F6" w:rsidP="00780EFF">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Yet early detection brings psychological complexity. AI systems highlight even very small nodules, and false-positive rates of one to two per cent have been reported in TLHC sites (European Journal of Radiology, 2024). Follow-up imaging, biopsies and MDT discussions extend the diagnostic journey, generating anxiety and “</w:t>
      </w:r>
      <w:proofErr w:type="spellStart"/>
      <w:r w:rsidRPr="004E631D">
        <w:rPr>
          <w:rFonts w:ascii="Arial" w:hAnsi="Arial" w:cs="Arial"/>
          <w:color w:val="000000"/>
          <w:sz w:val="22"/>
          <w:szCs w:val="22"/>
        </w:rPr>
        <w:t>scanxiety</w:t>
      </w:r>
      <w:proofErr w:type="spellEnd"/>
      <w:r w:rsidRPr="004E631D">
        <w:rPr>
          <w:rFonts w:ascii="Arial" w:hAnsi="Arial" w:cs="Arial"/>
          <w:color w:val="000000"/>
          <w:sz w:val="22"/>
          <w:szCs w:val="22"/>
        </w:rPr>
        <w:t xml:space="preserve">” for some service users (Health Informatics Journal, 2023). Qualitative feedback from pilot programmes found that while patients valued the speed and thoroughness of AI-assisted scans, many worried about “machines replacing judgement” (Greenhalgh et al., 2022; Topol, 2019). </w:t>
      </w:r>
      <w:r w:rsidR="00780EFF" w:rsidRPr="004E631D">
        <w:rPr>
          <w:rFonts w:ascii="Arial" w:hAnsi="Arial" w:cs="Arial"/>
          <w:color w:val="000000"/>
          <w:sz w:val="22"/>
          <w:szCs w:val="22"/>
        </w:rPr>
        <w:t xml:space="preserve">Communication and transparency therefore play a central role in shaping patient trust. Under the Care Quality Commission’s </w:t>
      </w:r>
      <w:proofErr w:type="spellStart"/>
      <w:r w:rsidR="00780EFF" w:rsidRPr="004E631D">
        <w:rPr>
          <w:rFonts w:ascii="Arial" w:hAnsi="Arial" w:cs="Arial"/>
          <w:color w:val="000000"/>
          <w:sz w:val="22"/>
          <w:szCs w:val="22"/>
        </w:rPr>
        <w:t>AIaMD</w:t>
      </w:r>
      <w:proofErr w:type="spellEnd"/>
      <w:r w:rsidR="00780EFF" w:rsidRPr="004E631D">
        <w:rPr>
          <w:rFonts w:ascii="Arial" w:hAnsi="Arial" w:cs="Arial"/>
          <w:color w:val="000000"/>
          <w:sz w:val="22"/>
          <w:szCs w:val="22"/>
        </w:rPr>
        <w:t xml:space="preserve"> guidance, hospitals must explain how algorithms contribute to each clinical report and allow clinicians to override them when appropriate (CQC, 2023). </w:t>
      </w:r>
    </w:p>
    <w:p w14:paraId="19494F67" w14:textId="09C653A1" w:rsidR="006939F6" w:rsidRPr="004E631D" w:rsidRDefault="00780EFF" w:rsidP="006939F6">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 xml:space="preserve">When staff provided clear explanations, 93 per cent of participants expressed confidence in scan accuracy (NHS England Survey, 2023). Conversely, unclear communication sharply reduced confidence, showing that trust depends more on relational care than on computational precision (The King’s Fund, 2022; Bryman, 2022). Ethical scholars further note that patients often equate high-quality care with empathy and accountability rather than speed alone </w:t>
      </w:r>
      <w:r w:rsidRPr="004E631D">
        <w:rPr>
          <w:rFonts w:ascii="Arial" w:hAnsi="Arial" w:cs="Arial"/>
          <w:color w:val="000000"/>
          <w:sz w:val="22"/>
          <w:szCs w:val="22"/>
        </w:rPr>
        <w:lastRenderedPageBreak/>
        <w:t>(Susskind, 2015)</w:t>
      </w:r>
      <w:r w:rsidR="009B73C1" w:rsidRPr="004E631D">
        <w:rPr>
          <w:rFonts w:ascii="Arial" w:hAnsi="Arial" w:cs="Arial"/>
          <w:color w:val="000000"/>
          <w:sz w:val="22"/>
          <w:szCs w:val="22"/>
        </w:rPr>
        <w:t>.</w:t>
      </w:r>
      <w:r w:rsidR="008B536C" w:rsidRPr="004E631D">
        <w:rPr>
          <w:rFonts w:ascii="Arial" w:hAnsi="Arial" w:cs="Arial"/>
          <w:color w:val="000000"/>
          <w:sz w:val="22"/>
          <w:szCs w:val="22"/>
        </w:rPr>
        <w:t xml:space="preserve"> </w:t>
      </w:r>
      <w:r w:rsidR="009B73C1" w:rsidRPr="004E631D">
        <w:rPr>
          <w:rFonts w:ascii="Arial" w:hAnsi="Arial" w:cs="Arial"/>
          <w:color w:val="000000"/>
          <w:sz w:val="22"/>
          <w:szCs w:val="22"/>
        </w:rPr>
        <w:t>H</w:t>
      </w:r>
      <w:r w:rsidR="006939F6" w:rsidRPr="004E631D">
        <w:rPr>
          <w:rFonts w:ascii="Arial" w:hAnsi="Arial" w:cs="Arial"/>
          <w:color w:val="000000"/>
          <w:sz w:val="22"/>
          <w:szCs w:val="22"/>
        </w:rPr>
        <w:t xml:space="preserve">ospitals must explain how algorithms contribute to each report and allow clinicians to override them when appropriate (CQC, 2023). </w:t>
      </w:r>
    </w:p>
    <w:p w14:paraId="0D413943" w14:textId="78B24738" w:rsidR="006939F6" w:rsidRPr="004E631D" w:rsidRDefault="006939F6" w:rsidP="006939F6">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Equity remains another patient-centred concern. Most AI-enabled TLHC hubs are urban, leaving rural patients reliant on manual reporting and slower feedback loops (NICE, 2024; Cancer Research UK, 2024). Those without digital literacy or reliable internet access may struggle with AI-based appointment and results portals, deepening exclusion (Greenhalgh, 2019; Topol, 2019). Without national investment in digital inclusion and consistent patient-education materials, such inequalities risk undermining otherwise impressive survival gains (NHS England, 2024). AI has enhanced the</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speed</w:t>
      </w:r>
      <w:r w:rsidRPr="004E631D">
        <w:rPr>
          <w:rStyle w:val="Strong"/>
          <w:rFonts w:ascii="Arial" w:hAnsi="Arial" w:cs="Arial"/>
          <w:color w:val="000000"/>
          <w:sz w:val="22"/>
          <w:szCs w:val="22"/>
        </w:rPr>
        <w:t xml:space="preserve">, </w:t>
      </w:r>
      <w:r w:rsidRPr="004E631D">
        <w:rPr>
          <w:rStyle w:val="Strong"/>
          <w:rFonts w:ascii="Arial" w:hAnsi="Arial" w:cs="Arial"/>
          <w:b w:val="0"/>
          <w:bCs w:val="0"/>
          <w:color w:val="000000"/>
          <w:sz w:val="22"/>
          <w:szCs w:val="22"/>
        </w:rPr>
        <w:t>precision and early-stage detection</w:t>
      </w:r>
      <w:r w:rsidRPr="004E631D">
        <w:rPr>
          <w:rStyle w:val="apple-converted-space"/>
          <w:rFonts w:ascii="Arial" w:hAnsi="Arial" w:cs="Arial"/>
          <w:color w:val="000000"/>
          <w:sz w:val="22"/>
          <w:szCs w:val="22"/>
        </w:rPr>
        <w:t> </w:t>
      </w:r>
      <w:r w:rsidRPr="004E631D">
        <w:rPr>
          <w:rFonts w:ascii="Arial" w:hAnsi="Arial" w:cs="Arial"/>
          <w:color w:val="000000"/>
          <w:sz w:val="22"/>
          <w:szCs w:val="22"/>
        </w:rPr>
        <w:t>of lung cancer across England, improving measurable outcomes. However, patient wellbeing now depends equally on</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communication quality</w:t>
      </w:r>
      <w:r w:rsidRPr="004E631D">
        <w:rPr>
          <w:rStyle w:val="Strong"/>
          <w:rFonts w:ascii="Arial" w:hAnsi="Arial" w:cs="Arial"/>
          <w:color w:val="000000"/>
          <w:sz w:val="22"/>
          <w:szCs w:val="22"/>
        </w:rPr>
        <w:t xml:space="preserve">, </w:t>
      </w:r>
      <w:r w:rsidRPr="004E631D">
        <w:rPr>
          <w:rStyle w:val="Strong"/>
          <w:rFonts w:ascii="Arial" w:hAnsi="Arial" w:cs="Arial"/>
          <w:b w:val="0"/>
          <w:bCs w:val="0"/>
          <w:color w:val="000000"/>
          <w:sz w:val="22"/>
          <w:szCs w:val="22"/>
        </w:rPr>
        <w:t>psychological support and equitable access</w:t>
      </w:r>
      <w:r w:rsidRPr="004E631D">
        <w:rPr>
          <w:rFonts w:ascii="Arial" w:hAnsi="Arial" w:cs="Arial"/>
          <w:color w:val="000000"/>
          <w:sz w:val="22"/>
          <w:szCs w:val="22"/>
        </w:rPr>
        <w:t>, ensuring that the promise of intelligent technology remains grounded in compassionate, person-centred care (</w:t>
      </w:r>
      <w:proofErr w:type="spellStart"/>
      <w:r w:rsidRPr="004E631D">
        <w:rPr>
          <w:rFonts w:ascii="Arial" w:hAnsi="Arial" w:cs="Arial"/>
          <w:color w:val="000000"/>
          <w:sz w:val="22"/>
          <w:szCs w:val="22"/>
        </w:rPr>
        <w:t>Floridi</w:t>
      </w:r>
      <w:proofErr w:type="spellEnd"/>
      <w:r w:rsidRPr="004E631D">
        <w:rPr>
          <w:rFonts w:ascii="Arial" w:hAnsi="Arial" w:cs="Arial"/>
          <w:color w:val="000000"/>
          <w:sz w:val="22"/>
          <w:szCs w:val="22"/>
        </w:rPr>
        <w:t xml:space="preserve"> and Cowls, 2021; The King’s Fund, 2022).</w:t>
      </w:r>
    </w:p>
    <w:p w14:paraId="75ED4894" w14:textId="7CB8E280" w:rsidR="00C80D0F" w:rsidRPr="00BE118A" w:rsidRDefault="00C80D0F" w:rsidP="008375B5">
      <w:pPr>
        <w:spacing w:line="360" w:lineRule="auto"/>
        <w:rPr>
          <w:rFonts w:ascii="Arial" w:hAnsi="Arial" w:cs="Arial"/>
          <w:b/>
          <w:bCs/>
          <w:sz w:val="30"/>
          <w:szCs w:val="30"/>
        </w:rPr>
      </w:pPr>
      <w:r w:rsidRPr="00BE118A">
        <w:rPr>
          <w:rFonts w:ascii="Arial" w:hAnsi="Arial" w:cs="Arial"/>
          <w:b/>
          <w:bCs/>
          <w:sz w:val="30"/>
          <w:szCs w:val="30"/>
        </w:rPr>
        <w:t xml:space="preserve">Impact on </w:t>
      </w:r>
      <w:r w:rsidR="00BE118A">
        <w:rPr>
          <w:rFonts w:ascii="Arial" w:hAnsi="Arial" w:cs="Arial"/>
          <w:b/>
          <w:bCs/>
          <w:sz w:val="30"/>
          <w:szCs w:val="30"/>
        </w:rPr>
        <w:t>C</w:t>
      </w:r>
      <w:r w:rsidRPr="00BE118A">
        <w:rPr>
          <w:rFonts w:ascii="Arial" w:hAnsi="Arial" w:cs="Arial"/>
          <w:b/>
          <w:bCs/>
          <w:sz w:val="30"/>
          <w:szCs w:val="30"/>
        </w:rPr>
        <w:t xml:space="preserve">ommunity </w:t>
      </w:r>
    </w:p>
    <w:p w14:paraId="7B016D2F" w14:textId="2DF6FB44" w:rsidR="00F8756C" w:rsidRPr="004E631D" w:rsidRDefault="00F8756C" w:rsidP="00F8756C">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Artificial-intelligence (AI) imaging has begun to reshape community health participation in England by making lung-cancer screening more visible, local, and accessible. Since the launch of</w:t>
      </w:r>
      <w:r w:rsidRPr="004E631D">
        <w:rPr>
          <w:rStyle w:val="apple-converted-space"/>
          <w:rFonts w:ascii="Arial" w:hAnsi="Arial" w:cs="Arial"/>
          <w:color w:val="000000"/>
          <w:sz w:val="22"/>
          <w:szCs w:val="22"/>
        </w:rPr>
        <w:t> </w:t>
      </w:r>
      <w:proofErr w:type="spellStart"/>
      <w:r w:rsidRPr="004E631D">
        <w:rPr>
          <w:rStyle w:val="Emphasis"/>
          <w:rFonts w:ascii="Arial" w:hAnsi="Arial" w:cs="Arial"/>
          <w:color w:val="000000"/>
          <w:sz w:val="22"/>
          <w:szCs w:val="22"/>
        </w:rPr>
        <w:t>Veye</w:t>
      </w:r>
      <w:proofErr w:type="spellEnd"/>
      <w:r w:rsidRPr="004E631D">
        <w:rPr>
          <w:rStyle w:val="Emphasis"/>
          <w:rFonts w:ascii="Arial" w:hAnsi="Arial" w:cs="Arial"/>
          <w:color w:val="000000"/>
          <w:sz w:val="22"/>
          <w:szCs w:val="22"/>
        </w:rPr>
        <w:t xml:space="preserve"> Lung Nodules</w:t>
      </w:r>
      <w:r w:rsidRPr="004E631D">
        <w:rPr>
          <w:rStyle w:val="apple-converted-space"/>
          <w:rFonts w:ascii="Arial" w:hAnsi="Arial" w:cs="Arial"/>
          <w:color w:val="000000"/>
          <w:sz w:val="22"/>
          <w:szCs w:val="22"/>
        </w:rPr>
        <w:t> </w:t>
      </w:r>
      <w:r w:rsidRPr="004E631D">
        <w:rPr>
          <w:rFonts w:ascii="Arial" w:hAnsi="Arial" w:cs="Arial"/>
          <w:color w:val="000000"/>
          <w:sz w:val="22"/>
          <w:szCs w:val="22"/>
        </w:rPr>
        <w:t>within the NHS Targeted Lung Health Check (TLHC) Programme in 2020, more than 1.9 million adults have been invited for low-dose CT scans, with about</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75 percent</w:t>
      </w:r>
      <w:r w:rsidRPr="004E631D">
        <w:rPr>
          <w:rStyle w:val="apple-converted-space"/>
          <w:rFonts w:ascii="Arial" w:hAnsi="Arial" w:cs="Arial"/>
          <w:color w:val="000000"/>
          <w:sz w:val="22"/>
          <w:szCs w:val="22"/>
        </w:rPr>
        <w:t> </w:t>
      </w:r>
      <w:r w:rsidRPr="004E631D">
        <w:rPr>
          <w:rFonts w:ascii="Arial" w:hAnsi="Arial" w:cs="Arial"/>
          <w:color w:val="000000"/>
          <w:sz w:val="22"/>
          <w:szCs w:val="22"/>
        </w:rPr>
        <w:t>of cancers detected at stage I or II, compared with</w:t>
      </w:r>
      <w:r w:rsidRPr="004E631D">
        <w:rPr>
          <w:rStyle w:val="apple-converted-space"/>
          <w:rFonts w:ascii="Arial" w:hAnsi="Arial" w:cs="Arial"/>
          <w:color w:val="000000"/>
          <w:sz w:val="22"/>
          <w:szCs w:val="22"/>
        </w:rPr>
        <w:t> </w:t>
      </w:r>
      <w:r w:rsidRPr="004E631D">
        <w:rPr>
          <w:rStyle w:val="Strong"/>
          <w:rFonts w:ascii="Arial" w:hAnsi="Arial" w:cs="Arial"/>
          <w:b w:val="0"/>
          <w:bCs w:val="0"/>
          <w:color w:val="000000"/>
          <w:sz w:val="22"/>
          <w:szCs w:val="22"/>
        </w:rPr>
        <w:t>fewer than 30 percent</w:t>
      </w:r>
      <w:r w:rsidRPr="004E631D">
        <w:rPr>
          <w:rStyle w:val="apple-converted-space"/>
          <w:rFonts w:ascii="Arial" w:hAnsi="Arial" w:cs="Arial"/>
          <w:color w:val="000000"/>
          <w:sz w:val="22"/>
          <w:szCs w:val="22"/>
        </w:rPr>
        <w:t> </w:t>
      </w:r>
      <w:r w:rsidRPr="004E631D">
        <w:rPr>
          <w:rFonts w:ascii="Arial" w:hAnsi="Arial" w:cs="Arial"/>
          <w:color w:val="000000"/>
          <w:sz w:val="22"/>
          <w:szCs w:val="22"/>
        </w:rPr>
        <w:t xml:space="preserve">before the rollout (NHS England, 2024; </w:t>
      </w:r>
      <w:r w:rsidR="007D5181" w:rsidRPr="004E631D">
        <w:rPr>
          <w:rFonts w:ascii="Arial" w:hAnsi="Arial" w:cs="Arial"/>
          <w:color w:val="000000"/>
          <w:sz w:val="22"/>
          <w:szCs w:val="22"/>
        </w:rPr>
        <w:t>NHS Public Health Screening Blog (2024)</w:t>
      </w:r>
      <w:r w:rsidRPr="004E631D">
        <w:rPr>
          <w:rFonts w:ascii="Arial" w:hAnsi="Arial" w:cs="Arial"/>
          <w:color w:val="000000"/>
          <w:sz w:val="22"/>
          <w:szCs w:val="22"/>
        </w:rPr>
        <w:t>). Families benefit from faster results</w:t>
      </w:r>
      <w:r w:rsidR="002E37F8" w:rsidRPr="004E631D">
        <w:rPr>
          <w:rFonts w:ascii="Arial" w:hAnsi="Arial" w:cs="Arial"/>
          <w:color w:val="000000"/>
          <w:sz w:val="22"/>
          <w:szCs w:val="22"/>
        </w:rPr>
        <w:t xml:space="preserve"> </w:t>
      </w:r>
      <w:r w:rsidRPr="004E631D">
        <w:rPr>
          <w:rFonts w:ascii="Arial" w:hAnsi="Arial" w:cs="Arial"/>
          <w:color w:val="000000"/>
          <w:sz w:val="22"/>
          <w:szCs w:val="22"/>
        </w:rPr>
        <w:t>often within three days instead of two weeks</w:t>
      </w:r>
      <w:r w:rsidR="002E37F8" w:rsidRPr="004E631D">
        <w:rPr>
          <w:rFonts w:ascii="Arial" w:hAnsi="Arial" w:cs="Arial"/>
          <w:color w:val="000000"/>
          <w:sz w:val="22"/>
          <w:szCs w:val="22"/>
        </w:rPr>
        <w:t xml:space="preserve"> </w:t>
      </w:r>
      <w:r w:rsidRPr="004E631D">
        <w:rPr>
          <w:rFonts w:ascii="Arial" w:hAnsi="Arial" w:cs="Arial"/>
          <w:color w:val="000000"/>
          <w:sz w:val="22"/>
          <w:szCs w:val="22"/>
        </w:rPr>
        <w:t>and earlier treatment planning, which reduces emotional strain and financial disruption (Reed et al., 2023; Brown, 2023).</w:t>
      </w:r>
    </w:p>
    <w:p w14:paraId="00C6AF98" w14:textId="0C1762C8" w:rsidR="00F8756C" w:rsidRPr="004E631D" w:rsidRDefault="00F8756C" w:rsidP="00F8756C">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Mobile “lung-truck” units have brought diagnostic services directly into deprived boroughs such as Greater Manchester and Liverpool, increasing participation by</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15–18 percent</w:t>
      </w:r>
      <w:r w:rsidRPr="004E631D">
        <w:rPr>
          <w:rStyle w:val="apple-converted-space"/>
          <w:rFonts w:ascii="Arial" w:hAnsi="Arial" w:cs="Arial"/>
          <w:color w:val="000000"/>
          <w:sz w:val="22"/>
          <w:szCs w:val="22"/>
        </w:rPr>
        <w:t> </w:t>
      </w:r>
      <w:r w:rsidRPr="004E631D">
        <w:rPr>
          <w:rFonts w:ascii="Arial" w:hAnsi="Arial" w:cs="Arial"/>
          <w:color w:val="000000"/>
          <w:sz w:val="22"/>
          <w:szCs w:val="22"/>
        </w:rPr>
        <w:t>compared with pre-AI manual checks (</w:t>
      </w:r>
      <w:r w:rsidR="00B93D6C" w:rsidRPr="004E631D">
        <w:rPr>
          <w:rFonts w:ascii="Arial" w:hAnsi="Arial" w:cs="Arial"/>
          <w:color w:val="000000"/>
          <w:sz w:val="22"/>
          <w:szCs w:val="22"/>
        </w:rPr>
        <w:t>Ipsos MORI (2023)</w:t>
      </w:r>
      <w:r w:rsidRPr="004E631D">
        <w:rPr>
          <w:rFonts w:ascii="Arial" w:hAnsi="Arial" w:cs="Arial"/>
          <w:color w:val="000000"/>
          <w:sz w:val="22"/>
          <w:szCs w:val="22"/>
        </w:rPr>
        <w:t>; Department of Health and Social Care, 2024). These schemes normalise screening within everyday spaces like supermarket car parks, strengthening local trust and encouraging preventive behaviour (Frith, 2022; Smith and Turner, 2023). However, rural regions still face slower processing: manual-reporting areas experience average delays of up to</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10 days</w:t>
      </w:r>
      <w:r w:rsidRPr="004E631D">
        <w:rPr>
          <w:rStyle w:val="apple-converted-space"/>
          <w:rFonts w:ascii="Arial" w:hAnsi="Arial" w:cs="Arial"/>
          <w:color w:val="000000"/>
          <w:sz w:val="22"/>
          <w:szCs w:val="22"/>
        </w:rPr>
        <w:t> </w:t>
      </w:r>
      <w:r w:rsidRPr="004E631D">
        <w:rPr>
          <w:rFonts w:ascii="Arial" w:hAnsi="Arial" w:cs="Arial"/>
          <w:color w:val="000000"/>
          <w:sz w:val="22"/>
          <w:szCs w:val="22"/>
        </w:rPr>
        <w:t>in receiving results (</w:t>
      </w:r>
      <w:r w:rsidR="008F46BA" w:rsidRPr="004E631D">
        <w:rPr>
          <w:rFonts w:ascii="Arial" w:hAnsi="Arial" w:cs="Arial"/>
          <w:color w:val="000000"/>
          <w:sz w:val="22"/>
          <w:szCs w:val="22"/>
        </w:rPr>
        <w:t>National Centre for Rural Health &amp; Care (2023)</w:t>
      </w:r>
      <w:r w:rsidRPr="004E631D">
        <w:rPr>
          <w:rFonts w:ascii="Arial" w:hAnsi="Arial" w:cs="Arial"/>
          <w:color w:val="000000"/>
          <w:sz w:val="22"/>
          <w:szCs w:val="22"/>
        </w:rPr>
        <w:t>.</w:t>
      </w:r>
    </w:p>
    <w:p w14:paraId="614B15EF" w14:textId="761F374A" w:rsidR="00F8756C" w:rsidRPr="004E631D" w:rsidRDefault="00F8756C" w:rsidP="00F8756C">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lastRenderedPageBreak/>
        <w:t>Inequalities remain a public-health concern. In England’s most deprived quintile, early-stage diagnoses rose to</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34.5 percent</w:t>
      </w:r>
      <w:r w:rsidRPr="004E631D">
        <w:rPr>
          <w:rStyle w:val="apple-converted-space"/>
          <w:rFonts w:ascii="Arial" w:hAnsi="Arial" w:cs="Arial"/>
          <w:color w:val="000000"/>
          <w:sz w:val="22"/>
          <w:szCs w:val="22"/>
        </w:rPr>
        <w:t> </w:t>
      </w:r>
      <w:r w:rsidRPr="004E631D">
        <w:rPr>
          <w:rFonts w:ascii="Arial" w:hAnsi="Arial" w:cs="Arial"/>
          <w:color w:val="000000"/>
          <w:sz w:val="22"/>
          <w:szCs w:val="22"/>
        </w:rPr>
        <w:t>in 2023–24</w:t>
      </w:r>
      <w:r w:rsidR="00D32998" w:rsidRPr="004E631D">
        <w:rPr>
          <w:rFonts w:ascii="Arial" w:hAnsi="Arial" w:cs="Arial"/>
          <w:color w:val="000000"/>
          <w:sz w:val="22"/>
          <w:szCs w:val="22"/>
        </w:rPr>
        <w:t xml:space="preserve"> </w:t>
      </w:r>
      <w:r w:rsidRPr="004E631D">
        <w:rPr>
          <w:rFonts w:ascii="Arial" w:hAnsi="Arial" w:cs="Arial"/>
          <w:color w:val="000000"/>
          <w:sz w:val="22"/>
          <w:szCs w:val="22"/>
        </w:rPr>
        <w:t>an improvement but still behind national averages (NHS England, 2023). The UK National Screening Committee reports that almost</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47 percent</w:t>
      </w:r>
      <w:r w:rsidRPr="004E631D">
        <w:rPr>
          <w:rStyle w:val="apple-converted-space"/>
          <w:rFonts w:ascii="Arial" w:hAnsi="Arial" w:cs="Arial"/>
          <w:color w:val="000000"/>
          <w:sz w:val="22"/>
          <w:szCs w:val="22"/>
        </w:rPr>
        <w:t> </w:t>
      </w:r>
      <w:r w:rsidRPr="004E631D">
        <w:rPr>
          <w:rFonts w:ascii="Arial" w:hAnsi="Arial" w:cs="Arial"/>
          <w:color w:val="000000"/>
          <w:sz w:val="22"/>
          <w:szCs w:val="22"/>
        </w:rPr>
        <w:t>of lung-cancer deaths are linked to inequality, and participation rates in affluent areas remain nearly double those in deprived regions (UK Government, 2024). Moreover,</w:t>
      </w:r>
      <w:r w:rsidRPr="004E631D">
        <w:rPr>
          <w:rStyle w:val="apple-converted-space"/>
          <w:rFonts w:ascii="Arial" w:hAnsi="Arial" w:cs="Arial"/>
          <w:color w:val="000000"/>
          <w:sz w:val="22"/>
          <w:szCs w:val="22"/>
        </w:rPr>
        <w:t> </w:t>
      </w:r>
      <w:r w:rsidRPr="004E631D">
        <w:rPr>
          <w:rStyle w:val="Strong"/>
          <w:rFonts w:ascii="Arial" w:hAnsi="Arial" w:cs="Arial"/>
          <w:color w:val="000000"/>
          <w:sz w:val="22"/>
          <w:szCs w:val="22"/>
        </w:rPr>
        <w:t>37 percent</w:t>
      </w:r>
      <w:r w:rsidRPr="004E631D">
        <w:rPr>
          <w:rStyle w:val="apple-converted-space"/>
          <w:rFonts w:ascii="Arial" w:hAnsi="Arial" w:cs="Arial"/>
          <w:color w:val="000000"/>
          <w:sz w:val="22"/>
          <w:szCs w:val="22"/>
        </w:rPr>
        <w:t> </w:t>
      </w:r>
      <w:r w:rsidRPr="004E631D">
        <w:rPr>
          <w:rFonts w:ascii="Arial" w:hAnsi="Arial" w:cs="Arial"/>
          <w:color w:val="000000"/>
          <w:sz w:val="22"/>
          <w:szCs w:val="22"/>
        </w:rPr>
        <w:t xml:space="preserve">of participants still worry about how their scan data are stored or shared (UK Data Service, 2024). Ethical reviews call for transparent consent processes and public-engagement forums to sustain confidence and ensure equitable benefits from AI-enabled diagnostics (Davies and Lee, </w:t>
      </w:r>
      <w:proofErr w:type="gramStart"/>
      <w:r w:rsidRPr="004E631D">
        <w:rPr>
          <w:rFonts w:ascii="Arial" w:hAnsi="Arial" w:cs="Arial"/>
          <w:color w:val="000000"/>
          <w:sz w:val="22"/>
          <w:szCs w:val="22"/>
        </w:rPr>
        <w:t>2023;</w:t>
      </w:r>
      <w:proofErr w:type="gramEnd"/>
      <w:r w:rsidRPr="004E631D">
        <w:rPr>
          <w:rFonts w:ascii="Arial" w:hAnsi="Arial" w:cs="Arial"/>
          <w:color w:val="000000"/>
          <w:sz w:val="22"/>
          <w:szCs w:val="22"/>
        </w:rPr>
        <w:t xml:space="preserve"> </w:t>
      </w:r>
      <w:r w:rsidR="001C07B2" w:rsidRPr="004E631D">
        <w:rPr>
          <w:rFonts w:ascii="Arial" w:hAnsi="Arial" w:cs="Arial"/>
          <w:color w:val="000000"/>
          <w:sz w:val="22"/>
          <w:szCs w:val="22"/>
        </w:rPr>
        <w:t>University of Exeter. (2024)</w:t>
      </w:r>
      <w:r w:rsidRPr="004E631D">
        <w:rPr>
          <w:rFonts w:ascii="Arial" w:hAnsi="Arial" w:cs="Arial"/>
          <w:color w:val="000000"/>
          <w:sz w:val="22"/>
          <w:szCs w:val="22"/>
        </w:rPr>
        <w:t>; Milne, 2023).</w:t>
      </w:r>
    </w:p>
    <w:p w14:paraId="6885020F" w14:textId="07E01250" w:rsidR="00BE118A" w:rsidRPr="00565B30" w:rsidRDefault="00F8756C" w:rsidP="00565B30">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AI technology is therefore strengthening prevention and collective health awareness, but long-term success will depend on equal access, ethical data governance, and continued investment in community-level digital infrastructure.</w:t>
      </w:r>
    </w:p>
    <w:p w14:paraId="0C5078D7" w14:textId="22D1DFD7" w:rsidR="00C80D0F" w:rsidRPr="00BE118A" w:rsidRDefault="00C80D0F" w:rsidP="008375B5">
      <w:pPr>
        <w:spacing w:line="360" w:lineRule="auto"/>
        <w:rPr>
          <w:rFonts w:ascii="Arial" w:hAnsi="Arial" w:cs="Arial"/>
          <w:b/>
          <w:bCs/>
          <w:sz w:val="30"/>
          <w:szCs w:val="30"/>
        </w:rPr>
      </w:pPr>
      <w:r w:rsidRPr="00BE118A">
        <w:rPr>
          <w:rFonts w:ascii="Arial" w:hAnsi="Arial" w:cs="Arial"/>
          <w:b/>
          <w:bCs/>
          <w:sz w:val="30"/>
          <w:szCs w:val="30"/>
        </w:rPr>
        <w:t>Conclusion</w:t>
      </w:r>
    </w:p>
    <w:p w14:paraId="519ABF65" w14:textId="0E11455D" w:rsidR="00075C48" w:rsidRPr="004E631D" w:rsidRDefault="00075C48" w:rsidP="00834DB0">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 xml:space="preserve">Artificial intelligence has reshaped the landscape of lung-cancer diagnostics in England, not by replacing clinical expertise but by accelerating it, challenging it, and ultimately forcing it to evolve. The integration of AI medical software such as </w:t>
      </w:r>
      <w:proofErr w:type="spellStart"/>
      <w:r w:rsidRPr="004E631D">
        <w:rPr>
          <w:rFonts w:ascii="Arial" w:hAnsi="Arial" w:cs="Arial"/>
          <w:color w:val="000000"/>
          <w:sz w:val="22"/>
          <w:szCs w:val="22"/>
        </w:rPr>
        <w:t>Veye</w:t>
      </w:r>
      <w:proofErr w:type="spellEnd"/>
      <w:r w:rsidRPr="004E631D">
        <w:rPr>
          <w:rFonts w:ascii="Arial" w:hAnsi="Arial" w:cs="Arial"/>
          <w:color w:val="000000"/>
          <w:sz w:val="22"/>
          <w:szCs w:val="22"/>
        </w:rPr>
        <w:t xml:space="preserve"> Lung Nodules has shifted lung</w:t>
      </w:r>
      <w:r w:rsidRPr="004E631D">
        <w:rPr>
          <w:rFonts w:ascii="Arial" w:hAnsi="Arial" w:cs="Arial"/>
          <w:color w:val="000000"/>
          <w:sz w:val="22"/>
          <w:szCs w:val="22"/>
        </w:rPr>
        <w:t xml:space="preserve"> </w:t>
      </w:r>
      <w:r w:rsidRPr="004E631D">
        <w:rPr>
          <w:rFonts w:ascii="Arial" w:hAnsi="Arial" w:cs="Arial"/>
          <w:color w:val="000000"/>
          <w:sz w:val="22"/>
          <w:szCs w:val="22"/>
        </w:rPr>
        <w:t>cancer detection away from the era of late diagnosis</w:t>
      </w:r>
      <w:r w:rsidRPr="004E631D">
        <w:rPr>
          <w:rFonts w:ascii="Arial" w:hAnsi="Arial" w:cs="Arial"/>
          <w:color w:val="000000"/>
          <w:sz w:val="22"/>
          <w:szCs w:val="22"/>
        </w:rPr>
        <w:t xml:space="preserve"> </w:t>
      </w:r>
      <w:r w:rsidRPr="004E631D">
        <w:rPr>
          <w:rFonts w:ascii="Arial" w:hAnsi="Arial" w:cs="Arial"/>
          <w:color w:val="000000"/>
          <w:sz w:val="22"/>
          <w:szCs w:val="22"/>
        </w:rPr>
        <w:t>where survival depended on chance</w:t>
      </w:r>
      <w:r w:rsidR="005C1C41" w:rsidRPr="004E631D">
        <w:rPr>
          <w:rFonts w:ascii="Arial" w:hAnsi="Arial" w:cs="Arial"/>
          <w:color w:val="000000"/>
          <w:sz w:val="22"/>
          <w:szCs w:val="22"/>
        </w:rPr>
        <w:t xml:space="preserve"> </w:t>
      </w:r>
      <w:r w:rsidRPr="004E631D">
        <w:rPr>
          <w:rFonts w:ascii="Arial" w:hAnsi="Arial" w:cs="Arial"/>
          <w:color w:val="000000"/>
          <w:sz w:val="22"/>
          <w:szCs w:val="22"/>
        </w:rPr>
        <w:t>and towards a system where early identification is becoming an achievable standard. Evidence from NHS England and TLHC pilots shows that the technology has supported earlier detection, improved accuracy, and enabled faster treatment pathways, outcomes that translate directly into longer survival and better quality of life for patients.</w:t>
      </w:r>
    </w:p>
    <w:p w14:paraId="38AD74D0" w14:textId="0FF4A1D5" w:rsidR="00075C48" w:rsidRPr="004E631D" w:rsidRDefault="00075C48" w:rsidP="00834DB0">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Yet these gains come with responsibilities. AI has expanded rather than simplified clinical work, raising new expectations around digital validation, workflow redesign, accountability, and ethical transparency. The burden of reconciling algorithmic output with human judgement highlights the reality that advanced technologies rely on a workforce capable of navigating clinical, technical and emotional demands simultaneously. Patients’ experiences</w:t>
      </w:r>
      <w:r w:rsidRPr="004E631D">
        <w:rPr>
          <w:rFonts w:ascii="Arial" w:hAnsi="Arial" w:cs="Arial"/>
          <w:color w:val="000000"/>
          <w:sz w:val="22"/>
          <w:szCs w:val="22"/>
        </w:rPr>
        <w:t xml:space="preserve"> </w:t>
      </w:r>
      <w:r w:rsidRPr="004E631D">
        <w:rPr>
          <w:rFonts w:ascii="Arial" w:hAnsi="Arial" w:cs="Arial"/>
          <w:color w:val="000000"/>
          <w:sz w:val="22"/>
          <w:szCs w:val="22"/>
        </w:rPr>
        <w:t>marked by both reassurance and anxiety</w:t>
      </w:r>
      <w:r w:rsidRPr="004E631D">
        <w:rPr>
          <w:rFonts w:ascii="Arial" w:hAnsi="Arial" w:cs="Arial"/>
          <w:color w:val="000000"/>
          <w:sz w:val="22"/>
          <w:szCs w:val="22"/>
        </w:rPr>
        <w:t xml:space="preserve"> r</w:t>
      </w:r>
      <w:r w:rsidRPr="004E631D">
        <w:rPr>
          <w:rFonts w:ascii="Arial" w:hAnsi="Arial" w:cs="Arial"/>
          <w:color w:val="000000"/>
          <w:sz w:val="22"/>
          <w:szCs w:val="22"/>
        </w:rPr>
        <w:t>emind us that technological precision does not automatically create trust; trust is earned through communication, clarity and compassion.</w:t>
      </w:r>
    </w:p>
    <w:p w14:paraId="71671159" w14:textId="77777777" w:rsidR="00075C48" w:rsidRPr="004E631D" w:rsidRDefault="00075C48" w:rsidP="00834DB0">
      <w:pPr>
        <w:pStyle w:val="NormalWeb"/>
        <w:spacing w:line="360" w:lineRule="auto"/>
        <w:jc w:val="both"/>
        <w:rPr>
          <w:rFonts w:ascii="Arial" w:hAnsi="Arial" w:cs="Arial"/>
          <w:color w:val="000000"/>
          <w:sz w:val="22"/>
          <w:szCs w:val="22"/>
        </w:rPr>
      </w:pPr>
      <w:r w:rsidRPr="004E631D">
        <w:rPr>
          <w:rFonts w:ascii="Arial" w:hAnsi="Arial" w:cs="Arial"/>
          <w:color w:val="000000"/>
          <w:sz w:val="22"/>
          <w:szCs w:val="22"/>
        </w:rPr>
        <w:t xml:space="preserve">At the community level, AI has the potential to reduce England’s entrenched inequalities in early cancer detection, but only if its deployment is matched with equitable investment across regions. Ultimately, the future success of AI in lung-cancer care will depend not only on software performance but on the NHS’s ability to integrate innovation responsibly, ethically, </w:t>
      </w:r>
      <w:r w:rsidRPr="004E631D">
        <w:rPr>
          <w:rFonts w:ascii="Arial" w:hAnsi="Arial" w:cs="Arial"/>
          <w:color w:val="000000"/>
          <w:sz w:val="22"/>
          <w:szCs w:val="22"/>
        </w:rPr>
        <w:lastRenderedPageBreak/>
        <w:t>and inclusively. When paired with human empathy and professional accountability, AI has the power to transform not just diagnostics, but the lived reality of cancer care.</w:t>
      </w:r>
    </w:p>
    <w:p w14:paraId="4241EF9C" w14:textId="1A116F9B"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68F29638" w14:textId="77777777" w:rsidR="00B23963" w:rsidRDefault="00B23963" w:rsidP="008375B5">
      <w:pPr>
        <w:spacing w:line="360" w:lineRule="auto"/>
        <w:rPr>
          <w:rFonts w:ascii="Arial" w:hAnsi="Arial" w:cs="Arial"/>
          <w:b/>
          <w:bCs/>
          <w:sz w:val="28"/>
          <w:szCs w:val="28"/>
        </w:rPr>
      </w:pPr>
    </w:p>
    <w:p w14:paraId="7764A3C2" w14:textId="77777777" w:rsidR="00BB3DB3" w:rsidRDefault="00BB3DB3" w:rsidP="008375B5">
      <w:pPr>
        <w:spacing w:line="360" w:lineRule="auto"/>
        <w:rPr>
          <w:rFonts w:ascii="Arial" w:hAnsi="Arial" w:cs="Arial"/>
          <w:b/>
          <w:bCs/>
          <w:sz w:val="28"/>
          <w:szCs w:val="28"/>
        </w:rPr>
      </w:pPr>
    </w:p>
    <w:p w14:paraId="5E489776" w14:textId="77777777" w:rsidR="00BB3DB3" w:rsidRDefault="00BB3DB3" w:rsidP="008375B5">
      <w:pPr>
        <w:spacing w:line="360" w:lineRule="auto"/>
        <w:rPr>
          <w:rFonts w:ascii="Arial" w:hAnsi="Arial" w:cs="Arial"/>
          <w:b/>
          <w:bCs/>
          <w:sz w:val="28"/>
          <w:szCs w:val="28"/>
        </w:rPr>
      </w:pPr>
    </w:p>
    <w:p w14:paraId="63857A30" w14:textId="6AEB41CF" w:rsidR="008375B5" w:rsidRDefault="008375B5" w:rsidP="008375B5">
      <w:pPr>
        <w:spacing w:line="360" w:lineRule="auto"/>
        <w:rPr>
          <w:rFonts w:ascii="Arial" w:hAnsi="Arial" w:cs="Arial"/>
          <w:b/>
          <w:bCs/>
          <w:sz w:val="28"/>
          <w:szCs w:val="28"/>
        </w:rPr>
      </w:pPr>
      <w:r>
        <w:rPr>
          <w:rFonts w:ascii="Arial" w:hAnsi="Arial" w:cs="Arial"/>
          <w:b/>
          <w:bCs/>
          <w:sz w:val="28"/>
          <w:szCs w:val="28"/>
        </w:rPr>
        <w:t>References</w:t>
      </w:r>
    </w:p>
    <w:p w14:paraId="51F104F8" w14:textId="7255CBE2" w:rsidR="00426E76" w:rsidRPr="00426E76" w:rsidRDefault="00426E76" w:rsidP="00426E76">
      <w:pPr>
        <w:pStyle w:val="NormalWeb"/>
        <w:spacing w:line="360" w:lineRule="auto"/>
        <w:jc w:val="both"/>
        <w:rPr>
          <w:rFonts w:ascii="Arial" w:hAnsi="Arial" w:cs="Arial"/>
          <w:color w:val="000000"/>
          <w:sz w:val="22"/>
          <w:szCs w:val="22"/>
        </w:rPr>
      </w:pPr>
      <w:proofErr w:type="spellStart"/>
      <w:r w:rsidRPr="00426E76">
        <w:rPr>
          <w:rFonts w:ascii="Arial" w:hAnsi="Arial" w:cs="Arial"/>
          <w:color w:val="000000"/>
          <w:sz w:val="22"/>
          <w:szCs w:val="22"/>
        </w:rPr>
        <w:t>Aidence</w:t>
      </w:r>
      <w:proofErr w:type="spellEnd"/>
      <w:r w:rsidRPr="00426E76">
        <w:rPr>
          <w:rFonts w:ascii="Arial" w:hAnsi="Arial" w:cs="Arial"/>
          <w:color w:val="000000"/>
          <w:sz w:val="22"/>
          <w:szCs w:val="22"/>
        </w:rPr>
        <w:t xml:space="preserve"> (2020)</w:t>
      </w:r>
      <w:r w:rsidRPr="00426E76">
        <w:rPr>
          <w:rStyle w:val="apple-converted-space"/>
          <w:rFonts w:ascii="Arial" w:hAnsi="Arial" w:cs="Arial"/>
          <w:color w:val="000000"/>
          <w:sz w:val="22"/>
          <w:szCs w:val="22"/>
        </w:rPr>
        <w:t> </w:t>
      </w:r>
      <w:proofErr w:type="spellStart"/>
      <w:r w:rsidRPr="00426E76">
        <w:rPr>
          <w:rStyle w:val="Emphasis"/>
          <w:rFonts w:ascii="Arial" w:hAnsi="Arial" w:cs="Arial"/>
          <w:color w:val="000000"/>
          <w:sz w:val="22"/>
          <w:szCs w:val="22"/>
        </w:rPr>
        <w:t>Veye</w:t>
      </w:r>
      <w:proofErr w:type="spellEnd"/>
      <w:r w:rsidRPr="00426E76">
        <w:rPr>
          <w:rStyle w:val="Emphasis"/>
          <w:rFonts w:ascii="Arial" w:hAnsi="Arial" w:cs="Arial"/>
          <w:color w:val="000000"/>
          <w:sz w:val="22"/>
          <w:szCs w:val="22"/>
        </w:rPr>
        <w:t xml:space="preserve"> Lung Nodules: Product and Regulatory Overview.</w:t>
      </w:r>
      <w:r w:rsidRPr="00426E76">
        <w:rPr>
          <w:rStyle w:val="apple-converted-space"/>
          <w:rFonts w:ascii="Arial" w:hAnsi="Arial" w:cs="Arial"/>
          <w:color w:val="000000"/>
          <w:sz w:val="22"/>
          <w:szCs w:val="22"/>
        </w:rPr>
        <w:t> </w:t>
      </w:r>
      <w:proofErr w:type="spellStart"/>
      <w:r w:rsidRPr="00426E76">
        <w:rPr>
          <w:rFonts w:ascii="Arial" w:hAnsi="Arial" w:cs="Arial"/>
          <w:color w:val="000000"/>
          <w:sz w:val="22"/>
          <w:szCs w:val="22"/>
        </w:rPr>
        <w:t>Aidence</w:t>
      </w:r>
      <w:proofErr w:type="spellEnd"/>
      <w:r w:rsidRPr="00426E76">
        <w:rPr>
          <w:rFonts w:ascii="Arial" w:hAnsi="Arial" w:cs="Arial"/>
          <w:color w:val="000000"/>
          <w:sz w:val="22"/>
          <w:szCs w:val="22"/>
        </w:rPr>
        <w:t xml:space="preserve"> BV. Available at:</w:t>
      </w:r>
      <w:r w:rsidRPr="00426E76">
        <w:rPr>
          <w:rStyle w:val="apple-converted-space"/>
          <w:rFonts w:ascii="Arial" w:hAnsi="Arial" w:cs="Arial"/>
          <w:color w:val="000000"/>
          <w:sz w:val="22"/>
          <w:szCs w:val="22"/>
        </w:rPr>
        <w:t> </w:t>
      </w:r>
      <w:hyperlink r:id="rId9" w:tgtFrame="_new" w:history="1">
        <w:r w:rsidRPr="00426E76">
          <w:rPr>
            <w:rStyle w:val="Hyperlink"/>
            <w:rFonts w:ascii="Arial" w:hAnsi="Arial" w:cs="Arial"/>
            <w:sz w:val="22"/>
            <w:szCs w:val="22"/>
          </w:rPr>
          <w:t>https://www.aidence.com</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Pr>
          <w:rStyle w:val="Strong"/>
          <w:rFonts w:ascii="Arial" w:hAnsi="Arial" w:cs="Arial"/>
          <w:b w:val="0"/>
          <w:bCs w:val="0"/>
          <w:color w:val="000000"/>
          <w:sz w:val="22"/>
          <w:szCs w:val="22"/>
        </w:rPr>
        <w:t>October 19, 2025</w:t>
      </w:r>
      <w:r w:rsidRPr="00426E76">
        <w:rPr>
          <w:rFonts w:ascii="Arial" w:hAnsi="Arial" w:cs="Arial"/>
          <w:color w:val="000000"/>
          <w:sz w:val="22"/>
          <w:szCs w:val="22"/>
        </w:rPr>
        <w:t>).</w:t>
      </w:r>
    </w:p>
    <w:p w14:paraId="265881E6"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BMJ Thorax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Early-stage lung cancer outcomes in AI-supported detection pathways.</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Thorax</w:t>
      </w:r>
      <w:r w:rsidRPr="00426E76">
        <w:rPr>
          <w:rStyle w:val="apple-converted-space"/>
          <w:rFonts w:ascii="Arial" w:hAnsi="Arial" w:cs="Arial"/>
          <w:color w:val="000000"/>
          <w:sz w:val="22"/>
          <w:szCs w:val="22"/>
        </w:rPr>
        <w:t> </w:t>
      </w:r>
      <w:r w:rsidRPr="00426E76">
        <w:rPr>
          <w:rFonts w:ascii="Arial" w:hAnsi="Arial" w:cs="Arial"/>
          <w:color w:val="000000"/>
          <w:sz w:val="22"/>
          <w:szCs w:val="22"/>
        </w:rPr>
        <w:t>(BMJ Journal).</w:t>
      </w:r>
    </w:p>
    <w:p w14:paraId="2C7C2C4C"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Brown, J.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Community experiences of lung-health screening.</w:t>
      </w:r>
      <w:r w:rsidRPr="00426E76">
        <w:rPr>
          <w:rStyle w:val="apple-converted-space"/>
          <w:rFonts w:ascii="Arial" w:hAnsi="Arial" w:cs="Arial"/>
          <w:color w:val="000000"/>
          <w:sz w:val="22"/>
          <w:szCs w:val="22"/>
        </w:rPr>
        <w:t> </w:t>
      </w:r>
      <w:r w:rsidRPr="00426E76">
        <w:rPr>
          <w:rFonts w:ascii="Arial" w:hAnsi="Arial" w:cs="Arial"/>
          <w:color w:val="000000"/>
          <w:sz w:val="22"/>
          <w:szCs w:val="22"/>
        </w:rPr>
        <w:t>London: Public Health Press.</w:t>
      </w:r>
    </w:p>
    <w:p w14:paraId="32BC2DFC"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Bryman, A. (2022)</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Social Research Methods.</w:t>
      </w:r>
      <w:r w:rsidRPr="00426E76">
        <w:rPr>
          <w:rStyle w:val="apple-converted-space"/>
          <w:rFonts w:ascii="Arial" w:hAnsi="Arial" w:cs="Arial"/>
          <w:color w:val="000000"/>
          <w:sz w:val="22"/>
          <w:szCs w:val="22"/>
        </w:rPr>
        <w:t> </w:t>
      </w:r>
      <w:r w:rsidRPr="00426E76">
        <w:rPr>
          <w:rFonts w:ascii="Arial" w:hAnsi="Arial" w:cs="Arial"/>
          <w:color w:val="000000"/>
          <w:sz w:val="22"/>
          <w:szCs w:val="22"/>
        </w:rPr>
        <w:t xml:space="preserve">6th </w:t>
      </w:r>
      <w:proofErr w:type="spellStart"/>
      <w:r w:rsidRPr="00426E76">
        <w:rPr>
          <w:rFonts w:ascii="Arial" w:hAnsi="Arial" w:cs="Arial"/>
          <w:color w:val="000000"/>
          <w:sz w:val="22"/>
          <w:szCs w:val="22"/>
        </w:rPr>
        <w:t>edn</w:t>
      </w:r>
      <w:proofErr w:type="spellEnd"/>
      <w:r w:rsidRPr="00426E76">
        <w:rPr>
          <w:rFonts w:ascii="Arial" w:hAnsi="Arial" w:cs="Arial"/>
          <w:color w:val="000000"/>
          <w:sz w:val="22"/>
          <w:szCs w:val="22"/>
        </w:rPr>
        <w:t>. Oxford: Oxford University Press.</w:t>
      </w:r>
    </w:p>
    <w:p w14:paraId="783CF63C" w14:textId="77777777" w:rsidR="00426E76" w:rsidRPr="00426E76" w:rsidRDefault="00426E76" w:rsidP="00426E76">
      <w:pPr>
        <w:pStyle w:val="NormalWeb"/>
        <w:spacing w:line="360" w:lineRule="auto"/>
        <w:jc w:val="both"/>
        <w:rPr>
          <w:rFonts w:ascii="Arial" w:hAnsi="Arial" w:cs="Arial"/>
          <w:color w:val="000000"/>
          <w:sz w:val="22"/>
          <w:szCs w:val="22"/>
        </w:rPr>
      </w:pPr>
      <w:proofErr w:type="spellStart"/>
      <w:r w:rsidRPr="00426E76">
        <w:rPr>
          <w:rFonts w:ascii="Arial" w:hAnsi="Arial" w:cs="Arial"/>
          <w:color w:val="000000"/>
          <w:sz w:val="22"/>
          <w:szCs w:val="22"/>
        </w:rPr>
        <w:t>Cabitza</w:t>
      </w:r>
      <w:proofErr w:type="spellEnd"/>
      <w:r w:rsidRPr="00426E76">
        <w:rPr>
          <w:rFonts w:ascii="Arial" w:hAnsi="Arial" w:cs="Arial"/>
          <w:color w:val="000000"/>
          <w:sz w:val="22"/>
          <w:szCs w:val="22"/>
        </w:rPr>
        <w:t xml:space="preserve">, F., Rasoini, R. and </w:t>
      </w:r>
      <w:proofErr w:type="spellStart"/>
      <w:r w:rsidRPr="00426E76">
        <w:rPr>
          <w:rFonts w:ascii="Arial" w:hAnsi="Arial" w:cs="Arial"/>
          <w:color w:val="000000"/>
          <w:sz w:val="22"/>
          <w:szCs w:val="22"/>
        </w:rPr>
        <w:t>Gensini</w:t>
      </w:r>
      <w:proofErr w:type="spellEnd"/>
      <w:r w:rsidRPr="00426E76">
        <w:rPr>
          <w:rFonts w:ascii="Arial" w:hAnsi="Arial" w:cs="Arial"/>
          <w:color w:val="000000"/>
          <w:sz w:val="22"/>
          <w:szCs w:val="22"/>
        </w:rPr>
        <w:t>, G. (2017) ‘Unintended consequences of machine learning in medicine’,</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JAMA</w:t>
      </w:r>
      <w:r w:rsidRPr="00426E76">
        <w:rPr>
          <w:rFonts w:ascii="Arial" w:hAnsi="Arial" w:cs="Arial"/>
          <w:color w:val="000000"/>
          <w:sz w:val="22"/>
          <w:szCs w:val="22"/>
        </w:rPr>
        <w:t>, 318(6), pp. 517–518.</w:t>
      </w:r>
    </w:p>
    <w:p w14:paraId="55BF45E5" w14:textId="6A908F04"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Cancer Research UK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Lung Cancer Statistics.</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10" w:tgtFrame="_new" w:history="1">
        <w:r w:rsidRPr="00426E76">
          <w:rPr>
            <w:rStyle w:val="Hyperlink"/>
            <w:rFonts w:ascii="Arial" w:hAnsi="Arial" w:cs="Arial"/>
            <w:sz w:val="22"/>
            <w:szCs w:val="22"/>
          </w:rPr>
          <w:t>https://www.cancerresearchuk.org</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Pr>
          <w:rStyle w:val="Strong"/>
          <w:rFonts w:ascii="Arial" w:hAnsi="Arial" w:cs="Arial"/>
          <w:b w:val="0"/>
          <w:bCs w:val="0"/>
          <w:color w:val="000000"/>
          <w:sz w:val="22"/>
          <w:szCs w:val="22"/>
        </w:rPr>
        <w:t>October 22, 2025</w:t>
      </w:r>
      <w:r w:rsidRPr="00426E76">
        <w:rPr>
          <w:rFonts w:ascii="Arial" w:hAnsi="Arial" w:cs="Arial"/>
          <w:color w:val="000000"/>
          <w:sz w:val="22"/>
          <w:szCs w:val="22"/>
        </w:rPr>
        <w:t>).</w:t>
      </w:r>
    </w:p>
    <w:p w14:paraId="25E943D3" w14:textId="3958E634" w:rsidR="00426E76" w:rsidRPr="00426E76" w:rsidRDefault="00426E76" w:rsidP="00426E76">
      <w:pPr>
        <w:pStyle w:val="NormalWeb"/>
        <w:spacing w:line="360" w:lineRule="auto"/>
        <w:jc w:val="both"/>
        <w:rPr>
          <w:rFonts w:ascii="Arial" w:hAnsi="Arial" w:cs="Arial"/>
          <w:b/>
          <w:bCs/>
          <w:color w:val="000000"/>
          <w:sz w:val="22"/>
          <w:szCs w:val="22"/>
        </w:rPr>
      </w:pPr>
      <w:r w:rsidRPr="00426E76">
        <w:rPr>
          <w:rFonts w:ascii="Arial" w:hAnsi="Arial" w:cs="Arial"/>
          <w:color w:val="000000"/>
          <w:sz w:val="22"/>
          <w:szCs w:val="22"/>
        </w:rPr>
        <w:t>Care Quality Commission (CQC)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 xml:space="preserve">Artificial Intelligence as a Medical Device: Regulatory and Safety </w:t>
      </w:r>
      <w:proofErr w:type="spellStart"/>
      <w:r w:rsidRPr="00426E76">
        <w:rPr>
          <w:rStyle w:val="Emphasis"/>
          <w:rFonts w:ascii="Arial" w:hAnsi="Arial" w:cs="Arial"/>
          <w:color w:val="000000"/>
          <w:sz w:val="22"/>
          <w:szCs w:val="22"/>
        </w:rPr>
        <w:t>Guidance.</w:t>
      </w:r>
      <w:r w:rsidRPr="00426E76">
        <w:rPr>
          <w:rFonts w:ascii="Arial" w:hAnsi="Arial" w:cs="Arial"/>
          <w:color w:val="000000"/>
          <w:sz w:val="22"/>
          <w:szCs w:val="22"/>
        </w:rPr>
        <w:t>Available</w:t>
      </w:r>
      <w:proofErr w:type="spellEnd"/>
      <w:r w:rsidRPr="00426E76">
        <w:rPr>
          <w:rFonts w:ascii="Arial" w:hAnsi="Arial" w:cs="Arial"/>
          <w:color w:val="000000"/>
          <w:sz w:val="22"/>
          <w:szCs w:val="22"/>
        </w:rPr>
        <w:t xml:space="preserve"> at:</w:t>
      </w:r>
      <w:r w:rsidRPr="00426E76">
        <w:rPr>
          <w:rStyle w:val="apple-converted-space"/>
          <w:rFonts w:ascii="Arial" w:hAnsi="Arial" w:cs="Arial"/>
          <w:color w:val="000000"/>
          <w:sz w:val="22"/>
          <w:szCs w:val="22"/>
        </w:rPr>
        <w:t> </w:t>
      </w:r>
      <w:hyperlink r:id="rId11" w:tgtFrame="_new" w:history="1">
        <w:r w:rsidRPr="00426E76">
          <w:rPr>
            <w:rStyle w:val="Hyperlink"/>
            <w:rFonts w:ascii="Arial" w:hAnsi="Arial" w:cs="Arial"/>
            <w:sz w:val="22"/>
            <w:szCs w:val="22"/>
          </w:rPr>
          <w:t>https://www.cqc.org.uk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Pr="00426E76">
        <w:rPr>
          <w:rStyle w:val="Strong"/>
          <w:rFonts w:ascii="Arial" w:hAnsi="Arial" w:cs="Arial"/>
          <w:b w:val="0"/>
          <w:bCs w:val="0"/>
          <w:color w:val="000000"/>
          <w:sz w:val="22"/>
          <w:szCs w:val="22"/>
        </w:rPr>
        <w:t>November 3, 2025)</w:t>
      </w:r>
    </w:p>
    <w:p w14:paraId="00DBC322" w14:textId="254BD7BD"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lastRenderedPageBreak/>
        <w:t>Department of Health and Social Care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Evaluation of Mobile Lung Screening Units in England.</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r w:rsidRPr="00426E76">
        <w:rPr>
          <w:rFonts w:ascii="Arial" w:hAnsi="Arial" w:cs="Arial"/>
          <w:color w:val="000000"/>
          <w:sz w:val="22"/>
          <w:szCs w:val="22"/>
        </w:rPr>
        <w:t>https://www.gov.uk/government/publications</w:t>
      </w:r>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16, 2025</w:t>
      </w:r>
      <w:r w:rsidRPr="00426E76">
        <w:rPr>
          <w:rFonts w:ascii="Arial" w:hAnsi="Arial" w:cs="Arial"/>
          <w:color w:val="000000"/>
          <w:sz w:val="22"/>
          <w:szCs w:val="22"/>
        </w:rPr>
        <w:t>).</w:t>
      </w:r>
    </w:p>
    <w:p w14:paraId="09D99BCA" w14:textId="22841C7A"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Davies, R. and Lee, A.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Public trust and ethical governance in AI-enabled diagnostics.</w:t>
      </w:r>
      <w:r w:rsidRPr="00426E76">
        <w:rPr>
          <w:rStyle w:val="apple-converted-space"/>
          <w:rFonts w:ascii="Arial" w:hAnsi="Arial" w:cs="Arial"/>
          <w:color w:val="000000"/>
          <w:sz w:val="22"/>
          <w:szCs w:val="22"/>
        </w:rPr>
        <w:t> </w:t>
      </w:r>
      <w:r w:rsidRPr="00426E76">
        <w:rPr>
          <w:rFonts w:ascii="Arial" w:hAnsi="Arial" w:cs="Arial"/>
          <w:color w:val="000000"/>
          <w:sz w:val="22"/>
          <w:szCs w:val="22"/>
        </w:rPr>
        <w:t>University of Manchester Policy Unit. Available at:</w:t>
      </w:r>
      <w:r w:rsidRPr="00426E76">
        <w:rPr>
          <w:rStyle w:val="apple-converted-space"/>
          <w:rFonts w:ascii="Arial" w:hAnsi="Arial" w:cs="Arial"/>
          <w:color w:val="000000"/>
          <w:sz w:val="22"/>
          <w:szCs w:val="22"/>
        </w:rPr>
        <w:t> </w:t>
      </w:r>
      <w:r w:rsidRPr="00426E76">
        <w:rPr>
          <w:rFonts w:ascii="Arial" w:hAnsi="Arial" w:cs="Arial"/>
          <w:color w:val="000000"/>
          <w:sz w:val="22"/>
          <w:szCs w:val="22"/>
        </w:rPr>
        <w:t>https://www.manchester.ac.uk/policy</w:t>
      </w:r>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31, 2025</w:t>
      </w:r>
      <w:r w:rsidRPr="00426E76">
        <w:rPr>
          <w:rFonts w:ascii="Arial" w:hAnsi="Arial" w:cs="Arial"/>
          <w:color w:val="000000"/>
          <w:sz w:val="22"/>
          <w:szCs w:val="22"/>
        </w:rPr>
        <w:t>).</w:t>
      </w:r>
    </w:p>
    <w:p w14:paraId="7C3A3CD8"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Esteva, A. et al. (2019) ‘A guide to deep learning in healthcare’,</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Nature Medicine</w:t>
      </w:r>
      <w:r w:rsidRPr="00426E76">
        <w:rPr>
          <w:rFonts w:ascii="Arial" w:hAnsi="Arial" w:cs="Arial"/>
          <w:color w:val="000000"/>
          <w:sz w:val="22"/>
          <w:szCs w:val="22"/>
        </w:rPr>
        <w:t>, 25, pp. 24–29.</w:t>
      </w:r>
    </w:p>
    <w:p w14:paraId="613D131B"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European Journal of Radiology (2024) ‘Performance of AI systems in pulmonary nodule detection within national screening programmes’,</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European Journal of Radiology</w:t>
      </w:r>
      <w:r w:rsidRPr="00426E76">
        <w:rPr>
          <w:rFonts w:ascii="Arial" w:hAnsi="Arial" w:cs="Arial"/>
          <w:color w:val="000000"/>
          <w:sz w:val="22"/>
          <w:szCs w:val="22"/>
        </w:rPr>
        <w:t>, 168, pp. 1–10.</w:t>
      </w:r>
    </w:p>
    <w:p w14:paraId="7F12D2CA" w14:textId="65EB4B55" w:rsidR="00426E76" w:rsidRPr="00C61BE8" w:rsidRDefault="00426E76" w:rsidP="00426E76">
      <w:pPr>
        <w:pStyle w:val="NormalWeb"/>
        <w:spacing w:line="360" w:lineRule="auto"/>
        <w:jc w:val="both"/>
        <w:rPr>
          <w:rFonts w:ascii="Arial" w:hAnsi="Arial" w:cs="Arial"/>
          <w:b/>
          <w:bCs/>
          <w:color w:val="000000"/>
          <w:sz w:val="22"/>
          <w:szCs w:val="22"/>
        </w:rPr>
      </w:pPr>
      <w:proofErr w:type="spellStart"/>
      <w:r w:rsidRPr="00426E76">
        <w:rPr>
          <w:rFonts w:ascii="Arial" w:hAnsi="Arial" w:cs="Arial"/>
          <w:color w:val="000000"/>
          <w:sz w:val="22"/>
          <w:szCs w:val="22"/>
        </w:rPr>
        <w:t>Floridi</w:t>
      </w:r>
      <w:proofErr w:type="spellEnd"/>
      <w:r w:rsidRPr="00426E76">
        <w:rPr>
          <w:rFonts w:ascii="Arial" w:hAnsi="Arial" w:cs="Arial"/>
          <w:color w:val="000000"/>
          <w:sz w:val="22"/>
          <w:szCs w:val="22"/>
        </w:rPr>
        <w:t>, L. and Cowls, J. (2021)</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A Unified Framework for AI Ethics.</w:t>
      </w:r>
      <w:r w:rsidRPr="00426E76">
        <w:rPr>
          <w:rStyle w:val="apple-converted-space"/>
          <w:rFonts w:ascii="Arial" w:hAnsi="Arial" w:cs="Arial"/>
          <w:color w:val="000000"/>
          <w:sz w:val="22"/>
          <w:szCs w:val="22"/>
        </w:rPr>
        <w:t> </w:t>
      </w:r>
      <w:r w:rsidRPr="00426E76">
        <w:rPr>
          <w:rFonts w:ascii="Arial" w:hAnsi="Arial" w:cs="Arial"/>
          <w:color w:val="000000"/>
          <w:sz w:val="22"/>
          <w:szCs w:val="22"/>
        </w:rPr>
        <w:t>London: Bennett Institute for Public Policy. Available at:</w:t>
      </w:r>
      <w:r w:rsidRPr="00426E76">
        <w:rPr>
          <w:rStyle w:val="apple-converted-space"/>
          <w:rFonts w:ascii="Arial" w:hAnsi="Arial" w:cs="Arial"/>
          <w:color w:val="000000"/>
          <w:sz w:val="22"/>
          <w:szCs w:val="22"/>
        </w:rPr>
        <w:t> </w:t>
      </w:r>
      <w:hyperlink r:id="rId12" w:tgtFrame="_new" w:history="1">
        <w:r w:rsidRPr="00426E76">
          <w:rPr>
            <w:rStyle w:val="Hyperlink"/>
            <w:rFonts w:ascii="Arial" w:hAnsi="Arial" w:cs="Arial"/>
            <w:sz w:val="22"/>
            <w:szCs w:val="22"/>
          </w:rPr>
          <w:t>https://www.bennettinstitute.cam.ac.uk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November 7, 2025).</w:t>
      </w:r>
    </w:p>
    <w:p w14:paraId="102D8360"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Frith, L. (2022)</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Community Screening and Public Trust in Preventive Health.</w:t>
      </w:r>
      <w:r w:rsidRPr="00426E76">
        <w:rPr>
          <w:rStyle w:val="apple-converted-space"/>
          <w:rFonts w:ascii="Arial" w:hAnsi="Arial" w:cs="Arial"/>
          <w:color w:val="000000"/>
          <w:sz w:val="22"/>
          <w:szCs w:val="22"/>
        </w:rPr>
        <w:t> </w:t>
      </w:r>
      <w:r w:rsidRPr="00426E76">
        <w:rPr>
          <w:rFonts w:ascii="Arial" w:hAnsi="Arial" w:cs="Arial"/>
          <w:color w:val="000000"/>
          <w:sz w:val="22"/>
          <w:szCs w:val="22"/>
        </w:rPr>
        <w:t>Bristol: Policy Press.</w:t>
      </w:r>
    </w:p>
    <w:p w14:paraId="3D15B43F" w14:textId="5A3C12DB"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General Medical Council (GMC)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 xml:space="preserve">Good Medical Practice: Responsibilities in Digital and AI-Supported </w:t>
      </w:r>
      <w:proofErr w:type="spellStart"/>
      <w:r w:rsidRPr="00426E76">
        <w:rPr>
          <w:rStyle w:val="Emphasis"/>
          <w:rFonts w:ascii="Arial" w:hAnsi="Arial" w:cs="Arial"/>
          <w:color w:val="000000"/>
          <w:sz w:val="22"/>
          <w:szCs w:val="22"/>
        </w:rPr>
        <w:t>Care.</w:t>
      </w:r>
      <w:r w:rsidRPr="00426E76">
        <w:rPr>
          <w:rFonts w:ascii="Arial" w:hAnsi="Arial" w:cs="Arial"/>
          <w:color w:val="000000"/>
          <w:sz w:val="22"/>
          <w:szCs w:val="22"/>
        </w:rPr>
        <w:t>Available</w:t>
      </w:r>
      <w:proofErr w:type="spellEnd"/>
      <w:r w:rsidRPr="00426E76">
        <w:rPr>
          <w:rFonts w:ascii="Arial" w:hAnsi="Arial" w:cs="Arial"/>
          <w:color w:val="000000"/>
          <w:sz w:val="22"/>
          <w:szCs w:val="22"/>
        </w:rPr>
        <w:t xml:space="preserve"> at:</w:t>
      </w:r>
      <w:r w:rsidRPr="00426E76">
        <w:rPr>
          <w:rStyle w:val="apple-converted-space"/>
          <w:rFonts w:ascii="Arial" w:hAnsi="Arial" w:cs="Arial"/>
          <w:color w:val="000000"/>
          <w:sz w:val="22"/>
          <w:szCs w:val="22"/>
        </w:rPr>
        <w:t> </w:t>
      </w:r>
      <w:hyperlink r:id="rId13" w:tgtFrame="_new" w:history="1">
        <w:r w:rsidRPr="00426E76">
          <w:rPr>
            <w:rStyle w:val="Hyperlink"/>
            <w:rFonts w:ascii="Arial" w:hAnsi="Arial" w:cs="Arial"/>
            <w:sz w:val="22"/>
            <w:szCs w:val="22"/>
          </w:rPr>
          <w:t>https://www.gmc-uk.org</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20, 2025</w:t>
      </w:r>
      <w:r w:rsidRPr="00426E76">
        <w:rPr>
          <w:rFonts w:ascii="Arial" w:hAnsi="Arial" w:cs="Arial"/>
          <w:color w:val="000000"/>
          <w:sz w:val="22"/>
          <w:szCs w:val="22"/>
        </w:rPr>
        <w:t>).</w:t>
      </w:r>
    </w:p>
    <w:p w14:paraId="04B09B79"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Greenhalgh, T. (2019)</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How to Improve Digital Inclusion in Health Services.</w:t>
      </w:r>
      <w:r w:rsidRPr="00426E76">
        <w:rPr>
          <w:rStyle w:val="apple-converted-space"/>
          <w:rFonts w:ascii="Arial" w:hAnsi="Arial" w:cs="Arial"/>
          <w:color w:val="000000"/>
          <w:sz w:val="22"/>
          <w:szCs w:val="22"/>
        </w:rPr>
        <w:t> </w:t>
      </w:r>
      <w:r w:rsidRPr="00426E76">
        <w:rPr>
          <w:rFonts w:ascii="Arial" w:hAnsi="Arial" w:cs="Arial"/>
          <w:color w:val="000000"/>
          <w:sz w:val="22"/>
          <w:szCs w:val="22"/>
        </w:rPr>
        <w:t>London: UCL Press.</w:t>
      </w:r>
    </w:p>
    <w:p w14:paraId="0649287C"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Greenhalgh, T. et al. (2022) ‘Artificial intelligence in healthcare: patient perspectives and lived experiences’,</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Sociology of Health &amp; Illness</w:t>
      </w:r>
      <w:r w:rsidRPr="00426E76">
        <w:rPr>
          <w:rFonts w:ascii="Arial" w:hAnsi="Arial" w:cs="Arial"/>
          <w:color w:val="000000"/>
          <w:sz w:val="22"/>
          <w:szCs w:val="22"/>
        </w:rPr>
        <w:t>, 44(7), pp. 1203–1218.</w:t>
      </w:r>
    </w:p>
    <w:p w14:paraId="3FA2C103"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Health Informatics Journal (2023) ‘Patient anxiety and follow-up burden in AI-assisted lung screening’,</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Health Informatics Journal</w:t>
      </w:r>
      <w:r w:rsidRPr="00426E76">
        <w:rPr>
          <w:rFonts w:ascii="Arial" w:hAnsi="Arial" w:cs="Arial"/>
          <w:color w:val="000000"/>
          <w:sz w:val="22"/>
          <w:szCs w:val="22"/>
        </w:rPr>
        <w:t>, 29(3), pp. 1–12.</w:t>
      </w:r>
    </w:p>
    <w:p w14:paraId="61D3711F" w14:textId="4A0171F6"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Health and Care Professions Council (HCPC) (2022)</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Standards of Proficiency for Radiographers.</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14" w:tgtFrame="_new" w:history="1">
        <w:r w:rsidRPr="00426E76">
          <w:rPr>
            <w:rStyle w:val="Hyperlink"/>
            <w:rFonts w:ascii="Arial" w:hAnsi="Arial" w:cs="Arial"/>
            <w:sz w:val="22"/>
            <w:szCs w:val="22"/>
          </w:rPr>
          <w:t>https://www.hcpc-uk.org</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26, 2025</w:t>
      </w:r>
      <w:r w:rsidRPr="00426E76">
        <w:rPr>
          <w:rFonts w:ascii="Arial" w:hAnsi="Arial" w:cs="Arial"/>
          <w:color w:val="000000"/>
          <w:sz w:val="22"/>
          <w:szCs w:val="22"/>
        </w:rPr>
        <w:t>).</w:t>
      </w:r>
    </w:p>
    <w:p w14:paraId="07A794B9" w14:textId="5E2FAC91"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Ipsos MORI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Public Evaluation of the Targeted Lung Health Check (TLHC) Programme.</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15" w:tgtFrame="_new" w:history="1">
        <w:r w:rsidRPr="00426E76">
          <w:rPr>
            <w:rStyle w:val="Hyperlink"/>
            <w:rFonts w:ascii="Arial" w:hAnsi="Arial" w:cs="Arial"/>
            <w:sz w:val="22"/>
            <w:szCs w:val="22"/>
          </w:rPr>
          <w:t>https://www.ipsos.com</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November 12, 2025</w:t>
      </w:r>
      <w:r w:rsidRPr="00426E76">
        <w:rPr>
          <w:rFonts w:ascii="Arial" w:hAnsi="Arial" w:cs="Arial"/>
          <w:color w:val="000000"/>
          <w:sz w:val="22"/>
          <w:szCs w:val="22"/>
        </w:rPr>
        <w:t>).</w:t>
      </w:r>
    </w:p>
    <w:p w14:paraId="4301243F" w14:textId="47BC88EA"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lastRenderedPageBreak/>
        <w:t>King’s Fund, The (2022)</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Diagnostic Capacity and Inequalities in England.</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16" w:tgtFrame="_new" w:history="1">
        <w:r w:rsidRPr="00426E76">
          <w:rPr>
            <w:rStyle w:val="Hyperlink"/>
            <w:rFonts w:ascii="Arial" w:hAnsi="Arial" w:cs="Arial"/>
            <w:sz w:val="22"/>
            <w:szCs w:val="22"/>
          </w:rPr>
          <w:t>https://www.kingsfund.org.uk</w:t>
        </w:r>
      </w:hyperlink>
      <w:r w:rsidR="00C61BE8">
        <w:rPr>
          <w:rFonts w:ascii="Arial" w:hAnsi="Arial" w:cs="Arial"/>
          <w:color w:val="000000"/>
          <w:sz w:val="22"/>
          <w:szCs w:val="22"/>
        </w:rPr>
        <w:t xml:space="preserve">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November 2, 2025</w:t>
      </w:r>
      <w:r w:rsidRPr="00426E76">
        <w:rPr>
          <w:rFonts w:ascii="Arial" w:hAnsi="Arial" w:cs="Arial"/>
          <w:color w:val="000000"/>
          <w:sz w:val="22"/>
          <w:szCs w:val="22"/>
        </w:rPr>
        <w:t>).</w:t>
      </w:r>
    </w:p>
    <w:p w14:paraId="1DD850B7" w14:textId="69D88620"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Medicines and Healthcare Products Regulatory Agency (MHRA)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Software and AI as a Medical Device: UKCA Compliance Guidance.</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17" w:tgtFrame="_new" w:history="1">
        <w:r w:rsidRPr="00426E76">
          <w:rPr>
            <w:rStyle w:val="Hyperlink"/>
            <w:rFonts w:ascii="Arial" w:hAnsi="Arial" w:cs="Arial"/>
            <w:sz w:val="22"/>
            <w:szCs w:val="22"/>
          </w:rPr>
          <w:t>https://www.gov.uk/mhra</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28, 2025</w:t>
      </w:r>
      <w:r w:rsidRPr="00426E76">
        <w:rPr>
          <w:rFonts w:ascii="Arial" w:hAnsi="Arial" w:cs="Arial"/>
          <w:color w:val="000000"/>
          <w:sz w:val="22"/>
          <w:szCs w:val="22"/>
        </w:rPr>
        <w:t>).</w:t>
      </w:r>
    </w:p>
    <w:p w14:paraId="0E9D4F6E"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Milne, A.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Ethical Challenges in Community-Based AI Screening.</w:t>
      </w:r>
      <w:r w:rsidRPr="00426E76">
        <w:rPr>
          <w:rStyle w:val="apple-converted-space"/>
          <w:rFonts w:ascii="Arial" w:hAnsi="Arial" w:cs="Arial"/>
          <w:color w:val="000000"/>
          <w:sz w:val="22"/>
          <w:szCs w:val="22"/>
        </w:rPr>
        <w:t> </w:t>
      </w:r>
      <w:r w:rsidRPr="00426E76">
        <w:rPr>
          <w:rFonts w:ascii="Arial" w:hAnsi="Arial" w:cs="Arial"/>
          <w:color w:val="000000"/>
          <w:sz w:val="22"/>
          <w:szCs w:val="22"/>
        </w:rPr>
        <w:t>Cambridge: Cambridge Health Policy Institute.</w:t>
      </w:r>
    </w:p>
    <w:p w14:paraId="43FCE55C" w14:textId="5938AC34"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National Centre for Rural Health &amp; Care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Diagnostic Delays in Rural Health Systems.</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18" w:tgtFrame="_new" w:history="1">
        <w:r w:rsidRPr="00426E76">
          <w:rPr>
            <w:rStyle w:val="Hyperlink"/>
            <w:rFonts w:ascii="Arial" w:hAnsi="Arial" w:cs="Arial"/>
            <w:sz w:val="22"/>
            <w:szCs w:val="22"/>
          </w:rPr>
          <w:t>https://www.ncrhc.org</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28, 2025</w:t>
      </w:r>
      <w:r w:rsidRPr="00426E76">
        <w:rPr>
          <w:rFonts w:ascii="Arial" w:hAnsi="Arial" w:cs="Arial"/>
          <w:color w:val="000000"/>
          <w:sz w:val="22"/>
          <w:szCs w:val="22"/>
        </w:rPr>
        <w:t>).</w:t>
      </w:r>
    </w:p>
    <w:p w14:paraId="57F7CF51" w14:textId="43B56EB1"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NHS Digital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Cancer Outcomes and Pathway Metrics: England.</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19" w:tgtFrame="_new" w:history="1">
        <w:r w:rsidRPr="00426E76">
          <w:rPr>
            <w:rStyle w:val="Hyperlink"/>
            <w:rFonts w:ascii="Arial" w:hAnsi="Arial" w:cs="Arial"/>
            <w:sz w:val="22"/>
            <w:szCs w:val="22"/>
          </w:rPr>
          <w:t>https://digital.nhs.uk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28, 2025</w:t>
      </w:r>
      <w:r w:rsidRPr="00426E76">
        <w:rPr>
          <w:rFonts w:ascii="Arial" w:hAnsi="Arial" w:cs="Arial"/>
          <w:color w:val="000000"/>
          <w:sz w:val="22"/>
          <w:szCs w:val="22"/>
        </w:rPr>
        <w:t>).</w:t>
      </w:r>
    </w:p>
    <w:p w14:paraId="58D9288C" w14:textId="527A5F19"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NHS England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Achieving Earlier Lung Cancer Diagnosis: Workforce and Imaging Pressures.</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20" w:tgtFrame="_new" w:history="1">
        <w:r w:rsidRPr="00426E76">
          <w:rPr>
            <w:rStyle w:val="Hyperlink"/>
            <w:rFonts w:ascii="Arial" w:hAnsi="Arial" w:cs="Arial"/>
            <w:sz w:val="22"/>
            <w:szCs w:val="22"/>
          </w:rPr>
          <w:t>https://www.england.nhs.uk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November 4, 202</w:t>
      </w:r>
      <w:r w:rsidR="004D1C04">
        <w:rPr>
          <w:rStyle w:val="Strong"/>
          <w:rFonts w:ascii="Arial" w:hAnsi="Arial" w:cs="Arial"/>
          <w:b w:val="0"/>
          <w:bCs w:val="0"/>
          <w:color w:val="000000"/>
          <w:sz w:val="22"/>
          <w:szCs w:val="22"/>
        </w:rPr>
        <w:t>5</w:t>
      </w:r>
      <w:r w:rsidRPr="00426E76">
        <w:rPr>
          <w:rFonts w:ascii="Arial" w:hAnsi="Arial" w:cs="Arial"/>
          <w:color w:val="000000"/>
          <w:sz w:val="22"/>
          <w:szCs w:val="22"/>
        </w:rPr>
        <w:t>).</w:t>
      </w:r>
    </w:p>
    <w:p w14:paraId="1DF55FB3" w14:textId="5E978EC4"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NHS England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Targeted Lung Health Check (TLHC) Programme Outcomes Report.</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21" w:tgtFrame="_new" w:history="1">
        <w:r w:rsidRPr="00426E76">
          <w:rPr>
            <w:rStyle w:val="Hyperlink"/>
            <w:rFonts w:ascii="Arial" w:hAnsi="Arial" w:cs="Arial"/>
            <w:sz w:val="22"/>
            <w:szCs w:val="22"/>
          </w:rPr>
          <w:t>https://www.england.nhs.uk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November 4, 2025</w:t>
      </w:r>
      <w:r w:rsidRPr="00426E76">
        <w:rPr>
          <w:rFonts w:ascii="Arial" w:hAnsi="Arial" w:cs="Arial"/>
          <w:color w:val="000000"/>
          <w:sz w:val="22"/>
          <w:szCs w:val="22"/>
        </w:rPr>
        <w:t>).</w:t>
      </w:r>
    </w:p>
    <w:p w14:paraId="69650B86" w14:textId="0E7E628B"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NHS Long Term Plan (2019)</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The NHS Long Term Plan.</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22" w:tgtFrame="_new" w:history="1">
        <w:r w:rsidRPr="00426E76">
          <w:rPr>
            <w:rStyle w:val="Hyperlink"/>
            <w:rFonts w:ascii="Arial" w:hAnsi="Arial" w:cs="Arial"/>
            <w:sz w:val="22"/>
            <w:szCs w:val="22"/>
          </w:rPr>
          <w:t>https://www.longtermplan.nhs.uk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C61BE8">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C61BE8">
        <w:rPr>
          <w:rStyle w:val="Strong"/>
          <w:rFonts w:ascii="Arial" w:hAnsi="Arial" w:cs="Arial"/>
          <w:b w:val="0"/>
          <w:bCs w:val="0"/>
          <w:color w:val="000000"/>
          <w:sz w:val="22"/>
          <w:szCs w:val="22"/>
        </w:rPr>
        <w:t>October 28, 2025</w:t>
      </w:r>
      <w:r w:rsidRPr="00426E76">
        <w:rPr>
          <w:rFonts w:ascii="Arial" w:hAnsi="Arial" w:cs="Arial"/>
          <w:color w:val="000000"/>
          <w:sz w:val="22"/>
          <w:szCs w:val="22"/>
        </w:rPr>
        <w:t>).</w:t>
      </w:r>
    </w:p>
    <w:p w14:paraId="6478080B" w14:textId="5BCEE810"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NHS Public Health Screening Blog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Updates on Lung Health Check Performance and AI Integration.</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23" w:tgtFrame="_new" w:history="1">
        <w:r w:rsidRPr="00426E76">
          <w:rPr>
            <w:rStyle w:val="Hyperlink"/>
            <w:rFonts w:ascii="Arial" w:hAnsi="Arial" w:cs="Arial"/>
            <w:sz w:val="22"/>
            <w:szCs w:val="22"/>
          </w:rPr>
          <w:t>https://phescreening.blog.gov.uk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sidRPr="00642519">
        <w:rPr>
          <w:rStyle w:val="Strong"/>
          <w:rFonts w:ascii="Arial" w:hAnsi="Arial" w:cs="Arial"/>
          <w:b w:val="0"/>
          <w:bCs w:val="0"/>
          <w:color w:val="000000"/>
          <w:sz w:val="22"/>
          <w:szCs w:val="22"/>
        </w:rPr>
        <w:t>October 26, 2025</w:t>
      </w:r>
      <w:r w:rsidRPr="00426E76">
        <w:rPr>
          <w:rFonts w:ascii="Arial" w:hAnsi="Arial" w:cs="Arial"/>
          <w:color w:val="000000"/>
          <w:sz w:val="22"/>
          <w:szCs w:val="22"/>
        </w:rPr>
        <w:t>).</w:t>
      </w:r>
    </w:p>
    <w:p w14:paraId="6BD96B34" w14:textId="795BF41A"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NHS England Survey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Public Perceptions of AI-Supported Cancer Screening.</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24" w:tgtFrame="_new" w:history="1">
        <w:r w:rsidRPr="00426E76">
          <w:rPr>
            <w:rStyle w:val="Hyperlink"/>
            <w:rFonts w:ascii="Arial" w:hAnsi="Arial" w:cs="Arial"/>
            <w:sz w:val="22"/>
            <w:szCs w:val="22"/>
          </w:rPr>
          <w:t>https://www.england.nhs.uk/statistics</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October 27, 2025</w:t>
      </w:r>
      <w:r w:rsidRPr="00426E76">
        <w:rPr>
          <w:rFonts w:ascii="Arial" w:hAnsi="Arial" w:cs="Arial"/>
          <w:color w:val="000000"/>
          <w:sz w:val="22"/>
          <w:szCs w:val="22"/>
        </w:rPr>
        <w:t>).</w:t>
      </w:r>
    </w:p>
    <w:p w14:paraId="0EF2A899" w14:textId="1B7533C0"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NICE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Lung Cancer: Diagnosis and Management (NG122).</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25" w:tgtFrame="_new" w:history="1">
        <w:r w:rsidRPr="00426E76">
          <w:rPr>
            <w:rStyle w:val="Hyperlink"/>
            <w:rFonts w:ascii="Arial" w:hAnsi="Arial" w:cs="Arial"/>
            <w:sz w:val="22"/>
            <w:szCs w:val="22"/>
          </w:rPr>
          <w:t>https://www.nice.org.uk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October 26, 2025</w:t>
      </w:r>
      <w:r w:rsidRPr="00426E76">
        <w:rPr>
          <w:rFonts w:ascii="Arial" w:hAnsi="Arial" w:cs="Arial"/>
          <w:color w:val="000000"/>
          <w:sz w:val="22"/>
          <w:szCs w:val="22"/>
        </w:rPr>
        <w:t>).</w:t>
      </w:r>
    </w:p>
    <w:p w14:paraId="0E3AAF0E" w14:textId="37C35F9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Nuffield Council on Bioethics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AI in Healthcare: Professional Competency and Responsibility.</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26" w:tgtFrame="_new" w:history="1">
        <w:r w:rsidRPr="00426E76">
          <w:rPr>
            <w:rStyle w:val="Hyperlink"/>
            <w:rFonts w:ascii="Arial" w:hAnsi="Arial" w:cs="Arial"/>
            <w:sz w:val="22"/>
            <w:szCs w:val="22"/>
          </w:rPr>
          <w:t>https://www.nuffieldbioethics.org</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October 27, 2025</w:t>
      </w:r>
      <w:r w:rsidRPr="00426E76">
        <w:rPr>
          <w:rFonts w:ascii="Arial" w:hAnsi="Arial" w:cs="Arial"/>
          <w:color w:val="000000"/>
          <w:sz w:val="22"/>
          <w:szCs w:val="22"/>
        </w:rPr>
        <w:t>).</w:t>
      </w:r>
    </w:p>
    <w:p w14:paraId="7C5A6BC6"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lastRenderedPageBreak/>
        <w:t>Reed, S. et al.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Family experiences of early lung-cancer diagnosis.</w:t>
      </w:r>
      <w:r w:rsidRPr="00426E76">
        <w:rPr>
          <w:rStyle w:val="apple-converted-space"/>
          <w:rFonts w:ascii="Arial" w:hAnsi="Arial" w:cs="Arial"/>
          <w:color w:val="000000"/>
          <w:sz w:val="22"/>
          <w:szCs w:val="22"/>
        </w:rPr>
        <w:t> </w:t>
      </w:r>
      <w:r w:rsidRPr="00426E76">
        <w:rPr>
          <w:rFonts w:ascii="Arial" w:hAnsi="Arial" w:cs="Arial"/>
          <w:color w:val="000000"/>
          <w:sz w:val="22"/>
          <w:szCs w:val="22"/>
        </w:rPr>
        <w:t>London: Academic Primary Care Network.</w:t>
      </w:r>
    </w:p>
    <w:p w14:paraId="33E573E8" w14:textId="1A524A38"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Royal College of Radiologists (2021)</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Clinical Radiology UK Workforce Census.</w:t>
      </w:r>
      <w:r w:rsidRPr="00426E76">
        <w:rPr>
          <w:rStyle w:val="apple-converted-space"/>
          <w:rFonts w:ascii="Arial" w:hAnsi="Arial" w:cs="Arial"/>
          <w:color w:val="000000"/>
          <w:sz w:val="22"/>
          <w:szCs w:val="22"/>
        </w:rPr>
        <w:t> </w:t>
      </w:r>
      <w:r w:rsidRPr="00426E76">
        <w:rPr>
          <w:rFonts w:ascii="Arial" w:hAnsi="Arial" w:cs="Arial"/>
          <w:color w:val="000000"/>
          <w:sz w:val="22"/>
          <w:szCs w:val="22"/>
        </w:rPr>
        <w:t>London: RCR. Available at:</w:t>
      </w:r>
      <w:r w:rsidRPr="00426E76">
        <w:rPr>
          <w:rStyle w:val="apple-converted-space"/>
          <w:rFonts w:ascii="Arial" w:hAnsi="Arial" w:cs="Arial"/>
          <w:color w:val="000000"/>
          <w:sz w:val="22"/>
          <w:szCs w:val="22"/>
        </w:rPr>
        <w:t> </w:t>
      </w:r>
      <w:hyperlink r:id="rId27" w:tgtFrame="_new" w:history="1">
        <w:r w:rsidRPr="00426E76">
          <w:rPr>
            <w:rStyle w:val="Hyperlink"/>
            <w:rFonts w:ascii="Arial" w:hAnsi="Arial" w:cs="Arial"/>
            <w:sz w:val="22"/>
            <w:szCs w:val="22"/>
          </w:rPr>
          <w:t>https://www.rcr.ac.uk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October 27, 2025</w:t>
      </w:r>
      <w:r w:rsidRPr="00426E76">
        <w:rPr>
          <w:rFonts w:ascii="Arial" w:hAnsi="Arial" w:cs="Arial"/>
          <w:color w:val="000000"/>
          <w:sz w:val="22"/>
          <w:szCs w:val="22"/>
        </w:rPr>
        <w:t>).</w:t>
      </w:r>
    </w:p>
    <w:p w14:paraId="049C5131" w14:textId="075F118E"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Royal College of Radiologists (2022)</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Artificial Intelligence in Clinical Radiology: Updated Guidance.</w:t>
      </w:r>
      <w:r w:rsidRPr="00426E76">
        <w:rPr>
          <w:rStyle w:val="apple-converted-space"/>
          <w:rFonts w:ascii="Arial" w:hAnsi="Arial" w:cs="Arial"/>
          <w:color w:val="000000"/>
          <w:sz w:val="22"/>
          <w:szCs w:val="22"/>
        </w:rPr>
        <w:t> </w:t>
      </w:r>
      <w:r w:rsidRPr="00426E76">
        <w:rPr>
          <w:rFonts w:ascii="Arial" w:hAnsi="Arial" w:cs="Arial"/>
          <w:color w:val="000000"/>
          <w:sz w:val="22"/>
          <w:szCs w:val="22"/>
        </w:rPr>
        <w:t>London: RCR. Available at:</w:t>
      </w:r>
      <w:r w:rsidRPr="00426E76">
        <w:rPr>
          <w:rStyle w:val="apple-converted-space"/>
          <w:rFonts w:ascii="Arial" w:hAnsi="Arial" w:cs="Arial"/>
          <w:color w:val="000000"/>
          <w:sz w:val="22"/>
          <w:szCs w:val="22"/>
        </w:rPr>
        <w:t> </w:t>
      </w:r>
      <w:hyperlink r:id="rId28" w:tgtFrame="_new" w:history="1">
        <w:r w:rsidRPr="00426E76">
          <w:rPr>
            <w:rStyle w:val="Hyperlink"/>
            <w:rFonts w:ascii="Arial" w:hAnsi="Arial" w:cs="Arial"/>
            <w:sz w:val="22"/>
            <w:szCs w:val="22"/>
          </w:rPr>
          <w:t>https://www.rcr.ac.uk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October 27, 2025</w:t>
      </w:r>
      <w:r w:rsidRPr="00426E76">
        <w:rPr>
          <w:rFonts w:ascii="Arial" w:hAnsi="Arial" w:cs="Arial"/>
          <w:color w:val="000000"/>
          <w:sz w:val="22"/>
          <w:szCs w:val="22"/>
        </w:rPr>
        <w:t>).</w:t>
      </w:r>
    </w:p>
    <w:p w14:paraId="7BE38A55"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Smith, H. and Turner, P. (2023)</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Preventive Screening in Local Communities: Behavioural Insights.</w:t>
      </w:r>
      <w:r w:rsidRPr="00426E76">
        <w:rPr>
          <w:rStyle w:val="apple-converted-space"/>
          <w:rFonts w:ascii="Arial" w:hAnsi="Arial" w:cs="Arial"/>
          <w:color w:val="000000"/>
          <w:sz w:val="22"/>
          <w:szCs w:val="22"/>
        </w:rPr>
        <w:t> </w:t>
      </w:r>
      <w:r w:rsidRPr="00426E76">
        <w:rPr>
          <w:rFonts w:ascii="Arial" w:hAnsi="Arial" w:cs="Arial"/>
          <w:color w:val="000000"/>
          <w:sz w:val="22"/>
          <w:szCs w:val="22"/>
        </w:rPr>
        <w:t>Manchester: Public Health Collaborations.</w:t>
      </w:r>
    </w:p>
    <w:p w14:paraId="633ECE4C"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Susskind, R. and Susskind, D. (2015)</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The Future of the Professions.</w:t>
      </w:r>
      <w:r w:rsidRPr="00426E76">
        <w:rPr>
          <w:rStyle w:val="apple-converted-space"/>
          <w:rFonts w:ascii="Arial" w:hAnsi="Arial" w:cs="Arial"/>
          <w:color w:val="000000"/>
          <w:sz w:val="22"/>
          <w:szCs w:val="22"/>
        </w:rPr>
        <w:t> </w:t>
      </w:r>
      <w:r w:rsidRPr="00426E76">
        <w:rPr>
          <w:rFonts w:ascii="Arial" w:hAnsi="Arial" w:cs="Arial"/>
          <w:color w:val="000000"/>
          <w:sz w:val="22"/>
          <w:szCs w:val="22"/>
        </w:rPr>
        <w:t>Oxford: Oxford University Press.</w:t>
      </w:r>
    </w:p>
    <w:p w14:paraId="7B7D1757" w14:textId="77777777"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Thorax (BMJ Journal)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Five-year survival trends in stage-I lung cancer.</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Thorax</w:t>
      </w:r>
      <w:r w:rsidRPr="00426E76">
        <w:rPr>
          <w:rFonts w:ascii="Arial" w:hAnsi="Arial" w:cs="Arial"/>
          <w:color w:val="000000"/>
          <w:sz w:val="22"/>
          <w:szCs w:val="22"/>
        </w:rPr>
        <w:t>, 79(4).</w:t>
      </w:r>
    </w:p>
    <w:p w14:paraId="08F56DBA" w14:textId="0894EB6C"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Topol, E. (2019)</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The Topol Review: Preparing the Healthcare Workforce to Deliver the Digital Future.</w:t>
      </w:r>
      <w:r w:rsidRPr="00426E76">
        <w:rPr>
          <w:rStyle w:val="apple-converted-space"/>
          <w:rFonts w:ascii="Arial" w:hAnsi="Arial" w:cs="Arial"/>
          <w:color w:val="000000"/>
          <w:sz w:val="22"/>
          <w:szCs w:val="22"/>
        </w:rPr>
        <w:t> </w:t>
      </w:r>
      <w:r w:rsidRPr="00426E76">
        <w:rPr>
          <w:rFonts w:ascii="Arial" w:hAnsi="Arial" w:cs="Arial"/>
          <w:color w:val="000000"/>
          <w:sz w:val="22"/>
          <w:szCs w:val="22"/>
        </w:rPr>
        <w:t>NHS England. Available at:</w:t>
      </w:r>
      <w:r w:rsidRPr="00426E76">
        <w:rPr>
          <w:rStyle w:val="apple-converted-space"/>
          <w:rFonts w:ascii="Arial" w:hAnsi="Arial" w:cs="Arial"/>
          <w:color w:val="000000"/>
          <w:sz w:val="22"/>
          <w:szCs w:val="22"/>
        </w:rPr>
        <w:t> </w:t>
      </w:r>
      <w:hyperlink r:id="rId29" w:tgtFrame="_new" w:history="1">
        <w:r w:rsidRPr="00426E76">
          <w:rPr>
            <w:rStyle w:val="Hyperlink"/>
            <w:rFonts w:ascii="Arial" w:hAnsi="Arial" w:cs="Arial"/>
            <w:sz w:val="22"/>
            <w:szCs w:val="22"/>
          </w:rPr>
          <w:t>https://www.england.nhs.uk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sidRPr="00642519">
        <w:rPr>
          <w:rStyle w:val="Strong"/>
          <w:rFonts w:ascii="Arial" w:hAnsi="Arial" w:cs="Arial"/>
          <w:b w:val="0"/>
          <w:bCs w:val="0"/>
          <w:color w:val="000000"/>
          <w:sz w:val="22"/>
          <w:szCs w:val="22"/>
        </w:rPr>
        <w:t>November 2, 2025</w:t>
      </w:r>
      <w:r w:rsidRPr="00426E76">
        <w:rPr>
          <w:rFonts w:ascii="Arial" w:hAnsi="Arial" w:cs="Arial"/>
          <w:color w:val="000000"/>
          <w:sz w:val="22"/>
          <w:szCs w:val="22"/>
        </w:rPr>
        <w:t>).</w:t>
      </w:r>
    </w:p>
    <w:p w14:paraId="4A7F3B7B" w14:textId="4AF452AB"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UK Data Service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Public Attitudes to Health Data Use and Algorithmic Decision-Making.</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30" w:tgtFrame="_new" w:history="1">
        <w:r w:rsidRPr="00426E76">
          <w:rPr>
            <w:rStyle w:val="Hyperlink"/>
            <w:rFonts w:ascii="Arial" w:hAnsi="Arial" w:cs="Arial"/>
            <w:sz w:val="22"/>
            <w:szCs w:val="22"/>
          </w:rPr>
          <w:t>https://ukdataservice.ac.uk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October 29, 2025</w:t>
      </w:r>
      <w:r w:rsidRPr="00426E76">
        <w:rPr>
          <w:rFonts w:ascii="Arial" w:hAnsi="Arial" w:cs="Arial"/>
          <w:color w:val="000000"/>
          <w:sz w:val="22"/>
          <w:szCs w:val="22"/>
        </w:rPr>
        <w:t>).</w:t>
      </w:r>
    </w:p>
    <w:p w14:paraId="0E19BF65" w14:textId="41AFF405"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UK Government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Lung Cancer Mortality Inequality Report.</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31" w:tgtFrame="_new" w:history="1">
        <w:r w:rsidRPr="00426E76">
          <w:rPr>
            <w:rStyle w:val="Hyperlink"/>
            <w:rFonts w:ascii="Arial" w:hAnsi="Arial" w:cs="Arial"/>
            <w:sz w:val="22"/>
            <w:szCs w:val="22"/>
          </w:rPr>
          <w:t>https://www.gov.uk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October 29, 2025</w:t>
      </w:r>
      <w:r w:rsidRPr="00426E76">
        <w:rPr>
          <w:rFonts w:ascii="Arial" w:hAnsi="Arial" w:cs="Arial"/>
          <w:color w:val="000000"/>
          <w:sz w:val="22"/>
          <w:szCs w:val="22"/>
        </w:rPr>
        <w:t>).</w:t>
      </w:r>
    </w:p>
    <w:p w14:paraId="0CD033C7" w14:textId="273BF121" w:rsidR="00426E76" w:rsidRPr="00426E76" w:rsidRDefault="00426E76" w:rsidP="00426E76">
      <w:pPr>
        <w:pStyle w:val="NormalWeb"/>
        <w:spacing w:line="360" w:lineRule="auto"/>
        <w:jc w:val="both"/>
        <w:rPr>
          <w:rFonts w:ascii="Arial" w:hAnsi="Arial" w:cs="Arial"/>
          <w:color w:val="000000"/>
          <w:sz w:val="22"/>
          <w:szCs w:val="22"/>
        </w:rPr>
      </w:pPr>
      <w:r w:rsidRPr="00426E76">
        <w:rPr>
          <w:rFonts w:ascii="Arial" w:hAnsi="Arial" w:cs="Arial"/>
          <w:color w:val="000000"/>
          <w:sz w:val="22"/>
          <w:szCs w:val="22"/>
        </w:rPr>
        <w:t>University of Exeter (2024)</w:t>
      </w:r>
      <w:r w:rsidRPr="00426E76">
        <w:rPr>
          <w:rStyle w:val="apple-converted-space"/>
          <w:rFonts w:ascii="Arial" w:hAnsi="Arial" w:cs="Arial"/>
          <w:color w:val="000000"/>
          <w:sz w:val="22"/>
          <w:szCs w:val="22"/>
        </w:rPr>
        <w:t> </w:t>
      </w:r>
      <w:r w:rsidRPr="00426E76">
        <w:rPr>
          <w:rStyle w:val="Emphasis"/>
          <w:rFonts w:ascii="Arial" w:hAnsi="Arial" w:cs="Arial"/>
          <w:color w:val="000000"/>
          <w:sz w:val="22"/>
          <w:szCs w:val="22"/>
        </w:rPr>
        <w:t>Ethical Use of Artificial Intelligence in Diagnostic Healthcare.</w:t>
      </w:r>
      <w:r w:rsidRPr="00426E76">
        <w:rPr>
          <w:rStyle w:val="apple-converted-space"/>
          <w:rFonts w:ascii="Arial" w:hAnsi="Arial" w:cs="Arial"/>
          <w:color w:val="000000"/>
          <w:sz w:val="22"/>
          <w:szCs w:val="22"/>
        </w:rPr>
        <w:t> </w:t>
      </w:r>
      <w:r w:rsidRPr="00426E76">
        <w:rPr>
          <w:rFonts w:ascii="Arial" w:hAnsi="Arial" w:cs="Arial"/>
          <w:color w:val="000000"/>
          <w:sz w:val="22"/>
          <w:szCs w:val="22"/>
        </w:rPr>
        <w:t>Available at:</w:t>
      </w:r>
      <w:r w:rsidRPr="00426E76">
        <w:rPr>
          <w:rStyle w:val="apple-converted-space"/>
          <w:rFonts w:ascii="Arial" w:hAnsi="Arial" w:cs="Arial"/>
          <w:color w:val="000000"/>
          <w:sz w:val="22"/>
          <w:szCs w:val="22"/>
        </w:rPr>
        <w:t> </w:t>
      </w:r>
      <w:hyperlink r:id="rId32" w:tgtFrame="_new" w:history="1">
        <w:r w:rsidRPr="00426E76">
          <w:rPr>
            <w:rStyle w:val="Hyperlink"/>
            <w:rFonts w:ascii="Arial" w:hAnsi="Arial" w:cs="Arial"/>
            <w:sz w:val="22"/>
            <w:szCs w:val="22"/>
          </w:rPr>
          <w:t>https://www.exeter.ac.uk</w:t>
        </w:r>
      </w:hyperlink>
      <w:r w:rsidRPr="00426E76">
        <w:rPr>
          <w:rStyle w:val="apple-converted-space"/>
          <w:rFonts w:ascii="Arial" w:hAnsi="Arial" w:cs="Arial"/>
          <w:color w:val="000000"/>
          <w:sz w:val="22"/>
          <w:szCs w:val="22"/>
        </w:rPr>
        <w:t> </w:t>
      </w:r>
      <w:r w:rsidRPr="00426E76">
        <w:rPr>
          <w:rFonts w:ascii="Arial" w:hAnsi="Arial" w:cs="Arial"/>
          <w:color w:val="000000"/>
          <w:sz w:val="22"/>
          <w:szCs w:val="22"/>
        </w:rPr>
        <w:t>(Accessed</w:t>
      </w:r>
      <w:r w:rsidR="00642519">
        <w:rPr>
          <w:rFonts w:ascii="Arial" w:hAnsi="Arial" w:cs="Arial"/>
          <w:color w:val="000000"/>
          <w:sz w:val="22"/>
          <w:szCs w:val="22"/>
        </w:rPr>
        <w:t xml:space="preserve"> Date</w:t>
      </w:r>
      <w:r w:rsidRPr="00426E76">
        <w:rPr>
          <w:rFonts w:ascii="Arial" w:hAnsi="Arial" w:cs="Arial"/>
          <w:color w:val="000000"/>
          <w:sz w:val="22"/>
          <w:szCs w:val="22"/>
        </w:rPr>
        <w:t>:</w:t>
      </w:r>
      <w:r w:rsidRPr="00426E76">
        <w:rPr>
          <w:rStyle w:val="apple-converted-space"/>
          <w:rFonts w:ascii="Arial" w:hAnsi="Arial" w:cs="Arial"/>
          <w:color w:val="000000"/>
          <w:sz w:val="22"/>
          <w:szCs w:val="22"/>
        </w:rPr>
        <w:t> </w:t>
      </w:r>
      <w:r w:rsidR="00642519">
        <w:rPr>
          <w:rStyle w:val="Strong"/>
          <w:rFonts w:ascii="Arial" w:hAnsi="Arial" w:cs="Arial"/>
          <w:b w:val="0"/>
          <w:bCs w:val="0"/>
          <w:color w:val="000000"/>
          <w:sz w:val="22"/>
          <w:szCs w:val="22"/>
        </w:rPr>
        <w:t>November 5, 2025</w:t>
      </w:r>
      <w:r w:rsidRPr="00426E76">
        <w:rPr>
          <w:rFonts w:ascii="Arial" w:hAnsi="Arial" w:cs="Arial"/>
          <w:color w:val="000000"/>
          <w:sz w:val="22"/>
          <w:szCs w:val="22"/>
        </w:rPr>
        <w:t>).</w:t>
      </w:r>
    </w:p>
    <w:p w14:paraId="076AECBE" w14:textId="51C12DD9" w:rsidR="00B23963" w:rsidRPr="00230EEE" w:rsidRDefault="00230EEE" w:rsidP="00230EEE">
      <w:pPr>
        <w:spacing w:line="360" w:lineRule="auto"/>
        <w:jc w:val="both"/>
        <w:rPr>
          <w:rFonts w:ascii="Arial" w:hAnsi="Arial" w:cs="Arial"/>
          <w:sz w:val="22"/>
          <w:szCs w:val="22"/>
        </w:rPr>
      </w:pPr>
      <w:r w:rsidRPr="00230EEE">
        <w:rPr>
          <w:rFonts w:ascii="Arial" w:hAnsi="Arial" w:cs="Arial"/>
          <w:color w:val="000000"/>
          <w:sz w:val="22"/>
          <w:szCs w:val="22"/>
        </w:rPr>
        <w:t>West, M., Eckert, R., Collins, B. and Chowla, R. (2023)</w:t>
      </w:r>
      <w:r w:rsidRPr="00230EEE">
        <w:rPr>
          <w:rStyle w:val="apple-converted-space"/>
          <w:rFonts w:ascii="Arial" w:hAnsi="Arial" w:cs="Arial"/>
          <w:color w:val="000000"/>
          <w:sz w:val="22"/>
          <w:szCs w:val="22"/>
        </w:rPr>
        <w:t> </w:t>
      </w:r>
      <w:r w:rsidRPr="00230EEE">
        <w:rPr>
          <w:rStyle w:val="Emphasis"/>
          <w:rFonts w:ascii="Arial" w:hAnsi="Arial" w:cs="Arial"/>
          <w:color w:val="000000"/>
          <w:sz w:val="22"/>
          <w:szCs w:val="22"/>
        </w:rPr>
        <w:t>Caring for NHS Staff: Resilience, Workload and Workforce Pressure.</w:t>
      </w:r>
      <w:r w:rsidRPr="00230EEE">
        <w:rPr>
          <w:rStyle w:val="apple-converted-space"/>
          <w:rFonts w:ascii="Arial" w:hAnsi="Arial" w:cs="Arial"/>
          <w:color w:val="000000"/>
          <w:sz w:val="22"/>
          <w:szCs w:val="22"/>
        </w:rPr>
        <w:t> </w:t>
      </w:r>
      <w:r w:rsidRPr="00230EEE">
        <w:rPr>
          <w:rFonts w:ascii="Arial" w:hAnsi="Arial" w:cs="Arial"/>
          <w:color w:val="000000"/>
          <w:sz w:val="22"/>
          <w:szCs w:val="22"/>
        </w:rPr>
        <w:t>London: The King’s Fund. Available at:</w:t>
      </w:r>
      <w:r w:rsidRPr="00230EEE">
        <w:rPr>
          <w:rStyle w:val="apple-converted-space"/>
          <w:rFonts w:ascii="Arial" w:hAnsi="Arial" w:cs="Arial"/>
          <w:color w:val="000000"/>
          <w:sz w:val="22"/>
          <w:szCs w:val="22"/>
        </w:rPr>
        <w:t> </w:t>
      </w:r>
      <w:hyperlink r:id="rId33" w:tgtFrame="_new" w:history="1">
        <w:r w:rsidRPr="00230EEE">
          <w:rPr>
            <w:rStyle w:val="Hyperlink"/>
            <w:rFonts w:ascii="Arial" w:hAnsi="Arial" w:cs="Arial"/>
            <w:sz w:val="22"/>
            <w:szCs w:val="22"/>
          </w:rPr>
          <w:t>https://www.kingsfund.org.uk</w:t>
        </w:r>
      </w:hyperlink>
      <w:r w:rsidRPr="00230EEE">
        <w:rPr>
          <w:rStyle w:val="apple-converted-space"/>
          <w:rFonts w:ascii="Arial" w:hAnsi="Arial" w:cs="Arial"/>
          <w:color w:val="000000"/>
          <w:sz w:val="22"/>
          <w:szCs w:val="22"/>
        </w:rPr>
        <w:t> </w:t>
      </w:r>
      <w:r w:rsidRPr="00230EEE">
        <w:rPr>
          <w:rFonts w:ascii="Arial" w:hAnsi="Arial" w:cs="Arial"/>
          <w:color w:val="000000"/>
          <w:sz w:val="22"/>
          <w:szCs w:val="22"/>
        </w:rPr>
        <w:t>(Accessed</w:t>
      </w:r>
      <w:r>
        <w:rPr>
          <w:rFonts w:ascii="Arial" w:hAnsi="Arial" w:cs="Arial"/>
          <w:color w:val="000000"/>
          <w:sz w:val="22"/>
          <w:szCs w:val="22"/>
        </w:rPr>
        <w:t xml:space="preserve"> Date</w:t>
      </w:r>
      <w:r w:rsidRPr="00230EEE">
        <w:rPr>
          <w:rFonts w:ascii="Arial" w:hAnsi="Arial" w:cs="Arial"/>
          <w:color w:val="000000"/>
          <w:sz w:val="22"/>
          <w:szCs w:val="22"/>
        </w:rPr>
        <w:t xml:space="preserve">: </w:t>
      </w:r>
      <w:r>
        <w:rPr>
          <w:rFonts w:ascii="Arial" w:hAnsi="Arial" w:cs="Arial"/>
          <w:color w:val="000000"/>
          <w:sz w:val="22"/>
          <w:szCs w:val="22"/>
        </w:rPr>
        <w:t>November 9, 2025</w:t>
      </w:r>
      <w:r w:rsidRPr="00230EEE">
        <w:rPr>
          <w:rFonts w:ascii="Arial" w:hAnsi="Arial" w:cs="Arial"/>
          <w:color w:val="000000"/>
          <w:sz w:val="22"/>
          <w:szCs w:val="22"/>
        </w:rPr>
        <w:t>).</w:t>
      </w:r>
    </w:p>
    <w:sectPr w:rsidR="00B23963" w:rsidRPr="00230EEE" w:rsidSect="008375B5">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95A99" w14:textId="77777777" w:rsidR="008265EC" w:rsidRDefault="008265EC" w:rsidP="008375B5">
      <w:pPr>
        <w:spacing w:after="0" w:line="240" w:lineRule="auto"/>
      </w:pPr>
      <w:r>
        <w:separator/>
      </w:r>
    </w:p>
  </w:endnote>
  <w:endnote w:type="continuationSeparator" w:id="0">
    <w:p w14:paraId="5FEFB3B1" w14:textId="77777777" w:rsidR="008265EC" w:rsidRDefault="008265EC"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E110D" w14:textId="77777777" w:rsidR="008265EC" w:rsidRDefault="008265EC" w:rsidP="008375B5">
      <w:pPr>
        <w:spacing w:after="0" w:line="240" w:lineRule="auto"/>
      </w:pPr>
      <w:r>
        <w:separator/>
      </w:r>
    </w:p>
  </w:footnote>
  <w:footnote w:type="continuationSeparator" w:id="0">
    <w:p w14:paraId="62875B80" w14:textId="77777777" w:rsidR="008265EC" w:rsidRDefault="008265EC"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50F00"/>
    <w:multiLevelType w:val="hybridMultilevel"/>
    <w:tmpl w:val="EC9499B2"/>
    <w:lvl w:ilvl="0" w:tplc="157C9CEE">
      <w:start w:val="1"/>
      <w:numFmt w:val="upperRoman"/>
      <w:lvlText w:val="%1&gt;"/>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C8724C"/>
    <w:multiLevelType w:val="hybridMultilevel"/>
    <w:tmpl w:val="DE0C0160"/>
    <w:lvl w:ilvl="0" w:tplc="713C7AA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3"/>
  </w:num>
  <w:num w:numId="2" w16cid:durableId="1722706951">
    <w:abstractNumId w:val="4"/>
  </w:num>
  <w:num w:numId="3" w16cid:durableId="335810324">
    <w:abstractNumId w:val="5"/>
  </w:num>
  <w:num w:numId="4" w16cid:durableId="808743765">
    <w:abstractNumId w:val="1"/>
  </w:num>
  <w:num w:numId="5" w16cid:durableId="1356345100">
    <w:abstractNumId w:val="2"/>
  </w:num>
  <w:num w:numId="6" w16cid:durableId="409356113">
    <w:abstractNumId w:val="6"/>
  </w:num>
  <w:num w:numId="7" w16cid:durableId="1013411307">
    <w:abstractNumId w:val="8"/>
  </w:num>
  <w:num w:numId="8" w16cid:durableId="704909136">
    <w:abstractNumId w:val="9"/>
  </w:num>
  <w:num w:numId="9" w16cid:durableId="877739185">
    <w:abstractNumId w:val="0"/>
  </w:num>
  <w:num w:numId="10" w16cid:durableId="14485748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75C48"/>
    <w:rsid w:val="000D2BDA"/>
    <w:rsid w:val="001867A7"/>
    <w:rsid w:val="001C07B2"/>
    <w:rsid w:val="00230EEE"/>
    <w:rsid w:val="00255D51"/>
    <w:rsid w:val="002E37F8"/>
    <w:rsid w:val="003F1486"/>
    <w:rsid w:val="004129F8"/>
    <w:rsid w:val="00426E76"/>
    <w:rsid w:val="004A2545"/>
    <w:rsid w:val="004D1C04"/>
    <w:rsid w:val="004E631D"/>
    <w:rsid w:val="00505613"/>
    <w:rsid w:val="005550F6"/>
    <w:rsid w:val="00565B30"/>
    <w:rsid w:val="0058254B"/>
    <w:rsid w:val="005C1C41"/>
    <w:rsid w:val="00604E1E"/>
    <w:rsid w:val="00615BF5"/>
    <w:rsid w:val="00632D7B"/>
    <w:rsid w:val="00642519"/>
    <w:rsid w:val="006939F6"/>
    <w:rsid w:val="006A2398"/>
    <w:rsid w:val="006F5BA7"/>
    <w:rsid w:val="006F69C2"/>
    <w:rsid w:val="007004E9"/>
    <w:rsid w:val="007473B7"/>
    <w:rsid w:val="00763F4B"/>
    <w:rsid w:val="00780EFF"/>
    <w:rsid w:val="007D248B"/>
    <w:rsid w:val="007D5181"/>
    <w:rsid w:val="008265EC"/>
    <w:rsid w:val="00834DB0"/>
    <w:rsid w:val="008375B5"/>
    <w:rsid w:val="008728E3"/>
    <w:rsid w:val="008B536C"/>
    <w:rsid w:val="008E31E6"/>
    <w:rsid w:val="008F46BA"/>
    <w:rsid w:val="009334D8"/>
    <w:rsid w:val="00933962"/>
    <w:rsid w:val="00987802"/>
    <w:rsid w:val="009B73C1"/>
    <w:rsid w:val="009E311B"/>
    <w:rsid w:val="00A16596"/>
    <w:rsid w:val="00A36678"/>
    <w:rsid w:val="00A37EA4"/>
    <w:rsid w:val="00A875D4"/>
    <w:rsid w:val="00A9474F"/>
    <w:rsid w:val="00AC2DCE"/>
    <w:rsid w:val="00AC3FDE"/>
    <w:rsid w:val="00AD1F65"/>
    <w:rsid w:val="00AE273F"/>
    <w:rsid w:val="00B23963"/>
    <w:rsid w:val="00B93D6C"/>
    <w:rsid w:val="00BB3DB3"/>
    <w:rsid w:val="00BE118A"/>
    <w:rsid w:val="00C05903"/>
    <w:rsid w:val="00C32F7B"/>
    <w:rsid w:val="00C61BE8"/>
    <w:rsid w:val="00C80D0F"/>
    <w:rsid w:val="00D30DD0"/>
    <w:rsid w:val="00D32998"/>
    <w:rsid w:val="00D40915"/>
    <w:rsid w:val="00D64374"/>
    <w:rsid w:val="00D83153"/>
    <w:rsid w:val="00DC6542"/>
    <w:rsid w:val="00E0221E"/>
    <w:rsid w:val="00E11A04"/>
    <w:rsid w:val="00E41D79"/>
    <w:rsid w:val="00E5063A"/>
    <w:rsid w:val="00E53823"/>
    <w:rsid w:val="00E8213D"/>
    <w:rsid w:val="00F46C99"/>
    <w:rsid w:val="00F554D5"/>
    <w:rsid w:val="00F8756C"/>
    <w:rsid w:val="00FC1E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E11A04"/>
    <w:rPr>
      <w:i/>
      <w:iCs/>
    </w:rPr>
  </w:style>
  <w:style w:type="character" w:styleId="Hyperlink">
    <w:name w:val="Hyperlink"/>
    <w:basedOn w:val="DefaultParagraphFont"/>
    <w:uiPriority w:val="99"/>
    <w:semiHidden/>
    <w:unhideWhenUsed/>
    <w:rsid w:val="00426E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mc-uk.org/" TargetMode="External"/><Relationship Id="rId18" Type="http://schemas.openxmlformats.org/officeDocument/2006/relationships/hyperlink" Target="https://www.ncrhc.org/" TargetMode="External"/><Relationship Id="rId26" Type="http://schemas.openxmlformats.org/officeDocument/2006/relationships/hyperlink" Target="https://www.nuffieldbioethics.org/" TargetMode="External"/><Relationship Id="rId3" Type="http://schemas.openxmlformats.org/officeDocument/2006/relationships/settings" Target="settings.xml"/><Relationship Id="rId21" Type="http://schemas.openxmlformats.org/officeDocument/2006/relationships/hyperlink" Target="https://www.england.nhs.uk/"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bennettinstitute.cam.ac.uk/" TargetMode="External"/><Relationship Id="rId17" Type="http://schemas.openxmlformats.org/officeDocument/2006/relationships/hyperlink" Target="https://www.gov.uk/mhra" TargetMode="External"/><Relationship Id="rId25" Type="http://schemas.openxmlformats.org/officeDocument/2006/relationships/hyperlink" Target="https://www.nice.org.uk/" TargetMode="External"/><Relationship Id="rId33" Type="http://schemas.openxmlformats.org/officeDocument/2006/relationships/hyperlink" Target="https://www.kingsfund.org.uk/" TargetMode="External"/><Relationship Id="rId2" Type="http://schemas.openxmlformats.org/officeDocument/2006/relationships/styles" Target="styles.xml"/><Relationship Id="rId16" Type="http://schemas.openxmlformats.org/officeDocument/2006/relationships/hyperlink" Target="https://www.kingsfund.org.uk/" TargetMode="External"/><Relationship Id="rId20" Type="http://schemas.openxmlformats.org/officeDocument/2006/relationships/hyperlink" Target="https://www.england.nhs.uk/" TargetMode="External"/><Relationship Id="rId29" Type="http://schemas.openxmlformats.org/officeDocument/2006/relationships/hyperlink" Target="https://www.england.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24" Type="http://schemas.openxmlformats.org/officeDocument/2006/relationships/hyperlink" Target="https://www.england.nhs.uk/statistics" TargetMode="External"/><Relationship Id="rId32" Type="http://schemas.openxmlformats.org/officeDocument/2006/relationships/hyperlink" Target="https://www.exeter.ac.uk/" TargetMode="External"/><Relationship Id="rId5" Type="http://schemas.openxmlformats.org/officeDocument/2006/relationships/footnotes" Target="footnotes.xml"/><Relationship Id="rId15" Type="http://schemas.openxmlformats.org/officeDocument/2006/relationships/hyperlink" Target="https://www.ipsos.com/" TargetMode="External"/><Relationship Id="rId23" Type="http://schemas.openxmlformats.org/officeDocument/2006/relationships/hyperlink" Target="https://phescreening.blog.gov.uk/" TargetMode="External"/><Relationship Id="rId28" Type="http://schemas.openxmlformats.org/officeDocument/2006/relationships/hyperlink" Target="https://www.rcr.ac.uk/" TargetMode="External"/><Relationship Id="rId36" Type="http://schemas.openxmlformats.org/officeDocument/2006/relationships/theme" Target="theme/theme1.xml"/><Relationship Id="rId10" Type="http://schemas.openxmlformats.org/officeDocument/2006/relationships/hyperlink" Target="https://www.cancerresearchuk.org/" TargetMode="External"/><Relationship Id="rId19" Type="http://schemas.openxmlformats.org/officeDocument/2006/relationships/hyperlink" Target="https://digital.nhs.uk/" TargetMode="External"/><Relationship Id="rId31"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aidence.com/" TargetMode="External"/><Relationship Id="rId14" Type="http://schemas.openxmlformats.org/officeDocument/2006/relationships/hyperlink" Target="https://www.hcpc-uk.org/" TargetMode="External"/><Relationship Id="rId22" Type="http://schemas.openxmlformats.org/officeDocument/2006/relationships/hyperlink" Target="https://www.longtermplan.nhs.uk/" TargetMode="External"/><Relationship Id="rId27" Type="http://schemas.openxmlformats.org/officeDocument/2006/relationships/hyperlink" Target="https://www.rcr.ac.uk/" TargetMode="External"/><Relationship Id="rId30" Type="http://schemas.openxmlformats.org/officeDocument/2006/relationships/hyperlink" Target="https://ukdataservice.ac.uk/" TargetMode="External"/><Relationship Id="rId35" Type="http://schemas.openxmlformats.org/officeDocument/2006/relationships/fontTable" Target="fontTable.xml"/><Relationship Id="rId8" Type="http://schemas.openxmlformats.org/officeDocument/2006/relationships/image" Target="file:///C:\Users\biancasanfilippo\Library\Group%20Containers\UBF8T346G9.ms\WebArchiveCopyPasteTempFiles\com.microsoft.Word\UWTSD-Log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12</Pages>
  <Words>3560</Words>
  <Characters>20292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23805</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Monalene Anne Ho (2311680)</cp:lastModifiedBy>
  <cp:revision>67</cp:revision>
  <dcterms:created xsi:type="dcterms:W3CDTF">2025-10-13T10:24:00Z</dcterms:created>
  <dcterms:modified xsi:type="dcterms:W3CDTF">2025-11-16T00:15:00Z</dcterms:modified>
</cp:coreProperties>
</file>