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B7CAF" w14:textId="77777777" w:rsidR="005C1555" w:rsidRDefault="005C1555" w:rsidP="002A0DCB">
      <w:pPr>
        <w:spacing w:after="0" w:line="360" w:lineRule="auto"/>
        <w:contextualSpacing/>
        <w:jc w:val="center"/>
        <w:rPr>
          <w:b/>
        </w:rPr>
      </w:pPr>
    </w:p>
    <w:p w14:paraId="32BB24CF" w14:textId="77777777" w:rsidR="005C1555" w:rsidRDefault="005C1555" w:rsidP="002A0DCB">
      <w:pPr>
        <w:spacing w:after="0" w:line="360" w:lineRule="auto"/>
        <w:contextualSpacing/>
        <w:jc w:val="center"/>
        <w:rPr>
          <w:b/>
        </w:rPr>
      </w:pPr>
    </w:p>
    <w:p w14:paraId="507FEDF1" w14:textId="77777777" w:rsidR="005C1555" w:rsidRDefault="005C1555" w:rsidP="002A0DCB">
      <w:pPr>
        <w:spacing w:after="0" w:line="360" w:lineRule="auto"/>
        <w:contextualSpacing/>
        <w:jc w:val="center"/>
        <w:rPr>
          <w:b/>
        </w:rPr>
      </w:pPr>
    </w:p>
    <w:p w14:paraId="56D82119" w14:textId="77777777" w:rsidR="005C1555" w:rsidRDefault="005C1555" w:rsidP="002A0DCB">
      <w:pPr>
        <w:spacing w:after="0" w:line="360" w:lineRule="auto"/>
        <w:contextualSpacing/>
        <w:jc w:val="center"/>
        <w:rPr>
          <w:b/>
        </w:rPr>
      </w:pPr>
    </w:p>
    <w:p w14:paraId="3C7AA129" w14:textId="77777777" w:rsidR="005C1555" w:rsidRDefault="005C1555" w:rsidP="002A0DCB">
      <w:pPr>
        <w:spacing w:after="0" w:line="360" w:lineRule="auto"/>
        <w:contextualSpacing/>
        <w:jc w:val="center"/>
        <w:rPr>
          <w:b/>
        </w:rPr>
      </w:pPr>
    </w:p>
    <w:p w14:paraId="47857D02" w14:textId="77777777" w:rsidR="005C1555" w:rsidRDefault="005C1555" w:rsidP="002A0DCB">
      <w:pPr>
        <w:spacing w:after="0" w:line="360" w:lineRule="auto"/>
        <w:contextualSpacing/>
        <w:jc w:val="center"/>
        <w:rPr>
          <w:b/>
        </w:rPr>
      </w:pPr>
    </w:p>
    <w:p w14:paraId="67198AC5" w14:textId="77777777" w:rsidR="003802BB" w:rsidRDefault="003802BB" w:rsidP="002A0DCB">
      <w:pPr>
        <w:spacing w:after="0" w:line="360" w:lineRule="auto"/>
        <w:contextualSpacing/>
        <w:jc w:val="center"/>
        <w:rPr>
          <w:b/>
        </w:rPr>
      </w:pPr>
    </w:p>
    <w:p w14:paraId="59ED87A0" w14:textId="77777777" w:rsidR="003802BB" w:rsidRDefault="003802BB" w:rsidP="002A0DCB">
      <w:pPr>
        <w:spacing w:after="0" w:line="360" w:lineRule="auto"/>
        <w:contextualSpacing/>
        <w:jc w:val="center"/>
        <w:rPr>
          <w:b/>
        </w:rPr>
      </w:pPr>
    </w:p>
    <w:p w14:paraId="0878D9B9" w14:textId="77777777" w:rsidR="009524D4" w:rsidRDefault="005C1555" w:rsidP="002A0DCB">
      <w:pPr>
        <w:spacing w:after="0" w:line="360" w:lineRule="auto"/>
        <w:contextualSpacing/>
        <w:jc w:val="center"/>
        <w:rPr>
          <w:b/>
        </w:rPr>
      </w:pPr>
      <w:r w:rsidRPr="005C1555">
        <w:rPr>
          <w:b/>
        </w:rPr>
        <w:t>Management &amp; Organisational Behaviour</w:t>
      </w:r>
    </w:p>
    <w:p w14:paraId="12C5B3E4" w14:textId="5B82E7A9" w:rsidR="00DF3E4B" w:rsidRDefault="002F49FB" w:rsidP="002A0DCB">
      <w:pPr>
        <w:spacing w:after="0" w:line="360" w:lineRule="auto"/>
        <w:contextualSpacing/>
        <w:jc w:val="center"/>
        <w:rPr>
          <w:b/>
        </w:rPr>
      </w:pPr>
      <w:r>
        <w:rPr>
          <w:b/>
        </w:rPr>
        <w:t>Module code:500</w:t>
      </w:r>
      <w:r w:rsidR="00794929">
        <w:rPr>
          <w:b/>
        </w:rPr>
        <w:t>4</w:t>
      </w:r>
    </w:p>
    <w:p w14:paraId="79732D49" w14:textId="5316D46E" w:rsidR="00794929" w:rsidRDefault="00794929" w:rsidP="002A0DCB">
      <w:pPr>
        <w:spacing w:after="0" w:line="360" w:lineRule="auto"/>
        <w:contextualSpacing/>
        <w:jc w:val="center"/>
        <w:rPr>
          <w:b/>
        </w:rPr>
      </w:pPr>
      <w:r>
        <w:rPr>
          <w:b/>
        </w:rPr>
        <w:t>Lecture Name</w:t>
      </w:r>
      <w:r w:rsidR="00BE0962">
        <w:rPr>
          <w:b/>
        </w:rPr>
        <w:t>:Ernest Wave</w:t>
      </w:r>
      <w:r w:rsidR="00380BFF">
        <w:rPr>
          <w:b/>
        </w:rPr>
        <w:t>i</w:t>
      </w:r>
    </w:p>
    <w:p w14:paraId="757E5468" w14:textId="4D2256C1" w:rsidR="002F49FB" w:rsidRDefault="007B3C77" w:rsidP="002A0DCB">
      <w:pPr>
        <w:spacing w:after="0" w:line="360" w:lineRule="auto"/>
        <w:contextualSpacing/>
        <w:jc w:val="center"/>
        <w:rPr>
          <w:b/>
        </w:rPr>
      </w:pPr>
      <w:r>
        <w:rPr>
          <w:b/>
        </w:rPr>
        <w:t>Student ID:</w:t>
      </w:r>
      <w:r w:rsidR="00EC40FE">
        <w:rPr>
          <w:b/>
        </w:rPr>
        <w:t>22155</w:t>
      </w:r>
      <w:r w:rsidR="00A3484D">
        <w:rPr>
          <w:b/>
        </w:rPr>
        <w:t>74</w:t>
      </w:r>
    </w:p>
    <w:p w14:paraId="40CA50E8" w14:textId="28A5BE70" w:rsidR="00A3484D" w:rsidRDefault="00A3484D" w:rsidP="002A0DCB">
      <w:pPr>
        <w:spacing w:after="0" w:line="360" w:lineRule="auto"/>
        <w:contextualSpacing/>
        <w:jc w:val="center"/>
        <w:rPr>
          <w:b/>
        </w:rPr>
      </w:pPr>
      <w:r>
        <w:rPr>
          <w:b/>
        </w:rPr>
        <w:t>Student Name:</w:t>
      </w:r>
      <w:r w:rsidR="00693F12">
        <w:rPr>
          <w:b/>
        </w:rPr>
        <w:t>Ioana</w:t>
      </w:r>
      <w:r>
        <w:rPr>
          <w:b/>
        </w:rPr>
        <w:t xml:space="preserve"> Monica </w:t>
      </w:r>
      <w:r w:rsidR="002A7E1C">
        <w:rPr>
          <w:b/>
        </w:rPr>
        <w:t>Chioran</w:t>
      </w:r>
    </w:p>
    <w:p w14:paraId="748F8A49" w14:textId="251DF019" w:rsidR="002A7E1C" w:rsidRDefault="007A6BEE" w:rsidP="002A0DCB">
      <w:pPr>
        <w:spacing w:after="0" w:line="360" w:lineRule="auto"/>
        <w:contextualSpacing/>
        <w:jc w:val="center"/>
        <w:rPr>
          <w:b/>
        </w:rPr>
      </w:pPr>
      <w:r>
        <w:rPr>
          <w:b/>
        </w:rPr>
        <w:t>Submission</w:t>
      </w:r>
      <w:r w:rsidR="002A7E1C">
        <w:rPr>
          <w:b/>
        </w:rPr>
        <w:t xml:space="preserve"> date:</w:t>
      </w:r>
      <w:r>
        <w:rPr>
          <w:b/>
        </w:rPr>
        <w:t>31.05.2024</w:t>
      </w:r>
    </w:p>
    <w:p w14:paraId="7E37DA52" w14:textId="061DC914" w:rsidR="005C1749" w:rsidRDefault="005C1749" w:rsidP="002A0DCB">
      <w:pPr>
        <w:spacing w:after="0" w:line="360" w:lineRule="auto"/>
        <w:contextualSpacing/>
        <w:jc w:val="center"/>
        <w:rPr>
          <w:b/>
        </w:rPr>
      </w:pPr>
      <w:r>
        <w:rPr>
          <w:b/>
        </w:rPr>
        <w:t xml:space="preserve">Report </w:t>
      </w:r>
      <w:r w:rsidR="00040124">
        <w:rPr>
          <w:b/>
        </w:rPr>
        <w:t>title</w:t>
      </w:r>
      <w:r>
        <w:rPr>
          <w:b/>
        </w:rPr>
        <w:t xml:space="preserve">:Critical evaluation for </w:t>
      </w:r>
      <w:r w:rsidR="00153F78">
        <w:rPr>
          <w:b/>
        </w:rPr>
        <w:t>Hilton Hotel Group</w:t>
      </w:r>
    </w:p>
    <w:p w14:paraId="1F454475" w14:textId="77777777" w:rsidR="003802BB" w:rsidRDefault="003802BB" w:rsidP="002A0DCB">
      <w:pPr>
        <w:spacing w:after="0" w:line="360" w:lineRule="auto"/>
        <w:contextualSpacing/>
        <w:jc w:val="center"/>
        <w:rPr>
          <w:b/>
        </w:rPr>
      </w:pPr>
    </w:p>
    <w:p w14:paraId="3F600376" w14:textId="6A88CC6E" w:rsidR="003802BB" w:rsidRDefault="003802BB" w:rsidP="002A0DCB">
      <w:pPr>
        <w:spacing w:after="0" w:line="360" w:lineRule="auto"/>
        <w:contextualSpacing/>
        <w:jc w:val="center"/>
      </w:pPr>
    </w:p>
    <w:p w14:paraId="6171A03B" w14:textId="5F377138" w:rsidR="003802BB" w:rsidRDefault="003802BB" w:rsidP="00153F78">
      <w:pPr>
        <w:spacing w:after="0" w:line="360" w:lineRule="auto"/>
        <w:contextualSpacing/>
      </w:pPr>
    </w:p>
    <w:p w14:paraId="5F1CD385" w14:textId="77777777" w:rsidR="003802BB" w:rsidRDefault="003802BB" w:rsidP="002A0DCB">
      <w:pPr>
        <w:spacing w:after="0" w:line="360" w:lineRule="auto"/>
        <w:contextualSpacing/>
        <w:jc w:val="center"/>
      </w:pPr>
    </w:p>
    <w:p w14:paraId="6FEB7838" w14:textId="6526DF37" w:rsidR="003802BB" w:rsidRDefault="003802BB" w:rsidP="00153F78">
      <w:pPr>
        <w:spacing w:after="0" w:line="360" w:lineRule="auto"/>
        <w:contextualSpacing/>
      </w:pPr>
    </w:p>
    <w:p w14:paraId="376FF38E" w14:textId="77777777" w:rsidR="001E1FB4" w:rsidRDefault="001E1FB4" w:rsidP="002A0DCB">
      <w:pPr>
        <w:spacing w:after="0" w:line="360" w:lineRule="auto"/>
        <w:contextualSpacing/>
      </w:pPr>
      <w:r>
        <w:br w:type="page"/>
      </w:r>
    </w:p>
    <w:p w14:paraId="5CDF6820" w14:textId="77777777" w:rsidR="001E1FB4" w:rsidRDefault="001E1FB4" w:rsidP="002A0DCB">
      <w:pPr>
        <w:spacing w:after="0" w:line="360" w:lineRule="auto"/>
        <w:contextualSpacing/>
        <w:jc w:val="center"/>
        <w:rPr>
          <w:b/>
        </w:rPr>
      </w:pPr>
      <w:r>
        <w:rPr>
          <w:b/>
        </w:rPr>
        <w:lastRenderedPageBreak/>
        <w:t>Table of Contents</w:t>
      </w:r>
    </w:p>
    <w:p w14:paraId="01AA6FCA" w14:textId="77777777" w:rsidR="00BF348F" w:rsidRPr="00BF348F" w:rsidRDefault="001B597B" w:rsidP="002A0DCB">
      <w:pPr>
        <w:pStyle w:val="TOC1"/>
        <w:tabs>
          <w:tab w:val="right" w:leader="dot" w:pos="9350"/>
        </w:tabs>
        <w:spacing w:before="0" w:line="360" w:lineRule="auto"/>
        <w:contextualSpacing/>
        <w:rPr>
          <w:rFonts w:ascii="Times New Roman" w:eastAsiaTheme="minorEastAsia" w:hAnsi="Times New Roman" w:cs="Times New Roman"/>
          <w:b w:val="0"/>
          <w:bCs w:val="0"/>
          <w:i w:val="0"/>
          <w:iCs w:val="0"/>
          <w:noProof/>
        </w:rPr>
      </w:pPr>
      <w:r w:rsidRPr="00BF348F">
        <w:rPr>
          <w:rFonts w:ascii="Times New Roman" w:hAnsi="Times New Roman" w:cs="Times New Roman"/>
          <w:b w:val="0"/>
          <w:i w:val="0"/>
        </w:rPr>
        <w:fldChar w:fldCharType="begin"/>
      </w:r>
      <w:r w:rsidRPr="00BF348F">
        <w:rPr>
          <w:rFonts w:ascii="Times New Roman" w:hAnsi="Times New Roman" w:cs="Times New Roman"/>
          <w:b w:val="0"/>
          <w:i w:val="0"/>
        </w:rPr>
        <w:instrText xml:space="preserve"> TOC \o "1-5" \h \z \u </w:instrText>
      </w:r>
      <w:r w:rsidRPr="00BF348F">
        <w:rPr>
          <w:rFonts w:ascii="Times New Roman" w:hAnsi="Times New Roman" w:cs="Times New Roman"/>
          <w:b w:val="0"/>
          <w:i w:val="0"/>
        </w:rPr>
        <w:fldChar w:fldCharType="separate"/>
      </w:r>
      <w:hyperlink w:anchor="_Toc167990430" w:history="1">
        <w:r w:rsidR="00BF348F" w:rsidRPr="00BF348F">
          <w:rPr>
            <w:rStyle w:val="Hyperlink"/>
            <w:rFonts w:ascii="Times New Roman" w:eastAsia="Times New Roman" w:hAnsi="Times New Roman" w:cs="Times New Roman"/>
            <w:b w:val="0"/>
            <w:i w:val="0"/>
            <w:noProof/>
          </w:rPr>
          <w:t>Introduction</w:t>
        </w:r>
        <w:r w:rsidR="00BF348F" w:rsidRPr="00BF348F">
          <w:rPr>
            <w:rFonts w:ascii="Times New Roman" w:hAnsi="Times New Roman" w:cs="Times New Roman"/>
            <w:b w:val="0"/>
            <w:i w:val="0"/>
            <w:noProof/>
            <w:webHidden/>
          </w:rPr>
          <w:tab/>
        </w:r>
        <w:r w:rsidR="00BF348F" w:rsidRPr="00BF348F">
          <w:rPr>
            <w:rFonts w:ascii="Times New Roman" w:hAnsi="Times New Roman" w:cs="Times New Roman"/>
            <w:b w:val="0"/>
            <w:i w:val="0"/>
            <w:noProof/>
            <w:webHidden/>
          </w:rPr>
          <w:fldChar w:fldCharType="begin"/>
        </w:r>
        <w:r w:rsidR="00BF348F" w:rsidRPr="00BF348F">
          <w:rPr>
            <w:rFonts w:ascii="Times New Roman" w:hAnsi="Times New Roman" w:cs="Times New Roman"/>
            <w:b w:val="0"/>
            <w:i w:val="0"/>
            <w:noProof/>
            <w:webHidden/>
          </w:rPr>
          <w:instrText xml:space="preserve"> PAGEREF _Toc167990430 \h </w:instrText>
        </w:r>
        <w:r w:rsidR="00BF348F" w:rsidRPr="00BF348F">
          <w:rPr>
            <w:rFonts w:ascii="Times New Roman" w:hAnsi="Times New Roman" w:cs="Times New Roman"/>
            <w:b w:val="0"/>
            <w:i w:val="0"/>
            <w:noProof/>
            <w:webHidden/>
          </w:rPr>
        </w:r>
        <w:r w:rsidR="00BF348F" w:rsidRPr="00BF348F">
          <w:rPr>
            <w:rFonts w:ascii="Times New Roman" w:hAnsi="Times New Roman" w:cs="Times New Roman"/>
            <w:b w:val="0"/>
            <w:i w:val="0"/>
            <w:noProof/>
            <w:webHidden/>
          </w:rPr>
          <w:fldChar w:fldCharType="separate"/>
        </w:r>
        <w:r w:rsidR="00BF348F" w:rsidRPr="00BF348F">
          <w:rPr>
            <w:rFonts w:ascii="Times New Roman" w:hAnsi="Times New Roman" w:cs="Times New Roman"/>
            <w:b w:val="0"/>
            <w:i w:val="0"/>
            <w:noProof/>
            <w:webHidden/>
          </w:rPr>
          <w:t>3</w:t>
        </w:r>
        <w:r w:rsidR="00BF348F" w:rsidRPr="00BF348F">
          <w:rPr>
            <w:rFonts w:ascii="Times New Roman" w:hAnsi="Times New Roman" w:cs="Times New Roman"/>
            <w:b w:val="0"/>
            <w:i w:val="0"/>
            <w:noProof/>
            <w:webHidden/>
          </w:rPr>
          <w:fldChar w:fldCharType="end"/>
        </w:r>
      </w:hyperlink>
    </w:p>
    <w:p w14:paraId="028F5BE6" w14:textId="77777777" w:rsidR="00BF348F" w:rsidRPr="00BF348F" w:rsidRDefault="00D50961" w:rsidP="002A0DCB">
      <w:pPr>
        <w:pStyle w:val="TOC1"/>
        <w:tabs>
          <w:tab w:val="right" w:leader="dot" w:pos="9350"/>
        </w:tabs>
        <w:spacing w:before="0" w:line="360" w:lineRule="auto"/>
        <w:contextualSpacing/>
        <w:rPr>
          <w:rFonts w:ascii="Times New Roman" w:eastAsiaTheme="minorEastAsia" w:hAnsi="Times New Roman" w:cs="Times New Roman"/>
          <w:b w:val="0"/>
          <w:bCs w:val="0"/>
          <w:i w:val="0"/>
          <w:iCs w:val="0"/>
          <w:noProof/>
        </w:rPr>
      </w:pPr>
      <w:hyperlink w:anchor="_Toc167990431" w:history="1">
        <w:r w:rsidR="00BF348F" w:rsidRPr="00BF348F">
          <w:rPr>
            <w:rStyle w:val="Hyperlink"/>
            <w:rFonts w:ascii="Times New Roman" w:eastAsia="Times New Roman" w:hAnsi="Times New Roman" w:cs="Times New Roman"/>
            <w:b w:val="0"/>
            <w:i w:val="0"/>
            <w:noProof/>
          </w:rPr>
          <w:t>Main Body</w:t>
        </w:r>
        <w:r w:rsidR="00BF348F" w:rsidRPr="00BF348F">
          <w:rPr>
            <w:rFonts w:ascii="Times New Roman" w:hAnsi="Times New Roman" w:cs="Times New Roman"/>
            <w:b w:val="0"/>
            <w:i w:val="0"/>
            <w:noProof/>
            <w:webHidden/>
          </w:rPr>
          <w:tab/>
        </w:r>
        <w:r w:rsidR="00BF348F" w:rsidRPr="00BF348F">
          <w:rPr>
            <w:rFonts w:ascii="Times New Roman" w:hAnsi="Times New Roman" w:cs="Times New Roman"/>
            <w:b w:val="0"/>
            <w:i w:val="0"/>
            <w:noProof/>
            <w:webHidden/>
          </w:rPr>
          <w:fldChar w:fldCharType="begin"/>
        </w:r>
        <w:r w:rsidR="00BF348F" w:rsidRPr="00BF348F">
          <w:rPr>
            <w:rFonts w:ascii="Times New Roman" w:hAnsi="Times New Roman" w:cs="Times New Roman"/>
            <w:b w:val="0"/>
            <w:i w:val="0"/>
            <w:noProof/>
            <w:webHidden/>
          </w:rPr>
          <w:instrText xml:space="preserve"> PAGEREF _Toc167990431 \h </w:instrText>
        </w:r>
        <w:r w:rsidR="00BF348F" w:rsidRPr="00BF348F">
          <w:rPr>
            <w:rFonts w:ascii="Times New Roman" w:hAnsi="Times New Roman" w:cs="Times New Roman"/>
            <w:b w:val="0"/>
            <w:i w:val="0"/>
            <w:noProof/>
            <w:webHidden/>
          </w:rPr>
        </w:r>
        <w:r w:rsidR="00BF348F" w:rsidRPr="00BF348F">
          <w:rPr>
            <w:rFonts w:ascii="Times New Roman" w:hAnsi="Times New Roman" w:cs="Times New Roman"/>
            <w:b w:val="0"/>
            <w:i w:val="0"/>
            <w:noProof/>
            <w:webHidden/>
          </w:rPr>
          <w:fldChar w:fldCharType="separate"/>
        </w:r>
        <w:r w:rsidR="00BF348F" w:rsidRPr="00BF348F">
          <w:rPr>
            <w:rFonts w:ascii="Times New Roman" w:hAnsi="Times New Roman" w:cs="Times New Roman"/>
            <w:b w:val="0"/>
            <w:i w:val="0"/>
            <w:noProof/>
            <w:webHidden/>
          </w:rPr>
          <w:t>3</w:t>
        </w:r>
        <w:r w:rsidR="00BF348F" w:rsidRPr="00BF348F">
          <w:rPr>
            <w:rFonts w:ascii="Times New Roman" w:hAnsi="Times New Roman" w:cs="Times New Roman"/>
            <w:b w:val="0"/>
            <w:i w:val="0"/>
            <w:noProof/>
            <w:webHidden/>
          </w:rPr>
          <w:fldChar w:fldCharType="end"/>
        </w:r>
      </w:hyperlink>
    </w:p>
    <w:p w14:paraId="50C52CEB" w14:textId="77777777" w:rsidR="00BF348F" w:rsidRPr="00BF348F" w:rsidRDefault="00D50961" w:rsidP="002A0DCB">
      <w:pPr>
        <w:pStyle w:val="TOC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67990432" w:history="1">
        <w:r w:rsidR="00BF348F" w:rsidRPr="00BF348F">
          <w:rPr>
            <w:rStyle w:val="Hyperlink"/>
            <w:rFonts w:ascii="Times New Roman" w:eastAsia="Times New Roman" w:hAnsi="Times New Roman" w:cs="Times New Roman"/>
            <w:b w:val="0"/>
            <w:noProof/>
            <w:sz w:val="24"/>
            <w:szCs w:val="24"/>
          </w:rPr>
          <w:t>Structure</w:t>
        </w:r>
        <w:r w:rsidR="00BF348F" w:rsidRPr="00BF348F">
          <w:rPr>
            <w:rFonts w:ascii="Times New Roman" w:hAnsi="Times New Roman" w:cs="Times New Roman"/>
            <w:b w:val="0"/>
            <w:noProof/>
            <w:webHidden/>
            <w:sz w:val="24"/>
            <w:szCs w:val="24"/>
          </w:rPr>
          <w:tab/>
        </w:r>
        <w:r w:rsidR="00BF348F" w:rsidRPr="00BF348F">
          <w:rPr>
            <w:rFonts w:ascii="Times New Roman" w:hAnsi="Times New Roman" w:cs="Times New Roman"/>
            <w:b w:val="0"/>
            <w:noProof/>
            <w:webHidden/>
            <w:sz w:val="24"/>
            <w:szCs w:val="24"/>
          </w:rPr>
          <w:fldChar w:fldCharType="begin"/>
        </w:r>
        <w:r w:rsidR="00BF348F" w:rsidRPr="00BF348F">
          <w:rPr>
            <w:rFonts w:ascii="Times New Roman" w:hAnsi="Times New Roman" w:cs="Times New Roman"/>
            <w:b w:val="0"/>
            <w:noProof/>
            <w:webHidden/>
            <w:sz w:val="24"/>
            <w:szCs w:val="24"/>
          </w:rPr>
          <w:instrText xml:space="preserve"> PAGEREF _Toc167990432 \h </w:instrText>
        </w:r>
        <w:r w:rsidR="00BF348F" w:rsidRPr="00BF348F">
          <w:rPr>
            <w:rFonts w:ascii="Times New Roman" w:hAnsi="Times New Roman" w:cs="Times New Roman"/>
            <w:b w:val="0"/>
            <w:noProof/>
            <w:webHidden/>
            <w:sz w:val="24"/>
            <w:szCs w:val="24"/>
          </w:rPr>
        </w:r>
        <w:r w:rsidR="00BF348F" w:rsidRPr="00BF348F">
          <w:rPr>
            <w:rFonts w:ascii="Times New Roman" w:hAnsi="Times New Roman" w:cs="Times New Roman"/>
            <w:b w:val="0"/>
            <w:noProof/>
            <w:webHidden/>
            <w:sz w:val="24"/>
            <w:szCs w:val="24"/>
          </w:rPr>
          <w:fldChar w:fldCharType="separate"/>
        </w:r>
        <w:r w:rsidR="00BF348F" w:rsidRPr="00BF348F">
          <w:rPr>
            <w:rFonts w:ascii="Times New Roman" w:hAnsi="Times New Roman" w:cs="Times New Roman"/>
            <w:b w:val="0"/>
            <w:noProof/>
            <w:webHidden/>
            <w:sz w:val="24"/>
            <w:szCs w:val="24"/>
          </w:rPr>
          <w:t>3</w:t>
        </w:r>
        <w:r w:rsidR="00BF348F" w:rsidRPr="00BF348F">
          <w:rPr>
            <w:rFonts w:ascii="Times New Roman" w:hAnsi="Times New Roman" w:cs="Times New Roman"/>
            <w:b w:val="0"/>
            <w:noProof/>
            <w:webHidden/>
            <w:sz w:val="24"/>
            <w:szCs w:val="24"/>
          </w:rPr>
          <w:fldChar w:fldCharType="end"/>
        </w:r>
      </w:hyperlink>
    </w:p>
    <w:p w14:paraId="37592436"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33" w:history="1">
        <w:r w:rsidR="00BF348F" w:rsidRPr="00BF348F">
          <w:rPr>
            <w:rStyle w:val="Hyperlink"/>
            <w:rFonts w:ascii="Times New Roman" w:eastAsia="Times New Roman" w:hAnsi="Times New Roman" w:cs="Times New Roman"/>
            <w:noProof/>
            <w:sz w:val="24"/>
            <w:szCs w:val="24"/>
          </w:rPr>
          <w:t>Pattern of Relationships</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_Toc167990433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5</w:t>
        </w:r>
        <w:r w:rsidR="00BF348F" w:rsidRPr="00BF348F">
          <w:rPr>
            <w:rFonts w:ascii="Times New Roman" w:hAnsi="Times New Roman" w:cs="Times New Roman"/>
            <w:noProof/>
            <w:webHidden/>
            <w:sz w:val="24"/>
            <w:szCs w:val="24"/>
          </w:rPr>
          <w:fldChar w:fldCharType="end"/>
        </w:r>
      </w:hyperlink>
    </w:p>
    <w:p w14:paraId="71CEEC94" w14:textId="77777777" w:rsidR="00BF348F" w:rsidRPr="00BF348F" w:rsidRDefault="00D50961" w:rsidP="002A0DCB">
      <w:pPr>
        <w:pStyle w:val="TOC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67990434" w:history="1">
        <w:r w:rsidR="00BF348F" w:rsidRPr="00BF348F">
          <w:rPr>
            <w:rStyle w:val="Hyperlink"/>
            <w:rFonts w:ascii="Times New Roman" w:hAnsi="Times New Roman" w:cs="Times New Roman"/>
            <w:b w:val="0"/>
            <w:noProof/>
            <w:sz w:val="24"/>
            <w:szCs w:val="24"/>
          </w:rPr>
          <w:t>Organizational Culture of Hilton Hotel Group</w:t>
        </w:r>
        <w:r w:rsidR="00BF348F" w:rsidRPr="00BF348F">
          <w:rPr>
            <w:rFonts w:ascii="Times New Roman" w:hAnsi="Times New Roman" w:cs="Times New Roman"/>
            <w:b w:val="0"/>
            <w:noProof/>
            <w:webHidden/>
            <w:sz w:val="24"/>
            <w:szCs w:val="24"/>
          </w:rPr>
          <w:tab/>
        </w:r>
        <w:r w:rsidR="00BF348F" w:rsidRPr="00BF348F">
          <w:rPr>
            <w:rFonts w:ascii="Times New Roman" w:hAnsi="Times New Roman" w:cs="Times New Roman"/>
            <w:b w:val="0"/>
            <w:noProof/>
            <w:webHidden/>
            <w:sz w:val="24"/>
            <w:szCs w:val="24"/>
          </w:rPr>
          <w:fldChar w:fldCharType="begin"/>
        </w:r>
        <w:r w:rsidR="00BF348F" w:rsidRPr="00BF348F">
          <w:rPr>
            <w:rFonts w:ascii="Times New Roman" w:hAnsi="Times New Roman" w:cs="Times New Roman"/>
            <w:b w:val="0"/>
            <w:noProof/>
            <w:webHidden/>
            <w:sz w:val="24"/>
            <w:szCs w:val="24"/>
          </w:rPr>
          <w:instrText xml:space="preserve"> PAGEREF _Toc167990434 \h </w:instrText>
        </w:r>
        <w:r w:rsidR="00BF348F" w:rsidRPr="00BF348F">
          <w:rPr>
            <w:rFonts w:ascii="Times New Roman" w:hAnsi="Times New Roman" w:cs="Times New Roman"/>
            <w:b w:val="0"/>
            <w:noProof/>
            <w:webHidden/>
            <w:sz w:val="24"/>
            <w:szCs w:val="24"/>
          </w:rPr>
        </w:r>
        <w:r w:rsidR="00BF348F" w:rsidRPr="00BF348F">
          <w:rPr>
            <w:rFonts w:ascii="Times New Roman" w:hAnsi="Times New Roman" w:cs="Times New Roman"/>
            <w:b w:val="0"/>
            <w:noProof/>
            <w:webHidden/>
            <w:sz w:val="24"/>
            <w:szCs w:val="24"/>
          </w:rPr>
          <w:fldChar w:fldCharType="separate"/>
        </w:r>
        <w:r w:rsidR="00BF348F" w:rsidRPr="00BF348F">
          <w:rPr>
            <w:rFonts w:ascii="Times New Roman" w:hAnsi="Times New Roman" w:cs="Times New Roman"/>
            <w:b w:val="0"/>
            <w:noProof/>
            <w:webHidden/>
            <w:sz w:val="24"/>
            <w:szCs w:val="24"/>
          </w:rPr>
          <w:t>5</w:t>
        </w:r>
        <w:r w:rsidR="00BF348F" w:rsidRPr="00BF348F">
          <w:rPr>
            <w:rFonts w:ascii="Times New Roman" w:hAnsi="Times New Roman" w:cs="Times New Roman"/>
            <w:b w:val="0"/>
            <w:noProof/>
            <w:webHidden/>
            <w:sz w:val="24"/>
            <w:szCs w:val="24"/>
          </w:rPr>
          <w:fldChar w:fldCharType="end"/>
        </w:r>
      </w:hyperlink>
    </w:p>
    <w:p w14:paraId="2A56D61D"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35" w:history="1">
        <w:r w:rsidR="00BF348F" w:rsidRPr="00BF348F">
          <w:rPr>
            <w:rStyle w:val="Hyperlink"/>
            <w:rFonts w:ascii="Times New Roman" w:eastAsia="Times New Roman" w:hAnsi="Times New Roman" w:cs="Times New Roman"/>
            <w:noProof/>
            <w:sz w:val="24"/>
            <w:szCs w:val="24"/>
          </w:rPr>
          <w:t>The Hilton Clan's Cultural Practices</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_Toc167990435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5</w:t>
        </w:r>
        <w:r w:rsidR="00BF348F" w:rsidRPr="00BF348F">
          <w:rPr>
            <w:rFonts w:ascii="Times New Roman" w:hAnsi="Times New Roman" w:cs="Times New Roman"/>
            <w:noProof/>
            <w:webHidden/>
            <w:sz w:val="24"/>
            <w:szCs w:val="24"/>
          </w:rPr>
          <w:fldChar w:fldCharType="end"/>
        </w:r>
      </w:hyperlink>
    </w:p>
    <w:p w14:paraId="6060E32F" w14:textId="77777777" w:rsidR="00BF348F" w:rsidRPr="00BF348F" w:rsidRDefault="00D50961" w:rsidP="002A0DCB">
      <w:pPr>
        <w:pStyle w:val="TOC4"/>
        <w:tabs>
          <w:tab w:val="right" w:leader="dot" w:pos="9350"/>
        </w:tabs>
        <w:spacing w:line="360" w:lineRule="auto"/>
        <w:contextualSpacing/>
        <w:rPr>
          <w:rFonts w:ascii="Times New Roman" w:eastAsiaTheme="minorEastAsia" w:hAnsi="Times New Roman" w:cs="Times New Roman"/>
          <w:noProof/>
          <w:sz w:val="24"/>
          <w:szCs w:val="24"/>
        </w:rPr>
      </w:pPr>
      <w:hyperlink w:anchor="_Toc167990436" w:history="1">
        <w:r w:rsidR="00BF348F" w:rsidRPr="00BF348F">
          <w:rPr>
            <w:rStyle w:val="Hyperlink"/>
            <w:rFonts w:ascii="Times New Roman" w:hAnsi="Times New Roman" w:cs="Times New Roman"/>
            <w:noProof/>
            <w:sz w:val="24"/>
            <w:szCs w:val="24"/>
          </w:rPr>
          <w:t>Mentorship and Development</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_Toc167990436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5</w:t>
        </w:r>
        <w:r w:rsidR="00BF348F" w:rsidRPr="00BF348F">
          <w:rPr>
            <w:rFonts w:ascii="Times New Roman" w:hAnsi="Times New Roman" w:cs="Times New Roman"/>
            <w:noProof/>
            <w:webHidden/>
            <w:sz w:val="24"/>
            <w:szCs w:val="24"/>
          </w:rPr>
          <w:fldChar w:fldCharType="end"/>
        </w:r>
      </w:hyperlink>
    </w:p>
    <w:p w14:paraId="7FF87B4E" w14:textId="77777777" w:rsidR="00BF348F" w:rsidRPr="00BF348F" w:rsidRDefault="00D50961" w:rsidP="002A0DCB">
      <w:pPr>
        <w:pStyle w:val="TOC4"/>
        <w:tabs>
          <w:tab w:val="right" w:leader="dot" w:pos="9350"/>
        </w:tabs>
        <w:spacing w:line="360" w:lineRule="auto"/>
        <w:contextualSpacing/>
        <w:rPr>
          <w:rFonts w:ascii="Times New Roman" w:eastAsiaTheme="minorEastAsia" w:hAnsi="Times New Roman" w:cs="Times New Roman"/>
          <w:noProof/>
          <w:sz w:val="24"/>
          <w:szCs w:val="24"/>
        </w:rPr>
      </w:pPr>
      <w:hyperlink w:anchor="_Toc167990437" w:history="1">
        <w:r w:rsidR="00BF348F" w:rsidRPr="00BF348F">
          <w:rPr>
            <w:rStyle w:val="Hyperlink"/>
            <w:rFonts w:ascii="Times New Roman" w:hAnsi="Times New Roman" w:cs="Times New Roman"/>
            <w:noProof/>
            <w:sz w:val="24"/>
            <w:szCs w:val="24"/>
          </w:rPr>
          <w:t>Employee Engagement</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_Toc167990437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6</w:t>
        </w:r>
        <w:r w:rsidR="00BF348F" w:rsidRPr="00BF348F">
          <w:rPr>
            <w:rFonts w:ascii="Times New Roman" w:hAnsi="Times New Roman" w:cs="Times New Roman"/>
            <w:noProof/>
            <w:webHidden/>
            <w:sz w:val="24"/>
            <w:szCs w:val="24"/>
          </w:rPr>
          <w:fldChar w:fldCharType="end"/>
        </w:r>
      </w:hyperlink>
    </w:p>
    <w:p w14:paraId="7A9F5B7D" w14:textId="77777777" w:rsidR="00BF348F" w:rsidRPr="00BF348F" w:rsidRDefault="00D50961" w:rsidP="002A0DCB">
      <w:pPr>
        <w:pStyle w:val="TOC4"/>
        <w:tabs>
          <w:tab w:val="right" w:leader="dot" w:pos="9350"/>
        </w:tabs>
        <w:spacing w:line="360" w:lineRule="auto"/>
        <w:contextualSpacing/>
        <w:rPr>
          <w:rFonts w:ascii="Times New Roman" w:eastAsiaTheme="minorEastAsia" w:hAnsi="Times New Roman" w:cs="Times New Roman"/>
          <w:noProof/>
          <w:sz w:val="24"/>
          <w:szCs w:val="24"/>
        </w:rPr>
      </w:pPr>
      <w:hyperlink w:anchor="_Toc167990438" w:history="1">
        <w:r w:rsidR="00BF348F" w:rsidRPr="00BF348F">
          <w:rPr>
            <w:rStyle w:val="Hyperlink"/>
            <w:rFonts w:ascii="Times New Roman" w:hAnsi="Times New Roman" w:cs="Times New Roman"/>
            <w:noProof/>
            <w:sz w:val="24"/>
            <w:szCs w:val="24"/>
          </w:rPr>
          <w:t>Customer-centric Approach</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_Toc167990438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6</w:t>
        </w:r>
        <w:r w:rsidR="00BF348F" w:rsidRPr="00BF348F">
          <w:rPr>
            <w:rFonts w:ascii="Times New Roman" w:hAnsi="Times New Roman" w:cs="Times New Roman"/>
            <w:noProof/>
            <w:webHidden/>
            <w:sz w:val="24"/>
            <w:szCs w:val="24"/>
          </w:rPr>
          <w:fldChar w:fldCharType="end"/>
        </w:r>
      </w:hyperlink>
    </w:p>
    <w:p w14:paraId="4E85C9DD"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39" w:history="1">
        <w:r w:rsidR="00BF348F" w:rsidRPr="00BF348F">
          <w:rPr>
            <w:rStyle w:val="Hyperlink"/>
            <w:rFonts w:ascii="Times New Roman" w:hAnsi="Times New Roman" w:cs="Times New Roman"/>
            <w:noProof/>
            <w:sz w:val="24"/>
            <w:szCs w:val="24"/>
          </w:rPr>
          <w:t>Market Culture at Hilton</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_Toc167990439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6</w:t>
        </w:r>
        <w:r w:rsidR="00BF348F" w:rsidRPr="00BF348F">
          <w:rPr>
            <w:rFonts w:ascii="Times New Roman" w:hAnsi="Times New Roman" w:cs="Times New Roman"/>
            <w:noProof/>
            <w:webHidden/>
            <w:sz w:val="24"/>
            <w:szCs w:val="24"/>
          </w:rPr>
          <w:fldChar w:fldCharType="end"/>
        </w:r>
      </w:hyperlink>
    </w:p>
    <w:p w14:paraId="7D9DFC12" w14:textId="77777777" w:rsidR="00BF348F" w:rsidRPr="00BF348F" w:rsidRDefault="00D50961" w:rsidP="002A0DCB">
      <w:pPr>
        <w:pStyle w:val="TOC4"/>
        <w:tabs>
          <w:tab w:val="right" w:leader="dot" w:pos="9350"/>
        </w:tabs>
        <w:spacing w:line="360" w:lineRule="auto"/>
        <w:contextualSpacing/>
        <w:rPr>
          <w:rFonts w:ascii="Times New Roman" w:eastAsiaTheme="minorEastAsia" w:hAnsi="Times New Roman" w:cs="Times New Roman"/>
          <w:noProof/>
          <w:sz w:val="24"/>
          <w:szCs w:val="24"/>
        </w:rPr>
      </w:pPr>
      <w:hyperlink w:anchor="_Toc167990440" w:history="1">
        <w:r w:rsidR="00BF348F" w:rsidRPr="00BF348F">
          <w:rPr>
            <w:rStyle w:val="Hyperlink"/>
            <w:rFonts w:ascii="Times New Roman" w:hAnsi="Times New Roman" w:cs="Times New Roman"/>
            <w:noProof/>
            <w:sz w:val="24"/>
            <w:szCs w:val="24"/>
          </w:rPr>
          <w:t>Competitive Drive</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_Toc167990440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6</w:t>
        </w:r>
        <w:r w:rsidR="00BF348F" w:rsidRPr="00BF348F">
          <w:rPr>
            <w:rFonts w:ascii="Times New Roman" w:hAnsi="Times New Roman" w:cs="Times New Roman"/>
            <w:noProof/>
            <w:webHidden/>
            <w:sz w:val="24"/>
            <w:szCs w:val="24"/>
          </w:rPr>
          <w:fldChar w:fldCharType="end"/>
        </w:r>
      </w:hyperlink>
    </w:p>
    <w:p w14:paraId="30DC481C" w14:textId="77777777" w:rsidR="00BF348F" w:rsidRPr="00BF348F" w:rsidRDefault="00D50961" w:rsidP="002A0DCB">
      <w:pPr>
        <w:pStyle w:val="TOC4"/>
        <w:tabs>
          <w:tab w:val="right" w:leader="dot" w:pos="9350"/>
        </w:tabs>
        <w:spacing w:line="360" w:lineRule="auto"/>
        <w:contextualSpacing/>
        <w:rPr>
          <w:rFonts w:ascii="Times New Roman" w:eastAsiaTheme="minorEastAsia" w:hAnsi="Times New Roman" w:cs="Times New Roman"/>
          <w:noProof/>
          <w:sz w:val="24"/>
          <w:szCs w:val="24"/>
        </w:rPr>
      </w:pPr>
      <w:hyperlink w:anchor="_Toc167990441" w:history="1">
        <w:r w:rsidR="00BF348F" w:rsidRPr="00BF348F">
          <w:rPr>
            <w:rStyle w:val="Hyperlink"/>
            <w:rFonts w:ascii="Times New Roman" w:hAnsi="Times New Roman" w:cs="Times New Roman"/>
            <w:noProof/>
            <w:sz w:val="24"/>
            <w:szCs w:val="24"/>
          </w:rPr>
          <w:t>Performance and Achievement</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_Toc167990441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6</w:t>
        </w:r>
        <w:r w:rsidR="00BF348F" w:rsidRPr="00BF348F">
          <w:rPr>
            <w:rFonts w:ascii="Times New Roman" w:hAnsi="Times New Roman" w:cs="Times New Roman"/>
            <w:noProof/>
            <w:webHidden/>
            <w:sz w:val="24"/>
            <w:szCs w:val="24"/>
          </w:rPr>
          <w:fldChar w:fldCharType="end"/>
        </w:r>
      </w:hyperlink>
    </w:p>
    <w:p w14:paraId="0DC72088" w14:textId="77777777" w:rsidR="00BF348F" w:rsidRPr="00BF348F" w:rsidRDefault="00D50961" w:rsidP="002A0DCB">
      <w:pPr>
        <w:pStyle w:val="TOC4"/>
        <w:tabs>
          <w:tab w:val="right" w:leader="dot" w:pos="9350"/>
        </w:tabs>
        <w:spacing w:line="360" w:lineRule="auto"/>
        <w:contextualSpacing/>
        <w:rPr>
          <w:rFonts w:ascii="Times New Roman" w:eastAsiaTheme="minorEastAsia" w:hAnsi="Times New Roman" w:cs="Times New Roman"/>
          <w:noProof/>
          <w:sz w:val="24"/>
          <w:szCs w:val="24"/>
        </w:rPr>
      </w:pPr>
      <w:hyperlink w:anchor="_Toc167990442" w:history="1">
        <w:r w:rsidR="00BF348F" w:rsidRPr="00BF348F">
          <w:rPr>
            <w:rStyle w:val="Hyperlink"/>
            <w:rFonts w:ascii="Times New Roman" w:hAnsi="Times New Roman" w:cs="Times New Roman"/>
            <w:noProof/>
            <w:sz w:val="24"/>
            <w:szCs w:val="24"/>
          </w:rPr>
          <w:t>Strategic Growth</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_Toc167990442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7</w:t>
        </w:r>
        <w:r w:rsidR="00BF348F" w:rsidRPr="00BF348F">
          <w:rPr>
            <w:rFonts w:ascii="Times New Roman" w:hAnsi="Times New Roman" w:cs="Times New Roman"/>
            <w:noProof/>
            <w:webHidden/>
            <w:sz w:val="24"/>
            <w:szCs w:val="24"/>
          </w:rPr>
          <w:fldChar w:fldCharType="end"/>
        </w:r>
      </w:hyperlink>
    </w:p>
    <w:p w14:paraId="2B37CA63" w14:textId="77777777" w:rsidR="00BF348F" w:rsidRPr="00BF348F" w:rsidRDefault="00D50961" w:rsidP="002A0DCB">
      <w:pPr>
        <w:pStyle w:val="TOC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67990443" w:history="1">
        <w:r w:rsidR="00BF348F" w:rsidRPr="00BF348F">
          <w:rPr>
            <w:rStyle w:val="Hyperlink"/>
            <w:rFonts w:ascii="Times New Roman" w:hAnsi="Times New Roman" w:cs="Times New Roman"/>
            <w:b w:val="0"/>
            <w:noProof/>
            <w:sz w:val="24"/>
            <w:szCs w:val="24"/>
          </w:rPr>
          <w:t>Implementation of Handy’s Model</w:t>
        </w:r>
        <w:r w:rsidR="00BF348F" w:rsidRPr="00BF348F">
          <w:rPr>
            <w:rFonts w:ascii="Times New Roman" w:hAnsi="Times New Roman" w:cs="Times New Roman"/>
            <w:b w:val="0"/>
            <w:noProof/>
            <w:webHidden/>
            <w:sz w:val="24"/>
            <w:szCs w:val="24"/>
          </w:rPr>
          <w:tab/>
        </w:r>
        <w:r w:rsidR="00BF348F" w:rsidRPr="00BF348F">
          <w:rPr>
            <w:rFonts w:ascii="Times New Roman" w:hAnsi="Times New Roman" w:cs="Times New Roman"/>
            <w:b w:val="0"/>
            <w:noProof/>
            <w:webHidden/>
            <w:sz w:val="24"/>
            <w:szCs w:val="24"/>
          </w:rPr>
          <w:fldChar w:fldCharType="begin"/>
        </w:r>
        <w:r w:rsidR="00BF348F" w:rsidRPr="00BF348F">
          <w:rPr>
            <w:rFonts w:ascii="Times New Roman" w:hAnsi="Times New Roman" w:cs="Times New Roman"/>
            <w:b w:val="0"/>
            <w:noProof/>
            <w:webHidden/>
            <w:sz w:val="24"/>
            <w:szCs w:val="24"/>
          </w:rPr>
          <w:instrText xml:space="preserve"> PAGEREF _Toc167990443 \h </w:instrText>
        </w:r>
        <w:r w:rsidR="00BF348F" w:rsidRPr="00BF348F">
          <w:rPr>
            <w:rFonts w:ascii="Times New Roman" w:hAnsi="Times New Roman" w:cs="Times New Roman"/>
            <w:b w:val="0"/>
            <w:noProof/>
            <w:webHidden/>
            <w:sz w:val="24"/>
            <w:szCs w:val="24"/>
          </w:rPr>
        </w:r>
        <w:r w:rsidR="00BF348F" w:rsidRPr="00BF348F">
          <w:rPr>
            <w:rFonts w:ascii="Times New Roman" w:hAnsi="Times New Roman" w:cs="Times New Roman"/>
            <w:b w:val="0"/>
            <w:noProof/>
            <w:webHidden/>
            <w:sz w:val="24"/>
            <w:szCs w:val="24"/>
          </w:rPr>
          <w:fldChar w:fldCharType="separate"/>
        </w:r>
        <w:r w:rsidR="00BF348F" w:rsidRPr="00BF348F">
          <w:rPr>
            <w:rFonts w:ascii="Times New Roman" w:hAnsi="Times New Roman" w:cs="Times New Roman"/>
            <w:b w:val="0"/>
            <w:noProof/>
            <w:webHidden/>
            <w:sz w:val="24"/>
            <w:szCs w:val="24"/>
          </w:rPr>
          <w:t>7</w:t>
        </w:r>
        <w:r w:rsidR="00BF348F" w:rsidRPr="00BF348F">
          <w:rPr>
            <w:rFonts w:ascii="Times New Roman" w:hAnsi="Times New Roman" w:cs="Times New Roman"/>
            <w:b w:val="0"/>
            <w:noProof/>
            <w:webHidden/>
            <w:sz w:val="24"/>
            <w:szCs w:val="24"/>
          </w:rPr>
          <w:fldChar w:fldCharType="end"/>
        </w:r>
      </w:hyperlink>
    </w:p>
    <w:p w14:paraId="165C0EA9" w14:textId="77777777" w:rsidR="00BF348F" w:rsidRPr="00BF348F" w:rsidRDefault="00D50961" w:rsidP="002A0DCB">
      <w:pPr>
        <w:pStyle w:val="TOC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67990444" w:history="1">
        <w:r w:rsidR="00BF348F" w:rsidRPr="00BF348F">
          <w:rPr>
            <w:rStyle w:val="Hyperlink"/>
            <w:rFonts w:ascii="Times New Roman" w:eastAsia="Times New Roman" w:hAnsi="Times New Roman" w:cs="Times New Roman"/>
            <w:b w:val="0"/>
            <w:noProof/>
            <w:sz w:val="24"/>
            <w:szCs w:val="24"/>
          </w:rPr>
          <w:t>Recent change initiatives, their impact and how well these were managed</w:t>
        </w:r>
        <w:r w:rsidR="00BF348F" w:rsidRPr="00BF348F">
          <w:rPr>
            <w:rFonts w:ascii="Times New Roman" w:hAnsi="Times New Roman" w:cs="Times New Roman"/>
            <w:b w:val="0"/>
            <w:noProof/>
            <w:webHidden/>
            <w:sz w:val="24"/>
            <w:szCs w:val="24"/>
          </w:rPr>
          <w:tab/>
        </w:r>
        <w:r w:rsidR="00BF348F" w:rsidRPr="00BF348F">
          <w:rPr>
            <w:rFonts w:ascii="Times New Roman" w:hAnsi="Times New Roman" w:cs="Times New Roman"/>
            <w:b w:val="0"/>
            <w:noProof/>
            <w:webHidden/>
            <w:sz w:val="24"/>
            <w:szCs w:val="24"/>
          </w:rPr>
          <w:fldChar w:fldCharType="begin"/>
        </w:r>
        <w:r w:rsidR="00BF348F" w:rsidRPr="00BF348F">
          <w:rPr>
            <w:rFonts w:ascii="Times New Roman" w:hAnsi="Times New Roman" w:cs="Times New Roman"/>
            <w:b w:val="0"/>
            <w:noProof/>
            <w:webHidden/>
            <w:sz w:val="24"/>
            <w:szCs w:val="24"/>
          </w:rPr>
          <w:instrText xml:space="preserve"> PAGEREF _Toc167990444 \h </w:instrText>
        </w:r>
        <w:r w:rsidR="00BF348F" w:rsidRPr="00BF348F">
          <w:rPr>
            <w:rFonts w:ascii="Times New Roman" w:hAnsi="Times New Roman" w:cs="Times New Roman"/>
            <w:b w:val="0"/>
            <w:noProof/>
            <w:webHidden/>
            <w:sz w:val="24"/>
            <w:szCs w:val="24"/>
          </w:rPr>
        </w:r>
        <w:r w:rsidR="00BF348F" w:rsidRPr="00BF348F">
          <w:rPr>
            <w:rFonts w:ascii="Times New Roman" w:hAnsi="Times New Roman" w:cs="Times New Roman"/>
            <w:b w:val="0"/>
            <w:noProof/>
            <w:webHidden/>
            <w:sz w:val="24"/>
            <w:szCs w:val="24"/>
          </w:rPr>
          <w:fldChar w:fldCharType="separate"/>
        </w:r>
        <w:r w:rsidR="00BF348F" w:rsidRPr="00BF348F">
          <w:rPr>
            <w:rFonts w:ascii="Times New Roman" w:hAnsi="Times New Roman" w:cs="Times New Roman"/>
            <w:b w:val="0"/>
            <w:noProof/>
            <w:webHidden/>
            <w:sz w:val="24"/>
            <w:szCs w:val="24"/>
          </w:rPr>
          <w:t>7</w:t>
        </w:r>
        <w:r w:rsidR="00BF348F" w:rsidRPr="00BF348F">
          <w:rPr>
            <w:rFonts w:ascii="Times New Roman" w:hAnsi="Times New Roman" w:cs="Times New Roman"/>
            <w:b w:val="0"/>
            <w:noProof/>
            <w:webHidden/>
            <w:sz w:val="24"/>
            <w:szCs w:val="24"/>
          </w:rPr>
          <w:fldChar w:fldCharType="end"/>
        </w:r>
      </w:hyperlink>
    </w:p>
    <w:p w14:paraId="64AB22F0"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45" w:history="1">
        <w:r w:rsidR="00BF348F" w:rsidRPr="00BF348F">
          <w:rPr>
            <w:rStyle w:val="Hyperlink"/>
            <w:rFonts w:ascii="Times New Roman" w:hAnsi="Times New Roman" w:cs="Times New Roman"/>
            <w:noProof/>
            <w:sz w:val="24"/>
            <w:szCs w:val="24"/>
          </w:rPr>
          <w:t>Technological Advancements: Digital Key and Connected Room</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_Toc167990445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7</w:t>
        </w:r>
        <w:r w:rsidR="00BF348F" w:rsidRPr="00BF348F">
          <w:rPr>
            <w:rFonts w:ascii="Times New Roman" w:hAnsi="Times New Roman" w:cs="Times New Roman"/>
            <w:noProof/>
            <w:webHidden/>
            <w:sz w:val="24"/>
            <w:szCs w:val="24"/>
          </w:rPr>
          <w:fldChar w:fldCharType="end"/>
        </w:r>
      </w:hyperlink>
    </w:p>
    <w:p w14:paraId="14683E36"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46" w:history="1">
        <w:r w:rsidR="00BF348F" w:rsidRPr="00BF348F">
          <w:rPr>
            <w:rStyle w:val="Hyperlink"/>
            <w:rFonts w:ascii="Times New Roman" w:hAnsi="Times New Roman" w:cs="Times New Roman"/>
            <w:noProof/>
            <w:sz w:val="24"/>
            <w:szCs w:val="24"/>
          </w:rPr>
          <w:t>Sustainability Initiatives: Travel with Purpose</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_Toc167990446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8</w:t>
        </w:r>
        <w:r w:rsidR="00BF348F" w:rsidRPr="00BF348F">
          <w:rPr>
            <w:rFonts w:ascii="Times New Roman" w:hAnsi="Times New Roman" w:cs="Times New Roman"/>
            <w:noProof/>
            <w:webHidden/>
            <w:sz w:val="24"/>
            <w:szCs w:val="24"/>
          </w:rPr>
          <w:fldChar w:fldCharType="end"/>
        </w:r>
      </w:hyperlink>
    </w:p>
    <w:p w14:paraId="7E275C1B" w14:textId="77777777" w:rsidR="00BF348F" w:rsidRPr="00BF348F" w:rsidRDefault="00D50961" w:rsidP="002A0DCB">
      <w:pPr>
        <w:pStyle w:val="TOC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67990447" w:history="1">
        <w:r w:rsidR="00BF348F" w:rsidRPr="00BF348F">
          <w:rPr>
            <w:rStyle w:val="Hyperlink"/>
            <w:rFonts w:ascii="Times New Roman" w:eastAsia="Times New Roman" w:hAnsi="Times New Roman" w:cs="Times New Roman"/>
            <w:b w:val="0"/>
            <w:noProof/>
            <w:sz w:val="24"/>
            <w:szCs w:val="24"/>
          </w:rPr>
          <w:t>The organisation’s strategic direction and current business performance</w:t>
        </w:r>
        <w:r w:rsidR="00BF348F" w:rsidRPr="00BF348F">
          <w:rPr>
            <w:rFonts w:ascii="Times New Roman" w:hAnsi="Times New Roman" w:cs="Times New Roman"/>
            <w:b w:val="0"/>
            <w:noProof/>
            <w:webHidden/>
            <w:sz w:val="24"/>
            <w:szCs w:val="24"/>
          </w:rPr>
          <w:tab/>
        </w:r>
        <w:r w:rsidR="00BF348F" w:rsidRPr="00BF348F">
          <w:rPr>
            <w:rFonts w:ascii="Times New Roman" w:hAnsi="Times New Roman" w:cs="Times New Roman"/>
            <w:b w:val="0"/>
            <w:noProof/>
            <w:webHidden/>
            <w:sz w:val="24"/>
            <w:szCs w:val="24"/>
          </w:rPr>
          <w:fldChar w:fldCharType="begin"/>
        </w:r>
        <w:r w:rsidR="00BF348F" w:rsidRPr="00BF348F">
          <w:rPr>
            <w:rFonts w:ascii="Times New Roman" w:hAnsi="Times New Roman" w:cs="Times New Roman"/>
            <w:b w:val="0"/>
            <w:noProof/>
            <w:webHidden/>
            <w:sz w:val="24"/>
            <w:szCs w:val="24"/>
          </w:rPr>
          <w:instrText xml:space="preserve"> PAGEREF _Toc167990447 \h </w:instrText>
        </w:r>
        <w:r w:rsidR="00BF348F" w:rsidRPr="00BF348F">
          <w:rPr>
            <w:rFonts w:ascii="Times New Roman" w:hAnsi="Times New Roman" w:cs="Times New Roman"/>
            <w:b w:val="0"/>
            <w:noProof/>
            <w:webHidden/>
            <w:sz w:val="24"/>
            <w:szCs w:val="24"/>
          </w:rPr>
        </w:r>
        <w:r w:rsidR="00BF348F" w:rsidRPr="00BF348F">
          <w:rPr>
            <w:rFonts w:ascii="Times New Roman" w:hAnsi="Times New Roman" w:cs="Times New Roman"/>
            <w:b w:val="0"/>
            <w:noProof/>
            <w:webHidden/>
            <w:sz w:val="24"/>
            <w:szCs w:val="24"/>
          </w:rPr>
          <w:fldChar w:fldCharType="separate"/>
        </w:r>
        <w:r w:rsidR="00BF348F" w:rsidRPr="00BF348F">
          <w:rPr>
            <w:rFonts w:ascii="Times New Roman" w:hAnsi="Times New Roman" w:cs="Times New Roman"/>
            <w:b w:val="0"/>
            <w:noProof/>
            <w:webHidden/>
            <w:sz w:val="24"/>
            <w:szCs w:val="24"/>
          </w:rPr>
          <w:t>8</w:t>
        </w:r>
        <w:r w:rsidR="00BF348F" w:rsidRPr="00BF348F">
          <w:rPr>
            <w:rFonts w:ascii="Times New Roman" w:hAnsi="Times New Roman" w:cs="Times New Roman"/>
            <w:b w:val="0"/>
            <w:noProof/>
            <w:webHidden/>
            <w:sz w:val="24"/>
            <w:szCs w:val="24"/>
          </w:rPr>
          <w:fldChar w:fldCharType="end"/>
        </w:r>
      </w:hyperlink>
    </w:p>
    <w:p w14:paraId="47056461"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48" w:history="1">
        <w:r w:rsidR="00BF348F" w:rsidRPr="00BF348F">
          <w:rPr>
            <w:rStyle w:val="Hyperlink"/>
            <w:rFonts w:ascii="Times New Roman" w:hAnsi="Times New Roman" w:cs="Times New Roman"/>
            <w:noProof/>
            <w:sz w:val="24"/>
            <w:szCs w:val="24"/>
          </w:rPr>
          <w:t>Mission</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_Toc167990448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9</w:t>
        </w:r>
        <w:r w:rsidR="00BF348F" w:rsidRPr="00BF348F">
          <w:rPr>
            <w:rFonts w:ascii="Times New Roman" w:hAnsi="Times New Roman" w:cs="Times New Roman"/>
            <w:noProof/>
            <w:webHidden/>
            <w:sz w:val="24"/>
            <w:szCs w:val="24"/>
          </w:rPr>
          <w:fldChar w:fldCharType="end"/>
        </w:r>
      </w:hyperlink>
    </w:p>
    <w:p w14:paraId="34E8BEB9"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49" w:history="1">
        <w:r w:rsidR="00BF348F" w:rsidRPr="00BF348F">
          <w:rPr>
            <w:rStyle w:val="Hyperlink"/>
            <w:rFonts w:ascii="Times New Roman" w:hAnsi="Times New Roman" w:cs="Times New Roman"/>
            <w:noProof/>
            <w:sz w:val="24"/>
            <w:szCs w:val="24"/>
          </w:rPr>
          <w:t>Culture</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_Toc167990449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9</w:t>
        </w:r>
        <w:r w:rsidR="00BF348F" w:rsidRPr="00BF348F">
          <w:rPr>
            <w:rFonts w:ascii="Times New Roman" w:hAnsi="Times New Roman" w:cs="Times New Roman"/>
            <w:noProof/>
            <w:webHidden/>
            <w:sz w:val="24"/>
            <w:szCs w:val="24"/>
          </w:rPr>
          <w:fldChar w:fldCharType="end"/>
        </w:r>
      </w:hyperlink>
    </w:p>
    <w:p w14:paraId="5FE97EBF"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50" w:history="1">
        <w:r w:rsidR="00BF348F" w:rsidRPr="00BF348F">
          <w:rPr>
            <w:rStyle w:val="Hyperlink"/>
            <w:rFonts w:ascii="Times New Roman" w:hAnsi="Times New Roman" w:cs="Times New Roman"/>
            <w:noProof/>
            <w:sz w:val="24"/>
            <w:szCs w:val="24"/>
          </w:rPr>
          <w:t>Vision</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_Toc167990450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9</w:t>
        </w:r>
        <w:r w:rsidR="00BF348F" w:rsidRPr="00BF348F">
          <w:rPr>
            <w:rFonts w:ascii="Times New Roman" w:hAnsi="Times New Roman" w:cs="Times New Roman"/>
            <w:noProof/>
            <w:webHidden/>
            <w:sz w:val="24"/>
            <w:szCs w:val="24"/>
          </w:rPr>
          <w:fldChar w:fldCharType="end"/>
        </w:r>
      </w:hyperlink>
    </w:p>
    <w:p w14:paraId="1BB0406D" w14:textId="77777777" w:rsidR="00BF348F" w:rsidRPr="00BF348F" w:rsidRDefault="00D50961" w:rsidP="002A0DCB">
      <w:pPr>
        <w:pStyle w:val="TOC3"/>
        <w:tabs>
          <w:tab w:val="right" w:leader="dot" w:pos="9350"/>
        </w:tabs>
        <w:spacing w:line="360" w:lineRule="auto"/>
        <w:contextualSpacing/>
        <w:rPr>
          <w:rFonts w:ascii="Times New Roman" w:eastAsiaTheme="minorEastAsia" w:hAnsi="Times New Roman" w:cs="Times New Roman"/>
          <w:noProof/>
          <w:sz w:val="24"/>
          <w:szCs w:val="24"/>
        </w:rPr>
      </w:pPr>
      <w:hyperlink w:anchor="_Toc167990451" w:history="1">
        <w:r w:rsidR="00BF348F" w:rsidRPr="00BF348F">
          <w:rPr>
            <w:rStyle w:val="Hyperlink"/>
            <w:rFonts w:ascii="Times New Roman" w:hAnsi="Times New Roman" w:cs="Times New Roman"/>
            <w:noProof/>
            <w:sz w:val="24"/>
            <w:szCs w:val="24"/>
          </w:rPr>
          <w:t>Current Business Performance</w:t>
        </w:r>
        <w:r w:rsidR="00BF348F" w:rsidRPr="00BF348F">
          <w:rPr>
            <w:rFonts w:ascii="Times New Roman" w:hAnsi="Times New Roman" w:cs="Times New Roman"/>
            <w:noProof/>
            <w:webHidden/>
            <w:sz w:val="24"/>
            <w:szCs w:val="24"/>
          </w:rPr>
          <w:tab/>
        </w:r>
        <w:r w:rsidR="00BF348F" w:rsidRPr="00BF348F">
          <w:rPr>
            <w:rFonts w:ascii="Times New Roman" w:hAnsi="Times New Roman" w:cs="Times New Roman"/>
            <w:noProof/>
            <w:webHidden/>
            <w:sz w:val="24"/>
            <w:szCs w:val="24"/>
          </w:rPr>
          <w:fldChar w:fldCharType="begin"/>
        </w:r>
        <w:r w:rsidR="00BF348F" w:rsidRPr="00BF348F">
          <w:rPr>
            <w:rFonts w:ascii="Times New Roman" w:hAnsi="Times New Roman" w:cs="Times New Roman"/>
            <w:noProof/>
            <w:webHidden/>
            <w:sz w:val="24"/>
            <w:szCs w:val="24"/>
          </w:rPr>
          <w:instrText xml:space="preserve"> PAGEREF _Toc167990451 \h </w:instrText>
        </w:r>
        <w:r w:rsidR="00BF348F" w:rsidRPr="00BF348F">
          <w:rPr>
            <w:rFonts w:ascii="Times New Roman" w:hAnsi="Times New Roman" w:cs="Times New Roman"/>
            <w:noProof/>
            <w:webHidden/>
            <w:sz w:val="24"/>
            <w:szCs w:val="24"/>
          </w:rPr>
        </w:r>
        <w:r w:rsidR="00BF348F" w:rsidRPr="00BF348F">
          <w:rPr>
            <w:rFonts w:ascii="Times New Roman" w:hAnsi="Times New Roman" w:cs="Times New Roman"/>
            <w:noProof/>
            <w:webHidden/>
            <w:sz w:val="24"/>
            <w:szCs w:val="24"/>
          </w:rPr>
          <w:fldChar w:fldCharType="separate"/>
        </w:r>
        <w:r w:rsidR="00BF348F" w:rsidRPr="00BF348F">
          <w:rPr>
            <w:rFonts w:ascii="Times New Roman" w:hAnsi="Times New Roman" w:cs="Times New Roman"/>
            <w:noProof/>
            <w:webHidden/>
            <w:sz w:val="24"/>
            <w:szCs w:val="24"/>
          </w:rPr>
          <w:t>9</w:t>
        </w:r>
        <w:r w:rsidR="00BF348F" w:rsidRPr="00BF348F">
          <w:rPr>
            <w:rFonts w:ascii="Times New Roman" w:hAnsi="Times New Roman" w:cs="Times New Roman"/>
            <w:noProof/>
            <w:webHidden/>
            <w:sz w:val="24"/>
            <w:szCs w:val="24"/>
          </w:rPr>
          <w:fldChar w:fldCharType="end"/>
        </w:r>
      </w:hyperlink>
    </w:p>
    <w:p w14:paraId="53A463AC" w14:textId="77777777" w:rsidR="00BF348F" w:rsidRPr="00BF348F" w:rsidRDefault="00D50961" w:rsidP="002A0DCB">
      <w:pPr>
        <w:pStyle w:val="TOC1"/>
        <w:tabs>
          <w:tab w:val="right" w:leader="dot" w:pos="9350"/>
        </w:tabs>
        <w:spacing w:before="0" w:line="360" w:lineRule="auto"/>
        <w:contextualSpacing/>
        <w:rPr>
          <w:rFonts w:ascii="Times New Roman" w:eastAsiaTheme="minorEastAsia" w:hAnsi="Times New Roman" w:cs="Times New Roman"/>
          <w:b w:val="0"/>
          <w:bCs w:val="0"/>
          <w:i w:val="0"/>
          <w:iCs w:val="0"/>
          <w:noProof/>
        </w:rPr>
      </w:pPr>
      <w:hyperlink w:anchor="_Toc167990452" w:history="1">
        <w:r w:rsidR="00BF348F" w:rsidRPr="00BF348F">
          <w:rPr>
            <w:rStyle w:val="Hyperlink"/>
            <w:rFonts w:ascii="Times New Roman" w:eastAsia="Times New Roman" w:hAnsi="Times New Roman" w:cs="Times New Roman"/>
            <w:b w:val="0"/>
            <w:i w:val="0"/>
            <w:noProof/>
          </w:rPr>
          <w:t>Conclusion</w:t>
        </w:r>
        <w:r w:rsidR="00BF348F" w:rsidRPr="00BF348F">
          <w:rPr>
            <w:rFonts w:ascii="Times New Roman" w:hAnsi="Times New Roman" w:cs="Times New Roman"/>
            <w:b w:val="0"/>
            <w:i w:val="0"/>
            <w:noProof/>
            <w:webHidden/>
          </w:rPr>
          <w:tab/>
        </w:r>
        <w:r w:rsidR="00BF348F" w:rsidRPr="00BF348F">
          <w:rPr>
            <w:rFonts w:ascii="Times New Roman" w:hAnsi="Times New Roman" w:cs="Times New Roman"/>
            <w:b w:val="0"/>
            <w:i w:val="0"/>
            <w:noProof/>
            <w:webHidden/>
          </w:rPr>
          <w:fldChar w:fldCharType="begin"/>
        </w:r>
        <w:r w:rsidR="00BF348F" w:rsidRPr="00BF348F">
          <w:rPr>
            <w:rFonts w:ascii="Times New Roman" w:hAnsi="Times New Roman" w:cs="Times New Roman"/>
            <w:b w:val="0"/>
            <w:i w:val="0"/>
            <w:noProof/>
            <w:webHidden/>
          </w:rPr>
          <w:instrText xml:space="preserve"> PAGEREF _Toc167990452 \h </w:instrText>
        </w:r>
        <w:r w:rsidR="00BF348F" w:rsidRPr="00BF348F">
          <w:rPr>
            <w:rFonts w:ascii="Times New Roman" w:hAnsi="Times New Roman" w:cs="Times New Roman"/>
            <w:b w:val="0"/>
            <w:i w:val="0"/>
            <w:noProof/>
            <w:webHidden/>
          </w:rPr>
        </w:r>
        <w:r w:rsidR="00BF348F" w:rsidRPr="00BF348F">
          <w:rPr>
            <w:rFonts w:ascii="Times New Roman" w:hAnsi="Times New Roman" w:cs="Times New Roman"/>
            <w:b w:val="0"/>
            <w:i w:val="0"/>
            <w:noProof/>
            <w:webHidden/>
          </w:rPr>
          <w:fldChar w:fldCharType="separate"/>
        </w:r>
        <w:r w:rsidR="00BF348F" w:rsidRPr="00BF348F">
          <w:rPr>
            <w:rFonts w:ascii="Times New Roman" w:hAnsi="Times New Roman" w:cs="Times New Roman"/>
            <w:b w:val="0"/>
            <w:i w:val="0"/>
            <w:noProof/>
            <w:webHidden/>
          </w:rPr>
          <w:t>10</w:t>
        </w:r>
        <w:r w:rsidR="00BF348F" w:rsidRPr="00BF348F">
          <w:rPr>
            <w:rFonts w:ascii="Times New Roman" w:hAnsi="Times New Roman" w:cs="Times New Roman"/>
            <w:b w:val="0"/>
            <w:i w:val="0"/>
            <w:noProof/>
            <w:webHidden/>
          </w:rPr>
          <w:fldChar w:fldCharType="end"/>
        </w:r>
      </w:hyperlink>
    </w:p>
    <w:p w14:paraId="6490A1A9" w14:textId="77777777" w:rsidR="00BF348F" w:rsidRPr="00BF348F" w:rsidRDefault="00D50961" w:rsidP="002A0DCB">
      <w:pPr>
        <w:pStyle w:val="TOC1"/>
        <w:tabs>
          <w:tab w:val="right" w:leader="dot" w:pos="9350"/>
        </w:tabs>
        <w:spacing w:before="0" w:line="360" w:lineRule="auto"/>
        <w:contextualSpacing/>
        <w:rPr>
          <w:rFonts w:ascii="Times New Roman" w:eastAsiaTheme="minorEastAsia" w:hAnsi="Times New Roman" w:cs="Times New Roman"/>
          <w:b w:val="0"/>
          <w:bCs w:val="0"/>
          <w:i w:val="0"/>
          <w:iCs w:val="0"/>
          <w:noProof/>
        </w:rPr>
      </w:pPr>
      <w:hyperlink w:anchor="_Toc167990453" w:history="1">
        <w:r w:rsidR="00BF348F" w:rsidRPr="00BF348F">
          <w:rPr>
            <w:rStyle w:val="Hyperlink"/>
            <w:rFonts w:ascii="Times New Roman" w:eastAsia="Times New Roman" w:hAnsi="Times New Roman" w:cs="Times New Roman"/>
            <w:b w:val="0"/>
            <w:i w:val="0"/>
            <w:noProof/>
          </w:rPr>
          <w:t>References</w:t>
        </w:r>
        <w:r w:rsidR="00BF348F" w:rsidRPr="00BF348F">
          <w:rPr>
            <w:rFonts w:ascii="Times New Roman" w:hAnsi="Times New Roman" w:cs="Times New Roman"/>
            <w:b w:val="0"/>
            <w:i w:val="0"/>
            <w:noProof/>
            <w:webHidden/>
          </w:rPr>
          <w:tab/>
        </w:r>
        <w:r w:rsidR="00BF348F" w:rsidRPr="00BF348F">
          <w:rPr>
            <w:rFonts w:ascii="Times New Roman" w:hAnsi="Times New Roman" w:cs="Times New Roman"/>
            <w:b w:val="0"/>
            <w:i w:val="0"/>
            <w:noProof/>
            <w:webHidden/>
          </w:rPr>
          <w:fldChar w:fldCharType="begin"/>
        </w:r>
        <w:r w:rsidR="00BF348F" w:rsidRPr="00BF348F">
          <w:rPr>
            <w:rFonts w:ascii="Times New Roman" w:hAnsi="Times New Roman" w:cs="Times New Roman"/>
            <w:b w:val="0"/>
            <w:i w:val="0"/>
            <w:noProof/>
            <w:webHidden/>
          </w:rPr>
          <w:instrText xml:space="preserve"> PAGEREF _Toc167990453 \h </w:instrText>
        </w:r>
        <w:r w:rsidR="00BF348F" w:rsidRPr="00BF348F">
          <w:rPr>
            <w:rFonts w:ascii="Times New Roman" w:hAnsi="Times New Roman" w:cs="Times New Roman"/>
            <w:b w:val="0"/>
            <w:i w:val="0"/>
            <w:noProof/>
            <w:webHidden/>
          </w:rPr>
        </w:r>
        <w:r w:rsidR="00BF348F" w:rsidRPr="00BF348F">
          <w:rPr>
            <w:rFonts w:ascii="Times New Roman" w:hAnsi="Times New Roman" w:cs="Times New Roman"/>
            <w:b w:val="0"/>
            <w:i w:val="0"/>
            <w:noProof/>
            <w:webHidden/>
          </w:rPr>
          <w:fldChar w:fldCharType="separate"/>
        </w:r>
        <w:r w:rsidR="00BF348F" w:rsidRPr="00BF348F">
          <w:rPr>
            <w:rFonts w:ascii="Times New Roman" w:hAnsi="Times New Roman" w:cs="Times New Roman"/>
            <w:b w:val="0"/>
            <w:i w:val="0"/>
            <w:noProof/>
            <w:webHidden/>
          </w:rPr>
          <w:t>12</w:t>
        </w:r>
        <w:r w:rsidR="00BF348F" w:rsidRPr="00BF348F">
          <w:rPr>
            <w:rFonts w:ascii="Times New Roman" w:hAnsi="Times New Roman" w:cs="Times New Roman"/>
            <w:b w:val="0"/>
            <w:i w:val="0"/>
            <w:noProof/>
            <w:webHidden/>
          </w:rPr>
          <w:fldChar w:fldCharType="end"/>
        </w:r>
      </w:hyperlink>
    </w:p>
    <w:p w14:paraId="1B96CAFB" w14:textId="77777777" w:rsidR="001E1FB4" w:rsidRPr="001E1FB4" w:rsidRDefault="001B597B" w:rsidP="002A0DCB">
      <w:pPr>
        <w:spacing w:after="0" w:line="360" w:lineRule="auto"/>
        <w:contextualSpacing/>
        <w:jc w:val="center"/>
        <w:rPr>
          <w:b/>
        </w:rPr>
      </w:pPr>
      <w:r w:rsidRPr="00BF348F">
        <w:rPr>
          <w:rFonts w:cs="Times New Roman"/>
          <w:szCs w:val="24"/>
        </w:rPr>
        <w:fldChar w:fldCharType="end"/>
      </w:r>
    </w:p>
    <w:p w14:paraId="02F5B8F5" w14:textId="77777777" w:rsidR="004C291E" w:rsidRDefault="004C291E" w:rsidP="002A0DCB">
      <w:pPr>
        <w:spacing w:after="0" w:line="360" w:lineRule="auto"/>
        <w:contextualSpacing/>
      </w:pPr>
      <w:r>
        <w:br w:type="page"/>
      </w:r>
    </w:p>
    <w:p w14:paraId="27C54434" w14:textId="77777777" w:rsidR="004C291E" w:rsidRDefault="004C291E" w:rsidP="002A0DCB">
      <w:pPr>
        <w:pStyle w:val="Heading1"/>
        <w:spacing w:before="0" w:line="360" w:lineRule="auto"/>
        <w:contextualSpacing/>
        <w:jc w:val="both"/>
        <w:rPr>
          <w:rFonts w:eastAsia="Times New Roman"/>
        </w:rPr>
      </w:pPr>
      <w:bookmarkStart w:id="0" w:name="_Toc167990430"/>
      <w:r w:rsidRPr="004C291E">
        <w:rPr>
          <w:rFonts w:eastAsia="Times New Roman"/>
        </w:rPr>
        <w:lastRenderedPageBreak/>
        <w:t>Introduction</w:t>
      </w:r>
      <w:bookmarkEnd w:id="0"/>
    </w:p>
    <w:p w14:paraId="55D65762" w14:textId="77777777" w:rsidR="000A141A" w:rsidRDefault="002F57F4" w:rsidP="002A0DCB">
      <w:pPr>
        <w:spacing w:after="0" w:line="360" w:lineRule="auto"/>
        <w:ind w:firstLine="720"/>
        <w:contextualSpacing/>
        <w:jc w:val="both"/>
        <w:rPr>
          <w:rFonts w:eastAsia="Times New Roman" w:cs="Times New Roman"/>
          <w:szCs w:val="24"/>
        </w:rPr>
      </w:pPr>
      <w:r w:rsidRPr="002F57F4">
        <w:rPr>
          <w:rFonts w:eastAsia="Times New Roman" w:cs="Times New Roman"/>
          <w:szCs w:val="24"/>
        </w:rPr>
        <w:t>The hospitality sector is a crucial element of global tourism, and hotel chains have a substantial impact on catering to the requirements of travellers. Compared to these chains, the Hilton Hotel Group is a prominent organisation with a significant global presence and a distinguished and extensive history. Established in 1919 by Conrad Hilton, the Hilton brand has seen remarkable growth over the last century. Currently, the Hilton brand oversees over 6,500 hotels throughout 119 countries. The objective of this case study is to conduct a thorough examination of Hilton Hotel Group, encompassing an analysis of the company's organisational structure, culture, and strategic trajectory</w:t>
      </w:r>
      <w:r w:rsidR="00400068">
        <w:rPr>
          <w:rFonts w:eastAsia="Times New Roman" w:cs="Times New Roman"/>
          <w:szCs w:val="24"/>
        </w:rPr>
        <w:t xml:space="preserve"> (</w:t>
      </w:r>
      <w:r w:rsidR="00400068">
        <w:rPr>
          <w:shd w:val="clear" w:color="auto" w:fill="FFFFFF"/>
        </w:rPr>
        <w:t>Maxwell</w:t>
      </w:r>
      <w:r w:rsidR="00C4776B">
        <w:rPr>
          <w:shd w:val="clear" w:color="auto" w:fill="FFFFFF"/>
        </w:rPr>
        <w:t xml:space="preserve"> </w:t>
      </w:r>
      <w:r w:rsidR="00400068">
        <w:rPr>
          <w:shd w:val="clear" w:color="auto" w:fill="FFFFFF"/>
        </w:rPr>
        <w:t>and Watson, 2006)</w:t>
      </w:r>
      <w:r w:rsidRPr="002F57F4">
        <w:rPr>
          <w:rFonts w:eastAsia="Times New Roman" w:cs="Times New Roman"/>
          <w:szCs w:val="24"/>
        </w:rPr>
        <w:t xml:space="preserve">. Additionally, it will evaluate the company's most recent change initiatives and </w:t>
      </w:r>
      <w:r w:rsidR="001A2942">
        <w:rPr>
          <w:rFonts w:eastAsia="Times New Roman" w:cs="Times New Roman"/>
          <w:szCs w:val="24"/>
        </w:rPr>
        <w:t xml:space="preserve">their resulting consequences. </w:t>
      </w:r>
      <w:r w:rsidRPr="002F57F4">
        <w:rPr>
          <w:rFonts w:eastAsia="Times New Roman" w:cs="Times New Roman"/>
          <w:szCs w:val="24"/>
        </w:rPr>
        <w:t xml:space="preserve">In order to fully understand Hilton's operations at both the corporate and individual unit levels, it is essential to have a comprehensive understanding of the company's organisational structure and culture. The structure of an organisation, which establishes the hierarchy, responsibilities, and tasks, has an influence on both the efficacy of its decision-making processes and the efficiency of its operations. </w:t>
      </w:r>
    </w:p>
    <w:p w14:paraId="1AE328F0" w14:textId="77777777" w:rsidR="00CC5E14" w:rsidRPr="00CC5E14" w:rsidRDefault="00CC5E14" w:rsidP="002A0DCB">
      <w:pPr>
        <w:spacing w:after="0" w:line="360" w:lineRule="auto"/>
        <w:ind w:firstLine="720"/>
        <w:contextualSpacing/>
        <w:jc w:val="both"/>
        <w:rPr>
          <w:rFonts w:eastAsia="Times New Roman" w:cs="Times New Roman"/>
          <w:szCs w:val="24"/>
        </w:rPr>
      </w:pPr>
      <w:r w:rsidRPr="00CC5E14">
        <w:rPr>
          <w:rFonts w:eastAsia="Times New Roman" w:cs="Times New Roman"/>
          <w:szCs w:val="24"/>
        </w:rPr>
        <w:t>The latest transformation initiatives undertaken by Hilton, particularly in the last decade, highlight the organization's adaptability and ability to withstand a quickly evolving market. Hilton's dedication to innovation and continued development is shown via these projects, which include technological advancements and initiatives focused on improving sustainability</w:t>
      </w:r>
      <w:r w:rsidR="00126A03">
        <w:rPr>
          <w:rFonts w:eastAsia="Times New Roman" w:cs="Times New Roman"/>
          <w:szCs w:val="24"/>
        </w:rPr>
        <w:t xml:space="preserve"> (</w:t>
      </w:r>
      <w:r w:rsidR="00126A03">
        <w:rPr>
          <w:shd w:val="clear" w:color="auto" w:fill="FFFFFF"/>
        </w:rPr>
        <w:t>Czyzewska, 2016)</w:t>
      </w:r>
      <w:r w:rsidRPr="00CC5E14">
        <w:rPr>
          <w:rFonts w:eastAsia="Times New Roman" w:cs="Times New Roman"/>
          <w:szCs w:val="24"/>
        </w:rPr>
        <w:t xml:space="preserve">. One method to evaluate the effectiveness of Hilton's leadership and change </w:t>
      </w:r>
      <w:r w:rsidR="00BF348F" w:rsidRPr="00CC5E14">
        <w:rPr>
          <w:rFonts w:eastAsia="Times New Roman" w:cs="Times New Roman"/>
          <w:szCs w:val="24"/>
        </w:rPr>
        <w:t>management strategies are</w:t>
      </w:r>
      <w:r w:rsidRPr="00CC5E14">
        <w:rPr>
          <w:rFonts w:eastAsia="Times New Roman" w:cs="Times New Roman"/>
          <w:szCs w:val="24"/>
        </w:rPr>
        <w:t xml:space="preserve"> by analysing ho</w:t>
      </w:r>
      <w:r w:rsidR="00196397">
        <w:rPr>
          <w:rFonts w:eastAsia="Times New Roman" w:cs="Times New Roman"/>
          <w:szCs w:val="24"/>
        </w:rPr>
        <w:t xml:space="preserve">w these changes were managed. </w:t>
      </w:r>
    </w:p>
    <w:p w14:paraId="17A64CF7" w14:textId="77777777" w:rsidR="002E1DDB" w:rsidRPr="002E1DDB" w:rsidRDefault="002E1DDB" w:rsidP="002A0DCB">
      <w:pPr>
        <w:spacing w:after="0" w:line="360" w:lineRule="auto"/>
        <w:contextualSpacing/>
      </w:pPr>
    </w:p>
    <w:p w14:paraId="61E36809" w14:textId="77777777" w:rsidR="00004A7E" w:rsidRPr="004077E1" w:rsidRDefault="004C291E" w:rsidP="002A0DCB">
      <w:pPr>
        <w:pStyle w:val="Heading1"/>
        <w:spacing w:before="0" w:line="360" w:lineRule="auto"/>
        <w:contextualSpacing/>
        <w:jc w:val="both"/>
        <w:rPr>
          <w:rFonts w:eastAsia="Times New Roman"/>
        </w:rPr>
      </w:pPr>
      <w:bookmarkStart w:id="1" w:name="_Toc167990431"/>
      <w:r w:rsidRPr="004C291E">
        <w:rPr>
          <w:rFonts w:eastAsia="Times New Roman"/>
        </w:rPr>
        <w:t>Main Body</w:t>
      </w:r>
      <w:bookmarkEnd w:id="1"/>
    </w:p>
    <w:p w14:paraId="6C1B05F9" w14:textId="77777777" w:rsidR="004C291E" w:rsidRDefault="00EC5958" w:rsidP="002A0DCB">
      <w:pPr>
        <w:pStyle w:val="Heading2"/>
        <w:spacing w:before="0" w:line="360" w:lineRule="auto"/>
        <w:contextualSpacing/>
        <w:jc w:val="both"/>
        <w:rPr>
          <w:rFonts w:eastAsia="Times New Roman"/>
        </w:rPr>
      </w:pPr>
      <w:bookmarkStart w:id="2" w:name="_Toc167990432"/>
      <w:r>
        <w:rPr>
          <w:rFonts w:eastAsia="Times New Roman"/>
        </w:rPr>
        <w:t>Structure</w:t>
      </w:r>
      <w:bookmarkEnd w:id="2"/>
    </w:p>
    <w:p w14:paraId="63C10017" w14:textId="77777777" w:rsidR="002236FC" w:rsidRDefault="008551F2" w:rsidP="002A0DCB">
      <w:pPr>
        <w:spacing w:after="0" w:line="360" w:lineRule="auto"/>
        <w:ind w:firstLine="720"/>
        <w:contextualSpacing/>
        <w:jc w:val="both"/>
        <w:rPr>
          <w:rFonts w:eastAsia="Times New Roman" w:cs="Times New Roman"/>
          <w:szCs w:val="24"/>
        </w:rPr>
      </w:pPr>
      <w:r w:rsidRPr="008551F2">
        <w:rPr>
          <w:rFonts w:eastAsia="Times New Roman" w:cs="Times New Roman"/>
          <w:szCs w:val="24"/>
        </w:rPr>
        <w:t>The Hilton organisation may be characterised as having a divisional structure inside its overall organisational framework. The reason for this is because the executive leadership team of Hilton is tasked with overseeing several functional and geographic divisions</w:t>
      </w:r>
      <w:r w:rsidR="00042D4B">
        <w:rPr>
          <w:rFonts w:eastAsia="Times New Roman" w:cs="Times New Roman"/>
          <w:szCs w:val="24"/>
        </w:rPr>
        <w:t xml:space="preserve"> (</w:t>
      </w:r>
      <w:r w:rsidR="00042D4B">
        <w:rPr>
          <w:shd w:val="clear" w:color="auto" w:fill="FFFFFF"/>
        </w:rPr>
        <w:t>Reidhead, 2020)</w:t>
      </w:r>
      <w:r w:rsidRPr="008551F2">
        <w:rPr>
          <w:rFonts w:eastAsia="Times New Roman" w:cs="Times New Roman"/>
          <w:szCs w:val="24"/>
        </w:rPr>
        <w:t>. Additionally, the firm categorises its properties and activities into three primary regions: the Un</w:t>
      </w:r>
      <w:r w:rsidR="00C331A4">
        <w:rPr>
          <w:rFonts w:eastAsia="Times New Roman" w:cs="Times New Roman"/>
          <w:szCs w:val="24"/>
        </w:rPr>
        <w:t xml:space="preserve">ited States, Europe, and Asia. </w:t>
      </w:r>
    </w:p>
    <w:p w14:paraId="7E2D5C13" w14:textId="77777777" w:rsidR="002236FC" w:rsidRPr="000A2D9B" w:rsidRDefault="008551F2" w:rsidP="002A0DCB">
      <w:pPr>
        <w:pStyle w:val="ListParagraph"/>
        <w:numPr>
          <w:ilvl w:val="0"/>
          <w:numId w:val="3"/>
        </w:numPr>
        <w:spacing w:after="0" w:line="360" w:lineRule="auto"/>
        <w:jc w:val="both"/>
        <w:rPr>
          <w:rFonts w:eastAsia="Times New Roman" w:cs="Times New Roman"/>
          <w:szCs w:val="24"/>
        </w:rPr>
      </w:pPr>
      <w:r w:rsidRPr="000A2D9B">
        <w:rPr>
          <w:rFonts w:eastAsia="Times New Roman" w:cs="Times New Roman"/>
          <w:szCs w:val="24"/>
        </w:rPr>
        <w:t>Hotels that are owned directly by Hilton ar</w:t>
      </w:r>
      <w:r w:rsidR="002236FC" w:rsidRPr="000A2D9B">
        <w:rPr>
          <w:rFonts w:eastAsia="Times New Roman" w:cs="Times New Roman"/>
          <w:szCs w:val="24"/>
        </w:rPr>
        <w:t xml:space="preserve">e known as property ownership. </w:t>
      </w:r>
    </w:p>
    <w:p w14:paraId="2D32506C" w14:textId="77777777" w:rsidR="002236FC" w:rsidRPr="000A2D9B" w:rsidRDefault="008551F2" w:rsidP="002A0DCB">
      <w:pPr>
        <w:pStyle w:val="ListParagraph"/>
        <w:numPr>
          <w:ilvl w:val="0"/>
          <w:numId w:val="3"/>
        </w:numPr>
        <w:spacing w:after="0" w:line="360" w:lineRule="auto"/>
        <w:jc w:val="both"/>
        <w:rPr>
          <w:rFonts w:eastAsia="Times New Roman" w:cs="Times New Roman"/>
          <w:szCs w:val="24"/>
        </w:rPr>
      </w:pPr>
      <w:r w:rsidRPr="000A2D9B">
        <w:rPr>
          <w:rFonts w:eastAsia="Times New Roman" w:cs="Times New Roman"/>
          <w:szCs w:val="24"/>
        </w:rPr>
        <w:t>Hotel properties under the control of Hilton or franchised to other companies are categorised as manage</w:t>
      </w:r>
      <w:r w:rsidR="002236FC" w:rsidRPr="000A2D9B">
        <w:rPr>
          <w:rFonts w:eastAsia="Times New Roman" w:cs="Times New Roman"/>
          <w:szCs w:val="24"/>
        </w:rPr>
        <w:t xml:space="preserve">ment and franchise properties. </w:t>
      </w:r>
    </w:p>
    <w:p w14:paraId="7E43FB19" w14:textId="77777777" w:rsidR="00AA2C64" w:rsidRPr="000A2D9B" w:rsidRDefault="008551F2" w:rsidP="002A0DCB">
      <w:pPr>
        <w:pStyle w:val="ListParagraph"/>
        <w:numPr>
          <w:ilvl w:val="0"/>
          <w:numId w:val="3"/>
        </w:numPr>
        <w:spacing w:after="0" w:line="360" w:lineRule="auto"/>
        <w:jc w:val="both"/>
        <w:rPr>
          <w:rFonts w:eastAsia="Times New Roman" w:cs="Times New Roman"/>
          <w:szCs w:val="24"/>
        </w:rPr>
      </w:pPr>
      <w:r w:rsidRPr="000A2D9B">
        <w:rPr>
          <w:rFonts w:eastAsia="Times New Roman" w:cs="Times New Roman"/>
          <w:szCs w:val="24"/>
        </w:rPr>
        <w:t xml:space="preserve">Hilton (Grand Vacations) properties are classified as timeshares. </w:t>
      </w:r>
    </w:p>
    <w:p w14:paraId="1104F34F" w14:textId="77777777" w:rsidR="00312FC0" w:rsidRDefault="008551F2" w:rsidP="002A0DCB">
      <w:pPr>
        <w:spacing w:after="0" w:line="360" w:lineRule="auto"/>
        <w:ind w:firstLine="720"/>
        <w:contextualSpacing/>
        <w:jc w:val="both"/>
        <w:rPr>
          <w:rFonts w:eastAsia="Times New Roman" w:cs="Times New Roman"/>
          <w:szCs w:val="24"/>
        </w:rPr>
      </w:pPr>
      <w:r w:rsidRPr="008551F2">
        <w:rPr>
          <w:rFonts w:eastAsia="Times New Roman" w:cs="Times New Roman"/>
          <w:szCs w:val="24"/>
        </w:rPr>
        <w:lastRenderedPageBreak/>
        <w:t>The ownership, management, and franchising divisions are the first two divisions that fall under the oversight of Hilton Hotels &amp; Resorts. Hilton Grand Vacations was founded in 2008 and operates as a publicly traded company. Its primary responsibility is the management of the timeshare industry, which co</w:t>
      </w:r>
      <w:r w:rsidR="00312FC0">
        <w:rPr>
          <w:rFonts w:eastAsia="Times New Roman" w:cs="Times New Roman"/>
          <w:szCs w:val="24"/>
        </w:rPr>
        <w:t xml:space="preserve">nstitutes its third division. </w:t>
      </w:r>
    </w:p>
    <w:p w14:paraId="05F6CFAE" w14:textId="77777777" w:rsidR="00AC59F4" w:rsidRDefault="00AC59F4" w:rsidP="002A0DCB">
      <w:pPr>
        <w:spacing w:after="0" w:line="360" w:lineRule="auto"/>
        <w:ind w:firstLine="720"/>
        <w:contextualSpacing/>
        <w:rPr>
          <w:rFonts w:eastAsia="Times New Roman" w:cs="Times New Roman"/>
          <w:szCs w:val="24"/>
        </w:rPr>
      </w:pPr>
    </w:p>
    <w:p w14:paraId="6889FF9B" w14:textId="77777777" w:rsidR="00AC59F4" w:rsidRDefault="00AC59F4" w:rsidP="002A0DCB">
      <w:pPr>
        <w:spacing w:after="0" w:line="360" w:lineRule="auto"/>
        <w:ind w:firstLine="720"/>
        <w:contextualSpacing/>
        <w:jc w:val="center"/>
        <w:rPr>
          <w:rFonts w:eastAsia="Times New Roman" w:cs="Times New Roman"/>
          <w:szCs w:val="24"/>
        </w:rPr>
      </w:pPr>
      <w:r>
        <w:rPr>
          <w:noProof/>
        </w:rPr>
        <w:drawing>
          <wp:inline distT="0" distB="0" distL="0" distR="0" wp14:anchorId="4F38ED79" wp14:editId="55FB1518">
            <wp:extent cx="5252973" cy="44386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55631" cy="4440896"/>
                    </a:xfrm>
                    <a:prstGeom prst="rect">
                      <a:avLst/>
                    </a:prstGeom>
                  </pic:spPr>
                </pic:pic>
              </a:graphicData>
            </a:graphic>
          </wp:inline>
        </w:drawing>
      </w:r>
    </w:p>
    <w:p w14:paraId="111FBC65" w14:textId="77777777" w:rsidR="00CA1642" w:rsidRDefault="00CA1642" w:rsidP="002A0DCB">
      <w:pPr>
        <w:spacing w:after="0" w:line="360" w:lineRule="auto"/>
        <w:ind w:firstLine="720"/>
        <w:contextualSpacing/>
        <w:jc w:val="center"/>
        <w:rPr>
          <w:rFonts w:eastAsia="Times New Roman" w:cs="Times New Roman"/>
          <w:szCs w:val="24"/>
        </w:rPr>
      </w:pPr>
    </w:p>
    <w:p w14:paraId="098B356D" w14:textId="77777777" w:rsidR="00A804EB" w:rsidRDefault="008551F2" w:rsidP="002A0DCB">
      <w:pPr>
        <w:spacing w:after="0" w:line="360" w:lineRule="auto"/>
        <w:ind w:firstLine="720"/>
        <w:contextualSpacing/>
        <w:jc w:val="both"/>
        <w:rPr>
          <w:rFonts w:eastAsia="Times New Roman" w:cs="Times New Roman"/>
          <w:szCs w:val="24"/>
        </w:rPr>
      </w:pPr>
      <w:r w:rsidRPr="008551F2">
        <w:rPr>
          <w:rFonts w:eastAsia="Times New Roman" w:cs="Times New Roman"/>
          <w:szCs w:val="24"/>
        </w:rPr>
        <w:t>In 2007, shortly after assuming the role of CEO, Christopher J. Nassetta implemented many strategies to reorganise the corporation. One of these initiatives included the segregation of Hilton's timeshares into an independent entity. During this time span, Nassetta implemented many modifi</w:t>
      </w:r>
      <w:r w:rsidR="00052368">
        <w:rPr>
          <w:rFonts w:eastAsia="Times New Roman" w:cs="Times New Roman"/>
          <w:szCs w:val="24"/>
        </w:rPr>
        <w:t xml:space="preserve">cations, which are as follows: </w:t>
      </w:r>
    </w:p>
    <w:p w14:paraId="3C8D5C0F" w14:textId="77777777" w:rsidR="00A804EB" w:rsidRPr="00A5201D" w:rsidRDefault="008551F2" w:rsidP="002A0DCB">
      <w:pPr>
        <w:pStyle w:val="ListParagraph"/>
        <w:numPr>
          <w:ilvl w:val="0"/>
          <w:numId w:val="2"/>
        </w:numPr>
        <w:spacing w:after="0" w:line="360" w:lineRule="auto"/>
        <w:jc w:val="both"/>
        <w:rPr>
          <w:rFonts w:eastAsia="Times New Roman" w:cs="Times New Roman"/>
          <w:szCs w:val="24"/>
        </w:rPr>
      </w:pPr>
      <w:r w:rsidRPr="00A5201D">
        <w:rPr>
          <w:rFonts w:eastAsia="Times New Roman" w:cs="Times New Roman"/>
          <w:szCs w:val="24"/>
        </w:rPr>
        <w:t>The progressive reorganisation of the seni</w:t>
      </w:r>
      <w:r w:rsidR="00A804EB" w:rsidRPr="00A5201D">
        <w:rPr>
          <w:rFonts w:eastAsia="Times New Roman" w:cs="Times New Roman"/>
          <w:szCs w:val="24"/>
        </w:rPr>
        <w:t xml:space="preserve">or leadership inside the firm. </w:t>
      </w:r>
    </w:p>
    <w:p w14:paraId="16116D8A" w14:textId="77777777" w:rsidR="00A804EB" w:rsidRPr="00A5201D" w:rsidRDefault="008551F2" w:rsidP="002A0DCB">
      <w:pPr>
        <w:pStyle w:val="ListParagraph"/>
        <w:numPr>
          <w:ilvl w:val="0"/>
          <w:numId w:val="2"/>
        </w:numPr>
        <w:spacing w:after="0" w:line="360" w:lineRule="auto"/>
        <w:jc w:val="both"/>
        <w:rPr>
          <w:rFonts w:eastAsia="Times New Roman" w:cs="Times New Roman"/>
          <w:szCs w:val="24"/>
        </w:rPr>
      </w:pPr>
      <w:r w:rsidRPr="00A5201D">
        <w:rPr>
          <w:rFonts w:eastAsia="Times New Roman" w:cs="Times New Roman"/>
          <w:szCs w:val="24"/>
        </w:rPr>
        <w:t>Enhancing communication between Hilton Hotels and its sever</w:t>
      </w:r>
      <w:r w:rsidR="00A804EB" w:rsidRPr="00A5201D">
        <w:rPr>
          <w:rFonts w:eastAsia="Times New Roman" w:cs="Times New Roman"/>
          <w:szCs w:val="24"/>
        </w:rPr>
        <w:t xml:space="preserve">al business groups is crucial. </w:t>
      </w:r>
    </w:p>
    <w:p w14:paraId="35A4028D" w14:textId="77777777" w:rsidR="00A804EB" w:rsidRPr="00A5201D" w:rsidRDefault="008551F2" w:rsidP="002A0DCB">
      <w:pPr>
        <w:pStyle w:val="ListParagraph"/>
        <w:numPr>
          <w:ilvl w:val="0"/>
          <w:numId w:val="2"/>
        </w:numPr>
        <w:spacing w:after="0" w:line="360" w:lineRule="auto"/>
        <w:jc w:val="both"/>
        <w:rPr>
          <w:rFonts w:eastAsia="Times New Roman" w:cs="Times New Roman"/>
          <w:szCs w:val="24"/>
        </w:rPr>
      </w:pPr>
      <w:r w:rsidRPr="00A5201D">
        <w:rPr>
          <w:rFonts w:eastAsia="Times New Roman" w:cs="Times New Roman"/>
          <w:szCs w:val="24"/>
        </w:rPr>
        <w:lastRenderedPageBreak/>
        <w:t>The organization's headquarters will be relocated from Beverly Hills, C</w:t>
      </w:r>
      <w:r w:rsidR="00A804EB" w:rsidRPr="00A5201D">
        <w:rPr>
          <w:rFonts w:eastAsia="Times New Roman" w:cs="Times New Roman"/>
          <w:szCs w:val="24"/>
        </w:rPr>
        <w:t xml:space="preserve">alifornia to McLean, Virginia. </w:t>
      </w:r>
    </w:p>
    <w:p w14:paraId="7002B6A2" w14:textId="77777777" w:rsidR="008551F2" w:rsidRDefault="008551F2" w:rsidP="002A0DCB">
      <w:pPr>
        <w:pStyle w:val="ListParagraph"/>
        <w:numPr>
          <w:ilvl w:val="0"/>
          <w:numId w:val="2"/>
        </w:numPr>
        <w:spacing w:after="0" w:line="360" w:lineRule="auto"/>
        <w:jc w:val="both"/>
        <w:rPr>
          <w:rFonts w:eastAsia="Times New Roman" w:cs="Times New Roman"/>
          <w:szCs w:val="24"/>
        </w:rPr>
      </w:pPr>
      <w:r w:rsidRPr="00A5201D">
        <w:rPr>
          <w:rFonts w:eastAsia="Times New Roman" w:cs="Times New Roman"/>
          <w:szCs w:val="24"/>
        </w:rPr>
        <w:t>To attain these aims, it is necessary to enhance the decision-making process at all levels and foster a c</w:t>
      </w:r>
      <w:r w:rsidR="004746F2">
        <w:rPr>
          <w:rFonts w:eastAsia="Times New Roman" w:cs="Times New Roman"/>
          <w:szCs w:val="24"/>
        </w:rPr>
        <w:t>ulture of unity inside the firm.</w:t>
      </w:r>
    </w:p>
    <w:p w14:paraId="332555C5" w14:textId="77777777" w:rsidR="004746F2" w:rsidRDefault="004746F2" w:rsidP="002A0DCB">
      <w:pPr>
        <w:spacing w:after="0" w:line="360" w:lineRule="auto"/>
        <w:contextualSpacing/>
        <w:jc w:val="both"/>
        <w:rPr>
          <w:rFonts w:eastAsia="Times New Roman" w:cs="Times New Roman"/>
          <w:szCs w:val="24"/>
        </w:rPr>
      </w:pPr>
    </w:p>
    <w:p w14:paraId="3A583637" w14:textId="77777777" w:rsidR="005273CA" w:rsidRDefault="00383E57" w:rsidP="002A0DCB">
      <w:pPr>
        <w:pStyle w:val="Heading3"/>
        <w:spacing w:before="0" w:after="0" w:line="360" w:lineRule="auto"/>
        <w:ind w:firstLine="720"/>
        <w:contextualSpacing/>
        <w:jc w:val="both"/>
        <w:rPr>
          <w:rFonts w:eastAsia="Times New Roman"/>
        </w:rPr>
      </w:pPr>
      <w:bookmarkStart w:id="3" w:name="_Toc167990433"/>
      <w:r>
        <w:rPr>
          <w:rFonts w:eastAsia="Times New Roman"/>
        </w:rPr>
        <w:t>Pattern of Relationships</w:t>
      </w:r>
      <w:bookmarkEnd w:id="3"/>
    </w:p>
    <w:p w14:paraId="6524B90A" w14:textId="77777777" w:rsidR="004746F2" w:rsidRPr="004746F2" w:rsidRDefault="004746F2" w:rsidP="002A0DCB">
      <w:pPr>
        <w:spacing w:after="0" w:line="360" w:lineRule="auto"/>
        <w:ind w:firstLine="720"/>
        <w:contextualSpacing/>
        <w:jc w:val="both"/>
        <w:rPr>
          <w:rFonts w:eastAsia="Times New Roman" w:cs="Times New Roman"/>
          <w:szCs w:val="24"/>
        </w:rPr>
      </w:pPr>
      <w:r w:rsidRPr="004746F2">
        <w:rPr>
          <w:rFonts w:eastAsia="Times New Roman" w:cs="Times New Roman"/>
          <w:szCs w:val="24"/>
        </w:rPr>
        <w:t xml:space="preserve">Big and diversified businesses that operate in several geographic regions and market categories sometimes adopt a multidivisional structure, as is the case with Hilton Hotel Group. This organisational form is also prevalent in several other sorts of companies. Within this structure, the authority to make decisions is distributed, and each division functions as a semi-autonomous unit that is accountable for its own performance. This structure is distinguished by its </w:t>
      </w:r>
      <w:r w:rsidR="00233ED7">
        <w:rPr>
          <w:rFonts w:eastAsia="Times New Roman" w:cs="Times New Roman"/>
          <w:szCs w:val="24"/>
        </w:rPr>
        <w:t>decentralization (</w:t>
      </w:r>
      <w:r w:rsidR="00233ED7">
        <w:rPr>
          <w:shd w:val="clear" w:color="auto" w:fill="FFFFFF"/>
        </w:rPr>
        <w:t>Roper, Brookes</w:t>
      </w:r>
      <w:r w:rsidR="006E4E2D">
        <w:rPr>
          <w:shd w:val="clear" w:color="auto" w:fill="FFFFFF"/>
        </w:rPr>
        <w:t xml:space="preserve"> </w:t>
      </w:r>
      <w:r w:rsidR="00233ED7">
        <w:rPr>
          <w:shd w:val="clear" w:color="auto" w:fill="FFFFFF"/>
        </w:rPr>
        <w:t>and Hampton, 1997)</w:t>
      </w:r>
      <w:r w:rsidRPr="004746F2">
        <w:rPr>
          <w:rFonts w:eastAsia="Times New Roman" w:cs="Times New Roman"/>
          <w:szCs w:val="24"/>
        </w:rPr>
        <w:t>. Hilton is primarily divided into market categories, namely luxury, full-service, and focused-service hotels, as well as geographical areas, namely the Americas, Europe, Middle East &amp; Africa, and Asia Pacific. Each division is overseen by a senior executive who reports t</w:t>
      </w:r>
      <w:r w:rsidR="002F358A">
        <w:rPr>
          <w:rFonts w:eastAsia="Times New Roman" w:cs="Times New Roman"/>
          <w:szCs w:val="24"/>
        </w:rPr>
        <w:t xml:space="preserve">o the company's headquarters. </w:t>
      </w:r>
      <w:r w:rsidRPr="004746F2">
        <w:rPr>
          <w:rFonts w:eastAsia="Times New Roman" w:cs="Times New Roman"/>
          <w:szCs w:val="24"/>
        </w:rPr>
        <w:t xml:space="preserve">Hilton is able to use local expertise and retain strategic coherence by forming partnerships, which allows them to quickly adjust to market changes and regional demands. </w:t>
      </w:r>
    </w:p>
    <w:p w14:paraId="4CDBA566" w14:textId="77777777" w:rsidR="008551F2" w:rsidRDefault="008551F2" w:rsidP="002A0DCB">
      <w:pPr>
        <w:spacing w:after="0" w:line="360" w:lineRule="auto"/>
        <w:contextualSpacing/>
        <w:jc w:val="both"/>
      </w:pPr>
    </w:p>
    <w:p w14:paraId="2165220F" w14:textId="77777777" w:rsidR="00E15AEE" w:rsidRPr="00E15AEE" w:rsidRDefault="00E15AEE" w:rsidP="002A0DCB">
      <w:pPr>
        <w:pStyle w:val="Heading2"/>
        <w:spacing w:before="0" w:line="360" w:lineRule="auto"/>
        <w:contextualSpacing/>
        <w:jc w:val="both"/>
      </w:pPr>
      <w:bookmarkStart w:id="4" w:name="_Toc167990434"/>
      <w:r w:rsidRPr="00E15AEE">
        <w:t>Organizational Culture of Hilton Hotel Group</w:t>
      </w:r>
      <w:bookmarkEnd w:id="4"/>
    </w:p>
    <w:p w14:paraId="3FD8516C" w14:textId="77777777" w:rsidR="00385DE4" w:rsidRPr="00385DE4" w:rsidRDefault="00385DE4" w:rsidP="002A0DCB">
      <w:pPr>
        <w:spacing w:after="0" w:line="360" w:lineRule="auto"/>
        <w:ind w:firstLine="720"/>
        <w:contextualSpacing/>
        <w:jc w:val="both"/>
        <w:rPr>
          <w:rFonts w:eastAsia="Times New Roman" w:cs="Times New Roman"/>
          <w:szCs w:val="24"/>
        </w:rPr>
      </w:pPr>
      <w:r w:rsidRPr="00385DE4">
        <w:rPr>
          <w:rFonts w:eastAsia="Times New Roman" w:cs="Times New Roman"/>
          <w:szCs w:val="24"/>
        </w:rPr>
        <w:t xml:space="preserve">An organization's culture is its values, beliefs, and norms that shape its members' conduct. It is vital to any company. The Hilton Hotel Group's dynamic and well-established organisational culture contributes to its hospitality industry success and reputation for excellence (Lamo, 2019). This section uses Handy's paradigm to study Hilton's distinctive corporate culture. According to Handy's concept, the Hilton Hotel Group combines clan and market culture. </w:t>
      </w:r>
    </w:p>
    <w:p w14:paraId="68B86A02" w14:textId="77777777" w:rsidR="008029C8" w:rsidRDefault="008029C8" w:rsidP="002A0DCB">
      <w:pPr>
        <w:spacing w:after="0" w:line="360" w:lineRule="auto"/>
        <w:ind w:firstLine="720"/>
        <w:contextualSpacing/>
        <w:jc w:val="both"/>
        <w:rPr>
          <w:rFonts w:eastAsia="Times New Roman"/>
        </w:rPr>
      </w:pPr>
    </w:p>
    <w:p w14:paraId="05C7BD66" w14:textId="77777777" w:rsidR="00BB5ACE" w:rsidRPr="00D646B4" w:rsidRDefault="00C71655" w:rsidP="002A0DCB">
      <w:pPr>
        <w:pStyle w:val="Heading3"/>
        <w:spacing w:before="0" w:after="0" w:line="360" w:lineRule="auto"/>
        <w:ind w:firstLine="720"/>
        <w:contextualSpacing/>
        <w:jc w:val="both"/>
        <w:rPr>
          <w:rFonts w:eastAsia="Times New Roman"/>
        </w:rPr>
      </w:pPr>
      <w:bookmarkStart w:id="5" w:name="_Toc167990435"/>
      <w:r w:rsidRPr="00C71655">
        <w:rPr>
          <w:rFonts w:eastAsia="Times New Roman"/>
        </w:rPr>
        <w:t>The Hilton Clan's Cultural Practices</w:t>
      </w:r>
      <w:bookmarkEnd w:id="5"/>
      <w:r w:rsidRPr="00C71655">
        <w:rPr>
          <w:rFonts w:eastAsia="Times New Roman"/>
        </w:rPr>
        <w:t xml:space="preserve"> </w:t>
      </w:r>
    </w:p>
    <w:p w14:paraId="5AB9B065" w14:textId="77777777" w:rsidR="005510DB" w:rsidRDefault="00E94858" w:rsidP="002A0DCB">
      <w:pPr>
        <w:pStyle w:val="Heading4"/>
        <w:spacing w:before="0" w:after="0" w:line="360" w:lineRule="auto"/>
        <w:contextualSpacing/>
        <w:jc w:val="both"/>
      </w:pPr>
      <w:bookmarkStart w:id="6" w:name="_Toc167990436"/>
      <w:r>
        <w:t>Mentorship and Development</w:t>
      </w:r>
      <w:bookmarkEnd w:id="6"/>
    </w:p>
    <w:p w14:paraId="20B0F154" w14:textId="77777777" w:rsidR="004311A3" w:rsidRDefault="00C71655" w:rsidP="002A0DCB">
      <w:pPr>
        <w:spacing w:after="0" w:line="360" w:lineRule="auto"/>
        <w:ind w:firstLine="720"/>
        <w:contextualSpacing/>
        <w:jc w:val="both"/>
      </w:pPr>
      <w:r w:rsidRPr="00EA2BF0">
        <w:t>Hilton places great importance on the development of its workers and the provision of mentorship opportunities. Programmes like "Hilton University" provide employees opportunities for continuous training and development, ensuring that they possess the necessary knowledge and skills to excel in their careers</w:t>
      </w:r>
      <w:r w:rsidR="00D50C5F">
        <w:t xml:space="preserve"> (</w:t>
      </w:r>
      <w:r w:rsidR="00D50C5F">
        <w:rPr>
          <w:shd w:val="clear" w:color="auto" w:fill="FFFFFF"/>
        </w:rPr>
        <w:t>Hilton et al., 2022)</w:t>
      </w:r>
      <w:r w:rsidRPr="00EA2BF0">
        <w:t>.</w:t>
      </w:r>
    </w:p>
    <w:p w14:paraId="3F26E6CD" w14:textId="77777777" w:rsidR="003C36B9" w:rsidRDefault="003C36B9" w:rsidP="002A0DCB">
      <w:pPr>
        <w:spacing w:after="0" w:line="360" w:lineRule="auto"/>
        <w:contextualSpacing/>
        <w:jc w:val="both"/>
      </w:pPr>
    </w:p>
    <w:p w14:paraId="527124A8" w14:textId="77777777" w:rsidR="00991567" w:rsidRDefault="00214DE5" w:rsidP="002A0DCB">
      <w:pPr>
        <w:pStyle w:val="Heading4"/>
        <w:spacing w:before="0" w:after="0" w:line="360" w:lineRule="auto"/>
        <w:contextualSpacing/>
        <w:jc w:val="both"/>
      </w:pPr>
      <w:bookmarkStart w:id="7" w:name="_Toc167990437"/>
      <w:r>
        <w:lastRenderedPageBreak/>
        <w:t>Employee Engagement</w:t>
      </w:r>
      <w:bookmarkEnd w:id="7"/>
      <w:r w:rsidR="00C71655" w:rsidRPr="00EA2BF0">
        <w:t xml:space="preserve"> </w:t>
      </w:r>
    </w:p>
    <w:p w14:paraId="5998273B" w14:textId="77777777" w:rsidR="00991567" w:rsidRDefault="00C71655" w:rsidP="002A0DCB">
      <w:pPr>
        <w:spacing w:after="0" w:line="360" w:lineRule="auto"/>
        <w:ind w:firstLine="720"/>
        <w:contextualSpacing/>
        <w:jc w:val="both"/>
      </w:pPr>
      <w:r w:rsidRPr="00991567">
        <w:t>The company acknowledges that in order to provide outstanding experiences for passengers, it is essential to have a workforce that is both content and driven. Consequently, it allocates a substantial quantity of resources to initiatives that seek to include workers</w:t>
      </w:r>
      <w:r w:rsidR="00035CFC">
        <w:t xml:space="preserve"> (</w:t>
      </w:r>
      <w:r w:rsidR="00035CFC">
        <w:rPr>
          <w:shd w:val="clear" w:color="auto" w:fill="FFFFFF"/>
        </w:rPr>
        <w:t>Toksöz, 2021)</w:t>
      </w:r>
      <w:r w:rsidRPr="00991567">
        <w:t xml:space="preserve">. Hilton's dedication to recognising and compensating workers for their achievements is an additional feature that enhances this aspect of the company's character. </w:t>
      </w:r>
    </w:p>
    <w:p w14:paraId="3D25F958" w14:textId="77777777" w:rsidR="00DB51CF" w:rsidRDefault="00DB51CF" w:rsidP="002A0DCB">
      <w:pPr>
        <w:spacing w:after="0" w:line="360" w:lineRule="auto"/>
        <w:ind w:firstLine="720"/>
        <w:contextualSpacing/>
        <w:jc w:val="both"/>
      </w:pPr>
    </w:p>
    <w:p w14:paraId="74DB88EC" w14:textId="77777777" w:rsidR="00D204F5" w:rsidRDefault="00991567" w:rsidP="002A0DCB">
      <w:pPr>
        <w:pStyle w:val="Heading4"/>
        <w:spacing w:before="0" w:after="0" w:line="360" w:lineRule="auto"/>
        <w:contextualSpacing/>
        <w:jc w:val="both"/>
      </w:pPr>
      <w:bookmarkStart w:id="8" w:name="_Toc167990438"/>
      <w:r>
        <w:t>Customer-centric Approac</w:t>
      </w:r>
      <w:r w:rsidR="00E615FB">
        <w:t>h</w:t>
      </w:r>
      <w:bookmarkEnd w:id="8"/>
    </w:p>
    <w:p w14:paraId="2520AB6A" w14:textId="77777777" w:rsidR="00C71655" w:rsidRPr="00D204F5" w:rsidRDefault="00C71655" w:rsidP="002A0DCB">
      <w:pPr>
        <w:spacing w:after="0" w:line="360" w:lineRule="auto"/>
        <w:ind w:firstLine="720"/>
        <w:contextualSpacing/>
        <w:jc w:val="both"/>
      </w:pPr>
      <w:r w:rsidRPr="00D204F5">
        <w:t>Hilton's culture focuses a strong emphasis on client satisfaction, a characteristic frequently associated with clan cultures. By using this customer-centric approach, we guarantee that each visitor will feel valued and well taken care of, hence improving the overall hospitality experience</w:t>
      </w:r>
      <w:r w:rsidR="000D265E">
        <w:t xml:space="preserve"> (</w:t>
      </w:r>
      <w:r w:rsidR="000D265E">
        <w:rPr>
          <w:shd w:val="clear" w:color="auto" w:fill="FFFFFF"/>
        </w:rPr>
        <w:t>Hilton et al., 2022)</w:t>
      </w:r>
      <w:r w:rsidRPr="00D204F5">
        <w:t>.</w:t>
      </w:r>
    </w:p>
    <w:p w14:paraId="715CC7B7" w14:textId="77777777" w:rsidR="008173E8" w:rsidRDefault="008173E8" w:rsidP="002A0DCB">
      <w:pPr>
        <w:spacing w:after="0" w:line="360" w:lineRule="auto"/>
        <w:contextualSpacing/>
        <w:jc w:val="both"/>
      </w:pPr>
    </w:p>
    <w:p w14:paraId="0F6698E4" w14:textId="77777777" w:rsidR="00D97555" w:rsidRDefault="00323DD0" w:rsidP="002A0DCB">
      <w:pPr>
        <w:pStyle w:val="Heading3"/>
        <w:spacing w:before="0" w:after="0" w:line="360" w:lineRule="auto"/>
        <w:ind w:firstLine="720"/>
        <w:contextualSpacing/>
        <w:jc w:val="both"/>
      </w:pPr>
      <w:bookmarkStart w:id="9" w:name="_Toc167990439"/>
      <w:r>
        <w:t>Market Culture at Hilton</w:t>
      </w:r>
      <w:bookmarkEnd w:id="9"/>
    </w:p>
    <w:p w14:paraId="6E041B66" w14:textId="77777777" w:rsidR="00323DD0" w:rsidRDefault="005F7FA6" w:rsidP="002A0DCB">
      <w:pPr>
        <w:pStyle w:val="Heading4"/>
        <w:spacing w:before="0" w:after="0" w:line="360" w:lineRule="auto"/>
        <w:contextualSpacing/>
        <w:jc w:val="both"/>
      </w:pPr>
      <w:bookmarkStart w:id="10" w:name="_Toc167990440"/>
      <w:r>
        <w:t>Competitive Drive</w:t>
      </w:r>
      <w:bookmarkEnd w:id="10"/>
      <w:r>
        <w:t xml:space="preserve"> </w:t>
      </w:r>
    </w:p>
    <w:p w14:paraId="2E9BF737" w14:textId="77777777" w:rsidR="00095C99" w:rsidRDefault="001F3233" w:rsidP="002A0DCB">
      <w:pPr>
        <w:spacing w:after="0" w:line="360" w:lineRule="auto"/>
        <w:contextualSpacing/>
        <w:jc w:val="both"/>
      </w:pPr>
      <w:r>
        <w:tab/>
        <w:t xml:space="preserve">While Hilton focuses on a family-like atmosphere, it </w:t>
      </w:r>
      <w:r w:rsidR="00EB2A38">
        <w:t xml:space="preserve">also exemplifies </w:t>
      </w:r>
      <w:r w:rsidR="0036144B">
        <w:t xml:space="preserve">a market </w:t>
      </w:r>
      <w:r w:rsidR="00DB58AB">
        <w:t xml:space="preserve">culture within its external </w:t>
      </w:r>
      <w:r w:rsidR="0092300A">
        <w:t xml:space="preserve">alignment. The firm is </w:t>
      </w:r>
      <w:r w:rsidR="00D21658">
        <w:t xml:space="preserve">extremely competitive, </w:t>
      </w:r>
      <w:r w:rsidR="00E412F2">
        <w:t xml:space="preserve">ensuring to be the leader within the hospitality sector through continuously improvising its </w:t>
      </w:r>
      <w:r w:rsidR="009D2CAD">
        <w:t xml:space="preserve">services </w:t>
      </w:r>
      <w:r w:rsidR="00AA6D1B">
        <w:t xml:space="preserve">and </w:t>
      </w:r>
      <w:r w:rsidR="007D413C">
        <w:t xml:space="preserve">intensifying </w:t>
      </w:r>
      <w:r w:rsidR="00CC209A">
        <w:t xml:space="preserve">its international </w:t>
      </w:r>
      <w:r w:rsidR="002D1258">
        <w:t>existence</w:t>
      </w:r>
      <w:r w:rsidR="00F61F81">
        <w:t xml:space="preserve"> (</w:t>
      </w:r>
      <w:r w:rsidR="00F61F81">
        <w:rPr>
          <w:shd w:val="clear" w:color="auto" w:fill="FFFFFF"/>
        </w:rPr>
        <w:t>Maxwell</w:t>
      </w:r>
      <w:r w:rsidR="007D6DCB">
        <w:rPr>
          <w:shd w:val="clear" w:color="auto" w:fill="FFFFFF"/>
        </w:rPr>
        <w:t xml:space="preserve"> </w:t>
      </w:r>
      <w:r w:rsidR="00F61F81">
        <w:rPr>
          <w:shd w:val="clear" w:color="auto" w:fill="FFFFFF"/>
        </w:rPr>
        <w:t>and Lyle, 2002)</w:t>
      </w:r>
      <w:r w:rsidR="002D1258">
        <w:t xml:space="preserve">. </w:t>
      </w:r>
    </w:p>
    <w:p w14:paraId="3067C6D5" w14:textId="77777777" w:rsidR="00600559" w:rsidRDefault="00600559" w:rsidP="002A0DCB">
      <w:pPr>
        <w:spacing w:after="0" w:line="360" w:lineRule="auto"/>
        <w:contextualSpacing/>
        <w:jc w:val="both"/>
      </w:pPr>
    </w:p>
    <w:p w14:paraId="1843A8A8" w14:textId="77777777" w:rsidR="005F7FA6" w:rsidRDefault="00733DFB" w:rsidP="002A0DCB">
      <w:pPr>
        <w:pStyle w:val="Heading4"/>
        <w:spacing w:before="0" w:after="0" w:line="360" w:lineRule="auto"/>
        <w:contextualSpacing/>
        <w:jc w:val="both"/>
      </w:pPr>
      <w:bookmarkStart w:id="11" w:name="_Toc167990441"/>
      <w:r>
        <w:t>Performance and Achievement</w:t>
      </w:r>
      <w:bookmarkEnd w:id="11"/>
      <w:r>
        <w:t xml:space="preserve"> </w:t>
      </w:r>
    </w:p>
    <w:p w14:paraId="76A9EF3F" w14:textId="77777777" w:rsidR="00DA3B8D" w:rsidRDefault="00D02254" w:rsidP="002A0DCB">
      <w:pPr>
        <w:spacing w:after="0" w:line="360" w:lineRule="auto"/>
        <w:contextualSpacing/>
        <w:jc w:val="both"/>
      </w:pPr>
      <w:r>
        <w:tab/>
      </w:r>
      <w:r w:rsidR="00A56C73">
        <w:t xml:space="preserve">Hilton sets </w:t>
      </w:r>
      <w:r w:rsidR="00D70A88">
        <w:t xml:space="preserve">aspiring performance goals </w:t>
      </w:r>
      <w:r w:rsidR="00761A4C">
        <w:t xml:space="preserve">and </w:t>
      </w:r>
      <w:r w:rsidR="006F4ADB">
        <w:t xml:space="preserve">standards, </w:t>
      </w:r>
      <w:r w:rsidR="00D67994">
        <w:t xml:space="preserve">emphasizing a culture of excellence and </w:t>
      </w:r>
      <w:r w:rsidR="00FB06FB">
        <w:t xml:space="preserve">accomplishment. </w:t>
      </w:r>
      <w:r w:rsidR="00CF6863">
        <w:t>However, this market</w:t>
      </w:r>
      <w:r w:rsidR="00DB26F7">
        <w:t xml:space="preserve">-driven strategy assures that Hilton </w:t>
      </w:r>
      <w:r w:rsidR="00CB6180">
        <w:t xml:space="preserve">remains </w:t>
      </w:r>
      <w:r w:rsidR="00C50188">
        <w:t xml:space="preserve">competitive </w:t>
      </w:r>
      <w:r w:rsidR="00DA191A">
        <w:t>and endures to in</w:t>
      </w:r>
      <w:r w:rsidR="00335155">
        <w:t xml:space="preserve">novative </w:t>
      </w:r>
      <w:r w:rsidR="00253216">
        <w:t>f</w:t>
      </w:r>
      <w:r w:rsidR="006254F3">
        <w:t>or meeting the changing needs of</w:t>
      </w:r>
      <w:r w:rsidR="00253216">
        <w:t xml:space="preserve"> its consumers</w:t>
      </w:r>
      <w:r w:rsidR="00804C0E">
        <w:t xml:space="preserve"> (</w:t>
      </w:r>
      <w:r w:rsidR="00804C0E">
        <w:rPr>
          <w:shd w:val="clear" w:color="auto" w:fill="FFFFFF"/>
        </w:rPr>
        <w:t>Huckestein</w:t>
      </w:r>
      <w:r w:rsidR="00C53F24">
        <w:rPr>
          <w:shd w:val="clear" w:color="auto" w:fill="FFFFFF"/>
        </w:rPr>
        <w:t xml:space="preserve"> </w:t>
      </w:r>
      <w:r w:rsidR="00804C0E">
        <w:rPr>
          <w:shd w:val="clear" w:color="auto" w:fill="FFFFFF"/>
        </w:rPr>
        <w:t>and Duboff, 1999)</w:t>
      </w:r>
      <w:r w:rsidR="00253216">
        <w:t>.</w:t>
      </w:r>
    </w:p>
    <w:p w14:paraId="704C4942" w14:textId="77777777" w:rsidR="007B474C" w:rsidRPr="00253216" w:rsidRDefault="007B474C" w:rsidP="002A0DCB">
      <w:pPr>
        <w:spacing w:after="0" w:line="360" w:lineRule="auto"/>
        <w:contextualSpacing/>
        <w:jc w:val="both"/>
      </w:pPr>
    </w:p>
    <w:p w14:paraId="39A34F1B" w14:textId="77777777" w:rsidR="00733DFB" w:rsidRDefault="00A85AB9" w:rsidP="002A0DCB">
      <w:pPr>
        <w:pStyle w:val="Heading4"/>
        <w:spacing w:before="0" w:after="0" w:line="360" w:lineRule="auto"/>
        <w:contextualSpacing/>
        <w:jc w:val="both"/>
      </w:pPr>
      <w:bookmarkStart w:id="12" w:name="_Toc167990442"/>
      <w:r>
        <w:t>Strategic Growth</w:t>
      </w:r>
      <w:bookmarkEnd w:id="12"/>
      <w:r>
        <w:t xml:space="preserve"> </w:t>
      </w:r>
    </w:p>
    <w:p w14:paraId="491E8876" w14:textId="77777777" w:rsidR="0037569E" w:rsidRDefault="00CB62B5" w:rsidP="002A0DCB">
      <w:pPr>
        <w:spacing w:after="0" w:line="360" w:lineRule="auto"/>
        <w:contextualSpacing/>
        <w:jc w:val="both"/>
      </w:pPr>
      <w:r>
        <w:tab/>
        <w:t>It can be identified that Hilton’</w:t>
      </w:r>
      <w:r w:rsidR="00EC3365">
        <w:t>s strategic in</w:t>
      </w:r>
      <w:r w:rsidR="00EE3A71">
        <w:t xml:space="preserve">itiatives, comprising of </w:t>
      </w:r>
      <w:r w:rsidR="00A73132">
        <w:t xml:space="preserve">exploring new markets </w:t>
      </w:r>
      <w:r w:rsidR="005B6CD6">
        <w:t xml:space="preserve">and </w:t>
      </w:r>
      <w:r w:rsidR="004A4F79">
        <w:t>launching</w:t>
      </w:r>
      <w:r w:rsidR="00057F2C">
        <w:t xml:space="preserve"> </w:t>
      </w:r>
      <w:r w:rsidR="007372D9">
        <w:t xml:space="preserve">innovative services such as </w:t>
      </w:r>
      <w:r w:rsidR="00660E4F">
        <w:t>digita</w:t>
      </w:r>
      <w:r w:rsidR="00F8444D">
        <w:t xml:space="preserve">l check-in and mobile room keys, </w:t>
      </w:r>
      <w:r w:rsidR="00DD4E4C">
        <w:t>demonstrate its market-oriented culture</w:t>
      </w:r>
      <w:r w:rsidR="008520C3">
        <w:t xml:space="preserve"> (Zeng, 2021)</w:t>
      </w:r>
      <w:r w:rsidR="00DD4E4C">
        <w:t xml:space="preserve">. However, these initiatives </w:t>
      </w:r>
      <w:r w:rsidR="00B40ACC">
        <w:t>are int</w:t>
      </w:r>
      <w:r w:rsidR="0075001C">
        <w:t xml:space="preserve">end at improvising </w:t>
      </w:r>
      <w:r w:rsidR="00D506B2">
        <w:t xml:space="preserve">customer satisfaction and </w:t>
      </w:r>
      <w:r w:rsidR="001D0F13">
        <w:t xml:space="preserve">staying upgraded with the industry trends. </w:t>
      </w:r>
    </w:p>
    <w:p w14:paraId="336605E9" w14:textId="77777777" w:rsidR="005034DD" w:rsidRDefault="005034DD" w:rsidP="002A0DCB">
      <w:pPr>
        <w:spacing w:after="0" w:line="360" w:lineRule="auto"/>
        <w:contextualSpacing/>
        <w:jc w:val="both"/>
      </w:pPr>
    </w:p>
    <w:p w14:paraId="6BFD9CD3" w14:textId="77777777" w:rsidR="005034DD" w:rsidRDefault="00CE5A87" w:rsidP="002A0DCB">
      <w:pPr>
        <w:pStyle w:val="Heading2"/>
        <w:spacing w:before="0" w:line="360" w:lineRule="auto"/>
        <w:contextualSpacing/>
        <w:jc w:val="both"/>
      </w:pPr>
      <w:bookmarkStart w:id="13" w:name="_Toc167990443"/>
      <w:r>
        <w:lastRenderedPageBreak/>
        <w:t xml:space="preserve">Implementation of Handy’s </w:t>
      </w:r>
      <w:r w:rsidR="00D65961">
        <w:t>Model</w:t>
      </w:r>
      <w:bookmarkEnd w:id="13"/>
      <w:r w:rsidR="00D65961">
        <w:t xml:space="preserve"> </w:t>
      </w:r>
    </w:p>
    <w:p w14:paraId="7B763B0B" w14:textId="6F1EFB8F" w:rsidR="00D65961" w:rsidRDefault="0048333D" w:rsidP="002A0DCB">
      <w:pPr>
        <w:spacing w:after="0" w:line="360" w:lineRule="auto"/>
        <w:contextualSpacing/>
        <w:jc w:val="both"/>
      </w:pPr>
      <w:r>
        <w:tab/>
      </w:r>
      <w:r w:rsidR="00CD3AD5">
        <w:t>It can be examined that by implementing Handy’</w:t>
      </w:r>
      <w:r w:rsidR="00BD4278">
        <w:t>s model, Hilton</w:t>
      </w:r>
      <w:r w:rsidR="008133E6">
        <w:t xml:space="preserve">’s </w:t>
      </w:r>
      <w:r w:rsidR="006367ED">
        <w:t xml:space="preserve">organisational culture that could be perceived as </w:t>
      </w:r>
      <w:r w:rsidR="00D11485">
        <w:t xml:space="preserve">a </w:t>
      </w:r>
      <w:r w:rsidR="00EF608E">
        <w:t xml:space="preserve">mixture of market and clan </w:t>
      </w:r>
      <w:r w:rsidR="000E24B1">
        <w:t xml:space="preserve">cultures, </w:t>
      </w:r>
      <w:r w:rsidR="00466B2E">
        <w:t xml:space="preserve">associated with each type </w:t>
      </w:r>
      <w:r w:rsidR="0058548A">
        <w:t xml:space="preserve">contributing to various elements </w:t>
      </w:r>
      <w:r w:rsidR="002422BE">
        <w:t xml:space="preserve">of the firm’s success. </w:t>
      </w:r>
      <w:r w:rsidR="00A96E99">
        <w:t xml:space="preserve">It is quite </w:t>
      </w:r>
      <w:r w:rsidR="007675F4">
        <w:t xml:space="preserve">evident that </w:t>
      </w:r>
      <w:r w:rsidR="00446FC2">
        <w:t xml:space="preserve">clan culture reinforces </w:t>
      </w:r>
      <w:r w:rsidR="00DD147B">
        <w:t xml:space="preserve">an understanding and </w:t>
      </w:r>
      <w:r w:rsidR="00DB7B52">
        <w:t xml:space="preserve">fostering environment, which is important for employee satisfaction and </w:t>
      </w:r>
      <w:r w:rsidR="008A7FEA">
        <w:t xml:space="preserve">their retention; meanwhile, </w:t>
      </w:r>
      <w:r w:rsidR="00120452">
        <w:t xml:space="preserve">the market dynamic </w:t>
      </w:r>
      <w:r w:rsidR="00DC1E1C">
        <w:t xml:space="preserve">drives competitiveness and </w:t>
      </w:r>
      <w:r w:rsidR="0018283C">
        <w:t>external achievement</w:t>
      </w:r>
      <w:r w:rsidR="006A3005">
        <w:t xml:space="preserve"> (Martin, 2017)</w:t>
      </w:r>
      <w:r w:rsidR="0018283C">
        <w:t xml:space="preserve">. </w:t>
      </w:r>
      <w:r w:rsidR="002241E0">
        <w:t xml:space="preserve">Nonetheless, this dual strategy enables Hilton for maintaining </w:t>
      </w:r>
      <w:r w:rsidR="00634496">
        <w:t xml:space="preserve">a strong internal </w:t>
      </w:r>
      <w:r w:rsidR="004F38F0">
        <w:t xml:space="preserve">community meanwhile being </w:t>
      </w:r>
      <w:r w:rsidR="009D69CB">
        <w:t xml:space="preserve">active and </w:t>
      </w:r>
      <w:r w:rsidR="00F26304">
        <w:t xml:space="preserve">competitive within the market. For instance, Hilton’s emphasises on </w:t>
      </w:r>
      <w:r w:rsidR="0020261C">
        <w:t xml:space="preserve">employee engagement and growth </w:t>
      </w:r>
      <w:r w:rsidR="00EA67E3">
        <w:t xml:space="preserve">that supports clan culture principles, generating a loyal and </w:t>
      </w:r>
      <w:r w:rsidR="00DF21F7">
        <w:t>encouraged workforce.</w:t>
      </w:r>
      <w:r w:rsidR="007E2C85">
        <w:t xml:space="preserve"> </w:t>
      </w:r>
    </w:p>
    <w:p w14:paraId="01C40086" w14:textId="77777777" w:rsidR="00414DDA" w:rsidRDefault="00C92916" w:rsidP="002A0DCB">
      <w:pPr>
        <w:pStyle w:val="Heading2"/>
        <w:spacing w:before="0" w:line="360" w:lineRule="auto"/>
        <w:contextualSpacing/>
        <w:jc w:val="both"/>
        <w:rPr>
          <w:rFonts w:eastAsia="Times New Roman"/>
        </w:rPr>
      </w:pPr>
      <w:r>
        <w:rPr>
          <w:rFonts w:eastAsia="Times New Roman"/>
        </w:rPr>
        <w:br/>
      </w:r>
      <w:bookmarkStart w:id="14" w:name="_Toc167990444"/>
      <w:r w:rsidR="004C291E" w:rsidRPr="004C291E">
        <w:rPr>
          <w:rFonts w:eastAsia="Times New Roman"/>
        </w:rPr>
        <w:t xml:space="preserve">Recent change initiatives, their impact </w:t>
      </w:r>
      <w:r w:rsidR="0046578A">
        <w:rPr>
          <w:rFonts w:eastAsia="Times New Roman"/>
        </w:rPr>
        <w:t>and how well these were managed</w:t>
      </w:r>
      <w:bookmarkEnd w:id="14"/>
    </w:p>
    <w:p w14:paraId="5754BAF8" w14:textId="767693BE" w:rsidR="0046578A" w:rsidRDefault="0046578A" w:rsidP="002A0DCB">
      <w:pPr>
        <w:spacing w:after="0" w:line="360" w:lineRule="auto"/>
        <w:ind w:firstLine="720"/>
        <w:contextualSpacing/>
        <w:jc w:val="both"/>
      </w:pPr>
      <w:r w:rsidRPr="0046578A">
        <w:t>During the last fifteen years, Hilton Hotel Group has undertaken many substantial transformation initiatives aimed at enhancing operational efficiency, boosting customer satisfaction, and maintaining its competitive advantage. Several diverse initiatives have been implemented, including technological advancements, efforts to foster sustainability, and organisational restructuring</w:t>
      </w:r>
      <w:r w:rsidR="00204DB1">
        <w:t xml:space="preserve"> (</w:t>
      </w:r>
      <w:r w:rsidR="00204DB1">
        <w:rPr>
          <w:shd w:val="clear" w:color="auto" w:fill="FFFFFF"/>
        </w:rPr>
        <w:t>Applegate, Piccoli</w:t>
      </w:r>
      <w:r w:rsidR="009D4CE2">
        <w:rPr>
          <w:shd w:val="clear" w:color="auto" w:fill="FFFFFF"/>
        </w:rPr>
        <w:t xml:space="preserve"> </w:t>
      </w:r>
      <w:r w:rsidR="00204DB1">
        <w:rPr>
          <w:shd w:val="clear" w:color="auto" w:fill="FFFFFF"/>
        </w:rPr>
        <w:t>and Dev, 2008)</w:t>
      </w:r>
      <w:r w:rsidRPr="0046578A">
        <w:t>.</w:t>
      </w:r>
    </w:p>
    <w:p w14:paraId="68958EF7" w14:textId="77777777" w:rsidR="00A55088" w:rsidRPr="0046578A" w:rsidRDefault="00A55088" w:rsidP="002A0DCB">
      <w:pPr>
        <w:spacing w:after="0" w:line="360" w:lineRule="auto"/>
        <w:ind w:firstLine="720"/>
        <w:contextualSpacing/>
        <w:jc w:val="both"/>
      </w:pPr>
    </w:p>
    <w:p w14:paraId="4C9A8687" w14:textId="77777777" w:rsidR="00F26DA9" w:rsidRPr="00F531CB" w:rsidRDefault="00F26DA9" w:rsidP="002A0DCB">
      <w:pPr>
        <w:pStyle w:val="Heading3"/>
        <w:spacing w:before="0" w:after="0" w:line="360" w:lineRule="auto"/>
        <w:ind w:firstLine="720"/>
        <w:contextualSpacing/>
        <w:jc w:val="both"/>
      </w:pPr>
      <w:bookmarkStart w:id="15" w:name="_Toc167990445"/>
      <w:r w:rsidRPr="00F531CB">
        <w:t>Technological Advancements</w:t>
      </w:r>
      <w:r w:rsidR="002A0D4A" w:rsidRPr="00F531CB">
        <w:t xml:space="preserve">: </w:t>
      </w:r>
      <w:r w:rsidRPr="00F531CB">
        <w:t>Digital Key and Connected Room</w:t>
      </w:r>
      <w:bookmarkEnd w:id="15"/>
    </w:p>
    <w:p w14:paraId="5F27B8FD" w14:textId="3E0ED643" w:rsidR="001702DF" w:rsidRDefault="001702DF" w:rsidP="002A0DCB">
      <w:pPr>
        <w:spacing w:after="0" w:line="360" w:lineRule="auto"/>
        <w:contextualSpacing/>
        <w:jc w:val="both"/>
        <w:rPr>
          <w:rFonts w:eastAsia="Times New Roman" w:cs="Times New Roman"/>
          <w:szCs w:val="24"/>
        </w:rPr>
      </w:pPr>
      <w:r>
        <w:tab/>
      </w:r>
      <w:r w:rsidRPr="001702DF">
        <w:rPr>
          <w:rFonts w:eastAsia="Times New Roman" w:cs="Times New Roman"/>
          <w:szCs w:val="24"/>
        </w:rPr>
        <w:t>Hilton has made significant technological improvements with the implementation of the Digital Key and Connected Room concepts. The Digital Key eliminates the need of conventional room keys by enabling visitors to check in, choose their lodgings, and access their rooms using their mobile devices. This obviates the need for conventional room keys. Guests staying in the Connected Room have the capability to manage various room functions using the Hilton Honours app. The facilities include the illumination, climate cont</w:t>
      </w:r>
      <w:r>
        <w:rPr>
          <w:rFonts w:eastAsia="Times New Roman" w:cs="Times New Roman"/>
          <w:szCs w:val="24"/>
        </w:rPr>
        <w:t xml:space="preserve">rol, and recreational choices. </w:t>
      </w:r>
      <w:r w:rsidRPr="001702DF">
        <w:rPr>
          <w:rFonts w:eastAsia="Times New Roman" w:cs="Times New Roman"/>
          <w:szCs w:val="24"/>
        </w:rPr>
        <w:t>The use of these technologies required meticulous planning and implementation owing to the circumstances at hand</w:t>
      </w:r>
      <w:r w:rsidR="00E2621B">
        <w:rPr>
          <w:rFonts w:eastAsia="Times New Roman" w:cs="Times New Roman"/>
          <w:szCs w:val="24"/>
        </w:rPr>
        <w:t xml:space="preserve"> </w:t>
      </w:r>
      <w:r w:rsidR="007A340A">
        <w:rPr>
          <w:rFonts w:eastAsia="Times New Roman" w:cs="Times New Roman"/>
          <w:szCs w:val="24"/>
        </w:rPr>
        <w:t>(</w:t>
      </w:r>
      <w:r w:rsidR="007A340A">
        <w:rPr>
          <w:shd w:val="clear" w:color="auto" w:fill="FFFFFF"/>
        </w:rPr>
        <w:t>Perepelytsi</w:t>
      </w:r>
      <w:r w:rsidR="00407435">
        <w:rPr>
          <w:shd w:val="clear" w:color="auto" w:fill="FFFFFF"/>
        </w:rPr>
        <w:t xml:space="preserve">a </w:t>
      </w:r>
      <w:r w:rsidR="007A340A">
        <w:rPr>
          <w:shd w:val="clear" w:color="auto" w:fill="FFFFFF"/>
        </w:rPr>
        <w:t>and Yurchenko, 2019)</w:t>
      </w:r>
      <w:r w:rsidRPr="001702DF">
        <w:rPr>
          <w:rFonts w:eastAsia="Times New Roman" w:cs="Times New Roman"/>
          <w:szCs w:val="24"/>
        </w:rPr>
        <w:t>. Hilton devised a staggered implementation strategy, beginning with pilot initiatives in a limited number of hotels to assess the technology and collect feedback. The method is aligned with Kotter's 8-Step Change Model, which emphasises the development of a clear vision for change, effective communication of the objective, and the accomplishment of short-term milestones.</w:t>
      </w:r>
    </w:p>
    <w:p w14:paraId="11F0BAD9" w14:textId="77777777" w:rsidR="00485179" w:rsidRDefault="00485179" w:rsidP="002A0DCB">
      <w:pPr>
        <w:spacing w:after="0" w:line="360" w:lineRule="auto"/>
        <w:contextualSpacing/>
        <w:jc w:val="both"/>
        <w:rPr>
          <w:rFonts w:eastAsia="Times New Roman" w:cs="Times New Roman"/>
          <w:szCs w:val="24"/>
        </w:rPr>
      </w:pPr>
    </w:p>
    <w:p w14:paraId="5B3CD0C0" w14:textId="77777777" w:rsidR="000425E7" w:rsidRPr="000F2751" w:rsidRDefault="000425E7" w:rsidP="002A0DCB">
      <w:pPr>
        <w:pStyle w:val="Heading3"/>
        <w:spacing w:before="0" w:after="0" w:line="360" w:lineRule="auto"/>
        <w:ind w:firstLine="720"/>
        <w:contextualSpacing/>
        <w:jc w:val="both"/>
      </w:pPr>
      <w:bookmarkStart w:id="16" w:name="_Toc167990446"/>
      <w:r w:rsidRPr="000F2751">
        <w:t>Sustainability Initiatives: Travel with Purpose</w:t>
      </w:r>
      <w:bookmarkEnd w:id="16"/>
    </w:p>
    <w:p w14:paraId="47213F40" w14:textId="77777777" w:rsidR="00AC43D1" w:rsidRDefault="00C6569C" w:rsidP="002A0DCB">
      <w:pPr>
        <w:spacing w:after="0" w:line="360" w:lineRule="auto"/>
        <w:contextualSpacing/>
        <w:jc w:val="both"/>
        <w:rPr>
          <w:rFonts w:eastAsia="Times New Roman" w:cs="Times New Roman"/>
          <w:szCs w:val="24"/>
        </w:rPr>
      </w:pPr>
      <w:r>
        <w:rPr>
          <w:rFonts w:eastAsia="Times New Roman" w:cs="Times New Roman"/>
          <w:szCs w:val="24"/>
        </w:rPr>
        <w:tab/>
      </w:r>
      <w:r w:rsidRPr="00C6569C">
        <w:rPr>
          <w:rFonts w:eastAsia="Times New Roman" w:cs="Times New Roman"/>
          <w:szCs w:val="24"/>
        </w:rPr>
        <w:t>Hilton's "Travel with Purpose" initiative prioritises social responsibility and ecologically sustainable business practices. Several crucial factors include the minimization of energy and water use, the minimization of pollution to the maximum degree feasible, and the provision of aid to local communities via a variety of initiatives.</w:t>
      </w:r>
      <w:r w:rsidR="00AC43D1">
        <w:rPr>
          <w:rFonts w:eastAsia="Times New Roman" w:cs="Times New Roman"/>
          <w:szCs w:val="24"/>
        </w:rPr>
        <w:t xml:space="preserve"> </w:t>
      </w:r>
      <w:r w:rsidR="00AC43D1" w:rsidRPr="00AC43D1">
        <w:rPr>
          <w:rFonts w:eastAsia="Times New Roman" w:cs="Times New Roman"/>
          <w:szCs w:val="24"/>
        </w:rPr>
        <w:t>In order to efficiently oversee this extensive organisational overhaul, a methodical approach was necessary</w:t>
      </w:r>
      <w:r w:rsidR="0084069E">
        <w:rPr>
          <w:rFonts w:eastAsia="Times New Roman" w:cs="Times New Roman"/>
          <w:szCs w:val="24"/>
        </w:rPr>
        <w:t xml:space="preserve"> (</w:t>
      </w:r>
      <w:r w:rsidR="0084069E">
        <w:rPr>
          <w:shd w:val="clear" w:color="auto" w:fill="FFFFFF"/>
        </w:rPr>
        <w:t>Jones, Hillier</w:t>
      </w:r>
      <w:r w:rsidR="00D83773">
        <w:rPr>
          <w:shd w:val="clear" w:color="auto" w:fill="FFFFFF"/>
        </w:rPr>
        <w:t xml:space="preserve"> </w:t>
      </w:r>
      <w:r w:rsidR="0084069E">
        <w:rPr>
          <w:shd w:val="clear" w:color="auto" w:fill="FFFFFF"/>
        </w:rPr>
        <w:t>and Comfort, 2014)</w:t>
      </w:r>
      <w:r w:rsidR="00AC43D1" w:rsidRPr="00AC43D1">
        <w:rPr>
          <w:rFonts w:eastAsia="Times New Roman" w:cs="Times New Roman"/>
          <w:szCs w:val="24"/>
        </w:rPr>
        <w:t xml:space="preserve">. Hilton used the ADKAR Model to guide the process, where ADKAR represents Awareness, Desire, Knowledge, Ability, and Reinforcement. Initially, they began by promoting an understanding of the need for change and fostering a sense of motivation among employees by emphasising the advantages of the proposed change. </w:t>
      </w:r>
    </w:p>
    <w:p w14:paraId="61844A7F" w14:textId="77777777" w:rsidR="00414DDA" w:rsidRPr="00414DDA" w:rsidRDefault="00414DDA" w:rsidP="002A0DCB">
      <w:pPr>
        <w:spacing w:after="0" w:line="360" w:lineRule="auto"/>
        <w:contextualSpacing/>
        <w:jc w:val="both"/>
      </w:pPr>
    </w:p>
    <w:p w14:paraId="2B2AD895" w14:textId="77777777" w:rsidR="004C291E" w:rsidRDefault="004C291E" w:rsidP="002A0DCB">
      <w:pPr>
        <w:pStyle w:val="Heading2"/>
        <w:spacing w:before="0" w:line="360" w:lineRule="auto"/>
        <w:contextualSpacing/>
        <w:jc w:val="both"/>
        <w:rPr>
          <w:rFonts w:eastAsia="Times New Roman"/>
        </w:rPr>
      </w:pPr>
      <w:bookmarkStart w:id="17" w:name="_Toc167990447"/>
      <w:r w:rsidRPr="004C291E">
        <w:rPr>
          <w:rFonts w:eastAsia="Times New Roman"/>
        </w:rPr>
        <w:t>The organisation’s strategic direction a</w:t>
      </w:r>
      <w:r w:rsidR="00E909F7">
        <w:rPr>
          <w:rFonts w:eastAsia="Times New Roman"/>
        </w:rPr>
        <w:t>nd current business performance</w:t>
      </w:r>
      <w:bookmarkEnd w:id="17"/>
    </w:p>
    <w:p w14:paraId="25C39BEE" w14:textId="77777777" w:rsidR="009C353B" w:rsidRPr="009C353B" w:rsidRDefault="009C353B" w:rsidP="002A0DCB">
      <w:pPr>
        <w:spacing w:after="0" w:line="360" w:lineRule="auto"/>
        <w:contextualSpacing/>
        <w:jc w:val="both"/>
        <w:rPr>
          <w:rFonts w:eastAsia="Times New Roman" w:cs="Times New Roman"/>
          <w:szCs w:val="24"/>
        </w:rPr>
      </w:pPr>
      <w:r>
        <w:tab/>
      </w:r>
      <w:r w:rsidRPr="009C353B">
        <w:rPr>
          <w:rFonts w:eastAsia="Times New Roman" w:cs="Times New Roman"/>
          <w:szCs w:val="24"/>
        </w:rPr>
        <w:t>Hilton Hotel Group's long-term aims and market positioning are founded upon its mission, culture, vision, and values. Collectively, these components provide the foundation for the company's strategic trajectory</w:t>
      </w:r>
      <w:r w:rsidR="00E97B00">
        <w:rPr>
          <w:rFonts w:eastAsia="Times New Roman" w:cs="Times New Roman"/>
          <w:szCs w:val="24"/>
        </w:rPr>
        <w:t xml:space="preserve"> (</w:t>
      </w:r>
      <w:r w:rsidR="00E97B00">
        <w:rPr>
          <w:shd w:val="clear" w:color="auto" w:fill="FFFFFF"/>
        </w:rPr>
        <w:t>Xiao, O'Neill</w:t>
      </w:r>
      <w:r w:rsidR="006956C5">
        <w:rPr>
          <w:shd w:val="clear" w:color="auto" w:fill="FFFFFF"/>
        </w:rPr>
        <w:t xml:space="preserve"> </w:t>
      </w:r>
      <w:r w:rsidR="00E97B00">
        <w:rPr>
          <w:shd w:val="clear" w:color="auto" w:fill="FFFFFF"/>
        </w:rPr>
        <w:t>and Mattila, 2012)</w:t>
      </w:r>
      <w:r w:rsidRPr="009C353B">
        <w:rPr>
          <w:rFonts w:eastAsia="Times New Roman" w:cs="Times New Roman"/>
          <w:szCs w:val="24"/>
        </w:rPr>
        <w:t>. Hilton's approach for maintaining competitiveness and delivering excellent service in the hotel business is influenced by the aforementioned factors.</w:t>
      </w:r>
    </w:p>
    <w:p w14:paraId="5C41BE18" w14:textId="77777777" w:rsidR="00E909F7" w:rsidRDefault="00E909F7" w:rsidP="002A0DCB">
      <w:pPr>
        <w:spacing w:after="0" w:line="360" w:lineRule="auto"/>
        <w:contextualSpacing/>
        <w:jc w:val="both"/>
      </w:pPr>
    </w:p>
    <w:p w14:paraId="6126873E" w14:textId="77777777" w:rsidR="002F42B9" w:rsidRDefault="002F42B9" w:rsidP="002A0DCB">
      <w:pPr>
        <w:pStyle w:val="Heading3"/>
        <w:spacing w:before="0" w:after="0" w:line="360" w:lineRule="auto"/>
        <w:contextualSpacing/>
        <w:jc w:val="both"/>
      </w:pPr>
      <w:r>
        <w:tab/>
      </w:r>
      <w:bookmarkStart w:id="18" w:name="_Toc167990448"/>
      <w:r>
        <w:t>Mission</w:t>
      </w:r>
      <w:bookmarkEnd w:id="18"/>
      <w:r>
        <w:t xml:space="preserve"> </w:t>
      </w:r>
    </w:p>
    <w:p w14:paraId="1E1F3E47" w14:textId="77777777" w:rsidR="00F906B8" w:rsidRPr="00F906B8" w:rsidRDefault="00D0000C" w:rsidP="002A0DCB">
      <w:pPr>
        <w:spacing w:after="0" w:line="360" w:lineRule="auto"/>
        <w:contextualSpacing/>
        <w:jc w:val="both"/>
        <w:rPr>
          <w:rFonts w:eastAsia="Times New Roman" w:cs="Times New Roman"/>
          <w:szCs w:val="24"/>
        </w:rPr>
      </w:pPr>
      <w:r>
        <w:tab/>
      </w:r>
      <w:r w:rsidR="00F906B8" w:rsidRPr="00F906B8">
        <w:rPr>
          <w:rFonts w:eastAsia="Times New Roman" w:cs="Times New Roman"/>
          <w:szCs w:val="24"/>
        </w:rPr>
        <w:t>Hilton is committed to achieving the status of being the most hospitable organisation globally. It aims to do this by delivering exceptional experiences to its guests, offering significant opportunities to its team members, generating great value for its owners, and positively impacting the communities in which it works</w:t>
      </w:r>
      <w:r w:rsidR="00970C33">
        <w:rPr>
          <w:rFonts w:eastAsia="Times New Roman" w:cs="Times New Roman"/>
          <w:szCs w:val="24"/>
        </w:rPr>
        <w:t xml:space="preserve"> (</w:t>
      </w:r>
      <w:r w:rsidR="00970C33">
        <w:rPr>
          <w:shd w:val="clear" w:color="auto" w:fill="FFFFFF"/>
        </w:rPr>
        <w:t>Sufi</w:t>
      </w:r>
      <w:r w:rsidR="008074A1">
        <w:rPr>
          <w:shd w:val="clear" w:color="auto" w:fill="FFFFFF"/>
        </w:rPr>
        <w:t xml:space="preserve"> </w:t>
      </w:r>
      <w:r w:rsidR="00970C33">
        <w:rPr>
          <w:shd w:val="clear" w:color="auto" w:fill="FFFFFF"/>
        </w:rPr>
        <w:t>and Lyons, 2003)</w:t>
      </w:r>
      <w:r w:rsidR="00F906B8" w:rsidRPr="00F906B8">
        <w:rPr>
          <w:rFonts w:eastAsia="Times New Roman" w:cs="Times New Roman"/>
          <w:szCs w:val="24"/>
        </w:rPr>
        <w:t>. Hilton's goal is to prioritise sustainable development and excellent client experiences. Hilton strives to foster customer loyalty and encourage repeat business by exceeding and fulfilling the expectations of its visitors via various hospitality initiatives.</w:t>
      </w:r>
    </w:p>
    <w:p w14:paraId="2FA4DAB9" w14:textId="77777777" w:rsidR="002F42B9" w:rsidRDefault="002F42B9" w:rsidP="002A0DCB">
      <w:pPr>
        <w:spacing w:after="0" w:line="360" w:lineRule="auto"/>
        <w:contextualSpacing/>
        <w:jc w:val="both"/>
      </w:pPr>
    </w:p>
    <w:p w14:paraId="6267B622" w14:textId="77777777" w:rsidR="00C64061" w:rsidRDefault="006F4620" w:rsidP="002A0DCB">
      <w:pPr>
        <w:pStyle w:val="Heading3"/>
        <w:spacing w:before="0" w:after="0" w:line="360" w:lineRule="auto"/>
        <w:contextualSpacing/>
        <w:jc w:val="both"/>
      </w:pPr>
      <w:r>
        <w:tab/>
      </w:r>
      <w:bookmarkStart w:id="19" w:name="_Toc167990449"/>
      <w:r>
        <w:t>Culture</w:t>
      </w:r>
      <w:bookmarkEnd w:id="19"/>
    </w:p>
    <w:p w14:paraId="3FC328C4" w14:textId="77777777" w:rsidR="009567A9" w:rsidRPr="009567A9" w:rsidRDefault="00A41A49" w:rsidP="002A0DCB">
      <w:pPr>
        <w:spacing w:after="0" w:line="360" w:lineRule="auto"/>
        <w:contextualSpacing/>
        <w:jc w:val="both"/>
        <w:rPr>
          <w:rFonts w:eastAsia="Times New Roman" w:cs="Times New Roman"/>
          <w:szCs w:val="24"/>
        </w:rPr>
      </w:pPr>
      <w:r>
        <w:tab/>
      </w:r>
      <w:r w:rsidR="009567A9" w:rsidRPr="009567A9">
        <w:rPr>
          <w:rFonts w:eastAsia="Times New Roman" w:cs="Times New Roman"/>
          <w:szCs w:val="24"/>
        </w:rPr>
        <w:t>This supportive culture enhances customer service by fostering well-motivated and well-trained staff, hence increasing the likelihood of delivering great visitor experiences. Hilton's commitment to fostering a happy and inclusive work environment not only enhances its service capabilities but also recruits and keeps highly skilled individuals</w:t>
      </w:r>
      <w:r w:rsidR="006E2C1C">
        <w:rPr>
          <w:rFonts w:eastAsia="Times New Roman" w:cs="Times New Roman"/>
          <w:szCs w:val="24"/>
        </w:rPr>
        <w:t xml:space="preserve"> (Tien, 2019)</w:t>
      </w:r>
      <w:r w:rsidR="009567A9" w:rsidRPr="009567A9">
        <w:rPr>
          <w:rFonts w:eastAsia="Times New Roman" w:cs="Times New Roman"/>
          <w:szCs w:val="24"/>
        </w:rPr>
        <w:t>. The company's organisational culture prioritises a significant focus on providing excellent service, which acts as a unique selling point (USP). The organisation fosters a familial culture that emphasises employee participation, loyalty, and growth, resulting in an environment like to that of a family.</w:t>
      </w:r>
    </w:p>
    <w:p w14:paraId="3CFFCF0E" w14:textId="77777777" w:rsidR="006F4620" w:rsidRDefault="006F4620" w:rsidP="002A0DCB">
      <w:pPr>
        <w:spacing w:after="0" w:line="360" w:lineRule="auto"/>
        <w:contextualSpacing/>
        <w:jc w:val="both"/>
      </w:pPr>
    </w:p>
    <w:p w14:paraId="3CB71C7C" w14:textId="77777777" w:rsidR="00201106" w:rsidRDefault="00201106" w:rsidP="002A0DCB">
      <w:pPr>
        <w:pStyle w:val="Heading3"/>
        <w:spacing w:before="0" w:after="0" w:line="360" w:lineRule="auto"/>
        <w:contextualSpacing/>
        <w:jc w:val="both"/>
      </w:pPr>
      <w:r>
        <w:tab/>
      </w:r>
      <w:bookmarkStart w:id="20" w:name="_Toc167990450"/>
      <w:r>
        <w:t>Vision</w:t>
      </w:r>
      <w:bookmarkEnd w:id="20"/>
      <w:r>
        <w:t xml:space="preserve"> </w:t>
      </w:r>
    </w:p>
    <w:p w14:paraId="57CC9710" w14:textId="77777777" w:rsidR="00201106" w:rsidRDefault="00BB63AF" w:rsidP="002A0DCB">
      <w:pPr>
        <w:spacing w:after="0" w:line="360" w:lineRule="auto"/>
        <w:contextualSpacing/>
        <w:jc w:val="both"/>
        <w:rPr>
          <w:rFonts w:eastAsia="Times New Roman" w:cs="Times New Roman"/>
          <w:szCs w:val="24"/>
        </w:rPr>
      </w:pPr>
      <w:r>
        <w:tab/>
      </w:r>
      <w:r w:rsidR="00237E76" w:rsidRPr="00237E76">
        <w:rPr>
          <w:rFonts w:eastAsia="Times New Roman" w:cs="Times New Roman"/>
          <w:szCs w:val="24"/>
        </w:rPr>
        <w:t>Hilton's objective is to globally disseminate the warmth and brilliance of hospitality by providing great experiences to every hotel guest and member of the Hilton family. The organization's strategic planning and goal-setting procedures are based on this vision, which outlines the organization's aspirations for the future</w:t>
      </w:r>
      <w:r w:rsidR="00A01718">
        <w:rPr>
          <w:rFonts w:eastAsia="Times New Roman" w:cs="Times New Roman"/>
          <w:szCs w:val="24"/>
        </w:rPr>
        <w:t xml:space="preserve"> (</w:t>
      </w:r>
      <w:r w:rsidR="00A01718">
        <w:rPr>
          <w:shd w:val="clear" w:color="auto" w:fill="FFFFFF"/>
        </w:rPr>
        <w:t>Roblek, Milenkovska</w:t>
      </w:r>
      <w:r w:rsidR="00A17BAF">
        <w:rPr>
          <w:shd w:val="clear" w:color="auto" w:fill="FFFFFF"/>
        </w:rPr>
        <w:t xml:space="preserve"> s</w:t>
      </w:r>
      <w:r w:rsidR="00A01718">
        <w:rPr>
          <w:shd w:val="clear" w:color="auto" w:fill="FFFFFF"/>
        </w:rPr>
        <w:t>and Milojica, 2016)</w:t>
      </w:r>
      <w:r w:rsidR="00237E76" w:rsidRPr="00237E76">
        <w:rPr>
          <w:rFonts w:eastAsia="Times New Roman" w:cs="Times New Roman"/>
          <w:szCs w:val="24"/>
        </w:rPr>
        <w:t>. Hilton consistently modifies its business strategy to align with its aim of being a global leader in the hospitality industry, guaranteeing that all strategic activities contribute to this ultimate goal.</w:t>
      </w:r>
    </w:p>
    <w:p w14:paraId="5ECC2EBB" w14:textId="77777777" w:rsidR="00872429" w:rsidRPr="009E473B" w:rsidRDefault="00872429" w:rsidP="002A0DCB">
      <w:pPr>
        <w:spacing w:after="0" w:line="360" w:lineRule="auto"/>
        <w:contextualSpacing/>
        <w:jc w:val="both"/>
        <w:rPr>
          <w:rFonts w:eastAsia="Times New Roman" w:cs="Times New Roman"/>
          <w:szCs w:val="24"/>
        </w:rPr>
      </w:pPr>
    </w:p>
    <w:p w14:paraId="5A29A7AE" w14:textId="77777777" w:rsidR="00366CA6" w:rsidRDefault="00BA712C" w:rsidP="002A0DCB">
      <w:pPr>
        <w:pStyle w:val="Heading3"/>
        <w:spacing w:before="0" w:after="0" w:line="360" w:lineRule="auto"/>
        <w:contextualSpacing/>
        <w:jc w:val="both"/>
      </w:pPr>
      <w:r>
        <w:tab/>
      </w:r>
      <w:bookmarkStart w:id="21" w:name="_Toc167990451"/>
      <w:r>
        <w:t>Current Business Performance</w:t>
      </w:r>
      <w:bookmarkEnd w:id="21"/>
      <w:r>
        <w:t xml:space="preserve"> </w:t>
      </w:r>
    </w:p>
    <w:p w14:paraId="0B129FB2" w14:textId="77777777" w:rsidR="00E21B19" w:rsidRPr="00E21B19" w:rsidRDefault="00AE1C9D" w:rsidP="002A0DCB">
      <w:pPr>
        <w:spacing w:after="0" w:line="360" w:lineRule="auto"/>
        <w:contextualSpacing/>
        <w:jc w:val="both"/>
        <w:rPr>
          <w:rFonts w:eastAsia="Times New Roman" w:cs="Times New Roman"/>
          <w:szCs w:val="24"/>
        </w:rPr>
      </w:pPr>
      <w:r>
        <w:tab/>
      </w:r>
      <w:r w:rsidR="000D7AE2" w:rsidRPr="000D7AE2">
        <w:rPr>
          <w:rFonts w:eastAsia="Times New Roman" w:cs="Times New Roman"/>
          <w:szCs w:val="24"/>
        </w:rPr>
        <w:t xml:space="preserve">Hilton's current business success is a direct reflection of the effective strategic route the firm is now following. The company has constantly showed robust financial performance, evident from its steady growth in both sales and profitability. </w:t>
      </w:r>
      <w:r w:rsidR="00B76F3D">
        <w:rPr>
          <w:rFonts w:eastAsia="Times New Roman" w:cs="Times New Roman"/>
          <w:szCs w:val="24"/>
        </w:rPr>
        <w:t>It can be identified that o</w:t>
      </w:r>
      <w:r w:rsidR="00E21B19" w:rsidRPr="00E21B19">
        <w:rPr>
          <w:rFonts w:eastAsia="Times New Roman" w:cs="Times New Roman"/>
          <w:szCs w:val="24"/>
        </w:rPr>
        <w:t>ccupancy rates, ADR, and RevPAR have improved. These patterns indicate strong demand and effective pricing. Hilton's dedication to personalisation and technology may also explain its high customer satisfaction</w:t>
      </w:r>
      <w:r w:rsidR="00EF7066">
        <w:rPr>
          <w:rFonts w:eastAsia="Times New Roman" w:cs="Times New Roman"/>
          <w:szCs w:val="24"/>
        </w:rPr>
        <w:t xml:space="preserve"> (</w:t>
      </w:r>
      <w:r w:rsidR="00EF7066">
        <w:rPr>
          <w:shd w:val="clear" w:color="auto" w:fill="FFFFFF"/>
        </w:rPr>
        <w:t>Harris</w:t>
      </w:r>
      <w:r w:rsidR="00BD650A">
        <w:rPr>
          <w:shd w:val="clear" w:color="auto" w:fill="FFFFFF"/>
        </w:rPr>
        <w:t xml:space="preserve"> </w:t>
      </w:r>
      <w:r w:rsidR="00EF7066">
        <w:rPr>
          <w:shd w:val="clear" w:color="auto" w:fill="FFFFFF"/>
        </w:rPr>
        <w:t>and Mongiello, 2001)</w:t>
      </w:r>
      <w:r w:rsidR="00E21B19" w:rsidRPr="00E21B19">
        <w:rPr>
          <w:rFonts w:eastAsia="Times New Roman" w:cs="Times New Roman"/>
          <w:szCs w:val="24"/>
        </w:rPr>
        <w:t>. Hilton Honours is being developed as an incentive strategy. This programme is designed to boost visitor loyalty and repeat business. Hilton's sustainability efforts have reduced carbon emissions, waste, electricity, and water use and produced positive results. Hilton's achievements have increased its appeal to environmentally concerned consumers and investors and reduced its internal operating expenses.</w:t>
      </w:r>
    </w:p>
    <w:p w14:paraId="64852F34" w14:textId="77777777" w:rsidR="00E21B19" w:rsidRPr="0072653F" w:rsidRDefault="00E21B19" w:rsidP="002A0DCB">
      <w:pPr>
        <w:spacing w:after="0" w:line="360" w:lineRule="auto"/>
        <w:contextualSpacing/>
        <w:jc w:val="both"/>
      </w:pPr>
    </w:p>
    <w:p w14:paraId="6470B8ED" w14:textId="77777777" w:rsidR="004C291E" w:rsidRPr="004C291E" w:rsidRDefault="004C291E" w:rsidP="002A0DCB">
      <w:pPr>
        <w:pStyle w:val="Heading1"/>
        <w:spacing w:before="0" w:line="360" w:lineRule="auto"/>
        <w:contextualSpacing/>
        <w:jc w:val="both"/>
        <w:rPr>
          <w:rFonts w:eastAsia="Times New Roman"/>
        </w:rPr>
      </w:pPr>
      <w:bookmarkStart w:id="22" w:name="_Toc167990452"/>
      <w:r w:rsidRPr="004C291E">
        <w:rPr>
          <w:rFonts w:eastAsia="Times New Roman"/>
        </w:rPr>
        <w:t>Conclusion</w:t>
      </w:r>
      <w:bookmarkEnd w:id="22"/>
    </w:p>
    <w:p w14:paraId="53735089" w14:textId="77777777" w:rsidR="00E82A2F" w:rsidRDefault="00FE6AEB" w:rsidP="002A0DCB">
      <w:pPr>
        <w:spacing w:after="0" w:line="360" w:lineRule="auto"/>
        <w:contextualSpacing/>
        <w:jc w:val="both"/>
        <w:rPr>
          <w:rFonts w:eastAsia="Times New Roman" w:cs="Times New Roman"/>
          <w:szCs w:val="24"/>
        </w:rPr>
      </w:pPr>
      <w:r>
        <w:tab/>
      </w:r>
      <w:r w:rsidR="001A458E" w:rsidRPr="001A458E">
        <w:rPr>
          <w:rFonts w:eastAsia="Times New Roman" w:cs="Times New Roman"/>
          <w:szCs w:val="24"/>
        </w:rPr>
        <w:t>In hospitality, Hilton Hotel Group is innovative and flexible. The company adapts its business procedures to a changing market. A multidivisional structure with regional autonomy and decentralised decision-making helps the company manage its worldwide operations. Hilton's organisational structure allows it to meet local market needs while adhering to its corporate objective. The framework promotes flexibility and reactivity. To successfully plan, monitor, lead, and supervise projects, responsibilities and tasks must be clearly defined and commu</w:t>
      </w:r>
      <w:r w:rsidR="007046CB">
        <w:rPr>
          <w:rFonts w:eastAsia="Times New Roman" w:cs="Times New Roman"/>
          <w:szCs w:val="24"/>
        </w:rPr>
        <w:t xml:space="preserve">nication channels established. </w:t>
      </w:r>
      <w:r w:rsidR="00E82A2F">
        <w:rPr>
          <w:rFonts w:eastAsia="Times New Roman" w:cs="Times New Roman"/>
          <w:szCs w:val="24"/>
        </w:rPr>
        <w:t xml:space="preserve"> </w:t>
      </w:r>
    </w:p>
    <w:p w14:paraId="09E57BF4" w14:textId="55548506" w:rsidR="00D8409C" w:rsidRDefault="001A458E" w:rsidP="005520A0">
      <w:pPr>
        <w:spacing w:after="0" w:line="360" w:lineRule="auto"/>
        <w:ind w:firstLine="720"/>
        <w:contextualSpacing/>
        <w:jc w:val="both"/>
        <w:rPr>
          <w:rFonts w:eastAsia="Times New Roman" w:cs="Times New Roman"/>
          <w:szCs w:val="24"/>
        </w:rPr>
      </w:pPr>
      <w:r w:rsidRPr="001A458E">
        <w:rPr>
          <w:rFonts w:eastAsia="Times New Roman" w:cs="Times New Roman"/>
          <w:szCs w:val="24"/>
        </w:rPr>
        <w:t xml:space="preserve">Hilton integrates clan and market cultures to develop and engage employees. They also create a family-like work environment to foster loyalty and high performance. Hilton's strong competitive spirit, emphasis on high performance, and conscious attempts to preserve its market leadership reflect its market culture. This bicultural strategy fosters business support and shows creativity and market rivalry. Hilton has undergone several transformations in the last decade. These developments have greatly impacted the company's operations and market position. Technical innovations like the Connected Room and Digital Key have improved operational efficiency and visitor satisfaction. Hilton's "Travel with Purpose" concept improved environmental sustainability and brand exposure. Activity reduction has saved money and enhanced organisational efficiency for the Global Simplification Project. The company managed these projects well, demonstrating its dedication to innovation and growth. Since these efforts followed change management theories, they were successfully integrated and executed. Hilton's strategy emphasises growth, innovation, and sustainability. Hilton has succeeded by embracing cutting-edge technology, being environmentally friendly, and expanding into new areas. The organisation seeks operational excellence, sustainability, and great experiences. Strategy actions support this goal. </w:t>
      </w:r>
    </w:p>
    <w:p w14:paraId="2680216E" w14:textId="1C8F422B" w:rsidR="00616469" w:rsidRDefault="00616469">
      <w:pPr>
        <w:spacing w:after="200" w:line="276" w:lineRule="auto"/>
        <w:rPr>
          <w:rFonts w:eastAsia="Times New Roman" w:cs="Times New Roman"/>
          <w:szCs w:val="24"/>
        </w:rPr>
      </w:pPr>
      <w:r>
        <w:rPr>
          <w:rFonts w:eastAsia="Times New Roman" w:cs="Times New Roman"/>
          <w:szCs w:val="24"/>
        </w:rPr>
        <w:br w:type="page"/>
      </w:r>
    </w:p>
    <w:p w14:paraId="3EEA30DB" w14:textId="77777777" w:rsidR="00616469" w:rsidRDefault="00616469" w:rsidP="005520A0">
      <w:pPr>
        <w:spacing w:after="0" w:line="360" w:lineRule="auto"/>
        <w:ind w:firstLine="720"/>
        <w:contextualSpacing/>
        <w:jc w:val="both"/>
        <w:rPr>
          <w:rFonts w:eastAsia="Times New Roman" w:cs="Times New Roman"/>
          <w:szCs w:val="24"/>
        </w:rPr>
      </w:pPr>
    </w:p>
    <w:p w14:paraId="43D0ED7F" w14:textId="77777777" w:rsidR="00D8409C" w:rsidRDefault="00D8409C" w:rsidP="002A0DCB">
      <w:pPr>
        <w:pStyle w:val="Heading1"/>
        <w:spacing w:before="0" w:line="360" w:lineRule="auto"/>
        <w:contextualSpacing/>
        <w:jc w:val="center"/>
        <w:rPr>
          <w:rFonts w:eastAsia="Times New Roman"/>
          <w:i w:val="0"/>
        </w:rPr>
      </w:pPr>
      <w:bookmarkStart w:id="23" w:name="_Toc167990453"/>
      <w:r>
        <w:rPr>
          <w:rFonts w:eastAsia="Times New Roman"/>
          <w:i w:val="0"/>
        </w:rPr>
        <w:t>References</w:t>
      </w:r>
      <w:bookmarkEnd w:id="23"/>
    </w:p>
    <w:p w14:paraId="41340145" w14:textId="77777777" w:rsidR="00BD282E" w:rsidRDefault="00BD282E" w:rsidP="002A0DCB">
      <w:pPr>
        <w:spacing w:after="0" w:line="360" w:lineRule="auto"/>
        <w:ind w:left="720" w:hanging="720"/>
        <w:contextualSpacing/>
        <w:rPr>
          <w:shd w:val="clear" w:color="auto" w:fill="FFFFFF"/>
        </w:rPr>
      </w:pPr>
      <w:r>
        <w:rPr>
          <w:shd w:val="clear" w:color="auto" w:fill="FFFFFF"/>
        </w:rPr>
        <w:t>Applegate, L.M., Piccoli, G. and Dev, C.S., 2008. </w:t>
      </w:r>
      <w:r>
        <w:rPr>
          <w:i/>
          <w:iCs/>
          <w:shd w:val="clear" w:color="auto" w:fill="FFFFFF"/>
        </w:rPr>
        <w:t>Hilton hotels: Brand differentiation through customer relationship management</w:t>
      </w:r>
      <w:r>
        <w:rPr>
          <w:shd w:val="clear" w:color="auto" w:fill="FFFFFF"/>
        </w:rPr>
        <w:t>. Harvard Business School Pub.</w:t>
      </w:r>
    </w:p>
    <w:p w14:paraId="03218FA2" w14:textId="77777777" w:rsidR="00BD282E" w:rsidRDefault="00BD282E" w:rsidP="002A0DCB">
      <w:pPr>
        <w:spacing w:after="0" w:line="360" w:lineRule="auto"/>
        <w:ind w:left="720" w:hanging="720"/>
        <w:contextualSpacing/>
        <w:rPr>
          <w:shd w:val="clear" w:color="auto" w:fill="FFFFFF"/>
        </w:rPr>
      </w:pPr>
      <w:r>
        <w:rPr>
          <w:shd w:val="clear" w:color="auto" w:fill="FFFFFF"/>
        </w:rPr>
        <w:t>Czyzewska, B., 2016. </w:t>
      </w:r>
      <w:r>
        <w:rPr>
          <w:i/>
          <w:iCs/>
          <w:shd w:val="clear" w:color="auto" w:fill="FFFFFF"/>
        </w:rPr>
        <w:t>The role of knowledge transference in the process of internationalisation: the case of the London Hilton</w:t>
      </w:r>
      <w:r>
        <w:rPr>
          <w:shd w:val="clear" w:color="auto" w:fill="FFFFFF"/>
        </w:rPr>
        <w:t> (Doctoral dissertation, University of West London).</w:t>
      </w:r>
    </w:p>
    <w:p w14:paraId="398FEBFB" w14:textId="77777777" w:rsidR="00BD282E" w:rsidRDefault="00BD282E" w:rsidP="002A0DCB">
      <w:pPr>
        <w:spacing w:after="0" w:line="360" w:lineRule="auto"/>
        <w:ind w:left="720" w:hanging="720"/>
        <w:contextualSpacing/>
        <w:rPr>
          <w:shd w:val="clear" w:color="auto" w:fill="FFFFFF"/>
        </w:rPr>
      </w:pPr>
      <w:r>
        <w:rPr>
          <w:shd w:val="clear" w:color="auto" w:fill="FFFFFF"/>
        </w:rPr>
        <w:t>Harris, P.J. and Mongiello, M., 2001. Key performance indicators in European hotel properties: general managers’ choices and company profiles. </w:t>
      </w:r>
      <w:r>
        <w:rPr>
          <w:i/>
          <w:iCs/>
          <w:shd w:val="clear" w:color="auto" w:fill="FFFFFF"/>
        </w:rPr>
        <w:t>International Journal of Contemporary Hospitality Management</w:t>
      </w:r>
      <w:r>
        <w:rPr>
          <w:shd w:val="clear" w:color="auto" w:fill="FFFFFF"/>
        </w:rPr>
        <w:t>, </w:t>
      </w:r>
      <w:r>
        <w:rPr>
          <w:i/>
          <w:iCs/>
          <w:shd w:val="clear" w:color="auto" w:fill="FFFFFF"/>
        </w:rPr>
        <w:t>13</w:t>
      </w:r>
      <w:r>
        <w:rPr>
          <w:shd w:val="clear" w:color="auto" w:fill="FFFFFF"/>
        </w:rPr>
        <w:t>(3), pp.120-128.</w:t>
      </w:r>
    </w:p>
    <w:p w14:paraId="615CC384" w14:textId="77777777" w:rsidR="00BD282E" w:rsidRDefault="00BD282E" w:rsidP="002A0DCB">
      <w:pPr>
        <w:spacing w:after="0" w:line="360" w:lineRule="auto"/>
        <w:ind w:left="720" w:hanging="720"/>
        <w:contextualSpacing/>
        <w:rPr>
          <w:shd w:val="clear" w:color="auto" w:fill="FFFFFF"/>
        </w:rPr>
      </w:pPr>
      <w:r>
        <w:rPr>
          <w:shd w:val="clear" w:color="auto" w:fill="FFFFFF"/>
        </w:rPr>
        <w:t>Hilton, B., Hajihashemi, B., Henderson, C.M. and Palmatier, R.W., 2020. Customer Success Management: The next evolution in customer management practice?. </w:t>
      </w:r>
      <w:r>
        <w:rPr>
          <w:i/>
          <w:iCs/>
          <w:shd w:val="clear" w:color="auto" w:fill="FFFFFF"/>
        </w:rPr>
        <w:t>Industrial marketing management</w:t>
      </w:r>
      <w:r>
        <w:rPr>
          <w:shd w:val="clear" w:color="auto" w:fill="FFFFFF"/>
        </w:rPr>
        <w:t>, </w:t>
      </w:r>
      <w:r>
        <w:rPr>
          <w:i/>
          <w:iCs/>
          <w:shd w:val="clear" w:color="auto" w:fill="FFFFFF"/>
        </w:rPr>
        <w:t>90</w:t>
      </w:r>
      <w:r>
        <w:rPr>
          <w:shd w:val="clear" w:color="auto" w:fill="FFFFFF"/>
        </w:rPr>
        <w:t>, pp.360-369.</w:t>
      </w:r>
    </w:p>
    <w:p w14:paraId="3EC58CCC" w14:textId="77777777" w:rsidR="00BD282E" w:rsidRDefault="00BD282E" w:rsidP="002A0DCB">
      <w:pPr>
        <w:spacing w:after="0" w:line="360" w:lineRule="auto"/>
        <w:ind w:left="720" w:hanging="720"/>
        <w:contextualSpacing/>
        <w:rPr>
          <w:shd w:val="clear" w:color="auto" w:fill="FFFFFF"/>
        </w:rPr>
      </w:pPr>
      <w:r>
        <w:rPr>
          <w:shd w:val="clear" w:color="auto" w:fill="FFFFFF"/>
        </w:rPr>
        <w:t>Huckestein, D. and Duboff, R., 1999. Hilton Hotels: a comprehensive approach to delivering value for all stakeholders. </w:t>
      </w:r>
      <w:r>
        <w:rPr>
          <w:i/>
          <w:iCs/>
          <w:shd w:val="clear" w:color="auto" w:fill="FFFFFF"/>
        </w:rPr>
        <w:t>Cornell Hotel and Restaurant Administration Quarterly</w:t>
      </w:r>
      <w:r>
        <w:rPr>
          <w:shd w:val="clear" w:color="auto" w:fill="FFFFFF"/>
        </w:rPr>
        <w:t>, </w:t>
      </w:r>
      <w:r>
        <w:rPr>
          <w:i/>
          <w:iCs/>
          <w:shd w:val="clear" w:color="auto" w:fill="FFFFFF"/>
        </w:rPr>
        <w:t>40</w:t>
      </w:r>
      <w:r>
        <w:rPr>
          <w:shd w:val="clear" w:color="auto" w:fill="FFFFFF"/>
        </w:rPr>
        <w:t>(4), pp.28-38.</w:t>
      </w:r>
    </w:p>
    <w:p w14:paraId="3BB752E3" w14:textId="77777777" w:rsidR="00BD282E" w:rsidRDefault="00BD282E" w:rsidP="002A0DCB">
      <w:pPr>
        <w:spacing w:after="0" w:line="360" w:lineRule="auto"/>
        <w:ind w:left="720" w:hanging="720"/>
        <w:contextualSpacing/>
        <w:rPr>
          <w:shd w:val="clear" w:color="auto" w:fill="FFFFFF"/>
        </w:rPr>
      </w:pPr>
      <w:r>
        <w:rPr>
          <w:shd w:val="clear" w:color="auto" w:fill="FFFFFF"/>
        </w:rPr>
        <w:t>Jones, P., Hillier, D. and Comfort, D., 2014. Sustainability in the global hotel industry. </w:t>
      </w:r>
      <w:r>
        <w:rPr>
          <w:i/>
          <w:iCs/>
          <w:shd w:val="clear" w:color="auto" w:fill="FFFFFF"/>
        </w:rPr>
        <w:t>International Journal of Contemporary Hospitality Management</w:t>
      </w:r>
      <w:r>
        <w:rPr>
          <w:shd w:val="clear" w:color="auto" w:fill="FFFFFF"/>
        </w:rPr>
        <w:t>, </w:t>
      </w:r>
      <w:r>
        <w:rPr>
          <w:i/>
          <w:iCs/>
          <w:shd w:val="clear" w:color="auto" w:fill="FFFFFF"/>
        </w:rPr>
        <w:t>26</w:t>
      </w:r>
      <w:r>
        <w:rPr>
          <w:shd w:val="clear" w:color="auto" w:fill="FFFFFF"/>
        </w:rPr>
        <w:t>(1), pp.5-17.</w:t>
      </w:r>
    </w:p>
    <w:p w14:paraId="02F3B412" w14:textId="77777777" w:rsidR="00BD282E" w:rsidRDefault="00BD282E" w:rsidP="002A0DCB">
      <w:pPr>
        <w:spacing w:after="0" w:line="360" w:lineRule="auto"/>
        <w:ind w:left="720" w:hanging="720"/>
        <w:contextualSpacing/>
        <w:rPr>
          <w:shd w:val="clear" w:color="auto" w:fill="FFFFFF"/>
        </w:rPr>
      </w:pPr>
      <w:r>
        <w:rPr>
          <w:shd w:val="clear" w:color="auto" w:fill="FFFFFF"/>
        </w:rPr>
        <w:t>Lamo, E.G., 2019. The Center of Success: A Case Study on Hilton's Company Culture.</w:t>
      </w:r>
    </w:p>
    <w:p w14:paraId="5A4FD5B4" w14:textId="77777777" w:rsidR="00BD282E" w:rsidRDefault="00BD282E" w:rsidP="002A0DCB">
      <w:pPr>
        <w:spacing w:after="0" w:line="360" w:lineRule="auto"/>
        <w:ind w:left="720" w:hanging="720"/>
        <w:contextualSpacing/>
        <w:rPr>
          <w:shd w:val="clear" w:color="auto" w:fill="FFFFFF"/>
        </w:rPr>
      </w:pPr>
      <w:r>
        <w:rPr>
          <w:shd w:val="clear" w:color="auto" w:fill="FFFFFF"/>
        </w:rPr>
        <w:t>Martin, A., 2017. An investigation into contemporary hotel general managers behaviour and activity in the context of private, franchise and chain ownership/business models (Doctoral dissertation).</w:t>
      </w:r>
    </w:p>
    <w:p w14:paraId="43C638F4" w14:textId="77777777" w:rsidR="00BD282E" w:rsidRDefault="00BD282E" w:rsidP="002A0DCB">
      <w:pPr>
        <w:spacing w:after="0" w:line="360" w:lineRule="auto"/>
        <w:ind w:left="720" w:hanging="720"/>
        <w:contextualSpacing/>
        <w:rPr>
          <w:shd w:val="clear" w:color="auto" w:fill="FFFFFF"/>
        </w:rPr>
      </w:pPr>
      <w:r>
        <w:rPr>
          <w:shd w:val="clear" w:color="auto" w:fill="FFFFFF"/>
        </w:rPr>
        <w:t>Maxwell, G. and Lyle, G., 2002. Strategic HRM and business performance in the Hilton Group. </w:t>
      </w:r>
      <w:r>
        <w:rPr>
          <w:i/>
          <w:iCs/>
          <w:shd w:val="clear" w:color="auto" w:fill="FFFFFF"/>
        </w:rPr>
        <w:t>International journal of contemporary hospitality management</w:t>
      </w:r>
      <w:r>
        <w:rPr>
          <w:shd w:val="clear" w:color="auto" w:fill="FFFFFF"/>
        </w:rPr>
        <w:t>, </w:t>
      </w:r>
      <w:r>
        <w:rPr>
          <w:i/>
          <w:iCs/>
          <w:shd w:val="clear" w:color="auto" w:fill="FFFFFF"/>
        </w:rPr>
        <w:t>14</w:t>
      </w:r>
      <w:r>
        <w:rPr>
          <w:shd w:val="clear" w:color="auto" w:fill="FFFFFF"/>
        </w:rPr>
        <w:t>(5), pp.251-252.</w:t>
      </w:r>
    </w:p>
    <w:p w14:paraId="2683BBF6" w14:textId="77777777" w:rsidR="00BD282E" w:rsidRDefault="00BD282E" w:rsidP="002A0DCB">
      <w:pPr>
        <w:spacing w:after="0" w:line="360" w:lineRule="auto"/>
        <w:ind w:left="720" w:hanging="720"/>
        <w:contextualSpacing/>
        <w:rPr>
          <w:shd w:val="clear" w:color="auto" w:fill="FFFFFF"/>
        </w:rPr>
      </w:pPr>
      <w:r>
        <w:rPr>
          <w:shd w:val="clear" w:color="auto" w:fill="FFFFFF"/>
        </w:rPr>
        <w:t>Maxwell, G.A. and Watson, S., 2006. Perspectives on line managers in human resource management: Hilton International's UK hotels. </w:t>
      </w:r>
      <w:r>
        <w:rPr>
          <w:i/>
          <w:iCs/>
          <w:shd w:val="clear" w:color="auto" w:fill="FFFFFF"/>
        </w:rPr>
        <w:t>The International Journal of Human Resource Management</w:t>
      </w:r>
      <w:r>
        <w:rPr>
          <w:shd w:val="clear" w:color="auto" w:fill="FFFFFF"/>
        </w:rPr>
        <w:t>, </w:t>
      </w:r>
      <w:r>
        <w:rPr>
          <w:i/>
          <w:iCs/>
          <w:shd w:val="clear" w:color="auto" w:fill="FFFFFF"/>
        </w:rPr>
        <w:t>17</w:t>
      </w:r>
      <w:r>
        <w:rPr>
          <w:shd w:val="clear" w:color="auto" w:fill="FFFFFF"/>
        </w:rPr>
        <w:t>(6), pp.1152-1170.</w:t>
      </w:r>
    </w:p>
    <w:p w14:paraId="26CEA59C" w14:textId="77777777" w:rsidR="00BD282E" w:rsidRDefault="00BD282E" w:rsidP="002A0DCB">
      <w:pPr>
        <w:spacing w:after="0" w:line="360" w:lineRule="auto"/>
        <w:ind w:left="720" w:hanging="720"/>
        <w:contextualSpacing/>
        <w:rPr>
          <w:shd w:val="clear" w:color="auto" w:fill="FFFFFF"/>
        </w:rPr>
      </w:pPr>
      <w:r>
        <w:rPr>
          <w:shd w:val="clear" w:color="auto" w:fill="FFFFFF"/>
        </w:rPr>
        <w:t>Perepelytsia, A. and Yurchenko, Y., 2019. Modern hotel tecnology trends for hospitality industry. Вісник Харківського національного університету імені ВН Каразіна. Серія: Міжнародні відносини. Економіка. Країнознавство. Туризм, (9), pp.197-202.</w:t>
      </w:r>
    </w:p>
    <w:p w14:paraId="60B411F5" w14:textId="77777777" w:rsidR="00BD282E" w:rsidRDefault="00BD282E" w:rsidP="002A0DCB">
      <w:pPr>
        <w:spacing w:after="0" w:line="360" w:lineRule="auto"/>
        <w:ind w:left="720" w:hanging="720"/>
        <w:contextualSpacing/>
        <w:rPr>
          <w:shd w:val="clear" w:color="auto" w:fill="FFFFFF"/>
        </w:rPr>
      </w:pPr>
      <w:r>
        <w:rPr>
          <w:shd w:val="clear" w:color="auto" w:fill="FFFFFF"/>
        </w:rPr>
        <w:t>Reidhead, C., 2020. Impact of organizational culture on employee satisfaction: A case of Hilton hotel, United Kingdom. </w:t>
      </w:r>
      <w:r>
        <w:rPr>
          <w:i/>
          <w:iCs/>
          <w:shd w:val="clear" w:color="auto" w:fill="FFFFFF"/>
        </w:rPr>
        <w:t>Journal of Economics and Business</w:t>
      </w:r>
      <w:r>
        <w:rPr>
          <w:shd w:val="clear" w:color="auto" w:fill="FFFFFF"/>
        </w:rPr>
        <w:t>, </w:t>
      </w:r>
      <w:r>
        <w:rPr>
          <w:i/>
          <w:iCs/>
          <w:shd w:val="clear" w:color="auto" w:fill="FFFFFF"/>
        </w:rPr>
        <w:t>3</w:t>
      </w:r>
      <w:r>
        <w:rPr>
          <w:shd w:val="clear" w:color="auto" w:fill="FFFFFF"/>
        </w:rPr>
        <w:t>(1).</w:t>
      </w:r>
    </w:p>
    <w:p w14:paraId="7721DE5C" w14:textId="77777777" w:rsidR="00BD282E" w:rsidRDefault="00BD282E" w:rsidP="002A0DCB">
      <w:pPr>
        <w:spacing w:after="0" w:line="360" w:lineRule="auto"/>
        <w:ind w:left="720" w:hanging="720"/>
        <w:contextualSpacing/>
        <w:rPr>
          <w:shd w:val="clear" w:color="auto" w:fill="FFFFFF"/>
        </w:rPr>
      </w:pPr>
      <w:r>
        <w:rPr>
          <w:shd w:val="clear" w:color="auto" w:fill="FFFFFF"/>
        </w:rPr>
        <w:t>Roblek, V., Milenkovska, V. and Milojica, V., 2016. The impact of corporate sustainability in achieving business goals in hotel industry. In </w:t>
      </w:r>
      <w:r>
        <w:rPr>
          <w:i/>
          <w:iCs/>
          <w:shd w:val="clear" w:color="auto" w:fill="FFFFFF"/>
        </w:rPr>
        <w:t>Faculty of Tourism and Hospitality Management in Opatija. Biennial International Congress. Tourism &amp; Hospitality Industry</w:t>
      </w:r>
      <w:r>
        <w:rPr>
          <w:shd w:val="clear" w:color="auto" w:fill="FFFFFF"/>
        </w:rPr>
        <w:t> (p. 388). University of Rijeka, Faculty of Tourism &amp; Hospitality Management.</w:t>
      </w:r>
    </w:p>
    <w:p w14:paraId="695C6103" w14:textId="77777777" w:rsidR="00BD282E" w:rsidRDefault="00BD282E" w:rsidP="002A0DCB">
      <w:pPr>
        <w:spacing w:after="0" w:line="360" w:lineRule="auto"/>
        <w:ind w:left="720" w:hanging="720"/>
        <w:contextualSpacing/>
        <w:rPr>
          <w:shd w:val="clear" w:color="auto" w:fill="FFFFFF"/>
        </w:rPr>
      </w:pPr>
      <w:r>
        <w:rPr>
          <w:shd w:val="clear" w:color="auto" w:fill="FFFFFF"/>
        </w:rPr>
        <w:t>Roper, A., Brookes, M. and Hampton, A., 1997. The multi-cultural management of international hotel groups. </w:t>
      </w:r>
      <w:r>
        <w:rPr>
          <w:i/>
          <w:iCs/>
          <w:shd w:val="clear" w:color="auto" w:fill="FFFFFF"/>
        </w:rPr>
        <w:t>International Journal of Hospitality Management</w:t>
      </w:r>
      <w:r>
        <w:rPr>
          <w:shd w:val="clear" w:color="auto" w:fill="FFFFFF"/>
        </w:rPr>
        <w:t>, </w:t>
      </w:r>
      <w:r>
        <w:rPr>
          <w:i/>
          <w:iCs/>
          <w:shd w:val="clear" w:color="auto" w:fill="FFFFFF"/>
        </w:rPr>
        <w:t>16</w:t>
      </w:r>
      <w:r>
        <w:rPr>
          <w:shd w:val="clear" w:color="auto" w:fill="FFFFFF"/>
        </w:rPr>
        <w:t>(2), pp.147-159.</w:t>
      </w:r>
    </w:p>
    <w:p w14:paraId="18029805" w14:textId="77777777" w:rsidR="00BD282E" w:rsidRDefault="00BD282E" w:rsidP="002A0DCB">
      <w:pPr>
        <w:spacing w:after="0" w:line="360" w:lineRule="auto"/>
        <w:ind w:left="720" w:hanging="720"/>
        <w:contextualSpacing/>
        <w:rPr>
          <w:shd w:val="clear" w:color="auto" w:fill="FFFFFF"/>
        </w:rPr>
      </w:pPr>
      <w:r>
        <w:rPr>
          <w:shd w:val="clear" w:color="auto" w:fill="FFFFFF"/>
        </w:rPr>
        <w:t>Sufi, T. and Lyons, H., 2003. Mission statements exposed. </w:t>
      </w:r>
      <w:r>
        <w:rPr>
          <w:i/>
          <w:iCs/>
          <w:shd w:val="clear" w:color="auto" w:fill="FFFFFF"/>
        </w:rPr>
        <w:t>International journal of contemporary hospitality management</w:t>
      </w:r>
      <w:r>
        <w:rPr>
          <w:shd w:val="clear" w:color="auto" w:fill="FFFFFF"/>
        </w:rPr>
        <w:t>, </w:t>
      </w:r>
      <w:r>
        <w:rPr>
          <w:i/>
          <w:iCs/>
          <w:shd w:val="clear" w:color="auto" w:fill="FFFFFF"/>
        </w:rPr>
        <w:t>15</w:t>
      </w:r>
      <w:r>
        <w:rPr>
          <w:shd w:val="clear" w:color="auto" w:fill="FFFFFF"/>
        </w:rPr>
        <w:t>(5), pp.255-262.</w:t>
      </w:r>
    </w:p>
    <w:p w14:paraId="368EA8D2" w14:textId="77777777" w:rsidR="00BD282E" w:rsidRDefault="00BD282E" w:rsidP="002A0DCB">
      <w:pPr>
        <w:spacing w:after="0" w:line="360" w:lineRule="auto"/>
        <w:ind w:left="720" w:hanging="720"/>
        <w:contextualSpacing/>
        <w:rPr>
          <w:shd w:val="clear" w:color="auto" w:fill="FFFFFF"/>
        </w:rPr>
      </w:pPr>
      <w:r>
        <w:rPr>
          <w:shd w:val="clear" w:color="auto" w:fill="FFFFFF"/>
        </w:rPr>
        <w:t>Tien, L., 2019. Improving customer service within Asian culture at Hilton hotel.</w:t>
      </w:r>
    </w:p>
    <w:p w14:paraId="19EF5230" w14:textId="77777777" w:rsidR="00BD282E" w:rsidRDefault="00BD282E" w:rsidP="002A0DCB">
      <w:pPr>
        <w:spacing w:after="0" w:line="360" w:lineRule="auto"/>
        <w:ind w:left="720" w:hanging="720"/>
        <w:contextualSpacing/>
        <w:rPr>
          <w:shd w:val="clear" w:color="auto" w:fill="FFFFFF"/>
        </w:rPr>
      </w:pPr>
      <w:r>
        <w:rPr>
          <w:shd w:val="clear" w:color="auto" w:fill="FFFFFF"/>
        </w:rPr>
        <w:t>Toksöz, S., 2021. Impact of engagement exist in organisations’ internal environment on employees’ motivation, satisfaction, commitment and turnover intention. In </w:t>
      </w:r>
      <w:r>
        <w:rPr>
          <w:i/>
          <w:iCs/>
          <w:shd w:val="clear" w:color="auto" w:fill="FFFFFF"/>
        </w:rPr>
        <w:t>E3S Web of Conferences</w:t>
      </w:r>
      <w:r>
        <w:rPr>
          <w:shd w:val="clear" w:color="auto" w:fill="FFFFFF"/>
        </w:rPr>
        <w:t> (Vol. 258, p. 10010). EDP Sciences.</w:t>
      </w:r>
    </w:p>
    <w:p w14:paraId="0D30C35F" w14:textId="77777777" w:rsidR="00BD282E" w:rsidRDefault="00BD282E" w:rsidP="002A0DCB">
      <w:pPr>
        <w:spacing w:after="0" w:line="360" w:lineRule="auto"/>
        <w:ind w:left="720" w:hanging="720"/>
        <w:contextualSpacing/>
        <w:rPr>
          <w:shd w:val="clear" w:color="auto" w:fill="FFFFFF"/>
        </w:rPr>
      </w:pPr>
      <w:r>
        <w:rPr>
          <w:shd w:val="clear" w:color="auto" w:fill="FFFFFF"/>
        </w:rPr>
        <w:t>Xiao, Q., O'Neill, J.W. and Mattila, A.S., 2012. The role of hotel owners: the influence of corporate strategies on hotel performance. </w:t>
      </w:r>
      <w:r>
        <w:rPr>
          <w:i/>
          <w:iCs/>
          <w:shd w:val="clear" w:color="auto" w:fill="FFFFFF"/>
        </w:rPr>
        <w:t>International Journal of Contemporary Hospitality Management</w:t>
      </w:r>
      <w:r>
        <w:rPr>
          <w:shd w:val="clear" w:color="auto" w:fill="FFFFFF"/>
        </w:rPr>
        <w:t>, </w:t>
      </w:r>
      <w:r>
        <w:rPr>
          <w:i/>
          <w:iCs/>
          <w:shd w:val="clear" w:color="auto" w:fill="FFFFFF"/>
        </w:rPr>
        <w:t>24</w:t>
      </w:r>
      <w:r>
        <w:rPr>
          <w:shd w:val="clear" w:color="auto" w:fill="FFFFFF"/>
        </w:rPr>
        <w:t>(1), pp.122-139.</w:t>
      </w:r>
    </w:p>
    <w:p w14:paraId="22C3D560" w14:textId="77777777" w:rsidR="00BD282E" w:rsidRDefault="00BD282E" w:rsidP="002A0DCB">
      <w:pPr>
        <w:spacing w:after="0" w:line="360" w:lineRule="auto"/>
        <w:ind w:left="720" w:hanging="720"/>
        <w:contextualSpacing/>
        <w:rPr>
          <w:shd w:val="clear" w:color="auto" w:fill="FFFFFF"/>
        </w:rPr>
      </w:pPr>
      <w:r>
        <w:rPr>
          <w:shd w:val="clear" w:color="auto" w:fill="FFFFFF"/>
        </w:rPr>
        <w:t>Zeng, L., 2021. Analysis of Hilton Worldwide Hotel Group’s Transnational Operation Strategy. </w:t>
      </w:r>
      <w:r>
        <w:rPr>
          <w:i/>
          <w:iCs/>
          <w:shd w:val="clear" w:color="auto" w:fill="FFFFFF"/>
        </w:rPr>
        <w:t>Academic Journal of Business &amp; Management</w:t>
      </w:r>
      <w:r>
        <w:rPr>
          <w:shd w:val="clear" w:color="auto" w:fill="FFFFFF"/>
        </w:rPr>
        <w:t>, </w:t>
      </w:r>
      <w:r>
        <w:rPr>
          <w:i/>
          <w:iCs/>
          <w:shd w:val="clear" w:color="auto" w:fill="FFFFFF"/>
        </w:rPr>
        <w:t>3</w:t>
      </w:r>
      <w:r>
        <w:rPr>
          <w:shd w:val="clear" w:color="auto" w:fill="FFFFFF"/>
        </w:rPr>
        <w:t>(11), pp.20-27.</w:t>
      </w:r>
    </w:p>
    <w:p w14:paraId="4DDD90C0" w14:textId="77777777" w:rsidR="003117B9" w:rsidRDefault="003117B9" w:rsidP="002A0DCB">
      <w:pPr>
        <w:spacing w:after="0" w:line="360" w:lineRule="auto"/>
        <w:contextualSpacing/>
        <w:rPr>
          <w:rFonts w:ascii="Arial" w:hAnsi="Arial" w:cs="Arial"/>
          <w:color w:val="222222"/>
          <w:sz w:val="20"/>
          <w:szCs w:val="20"/>
          <w:shd w:val="clear" w:color="auto" w:fill="FFFFFF"/>
        </w:rPr>
      </w:pPr>
    </w:p>
    <w:p w14:paraId="4806FD87" w14:textId="77777777" w:rsidR="003802BB" w:rsidRPr="003802BB" w:rsidRDefault="003802BB" w:rsidP="002A0DCB">
      <w:pPr>
        <w:spacing w:after="0" w:line="360" w:lineRule="auto"/>
        <w:contextualSpacing/>
      </w:pPr>
    </w:p>
    <w:sectPr w:rsidR="003802BB" w:rsidRPr="003802BB" w:rsidSect="001F45C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56B69" w14:textId="77777777" w:rsidR="00E30C00" w:rsidRDefault="00E30C00" w:rsidP="001F45CE">
      <w:pPr>
        <w:spacing w:after="0" w:line="240" w:lineRule="auto"/>
      </w:pPr>
      <w:r>
        <w:separator/>
      </w:r>
    </w:p>
  </w:endnote>
  <w:endnote w:type="continuationSeparator" w:id="0">
    <w:p w14:paraId="35AFB83E" w14:textId="77777777" w:rsidR="00E30C00" w:rsidRDefault="00E30C00" w:rsidP="001F4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2FDAC" w14:textId="77777777" w:rsidR="00E30C00" w:rsidRDefault="00E30C00" w:rsidP="001F45CE">
      <w:pPr>
        <w:spacing w:after="0" w:line="240" w:lineRule="auto"/>
      </w:pPr>
      <w:r>
        <w:separator/>
      </w:r>
    </w:p>
  </w:footnote>
  <w:footnote w:type="continuationSeparator" w:id="0">
    <w:p w14:paraId="777A0A1D" w14:textId="77777777" w:rsidR="00E30C00" w:rsidRDefault="00E30C00" w:rsidP="001F45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4226056"/>
      <w:docPartObj>
        <w:docPartGallery w:val="Page Numbers (Top of Page)"/>
        <w:docPartUnique/>
      </w:docPartObj>
    </w:sdtPr>
    <w:sdtEndPr>
      <w:rPr>
        <w:noProof/>
      </w:rPr>
    </w:sdtEndPr>
    <w:sdtContent>
      <w:p w14:paraId="3DE4A58E" w14:textId="77777777" w:rsidR="001F45CE" w:rsidRDefault="001F45CE">
        <w:pPr>
          <w:pStyle w:val="Header"/>
          <w:jc w:val="right"/>
        </w:pPr>
        <w:r>
          <w:fldChar w:fldCharType="begin"/>
        </w:r>
        <w:r>
          <w:instrText xml:space="preserve"> PAGE   \* MERGEFORMAT </w:instrText>
        </w:r>
        <w:r>
          <w:fldChar w:fldCharType="separate"/>
        </w:r>
        <w:r w:rsidR="005520A0">
          <w:rPr>
            <w:noProof/>
          </w:rPr>
          <w:t>11</w:t>
        </w:r>
        <w:r>
          <w:rPr>
            <w:noProof/>
          </w:rPr>
          <w:fldChar w:fldCharType="end"/>
        </w:r>
      </w:p>
    </w:sdtContent>
  </w:sdt>
  <w:p w14:paraId="07B01D71" w14:textId="77777777" w:rsidR="001F45CE" w:rsidRDefault="001F45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DE3049"/>
    <w:multiLevelType w:val="hybridMultilevel"/>
    <w:tmpl w:val="1F346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A780779"/>
    <w:multiLevelType w:val="hybridMultilevel"/>
    <w:tmpl w:val="AAA29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2248948">
    <w:abstractNumId w:val="1"/>
  </w:num>
  <w:num w:numId="2" w16cid:durableId="1262645436">
    <w:abstractNumId w:val="0"/>
  </w:num>
  <w:num w:numId="3" w16cid:durableId="20304010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555"/>
    <w:rsid w:val="00002D40"/>
    <w:rsid w:val="00004A7E"/>
    <w:rsid w:val="00012156"/>
    <w:rsid w:val="00030D1E"/>
    <w:rsid w:val="0003144A"/>
    <w:rsid w:val="00035CFC"/>
    <w:rsid w:val="00040124"/>
    <w:rsid w:val="000425E7"/>
    <w:rsid w:val="00042D4B"/>
    <w:rsid w:val="00046F10"/>
    <w:rsid w:val="00052368"/>
    <w:rsid w:val="00052834"/>
    <w:rsid w:val="00057F2C"/>
    <w:rsid w:val="000654BB"/>
    <w:rsid w:val="000706E5"/>
    <w:rsid w:val="0008168E"/>
    <w:rsid w:val="0008401E"/>
    <w:rsid w:val="00091BC9"/>
    <w:rsid w:val="00095C99"/>
    <w:rsid w:val="000975CC"/>
    <w:rsid w:val="000A141A"/>
    <w:rsid w:val="000A2D9B"/>
    <w:rsid w:val="000C328A"/>
    <w:rsid w:val="000D265E"/>
    <w:rsid w:val="000D31E0"/>
    <w:rsid w:val="000D7AE2"/>
    <w:rsid w:val="000E24B1"/>
    <w:rsid w:val="000F2751"/>
    <w:rsid w:val="001062BF"/>
    <w:rsid w:val="00112292"/>
    <w:rsid w:val="00120452"/>
    <w:rsid w:val="00124A9F"/>
    <w:rsid w:val="0012643A"/>
    <w:rsid w:val="00126A03"/>
    <w:rsid w:val="001521DC"/>
    <w:rsid w:val="00153F78"/>
    <w:rsid w:val="0015434A"/>
    <w:rsid w:val="0016680D"/>
    <w:rsid w:val="001702DF"/>
    <w:rsid w:val="00170797"/>
    <w:rsid w:val="00176D33"/>
    <w:rsid w:val="00181911"/>
    <w:rsid w:val="0018283C"/>
    <w:rsid w:val="00184FC0"/>
    <w:rsid w:val="0019593E"/>
    <w:rsid w:val="00196397"/>
    <w:rsid w:val="001A2479"/>
    <w:rsid w:val="001A2942"/>
    <w:rsid w:val="001A458E"/>
    <w:rsid w:val="001A6E00"/>
    <w:rsid w:val="001B597B"/>
    <w:rsid w:val="001C0C83"/>
    <w:rsid w:val="001D0F13"/>
    <w:rsid w:val="001E0032"/>
    <w:rsid w:val="001E1626"/>
    <w:rsid w:val="001E1FB4"/>
    <w:rsid w:val="001F3233"/>
    <w:rsid w:val="001F45CE"/>
    <w:rsid w:val="001F5811"/>
    <w:rsid w:val="00201106"/>
    <w:rsid w:val="0020261C"/>
    <w:rsid w:val="00204DB1"/>
    <w:rsid w:val="0020722E"/>
    <w:rsid w:val="00207933"/>
    <w:rsid w:val="00210785"/>
    <w:rsid w:val="0021294C"/>
    <w:rsid w:val="00214DE5"/>
    <w:rsid w:val="002236FC"/>
    <w:rsid w:val="002241E0"/>
    <w:rsid w:val="00225AF8"/>
    <w:rsid w:val="002322C9"/>
    <w:rsid w:val="00233ED7"/>
    <w:rsid w:val="00237E76"/>
    <w:rsid w:val="002422BE"/>
    <w:rsid w:val="00253216"/>
    <w:rsid w:val="00254C08"/>
    <w:rsid w:val="002613CB"/>
    <w:rsid w:val="0028253F"/>
    <w:rsid w:val="0029642D"/>
    <w:rsid w:val="002A07BC"/>
    <w:rsid w:val="002A0D4A"/>
    <w:rsid w:val="002A0DCB"/>
    <w:rsid w:val="002A3253"/>
    <w:rsid w:val="002A347E"/>
    <w:rsid w:val="002A7E1C"/>
    <w:rsid w:val="002B6E16"/>
    <w:rsid w:val="002D1258"/>
    <w:rsid w:val="002E1DDB"/>
    <w:rsid w:val="002E2938"/>
    <w:rsid w:val="002F358A"/>
    <w:rsid w:val="002F42B9"/>
    <w:rsid w:val="002F49FB"/>
    <w:rsid w:val="002F5264"/>
    <w:rsid w:val="002F57F4"/>
    <w:rsid w:val="00305D00"/>
    <w:rsid w:val="003072EA"/>
    <w:rsid w:val="003117B9"/>
    <w:rsid w:val="00312FC0"/>
    <w:rsid w:val="00323DD0"/>
    <w:rsid w:val="003242C1"/>
    <w:rsid w:val="00335155"/>
    <w:rsid w:val="003365FF"/>
    <w:rsid w:val="00346163"/>
    <w:rsid w:val="0035239C"/>
    <w:rsid w:val="00357475"/>
    <w:rsid w:val="0036144B"/>
    <w:rsid w:val="00366CA6"/>
    <w:rsid w:val="0037181D"/>
    <w:rsid w:val="0037569E"/>
    <w:rsid w:val="003802BB"/>
    <w:rsid w:val="00380BFF"/>
    <w:rsid w:val="00383E57"/>
    <w:rsid w:val="00385DE4"/>
    <w:rsid w:val="00391931"/>
    <w:rsid w:val="003953F1"/>
    <w:rsid w:val="003B296C"/>
    <w:rsid w:val="003B7FEC"/>
    <w:rsid w:val="003C36B9"/>
    <w:rsid w:val="003D1856"/>
    <w:rsid w:val="003D3EE9"/>
    <w:rsid w:val="003E7E8D"/>
    <w:rsid w:val="003F5C60"/>
    <w:rsid w:val="00400068"/>
    <w:rsid w:val="00407435"/>
    <w:rsid w:val="004077E1"/>
    <w:rsid w:val="00407AFF"/>
    <w:rsid w:val="00414DDA"/>
    <w:rsid w:val="00415967"/>
    <w:rsid w:val="004241EA"/>
    <w:rsid w:val="004311A3"/>
    <w:rsid w:val="00433D56"/>
    <w:rsid w:val="00437F64"/>
    <w:rsid w:val="00445038"/>
    <w:rsid w:val="00446FC2"/>
    <w:rsid w:val="00447079"/>
    <w:rsid w:val="0046578A"/>
    <w:rsid w:val="00466B2E"/>
    <w:rsid w:val="00471FD3"/>
    <w:rsid w:val="004746F2"/>
    <w:rsid w:val="004779F4"/>
    <w:rsid w:val="00481567"/>
    <w:rsid w:val="004825BE"/>
    <w:rsid w:val="0048333D"/>
    <w:rsid w:val="00484AA1"/>
    <w:rsid w:val="00485179"/>
    <w:rsid w:val="004914CD"/>
    <w:rsid w:val="00493E58"/>
    <w:rsid w:val="004A4F79"/>
    <w:rsid w:val="004C0767"/>
    <w:rsid w:val="004C291E"/>
    <w:rsid w:val="004C5F37"/>
    <w:rsid w:val="004D3DFC"/>
    <w:rsid w:val="004F38F0"/>
    <w:rsid w:val="005034DD"/>
    <w:rsid w:val="005078C8"/>
    <w:rsid w:val="0051552E"/>
    <w:rsid w:val="005176F6"/>
    <w:rsid w:val="00522530"/>
    <w:rsid w:val="005273CA"/>
    <w:rsid w:val="005276DD"/>
    <w:rsid w:val="00544DEF"/>
    <w:rsid w:val="005510DB"/>
    <w:rsid w:val="00551763"/>
    <w:rsid w:val="005520A0"/>
    <w:rsid w:val="00555047"/>
    <w:rsid w:val="00565A6B"/>
    <w:rsid w:val="005771C0"/>
    <w:rsid w:val="0058548A"/>
    <w:rsid w:val="00587C75"/>
    <w:rsid w:val="0059372C"/>
    <w:rsid w:val="00596082"/>
    <w:rsid w:val="005A6124"/>
    <w:rsid w:val="005B6CD6"/>
    <w:rsid w:val="005C1555"/>
    <w:rsid w:val="005C1749"/>
    <w:rsid w:val="005D70E3"/>
    <w:rsid w:val="005E180F"/>
    <w:rsid w:val="005E30C2"/>
    <w:rsid w:val="005F5A07"/>
    <w:rsid w:val="005F7FA6"/>
    <w:rsid w:val="00600559"/>
    <w:rsid w:val="00612830"/>
    <w:rsid w:val="00616469"/>
    <w:rsid w:val="006172A4"/>
    <w:rsid w:val="00617C41"/>
    <w:rsid w:val="006254F3"/>
    <w:rsid w:val="006273E3"/>
    <w:rsid w:val="00633D41"/>
    <w:rsid w:val="0063402A"/>
    <w:rsid w:val="00634496"/>
    <w:rsid w:val="006367ED"/>
    <w:rsid w:val="006473F9"/>
    <w:rsid w:val="006568FB"/>
    <w:rsid w:val="00660E4F"/>
    <w:rsid w:val="0066362E"/>
    <w:rsid w:val="00684778"/>
    <w:rsid w:val="00693F12"/>
    <w:rsid w:val="006956C5"/>
    <w:rsid w:val="006A3005"/>
    <w:rsid w:val="006A703F"/>
    <w:rsid w:val="006A7DAE"/>
    <w:rsid w:val="006B54C8"/>
    <w:rsid w:val="006B789B"/>
    <w:rsid w:val="006C2824"/>
    <w:rsid w:val="006D71F4"/>
    <w:rsid w:val="006E2C1C"/>
    <w:rsid w:val="006E4A88"/>
    <w:rsid w:val="006E4E2D"/>
    <w:rsid w:val="006F1803"/>
    <w:rsid w:val="006F2340"/>
    <w:rsid w:val="006F4620"/>
    <w:rsid w:val="006F4ADB"/>
    <w:rsid w:val="007046CB"/>
    <w:rsid w:val="0070632A"/>
    <w:rsid w:val="00711287"/>
    <w:rsid w:val="007125D7"/>
    <w:rsid w:val="00715AF4"/>
    <w:rsid w:val="0072143D"/>
    <w:rsid w:val="007215DB"/>
    <w:rsid w:val="0072653F"/>
    <w:rsid w:val="00726C3D"/>
    <w:rsid w:val="00732E1B"/>
    <w:rsid w:val="00733DFB"/>
    <w:rsid w:val="007372D9"/>
    <w:rsid w:val="00745BC3"/>
    <w:rsid w:val="0075001C"/>
    <w:rsid w:val="00750BC9"/>
    <w:rsid w:val="00761A4C"/>
    <w:rsid w:val="007675F4"/>
    <w:rsid w:val="00787B49"/>
    <w:rsid w:val="00791995"/>
    <w:rsid w:val="00794929"/>
    <w:rsid w:val="007A08EE"/>
    <w:rsid w:val="007A340A"/>
    <w:rsid w:val="007A56AD"/>
    <w:rsid w:val="007A5E42"/>
    <w:rsid w:val="007A6BEE"/>
    <w:rsid w:val="007B3C77"/>
    <w:rsid w:val="007B474C"/>
    <w:rsid w:val="007B5EBD"/>
    <w:rsid w:val="007C2736"/>
    <w:rsid w:val="007D413C"/>
    <w:rsid w:val="007D4255"/>
    <w:rsid w:val="007D6DCB"/>
    <w:rsid w:val="007E2C85"/>
    <w:rsid w:val="007E4CAE"/>
    <w:rsid w:val="007E71CF"/>
    <w:rsid w:val="008029C0"/>
    <w:rsid w:val="008029C8"/>
    <w:rsid w:val="00804C0E"/>
    <w:rsid w:val="008074A1"/>
    <w:rsid w:val="008133E6"/>
    <w:rsid w:val="008173E8"/>
    <w:rsid w:val="0082292D"/>
    <w:rsid w:val="00825FC4"/>
    <w:rsid w:val="0084069E"/>
    <w:rsid w:val="008520C3"/>
    <w:rsid w:val="0085446A"/>
    <w:rsid w:val="008551F2"/>
    <w:rsid w:val="00863F6C"/>
    <w:rsid w:val="00863FB0"/>
    <w:rsid w:val="0086694A"/>
    <w:rsid w:val="00872429"/>
    <w:rsid w:val="008813C9"/>
    <w:rsid w:val="0089320B"/>
    <w:rsid w:val="008A197B"/>
    <w:rsid w:val="008A251E"/>
    <w:rsid w:val="008A7FEA"/>
    <w:rsid w:val="008B1DF4"/>
    <w:rsid w:val="008C5EF1"/>
    <w:rsid w:val="008C7D04"/>
    <w:rsid w:val="008D363D"/>
    <w:rsid w:val="008D580C"/>
    <w:rsid w:val="008E0934"/>
    <w:rsid w:val="00912BC0"/>
    <w:rsid w:val="0092300A"/>
    <w:rsid w:val="009241DD"/>
    <w:rsid w:val="0092428C"/>
    <w:rsid w:val="00925AA4"/>
    <w:rsid w:val="009524D4"/>
    <w:rsid w:val="009567A9"/>
    <w:rsid w:val="00965F58"/>
    <w:rsid w:val="00970C33"/>
    <w:rsid w:val="00991567"/>
    <w:rsid w:val="0099566B"/>
    <w:rsid w:val="009A4ED5"/>
    <w:rsid w:val="009A7883"/>
    <w:rsid w:val="009C1956"/>
    <w:rsid w:val="009C353B"/>
    <w:rsid w:val="009C53E8"/>
    <w:rsid w:val="009D2CAD"/>
    <w:rsid w:val="009D4CE2"/>
    <w:rsid w:val="009D69CB"/>
    <w:rsid w:val="009E31FD"/>
    <w:rsid w:val="009E473B"/>
    <w:rsid w:val="009E6ADC"/>
    <w:rsid w:val="00A01718"/>
    <w:rsid w:val="00A123B0"/>
    <w:rsid w:val="00A17BAF"/>
    <w:rsid w:val="00A253DF"/>
    <w:rsid w:val="00A32032"/>
    <w:rsid w:val="00A3484D"/>
    <w:rsid w:val="00A401C7"/>
    <w:rsid w:val="00A41A49"/>
    <w:rsid w:val="00A41C61"/>
    <w:rsid w:val="00A5201D"/>
    <w:rsid w:val="00A52772"/>
    <w:rsid w:val="00A55088"/>
    <w:rsid w:val="00A56C73"/>
    <w:rsid w:val="00A62BA5"/>
    <w:rsid w:val="00A63CDC"/>
    <w:rsid w:val="00A720F7"/>
    <w:rsid w:val="00A73132"/>
    <w:rsid w:val="00A804EB"/>
    <w:rsid w:val="00A85AB9"/>
    <w:rsid w:val="00A96E99"/>
    <w:rsid w:val="00AA2C64"/>
    <w:rsid w:val="00AA6D1B"/>
    <w:rsid w:val="00AC43D1"/>
    <w:rsid w:val="00AC483A"/>
    <w:rsid w:val="00AC59F4"/>
    <w:rsid w:val="00AD148C"/>
    <w:rsid w:val="00AD4783"/>
    <w:rsid w:val="00AE0CA1"/>
    <w:rsid w:val="00AE1C9D"/>
    <w:rsid w:val="00AF6D9E"/>
    <w:rsid w:val="00AF7B9C"/>
    <w:rsid w:val="00B0787C"/>
    <w:rsid w:val="00B1100A"/>
    <w:rsid w:val="00B11803"/>
    <w:rsid w:val="00B136F6"/>
    <w:rsid w:val="00B2443A"/>
    <w:rsid w:val="00B24BE0"/>
    <w:rsid w:val="00B256F7"/>
    <w:rsid w:val="00B263B3"/>
    <w:rsid w:val="00B40ACC"/>
    <w:rsid w:val="00B435B6"/>
    <w:rsid w:val="00B447C0"/>
    <w:rsid w:val="00B529FA"/>
    <w:rsid w:val="00B52FD3"/>
    <w:rsid w:val="00B54676"/>
    <w:rsid w:val="00B567DE"/>
    <w:rsid w:val="00B64F5D"/>
    <w:rsid w:val="00B7185B"/>
    <w:rsid w:val="00B76F3D"/>
    <w:rsid w:val="00BA4C1C"/>
    <w:rsid w:val="00BA712C"/>
    <w:rsid w:val="00BB3421"/>
    <w:rsid w:val="00BB3725"/>
    <w:rsid w:val="00BB5ACE"/>
    <w:rsid w:val="00BB5E71"/>
    <w:rsid w:val="00BB63AF"/>
    <w:rsid w:val="00BB77BB"/>
    <w:rsid w:val="00BD282E"/>
    <w:rsid w:val="00BD4278"/>
    <w:rsid w:val="00BD650A"/>
    <w:rsid w:val="00BD6B65"/>
    <w:rsid w:val="00BE0962"/>
    <w:rsid w:val="00BF348F"/>
    <w:rsid w:val="00BF4133"/>
    <w:rsid w:val="00BF5AED"/>
    <w:rsid w:val="00C01DC7"/>
    <w:rsid w:val="00C045FC"/>
    <w:rsid w:val="00C06471"/>
    <w:rsid w:val="00C12F07"/>
    <w:rsid w:val="00C20F8A"/>
    <w:rsid w:val="00C23CAE"/>
    <w:rsid w:val="00C25058"/>
    <w:rsid w:val="00C331A4"/>
    <w:rsid w:val="00C343B3"/>
    <w:rsid w:val="00C4776B"/>
    <w:rsid w:val="00C50188"/>
    <w:rsid w:val="00C53F24"/>
    <w:rsid w:val="00C56021"/>
    <w:rsid w:val="00C574C0"/>
    <w:rsid w:val="00C619FB"/>
    <w:rsid w:val="00C64061"/>
    <w:rsid w:val="00C642A1"/>
    <w:rsid w:val="00C6569C"/>
    <w:rsid w:val="00C6753C"/>
    <w:rsid w:val="00C71655"/>
    <w:rsid w:val="00C84E1A"/>
    <w:rsid w:val="00C92916"/>
    <w:rsid w:val="00CA1642"/>
    <w:rsid w:val="00CA51D1"/>
    <w:rsid w:val="00CB5826"/>
    <w:rsid w:val="00CB6180"/>
    <w:rsid w:val="00CB62B5"/>
    <w:rsid w:val="00CC209A"/>
    <w:rsid w:val="00CC274E"/>
    <w:rsid w:val="00CC3A6C"/>
    <w:rsid w:val="00CC5E14"/>
    <w:rsid w:val="00CD09BE"/>
    <w:rsid w:val="00CD3AD5"/>
    <w:rsid w:val="00CE2458"/>
    <w:rsid w:val="00CE5A87"/>
    <w:rsid w:val="00CF6863"/>
    <w:rsid w:val="00D0000C"/>
    <w:rsid w:val="00D02254"/>
    <w:rsid w:val="00D0359A"/>
    <w:rsid w:val="00D11485"/>
    <w:rsid w:val="00D204F5"/>
    <w:rsid w:val="00D211F9"/>
    <w:rsid w:val="00D21658"/>
    <w:rsid w:val="00D233A3"/>
    <w:rsid w:val="00D46252"/>
    <w:rsid w:val="00D506B2"/>
    <w:rsid w:val="00D50C5F"/>
    <w:rsid w:val="00D539DE"/>
    <w:rsid w:val="00D6147A"/>
    <w:rsid w:val="00D646B4"/>
    <w:rsid w:val="00D65961"/>
    <w:rsid w:val="00D67994"/>
    <w:rsid w:val="00D70A88"/>
    <w:rsid w:val="00D73943"/>
    <w:rsid w:val="00D77E1C"/>
    <w:rsid w:val="00D83773"/>
    <w:rsid w:val="00D8409C"/>
    <w:rsid w:val="00D97555"/>
    <w:rsid w:val="00DA191A"/>
    <w:rsid w:val="00DA3B8D"/>
    <w:rsid w:val="00DB1D86"/>
    <w:rsid w:val="00DB2003"/>
    <w:rsid w:val="00DB26F7"/>
    <w:rsid w:val="00DB51CF"/>
    <w:rsid w:val="00DB58AB"/>
    <w:rsid w:val="00DB7B52"/>
    <w:rsid w:val="00DC07FA"/>
    <w:rsid w:val="00DC1E1C"/>
    <w:rsid w:val="00DD147B"/>
    <w:rsid w:val="00DD17CC"/>
    <w:rsid w:val="00DD4E4C"/>
    <w:rsid w:val="00DE299B"/>
    <w:rsid w:val="00DF0F23"/>
    <w:rsid w:val="00DF21F7"/>
    <w:rsid w:val="00DF3E4B"/>
    <w:rsid w:val="00DF5036"/>
    <w:rsid w:val="00E04FAE"/>
    <w:rsid w:val="00E074D2"/>
    <w:rsid w:val="00E10AB4"/>
    <w:rsid w:val="00E15AEE"/>
    <w:rsid w:val="00E21B19"/>
    <w:rsid w:val="00E25C9B"/>
    <w:rsid w:val="00E2621B"/>
    <w:rsid w:val="00E30C00"/>
    <w:rsid w:val="00E35887"/>
    <w:rsid w:val="00E36BEB"/>
    <w:rsid w:val="00E412F2"/>
    <w:rsid w:val="00E602EE"/>
    <w:rsid w:val="00E615FB"/>
    <w:rsid w:val="00E7007A"/>
    <w:rsid w:val="00E80398"/>
    <w:rsid w:val="00E823FF"/>
    <w:rsid w:val="00E82A2F"/>
    <w:rsid w:val="00E909F7"/>
    <w:rsid w:val="00E91A0C"/>
    <w:rsid w:val="00E94858"/>
    <w:rsid w:val="00E94DC5"/>
    <w:rsid w:val="00E97B00"/>
    <w:rsid w:val="00EA1B28"/>
    <w:rsid w:val="00EA2BF0"/>
    <w:rsid w:val="00EA67E3"/>
    <w:rsid w:val="00EB2A38"/>
    <w:rsid w:val="00EC3365"/>
    <w:rsid w:val="00EC40FE"/>
    <w:rsid w:val="00EC5958"/>
    <w:rsid w:val="00ED7D94"/>
    <w:rsid w:val="00EE3A71"/>
    <w:rsid w:val="00EF49DC"/>
    <w:rsid w:val="00EF608E"/>
    <w:rsid w:val="00EF7066"/>
    <w:rsid w:val="00F0762E"/>
    <w:rsid w:val="00F0769E"/>
    <w:rsid w:val="00F1784B"/>
    <w:rsid w:val="00F26304"/>
    <w:rsid w:val="00F26DA9"/>
    <w:rsid w:val="00F3102A"/>
    <w:rsid w:val="00F45E4E"/>
    <w:rsid w:val="00F52445"/>
    <w:rsid w:val="00F531CB"/>
    <w:rsid w:val="00F61F81"/>
    <w:rsid w:val="00F66586"/>
    <w:rsid w:val="00F8444D"/>
    <w:rsid w:val="00F906B8"/>
    <w:rsid w:val="00F9794F"/>
    <w:rsid w:val="00FB06FB"/>
    <w:rsid w:val="00FB4159"/>
    <w:rsid w:val="00FB6655"/>
    <w:rsid w:val="00FC3889"/>
    <w:rsid w:val="00FC3B31"/>
    <w:rsid w:val="00FD031E"/>
    <w:rsid w:val="00FD60C8"/>
    <w:rsid w:val="00FE34E3"/>
    <w:rsid w:val="00FE6AEB"/>
    <w:rsid w:val="00FF158A"/>
    <w:rsid w:val="00FF25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8DFEE"/>
  <w15:docId w15:val="{78FC03EF-BE6F-4087-A2D2-CD769F611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68E"/>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4C291E"/>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A7DAE"/>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3B296C"/>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184FC0"/>
    <w:pPr>
      <w:keepNext/>
      <w:keepLines/>
      <w:spacing w:before="20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numPr>
        <w:ilvl w:val="4"/>
        <w:numId w:val="1"/>
      </w:numPr>
      <w:spacing w:before="20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91E"/>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6A7DAE"/>
    <w:rPr>
      <w:rFonts w:ascii="Arial" w:eastAsiaTheme="majorEastAsia" w:hAnsi="Arial" w:cstheme="majorBidi"/>
      <w:i/>
      <w:sz w:val="24"/>
      <w:szCs w:val="26"/>
    </w:rPr>
  </w:style>
  <w:style w:type="character" w:customStyle="1" w:styleId="Heading3Char">
    <w:name w:val="Heading 3 Char"/>
    <w:basedOn w:val="DefaultParagraphFont"/>
    <w:link w:val="Heading3"/>
    <w:uiPriority w:val="9"/>
    <w:rsid w:val="003B296C"/>
    <w:rPr>
      <w:rFonts w:ascii="Arial" w:eastAsiaTheme="majorEastAsia" w:hAnsi="Arial" w:cstheme="majorBidi"/>
      <w:bCs/>
      <w:sz w:val="24"/>
    </w:rPr>
  </w:style>
  <w:style w:type="character" w:customStyle="1" w:styleId="Heading4Char">
    <w:name w:val="Heading 4 Char"/>
    <w:basedOn w:val="DefaultParagraphFont"/>
    <w:link w:val="Heading4"/>
    <w:uiPriority w:val="9"/>
    <w:rsid w:val="00184FC0"/>
    <w:rPr>
      <w:rFonts w:ascii="Arial" w:eastAsiaTheme="majorEastAsia" w:hAnsi="Arial" w:cstheme="majorBidi"/>
      <w:b/>
      <w:bCs/>
      <w:iCs/>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paragraph" w:styleId="Header">
    <w:name w:val="header"/>
    <w:basedOn w:val="Normal"/>
    <w:link w:val="HeaderChar"/>
    <w:uiPriority w:val="99"/>
    <w:unhideWhenUsed/>
    <w:rsid w:val="001F45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45CE"/>
    <w:rPr>
      <w:rFonts w:ascii="Times New Roman" w:hAnsi="Times New Roman"/>
      <w:sz w:val="24"/>
    </w:rPr>
  </w:style>
  <w:style w:type="paragraph" w:styleId="Footer">
    <w:name w:val="footer"/>
    <w:basedOn w:val="Normal"/>
    <w:link w:val="FooterChar"/>
    <w:uiPriority w:val="99"/>
    <w:unhideWhenUsed/>
    <w:rsid w:val="001F45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5CE"/>
    <w:rPr>
      <w:rFonts w:ascii="Times New Roman" w:hAnsi="Times New Roman"/>
      <w:sz w:val="24"/>
    </w:rPr>
  </w:style>
  <w:style w:type="paragraph" w:styleId="ListParagraph">
    <w:name w:val="List Paragraph"/>
    <w:basedOn w:val="Normal"/>
    <w:uiPriority w:val="34"/>
    <w:qFormat/>
    <w:rsid w:val="00A804EB"/>
    <w:pPr>
      <w:ind w:left="720"/>
      <w:contextualSpacing/>
    </w:pPr>
  </w:style>
  <w:style w:type="paragraph" w:styleId="BalloonText">
    <w:name w:val="Balloon Text"/>
    <w:basedOn w:val="Normal"/>
    <w:link w:val="BalloonTextChar"/>
    <w:uiPriority w:val="99"/>
    <w:semiHidden/>
    <w:unhideWhenUsed/>
    <w:rsid w:val="00AC5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59F4"/>
    <w:rPr>
      <w:rFonts w:ascii="Tahoma" w:hAnsi="Tahoma" w:cs="Tahoma"/>
      <w:sz w:val="16"/>
      <w:szCs w:val="16"/>
    </w:rPr>
  </w:style>
  <w:style w:type="paragraph" w:styleId="NormalWeb">
    <w:name w:val="Normal (Web)"/>
    <w:basedOn w:val="Normal"/>
    <w:uiPriority w:val="99"/>
    <w:semiHidden/>
    <w:unhideWhenUsed/>
    <w:rsid w:val="00D65961"/>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unhideWhenUsed/>
    <w:rsid w:val="001B597B"/>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1B597B"/>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1B597B"/>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1B597B"/>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1B597B"/>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1B597B"/>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1B597B"/>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1B597B"/>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1B597B"/>
    <w:pPr>
      <w:spacing w:after="0"/>
      <w:ind w:left="1920"/>
    </w:pPr>
    <w:rPr>
      <w:rFonts w:asciiTheme="minorHAnsi" w:hAnsiTheme="minorHAnsi"/>
      <w:sz w:val="20"/>
      <w:szCs w:val="20"/>
    </w:rPr>
  </w:style>
  <w:style w:type="character" w:styleId="Hyperlink">
    <w:name w:val="Hyperlink"/>
    <w:basedOn w:val="DefaultParagraphFont"/>
    <w:uiPriority w:val="99"/>
    <w:unhideWhenUsed/>
    <w:rsid w:val="001B59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7429">
      <w:bodyDiv w:val="1"/>
      <w:marLeft w:val="0"/>
      <w:marRight w:val="0"/>
      <w:marTop w:val="0"/>
      <w:marBottom w:val="0"/>
      <w:divBdr>
        <w:top w:val="none" w:sz="0" w:space="0" w:color="auto"/>
        <w:left w:val="none" w:sz="0" w:space="0" w:color="auto"/>
        <w:bottom w:val="none" w:sz="0" w:space="0" w:color="auto"/>
        <w:right w:val="none" w:sz="0" w:space="0" w:color="auto"/>
      </w:divBdr>
    </w:div>
    <w:div w:id="58480385">
      <w:bodyDiv w:val="1"/>
      <w:marLeft w:val="0"/>
      <w:marRight w:val="0"/>
      <w:marTop w:val="0"/>
      <w:marBottom w:val="0"/>
      <w:divBdr>
        <w:top w:val="none" w:sz="0" w:space="0" w:color="auto"/>
        <w:left w:val="none" w:sz="0" w:space="0" w:color="auto"/>
        <w:bottom w:val="none" w:sz="0" w:space="0" w:color="auto"/>
        <w:right w:val="none" w:sz="0" w:space="0" w:color="auto"/>
      </w:divBdr>
    </w:div>
    <w:div w:id="125439809">
      <w:bodyDiv w:val="1"/>
      <w:marLeft w:val="0"/>
      <w:marRight w:val="0"/>
      <w:marTop w:val="0"/>
      <w:marBottom w:val="0"/>
      <w:divBdr>
        <w:top w:val="none" w:sz="0" w:space="0" w:color="auto"/>
        <w:left w:val="none" w:sz="0" w:space="0" w:color="auto"/>
        <w:bottom w:val="none" w:sz="0" w:space="0" w:color="auto"/>
        <w:right w:val="none" w:sz="0" w:space="0" w:color="auto"/>
      </w:divBdr>
    </w:div>
    <w:div w:id="159083576">
      <w:bodyDiv w:val="1"/>
      <w:marLeft w:val="0"/>
      <w:marRight w:val="0"/>
      <w:marTop w:val="0"/>
      <w:marBottom w:val="0"/>
      <w:divBdr>
        <w:top w:val="none" w:sz="0" w:space="0" w:color="auto"/>
        <w:left w:val="none" w:sz="0" w:space="0" w:color="auto"/>
        <w:bottom w:val="none" w:sz="0" w:space="0" w:color="auto"/>
        <w:right w:val="none" w:sz="0" w:space="0" w:color="auto"/>
      </w:divBdr>
    </w:div>
    <w:div w:id="198980899">
      <w:bodyDiv w:val="1"/>
      <w:marLeft w:val="0"/>
      <w:marRight w:val="0"/>
      <w:marTop w:val="0"/>
      <w:marBottom w:val="0"/>
      <w:divBdr>
        <w:top w:val="none" w:sz="0" w:space="0" w:color="auto"/>
        <w:left w:val="none" w:sz="0" w:space="0" w:color="auto"/>
        <w:bottom w:val="none" w:sz="0" w:space="0" w:color="auto"/>
        <w:right w:val="none" w:sz="0" w:space="0" w:color="auto"/>
      </w:divBdr>
    </w:div>
    <w:div w:id="208609558">
      <w:bodyDiv w:val="1"/>
      <w:marLeft w:val="0"/>
      <w:marRight w:val="0"/>
      <w:marTop w:val="0"/>
      <w:marBottom w:val="0"/>
      <w:divBdr>
        <w:top w:val="none" w:sz="0" w:space="0" w:color="auto"/>
        <w:left w:val="none" w:sz="0" w:space="0" w:color="auto"/>
        <w:bottom w:val="none" w:sz="0" w:space="0" w:color="auto"/>
        <w:right w:val="none" w:sz="0" w:space="0" w:color="auto"/>
      </w:divBdr>
      <w:divsChild>
        <w:div w:id="205987545">
          <w:marLeft w:val="0"/>
          <w:marRight w:val="0"/>
          <w:marTop w:val="0"/>
          <w:marBottom w:val="0"/>
          <w:divBdr>
            <w:top w:val="none" w:sz="0" w:space="0" w:color="auto"/>
            <w:left w:val="none" w:sz="0" w:space="0" w:color="auto"/>
            <w:bottom w:val="none" w:sz="0" w:space="0" w:color="auto"/>
            <w:right w:val="none" w:sz="0" w:space="0" w:color="auto"/>
          </w:divBdr>
        </w:div>
        <w:div w:id="2029329380">
          <w:marLeft w:val="0"/>
          <w:marRight w:val="0"/>
          <w:marTop w:val="0"/>
          <w:marBottom w:val="0"/>
          <w:divBdr>
            <w:top w:val="none" w:sz="0" w:space="0" w:color="auto"/>
            <w:left w:val="none" w:sz="0" w:space="0" w:color="auto"/>
            <w:bottom w:val="none" w:sz="0" w:space="0" w:color="auto"/>
            <w:right w:val="none" w:sz="0" w:space="0" w:color="auto"/>
          </w:divBdr>
        </w:div>
        <w:div w:id="69885643">
          <w:marLeft w:val="0"/>
          <w:marRight w:val="0"/>
          <w:marTop w:val="0"/>
          <w:marBottom w:val="0"/>
          <w:divBdr>
            <w:top w:val="none" w:sz="0" w:space="0" w:color="auto"/>
            <w:left w:val="none" w:sz="0" w:space="0" w:color="auto"/>
            <w:bottom w:val="none" w:sz="0" w:space="0" w:color="auto"/>
            <w:right w:val="none" w:sz="0" w:space="0" w:color="auto"/>
          </w:divBdr>
        </w:div>
        <w:div w:id="1037966573">
          <w:marLeft w:val="0"/>
          <w:marRight w:val="0"/>
          <w:marTop w:val="0"/>
          <w:marBottom w:val="0"/>
          <w:divBdr>
            <w:top w:val="none" w:sz="0" w:space="0" w:color="auto"/>
            <w:left w:val="none" w:sz="0" w:space="0" w:color="auto"/>
            <w:bottom w:val="none" w:sz="0" w:space="0" w:color="auto"/>
            <w:right w:val="none" w:sz="0" w:space="0" w:color="auto"/>
          </w:divBdr>
        </w:div>
        <w:div w:id="844629086">
          <w:marLeft w:val="0"/>
          <w:marRight w:val="0"/>
          <w:marTop w:val="0"/>
          <w:marBottom w:val="0"/>
          <w:divBdr>
            <w:top w:val="none" w:sz="0" w:space="0" w:color="auto"/>
            <w:left w:val="none" w:sz="0" w:space="0" w:color="auto"/>
            <w:bottom w:val="none" w:sz="0" w:space="0" w:color="auto"/>
            <w:right w:val="none" w:sz="0" w:space="0" w:color="auto"/>
          </w:divBdr>
        </w:div>
        <w:div w:id="619339603">
          <w:marLeft w:val="0"/>
          <w:marRight w:val="0"/>
          <w:marTop w:val="0"/>
          <w:marBottom w:val="0"/>
          <w:divBdr>
            <w:top w:val="none" w:sz="0" w:space="0" w:color="auto"/>
            <w:left w:val="none" w:sz="0" w:space="0" w:color="auto"/>
            <w:bottom w:val="none" w:sz="0" w:space="0" w:color="auto"/>
            <w:right w:val="none" w:sz="0" w:space="0" w:color="auto"/>
          </w:divBdr>
        </w:div>
      </w:divsChild>
    </w:div>
    <w:div w:id="323945645">
      <w:bodyDiv w:val="1"/>
      <w:marLeft w:val="0"/>
      <w:marRight w:val="0"/>
      <w:marTop w:val="0"/>
      <w:marBottom w:val="0"/>
      <w:divBdr>
        <w:top w:val="none" w:sz="0" w:space="0" w:color="auto"/>
        <w:left w:val="none" w:sz="0" w:space="0" w:color="auto"/>
        <w:bottom w:val="none" w:sz="0" w:space="0" w:color="auto"/>
        <w:right w:val="none" w:sz="0" w:space="0" w:color="auto"/>
      </w:divBdr>
    </w:div>
    <w:div w:id="373308972">
      <w:bodyDiv w:val="1"/>
      <w:marLeft w:val="0"/>
      <w:marRight w:val="0"/>
      <w:marTop w:val="0"/>
      <w:marBottom w:val="0"/>
      <w:divBdr>
        <w:top w:val="none" w:sz="0" w:space="0" w:color="auto"/>
        <w:left w:val="none" w:sz="0" w:space="0" w:color="auto"/>
        <w:bottom w:val="none" w:sz="0" w:space="0" w:color="auto"/>
        <w:right w:val="none" w:sz="0" w:space="0" w:color="auto"/>
      </w:divBdr>
    </w:div>
    <w:div w:id="409617180">
      <w:bodyDiv w:val="1"/>
      <w:marLeft w:val="0"/>
      <w:marRight w:val="0"/>
      <w:marTop w:val="0"/>
      <w:marBottom w:val="0"/>
      <w:divBdr>
        <w:top w:val="none" w:sz="0" w:space="0" w:color="auto"/>
        <w:left w:val="none" w:sz="0" w:space="0" w:color="auto"/>
        <w:bottom w:val="none" w:sz="0" w:space="0" w:color="auto"/>
        <w:right w:val="none" w:sz="0" w:space="0" w:color="auto"/>
      </w:divBdr>
    </w:div>
    <w:div w:id="652300368">
      <w:bodyDiv w:val="1"/>
      <w:marLeft w:val="0"/>
      <w:marRight w:val="0"/>
      <w:marTop w:val="0"/>
      <w:marBottom w:val="0"/>
      <w:divBdr>
        <w:top w:val="none" w:sz="0" w:space="0" w:color="auto"/>
        <w:left w:val="none" w:sz="0" w:space="0" w:color="auto"/>
        <w:bottom w:val="none" w:sz="0" w:space="0" w:color="auto"/>
        <w:right w:val="none" w:sz="0" w:space="0" w:color="auto"/>
      </w:divBdr>
    </w:div>
    <w:div w:id="698941509">
      <w:bodyDiv w:val="1"/>
      <w:marLeft w:val="0"/>
      <w:marRight w:val="0"/>
      <w:marTop w:val="0"/>
      <w:marBottom w:val="0"/>
      <w:divBdr>
        <w:top w:val="none" w:sz="0" w:space="0" w:color="auto"/>
        <w:left w:val="none" w:sz="0" w:space="0" w:color="auto"/>
        <w:bottom w:val="none" w:sz="0" w:space="0" w:color="auto"/>
        <w:right w:val="none" w:sz="0" w:space="0" w:color="auto"/>
      </w:divBdr>
    </w:div>
    <w:div w:id="818576456">
      <w:bodyDiv w:val="1"/>
      <w:marLeft w:val="0"/>
      <w:marRight w:val="0"/>
      <w:marTop w:val="0"/>
      <w:marBottom w:val="0"/>
      <w:divBdr>
        <w:top w:val="none" w:sz="0" w:space="0" w:color="auto"/>
        <w:left w:val="none" w:sz="0" w:space="0" w:color="auto"/>
        <w:bottom w:val="none" w:sz="0" w:space="0" w:color="auto"/>
        <w:right w:val="none" w:sz="0" w:space="0" w:color="auto"/>
      </w:divBdr>
    </w:div>
    <w:div w:id="830216780">
      <w:bodyDiv w:val="1"/>
      <w:marLeft w:val="0"/>
      <w:marRight w:val="0"/>
      <w:marTop w:val="0"/>
      <w:marBottom w:val="0"/>
      <w:divBdr>
        <w:top w:val="none" w:sz="0" w:space="0" w:color="auto"/>
        <w:left w:val="none" w:sz="0" w:space="0" w:color="auto"/>
        <w:bottom w:val="none" w:sz="0" w:space="0" w:color="auto"/>
        <w:right w:val="none" w:sz="0" w:space="0" w:color="auto"/>
      </w:divBdr>
    </w:div>
    <w:div w:id="920527573">
      <w:bodyDiv w:val="1"/>
      <w:marLeft w:val="0"/>
      <w:marRight w:val="0"/>
      <w:marTop w:val="0"/>
      <w:marBottom w:val="0"/>
      <w:divBdr>
        <w:top w:val="none" w:sz="0" w:space="0" w:color="auto"/>
        <w:left w:val="none" w:sz="0" w:space="0" w:color="auto"/>
        <w:bottom w:val="none" w:sz="0" w:space="0" w:color="auto"/>
        <w:right w:val="none" w:sz="0" w:space="0" w:color="auto"/>
      </w:divBdr>
    </w:div>
    <w:div w:id="962855838">
      <w:bodyDiv w:val="1"/>
      <w:marLeft w:val="0"/>
      <w:marRight w:val="0"/>
      <w:marTop w:val="0"/>
      <w:marBottom w:val="0"/>
      <w:divBdr>
        <w:top w:val="none" w:sz="0" w:space="0" w:color="auto"/>
        <w:left w:val="none" w:sz="0" w:space="0" w:color="auto"/>
        <w:bottom w:val="none" w:sz="0" w:space="0" w:color="auto"/>
        <w:right w:val="none" w:sz="0" w:space="0" w:color="auto"/>
      </w:divBdr>
    </w:div>
    <w:div w:id="1007443247">
      <w:bodyDiv w:val="1"/>
      <w:marLeft w:val="0"/>
      <w:marRight w:val="0"/>
      <w:marTop w:val="0"/>
      <w:marBottom w:val="0"/>
      <w:divBdr>
        <w:top w:val="none" w:sz="0" w:space="0" w:color="auto"/>
        <w:left w:val="none" w:sz="0" w:space="0" w:color="auto"/>
        <w:bottom w:val="none" w:sz="0" w:space="0" w:color="auto"/>
        <w:right w:val="none" w:sz="0" w:space="0" w:color="auto"/>
      </w:divBdr>
    </w:div>
    <w:div w:id="1133716363">
      <w:bodyDiv w:val="1"/>
      <w:marLeft w:val="0"/>
      <w:marRight w:val="0"/>
      <w:marTop w:val="0"/>
      <w:marBottom w:val="0"/>
      <w:divBdr>
        <w:top w:val="none" w:sz="0" w:space="0" w:color="auto"/>
        <w:left w:val="none" w:sz="0" w:space="0" w:color="auto"/>
        <w:bottom w:val="none" w:sz="0" w:space="0" w:color="auto"/>
        <w:right w:val="none" w:sz="0" w:space="0" w:color="auto"/>
      </w:divBdr>
    </w:div>
    <w:div w:id="1365135250">
      <w:bodyDiv w:val="1"/>
      <w:marLeft w:val="0"/>
      <w:marRight w:val="0"/>
      <w:marTop w:val="0"/>
      <w:marBottom w:val="0"/>
      <w:divBdr>
        <w:top w:val="none" w:sz="0" w:space="0" w:color="auto"/>
        <w:left w:val="none" w:sz="0" w:space="0" w:color="auto"/>
        <w:bottom w:val="none" w:sz="0" w:space="0" w:color="auto"/>
        <w:right w:val="none" w:sz="0" w:space="0" w:color="auto"/>
      </w:divBdr>
    </w:div>
    <w:div w:id="1411149287">
      <w:bodyDiv w:val="1"/>
      <w:marLeft w:val="0"/>
      <w:marRight w:val="0"/>
      <w:marTop w:val="0"/>
      <w:marBottom w:val="0"/>
      <w:divBdr>
        <w:top w:val="none" w:sz="0" w:space="0" w:color="auto"/>
        <w:left w:val="none" w:sz="0" w:space="0" w:color="auto"/>
        <w:bottom w:val="none" w:sz="0" w:space="0" w:color="auto"/>
        <w:right w:val="none" w:sz="0" w:space="0" w:color="auto"/>
      </w:divBdr>
    </w:div>
    <w:div w:id="1676420559">
      <w:bodyDiv w:val="1"/>
      <w:marLeft w:val="0"/>
      <w:marRight w:val="0"/>
      <w:marTop w:val="0"/>
      <w:marBottom w:val="0"/>
      <w:divBdr>
        <w:top w:val="none" w:sz="0" w:space="0" w:color="auto"/>
        <w:left w:val="none" w:sz="0" w:space="0" w:color="auto"/>
        <w:bottom w:val="none" w:sz="0" w:space="0" w:color="auto"/>
        <w:right w:val="none" w:sz="0" w:space="0" w:color="auto"/>
      </w:divBdr>
    </w:div>
    <w:div w:id="1842506893">
      <w:bodyDiv w:val="1"/>
      <w:marLeft w:val="0"/>
      <w:marRight w:val="0"/>
      <w:marTop w:val="0"/>
      <w:marBottom w:val="0"/>
      <w:divBdr>
        <w:top w:val="none" w:sz="0" w:space="0" w:color="auto"/>
        <w:left w:val="none" w:sz="0" w:space="0" w:color="auto"/>
        <w:bottom w:val="none" w:sz="0" w:space="0" w:color="auto"/>
        <w:right w:val="none" w:sz="0" w:space="0" w:color="auto"/>
      </w:divBdr>
    </w:div>
    <w:div w:id="1896087941">
      <w:bodyDiv w:val="1"/>
      <w:marLeft w:val="0"/>
      <w:marRight w:val="0"/>
      <w:marTop w:val="0"/>
      <w:marBottom w:val="0"/>
      <w:divBdr>
        <w:top w:val="none" w:sz="0" w:space="0" w:color="auto"/>
        <w:left w:val="none" w:sz="0" w:space="0" w:color="auto"/>
        <w:bottom w:val="none" w:sz="0" w:space="0" w:color="auto"/>
        <w:right w:val="none" w:sz="0" w:space="0" w:color="auto"/>
      </w:divBdr>
    </w:div>
    <w:div w:id="1953170258">
      <w:bodyDiv w:val="1"/>
      <w:marLeft w:val="0"/>
      <w:marRight w:val="0"/>
      <w:marTop w:val="0"/>
      <w:marBottom w:val="0"/>
      <w:divBdr>
        <w:top w:val="none" w:sz="0" w:space="0" w:color="auto"/>
        <w:left w:val="none" w:sz="0" w:space="0" w:color="auto"/>
        <w:bottom w:val="none" w:sz="0" w:space="0" w:color="auto"/>
        <w:right w:val="none" w:sz="0" w:space="0" w:color="auto"/>
      </w:divBdr>
    </w:div>
    <w:div w:id="2077775823">
      <w:bodyDiv w:val="1"/>
      <w:marLeft w:val="0"/>
      <w:marRight w:val="0"/>
      <w:marTop w:val="0"/>
      <w:marBottom w:val="0"/>
      <w:divBdr>
        <w:top w:val="none" w:sz="0" w:space="0" w:color="auto"/>
        <w:left w:val="none" w:sz="0" w:space="0" w:color="auto"/>
        <w:bottom w:val="none" w:sz="0" w:space="0" w:color="auto"/>
        <w:right w:val="none" w:sz="0" w:space="0" w:color="auto"/>
      </w:divBdr>
    </w:div>
    <w:div w:id="213837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825910-8D60-4362-A309-492EC591DB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Smith</dc:creator>
  <cp:lastModifiedBy>chioran_ioana@yahoo.com</cp:lastModifiedBy>
  <cp:revision>2</cp:revision>
  <dcterms:created xsi:type="dcterms:W3CDTF">2024-05-31T10:06:00Z</dcterms:created>
  <dcterms:modified xsi:type="dcterms:W3CDTF">2024-05-31T10:06:00Z</dcterms:modified>
</cp:coreProperties>
</file>