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F7CDF" w14:textId="13B35F73" w:rsidR="00162F12" w:rsidRPr="00C31E3D" w:rsidRDefault="00162F12" w:rsidP="006F3233">
      <w:pPr>
        <w:pStyle w:val="Heading1"/>
        <w:spacing w:line="480" w:lineRule="auto"/>
        <w:rPr>
          <w:rFonts w:ascii="Arial" w:hAnsi="Arial" w:cs="Arial"/>
          <w:b/>
          <w:bCs/>
          <w:color w:val="auto"/>
          <w:u w:val="single"/>
        </w:rPr>
      </w:pPr>
      <w:r w:rsidRPr="00C31E3D">
        <w:rPr>
          <w:rFonts w:ascii="Arial" w:hAnsi="Arial" w:cs="Arial"/>
          <w:b/>
          <w:bCs/>
          <w:color w:val="auto"/>
          <w:u w:val="single"/>
        </w:rPr>
        <w:t>Professional observation and reflection</w:t>
      </w:r>
    </w:p>
    <w:p w14:paraId="52297B85" w14:textId="59AA81F7" w:rsidR="003D28E2" w:rsidRPr="0058785A" w:rsidRDefault="003D28E2" w:rsidP="0058785A">
      <w:pPr>
        <w:spacing w:line="480" w:lineRule="auto"/>
        <w:rPr>
          <w:rFonts w:ascii="Arial" w:hAnsi="Arial" w:cs="Arial"/>
        </w:rPr>
      </w:pPr>
      <w:r w:rsidRPr="0058785A">
        <w:rPr>
          <w:rFonts w:ascii="Arial" w:hAnsi="Arial" w:cs="Arial"/>
        </w:rPr>
        <w:t>This assignment critically reflects on observations of three different tutors over a six-hour period, using Kolb's model as a framework</w:t>
      </w:r>
      <w:r w:rsidR="00084F33" w:rsidRPr="0058785A">
        <w:rPr>
          <w:rFonts w:ascii="Arial" w:hAnsi="Arial" w:cs="Arial"/>
        </w:rPr>
        <w:t>,</w:t>
      </w:r>
      <w:r w:rsidR="00ED571E">
        <w:rPr>
          <w:rFonts w:ascii="Arial" w:hAnsi="Arial" w:cs="Arial"/>
        </w:rPr>
        <w:t xml:space="preserve"> Kolb’s reflective model</w:t>
      </w:r>
      <w:r w:rsidR="00084F33" w:rsidRPr="0058785A">
        <w:rPr>
          <w:rFonts w:ascii="Arial" w:hAnsi="Arial" w:cs="Arial"/>
        </w:rPr>
        <w:t xml:space="preserve"> is a </w:t>
      </w:r>
      <w:r w:rsidR="00ED571E" w:rsidRPr="0058785A">
        <w:rPr>
          <w:rFonts w:ascii="Arial" w:hAnsi="Arial" w:cs="Arial"/>
        </w:rPr>
        <w:t>well</w:t>
      </w:r>
      <w:r w:rsidR="00ED571E">
        <w:rPr>
          <w:rFonts w:ascii="Arial" w:hAnsi="Arial" w:cs="Arial"/>
        </w:rPr>
        <w:t>-</w:t>
      </w:r>
      <w:r w:rsidR="00ED571E" w:rsidRPr="0058785A">
        <w:rPr>
          <w:rFonts w:ascii="Arial" w:hAnsi="Arial" w:cs="Arial"/>
        </w:rPr>
        <w:t>regarded</w:t>
      </w:r>
      <w:r w:rsidR="00084F33" w:rsidRPr="0058785A">
        <w:rPr>
          <w:rFonts w:ascii="Arial" w:hAnsi="Arial" w:cs="Arial"/>
        </w:rPr>
        <w:t xml:space="preserve"> framework for understanding how individuals learn through experience</w:t>
      </w:r>
      <w:r w:rsidR="0086223D">
        <w:rPr>
          <w:rFonts w:ascii="Arial" w:hAnsi="Arial" w:cs="Arial"/>
        </w:rPr>
        <w:t xml:space="preserve">, </w:t>
      </w:r>
      <w:r w:rsidR="0086223D" w:rsidRPr="005E1188">
        <w:rPr>
          <w:rFonts w:ascii="Arial" w:hAnsi="Arial" w:cs="Arial"/>
        </w:rPr>
        <w:t>Kolb</w:t>
      </w:r>
      <w:r w:rsidR="00C100BA" w:rsidRPr="005E1188">
        <w:rPr>
          <w:rFonts w:ascii="Arial" w:hAnsi="Arial" w:cs="Arial"/>
        </w:rPr>
        <w:t xml:space="preserve"> (</w:t>
      </w:r>
      <w:r w:rsidR="0086223D" w:rsidRPr="005E1188">
        <w:rPr>
          <w:rFonts w:ascii="Arial" w:hAnsi="Arial" w:cs="Arial"/>
        </w:rPr>
        <w:t>1984</w:t>
      </w:r>
      <w:r w:rsidR="00C100BA">
        <w:rPr>
          <w:rFonts w:ascii="Arial" w:hAnsi="Arial" w:cs="Arial"/>
        </w:rPr>
        <w:t>)</w:t>
      </w:r>
      <w:r w:rsidR="00084F33" w:rsidRPr="0058785A">
        <w:rPr>
          <w:rFonts w:ascii="Arial" w:hAnsi="Arial" w:cs="Arial"/>
        </w:rPr>
        <w:t>.</w:t>
      </w:r>
      <w:r w:rsidRPr="0058785A">
        <w:rPr>
          <w:rFonts w:ascii="Arial" w:hAnsi="Arial" w:cs="Arial"/>
        </w:rPr>
        <w:t xml:space="preserve"> Although all three tutors work within the same area, they teach at different levels. By the conclusion, a clear action plan will be developed to advance professional practice.</w:t>
      </w:r>
      <w:r w:rsidR="00010ACA" w:rsidRPr="0058785A">
        <w:rPr>
          <w:rFonts w:ascii="Arial" w:hAnsi="Arial" w:cs="Arial"/>
        </w:rPr>
        <w:t xml:space="preserve"> </w:t>
      </w:r>
    </w:p>
    <w:p w14:paraId="32684BB6" w14:textId="5AFDB584" w:rsidR="00162F12" w:rsidRPr="0058785A" w:rsidRDefault="00162F12" w:rsidP="0058785A">
      <w:pPr>
        <w:spacing w:line="480" w:lineRule="auto"/>
        <w:rPr>
          <w:rFonts w:ascii="Arial" w:hAnsi="Arial" w:cs="Arial"/>
          <w:b/>
          <w:bCs/>
        </w:rPr>
      </w:pPr>
      <w:r w:rsidRPr="0058785A">
        <w:rPr>
          <w:rFonts w:ascii="Arial" w:hAnsi="Arial" w:cs="Arial"/>
          <w:b/>
          <w:bCs/>
        </w:rPr>
        <w:t>Concrete</w:t>
      </w:r>
      <w:r w:rsidR="003D28E2" w:rsidRPr="0058785A">
        <w:rPr>
          <w:rFonts w:ascii="Arial" w:hAnsi="Arial" w:cs="Arial"/>
          <w:b/>
          <w:bCs/>
        </w:rPr>
        <w:t xml:space="preserve"> experience</w:t>
      </w:r>
    </w:p>
    <w:p w14:paraId="7BB6F2F2" w14:textId="235A0D57" w:rsidR="00F40D62" w:rsidRPr="0058785A" w:rsidRDefault="00F40D62" w:rsidP="0058785A">
      <w:pPr>
        <w:spacing w:line="480" w:lineRule="auto"/>
        <w:rPr>
          <w:rFonts w:ascii="Arial" w:hAnsi="Arial" w:cs="Arial"/>
        </w:rPr>
      </w:pPr>
      <w:r w:rsidRPr="0058785A">
        <w:rPr>
          <w:rFonts w:ascii="Arial" w:hAnsi="Arial" w:cs="Arial"/>
        </w:rPr>
        <w:t xml:space="preserve">The observations were conducted in a college environment designed to support learners aged 19 to 25 with physical disabilities and learning difficulties. The primary focus of the curriculum is on developing Independent Living Skills (ILS), with higher-level learners also participating in vocational courses alongside ILS. Observations included three tutors across five different sessions: three mathematics sessions and two literacy sessions. Tutor </w:t>
      </w:r>
      <w:r w:rsidR="00812DC6">
        <w:rPr>
          <w:rFonts w:ascii="Arial" w:hAnsi="Arial" w:cs="Arial"/>
        </w:rPr>
        <w:t>one</w:t>
      </w:r>
      <w:r w:rsidRPr="0058785A">
        <w:rPr>
          <w:rFonts w:ascii="Arial" w:hAnsi="Arial" w:cs="Arial"/>
        </w:rPr>
        <w:t xml:space="preserve"> works with Pathways </w:t>
      </w:r>
      <w:r w:rsidR="00906CD1">
        <w:rPr>
          <w:rFonts w:ascii="Arial" w:hAnsi="Arial" w:cs="Arial"/>
        </w:rPr>
        <w:t>one</w:t>
      </w:r>
      <w:r w:rsidR="00D75099" w:rsidRPr="0058785A">
        <w:rPr>
          <w:rFonts w:ascii="Arial" w:hAnsi="Arial" w:cs="Arial"/>
        </w:rPr>
        <w:t xml:space="preserve">, </w:t>
      </w:r>
      <w:r w:rsidR="00244456" w:rsidRPr="0058785A">
        <w:rPr>
          <w:rFonts w:ascii="Arial" w:hAnsi="Arial" w:cs="Arial"/>
        </w:rPr>
        <w:t xml:space="preserve">six </w:t>
      </w:r>
      <w:r w:rsidRPr="0058785A">
        <w:rPr>
          <w:rFonts w:ascii="Arial" w:hAnsi="Arial" w:cs="Arial"/>
        </w:rPr>
        <w:t xml:space="preserve">learners, who are functioning at the lower primary level. Tutor </w:t>
      </w:r>
      <w:r w:rsidR="00302842">
        <w:rPr>
          <w:rFonts w:ascii="Arial" w:hAnsi="Arial" w:cs="Arial"/>
        </w:rPr>
        <w:t>two</w:t>
      </w:r>
      <w:r w:rsidRPr="0058785A">
        <w:rPr>
          <w:rFonts w:ascii="Arial" w:hAnsi="Arial" w:cs="Arial"/>
        </w:rPr>
        <w:t xml:space="preserve"> supports Pathways </w:t>
      </w:r>
      <w:r w:rsidR="00812DC6">
        <w:rPr>
          <w:rFonts w:ascii="Arial" w:hAnsi="Arial" w:cs="Arial"/>
        </w:rPr>
        <w:t>two</w:t>
      </w:r>
      <w:r w:rsidR="00244456" w:rsidRPr="0058785A">
        <w:rPr>
          <w:rFonts w:ascii="Arial" w:hAnsi="Arial" w:cs="Arial"/>
        </w:rPr>
        <w:t>, five</w:t>
      </w:r>
      <w:r w:rsidRPr="0058785A">
        <w:rPr>
          <w:rFonts w:ascii="Arial" w:hAnsi="Arial" w:cs="Arial"/>
        </w:rPr>
        <w:t xml:space="preserve"> learners, who are operating at the upper primary level. Tutor </w:t>
      </w:r>
      <w:r w:rsidR="00302842">
        <w:rPr>
          <w:rFonts w:ascii="Arial" w:hAnsi="Arial" w:cs="Arial"/>
        </w:rPr>
        <w:t>three</w:t>
      </w:r>
      <w:r w:rsidRPr="0058785A">
        <w:rPr>
          <w:rFonts w:ascii="Arial" w:hAnsi="Arial" w:cs="Arial"/>
        </w:rPr>
        <w:t xml:space="preserve"> teaches Pathways </w:t>
      </w:r>
      <w:r w:rsidR="00812DC6">
        <w:rPr>
          <w:rFonts w:ascii="Arial" w:hAnsi="Arial" w:cs="Arial"/>
        </w:rPr>
        <w:t>three</w:t>
      </w:r>
      <w:r w:rsidR="00C90190" w:rsidRPr="0058785A">
        <w:rPr>
          <w:rFonts w:ascii="Arial" w:hAnsi="Arial" w:cs="Arial"/>
        </w:rPr>
        <w:t>,</w:t>
      </w:r>
      <w:r w:rsidR="00DA4D80" w:rsidRPr="0058785A">
        <w:rPr>
          <w:rFonts w:ascii="Arial" w:hAnsi="Arial" w:cs="Arial"/>
        </w:rPr>
        <w:t xml:space="preserve"> six</w:t>
      </w:r>
      <w:r w:rsidRPr="0058785A">
        <w:rPr>
          <w:rFonts w:ascii="Arial" w:hAnsi="Arial" w:cs="Arial"/>
        </w:rPr>
        <w:t xml:space="preserve"> learners, who are functioning at a high secondary level up to Level </w:t>
      </w:r>
      <w:r w:rsidR="00812DC6">
        <w:rPr>
          <w:rFonts w:ascii="Arial" w:hAnsi="Arial" w:cs="Arial"/>
        </w:rPr>
        <w:t>one</w:t>
      </w:r>
      <w:r w:rsidRPr="0058785A">
        <w:rPr>
          <w:rFonts w:ascii="Arial" w:hAnsi="Arial" w:cs="Arial"/>
        </w:rPr>
        <w:t xml:space="preserve"> in college. </w:t>
      </w:r>
      <w:r w:rsidR="00DA4D80" w:rsidRPr="0058785A">
        <w:rPr>
          <w:rFonts w:ascii="Arial" w:hAnsi="Arial" w:cs="Arial"/>
        </w:rPr>
        <w:t xml:space="preserve">All learning takes place </w:t>
      </w:r>
      <w:r w:rsidR="00CB3C33" w:rsidRPr="0058785A">
        <w:rPr>
          <w:rFonts w:ascii="Arial" w:hAnsi="Arial" w:cs="Arial"/>
        </w:rPr>
        <w:t xml:space="preserve">in one building with each pathway having their own classroom. </w:t>
      </w:r>
    </w:p>
    <w:p w14:paraId="08938AF4" w14:textId="26D56EBE" w:rsidR="00F40D62" w:rsidRPr="0058785A" w:rsidRDefault="00F40D62" w:rsidP="0058785A">
      <w:pPr>
        <w:spacing w:line="480" w:lineRule="auto"/>
        <w:rPr>
          <w:rFonts w:ascii="Arial" w:hAnsi="Arial" w:cs="Arial"/>
        </w:rPr>
      </w:pPr>
      <w:r w:rsidRPr="0058785A">
        <w:rPr>
          <w:rFonts w:ascii="Arial" w:hAnsi="Arial" w:cs="Arial"/>
        </w:rPr>
        <w:t>Across all three tutors, it was observed that they displayed warmth and friendliness when welcoming students at the start of each session, often taking time to check on their well-being. The sessions were carefully tailored to match the learners' abilities, with thoughtful consideration given to individual needs</w:t>
      </w:r>
      <w:r w:rsidRPr="005E1188">
        <w:rPr>
          <w:rFonts w:ascii="Arial" w:hAnsi="Arial" w:cs="Arial"/>
        </w:rPr>
        <w:t>.</w:t>
      </w:r>
      <w:r w:rsidR="00DF63E2" w:rsidRPr="005E1188">
        <w:rPr>
          <w:rFonts w:ascii="Arial" w:hAnsi="Arial" w:cs="Arial"/>
        </w:rPr>
        <w:t xml:space="preserve"> Knowles et al </w:t>
      </w:r>
      <w:r w:rsidR="008E5B4E" w:rsidRPr="005E1188">
        <w:rPr>
          <w:rFonts w:ascii="Arial" w:hAnsi="Arial" w:cs="Arial"/>
        </w:rPr>
        <w:t>(</w:t>
      </w:r>
      <w:r w:rsidR="00E2623E" w:rsidRPr="005E1188">
        <w:rPr>
          <w:rFonts w:ascii="Arial" w:hAnsi="Arial" w:cs="Arial"/>
        </w:rPr>
        <w:t>2005</w:t>
      </w:r>
      <w:r w:rsidR="008E5B4E" w:rsidRPr="005E1188">
        <w:rPr>
          <w:rFonts w:ascii="Arial" w:hAnsi="Arial" w:cs="Arial"/>
        </w:rPr>
        <w:t>)</w:t>
      </w:r>
      <w:r w:rsidR="00E2623E" w:rsidRPr="005E1188">
        <w:rPr>
          <w:rFonts w:ascii="Arial" w:hAnsi="Arial" w:cs="Arial"/>
        </w:rPr>
        <w:t xml:space="preserve"> </w:t>
      </w:r>
      <w:r w:rsidR="00E872DE" w:rsidRPr="005E1188">
        <w:rPr>
          <w:rFonts w:ascii="Arial" w:hAnsi="Arial" w:cs="Arial"/>
        </w:rPr>
        <w:t>suggest</w:t>
      </w:r>
      <w:r w:rsidR="008E5B4E" w:rsidRPr="005E1188">
        <w:rPr>
          <w:rFonts w:ascii="Arial" w:hAnsi="Arial" w:cs="Arial"/>
        </w:rPr>
        <w:t>s</w:t>
      </w:r>
      <w:r w:rsidR="00E872DE" w:rsidRPr="005E1188">
        <w:rPr>
          <w:rFonts w:ascii="Arial" w:hAnsi="Arial" w:cs="Arial"/>
        </w:rPr>
        <w:t xml:space="preserve"> that teachers should tailor their instruction to address the varying abilities of individual learners. By adopting this approach, it is anticipated that learners' outcomes will improve</w:t>
      </w:r>
      <w:r w:rsidR="008E5B4E" w:rsidRPr="005E1188">
        <w:rPr>
          <w:rFonts w:ascii="Arial" w:hAnsi="Arial" w:cs="Arial"/>
        </w:rPr>
        <w:t xml:space="preserve">. </w:t>
      </w:r>
      <w:r w:rsidRPr="005E1188">
        <w:rPr>
          <w:rFonts w:ascii="Arial" w:hAnsi="Arial" w:cs="Arial"/>
        </w:rPr>
        <w:t>This approach aligns with the affective domain of Bloom's Taxonomy, 1956, which emphasi</w:t>
      </w:r>
      <w:r w:rsidR="00AF5BF6" w:rsidRPr="005E1188">
        <w:rPr>
          <w:rFonts w:ascii="Arial" w:hAnsi="Arial" w:cs="Arial"/>
        </w:rPr>
        <w:t>s</w:t>
      </w:r>
      <w:r w:rsidRPr="005E1188">
        <w:rPr>
          <w:rFonts w:ascii="Arial" w:hAnsi="Arial" w:cs="Arial"/>
        </w:rPr>
        <w:t xml:space="preserve">es fostering emotional engagement and valuing learners' experiences to create a supportive learning environment </w:t>
      </w:r>
      <w:r w:rsidR="005E1188" w:rsidRPr="005E1188">
        <w:rPr>
          <w:rFonts w:ascii="Arial" w:hAnsi="Arial" w:cs="Arial"/>
        </w:rPr>
        <w:t>(Anderson</w:t>
      </w:r>
      <w:r w:rsidRPr="005E1188">
        <w:rPr>
          <w:rFonts w:ascii="Arial" w:hAnsi="Arial" w:cs="Arial"/>
        </w:rPr>
        <w:t xml:space="preserve"> </w:t>
      </w:r>
      <w:r w:rsidR="00586E6E" w:rsidRPr="005E1188">
        <w:rPr>
          <w:rFonts w:ascii="Arial" w:hAnsi="Arial" w:cs="Arial"/>
        </w:rPr>
        <w:t>and</w:t>
      </w:r>
      <w:r w:rsidRPr="005E1188">
        <w:rPr>
          <w:rFonts w:ascii="Arial" w:hAnsi="Arial" w:cs="Arial"/>
        </w:rPr>
        <w:t xml:space="preserve"> Krathwohl, 2001).</w:t>
      </w:r>
      <w:r w:rsidRPr="0058785A">
        <w:rPr>
          <w:rFonts w:ascii="Arial" w:hAnsi="Arial" w:cs="Arial"/>
        </w:rPr>
        <w:t xml:space="preserve"> Similarly, this practice reflects the Welsh Professional Standards for Further Education (FE), which </w:t>
      </w:r>
      <w:r w:rsidRPr="0058785A">
        <w:rPr>
          <w:rFonts w:ascii="Arial" w:hAnsi="Arial" w:cs="Arial"/>
        </w:rPr>
        <w:lastRenderedPageBreak/>
        <w:t xml:space="preserve">highlight the importance of creating inclusive and supportive learning environments that address the diverse needs of learners </w:t>
      </w:r>
      <w:r w:rsidRPr="00D20D02">
        <w:rPr>
          <w:rFonts w:ascii="Arial" w:hAnsi="Arial" w:cs="Arial"/>
        </w:rPr>
        <w:t>(</w:t>
      </w:r>
      <w:r w:rsidR="00935D07" w:rsidRPr="00D20D02">
        <w:rPr>
          <w:rFonts w:ascii="Arial" w:hAnsi="Arial" w:cs="Arial"/>
        </w:rPr>
        <w:t>hwb.gov</w:t>
      </w:r>
      <w:r w:rsidRPr="00D20D02">
        <w:rPr>
          <w:rFonts w:ascii="Arial" w:hAnsi="Arial" w:cs="Arial"/>
        </w:rPr>
        <w:t>, 2017). The tutors also ensured that support staff were actively involved in planning and introduc</w:t>
      </w:r>
      <w:r w:rsidR="00983AA8" w:rsidRPr="00D20D02">
        <w:rPr>
          <w:rFonts w:ascii="Arial" w:hAnsi="Arial" w:cs="Arial"/>
        </w:rPr>
        <w:t>e to</w:t>
      </w:r>
      <w:r w:rsidRPr="00D20D02">
        <w:rPr>
          <w:rFonts w:ascii="Arial" w:hAnsi="Arial" w:cs="Arial"/>
        </w:rPr>
        <w:t xml:space="preserve"> the </w:t>
      </w:r>
      <w:r w:rsidR="00AE5F99" w:rsidRPr="00D20D02">
        <w:rPr>
          <w:rFonts w:ascii="Arial" w:hAnsi="Arial" w:cs="Arial"/>
        </w:rPr>
        <w:t>sessions,</w:t>
      </w:r>
      <w:r w:rsidR="00983AA8" w:rsidRPr="00D20D02">
        <w:rPr>
          <w:rFonts w:ascii="Arial" w:hAnsi="Arial" w:cs="Arial"/>
        </w:rPr>
        <w:t xml:space="preserve"> so they ate aware of the outcomes</w:t>
      </w:r>
      <w:r w:rsidRPr="00D20D02">
        <w:rPr>
          <w:rFonts w:ascii="Arial" w:hAnsi="Arial" w:cs="Arial"/>
        </w:rPr>
        <w:t xml:space="preserve">. This collaborative effort reflects the cognitive domain of Bloom's Taxonomy, particularly at the "Analyse" and "Apply" levels, as it involves organising knowledge and applying it to structure effective support strategies for students (Anderson </w:t>
      </w:r>
      <w:r w:rsidR="00586E6E" w:rsidRPr="00D20D02">
        <w:rPr>
          <w:rFonts w:ascii="Arial" w:hAnsi="Arial" w:cs="Arial"/>
        </w:rPr>
        <w:t>and</w:t>
      </w:r>
      <w:r w:rsidRPr="00D20D02">
        <w:rPr>
          <w:rFonts w:ascii="Arial" w:hAnsi="Arial" w:cs="Arial"/>
        </w:rPr>
        <w:t xml:space="preserve"> Krathwohl, 2001). Furthermore, this collaborative approach aligns with key aspects of the Welsh Professional Standards for FE, particularly their emphasis on collaboration and professional learning, which encourage practitioners to work collectively to enhance teaching and learning quality (</w:t>
      </w:r>
      <w:r w:rsidR="00CB4C6F" w:rsidRPr="00D20D02">
        <w:rPr>
          <w:rFonts w:ascii="Arial" w:hAnsi="Arial" w:cs="Arial"/>
        </w:rPr>
        <w:t>Hwb.gov</w:t>
      </w:r>
      <w:r w:rsidRPr="00D20D02">
        <w:rPr>
          <w:rFonts w:ascii="Arial" w:hAnsi="Arial" w:cs="Arial"/>
        </w:rPr>
        <w:t>, 2017</w:t>
      </w:r>
      <w:r w:rsidR="00AE5F99" w:rsidRPr="00D20D02">
        <w:rPr>
          <w:rFonts w:ascii="Arial" w:hAnsi="Arial" w:cs="Arial"/>
        </w:rPr>
        <w:t>).</w:t>
      </w:r>
      <w:r w:rsidR="00AE5F99" w:rsidRPr="0058785A">
        <w:rPr>
          <w:rFonts w:ascii="Arial" w:hAnsi="Arial" w:cs="Arial"/>
        </w:rPr>
        <w:t xml:space="preserve"> By</w:t>
      </w:r>
      <w:r w:rsidRPr="0058785A">
        <w:rPr>
          <w:rFonts w:ascii="Arial" w:hAnsi="Arial" w:cs="Arial"/>
        </w:rPr>
        <w:t xml:space="preserve"> addressing both emotional and intellectual aspects of learning, the tutors demonstrated a holistic approach consistent with Bloom's framework for fostering meaningful educational outcomes. Their commitment to collaboration and inclusivity further reflects their dedication to promoting high</w:t>
      </w:r>
      <w:r w:rsidR="00B66034" w:rsidRPr="0058785A">
        <w:rPr>
          <w:rFonts w:ascii="Arial" w:hAnsi="Arial" w:cs="Arial"/>
        </w:rPr>
        <w:t xml:space="preserve"> </w:t>
      </w:r>
      <w:r w:rsidRPr="0058785A">
        <w:rPr>
          <w:rFonts w:ascii="Arial" w:hAnsi="Arial" w:cs="Arial"/>
        </w:rPr>
        <w:t>quality educational experiences, as outlined in the Welsh framework for professional development in post-16 education.</w:t>
      </w:r>
    </w:p>
    <w:p w14:paraId="1136E2A6" w14:textId="45FA99EC" w:rsidR="00B5437E" w:rsidRPr="0058785A" w:rsidRDefault="00B5437E" w:rsidP="0058785A">
      <w:pPr>
        <w:spacing w:line="480" w:lineRule="auto"/>
        <w:rPr>
          <w:rFonts w:ascii="Arial" w:hAnsi="Arial" w:cs="Arial"/>
        </w:rPr>
      </w:pPr>
      <w:r w:rsidRPr="0058785A">
        <w:rPr>
          <w:rFonts w:ascii="Arial" w:hAnsi="Arial" w:cs="Arial"/>
        </w:rPr>
        <w:t>For the purpose</w:t>
      </w:r>
      <w:r w:rsidR="003B7CBB" w:rsidRPr="0058785A">
        <w:rPr>
          <w:rFonts w:ascii="Arial" w:hAnsi="Arial" w:cs="Arial"/>
        </w:rPr>
        <w:t xml:space="preserve"> of this </w:t>
      </w:r>
      <w:r w:rsidR="006B27F3" w:rsidRPr="0058785A">
        <w:rPr>
          <w:rFonts w:ascii="Arial" w:hAnsi="Arial" w:cs="Arial"/>
        </w:rPr>
        <w:t>reflection,</w:t>
      </w:r>
      <w:r w:rsidR="00676B1D" w:rsidRPr="0058785A">
        <w:rPr>
          <w:rFonts w:ascii="Arial" w:hAnsi="Arial" w:cs="Arial"/>
        </w:rPr>
        <w:t xml:space="preserve"> it will</w:t>
      </w:r>
      <w:r w:rsidR="003B7CBB" w:rsidRPr="0058785A">
        <w:rPr>
          <w:rFonts w:ascii="Arial" w:hAnsi="Arial" w:cs="Arial"/>
        </w:rPr>
        <w:t xml:space="preserve"> </w:t>
      </w:r>
      <w:r w:rsidR="006A0013" w:rsidRPr="0058785A">
        <w:rPr>
          <w:rFonts w:ascii="Arial" w:hAnsi="Arial" w:cs="Arial"/>
        </w:rPr>
        <w:t>discuss the</w:t>
      </w:r>
      <w:r w:rsidR="003B7CBB" w:rsidRPr="0058785A">
        <w:rPr>
          <w:rFonts w:ascii="Arial" w:hAnsi="Arial" w:cs="Arial"/>
        </w:rPr>
        <w:t xml:space="preserve"> three mathematical sessions delivered across three different pathways, providing a valuable representation of best practices and highlighting the variations in teaching styles among the three tutors.</w:t>
      </w:r>
    </w:p>
    <w:p w14:paraId="32DBECE6" w14:textId="697E6818" w:rsidR="003D28E2" w:rsidRPr="0058785A" w:rsidRDefault="003D28E2" w:rsidP="0058785A">
      <w:pPr>
        <w:spacing w:line="480" w:lineRule="auto"/>
        <w:rPr>
          <w:rFonts w:ascii="Arial" w:hAnsi="Arial" w:cs="Arial"/>
          <w:b/>
          <w:bCs/>
        </w:rPr>
      </w:pPr>
      <w:r w:rsidRPr="0058785A">
        <w:rPr>
          <w:rFonts w:ascii="Arial" w:hAnsi="Arial" w:cs="Arial"/>
          <w:b/>
          <w:bCs/>
        </w:rPr>
        <w:t>Reflective observation</w:t>
      </w:r>
    </w:p>
    <w:p w14:paraId="33E6C8F0" w14:textId="77777777" w:rsidR="006A50C1" w:rsidRPr="0058785A" w:rsidRDefault="009E37B8" w:rsidP="0058785A">
      <w:pPr>
        <w:spacing w:line="480" w:lineRule="auto"/>
        <w:rPr>
          <w:rFonts w:ascii="Arial" w:hAnsi="Arial" w:cs="Arial"/>
        </w:rPr>
      </w:pPr>
      <w:r w:rsidRPr="0058785A">
        <w:rPr>
          <w:rFonts w:ascii="Arial" w:hAnsi="Arial" w:cs="Arial"/>
        </w:rPr>
        <w:t xml:space="preserve">The mathematics sessions observed demonstrated distinct pedagogical approaches, aligning with professional standards for further education in Wales and Bloom’s Taxonomy. </w:t>
      </w:r>
    </w:p>
    <w:p w14:paraId="222EA1C0" w14:textId="1EFCABDB" w:rsidR="003D28E2" w:rsidRPr="00D20D02" w:rsidRDefault="009E37B8" w:rsidP="0058785A">
      <w:pPr>
        <w:spacing w:line="480" w:lineRule="auto"/>
        <w:rPr>
          <w:rFonts w:ascii="Arial" w:hAnsi="Arial" w:cs="Arial"/>
        </w:rPr>
      </w:pPr>
      <w:r w:rsidRPr="0058785A">
        <w:rPr>
          <w:rFonts w:ascii="Arial" w:hAnsi="Arial" w:cs="Arial"/>
        </w:rPr>
        <w:t xml:space="preserve">Tutor </w:t>
      </w:r>
      <w:r w:rsidR="00CB0935">
        <w:rPr>
          <w:rFonts w:ascii="Arial" w:hAnsi="Arial" w:cs="Arial"/>
        </w:rPr>
        <w:t>one</w:t>
      </w:r>
      <w:r w:rsidRPr="0058785A">
        <w:rPr>
          <w:rFonts w:ascii="Arial" w:hAnsi="Arial" w:cs="Arial"/>
        </w:rPr>
        <w:t xml:space="preserve"> focused on engaging learners through a game-based activity that emphasi</w:t>
      </w:r>
      <w:r w:rsidR="008C3305" w:rsidRPr="0058785A">
        <w:rPr>
          <w:rFonts w:ascii="Arial" w:hAnsi="Arial" w:cs="Arial"/>
        </w:rPr>
        <w:t>s</w:t>
      </w:r>
      <w:r w:rsidRPr="0058785A">
        <w:rPr>
          <w:rFonts w:ascii="Arial" w:hAnsi="Arial" w:cs="Arial"/>
        </w:rPr>
        <w:t xml:space="preserve">ed sorting and colour recognition. Objects of large size and bright </w:t>
      </w:r>
      <w:r w:rsidR="00A87C64" w:rsidRPr="0058785A">
        <w:rPr>
          <w:rFonts w:ascii="Arial" w:hAnsi="Arial" w:cs="Arial"/>
        </w:rPr>
        <w:t>colours</w:t>
      </w:r>
      <w:r w:rsidRPr="0058785A">
        <w:rPr>
          <w:rFonts w:ascii="Arial" w:hAnsi="Arial" w:cs="Arial"/>
        </w:rPr>
        <w:t xml:space="preserve"> were strategically placed around the classroom, requiring learners to locate items matching colour cards on the tables. This approach aligns with the Professional Standards for Further Education Teachers in Wales, which emphasi</w:t>
      </w:r>
      <w:r w:rsidR="00B951DB" w:rsidRPr="0058785A">
        <w:rPr>
          <w:rFonts w:ascii="Arial" w:hAnsi="Arial" w:cs="Arial"/>
        </w:rPr>
        <w:t>s</w:t>
      </w:r>
      <w:r w:rsidRPr="0058785A">
        <w:rPr>
          <w:rFonts w:ascii="Arial" w:hAnsi="Arial" w:cs="Arial"/>
        </w:rPr>
        <w:t>e creating inclusive, engaging, and learner-centred environments to foster active participation and collaboration (</w:t>
      </w:r>
      <w:r w:rsidR="00CB4C6F" w:rsidRPr="00D20D02">
        <w:rPr>
          <w:rFonts w:ascii="Arial" w:hAnsi="Arial" w:cs="Arial"/>
        </w:rPr>
        <w:t>Hwb.gov</w:t>
      </w:r>
      <w:r w:rsidRPr="00D20D02">
        <w:rPr>
          <w:rFonts w:ascii="Arial" w:hAnsi="Arial" w:cs="Arial"/>
        </w:rPr>
        <w:t>, 2017).</w:t>
      </w:r>
      <w:r w:rsidR="006A50C1" w:rsidRPr="0058785A">
        <w:rPr>
          <w:rFonts w:ascii="Arial" w:hAnsi="Arial" w:cs="Arial"/>
        </w:rPr>
        <w:t xml:space="preserve"> </w:t>
      </w:r>
      <w:r w:rsidRPr="0058785A">
        <w:rPr>
          <w:rFonts w:ascii="Arial" w:hAnsi="Arial" w:cs="Arial"/>
        </w:rPr>
        <w:t xml:space="preserve">From the perspective of Bloom’s Taxonomy, this </w:t>
      </w:r>
      <w:r w:rsidRPr="0058785A">
        <w:rPr>
          <w:rFonts w:ascii="Arial" w:hAnsi="Arial" w:cs="Arial"/>
        </w:rPr>
        <w:lastRenderedPageBreak/>
        <w:t xml:space="preserve">session primarily targeted the lower cognitive levels, such as knowledge (identifying colours) and comprehension (matching objects to cards). The game-based structure also encouraged elements of application, as learners used their understanding in a practical context. By incorporating physical interaction with objects, the activity engaged the psychomotor domain, fostering both cognitive and physical skills. A case study conducted in 2021 highlights that such interactive and sensory-rich activities can enhance engagement and learning outcomes, for </w:t>
      </w:r>
      <w:r w:rsidR="006A50C1" w:rsidRPr="0058785A">
        <w:rPr>
          <w:rFonts w:ascii="Arial" w:hAnsi="Arial" w:cs="Arial"/>
        </w:rPr>
        <w:t xml:space="preserve">adults with learning difficulties </w:t>
      </w:r>
      <w:r w:rsidR="006A50C1" w:rsidRPr="00D20D02">
        <w:rPr>
          <w:rFonts w:ascii="Arial" w:hAnsi="Arial" w:cs="Arial"/>
        </w:rPr>
        <w:t>(Diez – Polemar, 2021)</w:t>
      </w:r>
      <w:r w:rsidRPr="00D20D02">
        <w:rPr>
          <w:rFonts w:ascii="Arial" w:hAnsi="Arial" w:cs="Arial"/>
        </w:rPr>
        <w:t>. The use of bright colours and large objects supports accessibility and inclusivity, aligning with contemporary approaches to differentiated instruction in mathematics education (Currell, 202</w:t>
      </w:r>
      <w:r w:rsidR="004222CD">
        <w:rPr>
          <w:rFonts w:ascii="Arial" w:hAnsi="Arial" w:cs="Arial"/>
        </w:rPr>
        <w:t>1</w:t>
      </w:r>
      <w:r w:rsidRPr="00D20D02">
        <w:rPr>
          <w:rFonts w:ascii="Arial" w:hAnsi="Arial" w:cs="Arial"/>
        </w:rPr>
        <w:t>)</w:t>
      </w:r>
      <w:r w:rsidR="006A50C1" w:rsidRPr="00D20D02">
        <w:rPr>
          <w:rFonts w:ascii="Arial" w:hAnsi="Arial" w:cs="Arial"/>
        </w:rPr>
        <w:t>.</w:t>
      </w:r>
      <w:r w:rsidR="00EB01CD" w:rsidRPr="00D20D02">
        <w:rPr>
          <w:rFonts w:ascii="Arial" w:hAnsi="Arial" w:cs="Arial"/>
        </w:rPr>
        <w:t xml:space="preserve"> </w:t>
      </w:r>
      <w:r w:rsidR="00BB2982" w:rsidRPr="00D20D02">
        <w:rPr>
          <w:rFonts w:ascii="Arial" w:hAnsi="Arial" w:cs="Arial"/>
        </w:rPr>
        <w:t xml:space="preserve">Although this session was conducted in a small group setting, learners were encouraged to search for the objects independently. </w:t>
      </w:r>
      <w:r w:rsidR="008E0BF8" w:rsidRPr="00D20D02">
        <w:rPr>
          <w:rFonts w:ascii="Arial" w:hAnsi="Arial" w:cs="Arial"/>
        </w:rPr>
        <w:t xml:space="preserve">Reese and </w:t>
      </w:r>
      <w:r w:rsidR="00FC6FA8" w:rsidRPr="00D20D02">
        <w:rPr>
          <w:rFonts w:ascii="Arial" w:hAnsi="Arial" w:cs="Arial"/>
        </w:rPr>
        <w:t>W</w:t>
      </w:r>
      <w:r w:rsidR="008E0BF8" w:rsidRPr="00D20D02">
        <w:rPr>
          <w:rFonts w:ascii="Arial" w:hAnsi="Arial" w:cs="Arial"/>
        </w:rPr>
        <w:t>alker</w:t>
      </w:r>
      <w:r w:rsidR="00BB2982" w:rsidRPr="00D20D02">
        <w:rPr>
          <w:rFonts w:ascii="Arial" w:hAnsi="Arial" w:cs="Arial"/>
        </w:rPr>
        <w:t xml:space="preserve"> (20</w:t>
      </w:r>
      <w:r w:rsidR="00FC6FA8" w:rsidRPr="00D20D02">
        <w:rPr>
          <w:rFonts w:ascii="Arial" w:hAnsi="Arial" w:cs="Arial"/>
        </w:rPr>
        <w:t>08</w:t>
      </w:r>
      <w:r w:rsidR="00BB2982" w:rsidRPr="00D20D02">
        <w:rPr>
          <w:rFonts w:ascii="Arial" w:hAnsi="Arial" w:cs="Arial"/>
        </w:rPr>
        <w:t>) highlight the value of both approaches, emphasi</w:t>
      </w:r>
      <w:r w:rsidR="00107AEC" w:rsidRPr="00D20D02">
        <w:rPr>
          <w:rFonts w:ascii="Arial" w:hAnsi="Arial" w:cs="Arial"/>
        </w:rPr>
        <w:t>s</w:t>
      </w:r>
      <w:r w:rsidR="00BB2982" w:rsidRPr="00D20D02">
        <w:rPr>
          <w:rFonts w:ascii="Arial" w:hAnsi="Arial" w:cs="Arial"/>
        </w:rPr>
        <w:t>ing that group work can benefit learners by allowing them to observe and learn from their peers. However, it is equally important to ensure that learners can independently understand and complete the task, rather than simply imitating others.</w:t>
      </w:r>
    </w:p>
    <w:p w14:paraId="773FE0F3" w14:textId="02B8DE85" w:rsidR="00563961" w:rsidRPr="0058785A" w:rsidRDefault="00F80B47" w:rsidP="0058785A">
      <w:pPr>
        <w:spacing w:line="480" w:lineRule="auto"/>
        <w:rPr>
          <w:rFonts w:ascii="Arial" w:hAnsi="Arial" w:cs="Arial"/>
        </w:rPr>
      </w:pPr>
      <w:r w:rsidRPr="00D20D02">
        <w:rPr>
          <w:rFonts w:ascii="Arial" w:hAnsi="Arial" w:cs="Arial"/>
        </w:rPr>
        <w:t>Tutor 2 conducted a session on time (both analogue and digital) aim</w:t>
      </w:r>
      <w:r w:rsidR="00C334DE" w:rsidRPr="00D20D02">
        <w:rPr>
          <w:rFonts w:ascii="Arial" w:hAnsi="Arial" w:cs="Arial"/>
        </w:rPr>
        <w:t xml:space="preserve">ing </w:t>
      </w:r>
      <w:r w:rsidRPr="00D20D02">
        <w:rPr>
          <w:rFonts w:ascii="Arial" w:hAnsi="Arial" w:cs="Arial"/>
        </w:rPr>
        <w:t>to enhance understanding of time-related events throughout the day.</w:t>
      </w:r>
      <w:r w:rsidR="00563961" w:rsidRPr="00D20D02">
        <w:rPr>
          <w:rFonts w:ascii="Arial" w:hAnsi="Arial" w:cs="Arial"/>
        </w:rPr>
        <w:t xml:space="preserve"> This session was delivered in a small group so peers could assist each other when unable to recall times of events Gregson and Hillier (2015)</w:t>
      </w:r>
      <w:r w:rsidR="00563961" w:rsidRPr="0058785A">
        <w:rPr>
          <w:rFonts w:ascii="Arial" w:hAnsi="Arial" w:cs="Arial"/>
        </w:rPr>
        <w:t xml:space="preserve"> describe this as social relationship as learning is a social activity.</w:t>
      </w:r>
    </w:p>
    <w:p w14:paraId="72BDEE7E" w14:textId="5227FE0F" w:rsidR="00C31E3D" w:rsidRPr="0058785A" w:rsidRDefault="00F80B47" w:rsidP="0058785A">
      <w:pPr>
        <w:spacing w:line="480" w:lineRule="auto"/>
        <w:rPr>
          <w:rFonts w:ascii="Arial" w:hAnsi="Arial" w:cs="Arial"/>
        </w:rPr>
      </w:pPr>
      <w:r w:rsidRPr="0058785A">
        <w:rPr>
          <w:rFonts w:ascii="Arial" w:hAnsi="Arial" w:cs="Arial"/>
        </w:rPr>
        <w:t xml:space="preserve">To support learning about analogue clocks, the learners created paper plate clocks as a hands-on activity. Teaching time in relation to daily events addresses real-life challenges faced by adults with learning difficulties, such as managing routines and </w:t>
      </w:r>
      <w:r w:rsidRPr="00D20D02">
        <w:rPr>
          <w:rFonts w:ascii="Arial" w:hAnsi="Arial" w:cs="Arial"/>
        </w:rPr>
        <w:t>schedules</w:t>
      </w:r>
      <w:r w:rsidR="00A269EC" w:rsidRPr="00D20D02">
        <w:rPr>
          <w:rFonts w:ascii="Arial" w:hAnsi="Arial" w:cs="Arial"/>
        </w:rPr>
        <w:t xml:space="preserve"> </w:t>
      </w:r>
      <w:r w:rsidR="00895FBC">
        <w:rPr>
          <w:rFonts w:ascii="Arial" w:hAnsi="Arial" w:cs="Arial"/>
        </w:rPr>
        <w:t>(</w:t>
      </w:r>
      <w:r w:rsidR="00A269EC" w:rsidRPr="00D20D02">
        <w:rPr>
          <w:rFonts w:ascii="Arial" w:hAnsi="Arial" w:cs="Arial"/>
        </w:rPr>
        <w:t>Kreider</w:t>
      </w:r>
      <w:r w:rsidR="002549B0" w:rsidRPr="00D20D02">
        <w:rPr>
          <w:rFonts w:ascii="Arial" w:hAnsi="Arial" w:cs="Arial"/>
        </w:rPr>
        <w:t xml:space="preserve"> et al</w:t>
      </w:r>
      <w:r w:rsidR="00895FBC">
        <w:rPr>
          <w:rFonts w:ascii="Arial" w:hAnsi="Arial" w:cs="Arial"/>
        </w:rPr>
        <w:t xml:space="preserve">, </w:t>
      </w:r>
      <w:r w:rsidR="00A269EC" w:rsidRPr="00D20D02">
        <w:rPr>
          <w:rFonts w:ascii="Arial" w:hAnsi="Arial" w:cs="Arial"/>
        </w:rPr>
        <w:t>2019).</w:t>
      </w:r>
      <w:r w:rsidRPr="0058785A">
        <w:rPr>
          <w:rFonts w:ascii="Arial" w:hAnsi="Arial" w:cs="Arial"/>
        </w:rPr>
        <w:t xml:space="preserve"> This focus on functional skills aligns with evidence showing that adult learners are more engaged when they perceive the content as directly applicable to their lives.</w:t>
      </w:r>
      <w:r w:rsidR="00694B1D" w:rsidRPr="0058785A">
        <w:rPr>
          <w:rFonts w:ascii="Arial" w:hAnsi="Arial" w:cs="Arial"/>
        </w:rPr>
        <w:t xml:space="preserve"> </w:t>
      </w:r>
      <w:r w:rsidRPr="0058785A">
        <w:rPr>
          <w:rFonts w:ascii="Arial" w:hAnsi="Arial" w:cs="Arial"/>
        </w:rPr>
        <w:t xml:space="preserve">Activities like </w:t>
      </w:r>
      <w:r w:rsidR="00F40076" w:rsidRPr="0058785A">
        <w:rPr>
          <w:rFonts w:ascii="Arial" w:hAnsi="Arial" w:cs="Arial"/>
        </w:rPr>
        <w:t>this may</w:t>
      </w:r>
      <w:r w:rsidRPr="0058785A">
        <w:rPr>
          <w:rFonts w:ascii="Arial" w:hAnsi="Arial" w:cs="Arial"/>
        </w:rPr>
        <w:t xml:space="preserve"> foster autonomy and self-confidence, which are critical for adults with learning difficulties. </w:t>
      </w:r>
      <w:r w:rsidR="000B1D59" w:rsidRPr="00895FBC">
        <w:rPr>
          <w:rFonts w:ascii="Arial" w:hAnsi="Arial" w:cs="Arial"/>
        </w:rPr>
        <w:t xml:space="preserve">Gregson and Hillier </w:t>
      </w:r>
      <w:r w:rsidR="00A91335" w:rsidRPr="00895FBC">
        <w:rPr>
          <w:rFonts w:ascii="Arial" w:hAnsi="Arial" w:cs="Arial"/>
        </w:rPr>
        <w:t>(</w:t>
      </w:r>
      <w:r w:rsidR="000B1D59" w:rsidRPr="00895FBC">
        <w:rPr>
          <w:rFonts w:ascii="Arial" w:hAnsi="Arial" w:cs="Arial"/>
        </w:rPr>
        <w:t>20</w:t>
      </w:r>
      <w:r w:rsidR="000F3935" w:rsidRPr="00895FBC">
        <w:rPr>
          <w:rFonts w:ascii="Arial" w:hAnsi="Arial" w:cs="Arial"/>
        </w:rPr>
        <w:t>15</w:t>
      </w:r>
      <w:r w:rsidR="00A91335" w:rsidRPr="00895FBC">
        <w:rPr>
          <w:rFonts w:ascii="Arial" w:hAnsi="Arial" w:cs="Arial"/>
        </w:rPr>
        <w:t>)</w:t>
      </w:r>
      <w:r w:rsidRPr="0058785A">
        <w:rPr>
          <w:rFonts w:ascii="Arial" w:hAnsi="Arial" w:cs="Arial"/>
        </w:rPr>
        <w:t xml:space="preserve"> underscores the importance of promoting </w:t>
      </w:r>
      <w:r w:rsidR="00194DAA" w:rsidRPr="0058785A">
        <w:rPr>
          <w:rFonts w:ascii="Arial" w:hAnsi="Arial" w:cs="Arial"/>
        </w:rPr>
        <w:t>autonomous learning</w:t>
      </w:r>
      <w:r w:rsidRPr="0058785A">
        <w:rPr>
          <w:rFonts w:ascii="Arial" w:hAnsi="Arial" w:cs="Arial"/>
        </w:rPr>
        <w:t xml:space="preserve"> in adult education settings, as it enhances </w:t>
      </w:r>
      <w:r w:rsidR="002434A8" w:rsidRPr="0058785A">
        <w:rPr>
          <w:rFonts w:ascii="Arial" w:hAnsi="Arial" w:cs="Arial"/>
        </w:rPr>
        <w:t xml:space="preserve">the </w:t>
      </w:r>
      <w:r w:rsidR="00AE5F99" w:rsidRPr="0058785A">
        <w:rPr>
          <w:rFonts w:ascii="Arial" w:hAnsi="Arial" w:cs="Arial"/>
        </w:rPr>
        <w:t>learner’s</w:t>
      </w:r>
      <w:r w:rsidR="002434A8" w:rsidRPr="0058785A">
        <w:rPr>
          <w:rFonts w:ascii="Arial" w:hAnsi="Arial" w:cs="Arial"/>
        </w:rPr>
        <w:t xml:space="preserve"> </w:t>
      </w:r>
      <w:r w:rsidR="00CF0F2C" w:rsidRPr="0058785A">
        <w:rPr>
          <w:rFonts w:ascii="Arial" w:hAnsi="Arial" w:cs="Arial"/>
        </w:rPr>
        <w:t xml:space="preserve">self-development, equipping them with </w:t>
      </w:r>
      <w:r w:rsidRPr="0058785A">
        <w:rPr>
          <w:rFonts w:ascii="Arial" w:hAnsi="Arial" w:cs="Arial"/>
        </w:rPr>
        <w:t xml:space="preserve">quality of life and equips </w:t>
      </w:r>
      <w:r w:rsidRPr="0058785A">
        <w:rPr>
          <w:rFonts w:ascii="Arial" w:hAnsi="Arial" w:cs="Arial"/>
        </w:rPr>
        <w:lastRenderedPageBreak/>
        <w:t>learners to navigate daily living more effectively.</w:t>
      </w:r>
      <w:r w:rsidR="00071010" w:rsidRPr="0058785A">
        <w:rPr>
          <w:rFonts w:ascii="Arial" w:hAnsi="Arial" w:cs="Arial"/>
        </w:rPr>
        <w:t xml:space="preserve"> </w:t>
      </w:r>
      <w:r w:rsidR="0046117C" w:rsidRPr="0058785A">
        <w:rPr>
          <w:rFonts w:ascii="Arial" w:hAnsi="Arial" w:cs="Arial"/>
        </w:rPr>
        <w:t xml:space="preserve">However </w:t>
      </w:r>
      <w:r w:rsidR="00BA3789" w:rsidRPr="00895FBC">
        <w:rPr>
          <w:rFonts w:ascii="Arial" w:hAnsi="Arial" w:cs="Arial"/>
        </w:rPr>
        <w:t>Knowles</w:t>
      </w:r>
      <w:r w:rsidR="00024F67" w:rsidRPr="00895FBC">
        <w:rPr>
          <w:rFonts w:ascii="Arial" w:hAnsi="Arial" w:cs="Arial"/>
        </w:rPr>
        <w:t xml:space="preserve"> et al</w:t>
      </w:r>
      <w:r w:rsidR="00A91335" w:rsidRPr="00895FBC">
        <w:rPr>
          <w:rFonts w:ascii="Arial" w:hAnsi="Arial" w:cs="Arial"/>
        </w:rPr>
        <w:t xml:space="preserve"> (</w:t>
      </w:r>
      <w:r w:rsidR="00024F67" w:rsidRPr="00895FBC">
        <w:rPr>
          <w:rFonts w:ascii="Arial" w:hAnsi="Arial" w:cs="Arial"/>
        </w:rPr>
        <w:t>2005</w:t>
      </w:r>
      <w:r w:rsidR="00A91335" w:rsidRPr="00895FBC">
        <w:rPr>
          <w:rFonts w:ascii="Arial" w:hAnsi="Arial" w:cs="Arial"/>
        </w:rPr>
        <w:t>)</w:t>
      </w:r>
      <w:r w:rsidR="00024F67" w:rsidRPr="0058785A">
        <w:rPr>
          <w:rFonts w:ascii="Arial" w:hAnsi="Arial" w:cs="Arial"/>
        </w:rPr>
        <w:t xml:space="preserve"> discusses how </w:t>
      </w:r>
      <w:r w:rsidR="002B6CF7" w:rsidRPr="0058785A">
        <w:rPr>
          <w:rFonts w:ascii="Arial" w:hAnsi="Arial" w:cs="Arial"/>
        </w:rPr>
        <w:t xml:space="preserve">autonomous learning is </w:t>
      </w:r>
      <w:r w:rsidR="00101DB8" w:rsidRPr="0058785A">
        <w:rPr>
          <w:rFonts w:ascii="Arial" w:hAnsi="Arial" w:cs="Arial"/>
        </w:rPr>
        <w:t>situational to each learner and if they have the cap</w:t>
      </w:r>
      <w:r w:rsidR="000B74BA" w:rsidRPr="0058785A">
        <w:rPr>
          <w:rFonts w:ascii="Arial" w:hAnsi="Arial" w:cs="Arial"/>
        </w:rPr>
        <w:t xml:space="preserve">acity to </w:t>
      </w:r>
      <w:r w:rsidR="00431304" w:rsidRPr="0058785A">
        <w:rPr>
          <w:rFonts w:ascii="Arial" w:hAnsi="Arial" w:cs="Arial"/>
        </w:rPr>
        <w:t>self-direct</w:t>
      </w:r>
      <w:r w:rsidR="000B74BA" w:rsidRPr="0058785A">
        <w:rPr>
          <w:rFonts w:ascii="Arial" w:hAnsi="Arial" w:cs="Arial"/>
        </w:rPr>
        <w:t xml:space="preserve">, they refer to </w:t>
      </w:r>
      <w:r w:rsidR="000B74BA" w:rsidRPr="00895FBC">
        <w:rPr>
          <w:rFonts w:ascii="Arial" w:hAnsi="Arial" w:cs="Arial"/>
        </w:rPr>
        <w:t xml:space="preserve">Gerald Grow's </w:t>
      </w:r>
      <w:r w:rsidR="00A91335" w:rsidRPr="00895FBC">
        <w:rPr>
          <w:rFonts w:ascii="Arial" w:hAnsi="Arial" w:cs="Arial"/>
        </w:rPr>
        <w:t>(</w:t>
      </w:r>
      <w:r w:rsidR="000B74BA" w:rsidRPr="00895FBC">
        <w:rPr>
          <w:rFonts w:ascii="Arial" w:hAnsi="Arial" w:cs="Arial"/>
        </w:rPr>
        <w:t>1991</w:t>
      </w:r>
      <w:r w:rsidR="00A91335">
        <w:rPr>
          <w:rFonts w:ascii="Arial" w:hAnsi="Arial" w:cs="Arial"/>
        </w:rPr>
        <w:t>)</w:t>
      </w:r>
      <w:r w:rsidR="000B74BA" w:rsidRPr="0058785A">
        <w:rPr>
          <w:rFonts w:ascii="Arial" w:hAnsi="Arial" w:cs="Arial"/>
        </w:rPr>
        <w:t xml:space="preserve"> paper, "Teaching Learners to Be Self-Directed," introduces the Staged Self-Directed Learning (SSDL) Model, a framework for understanding and fostering self-directed learning</w:t>
      </w:r>
      <w:r w:rsidR="0063147C" w:rsidRPr="0058785A">
        <w:rPr>
          <w:rFonts w:ascii="Arial" w:hAnsi="Arial" w:cs="Arial"/>
        </w:rPr>
        <w:t xml:space="preserve"> and </w:t>
      </w:r>
      <w:r w:rsidR="00D3447E" w:rsidRPr="0058785A">
        <w:rPr>
          <w:rFonts w:ascii="Arial" w:hAnsi="Arial" w:cs="Arial"/>
        </w:rPr>
        <w:t>how it</w:t>
      </w:r>
      <w:r w:rsidR="00711774" w:rsidRPr="0058785A">
        <w:rPr>
          <w:rFonts w:ascii="Arial" w:hAnsi="Arial" w:cs="Arial"/>
        </w:rPr>
        <w:t xml:space="preserve"> is the teachers role to assess </w:t>
      </w:r>
      <w:r w:rsidR="00C41B06" w:rsidRPr="0058785A">
        <w:rPr>
          <w:rFonts w:ascii="Arial" w:hAnsi="Arial" w:cs="Arial"/>
        </w:rPr>
        <w:t>each</w:t>
      </w:r>
      <w:r w:rsidR="00711774" w:rsidRPr="0058785A">
        <w:rPr>
          <w:rFonts w:ascii="Arial" w:hAnsi="Arial" w:cs="Arial"/>
        </w:rPr>
        <w:t xml:space="preserve"> learners</w:t>
      </w:r>
      <w:r w:rsidR="00C41B06" w:rsidRPr="0058785A">
        <w:rPr>
          <w:rFonts w:ascii="Arial" w:hAnsi="Arial" w:cs="Arial"/>
        </w:rPr>
        <w:t xml:space="preserve"> cognitive</w:t>
      </w:r>
      <w:r w:rsidR="00711774" w:rsidRPr="0058785A">
        <w:rPr>
          <w:rFonts w:ascii="Arial" w:hAnsi="Arial" w:cs="Arial"/>
        </w:rPr>
        <w:t xml:space="preserve"> ability</w:t>
      </w:r>
      <w:r w:rsidR="00C41B06" w:rsidRPr="0058785A">
        <w:rPr>
          <w:rFonts w:ascii="Arial" w:hAnsi="Arial" w:cs="Arial"/>
        </w:rPr>
        <w:t xml:space="preserve"> as some learners may need </w:t>
      </w:r>
      <w:r w:rsidR="00431304" w:rsidRPr="0058785A">
        <w:rPr>
          <w:rFonts w:ascii="Arial" w:hAnsi="Arial" w:cs="Arial"/>
        </w:rPr>
        <w:t xml:space="preserve">encouragement in this area. </w:t>
      </w:r>
      <w:r w:rsidR="00711774" w:rsidRPr="0058785A">
        <w:rPr>
          <w:rFonts w:ascii="Arial" w:hAnsi="Arial" w:cs="Arial"/>
        </w:rPr>
        <w:t xml:space="preserve"> </w:t>
      </w:r>
      <w:r w:rsidR="00B84B27" w:rsidRPr="0058785A">
        <w:rPr>
          <w:rFonts w:ascii="Arial" w:hAnsi="Arial" w:cs="Arial"/>
        </w:rPr>
        <w:t xml:space="preserve">Drawing on </w:t>
      </w:r>
      <w:r w:rsidR="00B84B27" w:rsidRPr="00895FBC">
        <w:rPr>
          <w:rFonts w:ascii="Arial" w:hAnsi="Arial" w:cs="Arial"/>
        </w:rPr>
        <w:t xml:space="preserve">Grow's </w:t>
      </w:r>
      <w:r w:rsidR="00520C2F" w:rsidRPr="00895FBC">
        <w:rPr>
          <w:rFonts w:ascii="Arial" w:hAnsi="Arial" w:cs="Arial"/>
        </w:rPr>
        <w:t>(</w:t>
      </w:r>
      <w:r w:rsidR="00B84B27" w:rsidRPr="00895FBC">
        <w:rPr>
          <w:rFonts w:ascii="Arial" w:hAnsi="Arial" w:cs="Arial"/>
        </w:rPr>
        <w:t>1991</w:t>
      </w:r>
      <w:r w:rsidR="00520C2F">
        <w:rPr>
          <w:rFonts w:ascii="Arial" w:hAnsi="Arial" w:cs="Arial"/>
        </w:rPr>
        <w:t>)</w:t>
      </w:r>
      <w:r w:rsidR="00B84B27" w:rsidRPr="0058785A">
        <w:rPr>
          <w:rFonts w:ascii="Arial" w:hAnsi="Arial" w:cs="Arial"/>
        </w:rPr>
        <w:t xml:space="preserve"> framework, it is considered good practice to implement evidence-based strategies and learner-centred approaches in adult education to effectively support individuals with learning difficulties.</w:t>
      </w:r>
      <w:r w:rsidR="00FD1940" w:rsidRPr="0058785A">
        <w:rPr>
          <w:rFonts w:ascii="Arial" w:hAnsi="Arial" w:cs="Arial"/>
        </w:rPr>
        <w:t xml:space="preserve"> </w:t>
      </w:r>
      <w:r w:rsidR="00CB3D11" w:rsidRPr="0058785A">
        <w:rPr>
          <w:rFonts w:ascii="Arial" w:hAnsi="Arial" w:cs="Arial"/>
        </w:rPr>
        <w:t>Based on the four principles of learning outlined for preparing for adulthood (</w:t>
      </w:r>
      <w:r w:rsidR="006640C0" w:rsidRPr="00895FBC">
        <w:rPr>
          <w:rFonts w:ascii="Arial" w:hAnsi="Arial" w:cs="Arial"/>
        </w:rPr>
        <w:t>Ofsted</w:t>
      </w:r>
      <w:r w:rsidR="00CB3D11" w:rsidRPr="00895FBC">
        <w:rPr>
          <w:rFonts w:ascii="Arial" w:hAnsi="Arial" w:cs="Arial"/>
        </w:rPr>
        <w:t>, 2024),</w:t>
      </w:r>
      <w:r w:rsidR="00CB3D11" w:rsidRPr="0058785A">
        <w:rPr>
          <w:rFonts w:ascii="Arial" w:hAnsi="Arial" w:cs="Arial"/>
        </w:rPr>
        <w:t xml:space="preserve"> this time management topic would address employability and independent living by helping learners develop the ability to recogni</w:t>
      </w:r>
      <w:r w:rsidR="00107AEC" w:rsidRPr="0058785A">
        <w:rPr>
          <w:rFonts w:ascii="Arial" w:hAnsi="Arial" w:cs="Arial"/>
        </w:rPr>
        <w:t>s</w:t>
      </w:r>
      <w:r w:rsidR="00CB3D11" w:rsidRPr="0058785A">
        <w:rPr>
          <w:rFonts w:ascii="Arial" w:hAnsi="Arial" w:cs="Arial"/>
        </w:rPr>
        <w:t>e and effectively apply time management skills to their daily routines</w:t>
      </w:r>
      <w:r w:rsidR="00973946" w:rsidRPr="0058785A">
        <w:rPr>
          <w:rFonts w:ascii="Arial" w:hAnsi="Arial" w:cs="Arial"/>
        </w:rPr>
        <w:t>.</w:t>
      </w:r>
    </w:p>
    <w:p w14:paraId="24DDE113" w14:textId="0086D35D" w:rsidR="00AF109F" w:rsidRPr="0058785A" w:rsidRDefault="0068117B" w:rsidP="0058785A">
      <w:pPr>
        <w:spacing w:line="480" w:lineRule="auto"/>
        <w:rPr>
          <w:rFonts w:ascii="Arial" w:hAnsi="Arial" w:cs="Arial"/>
        </w:rPr>
      </w:pPr>
      <w:r w:rsidRPr="0058785A">
        <w:rPr>
          <w:rFonts w:ascii="Arial" w:hAnsi="Arial" w:cs="Arial"/>
        </w:rPr>
        <w:t xml:space="preserve">Tutor </w:t>
      </w:r>
      <w:r w:rsidR="00A965A0">
        <w:rPr>
          <w:rFonts w:ascii="Arial" w:hAnsi="Arial" w:cs="Arial"/>
        </w:rPr>
        <w:t>three</w:t>
      </w:r>
      <w:r w:rsidR="00E2537F" w:rsidRPr="0058785A">
        <w:rPr>
          <w:rFonts w:ascii="Arial" w:hAnsi="Arial" w:cs="Arial"/>
        </w:rPr>
        <w:t xml:space="preserve"> facilitated a data collection session in which learners explored public opinions on potential products they could create. Each learner was encouraged to design their own questionnaire, which could include options such as tally charts or lists of items with spaces for "yes" or "no" responses. With support</w:t>
      </w:r>
      <w:r w:rsidR="00831D6A" w:rsidRPr="0058785A">
        <w:rPr>
          <w:rFonts w:ascii="Arial" w:hAnsi="Arial" w:cs="Arial"/>
        </w:rPr>
        <w:t xml:space="preserve"> </w:t>
      </w:r>
      <w:r w:rsidR="0058785A" w:rsidRPr="0058785A">
        <w:rPr>
          <w:rFonts w:ascii="Arial" w:hAnsi="Arial" w:cs="Arial"/>
        </w:rPr>
        <w:t>(for</w:t>
      </w:r>
      <w:r w:rsidR="00675471" w:rsidRPr="0058785A">
        <w:rPr>
          <w:rFonts w:ascii="Arial" w:hAnsi="Arial" w:cs="Arial"/>
        </w:rPr>
        <w:t xml:space="preserve"> safety and </w:t>
      </w:r>
      <w:r w:rsidR="0058785A" w:rsidRPr="0058785A">
        <w:rPr>
          <w:rFonts w:ascii="Arial" w:hAnsi="Arial" w:cs="Arial"/>
        </w:rPr>
        <w:t>wellbeing</w:t>
      </w:r>
      <w:r w:rsidR="00675471" w:rsidRPr="0058785A">
        <w:rPr>
          <w:rFonts w:ascii="Arial" w:hAnsi="Arial" w:cs="Arial"/>
        </w:rPr>
        <w:t>)</w:t>
      </w:r>
      <w:r w:rsidR="00E2537F" w:rsidRPr="0058785A">
        <w:rPr>
          <w:rFonts w:ascii="Arial" w:hAnsi="Arial" w:cs="Arial"/>
        </w:rPr>
        <w:t>, the learners then went out into the community to gather feedback from members of the public. After the allocated time, they returned to the classroom and used the computer room to design and present their findings in a format of their choice</w:t>
      </w:r>
      <w:r w:rsidR="007E3A95" w:rsidRPr="0058785A">
        <w:rPr>
          <w:rFonts w:ascii="Arial" w:hAnsi="Arial" w:cs="Arial"/>
        </w:rPr>
        <w:t xml:space="preserve"> there was</w:t>
      </w:r>
      <w:r w:rsidR="00E2537F" w:rsidRPr="0058785A">
        <w:rPr>
          <w:rFonts w:ascii="Arial" w:hAnsi="Arial" w:cs="Arial"/>
        </w:rPr>
        <w:t xml:space="preserve">. </w:t>
      </w:r>
      <w:r w:rsidR="00AF109F" w:rsidRPr="0058785A">
        <w:rPr>
          <w:rFonts w:ascii="Arial" w:hAnsi="Arial" w:cs="Arial"/>
        </w:rPr>
        <w:t>This session was carried out through independent learning with minimal support from the learners' one-to-one Learning Support Assistants (LSAs). Independent learning fosters key skills such as self-motivation, perseverance, and critical thinking (</w:t>
      </w:r>
      <w:r w:rsidR="00AF109F" w:rsidRPr="00895FBC">
        <w:rPr>
          <w:rFonts w:ascii="Arial" w:hAnsi="Arial" w:cs="Arial"/>
        </w:rPr>
        <w:t>Education Perfect, 2024</w:t>
      </w:r>
      <w:r w:rsidR="002B27CE">
        <w:rPr>
          <w:rFonts w:ascii="Arial" w:hAnsi="Arial" w:cs="Arial"/>
        </w:rPr>
        <w:t>).</w:t>
      </w:r>
      <w:r w:rsidR="002D2E0C" w:rsidRPr="0058785A">
        <w:rPr>
          <w:rFonts w:ascii="Arial" w:hAnsi="Arial" w:cs="Arial"/>
        </w:rPr>
        <w:t> By allowing learners to take control of their own learning process, they gain confidence and develop a deeper understanding of their strengths and areas for improvement, which enhances their overall academic and personal growth.</w:t>
      </w:r>
      <w:r w:rsidR="00733B49" w:rsidRPr="0058785A">
        <w:rPr>
          <w:rFonts w:ascii="Arial" w:hAnsi="Arial" w:cs="Arial"/>
        </w:rPr>
        <w:t xml:space="preserve"> learners were given the autonomy to design and execute their surveys as well as determine how to present their findings. This approach empowered them to practice decision-making, problem-solving, and creative thinking. The only structured limitation was the time allocated for conducting the survey in the community; however, learners were granted the entire day to complete and present their work. This flexibility </w:t>
      </w:r>
      <w:r w:rsidR="00733B49" w:rsidRPr="0058785A">
        <w:rPr>
          <w:rFonts w:ascii="Arial" w:hAnsi="Arial" w:cs="Arial"/>
        </w:rPr>
        <w:lastRenderedPageBreak/>
        <w:t>encouraged them to manage their time effectively, a key skill emphasised in independent learning frameworks</w:t>
      </w:r>
      <w:r w:rsidR="00C31005" w:rsidRPr="0058785A">
        <w:rPr>
          <w:rFonts w:ascii="Arial" w:hAnsi="Arial" w:cs="Arial"/>
        </w:rPr>
        <w:t xml:space="preserve"> (</w:t>
      </w:r>
      <w:r w:rsidR="00C31005" w:rsidRPr="00895FBC">
        <w:rPr>
          <w:rFonts w:ascii="Arial" w:hAnsi="Arial" w:cs="Arial"/>
        </w:rPr>
        <w:t>Heath</w:t>
      </w:r>
      <w:r w:rsidR="00737C1E" w:rsidRPr="00895FBC">
        <w:rPr>
          <w:rFonts w:ascii="Arial" w:hAnsi="Arial" w:cs="Arial"/>
        </w:rPr>
        <w:t>field</w:t>
      </w:r>
      <w:r w:rsidR="00C31005" w:rsidRPr="00895FBC">
        <w:rPr>
          <w:rFonts w:ascii="Arial" w:hAnsi="Arial" w:cs="Arial"/>
        </w:rPr>
        <w:t xml:space="preserve"> Knol</w:t>
      </w:r>
      <w:r w:rsidR="00737C1E" w:rsidRPr="00895FBC">
        <w:rPr>
          <w:rFonts w:ascii="Arial" w:hAnsi="Arial" w:cs="Arial"/>
        </w:rPr>
        <w:t>l</w:t>
      </w:r>
      <w:r w:rsidR="00C31005" w:rsidRPr="00895FBC">
        <w:rPr>
          <w:rFonts w:ascii="Arial" w:hAnsi="Arial" w:cs="Arial"/>
        </w:rPr>
        <w:t xml:space="preserve"> school</w:t>
      </w:r>
      <w:r w:rsidR="00737C1E" w:rsidRPr="00895FBC">
        <w:rPr>
          <w:rFonts w:ascii="Arial" w:hAnsi="Arial" w:cs="Arial"/>
        </w:rPr>
        <w:t>, 2023)</w:t>
      </w:r>
      <w:r w:rsidR="00733B49" w:rsidRPr="00895FBC">
        <w:rPr>
          <w:rFonts w:ascii="Arial" w:hAnsi="Arial" w:cs="Arial"/>
        </w:rPr>
        <w:t>.</w:t>
      </w:r>
      <w:r w:rsidR="00D47B8A">
        <w:rPr>
          <w:rFonts w:ascii="Arial" w:hAnsi="Arial" w:cs="Arial"/>
        </w:rPr>
        <w:t xml:space="preserve"> </w:t>
      </w:r>
      <w:r w:rsidR="00F55317" w:rsidRPr="00F55317">
        <w:rPr>
          <w:rFonts w:ascii="Arial" w:hAnsi="Arial" w:cs="Arial"/>
        </w:rPr>
        <w:t>By the end of the day, it was valuable to observe which learners were able to stay focused and complete their work independently, as well as those who required additional encouragement. This provided the tutor with important insights into which learners might benefit from further support and intervention</w:t>
      </w:r>
      <w:r w:rsidR="00F55317">
        <w:rPr>
          <w:rFonts w:ascii="Arial" w:hAnsi="Arial" w:cs="Arial"/>
        </w:rPr>
        <w:t>.</w:t>
      </w:r>
    </w:p>
    <w:p w14:paraId="6F633E66" w14:textId="23DE5E8C" w:rsidR="003D28E2" w:rsidRPr="002B27CE" w:rsidRDefault="003D28E2" w:rsidP="0058785A">
      <w:pPr>
        <w:spacing w:line="480" w:lineRule="auto"/>
        <w:rPr>
          <w:rFonts w:ascii="Arial" w:hAnsi="Arial" w:cs="Arial"/>
          <w:b/>
          <w:bCs/>
        </w:rPr>
      </w:pPr>
      <w:r w:rsidRPr="002B27CE">
        <w:rPr>
          <w:rFonts w:ascii="Arial" w:hAnsi="Arial" w:cs="Arial"/>
          <w:b/>
          <w:bCs/>
        </w:rPr>
        <w:t>Abstract conceptualisation</w:t>
      </w:r>
    </w:p>
    <w:p w14:paraId="17457A5D" w14:textId="1C69EAA2" w:rsidR="00E3681C" w:rsidRDefault="005965E3" w:rsidP="0058785A">
      <w:pPr>
        <w:spacing w:line="480" w:lineRule="auto"/>
        <w:rPr>
          <w:rFonts w:ascii="Arial" w:hAnsi="Arial" w:cs="Arial"/>
        </w:rPr>
      </w:pPr>
      <w:r>
        <w:rPr>
          <w:rFonts w:ascii="Arial" w:hAnsi="Arial" w:cs="Arial"/>
        </w:rPr>
        <w:t>All three sessions clearly highlighted the need for individual learning plans</w:t>
      </w:r>
      <w:r w:rsidR="0001321A">
        <w:rPr>
          <w:rFonts w:ascii="Arial" w:hAnsi="Arial" w:cs="Arial"/>
        </w:rPr>
        <w:t>, these help the tutors on further planning</w:t>
      </w:r>
      <w:r w:rsidR="006228D5">
        <w:rPr>
          <w:rFonts w:ascii="Arial" w:hAnsi="Arial" w:cs="Arial"/>
        </w:rPr>
        <w:t>, and where best to p</w:t>
      </w:r>
      <w:r w:rsidR="00526816">
        <w:rPr>
          <w:rFonts w:ascii="Arial" w:hAnsi="Arial" w:cs="Arial"/>
        </w:rPr>
        <w:t>lace support.</w:t>
      </w:r>
      <w:r w:rsidR="00A4551E">
        <w:rPr>
          <w:rFonts w:ascii="Arial" w:hAnsi="Arial" w:cs="Arial"/>
        </w:rPr>
        <w:t xml:space="preserve"> </w:t>
      </w:r>
      <w:r w:rsidR="00480D3E" w:rsidRPr="00480D3E">
        <w:rPr>
          <w:rFonts w:ascii="Arial" w:hAnsi="Arial" w:cs="Arial"/>
        </w:rPr>
        <w:t>Individual Learning Plans (ILPs) are widely recogni</w:t>
      </w:r>
      <w:r w:rsidR="00480D3E">
        <w:rPr>
          <w:rFonts w:ascii="Arial" w:hAnsi="Arial" w:cs="Arial"/>
        </w:rPr>
        <w:t>s</w:t>
      </w:r>
      <w:r w:rsidR="00480D3E" w:rsidRPr="00480D3E">
        <w:rPr>
          <w:rFonts w:ascii="Arial" w:hAnsi="Arial" w:cs="Arial"/>
        </w:rPr>
        <w:t xml:space="preserve">ed as essential tools in education, offering numerous benefits for both learners and </w:t>
      </w:r>
      <w:r w:rsidR="005725A6" w:rsidRPr="00480D3E">
        <w:rPr>
          <w:rFonts w:ascii="Arial" w:hAnsi="Arial" w:cs="Arial"/>
        </w:rPr>
        <w:t>educators.</w:t>
      </w:r>
      <w:r w:rsidR="005725A6" w:rsidRPr="00A4551E">
        <w:rPr>
          <w:rFonts w:ascii="Arial" w:hAnsi="Arial" w:cs="Arial"/>
        </w:rPr>
        <w:t xml:space="preserve"> This</w:t>
      </w:r>
      <w:r w:rsidR="00A4551E" w:rsidRPr="00A4551E">
        <w:rPr>
          <w:rFonts w:ascii="Arial" w:hAnsi="Arial" w:cs="Arial"/>
        </w:rPr>
        <w:t xml:space="preserve"> personali</w:t>
      </w:r>
      <w:r w:rsidR="005725A6">
        <w:rPr>
          <w:rFonts w:ascii="Arial" w:hAnsi="Arial" w:cs="Arial"/>
        </w:rPr>
        <w:t>s</w:t>
      </w:r>
      <w:r w:rsidR="00A4551E" w:rsidRPr="00A4551E">
        <w:rPr>
          <w:rFonts w:ascii="Arial" w:hAnsi="Arial" w:cs="Arial"/>
        </w:rPr>
        <w:t xml:space="preserve">ation fosters greater engagement and motivation, as students can see the connection between their goals and the curriculum </w:t>
      </w:r>
      <w:r w:rsidR="000E1AA4" w:rsidRPr="00895FBC">
        <w:rPr>
          <w:rFonts w:ascii="Arial" w:hAnsi="Arial" w:cs="Arial"/>
        </w:rPr>
        <w:t>(</w:t>
      </w:r>
      <w:r w:rsidR="007253B6" w:rsidRPr="00895FBC">
        <w:rPr>
          <w:rFonts w:ascii="Arial" w:hAnsi="Arial" w:cs="Arial"/>
        </w:rPr>
        <w:t xml:space="preserve">Barron, </w:t>
      </w:r>
      <w:r w:rsidR="000E1AA4" w:rsidRPr="00895FBC">
        <w:rPr>
          <w:rFonts w:ascii="Arial" w:hAnsi="Arial" w:cs="Arial"/>
        </w:rPr>
        <w:t>202</w:t>
      </w:r>
      <w:r w:rsidR="007253B6" w:rsidRPr="00895FBC">
        <w:rPr>
          <w:rFonts w:ascii="Arial" w:hAnsi="Arial" w:cs="Arial"/>
        </w:rPr>
        <w:t>2</w:t>
      </w:r>
      <w:r w:rsidR="000E1AA4" w:rsidRPr="00895FBC">
        <w:rPr>
          <w:rFonts w:ascii="Arial" w:hAnsi="Arial" w:cs="Arial"/>
        </w:rPr>
        <w:t>).</w:t>
      </w:r>
      <w:r w:rsidR="000E1AA4">
        <w:rPr>
          <w:rFonts w:ascii="Arial" w:hAnsi="Arial" w:cs="Arial"/>
        </w:rPr>
        <w:t xml:space="preserve"> </w:t>
      </w:r>
      <w:r w:rsidR="00A4551E" w:rsidRPr="00A4551E">
        <w:rPr>
          <w:rFonts w:ascii="Arial" w:hAnsi="Arial" w:cs="Arial"/>
        </w:rPr>
        <w:t xml:space="preserve">Additionally, ILPs enable educators to monitor progress effectively, identify areas where additional support is required, and implement timely interventions, leading to more efficient and targeted teaching strategies </w:t>
      </w:r>
      <w:r w:rsidR="00A4551E" w:rsidRPr="00895FBC">
        <w:rPr>
          <w:rFonts w:ascii="Arial" w:hAnsi="Arial" w:cs="Arial"/>
        </w:rPr>
        <w:t>(Tes, 2024)</w:t>
      </w:r>
      <w:r w:rsidR="00A4551E" w:rsidRPr="00A4551E">
        <w:rPr>
          <w:rFonts w:ascii="Arial" w:hAnsi="Arial" w:cs="Arial"/>
        </w:rPr>
        <w:t xml:space="preserve">. By involving students in the creation and review of their ILPs, learners develop ownership of their educational journey, promoting self-regulation and responsibility. Furthermore, ILPs support inclusive education by ensuring that all learners have an equal opportunity to succeed, regardless of their background or starting point </w:t>
      </w:r>
      <w:r w:rsidR="00A4551E" w:rsidRPr="00895FBC">
        <w:rPr>
          <w:rFonts w:ascii="Arial" w:hAnsi="Arial" w:cs="Arial"/>
        </w:rPr>
        <w:t>(</w:t>
      </w:r>
      <w:r w:rsidR="00D97B0C" w:rsidRPr="00895FBC">
        <w:rPr>
          <w:rFonts w:ascii="Arial" w:hAnsi="Arial" w:cs="Arial"/>
        </w:rPr>
        <w:t>Walshaw, 2024</w:t>
      </w:r>
      <w:r w:rsidR="00A4551E" w:rsidRPr="00895FBC">
        <w:rPr>
          <w:rFonts w:ascii="Arial" w:hAnsi="Arial" w:cs="Arial"/>
        </w:rPr>
        <w:t>).</w:t>
      </w:r>
      <w:r w:rsidR="00A4551E" w:rsidRPr="00A4551E">
        <w:rPr>
          <w:rFonts w:ascii="Arial" w:hAnsi="Arial" w:cs="Arial"/>
        </w:rPr>
        <w:t> </w:t>
      </w:r>
      <w:r w:rsidR="00E3681C" w:rsidRPr="00E3681C">
        <w:rPr>
          <w:rFonts w:ascii="Arial" w:hAnsi="Arial" w:cs="Arial"/>
        </w:rPr>
        <w:t xml:space="preserve">This is an area that requires development, as I currently have no experience in writing Individual Learning Plans (ILPs). </w:t>
      </w:r>
    </w:p>
    <w:p w14:paraId="1882DA2E" w14:textId="40887015" w:rsidR="004D7E61" w:rsidRDefault="004D7E61" w:rsidP="0058785A">
      <w:pPr>
        <w:spacing w:line="480" w:lineRule="auto"/>
        <w:rPr>
          <w:rFonts w:ascii="Arial" w:hAnsi="Arial" w:cs="Arial"/>
        </w:rPr>
      </w:pPr>
      <w:r w:rsidRPr="0058785A">
        <w:rPr>
          <w:rFonts w:ascii="Arial" w:hAnsi="Arial" w:cs="Arial"/>
        </w:rPr>
        <w:t xml:space="preserve">With a background in primary education, it initially seemed as though transitioning into post-16 education would involve starting from scratch, with little understanding of how existing skills and experiences could be applied to this new context. However, it quickly became evident that many </w:t>
      </w:r>
      <w:r w:rsidR="00EC4E3B">
        <w:rPr>
          <w:rFonts w:ascii="Arial" w:hAnsi="Arial" w:cs="Arial"/>
        </w:rPr>
        <w:t>primary</w:t>
      </w:r>
      <w:r w:rsidRPr="0058785A">
        <w:rPr>
          <w:rFonts w:ascii="Arial" w:hAnsi="Arial" w:cs="Arial"/>
        </w:rPr>
        <w:t xml:space="preserve"> principles of teaching, such as fostering engagement, understanding individual learning needs, and promoting a supportive learning environment, are transferable </w:t>
      </w:r>
      <w:r w:rsidR="004969DE">
        <w:rPr>
          <w:rFonts w:ascii="Arial" w:hAnsi="Arial" w:cs="Arial"/>
        </w:rPr>
        <w:t>my</w:t>
      </w:r>
      <w:r w:rsidRPr="0058785A">
        <w:rPr>
          <w:rFonts w:ascii="Arial" w:hAnsi="Arial" w:cs="Arial"/>
        </w:rPr>
        <w:t xml:space="preserve"> chosen area of specialisation</w:t>
      </w:r>
      <w:r w:rsidR="000A062E">
        <w:rPr>
          <w:rFonts w:ascii="Arial" w:hAnsi="Arial" w:cs="Arial"/>
        </w:rPr>
        <w:t xml:space="preserve"> independent living skills</w:t>
      </w:r>
      <w:r w:rsidRPr="0058785A">
        <w:rPr>
          <w:rFonts w:ascii="Arial" w:hAnsi="Arial" w:cs="Arial"/>
        </w:rPr>
        <w:t xml:space="preserve"> </w:t>
      </w:r>
      <w:r w:rsidR="000A062E">
        <w:rPr>
          <w:rFonts w:ascii="Arial" w:hAnsi="Arial" w:cs="Arial"/>
        </w:rPr>
        <w:t>(</w:t>
      </w:r>
      <w:r w:rsidR="002358B0">
        <w:rPr>
          <w:rFonts w:ascii="Arial" w:hAnsi="Arial" w:cs="Arial"/>
        </w:rPr>
        <w:t>ILS</w:t>
      </w:r>
      <w:r w:rsidR="000A062E">
        <w:rPr>
          <w:rFonts w:ascii="Arial" w:hAnsi="Arial" w:cs="Arial"/>
        </w:rPr>
        <w:t>)</w:t>
      </w:r>
      <w:r w:rsidR="004969DE">
        <w:rPr>
          <w:rFonts w:ascii="Arial" w:hAnsi="Arial" w:cs="Arial"/>
        </w:rPr>
        <w:t xml:space="preserve">. </w:t>
      </w:r>
      <w:r w:rsidR="00F37C13">
        <w:rPr>
          <w:rFonts w:ascii="Arial" w:hAnsi="Arial" w:cs="Arial"/>
        </w:rPr>
        <w:t>Discussed in a</w:t>
      </w:r>
      <w:r w:rsidR="00E10D45">
        <w:rPr>
          <w:rFonts w:ascii="Arial" w:hAnsi="Arial" w:cs="Arial"/>
        </w:rPr>
        <w:t xml:space="preserve">n article by </w:t>
      </w:r>
      <w:r w:rsidR="00E10D45" w:rsidRPr="00895FBC">
        <w:rPr>
          <w:rFonts w:ascii="Arial" w:hAnsi="Arial" w:cs="Arial"/>
        </w:rPr>
        <w:t>Taconet</w:t>
      </w:r>
      <w:r w:rsidR="00366524" w:rsidRPr="00895FBC">
        <w:rPr>
          <w:rFonts w:ascii="Arial" w:hAnsi="Arial" w:cs="Arial"/>
        </w:rPr>
        <w:t xml:space="preserve"> et al</w:t>
      </w:r>
      <w:r w:rsidR="00520C2F" w:rsidRPr="00895FBC">
        <w:rPr>
          <w:rFonts w:ascii="Arial" w:hAnsi="Arial" w:cs="Arial"/>
        </w:rPr>
        <w:t xml:space="preserve"> (</w:t>
      </w:r>
      <w:r w:rsidR="00366524" w:rsidRPr="00895FBC">
        <w:rPr>
          <w:rFonts w:ascii="Arial" w:hAnsi="Arial" w:cs="Arial"/>
        </w:rPr>
        <w:t>2023</w:t>
      </w:r>
      <w:r w:rsidR="00520C2F">
        <w:rPr>
          <w:rFonts w:ascii="Arial" w:hAnsi="Arial" w:cs="Arial"/>
        </w:rPr>
        <w:t>)</w:t>
      </w:r>
      <w:r w:rsidR="00366524">
        <w:rPr>
          <w:rFonts w:ascii="Arial" w:hAnsi="Arial" w:cs="Arial"/>
        </w:rPr>
        <w:t xml:space="preserve"> </w:t>
      </w:r>
      <w:r w:rsidR="008D4523" w:rsidRPr="008D4523">
        <w:rPr>
          <w:rFonts w:ascii="Arial" w:hAnsi="Arial" w:cs="Arial"/>
        </w:rPr>
        <w:t xml:space="preserve">ILS can significantly empower students with special educational needs (SEN), fostering their journey toward inclusive education by enhancing their independence and ability to participate fully in </w:t>
      </w:r>
      <w:r w:rsidR="009F5D0C">
        <w:rPr>
          <w:rFonts w:ascii="Arial" w:hAnsi="Arial" w:cs="Arial"/>
        </w:rPr>
        <w:lastRenderedPageBreak/>
        <w:t>further education</w:t>
      </w:r>
      <w:r w:rsidR="008D4523" w:rsidRPr="008D4523">
        <w:rPr>
          <w:rFonts w:ascii="Arial" w:hAnsi="Arial" w:cs="Arial"/>
        </w:rPr>
        <w:t xml:space="preserve"> and community life.</w:t>
      </w:r>
      <w:r w:rsidR="00B462A5" w:rsidRPr="00B462A5">
        <w:rPr>
          <w:rFonts w:ascii="Arial" w:hAnsi="Arial" w:cs="Arial"/>
        </w:rPr>
        <w:t xml:space="preserve"> I am still in the process of adapting </w:t>
      </w:r>
      <w:r w:rsidR="00387759">
        <w:rPr>
          <w:rFonts w:ascii="Arial" w:hAnsi="Arial" w:cs="Arial"/>
        </w:rPr>
        <w:t>my kno</w:t>
      </w:r>
      <w:r w:rsidR="00DD3855">
        <w:rPr>
          <w:rFonts w:ascii="Arial" w:hAnsi="Arial" w:cs="Arial"/>
        </w:rPr>
        <w:t>wledge and</w:t>
      </w:r>
      <w:r w:rsidR="00B462A5" w:rsidRPr="00B462A5">
        <w:rPr>
          <w:rFonts w:ascii="Arial" w:hAnsi="Arial" w:cs="Arial"/>
        </w:rPr>
        <w:t xml:space="preserve"> primary skills to suit an adult learning environment and aligning them with the four principles of learning in further education. </w:t>
      </w:r>
    </w:p>
    <w:p w14:paraId="5750AB2E" w14:textId="4D40AF05" w:rsidR="00081A20" w:rsidRPr="00081A20" w:rsidRDefault="00D747B1" w:rsidP="00081A20">
      <w:pPr>
        <w:spacing w:line="480" w:lineRule="auto"/>
        <w:rPr>
          <w:rFonts w:ascii="Arial" w:hAnsi="Arial" w:cs="Arial"/>
        </w:rPr>
      </w:pPr>
      <w:r w:rsidRPr="00D747B1">
        <w:rPr>
          <w:rFonts w:ascii="Arial" w:hAnsi="Arial" w:cs="Arial"/>
        </w:rPr>
        <w:t>Repetition-based learning was a clear strategy employed by all three tutors, as reflected in their session planning and delivery. They consistently repeated instructions, incorporated regular recaps throughout their lessons, and scheduled multiple sessions focused on the same skill. In some instances, these skills were taught using different formats to reinforce understanding and engagement</w:t>
      </w:r>
      <w:r>
        <w:rPr>
          <w:rFonts w:ascii="Arial" w:hAnsi="Arial" w:cs="Arial"/>
        </w:rPr>
        <w:t xml:space="preserve">. </w:t>
      </w:r>
      <w:r w:rsidR="00081A20" w:rsidRPr="00EC324D">
        <w:rPr>
          <w:rFonts w:ascii="Arial" w:hAnsi="Arial" w:cs="Arial"/>
        </w:rPr>
        <w:t>Zhen et al (2018</w:t>
      </w:r>
      <w:r w:rsidR="00081A20" w:rsidRPr="00081A20">
        <w:rPr>
          <w:rFonts w:ascii="Arial" w:hAnsi="Arial" w:cs="Arial"/>
        </w:rPr>
        <w:t>) conducted a study on repetitive learning and discovered that, compared to learning a concept once, repeating it six times resulted in significantly stronger brain activation. In the observed educational setting, many learners face cognitive challenges, which suggests they may require more than six repetitions to effectively retain information.</w:t>
      </w:r>
    </w:p>
    <w:p w14:paraId="6E9A23E8" w14:textId="2989CEC1" w:rsidR="00584F5F" w:rsidRDefault="001C05B6" w:rsidP="005C6C39">
      <w:pPr>
        <w:spacing w:line="480" w:lineRule="auto"/>
        <w:jc w:val="both"/>
        <w:rPr>
          <w:rFonts w:ascii="Arial" w:hAnsi="Arial" w:cs="Arial"/>
        </w:rPr>
      </w:pPr>
      <w:r w:rsidRPr="001C05B6">
        <w:rPr>
          <w:rFonts w:ascii="Arial" w:hAnsi="Arial" w:cs="Arial"/>
        </w:rPr>
        <w:t>Effective communication is fundamental in any educational setting, but when working with learners who face multiple communication challenges, such as being deaf, non-verbal, or having cognitive delays, educators must adapt their teaching methods to ensure inclusivity</w:t>
      </w:r>
      <w:r w:rsidR="00A0261B">
        <w:rPr>
          <w:rFonts w:ascii="Arial" w:hAnsi="Arial" w:cs="Arial"/>
        </w:rPr>
        <w:t xml:space="preserve"> (</w:t>
      </w:r>
      <w:r w:rsidR="00A0261B" w:rsidRPr="00EC324D">
        <w:rPr>
          <w:rFonts w:ascii="Arial" w:hAnsi="Arial" w:cs="Arial"/>
        </w:rPr>
        <w:t xml:space="preserve">Reeves, </w:t>
      </w:r>
      <w:r w:rsidR="003C5A43" w:rsidRPr="00EC324D">
        <w:rPr>
          <w:rFonts w:ascii="Arial" w:hAnsi="Arial" w:cs="Arial"/>
        </w:rPr>
        <w:t>2019</w:t>
      </w:r>
      <w:r w:rsidR="003C5A43">
        <w:rPr>
          <w:rFonts w:ascii="Arial" w:hAnsi="Arial" w:cs="Arial"/>
        </w:rPr>
        <w:t>)</w:t>
      </w:r>
      <w:r w:rsidRPr="001C05B6">
        <w:rPr>
          <w:rFonts w:ascii="Arial" w:hAnsi="Arial" w:cs="Arial"/>
        </w:rPr>
        <w:t>. This requires integrating various communication tools and approaches tailored to individual needs</w:t>
      </w:r>
      <w:r w:rsidR="003E53E4">
        <w:rPr>
          <w:rFonts w:ascii="Arial" w:hAnsi="Arial" w:cs="Arial"/>
        </w:rPr>
        <w:t xml:space="preserve"> such as</w:t>
      </w:r>
      <w:r w:rsidR="003E53E4" w:rsidRPr="003E53E4">
        <w:rPr>
          <w:rFonts w:ascii="Arial" w:hAnsi="Arial" w:cs="Arial"/>
        </w:rPr>
        <w:t xml:space="preserve"> British Sign Language (BSL), Makaton, Picture Exchange Communication Systems (PECS), or electronic communication devices into the sessions</w:t>
      </w:r>
      <w:r w:rsidR="005F3D11">
        <w:rPr>
          <w:rFonts w:ascii="Arial" w:hAnsi="Arial" w:cs="Arial"/>
        </w:rPr>
        <w:t xml:space="preserve">. </w:t>
      </w:r>
      <w:r w:rsidR="00A7258C" w:rsidRPr="00EC324D">
        <w:rPr>
          <w:rFonts w:ascii="Arial" w:hAnsi="Arial" w:cs="Arial"/>
        </w:rPr>
        <w:t xml:space="preserve">Anderson (2011) </w:t>
      </w:r>
      <w:r w:rsidR="00A7258C" w:rsidRPr="007103C8">
        <w:rPr>
          <w:rFonts w:ascii="Arial" w:hAnsi="Arial" w:cs="Arial"/>
        </w:rPr>
        <w:t>highlights the challenges associated with professional development in this field, emphasising difficulties such as allocating time for training, addressing financial constraints, and building the confidence required for effective implementation</w:t>
      </w:r>
      <w:r w:rsidR="00A7258C">
        <w:rPr>
          <w:rFonts w:ascii="Arial" w:hAnsi="Arial" w:cs="Arial"/>
        </w:rPr>
        <w:t>.</w:t>
      </w:r>
      <w:r w:rsidR="00DB786F">
        <w:rPr>
          <w:rFonts w:ascii="Arial" w:hAnsi="Arial" w:cs="Arial"/>
        </w:rPr>
        <w:t xml:space="preserve"> </w:t>
      </w:r>
      <w:r w:rsidR="007103C8">
        <w:rPr>
          <w:rFonts w:ascii="Arial" w:hAnsi="Arial" w:cs="Arial"/>
        </w:rPr>
        <w:t>However, b</w:t>
      </w:r>
      <w:r w:rsidR="005F3D11" w:rsidRPr="00A20F28">
        <w:rPr>
          <w:rFonts w:ascii="Arial" w:hAnsi="Arial" w:cs="Arial"/>
        </w:rPr>
        <w:t xml:space="preserve">y incorporating these tools into their practice, educators </w:t>
      </w:r>
      <w:r w:rsidR="005F3D11">
        <w:rPr>
          <w:rFonts w:ascii="Arial" w:hAnsi="Arial" w:cs="Arial"/>
        </w:rPr>
        <w:t>demonstrate best practice and</w:t>
      </w:r>
      <w:r w:rsidR="005F3D11" w:rsidRPr="00A20F28">
        <w:rPr>
          <w:rFonts w:ascii="Arial" w:hAnsi="Arial" w:cs="Arial"/>
        </w:rPr>
        <w:t xml:space="preserve"> create an inclusive environment where all learners can participate meaningfully and achieve their potential.</w:t>
      </w:r>
    </w:p>
    <w:p w14:paraId="24A29296" w14:textId="77777777" w:rsidR="0048714B" w:rsidRDefault="0048714B" w:rsidP="005C6C39">
      <w:pPr>
        <w:spacing w:line="480" w:lineRule="auto"/>
        <w:jc w:val="both"/>
        <w:rPr>
          <w:rFonts w:ascii="Arial" w:hAnsi="Arial" w:cs="Arial"/>
        </w:rPr>
      </w:pPr>
    </w:p>
    <w:p w14:paraId="68214ABC" w14:textId="77777777" w:rsidR="0048714B" w:rsidRDefault="0048714B" w:rsidP="005C6C39">
      <w:pPr>
        <w:spacing w:line="480" w:lineRule="auto"/>
        <w:jc w:val="both"/>
        <w:rPr>
          <w:rFonts w:ascii="Arial" w:hAnsi="Arial" w:cs="Arial"/>
        </w:rPr>
      </w:pPr>
    </w:p>
    <w:p w14:paraId="215F364E" w14:textId="77777777" w:rsidR="0048714B" w:rsidRDefault="0048714B" w:rsidP="005C6C39">
      <w:pPr>
        <w:spacing w:line="480" w:lineRule="auto"/>
        <w:jc w:val="both"/>
        <w:rPr>
          <w:rFonts w:ascii="Arial" w:hAnsi="Arial" w:cs="Arial"/>
        </w:rPr>
      </w:pPr>
    </w:p>
    <w:p w14:paraId="09821F28" w14:textId="628EAF5E" w:rsidR="003D28E2" w:rsidRDefault="003D28E2" w:rsidP="0058785A">
      <w:pPr>
        <w:spacing w:line="480" w:lineRule="auto"/>
        <w:rPr>
          <w:rFonts w:ascii="Arial" w:hAnsi="Arial" w:cs="Arial"/>
          <w:b/>
          <w:bCs/>
        </w:rPr>
      </w:pPr>
      <w:r w:rsidRPr="002B27CE">
        <w:rPr>
          <w:rFonts w:ascii="Arial" w:hAnsi="Arial" w:cs="Arial"/>
          <w:b/>
          <w:bCs/>
        </w:rPr>
        <w:lastRenderedPageBreak/>
        <w:t xml:space="preserve">Active experimentation </w:t>
      </w:r>
    </w:p>
    <w:p w14:paraId="11DAB18C" w14:textId="524A9482" w:rsidR="00190205" w:rsidRDefault="00190205" w:rsidP="0058785A">
      <w:pPr>
        <w:spacing w:line="480" w:lineRule="auto"/>
        <w:rPr>
          <w:rFonts w:ascii="Arial" w:hAnsi="Arial" w:cs="Arial"/>
        </w:rPr>
      </w:pPr>
      <w:r w:rsidRPr="001B1041">
        <w:rPr>
          <w:rFonts w:ascii="Arial" w:hAnsi="Arial" w:cs="Arial"/>
        </w:rPr>
        <w:t xml:space="preserve">As a result of the </w:t>
      </w:r>
      <w:r w:rsidR="00A11061" w:rsidRPr="001B1041">
        <w:rPr>
          <w:rFonts w:ascii="Arial" w:hAnsi="Arial" w:cs="Arial"/>
        </w:rPr>
        <w:t>observations,</w:t>
      </w:r>
      <w:r w:rsidR="00A11061">
        <w:rPr>
          <w:rFonts w:ascii="Arial" w:hAnsi="Arial" w:cs="Arial"/>
        </w:rPr>
        <w:t xml:space="preserve"> I have</w:t>
      </w:r>
      <w:r w:rsidR="00E14056" w:rsidRPr="001B1041">
        <w:rPr>
          <w:rFonts w:ascii="Arial" w:hAnsi="Arial" w:cs="Arial"/>
        </w:rPr>
        <w:t xml:space="preserve"> </w:t>
      </w:r>
      <w:r w:rsidR="001B1041" w:rsidRPr="001B1041">
        <w:rPr>
          <w:rFonts w:ascii="Arial" w:hAnsi="Arial" w:cs="Arial"/>
        </w:rPr>
        <w:t>identifying</w:t>
      </w:r>
      <w:r w:rsidR="00E14056" w:rsidRPr="001B1041">
        <w:rPr>
          <w:rFonts w:ascii="Arial" w:hAnsi="Arial" w:cs="Arial"/>
        </w:rPr>
        <w:t xml:space="preserve"> </w:t>
      </w:r>
      <w:r w:rsidR="00A11061">
        <w:rPr>
          <w:rFonts w:ascii="Arial" w:hAnsi="Arial" w:cs="Arial"/>
        </w:rPr>
        <w:t>five</w:t>
      </w:r>
      <w:r w:rsidR="00E14056" w:rsidRPr="001B1041">
        <w:rPr>
          <w:rFonts w:ascii="Arial" w:hAnsi="Arial" w:cs="Arial"/>
        </w:rPr>
        <w:t xml:space="preserve"> areas I need to develop</w:t>
      </w:r>
      <w:r w:rsidR="00A11061">
        <w:rPr>
          <w:rFonts w:ascii="Arial" w:hAnsi="Arial" w:cs="Arial"/>
        </w:rPr>
        <w:t xml:space="preserve"> for best practice</w:t>
      </w:r>
      <w:r w:rsidR="004A7237">
        <w:rPr>
          <w:rFonts w:ascii="Arial" w:hAnsi="Arial" w:cs="Arial"/>
        </w:rPr>
        <w:t>.</w:t>
      </w:r>
      <w:r w:rsidR="00E14056" w:rsidRPr="001B1041">
        <w:rPr>
          <w:rFonts w:ascii="Arial" w:hAnsi="Arial" w:cs="Arial"/>
        </w:rPr>
        <w:t xml:space="preserve"> </w:t>
      </w:r>
    </w:p>
    <w:tbl>
      <w:tblPr>
        <w:tblStyle w:val="TableGrid"/>
        <w:tblW w:w="0" w:type="auto"/>
        <w:tblLayout w:type="fixed"/>
        <w:tblLook w:val="04A0" w:firstRow="1" w:lastRow="0" w:firstColumn="1" w:lastColumn="0" w:noHBand="0" w:noVBand="1"/>
      </w:tblPr>
      <w:tblGrid>
        <w:gridCol w:w="1555"/>
        <w:gridCol w:w="1701"/>
        <w:gridCol w:w="2794"/>
        <w:gridCol w:w="2450"/>
        <w:gridCol w:w="1843"/>
      </w:tblGrid>
      <w:tr w:rsidR="00D67EF0" w14:paraId="31A9E813" w14:textId="77777777" w:rsidTr="007D63EF">
        <w:tc>
          <w:tcPr>
            <w:tcW w:w="1555" w:type="dxa"/>
            <w:shd w:val="clear" w:color="auto" w:fill="D9D9D9" w:themeFill="background1" w:themeFillShade="D9"/>
          </w:tcPr>
          <w:p w14:paraId="2FFF68ED" w14:textId="1F6BDA7C" w:rsidR="00D67EF0" w:rsidRDefault="00D67EF0" w:rsidP="0058785A">
            <w:pPr>
              <w:spacing w:line="480" w:lineRule="auto"/>
              <w:rPr>
                <w:rFonts w:ascii="Arial" w:hAnsi="Arial" w:cs="Arial"/>
              </w:rPr>
            </w:pPr>
            <w:r>
              <w:rPr>
                <w:rFonts w:ascii="Arial" w:hAnsi="Arial" w:cs="Arial"/>
              </w:rPr>
              <w:t>Focus area</w:t>
            </w:r>
          </w:p>
        </w:tc>
        <w:tc>
          <w:tcPr>
            <w:tcW w:w="1701" w:type="dxa"/>
            <w:shd w:val="clear" w:color="auto" w:fill="D9D9D9" w:themeFill="background1" w:themeFillShade="D9"/>
          </w:tcPr>
          <w:p w14:paraId="74691FA4" w14:textId="3FB617D6" w:rsidR="00D67EF0" w:rsidRDefault="00D67EF0" w:rsidP="0058785A">
            <w:pPr>
              <w:spacing w:line="480" w:lineRule="auto"/>
              <w:rPr>
                <w:rFonts w:ascii="Arial" w:hAnsi="Arial" w:cs="Arial"/>
              </w:rPr>
            </w:pPr>
            <w:r>
              <w:rPr>
                <w:rFonts w:ascii="Arial" w:hAnsi="Arial" w:cs="Arial"/>
              </w:rPr>
              <w:t xml:space="preserve">Goal </w:t>
            </w:r>
          </w:p>
        </w:tc>
        <w:tc>
          <w:tcPr>
            <w:tcW w:w="2794" w:type="dxa"/>
            <w:shd w:val="clear" w:color="auto" w:fill="D9D9D9" w:themeFill="background1" w:themeFillShade="D9"/>
          </w:tcPr>
          <w:p w14:paraId="7FEFC4B8" w14:textId="01C8756E" w:rsidR="00D67EF0" w:rsidRDefault="00D67EF0" w:rsidP="0058785A">
            <w:pPr>
              <w:spacing w:line="480" w:lineRule="auto"/>
              <w:rPr>
                <w:rFonts w:ascii="Arial" w:hAnsi="Arial" w:cs="Arial"/>
              </w:rPr>
            </w:pPr>
            <w:r>
              <w:rPr>
                <w:rFonts w:ascii="Arial" w:hAnsi="Arial" w:cs="Arial"/>
              </w:rPr>
              <w:t>Actions</w:t>
            </w:r>
          </w:p>
        </w:tc>
        <w:tc>
          <w:tcPr>
            <w:tcW w:w="2450" w:type="dxa"/>
            <w:shd w:val="clear" w:color="auto" w:fill="D9D9D9" w:themeFill="background1" w:themeFillShade="D9"/>
          </w:tcPr>
          <w:p w14:paraId="78F80C4D" w14:textId="77777777" w:rsidR="00B2755F" w:rsidRDefault="00D67EF0" w:rsidP="00B2755F">
            <w:pPr>
              <w:rPr>
                <w:rFonts w:ascii="Arial" w:hAnsi="Arial" w:cs="Arial"/>
              </w:rPr>
            </w:pPr>
            <w:r>
              <w:rPr>
                <w:rFonts w:ascii="Arial" w:hAnsi="Arial" w:cs="Arial"/>
              </w:rPr>
              <w:t>Professional standards</w:t>
            </w:r>
            <w:r w:rsidR="003137C3">
              <w:rPr>
                <w:rFonts w:ascii="Arial" w:hAnsi="Arial" w:cs="Arial"/>
              </w:rPr>
              <w:t xml:space="preserve"> </w:t>
            </w:r>
          </w:p>
          <w:p w14:paraId="534D4EDF" w14:textId="2F696297" w:rsidR="00D67EF0" w:rsidRDefault="00B2755F" w:rsidP="00B2755F">
            <w:pPr>
              <w:rPr>
                <w:rFonts w:ascii="Arial" w:hAnsi="Arial" w:cs="Arial"/>
              </w:rPr>
            </w:pPr>
            <w:r>
              <w:rPr>
                <w:rFonts w:ascii="Arial" w:hAnsi="Arial" w:cs="Arial"/>
              </w:rPr>
              <w:t>(</w:t>
            </w:r>
            <w:r w:rsidR="003137C3">
              <w:rPr>
                <w:rFonts w:ascii="Arial" w:hAnsi="Arial" w:cs="Arial"/>
              </w:rPr>
              <w:t>Hwb</w:t>
            </w:r>
            <w:r>
              <w:rPr>
                <w:rFonts w:ascii="Arial" w:hAnsi="Arial" w:cs="Arial"/>
              </w:rPr>
              <w:t>.gov, 2017)</w:t>
            </w:r>
          </w:p>
        </w:tc>
        <w:tc>
          <w:tcPr>
            <w:tcW w:w="1843" w:type="dxa"/>
            <w:shd w:val="clear" w:color="auto" w:fill="D9D9D9" w:themeFill="background1" w:themeFillShade="D9"/>
          </w:tcPr>
          <w:p w14:paraId="2C5AC7A6" w14:textId="173E7CFA" w:rsidR="00D67EF0" w:rsidRDefault="00D67EF0" w:rsidP="0058785A">
            <w:pPr>
              <w:spacing w:line="480" w:lineRule="auto"/>
              <w:rPr>
                <w:rFonts w:ascii="Arial" w:hAnsi="Arial" w:cs="Arial"/>
              </w:rPr>
            </w:pPr>
            <w:r>
              <w:rPr>
                <w:rFonts w:ascii="Arial" w:hAnsi="Arial" w:cs="Arial"/>
              </w:rPr>
              <w:t>Timeline</w:t>
            </w:r>
          </w:p>
        </w:tc>
      </w:tr>
      <w:tr w:rsidR="00D67EF0" w14:paraId="5CB27C8F" w14:textId="77777777" w:rsidTr="007D63EF">
        <w:tc>
          <w:tcPr>
            <w:tcW w:w="1555" w:type="dxa"/>
          </w:tcPr>
          <w:p w14:paraId="5E38E04A" w14:textId="1D40BDA0"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Developing Skills in Creating ILPs</w:t>
            </w:r>
          </w:p>
        </w:tc>
        <w:tc>
          <w:tcPr>
            <w:tcW w:w="1701" w:type="dxa"/>
          </w:tcPr>
          <w:p w14:paraId="47016A59" w14:textId="54DE6CDC" w:rsidR="00D67EF0" w:rsidRPr="000014FB" w:rsidRDefault="00D67EF0" w:rsidP="00584F5F">
            <w:pPr>
              <w:spacing w:line="360" w:lineRule="auto"/>
              <w:rPr>
                <w:rFonts w:ascii="Arial" w:hAnsi="Arial" w:cs="Arial"/>
                <w:sz w:val="20"/>
                <w:szCs w:val="20"/>
              </w:rPr>
            </w:pPr>
            <w:r w:rsidRPr="000014FB">
              <w:rPr>
                <w:rFonts w:ascii="Arial" w:hAnsi="Arial" w:cs="Arial"/>
                <w:sz w:val="20"/>
                <w:szCs w:val="20"/>
              </w:rPr>
              <w:t>Gain the ability to design and implement effective ILPs tailored to individual learner needs.</w:t>
            </w:r>
          </w:p>
        </w:tc>
        <w:tc>
          <w:tcPr>
            <w:tcW w:w="2794" w:type="dxa"/>
          </w:tcPr>
          <w:p w14:paraId="642A3C6E" w14:textId="4C3C1314"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Study resources on the benefits and structure of ILPs, focusing on their role in fostering motivation, tracking progress, and supporting inclusivity.</w:t>
            </w:r>
          </w:p>
          <w:p w14:paraId="78293443" w14:textId="77777777" w:rsidR="006B35D0" w:rsidRPr="00A36CCF" w:rsidRDefault="006B35D0" w:rsidP="00A36CCF">
            <w:pPr>
              <w:spacing w:line="360" w:lineRule="auto"/>
              <w:rPr>
                <w:rFonts w:ascii="Arial" w:hAnsi="Arial" w:cs="Arial"/>
                <w:sz w:val="20"/>
                <w:szCs w:val="20"/>
              </w:rPr>
            </w:pPr>
          </w:p>
          <w:p w14:paraId="435D3B5A" w14:textId="77777777"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Collaborate with experienced colleagues to observe and discuss best practices for ILP development.</w:t>
            </w:r>
          </w:p>
          <w:p w14:paraId="69D4A90B" w14:textId="77777777" w:rsidR="006B35D0" w:rsidRPr="00A36CCF" w:rsidRDefault="006B35D0" w:rsidP="00A36CCF">
            <w:pPr>
              <w:spacing w:line="360" w:lineRule="auto"/>
              <w:rPr>
                <w:rFonts w:ascii="Arial" w:hAnsi="Arial" w:cs="Arial"/>
                <w:sz w:val="20"/>
                <w:szCs w:val="20"/>
              </w:rPr>
            </w:pPr>
          </w:p>
          <w:p w14:paraId="1C59AEA7" w14:textId="04653460"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Practice drafting ILPs for learners in my setting, ensuring they align with their goals, strengths, and support needs.</w:t>
            </w:r>
          </w:p>
        </w:tc>
        <w:tc>
          <w:tcPr>
            <w:tcW w:w="2450" w:type="dxa"/>
          </w:tcPr>
          <w:p w14:paraId="40CA27C7" w14:textId="4717B1DD" w:rsidR="00D67EF0" w:rsidRPr="000014FB" w:rsidRDefault="000014FB" w:rsidP="001B6735">
            <w:pPr>
              <w:spacing w:line="360" w:lineRule="auto"/>
              <w:rPr>
                <w:rFonts w:ascii="Arial" w:hAnsi="Arial" w:cs="Arial"/>
                <w:sz w:val="20"/>
                <w:szCs w:val="20"/>
              </w:rPr>
            </w:pPr>
            <w:r w:rsidRPr="000014FB">
              <w:rPr>
                <w:rFonts w:ascii="Arial" w:hAnsi="Arial" w:cs="Arial"/>
                <w:b/>
                <w:bCs/>
                <w:sz w:val="20"/>
                <w:szCs w:val="20"/>
              </w:rPr>
              <w:t>Professional Learning (Standard 1):</w:t>
            </w:r>
            <w:r w:rsidRPr="000014FB">
              <w:rPr>
                <w:rFonts w:ascii="Arial" w:hAnsi="Arial" w:cs="Arial"/>
                <w:sz w:val="20"/>
                <w:szCs w:val="20"/>
              </w:rPr>
              <w:t> Engage in professional learning to improve practice.</w:t>
            </w:r>
            <w:r w:rsidRPr="000014FB">
              <w:rPr>
                <w:rFonts w:ascii="Arial" w:hAnsi="Arial" w:cs="Arial"/>
                <w:sz w:val="20"/>
                <w:szCs w:val="20"/>
              </w:rPr>
              <w:br/>
            </w:r>
            <w:r w:rsidRPr="000014FB">
              <w:rPr>
                <w:rFonts w:ascii="Arial" w:hAnsi="Arial" w:cs="Arial"/>
                <w:b/>
                <w:bCs/>
                <w:sz w:val="20"/>
                <w:szCs w:val="20"/>
              </w:rPr>
              <w:t>Collaboration (Standard 6):</w:t>
            </w:r>
            <w:r w:rsidRPr="000014FB">
              <w:rPr>
                <w:rFonts w:ascii="Arial" w:hAnsi="Arial" w:cs="Arial"/>
                <w:sz w:val="20"/>
                <w:szCs w:val="20"/>
              </w:rPr>
              <w:t> Work collaboratively with others to share best practices and improve outcomes for learners.</w:t>
            </w:r>
          </w:p>
        </w:tc>
        <w:tc>
          <w:tcPr>
            <w:tcW w:w="1843" w:type="dxa"/>
          </w:tcPr>
          <w:p w14:paraId="3212F54E" w14:textId="53856D9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Start studying and collaborate with colleagues immediately. </w:t>
            </w:r>
          </w:p>
          <w:p w14:paraId="6114B364" w14:textId="77777777" w:rsidR="00D67EF0" w:rsidRPr="000014FB" w:rsidRDefault="00D67EF0" w:rsidP="001B6735">
            <w:pPr>
              <w:spacing w:line="360" w:lineRule="auto"/>
              <w:rPr>
                <w:rFonts w:ascii="Arial" w:hAnsi="Arial" w:cs="Arial"/>
                <w:sz w:val="20"/>
                <w:szCs w:val="20"/>
              </w:rPr>
            </w:pPr>
          </w:p>
          <w:p w14:paraId="2735AB72" w14:textId="77777777" w:rsidR="00D67EF0" w:rsidRPr="000014FB" w:rsidRDefault="00D67EF0" w:rsidP="001B6735">
            <w:pPr>
              <w:spacing w:line="360" w:lineRule="auto"/>
              <w:rPr>
                <w:rFonts w:ascii="Arial" w:hAnsi="Arial" w:cs="Arial"/>
                <w:sz w:val="20"/>
                <w:szCs w:val="20"/>
              </w:rPr>
            </w:pPr>
          </w:p>
          <w:p w14:paraId="1DEF147A"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Once first two points have started move on to third point.</w:t>
            </w:r>
          </w:p>
          <w:p w14:paraId="47A01D56" w14:textId="77777777" w:rsidR="00D67EF0" w:rsidRPr="000014FB" w:rsidRDefault="00D67EF0" w:rsidP="001B6735">
            <w:pPr>
              <w:spacing w:line="360" w:lineRule="auto"/>
              <w:rPr>
                <w:rFonts w:ascii="Arial" w:hAnsi="Arial" w:cs="Arial"/>
                <w:sz w:val="20"/>
                <w:szCs w:val="20"/>
              </w:rPr>
            </w:pPr>
          </w:p>
          <w:p w14:paraId="58E558D4" w14:textId="77777777" w:rsidR="00D67EF0" w:rsidRPr="000014FB" w:rsidRDefault="00D67EF0" w:rsidP="001B6735">
            <w:pPr>
              <w:spacing w:line="360" w:lineRule="auto"/>
              <w:rPr>
                <w:rFonts w:ascii="Arial" w:hAnsi="Arial" w:cs="Arial"/>
                <w:sz w:val="20"/>
                <w:szCs w:val="20"/>
              </w:rPr>
            </w:pPr>
          </w:p>
          <w:p w14:paraId="378DF9BC" w14:textId="5C59C53A"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three months I should be competent in writing ILPs. </w:t>
            </w:r>
          </w:p>
        </w:tc>
      </w:tr>
      <w:tr w:rsidR="00D67EF0" w14:paraId="35669FC8" w14:textId="77777777" w:rsidTr="007D63EF">
        <w:tc>
          <w:tcPr>
            <w:tcW w:w="1555" w:type="dxa"/>
          </w:tcPr>
          <w:p w14:paraId="46615CEE" w14:textId="63CB0B76"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Adapting Primary Education Skills to Post-16 ILS</w:t>
            </w:r>
          </w:p>
        </w:tc>
        <w:tc>
          <w:tcPr>
            <w:tcW w:w="1701" w:type="dxa"/>
          </w:tcPr>
          <w:p w14:paraId="1F57867A" w14:textId="77777777" w:rsidR="00D67EF0" w:rsidRPr="00464088" w:rsidRDefault="00D67EF0" w:rsidP="004526E8">
            <w:pPr>
              <w:spacing w:line="360" w:lineRule="auto"/>
              <w:rPr>
                <w:rFonts w:ascii="Arial" w:hAnsi="Arial" w:cs="Arial"/>
                <w:sz w:val="20"/>
                <w:szCs w:val="20"/>
              </w:rPr>
            </w:pPr>
            <w:r w:rsidRPr="00464088">
              <w:rPr>
                <w:rFonts w:ascii="Arial" w:hAnsi="Arial" w:cs="Arial"/>
                <w:sz w:val="20"/>
                <w:szCs w:val="20"/>
              </w:rPr>
              <w:t>Effectively transfer primary education strategies to support learners in Independent Living Skills (ILS).</w:t>
            </w:r>
          </w:p>
          <w:p w14:paraId="2036EE47" w14:textId="77777777" w:rsidR="00D67EF0" w:rsidRPr="000014FB" w:rsidRDefault="00D67EF0" w:rsidP="004526E8">
            <w:pPr>
              <w:spacing w:line="360" w:lineRule="auto"/>
              <w:rPr>
                <w:rFonts w:ascii="Arial" w:hAnsi="Arial" w:cs="Arial"/>
                <w:sz w:val="20"/>
                <w:szCs w:val="20"/>
              </w:rPr>
            </w:pPr>
          </w:p>
        </w:tc>
        <w:tc>
          <w:tcPr>
            <w:tcW w:w="2794" w:type="dxa"/>
          </w:tcPr>
          <w:p w14:paraId="206AB2E3" w14:textId="73AD3FE9" w:rsidR="00D67EF0" w:rsidRDefault="00D67EF0" w:rsidP="00A36CCF">
            <w:pPr>
              <w:spacing w:line="360" w:lineRule="auto"/>
              <w:rPr>
                <w:rFonts w:ascii="Arial" w:hAnsi="Arial" w:cs="Arial"/>
                <w:sz w:val="20"/>
                <w:szCs w:val="20"/>
              </w:rPr>
            </w:pPr>
            <w:r w:rsidRPr="00A36CCF">
              <w:rPr>
                <w:rFonts w:ascii="Arial" w:hAnsi="Arial" w:cs="Arial"/>
                <w:sz w:val="20"/>
                <w:szCs w:val="20"/>
              </w:rPr>
              <w:t>Research the principles of ILS education, particularly for learners with SEN.</w:t>
            </w:r>
          </w:p>
          <w:p w14:paraId="2B99591E" w14:textId="77777777" w:rsidR="00A36CCF" w:rsidRPr="00A36CCF" w:rsidRDefault="00A36CCF" w:rsidP="00A36CCF">
            <w:pPr>
              <w:spacing w:line="360" w:lineRule="auto"/>
              <w:rPr>
                <w:rFonts w:ascii="Arial" w:hAnsi="Arial" w:cs="Arial"/>
                <w:sz w:val="20"/>
                <w:szCs w:val="20"/>
              </w:rPr>
            </w:pPr>
          </w:p>
          <w:p w14:paraId="41067D90" w14:textId="79116506" w:rsidR="00D67EF0" w:rsidRDefault="00D67EF0" w:rsidP="00A36CCF">
            <w:pPr>
              <w:spacing w:line="360" w:lineRule="auto"/>
              <w:rPr>
                <w:rFonts w:ascii="Arial" w:hAnsi="Arial" w:cs="Arial"/>
                <w:sz w:val="20"/>
                <w:szCs w:val="20"/>
              </w:rPr>
            </w:pPr>
            <w:r w:rsidRPr="00A36CCF">
              <w:rPr>
                <w:rFonts w:ascii="Arial" w:hAnsi="Arial" w:cs="Arial"/>
                <w:sz w:val="20"/>
                <w:szCs w:val="20"/>
              </w:rPr>
              <w:t>Identify transferable skills from primary education, such as fostering engagement and personalising learning, and adapt them to adult learners.</w:t>
            </w:r>
          </w:p>
          <w:p w14:paraId="5BE165FF" w14:textId="77777777" w:rsidR="00A36CCF" w:rsidRPr="00A36CCF" w:rsidRDefault="00A36CCF" w:rsidP="00A36CCF">
            <w:pPr>
              <w:spacing w:line="360" w:lineRule="auto"/>
              <w:rPr>
                <w:rFonts w:ascii="Arial" w:hAnsi="Arial" w:cs="Arial"/>
                <w:sz w:val="20"/>
                <w:szCs w:val="20"/>
              </w:rPr>
            </w:pPr>
          </w:p>
          <w:p w14:paraId="765FEF22" w14:textId="0AF05556"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Observe ILS-focused sessions to understand how these principles are applied in practice.</w:t>
            </w:r>
          </w:p>
        </w:tc>
        <w:tc>
          <w:tcPr>
            <w:tcW w:w="2450" w:type="dxa"/>
          </w:tcPr>
          <w:p w14:paraId="350B70A5" w14:textId="577891E2" w:rsidR="00BB125C" w:rsidRDefault="00BB125C" w:rsidP="001B6735">
            <w:pPr>
              <w:spacing w:line="360" w:lineRule="auto"/>
              <w:rPr>
                <w:rFonts w:ascii="Arial" w:hAnsi="Arial" w:cs="Arial"/>
                <w:sz w:val="20"/>
                <w:szCs w:val="20"/>
              </w:rPr>
            </w:pPr>
            <w:r w:rsidRPr="00BB125C">
              <w:rPr>
                <w:rFonts w:ascii="Arial" w:hAnsi="Arial" w:cs="Arial"/>
                <w:b/>
                <w:bCs/>
                <w:sz w:val="20"/>
                <w:szCs w:val="20"/>
              </w:rPr>
              <w:t>Inclusion (Standard 2):</w:t>
            </w:r>
            <w:r w:rsidRPr="00BB125C">
              <w:rPr>
                <w:rFonts w:ascii="Arial" w:hAnsi="Arial" w:cs="Arial"/>
                <w:sz w:val="20"/>
                <w:szCs w:val="20"/>
              </w:rPr>
              <w:t> Promote inclusive learning environments that meet diverse learner needs</w:t>
            </w:r>
            <w:r w:rsidR="00230190">
              <w:rPr>
                <w:rFonts w:ascii="Arial" w:hAnsi="Arial" w:cs="Arial"/>
                <w:sz w:val="20"/>
                <w:szCs w:val="20"/>
              </w:rPr>
              <w:t>.</w:t>
            </w:r>
          </w:p>
          <w:p w14:paraId="42DC77E9" w14:textId="13E87260" w:rsidR="00D67EF0" w:rsidRPr="000014FB" w:rsidRDefault="00BB125C" w:rsidP="001B6735">
            <w:pPr>
              <w:spacing w:line="360" w:lineRule="auto"/>
              <w:rPr>
                <w:rFonts w:ascii="Arial" w:hAnsi="Arial" w:cs="Arial"/>
                <w:sz w:val="20"/>
                <w:szCs w:val="20"/>
              </w:rPr>
            </w:pPr>
            <w:r w:rsidRPr="00BB125C">
              <w:rPr>
                <w:rFonts w:ascii="Arial" w:hAnsi="Arial" w:cs="Arial"/>
                <w:b/>
                <w:bCs/>
                <w:sz w:val="20"/>
                <w:szCs w:val="20"/>
              </w:rPr>
              <w:t>Communication (Standard 4):</w:t>
            </w:r>
            <w:r w:rsidRPr="00BB125C">
              <w:rPr>
                <w:rFonts w:ascii="Arial" w:hAnsi="Arial" w:cs="Arial"/>
                <w:sz w:val="20"/>
                <w:szCs w:val="20"/>
              </w:rPr>
              <w:t> Communicate effectively with learners, colleagues, and stakeholders to support learning and well-being.</w:t>
            </w:r>
          </w:p>
        </w:tc>
        <w:tc>
          <w:tcPr>
            <w:tcW w:w="1843" w:type="dxa"/>
          </w:tcPr>
          <w:p w14:paraId="32484F8F" w14:textId="011CA46C"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Start research immediately</w:t>
            </w:r>
          </w:p>
          <w:p w14:paraId="38CDC385"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Continue to observe sessions.</w:t>
            </w:r>
          </w:p>
          <w:p w14:paraId="509B70F3" w14:textId="77777777" w:rsidR="00D67EF0" w:rsidRPr="000014FB" w:rsidRDefault="00D67EF0" w:rsidP="001B6735">
            <w:pPr>
              <w:spacing w:line="360" w:lineRule="auto"/>
              <w:rPr>
                <w:rFonts w:ascii="Arial" w:hAnsi="Arial" w:cs="Arial"/>
                <w:sz w:val="20"/>
                <w:szCs w:val="20"/>
              </w:rPr>
            </w:pPr>
          </w:p>
          <w:p w14:paraId="5965E748" w14:textId="762EC52E"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Start applying skills to lesson plans within six weeks.</w:t>
            </w:r>
          </w:p>
        </w:tc>
      </w:tr>
      <w:tr w:rsidR="00D67EF0" w14:paraId="681E261F" w14:textId="77777777" w:rsidTr="007D63EF">
        <w:tc>
          <w:tcPr>
            <w:tcW w:w="1555" w:type="dxa"/>
          </w:tcPr>
          <w:p w14:paraId="3D0C8157" w14:textId="336E2F73"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 xml:space="preserve">Enhancing Inclusive </w:t>
            </w:r>
            <w:r w:rsidRPr="000014FB">
              <w:rPr>
                <w:rFonts w:ascii="Arial" w:hAnsi="Arial" w:cs="Arial"/>
                <w:b/>
                <w:bCs/>
                <w:sz w:val="20"/>
                <w:szCs w:val="20"/>
                <w:u w:val="single"/>
              </w:rPr>
              <w:lastRenderedPageBreak/>
              <w:t>Communication Strategies</w:t>
            </w:r>
          </w:p>
        </w:tc>
        <w:tc>
          <w:tcPr>
            <w:tcW w:w="1701" w:type="dxa"/>
          </w:tcPr>
          <w:p w14:paraId="23CABD99" w14:textId="0D37687C"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lastRenderedPageBreak/>
              <w:t xml:space="preserve">Improve the ability to communicate </w:t>
            </w:r>
            <w:r w:rsidRPr="000014FB">
              <w:rPr>
                <w:rFonts w:ascii="Arial" w:hAnsi="Arial" w:cs="Arial"/>
                <w:sz w:val="20"/>
                <w:szCs w:val="20"/>
              </w:rPr>
              <w:lastRenderedPageBreak/>
              <w:t>effectively with learners facing multiple communication challenges</w:t>
            </w:r>
          </w:p>
        </w:tc>
        <w:tc>
          <w:tcPr>
            <w:tcW w:w="2794" w:type="dxa"/>
          </w:tcPr>
          <w:p w14:paraId="140061B4" w14:textId="2B219018"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lastRenderedPageBreak/>
              <w:t xml:space="preserve">Undertake training in British Sign Language (BSL), </w:t>
            </w:r>
            <w:r w:rsidRPr="00A36CCF">
              <w:rPr>
                <w:rFonts w:ascii="Arial" w:hAnsi="Arial" w:cs="Arial"/>
                <w:sz w:val="20"/>
                <w:szCs w:val="20"/>
              </w:rPr>
              <w:lastRenderedPageBreak/>
              <w:t xml:space="preserve">Makaton, or other relevant communication tools </w:t>
            </w:r>
          </w:p>
          <w:p w14:paraId="6DB0F8B3" w14:textId="17A2B1D6" w:rsidR="00D67EF0" w:rsidRDefault="00D67EF0" w:rsidP="00A36CCF">
            <w:pPr>
              <w:spacing w:line="360" w:lineRule="auto"/>
              <w:rPr>
                <w:rFonts w:ascii="Arial" w:hAnsi="Arial" w:cs="Arial"/>
                <w:sz w:val="20"/>
                <w:szCs w:val="20"/>
              </w:rPr>
            </w:pPr>
            <w:r w:rsidRPr="00A36CCF">
              <w:rPr>
                <w:rFonts w:ascii="Arial" w:hAnsi="Arial" w:cs="Arial"/>
                <w:sz w:val="20"/>
                <w:szCs w:val="20"/>
              </w:rPr>
              <w:t>Explore electronic communication devices and Picture Exchange Communication Systems (PECS) to support non-verbal learners.</w:t>
            </w:r>
          </w:p>
          <w:p w14:paraId="41760B74" w14:textId="77777777" w:rsidR="004D45A9" w:rsidRPr="00A36CCF" w:rsidRDefault="004D45A9" w:rsidP="00A36CCF">
            <w:pPr>
              <w:spacing w:line="360" w:lineRule="auto"/>
              <w:rPr>
                <w:rFonts w:ascii="Arial" w:hAnsi="Arial" w:cs="Arial"/>
                <w:sz w:val="20"/>
                <w:szCs w:val="20"/>
              </w:rPr>
            </w:pPr>
          </w:p>
          <w:p w14:paraId="3941E1B7" w14:textId="62B1B433"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Implement these tools into daily teaching practice, tailoring them to individual learner needs.</w:t>
            </w:r>
          </w:p>
          <w:p w14:paraId="33D86C00" w14:textId="0B7F01BF"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Seek feedback from colleagues and learners on the effectiveness of these strategies.</w:t>
            </w:r>
          </w:p>
        </w:tc>
        <w:tc>
          <w:tcPr>
            <w:tcW w:w="2450" w:type="dxa"/>
          </w:tcPr>
          <w:p w14:paraId="3EE8857A" w14:textId="77777777" w:rsidR="00D137BE" w:rsidRPr="00D137BE" w:rsidRDefault="00D137BE" w:rsidP="00D137BE">
            <w:pPr>
              <w:spacing w:line="360" w:lineRule="auto"/>
              <w:rPr>
                <w:rFonts w:ascii="Arial" w:hAnsi="Arial" w:cs="Arial"/>
                <w:b/>
                <w:bCs/>
                <w:sz w:val="20"/>
                <w:szCs w:val="20"/>
              </w:rPr>
            </w:pPr>
            <w:r w:rsidRPr="00D137BE">
              <w:rPr>
                <w:rFonts w:ascii="Arial" w:hAnsi="Arial" w:cs="Arial"/>
                <w:b/>
                <w:bCs/>
                <w:sz w:val="20"/>
                <w:szCs w:val="20"/>
              </w:rPr>
              <w:lastRenderedPageBreak/>
              <w:t xml:space="preserve">Inclusion (Standard 2): </w:t>
            </w:r>
            <w:r w:rsidRPr="00BF34BC">
              <w:rPr>
                <w:rFonts w:ascii="Arial" w:hAnsi="Arial" w:cs="Arial"/>
                <w:sz w:val="20"/>
                <w:szCs w:val="20"/>
              </w:rPr>
              <w:t xml:space="preserve">Promote inclusive learning environments </w:t>
            </w:r>
            <w:r w:rsidRPr="00BF34BC">
              <w:rPr>
                <w:rFonts w:ascii="Arial" w:hAnsi="Arial" w:cs="Arial"/>
                <w:sz w:val="20"/>
                <w:szCs w:val="20"/>
              </w:rPr>
              <w:lastRenderedPageBreak/>
              <w:t>that meet diverse learner needs.</w:t>
            </w:r>
          </w:p>
          <w:p w14:paraId="256ED54D" w14:textId="79557B66" w:rsidR="00D67EF0" w:rsidRPr="000014FB" w:rsidRDefault="00D137BE" w:rsidP="00D137BE">
            <w:pPr>
              <w:spacing w:line="360" w:lineRule="auto"/>
              <w:rPr>
                <w:rFonts w:ascii="Arial" w:hAnsi="Arial" w:cs="Arial"/>
                <w:sz w:val="20"/>
                <w:szCs w:val="20"/>
              </w:rPr>
            </w:pPr>
            <w:r w:rsidRPr="00D137BE">
              <w:rPr>
                <w:rFonts w:ascii="Arial" w:hAnsi="Arial" w:cs="Arial"/>
                <w:b/>
                <w:bCs/>
                <w:sz w:val="20"/>
                <w:szCs w:val="20"/>
              </w:rPr>
              <w:t xml:space="preserve">Communication (Standard 4): </w:t>
            </w:r>
            <w:r w:rsidRPr="00BF34BC">
              <w:rPr>
                <w:rFonts w:ascii="Arial" w:hAnsi="Arial" w:cs="Arial"/>
                <w:sz w:val="20"/>
                <w:szCs w:val="20"/>
              </w:rPr>
              <w:t>Communicate effectively with learners, colleagues, and stakeholders to support learning and well-being.</w:t>
            </w:r>
          </w:p>
        </w:tc>
        <w:tc>
          <w:tcPr>
            <w:tcW w:w="1843" w:type="dxa"/>
          </w:tcPr>
          <w:p w14:paraId="7476BFC7" w14:textId="2BD5000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lastRenderedPageBreak/>
              <w:t xml:space="preserve">Already started basic sign training. </w:t>
            </w:r>
          </w:p>
          <w:p w14:paraId="7124C5F3" w14:textId="77777777" w:rsidR="00D67EF0" w:rsidRPr="000014FB" w:rsidRDefault="00D67EF0" w:rsidP="001B6735">
            <w:pPr>
              <w:spacing w:line="360" w:lineRule="auto"/>
              <w:rPr>
                <w:rFonts w:ascii="Arial" w:hAnsi="Arial" w:cs="Arial"/>
                <w:sz w:val="20"/>
                <w:szCs w:val="20"/>
              </w:rPr>
            </w:pPr>
          </w:p>
          <w:p w14:paraId="4524B1C7" w14:textId="77777777" w:rsidR="00D67EF0" w:rsidRPr="000014FB" w:rsidRDefault="00D67EF0" w:rsidP="001B6735">
            <w:pPr>
              <w:spacing w:line="360" w:lineRule="auto"/>
              <w:rPr>
                <w:rFonts w:ascii="Arial" w:hAnsi="Arial" w:cs="Arial"/>
                <w:sz w:val="20"/>
                <w:szCs w:val="20"/>
              </w:rPr>
            </w:pPr>
          </w:p>
          <w:p w14:paraId="27EF1C11"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PECS and electronic devises I am learning within my job daily.</w:t>
            </w:r>
          </w:p>
          <w:p w14:paraId="7A5E6CBB" w14:textId="77777777" w:rsidR="00D67EF0" w:rsidRPr="000014FB" w:rsidRDefault="00D67EF0" w:rsidP="001B6735">
            <w:pPr>
              <w:spacing w:line="360" w:lineRule="auto"/>
              <w:rPr>
                <w:rFonts w:ascii="Arial" w:hAnsi="Arial" w:cs="Arial"/>
                <w:sz w:val="20"/>
                <w:szCs w:val="20"/>
              </w:rPr>
            </w:pPr>
          </w:p>
          <w:p w14:paraId="55188E6E"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Started to implement in to lesson plans within 3 weeks </w:t>
            </w:r>
          </w:p>
          <w:p w14:paraId="342436E9" w14:textId="77777777" w:rsidR="00D67EF0" w:rsidRPr="000014FB" w:rsidRDefault="00D67EF0" w:rsidP="001B6735">
            <w:pPr>
              <w:spacing w:line="360" w:lineRule="auto"/>
              <w:rPr>
                <w:rFonts w:ascii="Arial" w:hAnsi="Arial" w:cs="Arial"/>
                <w:sz w:val="20"/>
                <w:szCs w:val="20"/>
              </w:rPr>
            </w:pPr>
          </w:p>
          <w:p w14:paraId="10B4188A" w14:textId="26837602"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On going reviewing every 6 months</w:t>
            </w:r>
          </w:p>
        </w:tc>
      </w:tr>
      <w:tr w:rsidR="00D67EF0" w14:paraId="1AC5DFF4" w14:textId="77777777" w:rsidTr="007D63EF">
        <w:tc>
          <w:tcPr>
            <w:tcW w:w="1555" w:type="dxa"/>
          </w:tcPr>
          <w:p w14:paraId="67A951BF" w14:textId="0739B1D7"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lastRenderedPageBreak/>
              <w:t>Repetition-Based Learning</w:t>
            </w:r>
          </w:p>
        </w:tc>
        <w:tc>
          <w:tcPr>
            <w:tcW w:w="1701" w:type="dxa"/>
          </w:tcPr>
          <w:p w14:paraId="65B1E819" w14:textId="4C18A101"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Utilise repetition-based strategies to improve retention for learners with cognitive challenges.</w:t>
            </w:r>
          </w:p>
        </w:tc>
        <w:tc>
          <w:tcPr>
            <w:tcW w:w="2794" w:type="dxa"/>
          </w:tcPr>
          <w:p w14:paraId="3807ACEC" w14:textId="33183043" w:rsidR="00D67EF0" w:rsidRDefault="00D67EF0" w:rsidP="00A36CCF">
            <w:pPr>
              <w:spacing w:line="360" w:lineRule="auto"/>
              <w:rPr>
                <w:rFonts w:ascii="Arial" w:hAnsi="Arial" w:cs="Arial"/>
                <w:sz w:val="20"/>
                <w:szCs w:val="20"/>
              </w:rPr>
            </w:pPr>
            <w:r w:rsidRPr="00A36CCF">
              <w:rPr>
                <w:rFonts w:ascii="Arial" w:hAnsi="Arial" w:cs="Arial"/>
                <w:sz w:val="20"/>
                <w:szCs w:val="20"/>
              </w:rPr>
              <w:t>Incorporate repetition techniques into lesson plans, such as regular recaps and multi-session skill reinforcement.</w:t>
            </w:r>
          </w:p>
          <w:p w14:paraId="3130D2B4" w14:textId="77777777" w:rsidR="004D45A9" w:rsidRPr="00A36CCF" w:rsidRDefault="004D45A9" w:rsidP="00A36CCF">
            <w:pPr>
              <w:spacing w:line="360" w:lineRule="auto"/>
              <w:rPr>
                <w:rFonts w:ascii="Arial" w:hAnsi="Arial" w:cs="Arial"/>
                <w:sz w:val="20"/>
                <w:szCs w:val="20"/>
              </w:rPr>
            </w:pPr>
          </w:p>
          <w:p w14:paraId="1981A87D" w14:textId="77777777"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Experiment with presenting the same skill using varied formats (e.g., visual aids, hands-on activities) to enhance engagement.</w:t>
            </w:r>
          </w:p>
          <w:p w14:paraId="7521ED82" w14:textId="19E7928B"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Monitor learner progress over time to assess the impact of repetition on retention.</w:t>
            </w:r>
          </w:p>
        </w:tc>
        <w:tc>
          <w:tcPr>
            <w:tcW w:w="2450" w:type="dxa"/>
          </w:tcPr>
          <w:p w14:paraId="14900294" w14:textId="715ED475" w:rsidR="00D67EF0" w:rsidRPr="000014FB" w:rsidRDefault="00B811A0" w:rsidP="001B6735">
            <w:pPr>
              <w:spacing w:line="360" w:lineRule="auto"/>
              <w:rPr>
                <w:rFonts w:ascii="Arial" w:hAnsi="Arial" w:cs="Arial"/>
                <w:sz w:val="20"/>
                <w:szCs w:val="20"/>
              </w:rPr>
            </w:pPr>
            <w:r w:rsidRPr="00B811A0">
              <w:rPr>
                <w:rFonts w:ascii="Arial" w:hAnsi="Arial" w:cs="Arial"/>
                <w:b/>
                <w:bCs/>
                <w:sz w:val="20"/>
                <w:szCs w:val="20"/>
              </w:rPr>
              <w:t>Pedagogy (Standard 3):</w:t>
            </w:r>
            <w:r w:rsidRPr="00B811A0">
              <w:rPr>
                <w:rFonts w:ascii="Arial" w:hAnsi="Arial" w:cs="Arial"/>
                <w:sz w:val="20"/>
                <w:szCs w:val="20"/>
              </w:rPr>
              <w:t> Use effective teaching strategies that promote active engagement and support learner progress.</w:t>
            </w:r>
            <w:r w:rsidRPr="00B811A0">
              <w:rPr>
                <w:rFonts w:ascii="Arial" w:hAnsi="Arial" w:cs="Arial"/>
                <w:sz w:val="20"/>
                <w:szCs w:val="20"/>
              </w:rPr>
              <w:br/>
            </w:r>
            <w:r w:rsidRPr="00B811A0">
              <w:rPr>
                <w:rFonts w:ascii="Arial" w:hAnsi="Arial" w:cs="Arial"/>
                <w:b/>
                <w:bCs/>
                <w:sz w:val="20"/>
                <w:szCs w:val="20"/>
              </w:rPr>
              <w:t>Assessment (Standard 5):</w:t>
            </w:r>
            <w:r w:rsidRPr="00B811A0">
              <w:rPr>
                <w:rFonts w:ascii="Arial" w:hAnsi="Arial" w:cs="Arial"/>
                <w:sz w:val="20"/>
                <w:szCs w:val="20"/>
              </w:rPr>
              <w:t> Use assessment data to inform planning and adapt teaching for improved outcomes.</w:t>
            </w:r>
          </w:p>
        </w:tc>
        <w:tc>
          <w:tcPr>
            <w:tcW w:w="1843" w:type="dxa"/>
          </w:tcPr>
          <w:p w14:paraId="2A64D58E" w14:textId="4022DD49"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Integrate repetition strategies into lessons immediately.</w:t>
            </w:r>
          </w:p>
          <w:p w14:paraId="28FE4D80" w14:textId="77777777" w:rsidR="00D67EF0" w:rsidRPr="000014FB" w:rsidRDefault="00D67EF0" w:rsidP="001B6735">
            <w:pPr>
              <w:spacing w:line="360" w:lineRule="auto"/>
              <w:rPr>
                <w:rFonts w:ascii="Arial" w:hAnsi="Arial" w:cs="Arial"/>
                <w:sz w:val="20"/>
                <w:szCs w:val="20"/>
              </w:rPr>
            </w:pPr>
          </w:p>
          <w:p w14:paraId="31A179AE" w14:textId="16DDCA63"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Evaluate their effectiveness after 3 months.</w:t>
            </w:r>
          </w:p>
        </w:tc>
      </w:tr>
      <w:tr w:rsidR="00D67EF0" w14:paraId="7F3675A8" w14:textId="77777777" w:rsidTr="007D63EF">
        <w:tc>
          <w:tcPr>
            <w:tcW w:w="1555" w:type="dxa"/>
          </w:tcPr>
          <w:p w14:paraId="342D6204" w14:textId="1B4EC66C" w:rsidR="00D67EF0" w:rsidRPr="000014FB" w:rsidRDefault="000801B9" w:rsidP="0058785A">
            <w:pPr>
              <w:spacing w:line="480" w:lineRule="auto"/>
              <w:rPr>
                <w:rFonts w:ascii="Arial" w:hAnsi="Arial" w:cs="Arial"/>
                <w:sz w:val="20"/>
                <w:szCs w:val="20"/>
              </w:rPr>
            </w:pPr>
            <w:r w:rsidRPr="000801B9">
              <w:rPr>
                <w:rFonts w:ascii="Arial" w:hAnsi="Arial" w:cs="Arial"/>
                <w:b/>
                <w:bCs/>
                <w:sz w:val="20"/>
                <w:szCs w:val="20"/>
                <w:u w:val="single"/>
              </w:rPr>
              <w:t>Monitoring Progress and Reflecting on Development</w:t>
            </w:r>
          </w:p>
        </w:tc>
        <w:tc>
          <w:tcPr>
            <w:tcW w:w="1701" w:type="dxa"/>
          </w:tcPr>
          <w:p w14:paraId="017FC3C2" w14:textId="173104DF" w:rsidR="007C39D2" w:rsidRPr="007C39D2" w:rsidRDefault="007C39D2" w:rsidP="007C39D2">
            <w:pPr>
              <w:spacing w:line="360" w:lineRule="auto"/>
              <w:rPr>
                <w:rFonts w:ascii="Arial" w:hAnsi="Arial" w:cs="Arial"/>
                <w:sz w:val="20"/>
                <w:szCs w:val="20"/>
              </w:rPr>
            </w:pPr>
            <w:r w:rsidRPr="007C39D2">
              <w:rPr>
                <w:rFonts w:ascii="Arial" w:hAnsi="Arial" w:cs="Arial"/>
                <w:sz w:val="20"/>
                <w:szCs w:val="20"/>
              </w:rPr>
              <w:t>Ensure continuous improvement through self-assessment and reflection.</w:t>
            </w:r>
          </w:p>
          <w:p w14:paraId="4C160D24" w14:textId="77777777" w:rsidR="00D67EF0" w:rsidRPr="000014FB" w:rsidRDefault="00D67EF0" w:rsidP="001B6735">
            <w:pPr>
              <w:spacing w:line="360" w:lineRule="auto"/>
              <w:rPr>
                <w:rFonts w:ascii="Arial" w:hAnsi="Arial" w:cs="Arial"/>
                <w:sz w:val="20"/>
                <w:szCs w:val="20"/>
              </w:rPr>
            </w:pPr>
          </w:p>
        </w:tc>
        <w:tc>
          <w:tcPr>
            <w:tcW w:w="2794" w:type="dxa"/>
          </w:tcPr>
          <w:p w14:paraId="291BC1B5" w14:textId="77777777" w:rsidR="000519F3" w:rsidRDefault="000519F3" w:rsidP="000519F3">
            <w:pPr>
              <w:spacing w:line="360" w:lineRule="auto"/>
              <w:rPr>
                <w:rFonts w:ascii="Arial" w:hAnsi="Arial" w:cs="Arial"/>
                <w:sz w:val="20"/>
                <w:szCs w:val="20"/>
              </w:rPr>
            </w:pPr>
            <w:r w:rsidRPr="000519F3">
              <w:rPr>
                <w:rFonts w:ascii="Arial" w:hAnsi="Arial" w:cs="Arial"/>
                <w:sz w:val="20"/>
                <w:szCs w:val="20"/>
              </w:rPr>
              <w:t>Maintain a professional development journal to document progress in each focus area.</w:t>
            </w:r>
          </w:p>
          <w:p w14:paraId="4E32092C" w14:textId="77777777" w:rsidR="000519F3" w:rsidRPr="000519F3" w:rsidRDefault="000519F3" w:rsidP="000519F3">
            <w:pPr>
              <w:spacing w:line="360" w:lineRule="auto"/>
              <w:rPr>
                <w:rFonts w:ascii="Arial" w:hAnsi="Arial" w:cs="Arial"/>
                <w:sz w:val="20"/>
                <w:szCs w:val="20"/>
              </w:rPr>
            </w:pPr>
          </w:p>
          <w:p w14:paraId="28E308BC" w14:textId="77777777" w:rsidR="000519F3" w:rsidRDefault="000519F3" w:rsidP="000519F3">
            <w:pPr>
              <w:spacing w:line="360" w:lineRule="auto"/>
              <w:rPr>
                <w:rFonts w:ascii="Arial" w:hAnsi="Arial" w:cs="Arial"/>
                <w:sz w:val="20"/>
                <w:szCs w:val="20"/>
              </w:rPr>
            </w:pPr>
            <w:r w:rsidRPr="000519F3">
              <w:rPr>
                <w:rFonts w:ascii="Arial" w:hAnsi="Arial" w:cs="Arial"/>
                <w:sz w:val="20"/>
                <w:szCs w:val="20"/>
              </w:rPr>
              <w:t>Schedule monthly reviews of achievements against this action plan.</w:t>
            </w:r>
          </w:p>
          <w:p w14:paraId="629CDB0E" w14:textId="77777777" w:rsidR="000519F3" w:rsidRPr="000519F3" w:rsidRDefault="000519F3" w:rsidP="000519F3">
            <w:pPr>
              <w:spacing w:line="360" w:lineRule="auto"/>
              <w:rPr>
                <w:rFonts w:ascii="Arial" w:hAnsi="Arial" w:cs="Arial"/>
                <w:sz w:val="20"/>
                <w:szCs w:val="20"/>
              </w:rPr>
            </w:pPr>
          </w:p>
          <w:p w14:paraId="0503082E" w14:textId="3A87A336" w:rsidR="00D67EF0" w:rsidRPr="000014FB" w:rsidRDefault="000519F3" w:rsidP="001B6735">
            <w:pPr>
              <w:spacing w:line="360" w:lineRule="auto"/>
              <w:rPr>
                <w:rFonts w:ascii="Arial" w:hAnsi="Arial" w:cs="Arial"/>
                <w:sz w:val="20"/>
                <w:szCs w:val="20"/>
              </w:rPr>
            </w:pPr>
            <w:r w:rsidRPr="000519F3">
              <w:rPr>
                <w:rFonts w:ascii="Arial" w:hAnsi="Arial" w:cs="Arial"/>
                <w:sz w:val="20"/>
                <w:szCs w:val="20"/>
              </w:rPr>
              <w:lastRenderedPageBreak/>
              <w:t>Seek mentorship or peer feedback on areas needing further improvement.</w:t>
            </w:r>
          </w:p>
        </w:tc>
        <w:tc>
          <w:tcPr>
            <w:tcW w:w="2450" w:type="dxa"/>
          </w:tcPr>
          <w:p w14:paraId="4E848E06" w14:textId="694FE580" w:rsidR="00D67EF0" w:rsidRPr="000014FB" w:rsidRDefault="00CC578F" w:rsidP="001B6735">
            <w:pPr>
              <w:spacing w:line="360" w:lineRule="auto"/>
              <w:rPr>
                <w:rFonts w:ascii="Arial" w:hAnsi="Arial" w:cs="Arial"/>
                <w:sz w:val="20"/>
                <w:szCs w:val="20"/>
              </w:rPr>
            </w:pPr>
            <w:r w:rsidRPr="00CC578F">
              <w:rPr>
                <w:rFonts w:ascii="Arial" w:hAnsi="Arial" w:cs="Arial"/>
                <w:b/>
                <w:bCs/>
                <w:sz w:val="20"/>
                <w:szCs w:val="20"/>
              </w:rPr>
              <w:lastRenderedPageBreak/>
              <w:t>Reflection (Standard 8):</w:t>
            </w:r>
            <w:r w:rsidRPr="00CC578F">
              <w:rPr>
                <w:rFonts w:ascii="Arial" w:hAnsi="Arial" w:cs="Arial"/>
                <w:sz w:val="20"/>
                <w:szCs w:val="20"/>
              </w:rPr>
              <w:t> Reflect critically on practice to identify areas for improvement.</w:t>
            </w:r>
            <w:r w:rsidRPr="00CC578F">
              <w:rPr>
                <w:rFonts w:ascii="Arial" w:hAnsi="Arial" w:cs="Arial"/>
                <w:sz w:val="20"/>
                <w:szCs w:val="20"/>
              </w:rPr>
              <w:br/>
            </w:r>
            <w:r w:rsidRPr="00CC578F">
              <w:rPr>
                <w:rFonts w:ascii="Arial" w:hAnsi="Arial" w:cs="Arial"/>
                <w:b/>
                <w:bCs/>
                <w:sz w:val="20"/>
                <w:szCs w:val="20"/>
              </w:rPr>
              <w:t>Leadership of Learning (Standard 9):</w:t>
            </w:r>
            <w:r w:rsidRPr="00CC578F">
              <w:rPr>
                <w:rFonts w:ascii="Arial" w:hAnsi="Arial" w:cs="Arial"/>
                <w:sz w:val="20"/>
                <w:szCs w:val="20"/>
              </w:rPr>
              <w:t xml:space="preserve"> Take responsibility for personal professional growth and development through reflective </w:t>
            </w:r>
            <w:r w:rsidRPr="00CC578F">
              <w:rPr>
                <w:rFonts w:ascii="Arial" w:hAnsi="Arial" w:cs="Arial"/>
                <w:sz w:val="20"/>
                <w:szCs w:val="20"/>
              </w:rPr>
              <w:lastRenderedPageBreak/>
              <w:t>practice and collaboration.</w:t>
            </w:r>
          </w:p>
        </w:tc>
        <w:tc>
          <w:tcPr>
            <w:tcW w:w="1843" w:type="dxa"/>
          </w:tcPr>
          <w:p w14:paraId="605D87FA" w14:textId="0D850C16" w:rsidR="00D67EF0" w:rsidRPr="000014FB" w:rsidRDefault="009C7AAD" w:rsidP="001B6735">
            <w:pPr>
              <w:spacing w:line="360" w:lineRule="auto"/>
              <w:rPr>
                <w:rFonts w:ascii="Arial" w:hAnsi="Arial" w:cs="Arial"/>
                <w:sz w:val="20"/>
                <w:szCs w:val="20"/>
              </w:rPr>
            </w:pPr>
            <w:r w:rsidRPr="009C7AAD">
              <w:rPr>
                <w:rFonts w:ascii="Arial" w:hAnsi="Arial" w:cs="Arial"/>
                <w:sz w:val="20"/>
                <w:szCs w:val="20"/>
              </w:rPr>
              <w:lastRenderedPageBreak/>
              <w:t>Begin tracking progress immediately</w:t>
            </w:r>
            <w:r w:rsidR="00CC578F">
              <w:rPr>
                <w:rFonts w:ascii="Arial" w:hAnsi="Arial" w:cs="Arial"/>
                <w:sz w:val="20"/>
                <w:szCs w:val="20"/>
              </w:rPr>
              <w:t>,</w:t>
            </w:r>
            <w:r w:rsidRPr="009C7AAD">
              <w:rPr>
                <w:rFonts w:ascii="Arial" w:hAnsi="Arial" w:cs="Arial"/>
                <w:sz w:val="20"/>
                <w:szCs w:val="20"/>
              </w:rPr>
              <w:t xml:space="preserve"> conduct monthly reviews.</w:t>
            </w:r>
          </w:p>
        </w:tc>
      </w:tr>
    </w:tbl>
    <w:p w14:paraId="7D192074" w14:textId="77777777" w:rsidR="000C0AA7" w:rsidRDefault="000C0AA7" w:rsidP="0058785A">
      <w:pPr>
        <w:spacing w:line="480" w:lineRule="auto"/>
        <w:rPr>
          <w:rFonts w:ascii="Arial" w:hAnsi="Arial" w:cs="Arial"/>
        </w:rPr>
      </w:pPr>
    </w:p>
    <w:p w14:paraId="41394732" w14:textId="77777777" w:rsidR="005E1188" w:rsidRPr="001B1041" w:rsidRDefault="005E1188" w:rsidP="0058785A">
      <w:pPr>
        <w:spacing w:line="480" w:lineRule="auto"/>
        <w:rPr>
          <w:rFonts w:ascii="Arial" w:hAnsi="Arial" w:cs="Arial"/>
        </w:rPr>
      </w:pPr>
    </w:p>
    <w:p w14:paraId="0B72D648" w14:textId="2E4167FD" w:rsidR="00B44437" w:rsidRDefault="00B44437" w:rsidP="005E1188">
      <w:pPr>
        <w:pStyle w:val="Heading1"/>
        <w:rPr>
          <w:color w:val="auto"/>
        </w:rPr>
      </w:pPr>
      <w:r>
        <w:rPr>
          <w:color w:val="auto"/>
        </w:rPr>
        <w:t xml:space="preserve">Appendices </w:t>
      </w:r>
    </w:p>
    <w:p w14:paraId="66097D06" w14:textId="77777777" w:rsidR="00EB4BCD" w:rsidRPr="00EB4BCD" w:rsidRDefault="00EB4BCD" w:rsidP="00EB4BCD">
      <w:pPr>
        <w:keepNext/>
        <w:spacing w:after="0" w:line="240" w:lineRule="auto"/>
        <w:outlineLvl w:val="1"/>
        <w:rPr>
          <w:rFonts w:ascii="Calibri" w:eastAsia="Times New Roman" w:hAnsi="Calibri" w:cs="Times New Roman"/>
          <w:b/>
          <w:bCs/>
          <w:kern w:val="0"/>
          <w:sz w:val="28"/>
          <w:szCs w:val="28"/>
          <w:lang w:val="en-US" w:eastAsia="x-none"/>
          <w14:ligatures w14:val="none"/>
        </w:rPr>
      </w:pPr>
      <w:bookmarkStart w:id="0" w:name="_Toc48127143"/>
      <w:r w:rsidRPr="00EB4BCD">
        <w:rPr>
          <w:rFonts w:ascii="Calibri" w:eastAsia="Times New Roman" w:hAnsi="Calibri" w:cs="Times New Roman"/>
          <w:b/>
          <w:bCs/>
          <w:kern w:val="0"/>
          <w:sz w:val="28"/>
          <w:szCs w:val="28"/>
          <w:lang w:val="en-US" w:eastAsia="x-none"/>
          <w14:ligatures w14:val="none"/>
        </w:rPr>
        <w:t>Teacher Observation Form</w:t>
      </w:r>
      <w:bookmarkEnd w:id="0"/>
      <w:r w:rsidRPr="00EB4BCD">
        <w:rPr>
          <w:rFonts w:ascii="Calibri" w:eastAsia="Times New Roman" w:hAnsi="Calibri" w:cs="Times New Roman"/>
          <w:b/>
          <w:bCs/>
          <w:kern w:val="0"/>
          <w:sz w:val="28"/>
          <w:szCs w:val="28"/>
          <w:lang w:val="en-US" w:eastAsia="x-none"/>
          <w14:ligatures w14:val="none"/>
        </w:rPr>
        <w:t xml:space="preserve"> </w:t>
      </w:r>
    </w:p>
    <w:p w14:paraId="150E3875" w14:textId="77777777" w:rsidR="00EB4BCD" w:rsidRPr="00EB4BCD" w:rsidRDefault="00EB4BCD" w:rsidP="00EB4BCD">
      <w:pPr>
        <w:spacing w:after="0" w:line="240" w:lineRule="auto"/>
        <w:rPr>
          <w:rFonts w:ascii="Calibri" w:eastAsia="Times New Roman" w:hAnsi="Calibri" w:cs="Calibri"/>
          <w:b/>
          <w:kern w:val="0"/>
          <w:sz w:val="18"/>
          <w:szCs w:val="18"/>
          <w:lang w:val="en-US"/>
          <w14:ligatures w14:val="none"/>
        </w:rPr>
      </w:pPr>
    </w:p>
    <w:p w14:paraId="5D989BD8" w14:textId="77777777" w:rsidR="00EB4BCD" w:rsidRPr="00EB4BCD" w:rsidRDefault="00EB4BCD" w:rsidP="00EB4BCD">
      <w:pPr>
        <w:spacing w:after="0" w:line="240" w:lineRule="auto"/>
        <w:jc w:val="center"/>
        <w:rPr>
          <w:rFonts w:ascii="Times New Roman" w:eastAsia="Times New Roman" w:hAnsi="Times New Roman" w:cs="Times New Roman"/>
          <w:kern w:val="0"/>
          <w:szCs w:val="20"/>
          <w:lang w:val="en-US"/>
          <w14:ligatures w14:val="none"/>
        </w:rPr>
      </w:pPr>
      <w:r w:rsidRPr="00EB4BCD">
        <w:rPr>
          <w:rFonts w:ascii="Times New Roman" w:eastAsia="Times New Roman" w:hAnsi="Times New Roman" w:cs="Times New Roman"/>
          <w:noProof/>
          <w:kern w:val="0"/>
          <w:szCs w:val="20"/>
          <w:lang w:eastAsia="en-GB"/>
          <w14:ligatures w14:val="none"/>
        </w:rPr>
        <w:drawing>
          <wp:inline distT="0" distB="0" distL="0" distR="0" wp14:anchorId="1C019631" wp14:editId="7FD303CA">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29FA847" w14:textId="77777777" w:rsidR="00EB4BCD" w:rsidRPr="00EB4BCD" w:rsidRDefault="00EB4BCD" w:rsidP="00EB4BCD">
      <w:pPr>
        <w:spacing w:after="0" w:line="240" w:lineRule="auto"/>
        <w:rPr>
          <w:rFonts w:ascii="Calibri" w:eastAsia="Times New Roman" w:hAnsi="Calibri" w:cs="Calibri"/>
          <w:kern w:val="0"/>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B4BCD" w:rsidRPr="00EB4BCD" w14:paraId="2A47715D" w14:textId="77777777" w:rsidTr="004F6777">
        <w:trPr>
          <w:jc w:val="center"/>
        </w:trPr>
        <w:tc>
          <w:tcPr>
            <w:tcW w:w="3544" w:type="dxa"/>
            <w:shd w:val="clear" w:color="auto" w:fill="auto"/>
          </w:tcPr>
          <w:p w14:paraId="02077A79"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Teacher</w:t>
            </w:r>
          </w:p>
        </w:tc>
        <w:tc>
          <w:tcPr>
            <w:tcW w:w="6946" w:type="dxa"/>
            <w:shd w:val="clear" w:color="auto" w:fill="auto"/>
          </w:tcPr>
          <w:p w14:paraId="73F21CCA"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1</w:t>
            </w:r>
          </w:p>
        </w:tc>
      </w:tr>
      <w:tr w:rsidR="00EB4BCD" w:rsidRPr="00EB4BCD" w14:paraId="43C4193F" w14:textId="77777777" w:rsidTr="004F6777">
        <w:trPr>
          <w:jc w:val="center"/>
        </w:trPr>
        <w:tc>
          <w:tcPr>
            <w:tcW w:w="3544" w:type="dxa"/>
            <w:shd w:val="clear" w:color="auto" w:fill="auto"/>
          </w:tcPr>
          <w:p w14:paraId="11D4D0A2"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Date</w:t>
            </w:r>
          </w:p>
        </w:tc>
        <w:tc>
          <w:tcPr>
            <w:tcW w:w="6946" w:type="dxa"/>
            <w:shd w:val="clear" w:color="auto" w:fill="auto"/>
          </w:tcPr>
          <w:p w14:paraId="2C549425"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12/12/2024</w:t>
            </w:r>
          </w:p>
        </w:tc>
      </w:tr>
      <w:tr w:rsidR="00EB4BCD" w:rsidRPr="00EB4BCD" w14:paraId="5EAA3AD7" w14:textId="77777777" w:rsidTr="004F6777">
        <w:trPr>
          <w:jc w:val="center"/>
        </w:trPr>
        <w:tc>
          <w:tcPr>
            <w:tcW w:w="3544" w:type="dxa"/>
            <w:shd w:val="clear" w:color="auto" w:fill="auto"/>
          </w:tcPr>
          <w:p w14:paraId="55095C81"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Group</w:t>
            </w:r>
          </w:p>
        </w:tc>
        <w:tc>
          <w:tcPr>
            <w:tcW w:w="6946" w:type="dxa"/>
            <w:shd w:val="clear" w:color="auto" w:fill="auto"/>
          </w:tcPr>
          <w:p w14:paraId="632E99CD"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Pathways 1</w:t>
            </w:r>
          </w:p>
          <w:p w14:paraId="0DCF3E9E"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6 Students 21-24 years of age </w:t>
            </w:r>
          </w:p>
          <w:p w14:paraId="62A1F183"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(Learning age group: - reception – year 1)</w:t>
            </w:r>
          </w:p>
          <w:p w14:paraId="79BB1EAE"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Physical and learning disabilities. </w:t>
            </w:r>
          </w:p>
          <w:p w14:paraId="1A94EF3A"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All learners have 1-1 support.</w:t>
            </w:r>
          </w:p>
        </w:tc>
      </w:tr>
      <w:tr w:rsidR="00EB4BCD" w:rsidRPr="00EB4BCD" w14:paraId="4077B17F" w14:textId="77777777" w:rsidTr="004F6777">
        <w:trPr>
          <w:jc w:val="center"/>
        </w:trPr>
        <w:tc>
          <w:tcPr>
            <w:tcW w:w="3544" w:type="dxa"/>
            <w:tcBorders>
              <w:bottom w:val="single" w:sz="4" w:space="0" w:color="auto"/>
            </w:tcBorders>
            <w:shd w:val="clear" w:color="auto" w:fill="auto"/>
          </w:tcPr>
          <w:p w14:paraId="43A041D7"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Topic/Context</w:t>
            </w:r>
          </w:p>
        </w:tc>
        <w:tc>
          <w:tcPr>
            <w:tcW w:w="6946" w:type="dxa"/>
            <w:tcBorders>
              <w:bottom w:val="single" w:sz="4" w:space="0" w:color="auto"/>
            </w:tcBorders>
            <w:shd w:val="clear" w:color="auto" w:fill="auto"/>
          </w:tcPr>
          <w:p w14:paraId="760AB8FB"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Mathematics. 1 hour long</w:t>
            </w:r>
          </w:p>
          <w:p w14:paraId="14677A42" w14:textId="77777777" w:rsidR="00EB4BCD" w:rsidRPr="00EB4BCD" w:rsidRDefault="00EB4BCD" w:rsidP="00EB4BCD">
            <w:pPr>
              <w:spacing w:after="0" w:line="240" w:lineRule="auto"/>
              <w:rPr>
                <w:rFonts w:ascii="Calibri" w:eastAsia="Times New Roman" w:hAnsi="Calibri" w:cs="Calibri"/>
                <w:b/>
                <w:kern w:val="0"/>
                <w:lang w:val="en-US"/>
                <w14:ligatures w14:val="none"/>
              </w:rPr>
            </w:pPr>
            <w:proofErr w:type="spellStart"/>
            <w:r w:rsidRPr="00EB4BCD">
              <w:rPr>
                <w:rFonts w:ascii="Calibri" w:eastAsia="Times New Roman" w:hAnsi="Calibri" w:cs="Calibri"/>
                <w:b/>
                <w:kern w:val="0"/>
                <w:lang w:val="en-US"/>
                <w14:ligatures w14:val="none"/>
              </w:rPr>
              <w:t>Colours</w:t>
            </w:r>
            <w:proofErr w:type="spellEnd"/>
            <w:r w:rsidRPr="00EB4BCD">
              <w:rPr>
                <w:rFonts w:ascii="Calibri" w:eastAsia="Times New Roman" w:hAnsi="Calibri" w:cs="Calibri"/>
                <w:b/>
                <w:kern w:val="0"/>
                <w:lang w:val="en-US"/>
                <w14:ligatures w14:val="none"/>
              </w:rPr>
              <w:t xml:space="preserve"> and sorting</w:t>
            </w:r>
          </w:p>
          <w:p w14:paraId="60CA003B" w14:textId="77777777" w:rsidR="00EB4BCD" w:rsidRPr="00EB4BCD" w:rsidRDefault="00EB4BCD" w:rsidP="00EB4BCD">
            <w:pPr>
              <w:spacing w:after="0" w:line="240" w:lineRule="auto"/>
              <w:rPr>
                <w:rFonts w:ascii="Calibri" w:eastAsia="Times New Roman" w:hAnsi="Calibri" w:cs="Calibri"/>
                <w:b/>
                <w:kern w:val="0"/>
                <w:lang w:val="en-US"/>
                <w14:ligatures w14:val="none"/>
              </w:rPr>
            </w:pPr>
          </w:p>
        </w:tc>
      </w:tr>
      <w:tr w:rsidR="00EB4BCD" w:rsidRPr="00EB4BCD" w14:paraId="3DBCA882" w14:textId="77777777" w:rsidTr="004F6777">
        <w:trPr>
          <w:jc w:val="center"/>
        </w:trPr>
        <w:tc>
          <w:tcPr>
            <w:tcW w:w="10490" w:type="dxa"/>
            <w:gridSpan w:val="2"/>
            <w:shd w:val="clear" w:color="auto" w:fill="auto"/>
          </w:tcPr>
          <w:p w14:paraId="4AE13BB7"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Notes on the lesson:</w:t>
            </w:r>
          </w:p>
        </w:tc>
      </w:tr>
      <w:tr w:rsidR="00EB4BCD" w:rsidRPr="00EB4BCD" w14:paraId="6168C121" w14:textId="77777777" w:rsidTr="004F6777">
        <w:trPr>
          <w:jc w:val="center"/>
        </w:trPr>
        <w:tc>
          <w:tcPr>
            <w:tcW w:w="3544" w:type="dxa"/>
            <w:tcBorders>
              <w:bottom w:val="single" w:sz="4" w:space="0" w:color="auto"/>
              <w:right w:val="nil"/>
            </w:tcBorders>
            <w:shd w:val="clear" w:color="auto" w:fill="auto"/>
          </w:tcPr>
          <w:p w14:paraId="09995294"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The teacher has a warm and friendly approach, greeted everyone personally. </w:t>
            </w:r>
          </w:p>
          <w:p w14:paraId="5A01B8F4"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Good use of resources to encourage all students’ participation.</w:t>
            </w:r>
          </w:p>
          <w:p w14:paraId="0F214388"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A good understanding of each </w:t>
            </w:r>
            <w:proofErr w:type="gramStart"/>
            <w:r w:rsidRPr="00EB4BCD">
              <w:rPr>
                <w:rFonts w:ascii="Calibri" w:eastAsia="Times New Roman" w:hAnsi="Calibri" w:cs="Calibri"/>
                <w:b/>
                <w:kern w:val="0"/>
                <w:lang w:val="en-US"/>
                <w14:ligatures w14:val="none"/>
              </w:rPr>
              <w:t>learners’</w:t>
            </w:r>
            <w:proofErr w:type="gramEnd"/>
            <w:r w:rsidRPr="00EB4BCD">
              <w:rPr>
                <w:rFonts w:ascii="Calibri" w:eastAsia="Times New Roman" w:hAnsi="Calibri" w:cs="Calibri"/>
                <w:b/>
                <w:kern w:val="0"/>
                <w:lang w:val="en-US"/>
                <w14:ligatures w14:val="none"/>
              </w:rPr>
              <w:t xml:space="preserve"> limitations.   </w:t>
            </w:r>
          </w:p>
          <w:p w14:paraId="0A28788C"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4DA558EB"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All staff supporting were positive and encouraging (not doing the task for the students) </w:t>
            </w:r>
          </w:p>
          <w:p w14:paraId="5B5102D7" w14:textId="77777777" w:rsidR="00EB4BCD" w:rsidRPr="00EB4BCD" w:rsidRDefault="00EB4BCD" w:rsidP="00EB4BCD">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4DE6D948"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Lesson objective, Students to sort objects according to </w:t>
            </w:r>
            <w:proofErr w:type="spellStart"/>
            <w:r w:rsidRPr="00EB4BCD">
              <w:rPr>
                <w:rFonts w:ascii="Calibri" w:eastAsia="Times New Roman" w:hAnsi="Calibri" w:cs="Calibri"/>
                <w:b/>
                <w:kern w:val="0"/>
                <w:lang w:val="en-US"/>
                <w14:ligatures w14:val="none"/>
              </w:rPr>
              <w:t>colour</w:t>
            </w:r>
            <w:proofErr w:type="spellEnd"/>
          </w:p>
          <w:p w14:paraId="2C2A7D91"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Skills</w:t>
            </w:r>
          </w:p>
          <w:p w14:paraId="751FF86B" w14:textId="77777777" w:rsidR="00EB4BCD" w:rsidRPr="00EB4BCD" w:rsidRDefault="00EB4BCD" w:rsidP="00EB4BCD">
            <w:pPr>
              <w:numPr>
                <w:ilvl w:val="0"/>
                <w:numId w:val="14"/>
              </w:numPr>
              <w:spacing w:after="0" w:line="240" w:lineRule="auto"/>
              <w:contextualSpacing/>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listening to instructions.</w:t>
            </w:r>
          </w:p>
          <w:p w14:paraId="668A0B6B" w14:textId="77777777" w:rsidR="00EB4BCD" w:rsidRPr="00EB4BCD" w:rsidRDefault="00EB4BCD" w:rsidP="00EB4BCD">
            <w:pPr>
              <w:numPr>
                <w:ilvl w:val="0"/>
                <w:numId w:val="14"/>
              </w:numPr>
              <w:spacing w:after="0" w:line="240" w:lineRule="auto"/>
              <w:contextualSpacing/>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Objects placed around space to encourage movement.</w:t>
            </w:r>
          </w:p>
          <w:p w14:paraId="58E4ED19" w14:textId="77777777" w:rsidR="00EB4BCD" w:rsidRPr="00EB4BCD" w:rsidRDefault="00EB4BCD" w:rsidP="00EB4BCD">
            <w:pPr>
              <w:numPr>
                <w:ilvl w:val="0"/>
                <w:numId w:val="14"/>
              </w:numPr>
              <w:spacing w:after="0" w:line="240" w:lineRule="auto"/>
              <w:contextualSpacing/>
              <w:rPr>
                <w:rFonts w:ascii="Calibri" w:eastAsia="Times New Roman" w:hAnsi="Calibri" w:cs="Calibri"/>
                <w:b/>
                <w:kern w:val="0"/>
                <w:lang w:val="en-US"/>
                <w14:ligatures w14:val="none"/>
              </w:rPr>
            </w:pPr>
            <w:proofErr w:type="spellStart"/>
            <w:r w:rsidRPr="00EB4BCD">
              <w:rPr>
                <w:rFonts w:ascii="Calibri" w:eastAsia="Times New Roman" w:hAnsi="Calibri" w:cs="Calibri"/>
                <w:b/>
                <w:kern w:val="0"/>
                <w:lang w:val="en-US"/>
                <w14:ligatures w14:val="none"/>
              </w:rPr>
              <w:t>Recognising</w:t>
            </w:r>
            <w:proofErr w:type="spellEnd"/>
            <w:r w:rsidRPr="00EB4BCD">
              <w:rPr>
                <w:rFonts w:ascii="Calibri" w:eastAsia="Times New Roman" w:hAnsi="Calibri" w:cs="Calibri"/>
                <w:b/>
                <w:kern w:val="0"/>
                <w:lang w:val="en-US"/>
                <w14:ligatures w14:val="none"/>
              </w:rPr>
              <w:t xml:space="preserve"> assorted </w:t>
            </w:r>
            <w:proofErr w:type="spellStart"/>
            <w:r w:rsidRPr="00EB4BCD">
              <w:rPr>
                <w:rFonts w:ascii="Calibri" w:eastAsia="Times New Roman" w:hAnsi="Calibri" w:cs="Calibri"/>
                <w:b/>
                <w:kern w:val="0"/>
                <w:lang w:val="en-US"/>
                <w14:ligatures w14:val="none"/>
              </w:rPr>
              <w:t>colours</w:t>
            </w:r>
            <w:proofErr w:type="spellEnd"/>
            <w:r w:rsidRPr="00EB4BCD">
              <w:rPr>
                <w:rFonts w:ascii="Calibri" w:eastAsia="Times New Roman" w:hAnsi="Calibri" w:cs="Calibri"/>
                <w:b/>
                <w:kern w:val="0"/>
                <w:lang w:val="en-US"/>
                <w14:ligatures w14:val="none"/>
              </w:rPr>
              <w:t xml:space="preserve"> and their verbal name. </w:t>
            </w:r>
          </w:p>
        </w:tc>
      </w:tr>
      <w:tr w:rsidR="00EB4BCD" w:rsidRPr="00EB4BCD" w14:paraId="694D72F9" w14:textId="77777777" w:rsidTr="004F6777">
        <w:trPr>
          <w:jc w:val="center"/>
        </w:trPr>
        <w:tc>
          <w:tcPr>
            <w:tcW w:w="10490" w:type="dxa"/>
            <w:gridSpan w:val="2"/>
            <w:shd w:val="clear" w:color="auto" w:fill="auto"/>
          </w:tcPr>
          <w:p w14:paraId="0AC60228"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What I have learned:</w:t>
            </w:r>
          </w:p>
        </w:tc>
      </w:tr>
      <w:tr w:rsidR="00EB4BCD" w:rsidRPr="00EB4BCD" w14:paraId="47B802CE" w14:textId="77777777" w:rsidTr="004F6777">
        <w:trPr>
          <w:jc w:val="center"/>
        </w:trPr>
        <w:tc>
          <w:tcPr>
            <w:tcW w:w="3544" w:type="dxa"/>
            <w:tcBorders>
              <w:bottom w:val="single" w:sz="4" w:space="0" w:color="auto"/>
              <w:right w:val="nil"/>
            </w:tcBorders>
            <w:shd w:val="clear" w:color="auto" w:fill="auto"/>
          </w:tcPr>
          <w:p w14:paraId="5B40AE5F"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Need to be aware of </w:t>
            </w:r>
            <w:proofErr w:type="gramStart"/>
            <w:r w:rsidRPr="00EB4BCD">
              <w:rPr>
                <w:rFonts w:ascii="Calibri" w:eastAsia="Times New Roman" w:hAnsi="Calibri" w:cs="Calibri"/>
                <w:b/>
                <w:kern w:val="0"/>
                <w:lang w:val="en-US"/>
                <w14:ligatures w14:val="none"/>
              </w:rPr>
              <w:t>students</w:t>
            </w:r>
            <w:proofErr w:type="gramEnd"/>
            <w:r w:rsidRPr="00EB4BCD">
              <w:rPr>
                <w:rFonts w:ascii="Calibri" w:eastAsia="Times New Roman" w:hAnsi="Calibri" w:cs="Calibri"/>
                <w:b/>
                <w:kern w:val="0"/>
                <w:lang w:val="en-US"/>
                <w14:ligatures w14:val="none"/>
              </w:rPr>
              <w:t xml:space="preserve"> limitations. The learners maybe not have the same processing skills as others of their age. </w:t>
            </w:r>
          </w:p>
          <w:p w14:paraId="5B6E4C46"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Be able to communicate </w:t>
            </w:r>
            <w:proofErr w:type="gramStart"/>
            <w:r w:rsidRPr="00EB4BCD">
              <w:rPr>
                <w:rFonts w:ascii="Calibri" w:eastAsia="Times New Roman" w:hAnsi="Calibri" w:cs="Calibri"/>
                <w:b/>
                <w:kern w:val="0"/>
                <w:lang w:val="en-US"/>
                <w14:ligatures w14:val="none"/>
              </w:rPr>
              <w:t>to</w:t>
            </w:r>
            <w:proofErr w:type="gramEnd"/>
            <w:r w:rsidRPr="00EB4BCD">
              <w:rPr>
                <w:rFonts w:ascii="Calibri" w:eastAsia="Times New Roman" w:hAnsi="Calibri" w:cs="Calibri"/>
                <w:b/>
                <w:kern w:val="0"/>
                <w:lang w:val="en-US"/>
                <w14:ligatures w14:val="none"/>
              </w:rPr>
              <w:t xml:space="preserve"> all students </w:t>
            </w:r>
            <w:proofErr w:type="gramStart"/>
            <w:r w:rsidRPr="00EB4BCD">
              <w:rPr>
                <w:rFonts w:ascii="Calibri" w:eastAsia="Times New Roman" w:hAnsi="Calibri" w:cs="Calibri"/>
                <w:b/>
                <w:kern w:val="0"/>
                <w:lang w:val="en-US"/>
                <w14:ligatures w14:val="none"/>
              </w:rPr>
              <w:t>no</w:t>
            </w:r>
            <w:proofErr w:type="gramEnd"/>
            <w:r w:rsidRPr="00EB4BCD">
              <w:rPr>
                <w:rFonts w:ascii="Calibri" w:eastAsia="Times New Roman" w:hAnsi="Calibri" w:cs="Calibri"/>
                <w:b/>
                <w:kern w:val="0"/>
                <w:lang w:val="en-US"/>
                <w14:ligatures w14:val="none"/>
              </w:rPr>
              <w:t xml:space="preserve"> just verbally. </w:t>
            </w:r>
          </w:p>
          <w:p w14:paraId="31710A7F"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Managing support staff as well as the learnings. </w:t>
            </w:r>
          </w:p>
          <w:p w14:paraId="58AC87A5" w14:textId="77777777" w:rsidR="00EB4BCD" w:rsidRPr="00EB4BCD" w:rsidRDefault="00EB4BCD" w:rsidP="00EB4BCD">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6DDCB927" w14:textId="77777777" w:rsidR="00EB4BCD" w:rsidRPr="00EB4BCD" w:rsidRDefault="00EB4BCD" w:rsidP="00EB4BCD">
            <w:pPr>
              <w:spacing w:after="0" w:line="240" w:lineRule="auto"/>
              <w:rPr>
                <w:rFonts w:ascii="Calibri" w:eastAsia="Times New Roman" w:hAnsi="Calibri" w:cs="Calibri"/>
                <w:b/>
                <w:kern w:val="0"/>
                <w:lang w:val="en-US"/>
                <w14:ligatures w14:val="none"/>
              </w:rPr>
            </w:pPr>
          </w:p>
        </w:tc>
      </w:tr>
      <w:tr w:rsidR="00EB4BCD" w:rsidRPr="00EB4BCD" w14:paraId="1F549CA0" w14:textId="77777777" w:rsidTr="004F6777">
        <w:trPr>
          <w:jc w:val="center"/>
        </w:trPr>
        <w:tc>
          <w:tcPr>
            <w:tcW w:w="10490" w:type="dxa"/>
            <w:gridSpan w:val="2"/>
            <w:shd w:val="clear" w:color="auto" w:fill="auto"/>
          </w:tcPr>
          <w:p w14:paraId="79507991" w14:textId="77777777" w:rsidR="00EB4BCD" w:rsidRPr="00EB4BCD" w:rsidRDefault="00EB4BCD" w:rsidP="00EB4BCD">
            <w:pPr>
              <w:spacing w:after="0" w:line="240" w:lineRule="auto"/>
              <w:rPr>
                <w:rFonts w:ascii="Calibri" w:eastAsia="Times New Roman" w:hAnsi="Calibri" w:cs="Calibri"/>
                <w:b/>
                <w:bCs/>
                <w:kern w:val="0"/>
                <w:szCs w:val="20"/>
                <w:lang w:val="en-US"/>
                <w14:ligatures w14:val="none"/>
              </w:rPr>
            </w:pPr>
            <w:r w:rsidRPr="00EB4BCD">
              <w:rPr>
                <w:rFonts w:ascii="Calibri" w:eastAsia="Times New Roman" w:hAnsi="Calibri" w:cs="Calibri"/>
                <w:b/>
                <w:bCs/>
                <w:kern w:val="0"/>
                <w:szCs w:val="20"/>
                <w:lang w:val="en-US"/>
                <w14:ligatures w14:val="none"/>
              </w:rPr>
              <w:t>Targets to improve my own practice (mapped to professional standards):</w:t>
            </w:r>
          </w:p>
        </w:tc>
      </w:tr>
      <w:tr w:rsidR="00EB4BCD" w:rsidRPr="00EB4BCD" w14:paraId="700C805B" w14:textId="77777777" w:rsidTr="004F6777">
        <w:trPr>
          <w:jc w:val="center"/>
        </w:trPr>
        <w:tc>
          <w:tcPr>
            <w:tcW w:w="3544" w:type="dxa"/>
            <w:tcBorders>
              <w:right w:val="nil"/>
            </w:tcBorders>
            <w:shd w:val="clear" w:color="auto" w:fill="auto"/>
          </w:tcPr>
          <w:p w14:paraId="0C095DCD"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Demonstrate commitment to learners, their learning, safety, and well-being.</w:t>
            </w:r>
          </w:p>
          <w:p w14:paraId="5E603360"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2B9FC2AB"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Value and promote diversity, equality of opportunity and inclusion.</w:t>
            </w:r>
          </w:p>
          <w:p w14:paraId="2AFBD6F7"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1A728817"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Maintain and update knowledge of my subject(s) and how best to teach and assess them.</w:t>
            </w:r>
          </w:p>
          <w:p w14:paraId="36DBA356"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2315F0F0"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Plan and deliver effective learning, teaching, and assessment</w:t>
            </w:r>
          </w:p>
        </w:tc>
        <w:tc>
          <w:tcPr>
            <w:tcW w:w="6946" w:type="dxa"/>
            <w:tcBorders>
              <w:left w:val="nil"/>
            </w:tcBorders>
            <w:shd w:val="clear" w:color="auto" w:fill="auto"/>
          </w:tcPr>
          <w:p w14:paraId="1BC8E0BC"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Understand </w:t>
            </w:r>
            <w:proofErr w:type="gramStart"/>
            <w:r w:rsidRPr="00EB4BCD">
              <w:rPr>
                <w:rFonts w:ascii="Calibri" w:eastAsia="Times New Roman" w:hAnsi="Calibri" w:cs="Calibri"/>
                <w:b/>
                <w:kern w:val="0"/>
                <w:lang w:val="en-US"/>
                <w14:ligatures w14:val="none"/>
              </w:rPr>
              <w:t>learners</w:t>
            </w:r>
            <w:proofErr w:type="gramEnd"/>
            <w:r w:rsidRPr="00EB4BCD">
              <w:rPr>
                <w:rFonts w:ascii="Calibri" w:eastAsia="Times New Roman" w:hAnsi="Calibri" w:cs="Calibri"/>
                <w:b/>
                <w:kern w:val="0"/>
                <w:lang w:val="en-US"/>
                <w14:ligatures w14:val="none"/>
              </w:rPr>
              <w:t xml:space="preserve"> needs and make sure the learning space is accessible for all.</w:t>
            </w:r>
          </w:p>
          <w:p w14:paraId="046252F5"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4B153F7E"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0931B159"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526D5E60"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48CA67CF"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Make sure resources are suitable and within reach for all learners. </w:t>
            </w:r>
          </w:p>
          <w:p w14:paraId="17FD4F5C"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6BDA4A1F"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305A6EF7"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185FBC32"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Progress my learning of learning difficulties within the post sixteen sector, attend a basic sign language course. </w:t>
            </w:r>
          </w:p>
          <w:p w14:paraId="2BC38210"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066166A0" w14:textId="77777777" w:rsidR="00EB4BCD" w:rsidRPr="00EB4BCD" w:rsidRDefault="00EB4BCD" w:rsidP="00EB4BCD">
            <w:pPr>
              <w:spacing w:after="0" w:line="240" w:lineRule="auto"/>
              <w:rPr>
                <w:rFonts w:ascii="Calibri" w:eastAsia="Times New Roman" w:hAnsi="Calibri" w:cs="Calibri"/>
                <w:b/>
                <w:kern w:val="0"/>
                <w:lang w:val="en-US"/>
                <w14:ligatures w14:val="none"/>
              </w:rPr>
            </w:pPr>
          </w:p>
          <w:p w14:paraId="61AAAE30" w14:textId="77777777" w:rsidR="00EB4BCD" w:rsidRPr="00EB4BCD" w:rsidRDefault="00EB4BCD" w:rsidP="00EB4BCD">
            <w:pPr>
              <w:spacing w:after="0" w:line="240" w:lineRule="auto"/>
              <w:rPr>
                <w:rFonts w:ascii="Calibri" w:eastAsia="Times New Roman" w:hAnsi="Calibri" w:cs="Calibri"/>
                <w:b/>
                <w:kern w:val="0"/>
                <w:lang w:val="en-US"/>
                <w14:ligatures w14:val="none"/>
              </w:rPr>
            </w:pPr>
            <w:r w:rsidRPr="00EB4BCD">
              <w:rPr>
                <w:rFonts w:ascii="Calibri" w:eastAsia="Times New Roman" w:hAnsi="Calibri" w:cs="Calibri"/>
                <w:b/>
                <w:kern w:val="0"/>
                <w:lang w:val="en-US"/>
                <w14:ligatures w14:val="none"/>
              </w:rPr>
              <w:t xml:space="preserve">Plan sessions to include differentiated learning according to learner needs. E.g. allowing processing time into my time </w:t>
            </w:r>
            <w:proofErr w:type="gramStart"/>
            <w:r w:rsidRPr="00EB4BCD">
              <w:rPr>
                <w:rFonts w:ascii="Calibri" w:eastAsia="Times New Roman" w:hAnsi="Calibri" w:cs="Calibri"/>
                <w:b/>
                <w:kern w:val="0"/>
                <w:lang w:val="en-US"/>
                <w14:ligatures w14:val="none"/>
              </w:rPr>
              <w:t>scales, and</w:t>
            </w:r>
            <w:proofErr w:type="gramEnd"/>
            <w:r w:rsidRPr="00EB4BCD">
              <w:rPr>
                <w:rFonts w:ascii="Calibri" w:eastAsia="Times New Roman" w:hAnsi="Calibri" w:cs="Calibri"/>
                <w:b/>
                <w:kern w:val="0"/>
                <w:lang w:val="en-US"/>
                <w14:ligatures w14:val="none"/>
              </w:rPr>
              <w:t xml:space="preserve"> thinking about how to communicate with deaf students.  </w:t>
            </w:r>
          </w:p>
          <w:p w14:paraId="6BE94BC4" w14:textId="77777777" w:rsidR="00EB4BCD" w:rsidRPr="00EB4BCD" w:rsidRDefault="00EB4BCD" w:rsidP="00EB4BCD">
            <w:pPr>
              <w:spacing w:after="0" w:line="240" w:lineRule="auto"/>
              <w:rPr>
                <w:rFonts w:ascii="Calibri" w:eastAsia="Times New Roman" w:hAnsi="Calibri" w:cs="Calibri"/>
                <w:b/>
                <w:kern w:val="0"/>
                <w:lang w:val="en-US"/>
                <w14:ligatures w14:val="none"/>
              </w:rPr>
            </w:pPr>
          </w:p>
        </w:tc>
      </w:tr>
    </w:tbl>
    <w:p w14:paraId="2AA52177" w14:textId="77777777" w:rsidR="00EB4BCD" w:rsidRPr="00EB4BCD" w:rsidRDefault="00EB4BCD" w:rsidP="00EB4BCD">
      <w:pPr>
        <w:spacing w:after="0" w:line="240" w:lineRule="auto"/>
        <w:rPr>
          <w:rFonts w:ascii="Times New Roman" w:eastAsia="Times New Roman" w:hAnsi="Times New Roman" w:cs="Times New Roman"/>
          <w:kern w:val="0"/>
          <w:szCs w:val="20"/>
          <w:lang w:val="en-US"/>
          <w14:ligatures w14:val="none"/>
        </w:rPr>
      </w:pPr>
    </w:p>
    <w:p w14:paraId="3E527BDB" w14:textId="77777777" w:rsidR="00B44437" w:rsidRDefault="00B44437" w:rsidP="00B44437"/>
    <w:p w14:paraId="319BB0E4" w14:textId="77777777" w:rsidR="008E206D" w:rsidRPr="008E206D" w:rsidRDefault="008E206D" w:rsidP="008E206D">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8E206D">
        <w:rPr>
          <w:rFonts w:ascii="Calibri" w:eastAsia="Times New Roman" w:hAnsi="Calibri" w:cs="Times New Roman"/>
          <w:b/>
          <w:bCs/>
          <w:kern w:val="0"/>
          <w:sz w:val="28"/>
          <w:szCs w:val="28"/>
          <w:lang w:val="en-US" w:eastAsia="x-none"/>
          <w14:ligatures w14:val="none"/>
        </w:rPr>
        <w:t xml:space="preserve">Teacher Observation Form </w:t>
      </w:r>
    </w:p>
    <w:p w14:paraId="3CDDF9EA" w14:textId="77777777" w:rsidR="008E206D" w:rsidRPr="008E206D" w:rsidRDefault="008E206D" w:rsidP="008E206D">
      <w:pPr>
        <w:spacing w:after="0" w:line="240" w:lineRule="auto"/>
        <w:rPr>
          <w:rFonts w:ascii="Calibri" w:eastAsia="Times New Roman" w:hAnsi="Calibri" w:cs="Calibri"/>
          <w:b/>
          <w:kern w:val="0"/>
          <w:sz w:val="18"/>
          <w:szCs w:val="18"/>
          <w:lang w:val="en-US"/>
          <w14:ligatures w14:val="none"/>
        </w:rPr>
      </w:pPr>
    </w:p>
    <w:p w14:paraId="2AC94CBE" w14:textId="77777777" w:rsidR="008E206D" w:rsidRPr="008E206D" w:rsidRDefault="008E206D" w:rsidP="008E206D">
      <w:pPr>
        <w:spacing w:after="0" w:line="240" w:lineRule="auto"/>
        <w:jc w:val="center"/>
        <w:rPr>
          <w:rFonts w:ascii="Times New Roman" w:eastAsia="Times New Roman" w:hAnsi="Times New Roman" w:cs="Times New Roman"/>
          <w:kern w:val="0"/>
          <w:szCs w:val="20"/>
          <w:lang w:val="en-US"/>
          <w14:ligatures w14:val="none"/>
        </w:rPr>
      </w:pPr>
      <w:r w:rsidRPr="008E206D">
        <w:rPr>
          <w:rFonts w:ascii="Times New Roman" w:eastAsia="Times New Roman" w:hAnsi="Times New Roman" w:cs="Times New Roman"/>
          <w:noProof/>
          <w:kern w:val="0"/>
          <w:szCs w:val="20"/>
          <w:lang w:eastAsia="en-GB"/>
          <w14:ligatures w14:val="none"/>
        </w:rPr>
        <w:drawing>
          <wp:inline distT="0" distB="0" distL="0" distR="0" wp14:anchorId="74B9C29B" wp14:editId="4B3767F7">
            <wp:extent cx="1362075" cy="481330"/>
            <wp:effectExtent l="0" t="0" r="9525" b="0"/>
            <wp:docPr id="1166380293" name="Picture 1166380293"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80293" name="Picture 1166380293" descr="A black and white sign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791DA7C" w14:textId="77777777" w:rsidR="008E206D" w:rsidRPr="008E206D" w:rsidRDefault="008E206D" w:rsidP="008E206D">
      <w:pPr>
        <w:spacing w:after="0" w:line="240" w:lineRule="auto"/>
        <w:rPr>
          <w:rFonts w:ascii="Calibri" w:eastAsia="Times New Roman" w:hAnsi="Calibri" w:cs="Calibri"/>
          <w:kern w:val="0"/>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8E206D" w:rsidRPr="008E206D" w14:paraId="7CCE7338" w14:textId="77777777" w:rsidTr="004F6777">
        <w:trPr>
          <w:jc w:val="center"/>
        </w:trPr>
        <w:tc>
          <w:tcPr>
            <w:tcW w:w="3544" w:type="dxa"/>
            <w:shd w:val="clear" w:color="auto" w:fill="auto"/>
          </w:tcPr>
          <w:p w14:paraId="01778923"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Teacher</w:t>
            </w:r>
          </w:p>
          <w:p w14:paraId="61D4BF22"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c>
          <w:tcPr>
            <w:tcW w:w="6946" w:type="dxa"/>
            <w:shd w:val="clear" w:color="auto" w:fill="auto"/>
          </w:tcPr>
          <w:p w14:paraId="39B556C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1</w:t>
            </w:r>
          </w:p>
        </w:tc>
      </w:tr>
      <w:tr w:rsidR="008E206D" w:rsidRPr="008E206D" w14:paraId="21E46DC1" w14:textId="77777777" w:rsidTr="004F6777">
        <w:trPr>
          <w:jc w:val="center"/>
        </w:trPr>
        <w:tc>
          <w:tcPr>
            <w:tcW w:w="3544" w:type="dxa"/>
            <w:shd w:val="clear" w:color="auto" w:fill="auto"/>
          </w:tcPr>
          <w:p w14:paraId="1727194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Date</w:t>
            </w:r>
          </w:p>
        </w:tc>
        <w:tc>
          <w:tcPr>
            <w:tcW w:w="6946" w:type="dxa"/>
            <w:shd w:val="clear" w:color="auto" w:fill="auto"/>
          </w:tcPr>
          <w:p w14:paraId="52010B29"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9/12/2024</w:t>
            </w:r>
          </w:p>
          <w:p w14:paraId="0D160C59"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r>
      <w:tr w:rsidR="008E206D" w:rsidRPr="008E206D" w14:paraId="4015023C" w14:textId="77777777" w:rsidTr="004F6777">
        <w:trPr>
          <w:jc w:val="center"/>
        </w:trPr>
        <w:tc>
          <w:tcPr>
            <w:tcW w:w="3544" w:type="dxa"/>
            <w:shd w:val="clear" w:color="auto" w:fill="auto"/>
          </w:tcPr>
          <w:p w14:paraId="53533A29"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Group</w:t>
            </w:r>
          </w:p>
        </w:tc>
        <w:tc>
          <w:tcPr>
            <w:tcW w:w="6946" w:type="dxa"/>
            <w:shd w:val="clear" w:color="auto" w:fill="auto"/>
          </w:tcPr>
          <w:p w14:paraId="3AEB27D0"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Pathways 1</w:t>
            </w:r>
          </w:p>
          <w:p w14:paraId="6A632622"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6 Students 21-24 years of age </w:t>
            </w:r>
          </w:p>
          <w:p w14:paraId="78BAE2CE"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(Learning age group: - reception – year 1)</w:t>
            </w:r>
          </w:p>
          <w:p w14:paraId="349BEDBA"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Physical and learning disabilities. </w:t>
            </w:r>
          </w:p>
          <w:p w14:paraId="5CFBB9D5"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All learners have 1-1 support.</w:t>
            </w:r>
          </w:p>
        </w:tc>
      </w:tr>
      <w:tr w:rsidR="008E206D" w:rsidRPr="008E206D" w14:paraId="4A5B2E66" w14:textId="77777777" w:rsidTr="004F6777">
        <w:trPr>
          <w:jc w:val="center"/>
        </w:trPr>
        <w:tc>
          <w:tcPr>
            <w:tcW w:w="3544" w:type="dxa"/>
            <w:tcBorders>
              <w:bottom w:val="single" w:sz="4" w:space="0" w:color="auto"/>
            </w:tcBorders>
            <w:shd w:val="clear" w:color="auto" w:fill="auto"/>
          </w:tcPr>
          <w:p w14:paraId="01039A2F"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Topic/Context</w:t>
            </w:r>
          </w:p>
        </w:tc>
        <w:tc>
          <w:tcPr>
            <w:tcW w:w="6946" w:type="dxa"/>
            <w:tcBorders>
              <w:bottom w:val="single" w:sz="4" w:space="0" w:color="auto"/>
            </w:tcBorders>
            <w:shd w:val="clear" w:color="auto" w:fill="auto"/>
          </w:tcPr>
          <w:p w14:paraId="023E9D26"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Literacy 1hour </w:t>
            </w:r>
          </w:p>
          <w:p w14:paraId="371F646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Reading and writing practice</w:t>
            </w:r>
          </w:p>
        </w:tc>
      </w:tr>
      <w:tr w:rsidR="008E206D" w:rsidRPr="008E206D" w14:paraId="25B8BE19" w14:textId="77777777" w:rsidTr="004F6777">
        <w:trPr>
          <w:jc w:val="center"/>
        </w:trPr>
        <w:tc>
          <w:tcPr>
            <w:tcW w:w="10490" w:type="dxa"/>
            <w:gridSpan w:val="2"/>
            <w:shd w:val="clear" w:color="auto" w:fill="auto"/>
          </w:tcPr>
          <w:p w14:paraId="270FD706"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Notes on the lesson:</w:t>
            </w:r>
          </w:p>
        </w:tc>
      </w:tr>
      <w:tr w:rsidR="008E206D" w:rsidRPr="008E206D" w14:paraId="41BF3C9E" w14:textId="77777777" w:rsidTr="004F6777">
        <w:trPr>
          <w:jc w:val="center"/>
        </w:trPr>
        <w:tc>
          <w:tcPr>
            <w:tcW w:w="3544" w:type="dxa"/>
            <w:tcBorders>
              <w:bottom w:val="single" w:sz="4" w:space="0" w:color="auto"/>
              <w:right w:val="nil"/>
            </w:tcBorders>
            <w:shd w:val="clear" w:color="auto" w:fill="auto"/>
          </w:tcPr>
          <w:p w14:paraId="3B619269" w14:textId="77777777" w:rsidR="008E206D" w:rsidRPr="008E206D" w:rsidRDefault="008E206D" w:rsidP="008E206D">
            <w:pPr>
              <w:spacing w:after="0" w:line="240" w:lineRule="auto"/>
              <w:rPr>
                <w:rFonts w:ascii="Calibri" w:eastAsia="Times New Roman" w:hAnsi="Calibri" w:cs="Calibri"/>
                <w:b/>
                <w:kern w:val="0"/>
                <w:lang w:val="en-US"/>
                <w14:ligatures w14:val="none"/>
              </w:rPr>
            </w:pPr>
            <w:proofErr w:type="gramStart"/>
            <w:r w:rsidRPr="008E206D">
              <w:rPr>
                <w:rFonts w:ascii="Calibri" w:eastAsia="Times New Roman" w:hAnsi="Calibri" w:cs="Calibri"/>
                <w:b/>
                <w:kern w:val="0"/>
                <w:lang w:val="en-US"/>
                <w14:ligatures w14:val="none"/>
              </w:rPr>
              <w:t>Teacher</w:t>
            </w:r>
            <w:proofErr w:type="gramEnd"/>
            <w:r w:rsidRPr="008E206D">
              <w:rPr>
                <w:rFonts w:ascii="Calibri" w:eastAsia="Times New Roman" w:hAnsi="Calibri" w:cs="Calibri"/>
                <w:b/>
                <w:kern w:val="0"/>
                <w:lang w:val="en-US"/>
                <w14:ligatures w14:val="none"/>
              </w:rPr>
              <w:t xml:space="preserve"> explained the session to support staff before starting </w:t>
            </w:r>
          </w:p>
          <w:p w14:paraId="293A8B01"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45F37C6E"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Not all learners could participate so other activities were arranged for them.</w:t>
            </w:r>
          </w:p>
          <w:p w14:paraId="28F96459"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028B82C0"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More 1-1 learning with the teacher took place in this session </w:t>
            </w:r>
          </w:p>
          <w:p w14:paraId="3D23C01D"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1F8DF381" w14:textId="77777777" w:rsidR="008E206D" w:rsidRPr="008E206D" w:rsidRDefault="008E206D" w:rsidP="008E206D">
            <w:pPr>
              <w:spacing w:after="0" w:line="240" w:lineRule="auto"/>
              <w:rPr>
                <w:rFonts w:ascii="Calibri" w:eastAsia="Times New Roman" w:hAnsi="Calibri" w:cs="Calibri"/>
                <w:b/>
                <w:kern w:val="0"/>
                <w:lang w:val="en-US"/>
                <w14:ligatures w14:val="none"/>
              </w:rPr>
            </w:pPr>
            <w:proofErr w:type="gramStart"/>
            <w:r w:rsidRPr="008E206D">
              <w:rPr>
                <w:rFonts w:ascii="Calibri" w:eastAsia="Times New Roman" w:hAnsi="Calibri" w:cs="Calibri"/>
                <w:b/>
                <w:kern w:val="0"/>
                <w:lang w:val="en-US"/>
                <w14:ligatures w14:val="none"/>
              </w:rPr>
              <w:lastRenderedPageBreak/>
              <w:t>Session</w:t>
            </w:r>
            <w:proofErr w:type="gramEnd"/>
            <w:r w:rsidRPr="008E206D">
              <w:rPr>
                <w:rFonts w:ascii="Calibri" w:eastAsia="Times New Roman" w:hAnsi="Calibri" w:cs="Calibri"/>
                <w:b/>
                <w:kern w:val="0"/>
                <w:lang w:val="en-US"/>
                <w14:ligatures w14:val="none"/>
              </w:rPr>
              <w:t xml:space="preserve"> was calm and relaxing</w:t>
            </w:r>
          </w:p>
          <w:p w14:paraId="23C3539D"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176B66E9"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0E57A6F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lastRenderedPageBreak/>
              <w:t xml:space="preserve">Learning </w:t>
            </w:r>
            <w:proofErr w:type="gramStart"/>
            <w:r w:rsidRPr="008E206D">
              <w:rPr>
                <w:rFonts w:ascii="Calibri" w:eastAsia="Times New Roman" w:hAnsi="Calibri" w:cs="Calibri"/>
                <w:b/>
                <w:kern w:val="0"/>
                <w:lang w:val="en-US"/>
                <w14:ligatures w14:val="none"/>
              </w:rPr>
              <w:t>objective</w:t>
            </w:r>
            <w:proofErr w:type="gramEnd"/>
            <w:r w:rsidRPr="008E206D">
              <w:rPr>
                <w:rFonts w:ascii="Calibri" w:eastAsia="Times New Roman" w:hAnsi="Calibri" w:cs="Calibri"/>
                <w:b/>
                <w:kern w:val="0"/>
                <w:lang w:val="en-US"/>
                <w14:ligatures w14:val="none"/>
              </w:rPr>
              <w:t xml:space="preserve"> read appropriate book and pen control</w:t>
            </w:r>
          </w:p>
          <w:p w14:paraId="53AC9BDB"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Skills</w:t>
            </w:r>
          </w:p>
          <w:p w14:paraId="1FE409C3" w14:textId="77777777" w:rsidR="008E206D" w:rsidRPr="008E206D" w:rsidRDefault="008E206D" w:rsidP="008E206D">
            <w:pPr>
              <w:numPr>
                <w:ilvl w:val="0"/>
                <w:numId w:val="15"/>
              </w:numPr>
              <w:spacing w:after="0" w:line="240" w:lineRule="auto"/>
              <w:contextualSpacing/>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Read all the </w:t>
            </w:r>
            <w:proofErr w:type="gramStart"/>
            <w:r w:rsidRPr="008E206D">
              <w:rPr>
                <w:rFonts w:ascii="Calibri" w:eastAsia="Times New Roman" w:hAnsi="Calibri" w:cs="Calibri"/>
                <w:b/>
                <w:kern w:val="0"/>
                <w:lang w:val="en-US"/>
                <w14:ligatures w14:val="none"/>
              </w:rPr>
              <w:t>book</w:t>
            </w:r>
            <w:proofErr w:type="gramEnd"/>
            <w:r w:rsidRPr="008E206D">
              <w:rPr>
                <w:rFonts w:ascii="Calibri" w:eastAsia="Times New Roman" w:hAnsi="Calibri" w:cs="Calibri"/>
                <w:b/>
                <w:kern w:val="0"/>
                <w:lang w:val="en-US"/>
                <w14:ligatures w14:val="none"/>
              </w:rPr>
              <w:t xml:space="preserve"> (using red and green ditty books for Read Write Inc scheme)</w:t>
            </w:r>
          </w:p>
          <w:p w14:paraId="0A573238" w14:textId="77777777" w:rsidR="008E206D" w:rsidRPr="008E206D" w:rsidRDefault="008E206D" w:rsidP="008E206D">
            <w:pPr>
              <w:numPr>
                <w:ilvl w:val="0"/>
                <w:numId w:val="15"/>
              </w:numPr>
              <w:spacing w:after="0" w:line="240" w:lineRule="auto"/>
              <w:contextualSpacing/>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Be able to hold a pen</w:t>
            </w:r>
          </w:p>
          <w:p w14:paraId="4E2E408C" w14:textId="77777777" w:rsidR="008E206D" w:rsidRPr="008E206D" w:rsidRDefault="008E206D" w:rsidP="008E206D">
            <w:pPr>
              <w:numPr>
                <w:ilvl w:val="0"/>
                <w:numId w:val="15"/>
              </w:numPr>
              <w:spacing w:after="0" w:line="240" w:lineRule="auto"/>
              <w:contextualSpacing/>
              <w:rPr>
                <w:rFonts w:ascii="Calibri" w:eastAsia="Times New Roman" w:hAnsi="Calibri" w:cs="Calibri"/>
                <w:b/>
                <w:kern w:val="0"/>
                <w:lang w:val="en-US"/>
                <w14:ligatures w14:val="none"/>
              </w:rPr>
            </w:pPr>
            <w:proofErr w:type="gramStart"/>
            <w:r w:rsidRPr="008E206D">
              <w:rPr>
                <w:rFonts w:ascii="Calibri" w:eastAsia="Times New Roman" w:hAnsi="Calibri" w:cs="Calibri"/>
                <w:b/>
                <w:kern w:val="0"/>
                <w:lang w:val="en-US"/>
                <w14:ligatures w14:val="none"/>
              </w:rPr>
              <w:t>Scribe</w:t>
            </w:r>
            <w:proofErr w:type="gramEnd"/>
            <w:r w:rsidRPr="008E206D">
              <w:rPr>
                <w:rFonts w:ascii="Calibri" w:eastAsia="Times New Roman" w:hAnsi="Calibri" w:cs="Calibri"/>
                <w:b/>
                <w:kern w:val="0"/>
                <w:lang w:val="en-US"/>
                <w14:ligatures w14:val="none"/>
              </w:rPr>
              <w:t xml:space="preserve"> own name </w:t>
            </w:r>
          </w:p>
          <w:p w14:paraId="5F6F0928" w14:textId="77777777" w:rsidR="008E206D" w:rsidRPr="008E206D" w:rsidRDefault="008E206D" w:rsidP="008E206D">
            <w:pPr>
              <w:numPr>
                <w:ilvl w:val="0"/>
                <w:numId w:val="15"/>
              </w:numPr>
              <w:spacing w:after="0" w:line="240" w:lineRule="auto"/>
              <w:contextualSpacing/>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 xml:space="preserve">More </w:t>
            </w:r>
            <w:proofErr w:type="gramStart"/>
            <w:r w:rsidRPr="008E206D">
              <w:rPr>
                <w:rFonts w:ascii="Calibri" w:eastAsia="Times New Roman" w:hAnsi="Calibri" w:cs="Calibri"/>
                <w:b/>
                <w:kern w:val="0"/>
                <w:lang w:val="en-US"/>
                <w14:ligatures w14:val="none"/>
              </w:rPr>
              <w:t>able,</w:t>
            </w:r>
            <w:proofErr w:type="gramEnd"/>
            <w:r w:rsidRPr="008E206D">
              <w:rPr>
                <w:rFonts w:ascii="Calibri" w:eastAsia="Times New Roman" w:hAnsi="Calibri" w:cs="Calibri"/>
                <w:b/>
                <w:kern w:val="0"/>
                <w:lang w:val="en-US"/>
                <w14:ligatures w14:val="none"/>
              </w:rPr>
              <w:t xml:space="preserve"> to write a sentence </w:t>
            </w:r>
            <w:proofErr w:type="gramStart"/>
            <w:r w:rsidRPr="008E206D">
              <w:rPr>
                <w:rFonts w:ascii="Calibri" w:eastAsia="Times New Roman" w:hAnsi="Calibri" w:cs="Calibri"/>
                <w:b/>
                <w:kern w:val="0"/>
                <w:lang w:val="en-US"/>
                <w14:ligatures w14:val="none"/>
              </w:rPr>
              <w:t>( I</w:t>
            </w:r>
            <w:proofErr w:type="gramEnd"/>
            <w:r w:rsidRPr="008E206D">
              <w:rPr>
                <w:rFonts w:ascii="Calibri" w:eastAsia="Times New Roman" w:hAnsi="Calibri" w:cs="Calibri"/>
                <w:b/>
                <w:kern w:val="0"/>
                <w:lang w:val="en-US"/>
                <w14:ligatures w14:val="none"/>
              </w:rPr>
              <w:t xml:space="preserve"> went to the shop)</w:t>
            </w:r>
          </w:p>
        </w:tc>
      </w:tr>
      <w:tr w:rsidR="008E206D" w:rsidRPr="008E206D" w14:paraId="73253BDE" w14:textId="77777777" w:rsidTr="004F6777">
        <w:trPr>
          <w:jc w:val="center"/>
        </w:trPr>
        <w:tc>
          <w:tcPr>
            <w:tcW w:w="10490" w:type="dxa"/>
            <w:gridSpan w:val="2"/>
            <w:shd w:val="clear" w:color="auto" w:fill="auto"/>
          </w:tcPr>
          <w:p w14:paraId="60854141"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What I have learned:</w:t>
            </w:r>
          </w:p>
        </w:tc>
      </w:tr>
      <w:tr w:rsidR="008E206D" w:rsidRPr="008E206D" w14:paraId="0D5FB4DF" w14:textId="77777777" w:rsidTr="004F6777">
        <w:trPr>
          <w:jc w:val="center"/>
        </w:trPr>
        <w:tc>
          <w:tcPr>
            <w:tcW w:w="3544" w:type="dxa"/>
            <w:tcBorders>
              <w:bottom w:val="single" w:sz="4" w:space="0" w:color="auto"/>
              <w:right w:val="nil"/>
            </w:tcBorders>
            <w:shd w:val="clear" w:color="auto" w:fill="auto"/>
          </w:tcPr>
          <w:p w14:paraId="7676AB02"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418B533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Not all learners could participate so other activities were arranged for them.</w:t>
            </w:r>
          </w:p>
          <w:p w14:paraId="1903C5E3"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40CB60B1"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55494E3A"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784ADE6F"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6B444095"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346E8280"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0E913169"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73213281"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5B9B62E4"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732DB18C"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3B013734"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Three learners, who are nonverbal and unable to read, had a story read aloud to them. The story included actions, and they were encouraged to perform the corresponding actions at the appropriate moments.</w:t>
            </w:r>
          </w:p>
          <w:p w14:paraId="38AF9CBC"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441C9FC7"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For the writing activity, a variety of techniques were employed. Some learners were able to write independently, while others required support, such as copying from a whiteboard. Two learners, however, were unable to participate in traditional writing tasks due to difficulties with gripping a pen. Instead, they used a communication aid to type out their names</w:t>
            </w:r>
          </w:p>
          <w:p w14:paraId="192A7A13"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0D99EA25"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64B84C9B"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r>
      <w:tr w:rsidR="008E206D" w:rsidRPr="008E206D" w14:paraId="48AFF7D2" w14:textId="77777777" w:rsidTr="004F6777">
        <w:trPr>
          <w:jc w:val="center"/>
        </w:trPr>
        <w:tc>
          <w:tcPr>
            <w:tcW w:w="10490" w:type="dxa"/>
            <w:gridSpan w:val="2"/>
            <w:shd w:val="clear" w:color="auto" w:fill="auto"/>
          </w:tcPr>
          <w:p w14:paraId="2BAA8B55" w14:textId="77777777" w:rsidR="008E206D" w:rsidRPr="008E206D" w:rsidRDefault="008E206D" w:rsidP="008E206D">
            <w:pPr>
              <w:spacing w:after="0" w:line="240" w:lineRule="auto"/>
              <w:rPr>
                <w:rFonts w:ascii="Calibri" w:eastAsia="Times New Roman" w:hAnsi="Calibri" w:cs="Calibri"/>
                <w:b/>
                <w:bCs/>
                <w:kern w:val="0"/>
                <w:szCs w:val="20"/>
                <w:lang w:val="en-US"/>
                <w14:ligatures w14:val="none"/>
              </w:rPr>
            </w:pPr>
            <w:r w:rsidRPr="008E206D">
              <w:rPr>
                <w:rFonts w:ascii="Calibri" w:eastAsia="Times New Roman" w:hAnsi="Calibri" w:cs="Calibri"/>
                <w:b/>
                <w:bCs/>
                <w:kern w:val="0"/>
                <w:szCs w:val="20"/>
                <w:lang w:val="en-US"/>
                <w14:ligatures w14:val="none"/>
              </w:rPr>
              <w:t>Targets to improve my own practice (mapped to professional standards):</w:t>
            </w:r>
          </w:p>
        </w:tc>
      </w:tr>
      <w:tr w:rsidR="008E206D" w:rsidRPr="008E206D" w14:paraId="7B3FEEE1" w14:textId="77777777" w:rsidTr="004F6777">
        <w:trPr>
          <w:jc w:val="center"/>
        </w:trPr>
        <w:tc>
          <w:tcPr>
            <w:tcW w:w="3544" w:type="dxa"/>
            <w:tcBorders>
              <w:right w:val="nil"/>
            </w:tcBorders>
            <w:shd w:val="clear" w:color="auto" w:fill="auto"/>
          </w:tcPr>
          <w:p w14:paraId="21C3191E"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Know how to use evidence and research to improve my practice</w:t>
            </w:r>
          </w:p>
          <w:p w14:paraId="54A767F8"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354C674B"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Demonstrate dignity, courtesy and respect towards others and Demonstrate commitment to learners, their learning, safety and well-being</w:t>
            </w:r>
          </w:p>
        </w:tc>
        <w:tc>
          <w:tcPr>
            <w:tcW w:w="6946" w:type="dxa"/>
            <w:tcBorders>
              <w:left w:val="nil"/>
            </w:tcBorders>
            <w:shd w:val="clear" w:color="auto" w:fill="auto"/>
          </w:tcPr>
          <w:p w14:paraId="4F2365B0"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Research techniques for abilities to aid learning</w:t>
            </w:r>
          </w:p>
          <w:p w14:paraId="1C00E8AE"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69EB2995"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7DA7392E" w14:textId="77777777" w:rsidR="008E206D" w:rsidRPr="008E206D" w:rsidRDefault="008E206D" w:rsidP="008E206D">
            <w:pPr>
              <w:spacing w:after="0" w:line="240" w:lineRule="auto"/>
              <w:rPr>
                <w:rFonts w:ascii="Calibri" w:eastAsia="Times New Roman" w:hAnsi="Calibri" w:cs="Calibri"/>
                <w:b/>
                <w:kern w:val="0"/>
                <w:lang w:val="en-US"/>
                <w14:ligatures w14:val="none"/>
              </w:rPr>
            </w:pPr>
            <w:r w:rsidRPr="008E206D">
              <w:rPr>
                <w:rFonts w:ascii="Calibri" w:eastAsia="Times New Roman" w:hAnsi="Calibri" w:cs="Calibri"/>
                <w:b/>
                <w:kern w:val="0"/>
                <w:lang w:val="en-US"/>
                <w14:ligatures w14:val="none"/>
              </w:rPr>
              <w:t>Ask advice and involve the 1-1 support staff as they may have ideas on how best to approach learning styles with different learners</w:t>
            </w:r>
          </w:p>
          <w:p w14:paraId="134983D0"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06527DD6"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25B221DB" w14:textId="77777777" w:rsidR="008E206D" w:rsidRPr="008E206D" w:rsidRDefault="008E206D" w:rsidP="008E206D">
            <w:pPr>
              <w:spacing w:after="0" w:line="240" w:lineRule="auto"/>
              <w:rPr>
                <w:rFonts w:ascii="Calibri" w:eastAsia="Times New Roman" w:hAnsi="Calibri" w:cs="Calibri"/>
                <w:b/>
                <w:kern w:val="0"/>
                <w:lang w:val="en-US"/>
                <w14:ligatures w14:val="none"/>
              </w:rPr>
            </w:pPr>
          </w:p>
          <w:p w14:paraId="3DC9A15B" w14:textId="77777777" w:rsidR="008E206D" w:rsidRPr="008E206D" w:rsidRDefault="008E206D" w:rsidP="008E206D">
            <w:pPr>
              <w:spacing w:after="0" w:line="240" w:lineRule="auto"/>
              <w:rPr>
                <w:rFonts w:ascii="Calibri" w:eastAsia="Times New Roman" w:hAnsi="Calibri" w:cs="Calibri"/>
                <w:b/>
                <w:kern w:val="0"/>
                <w:lang w:val="en-US"/>
                <w14:ligatures w14:val="none"/>
              </w:rPr>
            </w:pPr>
          </w:p>
        </w:tc>
      </w:tr>
    </w:tbl>
    <w:p w14:paraId="5EBC313C" w14:textId="77777777" w:rsidR="008E206D" w:rsidRPr="008E206D" w:rsidRDefault="008E206D" w:rsidP="008E206D">
      <w:pPr>
        <w:spacing w:after="0" w:line="240" w:lineRule="auto"/>
        <w:rPr>
          <w:rFonts w:ascii="Times New Roman" w:eastAsia="Times New Roman" w:hAnsi="Times New Roman" w:cs="Times New Roman"/>
          <w:kern w:val="0"/>
          <w:szCs w:val="20"/>
          <w:lang w:val="en-US"/>
          <w14:ligatures w14:val="none"/>
        </w:rPr>
      </w:pPr>
    </w:p>
    <w:p w14:paraId="493E92D5" w14:textId="77777777" w:rsidR="00D63151" w:rsidRPr="00D63151" w:rsidRDefault="00D63151" w:rsidP="00D63151">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D63151">
        <w:rPr>
          <w:rFonts w:ascii="Calibri" w:eastAsia="Times New Roman" w:hAnsi="Calibri" w:cs="Times New Roman"/>
          <w:b/>
          <w:bCs/>
          <w:kern w:val="0"/>
          <w:sz w:val="28"/>
          <w:szCs w:val="28"/>
          <w:lang w:val="en-US" w:eastAsia="x-none"/>
          <w14:ligatures w14:val="none"/>
        </w:rPr>
        <w:t xml:space="preserve">Teacher Observation Form </w:t>
      </w:r>
    </w:p>
    <w:p w14:paraId="0093DD63" w14:textId="77777777" w:rsidR="00D63151" w:rsidRPr="00D63151" w:rsidRDefault="00D63151" w:rsidP="00D63151">
      <w:pPr>
        <w:spacing w:after="0" w:line="240" w:lineRule="auto"/>
        <w:rPr>
          <w:rFonts w:ascii="Calibri" w:eastAsia="Times New Roman" w:hAnsi="Calibri" w:cs="Calibri"/>
          <w:b/>
          <w:kern w:val="0"/>
          <w:sz w:val="18"/>
          <w:szCs w:val="18"/>
          <w:lang w:val="en-US"/>
          <w14:ligatures w14:val="none"/>
        </w:rPr>
      </w:pPr>
    </w:p>
    <w:p w14:paraId="43A0C793" w14:textId="77777777" w:rsidR="00D63151" w:rsidRPr="00D63151" w:rsidRDefault="00D63151" w:rsidP="00D63151">
      <w:pPr>
        <w:spacing w:after="0" w:line="240" w:lineRule="auto"/>
        <w:jc w:val="center"/>
        <w:rPr>
          <w:rFonts w:ascii="Times New Roman" w:eastAsia="Times New Roman" w:hAnsi="Times New Roman" w:cs="Times New Roman"/>
          <w:kern w:val="0"/>
          <w:szCs w:val="20"/>
          <w:lang w:val="en-US"/>
          <w14:ligatures w14:val="none"/>
        </w:rPr>
      </w:pPr>
      <w:r w:rsidRPr="00D63151">
        <w:rPr>
          <w:rFonts w:ascii="Times New Roman" w:eastAsia="Times New Roman" w:hAnsi="Times New Roman" w:cs="Times New Roman"/>
          <w:noProof/>
          <w:kern w:val="0"/>
          <w:szCs w:val="20"/>
          <w:lang w:eastAsia="en-GB"/>
          <w14:ligatures w14:val="none"/>
        </w:rPr>
        <w:drawing>
          <wp:inline distT="0" distB="0" distL="0" distR="0" wp14:anchorId="663D9ED5" wp14:editId="6D436089">
            <wp:extent cx="1362075" cy="481330"/>
            <wp:effectExtent l="0" t="0" r="9525" b="0"/>
            <wp:docPr id="1603809029" name="Picture 1603809029"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09029" name="Picture 1603809029" descr="A black and white sign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A153D7B" w14:textId="77777777" w:rsidR="00D63151" w:rsidRPr="00D63151" w:rsidRDefault="00D63151" w:rsidP="00D63151">
      <w:pPr>
        <w:spacing w:after="0" w:line="240" w:lineRule="auto"/>
        <w:rPr>
          <w:rFonts w:ascii="Calibri" w:eastAsia="Times New Roman" w:hAnsi="Calibri" w:cs="Calibri"/>
          <w:kern w:val="0"/>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D63151" w:rsidRPr="00D63151" w14:paraId="4447CD35" w14:textId="77777777" w:rsidTr="004F6777">
        <w:trPr>
          <w:jc w:val="center"/>
        </w:trPr>
        <w:tc>
          <w:tcPr>
            <w:tcW w:w="3544" w:type="dxa"/>
            <w:shd w:val="clear" w:color="auto" w:fill="auto"/>
          </w:tcPr>
          <w:p w14:paraId="6BE445E9"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Teacher</w:t>
            </w:r>
          </w:p>
          <w:p w14:paraId="2F5AFE9F"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c>
          <w:tcPr>
            <w:tcW w:w="6946" w:type="dxa"/>
            <w:shd w:val="clear" w:color="auto" w:fill="auto"/>
          </w:tcPr>
          <w:p w14:paraId="50E6E0B8"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2</w:t>
            </w:r>
          </w:p>
        </w:tc>
      </w:tr>
      <w:tr w:rsidR="00D63151" w:rsidRPr="00D63151" w14:paraId="4612B627" w14:textId="77777777" w:rsidTr="004F6777">
        <w:trPr>
          <w:jc w:val="center"/>
        </w:trPr>
        <w:tc>
          <w:tcPr>
            <w:tcW w:w="3544" w:type="dxa"/>
            <w:shd w:val="clear" w:color="auto" w:fill="auto"/>
          </w:tcPr>
          <w:p w14:paraId="11984658"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Date</w:t>
            </w:r>
          </w:p>
        </w:tc>
        <w:tc>
          <w:tcPr>
            <w:tcW w:w="6946" w:type="dxa"/>
            <w:shd w:val="clear" w:color="auto" w:fill="auto"/>
          </w:tcPr>
          <w:p w14:paraId="19CF5A83"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13/1/2025</w:t>
            </w:r>
          </w:p>
          <w:p w14:paraId="42D02470"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r>
      <w:tr w:rsidR="00D63151" w:rsidRPr="00D63151" w14:paraId="4B014EBC" w14:textId="77777777" w:rsidTr="004F6777">
        <w:trPr>
          <w:jc w:val="center"/>
        </w:trPr>
        <w:tc>
          <w:tcPr>
            <w:tcW w:w="3544" w:type="dxa"/>
            <w:shd w:val="clear" w:color="auto" w:fill="auto"/>
          </w:tcPr>
          <w:p w14:paraId="56E2CB5C"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Group</w:t>
            </w:r>
          </w:p>
        </w:tc>
        <w:tc>
          <w:tcPr>
            <w:tcW w:w="6946" w:type="dxa"/>
            <w:shd w:val="clear" w:color="auto" w:fill="auto"/>
          </w:tcPr>
          <w:p w14:paraId="55A0766A"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Pathways 2  </w:t>
            </w:r>
          </w:p>
          <w:p w14:paraId="07EBB33A"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5 students 19-21years old </w:t>
            </w:r>
          </w:p>
          <w:p w14:paraId="78476F11"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Physical and learning disabilities</w:t>
            </w:r>
          </w:p>
          <w:p w14:paraId="677CC573"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Learning age group primary years 3 – years 6</w:t>
            </w:r>
          </w:p>
          <w:p w14:paraId="38AFCABC"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2-1 support and 1-1 support</w:t>
            </w:r>
          </w:p>
        </w:tc>
      </w:tr>
      <w:tr w:rsidR="00D63151" w:rsidRPr="00D63151" w14:paraId="04433630" w14:textId="77777777" w:rsidTr="004F6777">
        <w:trPr>
          <w:jc w:val="center"/>
        </w:trPr>
        <w:tc>
          <w:tcPr>
            <w:tcW w:w="3544" w:type="dxa"/>
            <w:tcBorders>
              <w:bottom w:val="single" w:sz="4" w:space="0" w:color="auto"/>
            </w:tcBorders>
            <w:shd w:val="clear" w:color="auto" w:fill="auto"/>
          </w:tcPr>
          <w:p w14:paraId="0C36643B"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Topic/Context</w:t>
            </w:r>
          </w:p>
        </w:tc>
        <w:tc>
          <w:tcPr>
            <w:tcW w:w="6946" w:type="dxa"/>
            <w:tcBorders>
              <w:bottom w:val="single" w:sz="4" w:space="0" w:color="auto"/>
            </w:tcBorders>
            <w:shd w:val="clear" w:color="auto" w:fill="auto"/>
          </w:tcPr>
          <w:p w14:paraId="1DAFEE6C" w14:textId="77777777" w:rsidR="00D63151" w:rsidRPr="00D63151" w:rsidRDefault="00D63151" w:rsidP="00D63151">
            <w:pPr>
              <w:spacing w:after="0" w:line="240" w:lineRule="auto"/>
              <w:rPr>
                <w:rFonts w:ascii="Calibri" w:eastAsia="Times New Roman" w:hAnsi="Calibri" w:cs="Calibri"/>
                <w:b/>
                <w:kern w:val="0"/>
                <w:lang w:val="en-US"/>
                <w14:ligatures w14:val="none"/>
              </w:rPr>
            </w:pPr>
            <w:proofErr w:type="gramStart"/>
            <w:r w:rsidRPr="00D63151">
              <w:rPr>
                <w:rFonts w:ascii="Calibri" w:eastAsia="Times New Roman" w:hAnsi="Calibri" w:cs="Calibri"/>
                <w:b/>
                <w:kern w:val="0"/>
                <w:lang w:val="en-US"/>
                <w14:ligatures w14:val="none"/>
              </w:rPr>
              <w:t>Mathematics  1</w:t>
            </w:r>
            <w:proofErr w:type="gramEnd"/>
            <w:r w:rsidRPr="00D63151">
              <w:rPr>
                <w:rFonts w:ascii="Calibri" w:eastAsia="Times New Roman" w:hAnsi="Calibri" w:cs="Calibri"/>
                <w:b/>
                <w:kern w:val="0"/>
                <w:lang w:val="en-US"/>
                <w14:ligatures w14:val="none"/>
              </w:rPr>
              <w:t>hour session</w:t>
            </w:r>
          </w:p>
          <w:p w14:paraId="015A678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Time </w:t>
            </w:r>
          </w:p>
        </w:tc>
      </w:tr>
      <w:tr w:rsidR="00D63151" w:rsidRPr="00D63151" w14:paraId="25473ACD" w14:textId="77777777" w:rsidTr="004F6777">
        <w:trPr>
          <w:jc w:val="center"/>
        </w:trPr>
        <w:tc>
          <w:tcPr>
            <w:tcW w:w="10490" w:type="dxa"/>
            <w:gridSpan w:val="2"/>
            <w:shd w:val="clear" w:color="auto" w:fill="auto"/>
          </w:tcPr>
          <w:p w14:paraId="21827820"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Notes on the lesson:</w:t>
            </w:r>
          </w:p>
        </w:tc>
      </w:tr>
      <w:tr w:rsidR="00D63151" w:rsidRPr="00D63151" w14:paraId="788B7E9C" w14:textId="77777777" w:rsidTr="004F6777">
        <w:trPr>
          <w:jc w:val="center"/>
        </w:trPr>
        <w:tc>
          <w:tcPr>
            <w:tcW w:w="3544" w:type="dxa"/>
            <w:tcBorders>
              <w:bottom w:val="single" w:sz="4" w:space="0" w:color="auto"/>
              <w:right w:val="nil"/>
            </w:tcBorders>
            <w:shd w:val="clear" w:color="auto" w:fill="auto"/>
          </w:tcPr>
          <w:p w14:paraId="38A7967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Friendly approach towards learners </w:t>
            </w:r>
          </w:p>
          <w:p w14:paraId="10450A99"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lastRenderedPageBreak/>
              <w:t xml:space="preserve">Good visual resources </w:t>
            </w:r>
          </w:p>
          <w:p w14:paraId="43B44ED2"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Pecs used for </w:t>
            </w:r>
            <w:proofErr w:type="gramStart"/>
            <w:r w:rsidRPr="00D63151">
              <w:rPr>
                <w:rFonts w:ascii="Calibri" w:eastAsia="Times New Roman" w:hAnsi="Calibri" w:cs="Calibri"/>
                <w:b/>
                <w:kern w:val="0"/>
                <w:lang w:val="en-US"/>
                <w14:ligatures w14:val="none"/>
              </w:rPr>
              <w:t>learner</w:t>
            </w:r>
            <w:proofErr w:type="gramEnd"/>
            <w:r w:rsidRPr="00D63151">
              <w:rPr>
                <w:rFonts w:ascii="Calibri" w:eastAsia="Times New Roman" w:hAnsi="Calibri" w:cs="Calibri"/>
                <w:b/>
                <w:kern w:val="0"/>
                <w:lang w:val="en-US"/>
                <w14:ligatures w14:val="none"/>
              </w:rPr>
              <w:t xml:space="preserve"> who is deaf </w:t>
            </w:r>
          </w:p>
          <w:p w14:paraId="7740B3D0" w14:textId="77777777" w:rsidR="00D63151" w:rsidRPr="00D63151" w:rsidRDefault="00D63151" w:rsidP="00D63151">
            <w:pPr>
              <w:spacing w:after="0" w:line="240" w:lineRule="auto"/>
              <w:rPr>
                <w:rFonts w:ascii="Calibri" w:eastAsia="Times New Roman" w:hAnsi="Calibri" w:cs="Calibri"/>
                <w:b/>
                <w:kern w:val="0"/>
                <w:lang w:val="en-US"/>
                <w14:ligatures w14:val="none"/>
              </w:rPr>
            </w:pPr>
            <w:proofErr w:type="spellStart"/>
            <w:r w:rsidRPr="00D63151">
              <w:rPr>
                <w:rFonts w:ascii="Calibri" w:eastAsia="Times New Roman" w:hAnsi="Calibri" w:cs="Calibri"/>
                <w:b/>
                <w:kern w:val="0"/>
                <w:lang w:val="en-US"/>
                <w14:ligatures w14:val="none"/>
              </w:rPr>
              <w:t>Novachat</w:t>
            </w:r>
            <w:proofErr w:type="spellEnd"/>
            <w:r w:rsidRPr="00D63151">
              <w:rPr>
                <w:rFonts w:ascii="Calibri" w:eastAsia="Times New Roman" w:hAnsi="Calibri" w:cs="Calibri"/>
                <w:b/>
                <w:kern w:val="0"/>
                <w:lang w:val="en-US"/>
                <w14:ligatures w14:val="none"/>
              </w:rPr>
              <w:t xml:space="preserve"> devise used for nonverbal </w:t>
            </w:r>
            <w:proofErr w:type="gramStart"/>
            <w:r w:rsidRPr="00D63151">
              <w:rPr>
                <w:rFonts w:ascii="Calibri" w:eastAsia="Times New Roman" w:hAnsi="Calibri" w:cs="Calibri"/>
                <w:b/>
                <w:kern w:val="0"/>
                <w:lang w:val="en-US"/>
                <w14:ligatures w14:val="none"/>
              </w:rPr>
              <w:t>learner</w:t>
            </w:r>
            <w:proofErr w:type="gramEnd"/>
            <w:r w:rsidRPr="00D63151">
              <w:rPr>
                <w:rFonts w:ascii="Calibri" w:eastAsia="Times New Roman" w:hAnsi="Calibri" w:cs="Calibri"/>
                <w:b/>
                <w:kern w:val="0"/>
                <w:lang w:val="en-US"/>
                <w14:ligatures w14:val="none"/>
              </w:rPr>
              <w:t xml:space="preserve">. </w:t>
            </w:r>
          </w:p>
          <w:p w14:paraId="083F377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Processing time given. </w:t>
            </w:r>
          </w:p>
          <w:p w14:paraId="7C4072E0"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Positive encouragement and feedback </w:t>
            </w:r>
            <w:proofErr w:type="gramStart"/>
            <w:r w:rsidRPr="00D63151">
              <w:rPr>
                <w:rFonts w:ascii="Calibri" w:eastAsia="Times New Roman" w:hAnsi="Calibri" w:cs="Calibri"/>
                <w:b/>
                <w:kern w:val="0"/>
                <w:lang w:val="en-US"/>
                <w14:ligatures w14:val="none"/>
              </w:rPr>
              <w:t>given at all times</w:t>
            </w:r>
            <w:proofErr w:type="gramEnd"/>
            <w:r w:rsidRPr="00D63151">
              <w:rPr>
                <w:rFonts w:ascii="Calibri" w:eastAsia="Times New Roman" w:hAnsi="Calibri" w:cs="Calibri"/>
                <w:b/>
                <w:kern w:val="0"/>
                <w:lang w:val="en-US"/>
                <w14:ligatures w14:val="none"/>
              </w:rPr>
              <w:t xml:space="preserve">. </w:t>
            </w:r>
          </w:p>
          <w:p w14:paraId="4F83EB9E"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12F2EA23"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lastRenderedPageBreak/>
              <w:t xml:space="preserve">Learning objective telling the time using both analog and digital </w:t>
            </w:r>
          </w:p>
          <w:p w14:paraId="0C0CFD1C"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Skills</w:t>
            </w:r>
          </w:p>
          <w:p w14:paraId="6956DE15" w14:textId="77777777" w:rsidR="00D63151" w:rsidRPr="00D63151" w:rsidRDefault="00D63151" w:rsidP="00D63151">
            <w:pPr>
              <w:numPr>
                <w:ilvl w:val="0"/>
                <w:numId w:val="16"/>
              </w:numPr>
              <w:spacing w:after="0" w:line="240" w:lineRule="auto"/>
              <w:contextualSpacing/>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lastRenderedPageBreak/>
              <w:t>Listening to instructions</w:t>
            </w:r>
          </w:p>
          <w:p w14:paraId="4492AD56" w14:textId="77777777" w:rsidR="00D63151" w:rsidRPr="00D63151" w:rsidRDefault="00D63151" w:rsidP="00D63151">
            <w:pPr>
              <w:numPr>
                <w:ilvl w:val="0"/>
                <w:numId w:val="16"/>
              </w:numPr>
              <w:spacing w:after="0" w:line="240" w:lineRule="auto"/>
              <w:contextualSpacing/>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Understand 24hour clock </w:t>
            </w:r>
          </w:p>
          <w:p w14:paraId="4A1090B0" w14:textId="77777777" w:rsidR="00D63151" w:rsidRPr="00D63151" w:rsidRDefault="00D63151" w:rsidP="00D63151">
            <w:pPr>
              <w:numPr>
                <w:ilvl w:val="0"/>
                <w:numId w:val="16"/>
              </w:numPr>
              <w:spacing w:after="0" w:line="240" w:lineRule="auto"/>
              <w:contextualSpacing/>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Relate time to events throughout the day </w:t>
            </w:r>
          </w:p>
        </w:tc>
      </w:tr>
      <w:tr w:rsidR="00D63151" w:rsidRPr="00D63151" w14:paraId="7F99037C" w14:textId="77777777" w:rsidTr="004F6777">
        <w:trPr>
          <w:jc w:val="center"/>
        </w:trPr>
        <w:tc>
          <w:tcPr>
            <w:tcW w:w="10490" w:type="dxa"/>
            <w:gridSpan w:val="2"/>
            <w:shd w:val="clear" w:color="auto" w:fill="auto"/>
          </w:tcPr>
          <w:p w14:paraId="1A851C3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What I have learned:</w:t>
            </w:r>
          </w:p>
        </w:tc>
      </w:tr>
      <w:tr w:rsidR="00D63151" w:rsidRPr="00D63151" w14:paraId="464132BA" w14:textId="77777777" w:rsidTr="004F6777">
        <w:trPr>
          <w:jc w:val="center"/>
        </w:trPr>
        <w:tc>
          <w:tcPr>
            <w:tcW w:w="3544" w:type="dxa"/>
            <w:tcBorders>
              <w:bottom w:val="single" w:sz="4" w:space="0" w:color="auto"/>
              <w:right w:val="nil"/>
            </w:tcBorders>
            <w:shd w:val="clear" w:color="auto" w:fill="auto"/>
          </w:tcPr>
          <w:p w14:paraId="2C279626"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As with pathways 1 processing time can differ from learner to learner.</w:t>
            </w:r>
          </w:p>
          <w:p w14:paraId="05B7EB14"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7BC20560"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Visual </w:t>
            </w:r>
            <w:proofErr w:type="gramStart"/>
            <w:r w:rsidRPr="00D63151">
              <w:rPr>
                <w:rFonts w:ascii="Calibri" w:eastAsia="Times New Roman" w:hAnsi="Calibri" w:cs="Calibri"/>
                <w:b/>
                <w:kern w:val="0"/>
                <w:lang w:val="en-US"/>
                <w14:ligatures w14:val="none"/>
              </w:rPr>
              <w:t>recourses</w:t>
            </w:r>
            <w:proofErr w:type="gramEnd"/>
            <w:r w:rsidRPr="00D63151">
              <w:rPr>
                <w:rFonts w:ascii="Calibri" w:eastAsia="Times New Roman" w:hAnsi="Calibri" w:cs="Calibri"/>
                <w:b/>
                <w:kern w:val="0"/>
                <w:lang w:val="en-US"/>
                <w14:ligatures w14:val="none"/>
              </w:rPr>
              <w:t xml:space="preserve"> are important for all learners to engage. </w:t>
            </w:r>
          </w:p>
          <w:p w14:paraId="5D552D08"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27AD812C"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r>
      <w:tr w:rsidR="00D63151" w:rsidRPr="00D63151" w14:paraId="1B951A8C" w14:textId="77777777" w:rsidTr="004F6777">
        <w:trPr>
          <w:jc w:val="center"/>
        </w:trPr>
        <w:tc>
          <w:tcPr>
            <w:tcW w:w="10490" w:type="dxa"/>
            <w:gridSpan w:val="2"/>
            <w:shd w:val="clear" w:color="auto" w:fill="auto"/>
          </w:tcPr>
          <w:p w14:paraId="4E43D6D2" w14:textId="77777777" w:rsidR="00D63151" w:rsidRPr="00D63151" w:rsidRDefault="00D63151" w:rsidP="00D63151">
            <w:pPr>
              <w:spacing w:after="0" w:line="240" w:lineRule="auto"/>
              <w:rPr>
                <w:rFonts w:ascii="Calibri" w:eastAsia="Times New Roman" w:hAnsi="Calibri" w:cs="Calibri"/>
                <w:b/>
                <w:bCs/>
                <w:kern w:val="0"/>
                <w:szCs w:val="20"/>
                <w:lang w:val="en-US"/>
                <w14:ligatures w14:val="none"/>
              </w:rPr>
            </w:pPr>
            <w:r w:rsidRPr="00D63151">
              <w:rPr>
                <w:rFonts w:ascii="Calibri" w:eastAsia="Times New Roman" w:hAnsi="Calibri" w:cs="Calibri"/>
                <w:b/>
                <w:bCs/>
                <w:kern w:val="0"/>
                <w:szCs w:val="20"/>
                <w:lang w:val="en-US"/>
                <w14:ligatures w14:val="none"/>
              </w:rPr>
              <w:t>Targets to improve my own practice (mapped to professional standards):</w:t>
            </w:r>
          </w:p>
        </w:tc>
      </w:tr>
      <w:tr w:rsidR="00D63151" w:rsidRPr="00D63151" w14:paraId="7DEC42BB" w14:textId="77777777" w:rsidTr="004F6777">
        <w:trPr>
          <w:jc w:val="center"/>
        </w:trPr>
        <w:tc>
          <w:tcPr>
            <w:tcW w:w="3544" w:type="dxa"/>
            <w:tcBorders>
              <w:right w:val="nil"/>
            </w:tcBorders>
            <w:shd w:val="clear" w:color="auto" w:fill="auto"/>
          </w:tcPr>
          <w:p w14:paraId="422821AF"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Build positive and collaborative relationships</w:t>
            </w:r>
          </w:p>
          <w:p w14:paraId="18A11297"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7652E06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 xml:space="preserve">Know how to use evidence and research to improve my practice and </w:t>
            </w:r>
            <w:proofErr w:type="gramStart"/>
            <w:r w:rsidRPr="00D63151">
              <w:rPr>
                <w:rFonts w:ascii="Calibri" w:eastAsia="Times New Roman" w:hAnsi="Calibri" w:cs="Calibri"/>
                <w:b/>
                <w:kern w:val="0"/>
                <w:lang w:val="en-US"/>
                <w14:ligatures w14:val="none"/>
              </w:rPr>
              <w:t>Maintain</w:t>
            </w:r>
            <w:proofErr w:type="gramEnd"/>
            <w:r w:rsidRPr="00D63151">
              <w:rPr>
                <w:rFonts w:ascii="Calibri" w:eastAsia="Times New Roman" w:hAnsi="Calibri" w:cs="Calibri"/>
                <w:b/>
                <w:kern w:val="0"/>
                <w:lang w:val="en-US"/>
                <w14:ligatures w14:val="none"/>
              </w:rPr>
              <w:t xml:space="preserve"> and update knowledge of my subject(s) and how best to teach and assess them</w:t>
            </w:r>
          </w:p>
        </w:tc>
        <w:tc>
          <w:tcPr>
            <w:tcW w:w="6946" w:type="dxa"/>
            <w:tcBorders>
              <w:left w:val="nil"/>
            </w:tcBorders>
            <w:shd w:val="clear" w:color="auto" w:fill="auto"/>
          </w:tcPr>
          <w:p w14:paraId="6478B0EE"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Working alongside support staff making sure everyone is clear about objectives.</w:t>
            </w:r>
          </w:p>
          <w:p w14:paraId="052873B4"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7BEB80AD" w14:textId="77777777" w:rsidR="00D63151" w:rsidRPr="00D63151" w:rsidRDefault="00D63151" w:rsidP="00D63151">
            <w:pPr>
              <w:spacing w:after="0" w:line="240" w:lineRule="auto"/>
              <w:rPr>
                <w:rFonts w:ascii="Calibri" w:eastAsia="Times New Roman" w:hAnsi="Calibri" w:cs="Calibri"/>
                <w:b/>
                <w:kern w:val="0"/>
                <w:lang w:val="en-US"/>
                <w14:ligatures w14:val="none"/>
              </w:rPr>
            </w:pPr>
            <w:r w:rsidRPr="00D63151">
              <w:rPr>
                <w:rFonts w:ascii="Calibri" w:eastAsia="Times New Roman" w:hAnsi="Calibri" w:cs="Calibri"/>
                <w:b/>
                <w:kern w:val="0"/>
                <w:lang w:val="en-US"/>
                <w14:ligatures w14:val="none"/>
              </w:rPr>
              <w:t>Understand how I would evidence progress and reinforce learners’ knowledge of topic.</w:t>
            </w:r>
          </w:p>
          <w:p w14:paraId="14B46735"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67E8278E"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5042617B" w14:textId="77777777" w:rsidR="00D63151" w:rsidRPr="00D63151" w:rsidRDefault="00D63151" w:rsidP="00D63151">
            <w:pPr>
              <w:spacing w:after="0" w:line="240" w:lineRule="auto"/>
              <w:rPr>
                <w:rFonts w:ascii="Calibri" w:eastAsia="Times New Roman" w:hAnsi="Calibri" w:cs="Calibri"/>
                <w:b/>
                <w:kern w:val="0"/>
                <w:lang w:val="en-US"/>
                <w14:ligatures w14:val="none"/>
              </w:rPr>
            </w:pPr>
          </w:p>
          <w:p w14:paraId="1DA27EEE"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r>
      <w:tr w:rsidR="00D63151" w:rsidRPr="00D63151" w14:paraId="72351291" w14:textId="77777777" w:rsidTr="004F6777">
        <w:trPr>
          <w:jc w:val="center"/>
        </w:trPr>
        <w:tc>
          <w:tcPr>
            <w:tcW w:w="3544" w:type="dxa"/>
            <w:tcBorders>
              <w:right w:val="nil"/>
            </w:tcBorders>
            <w:shd w:val="clear" w:color="auto" w:fill="auto"/>
          </w:tcPr>
          <w:p w14:paraId="6BC8EAB4"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c>
          <w:tcPr>
            <w:tcW w:w="6946" w:type="dxa"/>
            <w:tcBorders>
              <w:left w:val="nil"/>
            </w:tcBorders>
            <w:shd w:val="clear" w:color="auto" w:fill="auto"/>
          </w:tcPr>
          <w:p w14:paraId="15E0F574" w14:textId="77777777" w:rsidR="00D63151" w:rsidRPr="00D63151" w:rsidRDefault="00D63151" w:rsidP="00D63151">
            <w:pPr>
              <w:spacing w:after="0" w:line="240" w:lineRule="auto"/>
              <w:rPr>
                <w:rFonts w:ascii="Calibri" w:eastAsia="Times New Roman" w:hAnsi="Calibri" w:cs="Calibri"/>
                <w:b/>
                <w:kern w:val="0"/>
                <w:lang w:val="en-US"/>
                <w14:ligatures w14:val="none"/>
              </w:rPr>
            </w:pPr>
          </w:p>
        </w:tc>
      </w:tr>
    </w:tbl>
    <w:p w14:paraId="7916440D" w14:textId="77777777" w:rsidR="00D63151" w:rsidRPr="00D63151" w:rsidRDefault="00D63151" w:rsidP="00D63151">
      <w:pPr>
        <w:spacing w:after="0" w:line="240" w:lineRule="auto"/>
        <w:rPr>
          <w:rFonts w:ascii="Times New Roman" w:eastAsia="Times New Roman" w:hAnsi="Times New Roman" w:cs="Times New Roman"/>
          <w:kern w:val="0"/>
          <w:szCs w:val="20"/>
          <w:lang w:val="en-US"/>
          <w14:ligatures w14:val="none"/>
        </w:rPr>
      </w:pPr>
    </w:p>
    <w:p w14:paraId="57948D73" w14:textId="77777777" w:rsidR="00A6146A" w:rsidRPr="00A6146A" w:rsidRDefault="00A6146A" w:rsidP="00A6146A">
      <w:pPr>
        <w:keepNext/>
        <w:spacing w:after="0" w:line="240" w:lineRule="auto"/>
        <w:outlineLvl w:val="1"/>
        <w:rPr>
          <w:rFonts w:ascii="Calibri" w:eastAsia="Times New Roman" w:hAnsi="Calibri" w:cs="Times New Roman"/>
          <w:b/>
          <w:bCs/>
          <w:kern w:val="0"/>
          <w:sz w:val="28"/>
          <w:szCs w:val="28"/>
          <w:lang w:eastAsia="x-none"/>
          <w14:ligatures w14:val="none"/>
        </w:rPr>
      </w:pPr>
      <w:r w:rsidRPr="00A6146A">
        <w:rPr>
          <w:rFonts w:ascii="Calibri" w:eastAsia="Times New Roman" w:hAnsi="Calibri" w:cs="Times New Roman"/>
          <w:b/>
          <w:bCs/>
          <w:kern w:val="0"/>
          <w:sz w:val="28"/>
          <w:szCs w:val="28"/>
          <w:lang w:eastAsia="x-none"/>
          <w14:ligatures w14:val="none"/>
        </w:rPr>
        <w:t xml:space="preserve">Teacher Observation Form </w:t>
      </w:r>
    </w:p>
    <w:p w14:paraId="79035056" w14:textId="77777777" w:rsidR="00A6146A" w:rsidRPr="00A6146A" w:rsidRDefault="00A6146A" w:rsidP="00A6146A">
      <w:pPr>
        <w:spacing w:after="0" w:line="240" w:lineRule="auto"/>
        <w:rPr>
          <w:rFonts w:ascii="Calibri" w:eastAsia="Times New Roman" w:hAnsi="Calibri" w:cs="Calibri"/>
          <w:b/>
          <w:kern w:val="0"/>
          <w:sz w:val="18"/>
          <w:szCs w:val="18"/>
          <w14:ligatures w14:val="none"/>
        </w:rPr>
      </w:pPr>
    </w:p>
    <w:p w14:paraId="0F2DF219" w14:textId="77777777" w:rsidR="00A6146A" w:rsidRPr="00A6146A" w:rsidRDefault="00A6146A" w:rsidP="00A6146A">
      <w:pPr>
        <w:spacing w:after="0" w:line="240" w:lineRule="auto"/>
        <w:jc w:val="center"/>
        <w:rPr>
          <w:rFonts w:ascii="Times New Roman" w:eastAsia="Times New Roman" w:hAnsi="Times New Roman" w:cs="Times New Roman"/>
          <w:kern w:val="0"/>
          <w:szCs w:val="20"/>
          <w14:ligatures w14:val="none"/>
        </w:rPr>
      </w:pPr>
      <w:r w:rsidRPr="00A6146A">
        <w:rPr>
          <w:rFonts w:ascii="Times New Roman" w:eastAsia="Times New Roman" w:hAnsi="Times New Roman" w:cs="Times New Roman"/>
          <w:noProof/>
          <w:kern w:val="0"/>
          <w:szCs w:val="20"/>
          <w:lang w:eastAsia="en-GB"/>
          <w14:ligatures w14:val="none"/>
        </w:rPr>
        <w:drawing>
          <wp:inline distT="0" distB="0" distL="0" distR="0" wp14:anchorId="084BF3ED" wp14:editId="580E13B9">
            <wp:extent cx="1362075" cy="481330"/>
            <wp:effectExtent l="0" t="0" r="9525" b="0"/>
            <wp:docPr id="728739656" name="Picture 728739656"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739656" name="Picture 728739656" descr="A black and white sign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0AD707C" w14:textId="77777777" w:rsidR="00A6146A" w:rsidRPr="00A6146A" w:rsidRDefault="00A6146A" w:rsidP="00A6146A">
      <w:pPr>
        <w:spacing w:after="0" w:line="240" w:lineRule="auto"/>
        <w:rPr>
          <w:rFonts w:ascii="Calibri" w:eastAsia="Times New Roman" w:hAnsi="Calibri" w:cs="Calibri"/>
          <w:kern w:val="0"/>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A6146A" w:rsidRPr="00A6146A" w14:paraId="029A309A" w14:textId="77777777" w:rsidTr="004F6777">
        <w:trPr>
          <w:jc w:val="center"/>
        </w:trPr>
        <w:tc>
          <w:tcPr>
            <w:tcW w:w="3544" w:type="dxa"/>
            <w:shd w:val="clear" w:color="auto" w:fill="auto"/>
          </w:tcPr>
          <w:p w14:paraId="48C14938"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Teacher</w:t>
            </w:r>
          </w:p>
          <w:p w14:paraId="3A22D311" w14:textId="77777777" w:rsidR="00A6146A" w:rsidRPr="00A6146A" w:rsidRDefault="00A6146A" w:rsidP="00A6146A">
            <w:pPr>
              <w:spacing w:after="0" w:line="240" w:lineRule="auto"/>
              <w:rPr>
                <w:rFonts w:ascii="Calibri" w:eastAsia="Times New Roman" w:hAnsi="Calibri" w:cs="Calibri"/>
                <w:b/>
                <w:kern w:val="0"/>
                <w14:ligatures w14:val="none"/>
              </w:rPr>
            </w:pPr>
          </w:p>
        </w:tc>
        <w:tc>
          <w:tcPr>
            <w:tcW w:w="6946" w:type="dxa"/>
            <w:shd w:val="clear" w:color="auto" w:fill="auto"/>
          </w:tcPr>
          <w:p w14:paraId="65081854"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2</w:t>
            </w:r>
          </w:p>
        </w:tc>
      </w:tr>
      <w:tr w:rsidR="00A6146A" w:rsidRPr="00A6146A" w14:paraId="63DAE0F3" w14:textId="77777777" w:rsidTr="004F6777">
        <w:trPr>
          <w:jc w:val="center"/>
        </w:trPr>
        <w:tc>
          <w:tcPr>
            <w:tcW w:w="3544" w:type="dxa"/>
            <w:shd w:val="clear" w:color="auto" w:fill="auto"/>
          </w:tcPr>
          <w:p w14:paraId="70472E81"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Date</w:t>
            </w:r>
          </w:p>
        </w:tc>
        <w:tc>
          <w:tcPr>
            <w:tcW w:w="6946" w:type="dxa"/>
            <w:shd w:val="clear" w:color="auto" w:fill="auto"/>
          </w:tcPr>
          <w:p w14:paraId="75CFEB4C"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17/1/2025</w:t>
            </w:r>
          </w:p>
          <w:p w14:paraId="4482AAAF" w14:textId="77777777" w:rsidR="00A6146A" w:rsidRPr="00A6146A" w:rsidRDefault="00A6146A" w:rsidP="00A6146A">
            <w:pPr>
              <w:spacing w:after="0" w:line="240" w:lineRule="auto"/>
              <w:rPr>
                <w:rFonts w:ascii="Calibri" w:eastAsia="Times New Roman" w:hAnsi="Calibri" w:cs="Calibri"/>
                <w:b/>
                <w:kern w:val="0"/>
                <w14:ligatures w14:val="none"/>
              </w:rPr>
            </w:pPr>
          </w:p>
        </w:tc>
      </w:tr>
      <w:tr w:rsidR="00A6146A" w:rsidRPr="00A6146A" w14:paraId="6FC6172A" w14:textId="77777777" w:rsidTr="004F6777">
        <w:trPr>
          <w:jc w:val="center"/>
        </w:trPr>
        <w:tc>
          <w:tcPr>
            <w:tcW w:w="3544" w:type="dxa"/>
            <w:shd w:val="clear" w:color="auto" w:fill="auto"/>
          </w:tcPr>
          <w:p w14:paraId="5EF4C143"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Group</w:t>
            </w:r>
          </w:p>
        </w:tc>
        <w:tc>
          <w:tcPr>
            <w:tcW w:w="6946" w:type="dxa"/>
            <w:shd w:val="clear" w:color="auto" w:fill="auto"/>
          </w:tcPr>
          <w:p w14:paraId="6EA71243"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Pathways 2  </w:t>
            </w:r>
          </w:p>
          <w:p w14:paraId="1A7475E6"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5 students 19-21years old </w:t>
            </w:r>
          </w:p>
          <w:p w14:paraId="00DBBF37"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Physical and learning disabilities</w:t>
            </w:r>
          </w:p>
          <w:p w14:paraId="09435F79"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Learning age group primary years 3 – years 6</w:t>
            </w:r>
          </w:p>
          <w:p w14:paraId="78B26B2A"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2-1 support and 1-1 support</w:t>
            </w:r>
          </w:p>
        </w:tc>
      </w:tr>
      <w:tr w:rsidR="00A6146A" w:rsidRPr="00A6146A" w14:paraId="3B1663A9" w14:textId="77777777" w:rsidTr="004F6777">
        <w:trPr>
          <w:jc w:val="center"/>
        </w:trPr>
        <w:tc>
          <w:tcPr>
            <w:tcW w:w="3544" w:type="dxa"/>
            <w:tcBorders>
              <w:bottom w:val="single" w:sz="4" w:space="0" w:color="auto"/>
            </w:tcBorders>
            <w:shd w:val="clear" w:color="auto" w:fill="auto"/>
          </w:tcPr>
          <w:p w14:paraId="1D7393E1"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Topic/Context</w:t>
            </w:r>
          </w:p>
        </w:tc>
        <w:tc>
          <w:tcPr>
            <w:tcW w:w="6946" w:type="dxa"/>
            <w:tcBorders>
              <w:bottom w:val="single" w:sz="4" w:space="0" w:color="auto"/>
            </w:tcBorders>
            <w:shd w:val="clear" w:color="auto" w:fill="auto"/>
          </w:tcPr>
          <w:p w14:paraId="75FCEEAF"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Literacy 1hour session</w:t>
            </w:r>
          </w:p>
          <w:p w14:paraId="035DA883"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Writing a newsletter </w:t>
            </w:r>
          </w:p>
        </w:tc>
      </w:tr>
      <w:tr w:rsidR="00A6146A" w:rsidRPr="00A6146A" w14:paraId="69FC9299" w14:textId="77777777" w:rsidTr="004F6777">
        <w:trPr>
          <w:jc w:val="center"/>
        </w:trPr>
        <w:tc>
          <w:tcPr>
            <w:tcW w:w="10490" w:type="dxa"/>
            <w:gridSpan w:val="2"/>
            <w:shd w:val="clear" w:color="auto" w:fill="auto"/>
          </w:tcPr>
          <w:p w14:paraId="64FA1B77"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Notes on the lesson:</w:t>
            </w:r>
          </w:p>
        </w:tc>
      </w:tr>
      <w:tr w:rsidR="00A6146A" w:rsidRPr="00A6146A" w14:paraId="11D9F9AD" w14:textId="77777777" w:rsidTr="004F6777">
        <w:trPr>
          <w:jc w:val="center"/>
        </w:trPr>
        <w:tc>
          <w:tcPr>
            <w:tcW w:w="3544" w:type="dxa"/>
            <w:tcBorders>
              <w:bottom w:val="single" w:sz="4" w:space="0" w:color="auto"/>
              <w:right w:val="nil"/>
            </w:tcBorders>
            <w:shd w:val="clear" w:color="auto" w:fill="auto"/>
          </w:tcPr>
          <w:p w14:paraId="1990E6C7"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Differentiated templates given to assist learners in their task.</w:t>
            </w:r>
          </w:p>
          <w:p w14:paraId="66F2290C" w14:textId="77777777" w:rsidR="00A6146A" w:rsidRPr="00A6146A" w:rsidRDefault="00A6146A" w:rsidP="00A6146A">
            <w:pPr>
              <w:spacing w:after="0" w:line="240" w:lineRule="auto"/>
              <w:rPr>
                <w:rFonts w:ascii="Calibri" w:eastAsia="Times New Roman" w:hAnsi="Calibri" w:cs="Calibri"/>
                <w:b/>
                <w:kern w:val="0"/>
                <w14:ligatures w14:val="none"/>
              </w:rPr>
            </w:pPr>
          </w:p>
          <w:p w14:paraId="731D9982"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lastRenderedPageBreak/>
              <w:t>Whiteboards are used to assist learners set out sentences.</w:t>
            </w:r>
          </w:p>
          <w:p w14:paraId="5196FC7F" w14:textId="77777777" w:rsidR="00A6146A" w:rsidRPr="00A6146A" w:rsidRDefault="00A6146A" w:rsidP="00A6146A">
            <w:pPr>
              <w:spacing w:after="0" w:line="240" w:lineRule="auto"/>
              <w:rPr>
                <w:rFonts w:ascii="Calibri" w:eastAsia="Times New Roman" w:hAnsi="Calibri" w:cs="Calibri"/>
                <w:b/>
                <w:kern w:val="0"/>
                <w14:ligatures w14:val="none"/>
              </w:rPr>
            </w:pPr>
          </w:p>
          <w:p w14:paraId="2861801C"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Pictures were printed to act as visual cues as well as the daily diaries.  </w:t>
            </w:r>
          </w:p>
          <w:p w14:paraId="3F7C8232" w14:textId="77777777" w:rsidR="00A6146A" w:rsidRPr="00A6146A" w:rsidRDefault="00A6146A" w:rsidP="00A6146A">
            <w:pPr>
              <w:spacing w:after="0" w:line="240" w:lineRule="auto"/>
              <w:rPr>
                <w:rFonts w:ascii="Calibri" w:eastAsia="Times New Roman" w:hAnsi="Calibri" w:cs="Calibri"/>
                <w:b/>
                <w:kern w:val="0"/>
                <w14:ligatures w14:val="none"/>
              </w:rPr>
            </w:pPr>
          </w:p>
        </w:tc>
        <w:tc>
          <w:tcPr>
            <w:tcW w:w="6946" w:type="dxa"/>
            <w:tcBorders>
              <w:left w:val="nil"/>
              <w:bottom w:val="single" w:sz="4" w:space="0" w:color="auto"/>
            </w:tcBorders>
            <w:shd w:val="clear" w:color="auto" w:fill="auto"/>
          </w:tcPr>
          <w:p w14:paraId="269B91B5"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lastRenderedPageBreak/>
              <w:t xml:space="preserve">Learning objective students will use a template to structure their newsletter which effectively communicates key information of their week. </w:t>
            </w:r>
          </w:p>
          <w:p w14:paraId="3931828E"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Skills</w:t>
            </w:r>
          </w:p>
          <w:p w14:paraId="3B6A4519" w14:textId="77777777" w:rsidR="00A6146A" w:rsidRPr="00A6146A" w:rsidRDefault="00A6146A" w:rsidP="00A6146A">
            <w:pPr>
              <w:numPr>
                <w:ilvl w:val="0"/>
                <w:numId w:val="17"/>
              </w:numPr>
              <w:spacing w:after="0" w:line="240" w:lineRule="auto"/>
              <w:contextualSpacing/>
              <w:rPr>
                <w:rFonts w:ascii="Calibri" w:eastAsia="Times New Roman" w:hAnsi="Calibri" w:cs="Calibri"/>
                <w:b/>
                <w:kern w:val="0"/>
                <w14:ligatures w14:val="none"/>
              </w:rPr>
            </w:pPr>
            <w:r w:rsidRPr="00A6146A">
              <w:rPr>
                <w:rFonts w:ascii="Calibri" w:eastAsia="Times New Roman" w:hAnsi="Calibri" w:cs="Calibri"/>
                <w:b/>
                <w:kern w:val="0"/>
                <w14:ligatures w14:val="none"/>
              </w:rPr>
              <w:lastRenderedPageBreak/>
              <w:t>Organisation</w:t>
            </w:r>
          </w:p>
          <w:p w14:paraId="76E99CCE" w14:textId="77777777" w:rsidR="00A6146A" w:rsidRPr="00A6146A" w:rsidRDefault="00A6146A" w:rsidP="00A6146A">
            <w:pPr>
              <w:numPr>
                <w:ilvl w:val="0"/>
                <w:numId w:val="17"/>
              </w:numPr>
              <w:spacing w:after="0" w:line="240" w:lineRule="auto"/>
              <w:contextualSpacing/>
              <w:rPr>
                <w:rFonts w:ascii="Calibri" w:eastAsia="Times New Roman" w:hAnsi="Calibri" w:cs="Calibri"/>
                <w:b/>
                <w:kern w:val="0"/>
                <w14:ligatures w14:val="none"/>
              </w:rPr>
            </w:pPr>
            <w:r w:rsidRPr="00A6146A">
              <w:rPr>
                <w:rFonts w:ascii="Calibri" w:eastAsia="Times New Roman" w:hAnsi="Calibri" w:cs="Calibri"/>
                <w:b/>
                <w:kern w:val="0"/>
                <w14:ligatures w14:val="none"/>
              </w:rPr>
              <w:t>writing</w:t>
            </w:r>
          </w:p>
          <w:p w14:paraId="7B318B09" w14:textId="77777777" w:rsidR="00A6146A" w:rsidRPr="00A6146A" w:rsidRDefault="00A6146A" w:rsidP="00A6146A">
            <w:pPr>
              <w:numPr>
                <w:ilvl w:val="0"/>
                <w:numId w:val="17"/>
              </w:numPr>
              <w:spacing w:after="0" w:line="240" w:lineRule="auto"/>
              <w:contextualSpacing/>
              <w:rPr>
                <w:rFonts w:ascii="Calibri" w:eastAsia="Times New Roman" w:hAnsi="Calibri" w:cs="Calibri"/>
                <w:b/>
                <w:kern w:val="0"/>
                <w14:ligatures w14:val="none"/>
              </w:rPr>
            </w:pPr>
            <w:r w:rsidRPr="00A6146A">
              <w:rPr>
                <w:rFonts w:ascii="Calibri" w:eastAsia="Times New Roman" w:hAnsi="Calibri" w:cs="Calibri"/>
                <w:b/>
                <w:kern w:val="0"/>
                <w14:ligatures w14:val="none"/>
              </w:rPr>
              <w:t>visual presentation.</w:t>
            </w:r>
          </w:p>
          <w:p w14:paraId="36AFD061" w14:textId="77777777" w:rsidR="00A6146A" w:rsidRPr="00A6146A" w:rsidRDefault="00A6146A" w:rsidP="00A6146A">
            <w:pPr>
              <w:numPr>
                <w:ilvl w:val="0"/>
                <w:numId w:val="17"/>
              </w:numPr>
              <w:spacing w:after="0" w:line="240" w:lineRule="auto"/>
              <w:contextualSpacing/>
              <w:rPr>
                <w:rFonts w:ascii="Calibri" w:eastAsia="Times New Roman" w:hAnsi="Calibri" w:cs="Calibri"/>
                <w:b/>
                <w:kern w:val="0"/>
                <w14:ligatures w14:val="none"/>
              </w:rPr>
            </w:pPr>
            <w:r w:rsidRPr="00A6146A">
              <w:rPr>
                <w:rFonts w:ascii="Calibri" w:eastAsia="Times New Roman" w:hAnsi="Calibri" w:cs="Calibri"/>
                <w:b/>
                <w:kern w:val="0"/>
                <w14:ligatures w14:val="none"/>
              </w:rPr>
              <w:t>Use daily diaries to help remember key information</w:t>
            </w:r>
          </w:p>
        </w:tc>
      </w:tr>
      <w:tr w:rsidR="00A6146A" w:rsidRPr="00A6146A" w14:paraId="6A8A91F4" w14:textId="77777777" w:rsidTr="004F6777">
        <w:trPr>
          <w:jc w:val="center"/>
        </w:trPr>
        <w:tc>
          <w:tcPr>
            <w:tcW w:w="10490" w:type="dxa"/>
            <w:gridSpan w:val="2"/>
            <w:shd w:val="clear" w:color="auto" w:fill="auto"/>
          </w:tcPr>
          <w:p w14:paraId="724C0C8E"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What I have learned:</w:t>
            </w:r>
          </w:p>
        </w:tc>
      </w:tr>
      <w:tr w:rsidR="00A6146A" w:rsidRPr="00A6146A" w14:paraId="6AA94DDD" w14:textId="77777777" w:rsidTr="004F6777">
        <w:trPr>
          <w:jc w:val="center"/>
        </w:trPr>
        <w:tc>
          <w:tcPr>
            <w:tcW w:w="3544" w:type="dxa"/>
            <w:tcBorders>
              <w:bottom w:val="single" w:sz="4" w:space="0" w:color="auto"/>
              <w:right w:val="nil"/>
            </w:tcBorders>
            <w:shd w:val="clear" w:color="auto" w:fill="auto"/>
          </w:tcPr>
          <w:p w14:paraId="610E2CE8" w14:textId="77777777" w:rsidR="00A6146A" w:rsidRPr="00A6146A" w:rsidRDefault="00A6146A" w:rsidP="00A6146A">
            <w:pPr>
              <w:spacing w:after="0" w:line="240" w:lineRule="auto"/>
              <w:rPr>
                <w:rFonts w:ascii="Calibri" w:eastAsia="Times New Roman" w:hAnsi="Calibri" w:cs="Calibri"/>
                <w:b/>
                <w:kern w:val="0"/>
                <w14:ligatures w14:val="none"/>
              </w:rPr>
            </w:pPr>
          </w:p>
          <w:p w14:paraId="77DDB65D"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These learners occasionally struggle to recall events accurately or may confuse events from one week with those from another.</w:t>
            </w:r>
          </w:p>
          <w:p w14:paraId="0FAA182E" w14:textId="77777777" w:rsidR="00A6146A" w:rsidRPr="00A6146A" w:rsidRDefault="00A6146A" w:rsidP="00A6146A">
            <w:pPr>
              <w:spacing w:after="0" w:line="240" w:lineRule="auto"/>
              <w:rPr>
                <w:rFonts w:ascii="Calibri" w:eastAsia="Times New Roman" w:hAnsi="Calibri" w:cs="Calibri"/>
                <w:b/>
                <w:kern w:val="0"/>
                <w14:ligatures w14:val="none"/>
              </w:rPr>
            </w:pPr>
          </w:p>
        </w:tc>
        <w:tc>
          <w:tcPr>
            <w:tcW w:w="6946" w:type="dxa"/>
            <w:tcBorders>
              <w:left w:val="nil"/>
              <w:bottom w:val="single" w:sz="4" w:space="0" w:color="auto"/>
            </w:tcBorders>
            <w:shd w:val="clear" w:color="auto" w:fill="auto"/>
          </w:tcPr>
          <w:p w14:paraId="0B6E6312" w14:textId="77777777" w:rsidR="00A6146A" w:rsidRPr="00A6146A" w:rsidRDefault="00A6146A" w:rsidP="00A6146A">
            <w:pPr>
              <w:spacing w:after="0" w:line="240" w:lineRule="auto"/>
              <w:rPr>
                <w:rFonts w:ascii="Calibri" w:eastAsia="Times New Roman" w:hAnsi="Calibri" w:cs="Calibri"/>
                <w:b/>
                <w:kern w:val="0"/>
                <w14:ligatures w14:val="none"/>
              </w:rPr>
            </w:pPr>
          </w:p>
          <w:p w14:paraId="24DB7285"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I liked the use of daily diaries and visual cues to assist learners in recalling events and organising them in the correct sequence.</w:t>
            </w:r>
          </w:p>
          <w:p w14:paraId="11C52F03" w14:textId="77777777" w:rsidR="00A6146A" w:rsidRPr="00A6146A" w:rsidRDefault="00A6146A" w:rsidP="00A6146A">
            <w:pPr>
              <w:spacing w:after="0" w:line="240" w:lineRule="auto"/>
              <w:rPr>
                <w:rFonts w:ascii="Calibri" w:eastAsia="Times New Roman" w:hAnsi="Calibri" w:cs="Calibri"/>
                <w:b/>
                <w:kern w:val="0"/>
                <w14:ligatures w14:val="none"/>
              </w:rPr>
            </w:pPr>
          </w:p>
          <w:p w14:paraId="54A93FA2" w14:textId="77777777" w:rsidR="00A6146A" w:rsidRPr="00A6146A" w:rsidRDefault="00A6146A" w:rsidP="00A6146A">
            <w:pPr>
              <w:spacing w:after="0" w:line="240" w:lineRule="auto"/>
              <w:rPr>
                <w:rFonts w:ascii="Calibri" w:eastAsia="Times New Roman" w:hAnsi="Calibri" w:cs="Calibri"/>
                <w:b/>
                <w:bCs/>
                <w:kern w:val="0"/>
                <w14:ligatures w14:val="none"/>
              </w:rPr>
            </w:pPr>
            <w:r w:rsidRPr="00A6146A">
              <w:rPr>
                <w:rFonts w:ascii="Calibri" w:eastAsia="Times New Roman" w:hAnsi="Calibri" w:cs="Calibri"/>
                <w:b/>
                <w:bCs/>
                <w:kern w:val="0"/>
                <w14:ligatures w14:val="none"/>
              </w:rPr>
              <w:t xml:space="preserve">I found the newsletter activity helped to recap the </w:t>
            </w:r>
            <w:proofErr w:type="gramStart"/>
            <w:r w:rsidRPr="00A6146A">
              <w:rPr>
                <w:rFonts w:ascii="Calibri" w:eastAsia="Times New Roman" w:hAnsi="Calibri" w:cs="Calibri"/>
                <w:b/>
                <w:bCs/>
                <w:kern w:val="0"/>
                <w14:ligatures w14:val="none"/>
              </w:rPr>
              <w:t>learners</w:t>
            </w:r>
            <w:proofErr w:type="gramEnd"/>
            <w:r w:rsidRPr="00A6146A">
              <w:rPr>
                <w:rFonts w:ascii="Calibri" w:eastAsia="Times New Roman" w:hAnsi="Calibri" w:cs="Calibri"/>
                <w:b/>
                <w:bCs/>
                <w:kern w:val="0"/>
                <w14:ligatures w14:val="none"/>
              </w:rPr>
              <w:t xml:space="preserve"> week for them and a good way of passing on to their parents.</w:t>
            </w:r>
          </w:p>
          <w:p w14:paraId="7BFB16DE" w14:textId="77777777" w:rsidR="00A6146A" w:rsidRPr="00A6146A" w:rsidRDefault="00A6146A" w:rsidP="00A6146A">
            <w:pPr>
              <w:spacing w:after="0" w:line="240" w:lineRule="auto"/>
              <w:rPr>
                <w:rFonts w:ascii="Calibri" w:eastAsia="Times New Roman" w:hAnsi="Calibri" w:cs="Calibri"/>
                <w:b/>
                <w:kern w:val="0"/>
                <w14:ligatures w14:val="none"/>
              </w:rPr>
            </w:pPr>
          </w:p>
        </w:tc>
      </w:tr>
      <w:tr w:rsidR="00A6146A" w:rsidRPr="00A6146A" w14:paraId="002F89B6" w14:textId="77777777" w:rsidTr="004F6777">
        <w:trPr>
          <w:jc w:val="center"/>
        </w:trPr>
        <w:tc>
          <w:tcPr>
            <w:tcW w:w="10490" w:type="dxa"/>
            <w:gridSpan w:val="2"/>
            <w:shd w:val="clear" w:color="auto" w:fill="auto"/>
          </w:tcPr>
          <w:p w14:paraId="7C1D0401" w14:textId="77777777" w:rsidR="00A6146A" w:rsidRPr="00A6146A" w:rsidRDefault="00A6146A" w:rsidP="00A6146A">
            <w:pPr>
              <w:spacing w:after="0" w:line="240" w:lineRule="auto"/>
              <w:rPr>
                <w:rFonts w:ascii="Calibri" w:eastAsia="Times New Roman" w:hAnsi="Calibri" w:cs="Calibri"/>
                <w:b/>
                <w:bCs/>
                <w:kern w:val="0"/>
                <w:szCs w:val="20"/>
                <w14:ligatures w14:val="none"/>
              </w:rPr>
            </w:pPr>
            <w:r w:rsidRPr="00A6146A">
              <w:rPr>
                <w:rFonts w:ascii="Calibri" w:eastAsia="Times New Roman" w:hAnsi="Calibri" w:cs="Calibri"/>
                <w:b/>
                <w:bCs/>
                <w:kern w:val="0"/>
                <w:szCs w:val="20"/>
                <w14:ligatures w14:val="none"/>
              </w:rPr>
              <w:t>Targets to improve my own practice (mapped to professional standards):</w:t>
            </w:r>
          </w:p>
        </w:tc>
      </w:tr>
      <w:tr w:rsidR="00A6146A" w:rsidRPr="00A6146A" w14:paraId="5698BEBA" w14:textId="77777777" w:rsidTr="004F6777">
        <w:trPr>
          <w:jc w:val="center"/>
        </w:trPr>
        <w:tc>
          <w:tcPr>
            <w:tcW w:w="3544" w:type="dxa"/>
            <w:tcBorders>
              <w:right w:val="nil"/>
            </w:tcBorders>
            <w:shd w:val="clear" w:color="auto" w:fill="auto"/>
          </w:tcPr>
          <w:p w14:paraId="3AC2BB99"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Demonstrate commitment to learners, their learning, safety and well-being</w:t>
            </w:r>
          </w:p>
          <w:p w14:paraId="5BA3A410" w14:textId="77777777" w:rsidR="00A6146A" w:rsidRPr="00A6146A" w:rsidRDefault="00A6146A" w:rsidP="00A6146A">
            <w:pPr>
              <w:spacing w:after="0" w:line="240" w:lineRule="auto"/>
              <w:rPr>
                <w:rFonts w:ascii="Calibri" w:eastAsia="Times New Roman" w:hAnsi="Calibri" w:cs="Calibri"/>
                <w:b/>
                <w:kern w:val="0"/>
                <w14:ligatures w14:val="none"/>
              </w:rPr>
            </w:pPr>
          </w:p>
          <w:p w14:paraId="2FD9ECFB"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Enable learners to share responsibility for their own learning and assessment</w:t>
            </w:r>
          </w:p>
        </w:tc>
        <w:tc>
          <w:tcPr>
            <w:tcW w:w="6946" w:type="dxa"/>
            <w:tcBorders>
              <w:left w:val="nil"/>
            </w:tcBorders>
            <w:shd w:val="clear" w:color="auto" w:fill="auto"/>
          </w:tcPr>
          <w:p w14:paraId="566513A0"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Consider different ways to recap learning for learners with short memory skills. </w:t>
            </w:r>
          </w:p>
          <w:p w14:paraId="7EAED509" w14:textId="77777777" w:rsidR="00A6146A" w:rsidRPr="00A6146A" w:rsidRDefault="00A6146A" w:rsidP="00A6146A">
            <w:pPr>
              <w:spacing w:after="0" w:line="240" w:lineRule="auto"/>
              <w:rPr>
                <w:rFonts w:ascii="Calibri" w:eastAsia="Times New Roman" w:hAnsi="Calibri" w:cs="Calibri"/>
                <w:b/>
                <w:kern w:val="0"/>
                <w14:ligatures w14:val="none"/>
              </w:rPr>
            </w:pPr>
          </w:p>
          <w:p w14:paraId="142FBA66" w14:textId="77777777" w:rsidR="00A6146A" w:rsidRPr="00A6146A" w:rsidRDefault="00A6146A" w:rsidP="00A6146A">
            <w:pPr>
              <w:spacing w:after="0" w:line="240" w:lineRule="auto"/>
              <w:rPr>
                <w:rFonts w:ascii="Calibri" w:eastAsia="Times New Roman" w:hAnsi="Calibri" w:cs="Calibri"/>
                <w:b/>
                <w:kern w:val="0"/>
                <w14:ligatures w14:val="none"/>
              </w:rPr>
            </w:pPr>
          </w:p>
          <w:p w14:paraId="060EA5E9" w14:textId="77777777" w:rsidR="00A6146A" w:rsidRPr="00A6146A" w:rsidRDefault="00A6146A" w:rsidP="00A6146A">
            <w:pPr>
              <w:spacing w:after="0" w:line="240" w:lineRule="auto"/>
              <w:rPr>
                <w:rFonts w:ascii="Calibri" w:eastAsia="Times New Roman" w:hAnsi="Calibri" w:cs="Calibri"/>
                <w:b/>
                <w:kern w:val="0"/>
                <w14:ligatures w14:val="none"/>
              </w:rPr>
            </w:pPr>
            <w:r w:rsidRPr="00A6146A">
              <w:rPr>
                <w:rFonts w:ascii="Calibri" w:eastAsia="Times New Roman" w:hAnsi="Calibri" w:cs="Calibri"/>
                <w:b/>
                <w:kern w:val="0"/>
                <w14:ligatures w14:val="none"/>
              </w:rPr>
              <w:t xml:space="preserve">Allow learners time to look back over their work to help them recap what they have learnt. </w:t>
            </w:r>
          </w:p>
          <w:p w14:paraId="7AFFA0BA" w14:textId="77777777" w:rsidR="00A6146A" w:rsidRPr="00A6146A" w:rsidRDefault="00A6146A" w:rsidP="00A6146A">
            <w:pPr>
              <w:spacing w:after="0" w:line="240" w:lineRule="auto"/>
              <w:rPr>
                <w:rFonts w:ascii="Calibri" w:eastAsia="Times New Roman" w:hAnsi="Calibri" w:cs="Calibri"/>
                <w:b/>
                <w:kern w:val="0"/>
                <w14:ligatures w14:val="none"/>
              </w:rPr>
            </w:pPr>
          </w:p>
          <w:p w14:paraId="3BC5EB8B" w14:textId="77777777" w:rsidR="00A6146A" w:rsidRPr="00A6146A" w:rsidRDefault="00A6146A" w:rsidP="00A6146A">
            <w:pPr>
              <w:spacing w:after="0" w:line="240" w:lineRule="auto"/>
              <w:rPr>
                <w:rFonts w:ascii="Calibri" w:eastAsia="Times New Roman" w:hAnsi="Calibri" w:cs="Calibri"/>
                <w:b/>
                <w:kern w:val="0"/>
                <w14:ligatures w14:val="none"/>
              </w:rPr>
            </w:pPr>
          </w:p>
          <w:p w14:paraId="32EA0398" w14:textId="77777777" w:rsidR="00A6146A" w:rsidRPr="00A6146A" w:rsidRDefault="00A6146A" w:rsidP="00A6146A">
            <w:pPr>
              <w:spacing w:after="0" w:line="240" w:lineRule="auto"/>
              <w:rPr>
                <w:rFonts w:ascii="Calibri" w:eastAsia="Times New Roman" w:hAnsi="Calibri" w:cs="Calibri"/>
                <w:b/>
                <w:kern w:val="0"/>
                <w14:ligatures w14:val="none"/>
              </w:rPr>
            </w:pPr>
          </w:p>
        </w:tc>
      </w:tr>
    </w:tbl>
    <w:p w14:paraId="3CD9BD9D" w14:textId="77777777" w:rsidR="00A6146A" w:rsidRPr="00A6146A" w:rsidRDefault="00A6146A" w:rsidP="00A6146A">
      <w:pPr>
        <w:spacing w:after="0" w:line="240" w:lineRule="auto"/>
        <w:rPr>
          <w:rFonts w:ascii="Times New Roman" w:eastAsia="Times New Roman" w:hAnsi="Times New Roman" w:cs="Times New Roman"/>
          <w:kern w:val="0"/>
          <w:szCs w:val="20"/>
          <w14:ligatures w14:val="none"/>
        </w:rPr>
      </w:pPr>
    </w:p>
    <w:p w14:paraId="055A3C05" w14:textId="77777777" w:rsidR="00F366D0" w:rsidRPr="00F366D0" w:rsidRDefault="00F366D0" w:rsidP="00F366D0">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F366D0">
        <w:rPr>
          <w:rFonts w:ascii="Calibri" w:eastAsia="Times New Roman" w:hAnsi="Calibri" w:cs="Times New Roman"/>
          <w:b/>
          <w:bCs/>
          <w:kern w:val="0"/>
          <w:sz w:val="28"/>
          <w:szCs w:val="28"/>
          <w:lang w:val="en-US" w:eastAsia="x-none"/>
          <w14:ligatures w14:val="none"/>
        </w:rPr>
        <w:t xml:space="preserve">Teacher Observation Form </w:t>
      </w:r>
    </w:p>
    <w:p w14:paraId="71BD4462" w14:textId="77777777" w:rsidR="00F366D0" w:rsidRPr="00F366D0" w:rsidRDefault="00F366D0" w:rsidP="00F366D0">
      <w:pPr>
        <w:spacing w:after="0" w:line="240" w:lineRule="auto"/>
        <w:rPr>
          <w:rFonts w:ascii="Calibri" w:eastAsia="Times New Roman" w:hAnsi="Calibri" w:cs="Calibri"/>
          <w:b/>
          <w:kern w:val="0"/>
          <w:sz w:val="18"/>
          <w:szCs w:val="18"/>
          <w:lang w:val="en-US"/>
          <w14:ligatures w14:val="none"/>
        </w:rPr>
      </w:pPr>
    </w:p>
    <w:p w14:paraId="04F56921" w14:textId="77777777" w:rsidR="00F366D0" w:rsidRPr="00F366D0" w:rsidRDefault="00F366D0" w:rsidP="00F366D0">
      <w:pPr>
        <w:spacing w:after="0" w:line="240" w:lineRule="auto"/>
        <w:jc w:val="center"/>
        <w:rPr>
          <w:rFonts w:ascii="Times New Roman" w:eastAsia="Times New Roman" w:hAnsi="Times New Roman" w:cs="Times New Roman"/>
          <w:kern w:val="0"/>
          <w:szCs w:val="20"/>
          <w:lang w:val="en-US"/>
          <w14:ligatures w14:val="none"/>
        </w:rPr>
      </w:pPr>
      <w:r w:rsidRPr="00F366D0">
        <w:rPr>
          <w:rFonts w:ascii="Times New Roman" w:eastAsia="Times New Roman" w:hAnsi="Times New Roman" w:cs="Times New Roman"/>
          <w:noProof/>
          <w:kern w:val="0"/>
          <w:szCs w:val="20"/>
          <w:lang w:eastAsia="en-GB"/>
          <w14:ligatures w14:val="none"/>
        </w:rPr>
        <w:drawing>
          <wp:inline distT="0" distB="0" distL="0" distR="0" wp14:anchorId="075879EE" wp14:editId="67DCEE6D">
            <wp:extent cx="1362075" cy="481330"/>
            <wp:effectExtent l="0" t="0" r="9525" b="0"/>
            <wp:docPr id="86406542" name="Picture 86406542"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6542" name="Picture 86406542" descr="A black and white sign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5CEBE79" w14:textId="77777777" w:rsidR="00F366D0" w:rsidRPr="00F366D0" w:rsidRDefault="00F366D0" w:rsidP="00F366D0">
      <w:pPr>
        <w:spacing w:after="0" w:line="240" w:lineRule="auto"/>
        <w:rPr>
          <w:rFonts w:ascii="Calibri" w:eastAsia="Times New Roman" w:hAnsi="Calibri" w:cs="Calibri"/>
          <w:kern w:val="0"/>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F366D0" w:rsidRPr="00F366D0" w14:paraId="75C7078E" w14:textId="77777777" w:rsidTr="004F6777">
        <w:trPr>
          <w:jc w:val="center"/>
        </w:trPr>
        <w:tc>
          <w:tcPr>
            <w:tcW w:w="3544" w:type="dxa"/>
            <w:shd w:val="clear" w:color="auto" w:fill="auto"/>
          </w:tcPr>
          <w:p w14:paraId="776E1D97"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Teacher</w:t>
            </w:r>
          </w:p>
        </w:tc>
        <w:tc>
          <w:tcPr>
            <w:tcW w:w="6946" w:type="dxa"/>
            <w:shd w:val="clear" w:color="auto" w:fill="auto"/>
          </w:tcPr>
          <w:p w14:paraId="567230CD"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3</w:t>
            </w:r>
          </w:p>
        </w:tc>
      </w:tr>
      <w:tr w:rsidR="00F366D0" w:rsidRPr="00F366D0" w14:paraId="2BACB56F" w14:textId="77777777" w:rsidTr="004F6777">
        <w:trPr>
          <w:jc w:val="center"/>
        </w:trPr>
        <w:tc>
          <w:tcPr>
            <w:tcW w:w="3544" w:type="dxa"/>
            <w:shd w:val="clear" w:color="auto" w:fill="auto"/>
          </w:tcPr>
          <w:p w14:paraId="6F79BFAE"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Date</w:t>
            </w:r>
          </w:p>
        </w:tc>
        <w:tc>
          <w:tcPr>
            <w:tcW w:w="6946" w:type="dxa"/>
            <w:shd w:val="clear" w:color="auto" w:fill="auto"/>
          </w:tcPr>
          <w:p w14:paraId="2CBB620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15/1/2025</w:t>
            </w:r>
          </w:p>
        </w:tc>
      </w:tr>
      <w:tr w:rsidR="00F366D0" w:rsidRPr="00F366D0" w14:paraId="446A7503" w14:textId="77777777" w:rsidTr="004F6777">
        <w:trPr>
          <w:jc w:val="center"/>
        </w:trPr>
        <w:tc>
          <w:tcPr>
            <w:tcW w:w="3544" w:type="dxa"/>
            <w:shd w:val="clear" w:color="auto" w:fill="auto"/>
          </w:tcPr>
          <w:p w14:paraId="1BB925B7"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Group</w:t>
            </w:r>
          </w:p>
        </w:tc>
        <w:tc>
          <w:tcPr>
            <w:tcW w:w="6946" w:type="dxa"/>
            <w:shd w:val="clear" w:color="auto" w:fill="auto"/>
          </w:tcPr>
          <w:p w14:paraId="28E88E6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Pathways 3</w:t>
            </w:r>
          </w:p>
          <w:p w14:paraId="7CAC1D12"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6 learners 20-24 years old </w:t>
            </w:r>
          </w:p>
          <w:p w14:paraId="71E42DF4"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Learning age group year 10- first year college</w:t>
            </w:r>
          </w:p>
          <w:p w14:paraId="59C3D191"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Doing vocational courses</w:t>
            </w:r>
          </w:p>
          <w:p w14:paraId="484B7F1E"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Physical and learning difficulties </w:t>
            </w:r>
          </w:p>
          <w:p w14:paraId="13587AC4"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2-1 support</w:t>
            </w:r>
          </w:p>
        </w:tc>
      </w:tr>
      <w:tr w:rsidR="00F366D0" w:rsidRPr="00F366D0" w14:paraId="2B69E932" w14:textId="77777777" w:rsidTr="004F6777">
        <w:trPr>
          <w:jc w:val="center"/>
        </w:trPr>
        <w:tc>
          <w:tcPr>
            <w:tcW w:w="3544" w:type="dxa"/>
            <w:tcBorders>
              <w:bottom w:val="single" w:sz="4" w:space="0" w:color="auto"/>
            </w:tcBorders>
            <w:shd w:val="clear" w:color="auto" w:fill="auto"/>
          </w:tcPr>
          <w:p w14:paraId="4317DCB1"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Topic/Context</w:t>
            </w:r>
          </w:p>
        </w:tc>
        <w:tc>
          <w:tcPr>
            <w:tcW w:w="6946" w:type="dxa"/>
            <w:tcBorders>
              <w:bottom w:val="single" w:sz="4" w:space="0" w:color="auto"/>
            </w:tcBorders>
            <w:shd w:val="clear" w:color="auto" w:fill="auto"/>
          </w:tcPr>
          <w:p w14:paraId="057A3BA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Mathematics </w:t>
            </w:r>
            <w:proofErr w:type="gramStart"/>
            <w:r w:rsidRPr="00F366D0">
              <w:rPr>
                <w:rFonts w:ascii="Calibri" w:eastAsia="Times New Roman" w:hAnsi="Calibri" w:cs="Calibri"/>
                <w:b/>
                <w:kern w:val="0"/>
                <w:lang w:val="en-US"/>
                <w14:ligatures w14:val="none"/>
              </w:rPr>
              <w:t>3 hour</w:t>
            </w:r>
            <w:proofErr w:type="gramEnd"/>
            <w:r w:rsidRPr="00F366D0">
              <w:rPr>
                <w:rFonts w:ascii="Calibri" w:eastAsia="Times New Roman" w:hAnsi="Calibri" w:cs="Calibri"/>
                <w:b/>
                <w:kern w:val="0"/>
                <w:lang w:val="en-US"/>
                <w14:ligatures w14:val="none"/>
              </w:rPr>
              <w:t xml:space="preserve"> session</w:t>
            </w:r>
          </w:p>
          <w:p w14:paraId="3D4F6F34"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Surveys and plotting results </w:t>
            </w:r>
          </w:p>
        </w:tc>
      </w:tr>
      <w:tr w:rsidR="00F366D0" w:rsidRPr="00F366D0" w14:paraId="1215DEEA" w14:textId="77777777" w:rsidTr="004F6777">
        <w:trPr>
          <w:jc w:val="center"/>
        </w:trPr>
        <w:tc>
          <w:tcPr>
            <w:tcW w:w="10490" w:type="dxa"/>
            <w:gridSpan w:val="2"/>
            <w:shd w:val="clear" w:color="auto" w:fill="auto"/>
          </w:tcPr>
          <w:p w14:paraId="1923EBB3"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Notes on the lesson:</w:t>
            </w:r>
          </w:p>
        </w:tc>
      </w:tr>
      <w:tr w:rsidR="00F366D0" w:rsidRPr="00F366D0" w14:paraId="589678B0" w14:textId="77777777" w:rsidTr="004F6777">
        <w:trPr>
          <w:jc w:val="center"/>
        </w:trPr>
        <w:tc>
          <w:tcPr>
            <w:tcW w:w="3544" w:type="dxa"/>
            <w:tcBorders>
              <w:bottom w:val="single" w:sz="4" w:space="0" w:color="auto"/>
              <w:right w:val="nil"/>
            </w:tcBorders>
            <w:shd w:val="clear" w:color="auto" w:fill="auto"/>
          </w:tcPr>
          <w:p w14:paraId="6C1562EA"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Friendly </w:t>
            </w:r>
            <w:proofErr w:type="gramStart"/>
            <w:r w:rsidRPr="00F366D0">
              <w:rPr>
                <w:rFonts w:ascii="Calibri" w:eastAsia="Times New Roman" w:hAnsi="Calibri" w:cs="Calibri"/>
                <w:b/>
                <w:kern w:val="0"/>
                <w:lang w:val="en-US"/>
                <w14:ligatures w14:val="none"/>
              </w:rPr>
              <w:t>manner</w:t>
            </w:r>
            <w:proofErr w:type="gramEnd"/>
            <w:r w:rsidRPr="00F366D0">
              <w:rPr>
                <w:rFonts w:ascii="Calibri" w:eastAsia="Times New Roman" w:hAnsi="Calibri" w:cs="Calibri"/>
                <w:b/>
                <w:kern w:val="0"/>
                <w:lang w:val="en-US"/>
                <w14:ligatures w14:val="none"/>
              </w:rPr>
              <w:t xml:space="preserve"> towards learners.</w:t>
            </w:r>
          </w:p>
          <w:p w14:paraId="0B8095C9"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5EFEED5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Much more in depth learning compared to pathways 1 and 2.</w:t>
            </w:r>
          </w:p>
          <w:p w14:paraId="74E46B69"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79F9938D"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lastRenderedPageBreak/>
              <w:t xml:space="preserve">Less formal teaching, students encourage to work independently. </w:t>
            </w:r>
          </w:p>
          <w:p w14:paraId="769E8487"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3A4F1612"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070E8117"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527B0CF2"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One learner using a communications device to ask questions </w:t>
            </w:r>
          </w:p>
          <w:p w14:paraId="55AC8597" w14:textId="77777777" w:rsidR="00F366D0" w:rsidRPr="00F366D0" w:rsidRDefault="00F366D0" w:rsidP="00F366D0">
            <w:pPr>
              <w:spacing w:after="0" w:line="240" w:lineRule="auto"/>
              <w:rPr>
                <w:rFonts w:ascii="Calibri" w:eastAsia="Times New Roman" w:hAnsi="Calibri" w:cs="Calibri"/>
                <w:b/>
                <w:kern w:val="0"/>
                <w:lang w:val="en-US"/>
                <w14:ligatures w14:val="none"/>
              </w:rPr>
            </w:pPr>
          </w:p>
        </w:tc>
        <w:tc>
          <w:tcPr>
            <w:tcW w:w="6946" w:type="dxa"/>
            <w:tcBorders>
              <w:left w:val="nil"/>
              <w:bottom w:val="single" w:sz="4" w:space="0" w:color="auto"/>
            </w:tcBorders>
            <w:shd w:val="clear" w:color="auto" w:fill="auto"/>
          </w:tcPr>
          <w:p w14:paraId="568DDE5A"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lastRenderedPageBreak/>
              <w:t xml:space="preserve">Lesson objective, collect and record data. </w:t>
            </w:r>
          </w:p>
          <w:p w14:paraId="1B97FD23"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Skills </w:t>
            </w:r>
          </w:p>
          <w:p w14:paraId="30D6E468" w14:textId="77777777" w:rsidR="00F366D0" w:rsidRPr="00F366D0" w:rsidRDefault="00F366D0" w:rsidP="00F366D0">
            <w:pPr>
              <w:numPr>
                <w:ilvl w:val="0"/>
                <w:numId w:val="18"/>
              </w:numPr>
              <w:spacing w:after="0" w:line="240" w:lineRule="auto"/>
              <w:contextualSpacing/>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Use a range of people to collect data from </w:t>
            </w:r>
          </w:p>
          <w:p w14:paraId="3F054891" w14:textId="77777777" w:rsidR="00F366D0" w:rsidRPr="00F366D0" w:rsidRDefault="00F366D0" w:rsidP="00F366D0">
            <w:pPr>
              <w:numPr>
                <w:ilvl w:val="0"/>
                <w:numId w:val="18"/>
              </w:numPr>
              <w:spacing w:after="0" w:line="240" w:lineRule="auto"/>
              <w:contextualSpacing/>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Sort and record data to share with class</w:t>
            </w:r>
          </w:p>
          <w:p w14:paraId="48BDB3E6" w14:textId="77777777" w:rsidR="00F366D0" w:rsidRPr="00F366D0" w:rsidRDefault="00F366D0" w:rsidP="00F366D0">
            <w:pPr>
              <w:numPr>
                <w:ilvl w:val="0"/>
                <w:numId w:val="18"/>
              </w:numPr>
              <w:spacing w:after="0" w:line="240" w:lineRule="auto"/>
              <w:contextualSpacing/>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Communication asking questions</w:t>
            </w:r>
          </w:p>
          <w:p w14:paraId="30AB5480" w14:textId="77777777" w:rsidR="00F366D0" w:rsidRPr="00F366D0" w:rsidRDefault="00F366D0" w:rsidP="00F366D0">
            <w:pPr>
              <w:numPr>
                <w:ilvl w:val="0"/>
                <w:numId w:val="18"/>
              </w:numPr>
              <w:spacing w:after="0" w:line="240" w:lineRule="auto"/>
              <w:contextualSpacing/>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Use of IT to record data</w:t>
            </w:r>
          </w:p>
          <w:p w14:paraId="37D57317"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12AD02DD"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lastRenderedPageBreak/>
              <w:t>The question focused on identifying which items, such as bath bombs, bird boxes, or seasonal craft packs, people would be most inclined to purchase if learners were selling them to raise funds</w:t>
            </w:r>
          </w:p>
          <w:p w14:paraId="12539308"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2B3C5CF8"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Learners were encouraged to carry out their surveys in the local town </w:t>
            </w:r>
            <w:proofErr w:type="spellStart"/>
            <w:r w:rsidRPr="00F366D0">
              <w:rPr>
                <w:rFonts w:ascii="Calibri" w:eastAsia="Times New Roman" w:hAnsi="Calibri" w:cs="Calibri"/>
                <w:b/>
                <w:kern w:val="0"/>
                <w:lang w:val="en-US"/>
                <w14:ligatures w14:val="none"/>
              </w:rPr>
              <w:t>centre</w:t>
            </w:r>
            <w:proofErr w:type="spellEnd"/>
            <w:r w:rsidRPr="00F366D0">
              <w:rPr>
                <w:rFonts w:ascii="Calibri" w:eastAsia="Times New Roman" w:hAnsi="Calibri" w:cs="Calibri"/>
                <w:b/>
                <w:kern w:val="0"/>
                <w:lang w:val="en-US"/>
                <w14:ligatures w14:val="none"/>
              </w:rPr>
              <w:t xml:space="preserve">, helping them enhance their communication skills and boost their </w:t>
            </w:r>
            <w:proofErr w:type="gramStart"/>
            <w:r w:rsidRPr="00F366D0">
              <w:rPr>
                <w:rFonts w:ascii="Calibri" w:eastAsia="Times New Roman" w:hAnsi="Calibri" w:cs="Calibri"/>
                <w:b/>
                <w:kern w:val="0"/>
                <w:lang w:val="en-US"/>
                <w14:ligatures w14:val="none"/>
              </w:rPr>
              <w:t>confidence..</w:t>
            </w:r>
            <w:proofErr w:type="gramEnd"/>
          </w:p>
          <w:p w14:paraId="45C75F60"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0CA2B215" w14:textId="77777777" w:rsidR="00F366D0" w:rsidRPr="00F366D0" w:rsidRDefault="00F366D0" w:rsidP="00F366D0">
            <w:pPr>
              <w:spacing w:after="0" w:line="240" w:lineRule="auto"/>
              <w:rPr>
                <w:rFonts w:ascii="Calibri" w:eastAsia="Times New Roman" w:hAnsi="Calibri" w:cs="Calibri"/>
                <w:b/>
                <w:kern w:val="0"/>
                <w:lang w:val="en-US"/>
                <w14:ligatures w14:val="none"/>
              </w:rPr>
            </w:pPr>
          </w:p>
        </w:tc>
      </w:tr>
      <w:tr w:rsidR="00F366D0" w:rsidRPr="00F366D0" w14:paraId="7AB5ED45" w14:textId="77777777" w:rsidTr="004F6777">
        <w:trPr>
          <w:jc w:val="center"/>
        </w:trPr>
        <w:tc>
          <w:tcPr>
            <w:tcW w:w="10490" w:type="dxa"/>
            <w:gridSpan w:val="2"/>
            <w:shd w:val="clear" w:color="auto" w:fill="auto"/>
          </w:tcPr>
          <w:p w14:paraId="1FA0E676"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lastRenderedPageBreak/>
              <w:t>What I have learned:</w:t>
            </w:r>
          </w:p>
        </w:tc>
      </w:tr>
      <w:tr w:rsidR="00F366D0" w:rsidRPr="00F366D0" w14:paraId="63348C06" w14:textId="77777777" w:rsidTr="004F6777">
        <w:trPr>
          <w:jc w:val="center"/>
        </w:trPr>
        <w:tc>
          <w:tcPr>
            <w:tcW w:w="3544" w:type="dxa"/>
            <w:tcBorders>
              <w:bottom w:val="single" w:sz="4" w:space="0" w:color="auto"/>
              <w:right w:val="nil"/>
            </w:tcBorders>
            <w:shd w:val="clear" w:color="auto" w:fill="auto"/>
          </w:tcPr>
          <w:p w14:paraId="305C56F2"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61804486"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Time management is important </w:t>
            </w:r>
          </w:p>
          <w:p w14:paraId="10D1B4E1"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5814DA4D"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3307AF83"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48E511E0"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16EB9DB0"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680D1E36"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5A4CDD13"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Patience and encouragement </w:t>
            </w:r>
            <w:proofErr w:type="gramStart"/>
            <w:r w:rsidRPr="00F366D0">
              <w:rPr>
                <w:rFonts w:ascii="Calibri" w:eastAsia="Times New Roman" w:hAnsi="Calibri" w:cs="Calibri"/>
                <w:b/>
                <w:kern w:val="0"/>
                <w:lang w:val="en-US"/>
                <w14:ligatures w14:val="none"/>
              </w:rPr>
              <w:t>is</w:t>
            </w:r>
            <w:proofErr w:type="gramEnd"/>
            <w:r w:rsidRPr="00F366D0">
              <w:rPr>
                <w:rFonts w:ascii="Calibri" w:eastAsia="Times New Roman" w:hAnsi="Calibri" w:cs="Calibri"/>
                <w:b/>
                <w:kern w:val="0"/>
                <w:lang w:val="en-US"/>
                <w14:ligatures w14:val="none"/>
              </w:rPr>
              <w:t xml:space="preserve"> important </w:t>
            </w:r>
          </w:p>
          <w:p w14:paraId="51CA0B7A"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4F271E8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Lessons are longer </w:t>
            </w:r>
          </w:p>
        </w:tc>
        <w:tc>
          <w:tcPr>
            <w:tcW w:w="6946" w:type="dxa"/>
            <w:tcBorders>
              <w:left w:val="nil"/>
              <w:bottom w:val="single" w:sz="4" w:space="0" w:color="auto"/>
            </w:tcBorders>
            <w:shd w:val="clear" w:color="auto" w:fill="auto"/>
          </w:tcPr>
          <w:p w14:paraId="2ACB5818"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55FF60E4"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Students were given 30 minutes to formulate their question before walking to town (a 15-minute journey). Once there, they spent an hour exploring the town and visiting the local drop-in café, where they posed their </w:t>
            </w:r>
            <w:proofErr w:type="gramStart"/>
            <w:r w:rsidRPr="00F366D0">
              <w:rPr>
                <w:rFonts w:ascii="Calibri" w:eastAsia="Times New Roman" w:hAnsi="Calibri" w:cs="Calibri"/>
                <w:b/>
                <w:kern w:val="0"/>
                <w:lang w:val="en-US"/>
                <w14:ligatures w14:val="none"/>
              </w:rPr>
              <w:t>question</w:t>
            </w:r>
            <w:proofErr w:type="gramEnd"/>
            <w:r w:rsidRPr="00F366D0">
              <w:rPr>
                <w:rFonts w:ascii="Calibri" w:eastAsia="Times New Roman" w:hAnsi="Calibri" w:cs="Calibri"/>
                <w:b/>
                <w:kern w:val="0"/>
                <w:lang w:val="en-US"/>
                <w14:ligatures w14:val="none"/>
              </w:rPr>
              <w:t xml:space="preserve"> to members of the public. Afterward, they walked 15 minutes back to college and had an hour to use the computers to document their findings by creating a data chart in a format of their choice</w:t>
            </w:r>
          </w:p>
          <w:p w14:paraId="4134F24E"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Learners show low confidence levels </w:t>
            </w:r>
          </w:p>
          <w:p w14:paraId="27406E42"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6DD29E3C" w14:textId="1D76A830"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 xml:space="preserve">The learners in this group have a better concentration level so sessions </w:t>
            </w:r>
            <w:proofErr w:type="gramStart"/>
            <w:r w:rsidRPr="00F366D0">
              <w:rPr>
                <w:rFonts w:ascii="Calibri" w:eastAsia="Times New Roman" w:hAnsi="Calibri" w:cs="Calibri"/>
                <w:b/>
                <w:kern w:val="0"/>
                <w:lang w:val="en-US"/>
                <w14:ligatures w14:val="none"/>
              </w:rPr>
              <w:t>have to</w:t>
            </w:r>
            <w:proofErr w:type="gramEnd"/>
            <w:r w:rsidRPr="00F366D0">
              <w:rPr>
                <w:rFonts w:ascii="Calibri" w:eastAsia="Times New Roman" w:hAnsi="Calibri" w:cs="Calibri"/>
                <w:b/>
                <w:kern w:val="0"/>
                <w:lang w:val="en-US"/>
                <w14:ligatures w14:val="none"/>
              </w:rPr>
              <w:t xml:space="preserve"> be pitch</w:t>
            </w:r>
            <w:r w:rsidR="00C5276A">
              <w:rPr>
                <w:rFonts w:ascii="Calibri" w:eastAsia="Times New Roman" w:hAnsi="Calibri" w:cs="Calibri"/>
                <w:b/>
                <w:kern w:val="0"/>
                <w:lang w:val="en-US"/>
                <w14:ligatures w14:val="none"/>
              </w:rPr>
              <w:t>ed</w:t>
            </w:r>
            <w:r w:rsidRPr="00F366D0">
              <w:rPr>
                <w:rFonts w:ascii="Calibri" w:eastAsia="Times New Roman" w:hAnsi="Calibri" w:cs="Calibri"/>
                <w:b/>
                <w:kern w:val="0"/>
                <w:lang w:val="en-US"/>
                <w14:ligatures w14:val="none"/>
              </w:rPr>
              <w:t xml:space="preserve"> to a higher level.</w:t>
            </w:r>
          </w:p>
          <w:p w14:paraId="440D4FD8"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4DBCE89C" w14:textId="77777777" w:rsidR="00F366D0" w:rsidRPr="00F366D0" w:rsidRDefault="00F366D0" w:rsidP="00F366D0">
            <w:pPr>
              <w:spacing w:after="0" w:line="240" w:lineRule="auto"/>
              <w:rPr>
                <w:rFonts w:ascii="Calibri" w:eastAsia="Times New Roman" w:hAnsi="Calibri" w:cs="Calibri"/>
                <w:b/>
                <w:kern w:val="0"/>
                <w:lang w:val="en-US"/>
                <w14:ligatures w14:val="none"/>
              </w:rPr>
            </w:pPr>
          </w:p>
        </w:tc>
      </w:tr>
      <w:tr w:rsidR="00F366D0" w:rsidRPr="00F366D0" w14:paraId="221544D8" w14:textId="77777777" w:rsidTr="004F6777">
        <w:trPr>
          <w:jc w:val="center"/>
        </w:trPr>
        <w:tc>
          <w:tcPr>
            <w:tcW w:w="10490" w:type="dxa"/>
            <w:gridSpan w:val="2"/>
            <w:shd w:val="clear" w:color="auto" w:fill="auto"/>
          </w:tcPr>
          <w:p w14:paraId="71ECBCD6" w14:textId="77777777" w:rsidR="00F366D0" w:rsidRPr="00F366D0" w:rsidRDefault="00F366D0" w:rsidP="00F366D0">
            <w:pPr>
              <w:spacing w:after="0" w:line="240" w:lineRule="auto"/>
              <w:rPr>
                <w:rFonts w:ascii="Calibri" w:eastAsia="Times New Roman" w:hAnsi="Calibri" w:cs="Calibri"/>
                <w:b/>
                <w:bCs/>
                <w:kern w:val="0"/>
                <w:szCs w:val="20"/>
                <w:lang w:val="en-US"/>
                <w14:ligatures w14:val="none"/>
              </w:rPr>
            </w:pPr>
            <w:r w:rsidRPr="00F366D0">
              <w:rPr>
                <w:rFonts w:ascii="Calibri" w:eastAsia="Times New Roman" w:hAnsi="Calibri" w:cs="Calibri"/>
                <w:b/>
                <w:bCs/>
                <w:kern w:val="0"/>
                <w:szCs w:val="20"/>
                <w:lang w:val="en-US"/>
                <w14:ligatures w14:val="none"/>
              </w:rPr>
              <w:t>Targets to improve my own practice (mapped to professional standards):</w:t>
            </w:r>
          </w:p>
        </w:tc>
      </w:tr>
      <w:tr w:rsidR="00F366D0" w:rsidRPr="00F366D0" w14:paraId="7A50536B" w14:textId="77777777" w:rsidTr="004F6777">
        <w:trPr>
          <w:jc w:val="center"/>
        </w:trPr>
        <w:tc>
          <w:tcPr>
            <w:tcW w:w="3544" w:type="dxa"/>
            <w:tcBorders>
              <w:right w:val="nil"/>
            </w:tcBorders>
            <w:shd w:val="clear" w:color="auto" w:fill="auto"/>
          </w:tcPr>
          <w:p w14:paraId="24FEE9E9"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Plan and deliver effective learning, teaching and assessment</w:t>
            </w:r>
          </w:p>
          <w:p w14:paraId="62606882"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27962D67"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Maintain and update knowledge of my subject(s) and how best to teach and assess them</w:t>
            </w:r>
          </w:p>
        </w:tc>
        <w:tc>
          <w:tcPr>
            <w:tcW w:w="6946" w:type="dxa"/>
            <w:tcBorders>
              <w:left w:val="nil"/>
            </w:tcBorders>
            <w:shd w:val="clear" w:color="auto" w:fill="auto"/>
          </w:tcPr>
          <w:p w14:paraId="47588AA8"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This group demonstrates a higher level of concentration, allowing for the use of a variety of media. As a result, more detailed and thorough planning is required.</w:t>
            </w:r>
          </w:p>
          <w:p w14:paraId="2ACC1863" w14:textId="77777777" w:rsidR="00F366D0" w:rsidRPr="00F366D0" w:rsidRDefault="00F366D0" w:rsidP="00F366D0">
            <w:pPr>
              <w:spacing w:after="0" w:line="240" w:lineRule="auto"/>
              <w:rPr>
                <w:rFonts w:ascii="Calibri" w:eastAsia="Times New Roman" w:hAnsi="Calibri" w:cs="Calibri"/>
                <w:b/>
                <w:kern w:val="0"/>
                <w:lang w:val="en-US"/>
                <w14:ligatures w14:val="none"/>
              </w:rPr>
            </w:pPr>
          </w:p>
          <w:p w14:paraId="72D06122" w14:textId="77777777" w:rsidR="00F366D0" w:rsidRPr="00F366D0" w:rsidRDefault="00F366D0" w:rsidP="00F366D0">
            <w:pPr>
              <w:spacing w:after="0" w:line="240" w:lineRule="auto"/>
              <w:rPr>
                <w:rFonts w:ascii="Calibri" w:eastAsia="Times New Roman" w:hAnsi="Calibri" w:cs="Calibri"/>
                <w:b/>
                <w:kern w:val="0"/>
                <w:lang w:val="en-US"/>
                <w14:ligatures w14:val="none"/>
              </w:rPr>
            </w:pPr>
            <w:r w:rsidRPr="00F366D0">
              <w:rPr>
                <w:rFonts w:ascii="Calibri" w:eastAsia="Times New Roman" w:hAnsi="Calibri" w:cs="Calibri"/>
                <w:b/>
                <w:kern w:val="0"/>
                <w:lang w:val="en-US"/>
                <w14:ligatures w14:val="none"/>
              </w:rPr>
              <w:t>When teaching in this field, it is essential to stay informed not only about post-16 education but also about lower-level curricula to effectively support learners with learning difficulties</w:t>
            </w:r>
          </w:p>
          <w:p w14:paraId="3F2B4705" w14:textId="77777777" w:rsidR="00F366D0" w:rsidRPr="00F366D0" w:rsidRDefault="00F366D0" w:rsidP="00F366D0">
            <w:pPr>
              <w:spacing w:after="0" w:line="240" w:lineRule="auto"/>
              <w:rPr>
                <w:rFonts w:ascii="Calibri" w:eastAsia="Times New Roman" w:hAnsi="Calibri" w:cs="Calibri"/>
                <w:b/>
                <w:kern w:val="0"/>
                <w:lang w:val="en-US"/>
                <w14:ligatures w14:val="none"/>
              </w:rPr>
            </w:pPr>
          </w:p>
        </w:tc>
      </w:tr>
    </w:tbl>
    <w:p w14:paraId="769D3072" w14:textId="77777777" w:rsidR="00F366D0" w:rsidRPr="00F366D0" w:rsidRDefault="00F366D0" w:rsidP="00F366D0">
      <w:pPr>
        <w:spacing w:after="0" w:line="240" w:lineRule="auto"/>
        <w:rPr>
          <w:rFonts w:ascii="Times New Roman" w:eastAsia="Times New Roman" w:hAnsi="Times New Roman" w:cs="Times New Roman"/>
          <w:kern w:val="0"/>
          <w:szCs w:val="20"/>
          <w:lang w:val="en-US"/>
          <w14:ligatures w14:val="none"/>
        </w:rPr>
      </w:pPr>
    </w:p>
    <w:p w14:paraId="5A730F0E" w14:textId="77777777" w:rsidR="00B44437" w:rsidRDefault="00B44437" w:rsidP="00B44437"/>
    <w:p w14:paraId="4E810BF1" w14:textId="77777777" w:rsidR="00B44437" w:rsidRDefault="00B44437" w:rsidP="00B44437"/>
    <w:p w14:paraId="5FA3D91E" w14:textId="77777777" w:rsidR="00B44437" w:rsidRDefault="00B44437" w:rsidP="00B44437"/>
    <w:p w14:paraId="7B20E927" w14:textId="77777777" w:rsidR="00B44437" w:rsidRDefault="00B44437" w:rsidP="00B44437"/>
    <w:p w14:paraId="0E32A800" w14:textId="77777777" w:rsidR="00B44437" w:rsidRDefault="00B44437" w:rsidP="00B44437"/>
    <w:p w14:paraId="37F34846" w14:textId="77777777" w:rsidR="00B44437" w:rsidRDefault="00B44437" w:rsidP="00B44437"/>
    <w:p w14:paraId="2A907849" w14:textId="77777777" w:rsidR="00B44437" w:rsidRDefault="00B44437" w:rsidP="00B44437"/>
    <w:p w14:paraId="135A3C48" w14:textId="77777777" w:rsidR="00B44437" w:rsidRDefault="00B44437" w:rsidP="00B44437"/>
    <w:p w14:paraId="067719F6" w14:textId="77777777" w:rsidR="00B44437" w:rsidRDefault="00B44437" w:rsidP="00B44437"/>
    <w:p w14:paraId="39FCD813" w14:textId="3CC5CDBE" w:rsidR="001233E1" w:rsidRPr="005E1188" w:rsidRDefault="001233E1" w:rsidP="005E1188">
      <w:pPr>
        <w:pStyle w:val="Heading1"/>
        <w:rPr>
          <w:color w:val="auto"/>
        </w:rPr>
      </w:pPr>
      <w:r w:rsidRPr="005E1188">
        <w:rPr>
          <w:color w:val="auto"/>
        </w:rPr>
        <w:lastRenderedPageBreak/>
        <w:t>Reference list</w:t>
      </w:r>
    </w:p>
    <w:p w14:paraId="0E6E3017" w14:textId="77777777" w:rsidR="00426FD3" w:rsidRPr="00426FD3" w:rsidRDefault="00426FD3" w:rsidP="00426FD3">
      <w:pPr>
        <w:rPr>
          <w:rFonts w:ascii="Arial" w:hAnsi="Arial" w:cs="Arial"/>
        </w:rPr>
      </w:pPr>
      <w:r w:rsidRPr="00426FD3">
        <w:rPr>
          <w:rFonts w:ascii="Arial" w:hAnsi="Arial" w:cs="Arial"/>
        </w:rPr>
        <w:t>Anderson, C. (2011) ‘Developing professional learning for staff working with children with speech, language and communication needs combined with moderate-to-severe learning difficulties’, </w:t>
      </w:r>
      <w:r w:rsidRPr="00426FD3">
        <w:rPr>
          <w:rFonts w:ascii="Arial" w:hAnsi="Arial" w:cs="Arial"/>
          <w:i/>
          <w:iCs/>
        </w:rPr>
        <w:t>British Journal of Special Education</w:t>
      </w:r>
      <w:r w:rsidRPr="00426FD3">
        <w:rPr>
          <w:rFonts w:ascii="Arial" w:hAnsi="Arial" w:cs="Arial"/>
        </w:rPr>
        <w:t xml:space="preserve">, 38(1), pp. 9–18. Available at: </w:t>
      </w:r>
      <w:hyperlink r:id="rId8" w:history="1">
        <w:r w:rsidRPr="00426FD3">
          <w:rPr>
            <w:rStyle w:val="Hyperlink"/>
            <w:rFonts w:ascii="Arial" w:hAnsi="Arial" w:cs="Arial"/>
          </w:rPr>
          <w:t>https://doi.org/10.1111/j.1467-8578.2010.00486.x</w:t>
        </w:r>
      </w:hyperlink>
      <w:r w:rsidRPr="00426FD3">
        <w:rPr>
          <w:rFonts w:ascii="Arial" w:hAnsi="Arial" w:cs="Arial"/>
        </w:rPr>
        <w:t xml:space="preserve"> (Accessed: 1 February 2025).</w:t>
      </w:r>
    </w:p>
    <w:p w14:paraId="343798AE" w14:textId="77777777" w:rsidR="00426FD3" w:rsidRPr="00426FD3" w:rsidRDefault="00426FD3" w:rsidP="00426FD3">
      <w:pPr>
        <w:rPr>
          <w:rFonts w:ascii="Arial" w:hAnsi="Arial" w:cs="Arial"/>
        </w:rPr>
      </w:pPr>
      <w:r w:rsidRPr="00426FD3">
        <w:rPr>
          <w:rFonts w:ascii="Arial" w:hAnsi="Arial" w:cs="Arial"/>
        </w:rPr>
        <w:t>Anderson, L.W. and Krathwohl, D.R. (2001) </w:t>
      </w:r>
      <w:r w:rsidRPr="00426FD3">
        <w:rPr>
          <w:rFonts w:ascii="Arial" w:hAnsi="Arial" w:cs="Arial"/>
          <w:i/>
          <w:iCs/>
        </w:rPr>
        <w:t>A taxonomy for learning, teaching, and assessing: A revision of Bloom’s taxonomy of educational objectives</w:t>
      </w:r>
      <w:r w:rsidRPr="00426FD3">
        <w:rPr>
          <w:rFonts w:ascii="Arial" w:hAnsi="Arial" w:cs="Arial"/>
        </w:rPr>
        <w:t>. New York: Longman.</w:t>
      </w:r>
    </w:p>
    <w:p w14:paraId="53E91923" w14:textId="77777777" w:rsidR="00426FD3" w:rsidRPr="00426FD3" w:rsidRDefault="00426FD3" w:rsidP="00426FD3">
      <w:pPr>
        <w:rPr>
          <w:rFonts w:ascii="Arial" w:hAnsi="Arial" w:cs="Arial"/>
        </w:rPr>
      </w:pPr>
      <w:r w:rsidRPr="00426FD3">
        <w:rPr>
          <w:rFonts w:ascii="Arial" w:hAnsi="Arial" w:cs="Arial"/>
        </w:rPr>
        <w:t>Barron, J. (2022) </w:t>
      </w:r>
      <w:r w:rsidRPr="00426FD3">
        <w:rPr>
          <w:rFonts w:ascii="Arial" w:hAnsi="Arial" w:cs="Arial"/>
          <w:i/>
          <w:iCs/>
        </w:rPr>
        <w:t>The Purpose of an Individual Learning Plan</w:t>
      </w:r>
      <w:r w:rsidRPr="00426FD3">
        <w:rPr>
          <w:rFonts w:ascii="Arial" w:hAnsi="Arial" w:cs="Arial"/>
        </w:rPr>
        <w:t>, </w:t>
      </w:r>
      <w:r w:rsidRPr="00426FD3">
        <w:rPr>
          <w:rFonts w:ascii="Arial" w:hAnsi="Arial" w:cs="Arial"/>
          <w:i/>
          <w:iCs/>
        </w:rPr>
        <w:t>Start Teaching</w:t>
      </w:r>
      <w:r w:rsidRPr="00426FD3">
        <w:rPr>
          <w:rFonts w:ascii="Arial" w:hAnsi="Arial" w:cs="Arial"/>
        </w:rPr>
        <w:t>. Available at: https://start-teaching.com/the-purpose-of-an-individual-learning-plan/(Accessed: 1 February 2025).</w:t>
      </w:r>
    </w:p>
    <w:p w14:paraId="307629F5" w14:textId="77777777" w:rsidR="00426FD3" w:rsidRPr="00426FD3" w:rsidRDefault="00426FD3" w:rsidP="00426FD3">
      <w:pPr>
        <w:rPr>
          <w:rFonts w:ascii="Arial" w:hAnsi="Arial" w:cs="Arial"/>
        </w:rPr>
      </w:pPr>
      <w:r w:rsidRPr="00426FD3">
        <w:rPr>
          <w:rFonts w:ascii="Arial" w:hAnsi="Arial" w:cs="Arial"/>
        </w:rPr>
        <w:t>Currell, J. (2021) ‘Bloom’s Taxonomy: what is it and how can you apply it in your classroom? </w:t>
      </w:r>
      <w:r w:rsidRPr="00426FD3">
        <w:rPr>
          <w:rFonts w:ascii="Arial" w:hAnsi="Arial" w:cs="Arial"/>
          <w:i/>
          <w:iCs/>
        </w:rPr>
        <w:t>Your Teaching Practice</w:t>
      </w:r>
      <w:r w:rsidRPr="00426FD3">
        <w:rPr>
          <w:rFonts w:ascii="Arial" w:hAnsi="Arial" w:cs="Arial"/>
        </w:rPr>
        <w:t>, 29 March. Available at: https://mathsnoproblem.com/blog/teaching-practice/apply-blooms-taxonomy-in-classroom (Accessed: 1 February 2025)</w:t>
      </w:r>
    </w:p>
    <w:p w14:paraId="40347877" w14:textId="77777777" w:rsidR="00426FD3" w:rsidRPr="00426FD3" w:rsidRDefault="00426FD3" w:rsidP="00426FD3">
      <w:pPr>
        <w:rPr>
          <w:rFonts w:ascii="Arial" w:hAnsi="Arial" w:cs="Arial"/>
        </w:rPr>
      </w:pPr>
      <w:r w:rsidRPr="00426FD3">
        <w:rPr>
          <w:rFonts w:ascii="Arial" w:hAnsi="Arial" w:cs="Arial"/>
        </w:rPr>
        <w:t>Díez-Palomar, J. </w:t>
      </w:r>
      <w:r w:rsidRPr="00426FD3">
        <w:rPr>
          <w:rFonts w:ascii="Arial" w:hAnsi="Arial" w:cs="Arial"/>
          <w:i/>
          <w:iCs/>
        </w:rPr>
        <w:t>et al.</w:t>
      </w:r>
      <w:r w:rsidRPr="00426FD3">
        <w:rPr>
          <w:rFonts w:ascii="Arial" w:hAnsi="Arial" w:cs="Arial"/>
        </w:rPr>
        <w:t> (2021) ‘Adults with Special Educational Needs Participating in Interactive Learning Environments in Adult Education: Educational, Social, and Personal Improvements. A Case Study’, </w:t>
      </w:r>
      <w:r w:rsidRPr="00426FD3">
        <w:rPr>
          <w:rFonts w:ascii="Arial" w:hAnsi="Arial" w:cs="Arial"/>
          <w:i/>
          <w:iCs/>
        </w:rPr>
        <w:t>Frontiers in Psychology</w:t>
      </w:r>
      <w:r w:rsidRPr="00426FD3">
        <w:rPr>
          <w:rFonts w:ascii="Arial" w:hAnsi="Arial" w:cs="Arial"/>
        </w:rPr>
        <w:t>, 12. Available at: https://doi.org/10.3389/fpsyg.2021.662867. (Accessed: 1 February 2025).</w:t>
      </w:r>
    </w:p>
    <w:p w14:paraId="37FE4C9D" w14:textId="77777777" w:rsidR="00426FD3" w:rsidRPr="00426FD3" w:rsidRDefault="00426FD3" w:rsidP="00426FD3">
      <w:pPr>
        <w:rPr>
          <w:rFonts w:ascii="Arial" w:hAnsi="Arial" w:cs="Arial"/>
        </w:rPr>
      </w:pPr>
      <w:r w:rsidRPr="00426FD3">
        <w:rPr>
          <w:rFonts w:ascii="Arial" w:hAnsi="Arial" w:cs="Arial"/>
        </w:rPr>
        <w:t xml:space="preserve">Education perfect. (2025) </w:t>
      </w:r>
      <w:r w:rsidRPr="00426FD3">
        <w:rPr>
          <w:rFonts w:ascii="Arial" w:hAnsi="Arial" w:cs="Arial"/>
          <w:i/>
          <w:iCs/>
        </w:rPr>
        <w:t>Independent Learning - Explainer and Ways to Nurture it in Students</w:t>
      </w:r>
      <w:r w:rsidRPr="00426FD3">
        <w:rPr>
          <w:rFonts w:ascii="Arial" w:hAnsi="Arial" w:cs="Arial"/>
        </w:rPr>
        <w:t xml:space="preserve">. Available at: https://www.educationperfect.com/article/independent-learning/ (Accessed: 2 February 2025). </w:t>
      </w:r>
    </w:p>
    <w:p w14:paraId="31CE05A4" w14:textId="77777777" w:rsidR="00426FD3" w:rsidRPr="00426FD3" w:rsidRDefault="00426FD3" w:rsidP="00426FD3">
      <w:pPr>
        <w:rPr>
          <w:rFonts w:ascii="Arial" w:hAnsi="Arial" w:cs="Arial"/>
        </w:rPr>
      </w:pPr>
      <w:r w:rsidRPr="00426FD3">
        <w:rPr>
          <w:rFonts w:ascii="Arial" w:hAnsi="Arial" w:cs="Arial"/>
        </w:rPr>
        <w:t>Gregson, M. </w:t>
      </w:r>
      <w:r w:rsidRPr="00426FD3">
        <w:rPr>
          <w:rFonts w:ascii="Arial" w:hAnsi="Arial" w:cs="Arial"/>
          <w:i/>
          <w:iCs/>
        </w:rPr>
        <w:t>et al.</w:t>
      </w:r>
      <w:r w:rsidRPr="00426FD3">
        <w:rPr>
          <w:rFonts w:ascii="Arial" w:hAnsi="Arial" w:cs="Arial"/>
        </w:rPr>
        <w:t> (2015) </w:t>
      </w:r>
      <w:r w:rsidRPr="00426FD3">
        <w:rPr>
          <w:rFonts w:ascii="Arial" w:hAnsi="Arial" w:cs="Arial"/>
          <w:i/>
          <w:iCs/>
        </w:rPr>
        <w:t>Reflective teaching in further, adult and vocational education</w:t>
      </w:r>
      <w:r w:rsidRPr="00426FD3">
        <w:rPr>
          <w:rFonts w:ascii="Arial" w:hAnsi="Arial" w:cs="Arial"/>
        </w:rPr>
        <w:t>. 4</w:t>
      </w:r>
      <w:r w:rsidRPr="00426FD3">
        <w:rPr>
          <w:rFonts w:ascii="Arial" w:hAnsi="Arial" w:cs="Arial"/>
          <w:vertAlign w:val="superscript"/>
        </w:rPr>
        <w:t>th</w:t>
      </w:r>
      <w:r w:rsidRPr="00426FD3">
        <w:rPr>
          <w:rFonts w:ascii="Arial" w:hAnsi="Arial" w:cs="Arial"/>
        </w:rPr>
        <w:t xml:space="preserve"> edn. London: Bloomsbury Academic.</w:t>
      </w:r>
    </w:p>
    <w:p w14:paraId="47BB3FEA" w14:textId="6845CAE8" w:rsidR="00426FD3" w:rsidRPr="00426FD3" w:rsidRDefault="00426FD3" w:rsidP="00426FD3">
      <w:pPr>
        <w:rPr>
          <w:rFonts w:ascii="Arial" w:hAnsi="Arial" w:cs="Arial"/>
        </w:rPr>
      </w:pPr>
      <w:r w:rsidRPr="00426FD3">
        <w:rPr>
          <w:rFonts w:ascii="Arial" w:hAnsi="Arial" w:cs="Arial"/>
        </w:rPr>
        <w:t>Grow, G.O. (1991). Teaching learners to be self-directed. </w:t>
      </w:r>
      <w:r w:rsidRPr="00426FD3">
        <w:rPr>
          <w:rFonts w:ascii="Arial" w:hAnsi="Arial" w:cs="Arial"/>
          <w:i/>
          <w:iCs/>
        </w:rPr>
        <w:t>Adult Education Quarterly</w:t>
      </w:r>
      <w:r w:rsidRPr="00426FD3">
        <w:rPr>
          <w:rFonts w:ascii="Arial" w:hAnsi="Arial" w:cs="Arial"/>
        </w:rPr>
        <w:t>, 41(3), pp.125–149. Available at: https://doi.org/10.1177/0001848191041003001 (Accessed: 2 February 2025).</w:t>
      </w:r>
    </w:p>
    <w:p w14:paraId="758FDDF4" w14:textId="77777777" w:rsidR="00426FD3" w:rsidRPr="00426FD3" w:rsidRDefault="00426FD3" w:rsidP="00426FD3">
      <w:pPr>
        <w:rPr>
          <w:rFonts w:ascii="Arial" w:hAnsi="Arial" w:cs="Arial"/>
        </w:rPr>
      </w:pPr>
      <w:r w:rsidRPr="00426FD3">
        <w:rPr>
          <w:rFonts w:ascii="Arial" w:hAnsi="Arial" w:cs="Arial"/>
        </w:rPr>
        <w:t xml:space="preserve">Heathfield Knoll School. (2023) </w:t>
      </w:r>
      <w:r w:rsidRPr="00426FD3">
        <w:rPr>
          <w:rFonts w:ascii="Arial" w:hAnsi="Arial" w:cs="Arial"/>
          <w:i/>
          <w:iCs/>
        </w:rPr>
        <w:t>Why is independent learning important in higher education? An independent schools point of view</w:t>
      </w:r>
      <w:r w:rsidRPr="00426FD3">
        <w:rPr>
          <w:rFonts w:ascii="Arial" w:hAnsi="Arial" w:cs="Arial"/>
        </w:rPr>
        <w:t xml:space="preserve">. Available at: </w:t>
      </w:r>
      <w:hyperlink r:id="rId9" w:history="1">
        <w:r w:rsidRPr="00426FD3">
          <w:rPr>
            <w:rStyle w:val="Hyperlink"/>
            <w:rFonts w:ascii="Arial" w:hAnsi="Arial" w:cs="Arial"/>
          </w:rPr>
          <w:t>https://www.hkschool.org.uk/why-is-independent-learning-important-in-higher-education-an-independent-schools-point-of-view/</w:t>
        </w:r>
      </w:hyperlink>
      <w:r w:rsidRPr="00426FD3">
        <w:rPr>
          <w:rFonts w:ascii="Arial" w:hAnsi="Arial" w:cs="Arial"/>
        </w:rPr>
        <w:t>. (Accessed: 2 February 2025).</w:t>
      </w:r>
    </w:p>
    <w:p w14:paraId="2B42D3B3" w14:textId="77777777" w:rsidR="00426FD3" w:rsidRPr="00426FD3" w:rsidRDefault="00426FD3" w:rsidP="00426FD3">
      <w:pPr>
        <w:rPr>
          <w:rFonts w:ascii="Arial" w:hAnsi="Arial" w:cs="Arial"/>
        </w:rPr>
      </w:pPr>
      <w:r w:rsidRPr="00426FD3">
        <w:rPr>
          <w:rFonts w:ascii="Arial" w:hAnsi="Arial" w:cs="Arial"/>
        </w:rPr>
        <w:t xml:space="preserve">Hwb.gov. (2017) </w:t>
      </w:r>
      <w:r w:rsidRPr="00426FD3">
        <w:rPr>
          <w:rFonts w:ascii="Arial" w:hAnsi="Arial" w:cs="Arial"/>
          <w:i/>
          <w:iCs/>
        </w:rPr>
        <w:t>Professional standards for further education teachers and work-based learning practitioners in Wales</w:t>
      </w:r>
      <w:r w:rsidRPr="00426FD3">
        <w:rPr>
          <w:rFonts w:ascii="Arial" w:hAnsi="Arial" w:cs="Arial"/>
        </w:rPr>
        <w:t xml:space="preserve">. Available at: </w:t>
      </w:r>
      <w:hyperlink r:id="rId10" w:history="1">
        <w:r w:rsidRPr="00426FD3">
          <w:rPr>
            <w:rStyle w:val="Hyperlink"/>
            <w:rFonts w:ascii="Arial" w:hAnsi="Arial" w:cs="Arial"/>
          </w:rPr>
          <w:t>https://hwb.gov.wales/storage/460a740a-7bf1-4c7b-b4ae-348ae380879b/professional-standards-further-education-teachers-work-based-learning-practitioners-wales.pdf</w:t>
        </w:r>
      </w:hyperlink>
      <w:r w:rsidRPr="00426FD3">
        <w:rPr>
          <w:rFonts w:ascii="Arial" w:hAnsi="Arial" w:cs="Arial"/>
        </w:rPr>
        <w:t>. (Accessed: 1 February 2025).</w:t>
      </w:r>
    </w:p>
    <w:p w14:paraId="3DC04FD2" w14:textId="342DE811" w:rsidR="00426FD3" w:rsidRPr="00426FD3" w:rsidRDefault="00426FD3" w:rsidP="00426FD3">
      <w:pPr>
        <w:rPr>
          <w:rFonts w:ascii="Arial" w:hAnsi="Arial" w:cs="Arial"/>
        </w:rPr>
      </w:pPr>
      <w:r w:rsidRPr="00426FD3">
        <w:rPr>
          <w:rFonts w:ascii="Arial" w:hAnsi="Arial" w:cs="Arial"/>
        </w:rPr>
        <w:t>Knowles, M., Holton III, E. and Swanson, R. (2005) </w:t>
      </w:r>
      <w:r w:rsidRPr="00426FD3">
        <w:rPr>
          <w:rFonts w:ascii="Arial" w:hAnsi="Arial" w:cs="Arial"/>
          <w:i/>
          <w:iCs/>
        </w:rPr>
        <w:t>The adult learner.</w:t>
      </w:r>
      <w:r w:rsidRPr="00426FD3">
        <w:rPr>
          <w:rFonts w:ascii="Arial" w:hAnsi="Arial" w:cs="Arial"/>
        </w:rPr>
        <w:t xml:space="preserve"> 6th edn. </w:t>
      </w:r>
      <w:r w:rsidR="00E15954" w:rsidRPr="00426FD3">
        <w:rPr>
          <w:rFonts w:ascii="Arial" w:hAnsi="Arial" w:cs="Arial"/>
        </w:rPr>
        <w:t>Oxford:</w:t>
      </w:r>
      <w:r w:rsidRPr="00426FD3">
        <w:rPr>
          <w:rFonts w:ascii="Arial" w:hAnsi="Arial" w:cs="Arial"/>
        </w:rPr>
        <w:t xml:space="preserve"> Elsevier.</w:t>
      </w:r>
    </w:p>
    <w:p w14:paraId="15C3044F" w14:textId="77777777" w:rsidR="00426FD3" w:rsidRPr="00426FD3" w:rsidRDefault="00426FD3" w:rsidP="00426FD3">
      <w:pPr>
        <w:rPr>
          <w:rFonts w:ascii="Arial" w:hAnsi="Arial" w:cs="Arial"/>
        </w:rPr>
      </w:pPr>
      <w:r w:rsidRPr="00426FD3">
        <w:rPr>
          <w:rFonts w:ascii="Arial" w:hAnsi="Arial" w:cs="Arial"/>
        </w:rPr>
        <w:t>Kolb, D.A. (1984) </w:t>
      </w:r>
      <w:r w:rsidRPr="00426FD3">
        <w:rPr>
          <w:rFonts w:ascii="Arial" w:hAnsi="Arial" w:cs="Arial"/>
          <w:i/>
          <w:iCs/>
        </w:rPr>
        <w:t>Experimental learning: Experience as the Source of Learning and Development</w:t>
      </w:r>
      <w:r w:rsidRPr="00426FD3">
        <w:rPr>
          <w:rFonts w:ascii="Arial" w:hAnsi="Arial" w:cs="Arial"/>
        </w:rPr>
        <w:t>. London: Prentice-Hall.</w:t>
      </w:r>
    </w:p>
    <w:p w14:paraId="7588F614" w14:textId="77777777" w:rsidR="00426FD3" w:rsidRPr="00426FD3" w:rsidRDefault="00426FD3" w:rsidP="00426FD3">
      <w:pPr>
        <w:rPr>
          <w:rFonts w:ascii="Arial" w:hAnsi="Arial" w:cs="Arial"/>
        </w:rPr>
      </w:pPr>
      <w:r w:rsidRPr="00426FD3">
        <w:rPr>
          <w:rFonts w:ascii="Arial" w:hAnsi="Arial" w:cs="Arial"/>
        </w:rPr>
        <w:t>Kreider, C.M., Medina, S. and Slamka, M.R. (2019) ‘Strategies for coping with time-related and productivity challenges of young people with learning disabilities and attention-deficit/hyperactivity disorder’, </w:t>
      </w:r>
      <w:r w:rsidRPr="00426FD3">
        <w:rPr>
          <w:rFonts w:ascii="Arial" w:hAnsi="Arial" w:cs="Arial"/>
          <w:i/>
          <w:iCs/>
        </w:rPr>
        <w:t>Children</w:t>
      </w:r>
      <w:r w:rsidRPr="00426FD3">
        <w:rPr>
          <w:rFonts w:ascii="Arial" w:hAnsi="Arial" w:cs="Arial"/>
        </w:rPr>
        <w:t xml:space="preserve">, 6(2), p. 28. Available at: </w:t>
      </w:r>
      <w:hyperlink r:id="rId11" w:history="1">
        <w:r w:rsidRPr="00426FD3">
          <w:rPr>
            <w:rStyle w:val="Hyperlink"/>
            <w:rFonts w:ascii="Arial" w:hAnsi="Arial" w:cs="Arial"/>
          </w:rPr>
          <w:t>https://doi.org/10.3390/children6020028</w:t>
        </w:r>
      </w:hyperlink>
      <w:r w:rsidRPr="00426FD3">
        <w:rPr>
          <w:rFonts w:ascii="Arial" w:hAnsi="Arial" w:cs="Arial"/>
        </w:rPr>
        <w:t>. (Accessed: 1 February 2025).</w:t>
      </w:r>
    </w:p>
    <w:p w14:paraId="225563FD" w14:textId="77777777" w:rsidR="00426FD3" w:rsidRPr="00426FD3" w:rsidRDefault="00426FD3" w:rsidP="00426FD3">
      <w:pPr>
        <w:rPr>
          <w:rFonts w:ascii="Arial" w:hAnsi="Arial" w:cs="Arial"/>
        </w:rPr>
      </w:pPr>
      <w:r w:rsidRPr="00426FD3">
        <w:rPr>
          <w:rFonts w:ascii="Arial" w:hAnsi="Arial" w:cs="Arial"/>
        </w:rPr>
        <w:lastRenderedPageBreak/>
        <w:t>Ofsted (2024) </w:t>
      </w:r>
      <w:r w:rsidRPr="00426FD3">
        <w:rPr>
          <w:rFonts w:ascii="Arial" w:hAnsi="Arial" w:cs="Arial"/>
          <w:i/>
          <w:iCs/>
        </w:rPr>
        <w:t>Preparation for adulthood arrangements in local areas: a thematic review</w:t>
      </w:r>
      <w:r w:rsidRPr="00426FD3">
        <w:rPr>
          <w:rFonts w:ascii="Arial" w:hAnsi="Arial" w:cs="Arial"/>
        </w:rPr>
        <w:t>, </w:t>
      </w:r>
      <w:r w:rsidRPr="00426FD3">
        <w:rPr>
          <w:rFonts w:ascii="Arial" w:hAnsi="Arial" w:cs="Arial"/>
          <w:i/>
          <w:iCs/>
        </w:rPr>
        <w:t>GOV.UK</w:t>
      </w:r>
      <w:r w:rsidRPr="00426FD3">
        <w:rPr>
          <w:rFonts w:ascii="Arial" w:hAnsi="Arial" w:cs="Arial"/>
        </w:rPr>
        <w:t xml:space="preserve">. Available at: </w:t>
      </w:r>
      <w:hyperlink r:id="rId12" w:history="1">
        <w:r w:rsidRPr="00426FD3">
          <w:rPr>
            <w:rStyle w:val="Hyperlink"/>
            <w:rFonts w:ascii="Arial" w:hAnsi="Arial" w:cs="Arial"/>
          </w:rPr>
          <w:t>https://www.gov.uk/government/publications/preparation-for-adulthood-arrangements-in-local-areas-a-thematic-review/preparation-for-adulthood-arrangements-in-local-areas-a-thematic-review</w:t>
        </w:r>
      </w:hyperlink>
      <w:r w:rsidRPr="00426FD3">
        <w:rPr>
          <w:rFonts w:ascii="Arial" w:hAnsi="Arial" w:cs="Arial"/>
        </w:rPr>
        <w:t xml:space="preserve"> (Accessed: 1 February 2025).</w:t>
      </w:r>
    </w:p>
    <w:p w14:paraId="40E9AB2A" w14:textId="77777777" w:rsidR="00426FD3" w:rsidRPr="00426FD3" w:rsidRDefault="00426FD3" w:rsidP="00426FD3">
      <w:pPr>
        <w:rPr>
          <w:rFonts w:ascii="Arial" w:hAnsi="Arial" w:cs="Arial"/>
        </w:rPr>
      </w:pPr>
      <w:r w:rsidRPr="00426FD3">
        <w:rPr>
          <w:rFonts w:ascii="Arial" w:hAnsi="Arial" w:cs="Arial"/>
        </w:rPr>
        <w:t>Reece, I. and Walker, S. (2008) </w:t>
      </w:r>
      <w:r w:rsidRPr="00426FD3">
        <w:rPr>
          <w:rFonts w:ascii="Arial" w:hAnsi="Arial" w:cs="Arial"/>
          <w:i/>
          <w:iCs/>
        </w:rPr>
        <w:t>Teaching, training and learning: a practical guide.</w:t>
      </w:r>
      <w:r w:rsidRPr="00426FD3">
        <w:rPr>
          <w:rFonts w:ascii="Arial" w:hAnsi="Arial" w:cs="Arial"/>
        </w:rPr>
        <w:t> 6th edn. Tyne And Wear: Business Education.</w:t>
      </w:r>
    </w:p>
    <w:p w14:paraId="5F584452" w14:textId="77777777" w:rsidR="00426FD3" w:rsidRPr="00426FD3" w:rsidRDefault="00426FD3" w:rsidP="00426FD3">
      <w:pPr>
        <w:rPr>
          <w:rFonts w:ascii="Arial" w:hAnsi="Arial" w:cs="Arial"/>
        </w:rPr>
      </w:pPr>
      <w:r w:rsidRPr="00426FD3">
        <w:rPr>
          <w:rFonts w:ascii="Arial" w:hAnsi="Arial" w:cs="Arial"/>
        </w:rPr>
        <w:t>Reeves, L. (2019) </w:t>
      </w:r>
      <w:r w:rsidRPr="00426FD3">
        <w:rPr>
          <w:rFonts w:ascii="Arial" w:hAnsi="Arial" w:cs="Arial"/>
          <w:i/>
          <w:iCs/>
        </w:rPr>
        <w:t>Communication’s the thing • SEN Magazine</w:t>
      </w:r>
      <w:r w:rsidRPr="00426FD3">
        <w:rPr>
          <w:rFonts w:ascii="Arial" w:hAnsi="Arial" w:cs="Arial"/>
        </w:rPr>
        <w:t>, </w:t>
      </w:r>
      <w:r w:rsidRPr="00426FD3">
        <w:rPr>
          <w:rFonts w:ascii="Arial" w:hAnsi="Arial" w:cs="Arial"/>
          <w:i/>
          <w:iCs/>
        </w:rPr>
        <w:t>SEN Magazine</w:t>
      </w:r>
      <w:r w:rsidRPr="00426FD3">
        <w:rPr>
          <w:rFonts w:ascii="Arial" w:hAnsi="Arial" w:cs="Arial"/>
        </w:rPr>
        <w:t>. Available at: https://senmagazine.co.uk/content/tech/ict/7769/communication-s-the-thing/. (Accessed: 1 February 2025).</w:t>
      </w:r>
    </w:p>
    <w:p w14:paraId="5841E45D" w14:textId="4C291AC9" w:rsidR="00426FD3" w:rsidRPr="00426FD3" w:rsidRDefault="00426FD3" w:rsidP="00426FD3">
      <w:pPr>
        <w:rPr>
          <w:rFonts w:ascii="Arial" w:hAnsi="Arial" w:cs="Arial"/>
        </w:rPr>
      </w:pPr>
      <w:r w:rsidRPr="00426FD3">
        <w:rPr>
          <w:rFonts w:ascii="Arial" w:hAnsi="Arial" w:cs="Arial"/>
        </w:rPr>
        <w:t>Taconet, A.V. </w:t>
      </w:r>
      <w:r w:rsidRPr="00426FD3">
        <w:rPr>
          <w:rFonts w:ascii="Arial" w:hAnsi="Arial" w:cs="Arial"/>
          <w:i/>
          <w:iCs/>
        </w:rPr>
        <w:t>et al.</w:t>
      </w:r>
      <w:r w:rsidRPr="00426FD3">
        <w:rPr>
          <w:rFonts w:ascii="Arial" w:hAnsi="Arial" w:cs="Arial"/>
        </w:rPr>
        <w:t xml:space="preserve"> (2023) ‘Interventions Focused on Independent Living Skills for Youth </w:t>
      </w:r>
      <w:r w:rsidR="00E15954" w:rsidRPr="00426FD3">
        <w:rPr>
          <w:rFonts w:ascii="Arial" w:hAnsi="Arial" w:cs="Arial"/>
        </w:rPr>
        <w:t>with</w:t>
      </w:r>
      <w:r w:rsidRPr="00426FD3">
        <w:rPr>
          <w:rFonts w:ascii="Arial" w:hAnsi="Arial" w:cs="Arial"/>
        </w:rPr>
        <w:t xml:space="preserve"> Intellectual Disability or </w:t>
      </w:r>
      <w:r w:rsidR="00E15954" w:rsidRPr="00426FD3">
        <w:rPr>
          <w:rFonts w:ascii="Arial" w:hAnsi="Arial" w:cs="Arial"/>
        </w:rPr>
        <w:t>autism spectrum disorder</w:t>
      </w:r>
      <w:r w:rsidRPr="00426FD3">
        <w:rPr>
          <w:rFonts w:ascii="Arial" w:hAnsi="Arial" w:cs="Arial"/>
        </w:rPr>
        <w:t>’, </w:t>
      </w:r>
      <w:r w:rsidRPr="00426FD3">
        <w:rPr>
          <w:rFonts w:ascii="Arial" w:hAnsi="Arial" w:cs="Arial"/>
          <w:i/>
          <w:iCs/>
        </w:rPr>
        <w:t>Career Development and Transition for Exceptional Individuals</w:t>
      </w:r>
      <w:r w:rsidRPr="00426FD3">
        <w:rPr>
          <w:rFonts w:ascii="Arial" w:hAnsi="Arial" w:cs="Arial"/>
        </w:rPr>
        <w:t xml:space="preserve">, p. 216514342311522. Available at: </w:t>
      </w:r>
      <w:hyperlink r:id="rId13" w:history="1">
        <w:r w:rsidRPr="00426FD3">
          <w:rPr>
            <w:rStyle w:val="Hyperlink"/>
            <w:rFonts w:ascii="Arial" w:hAnsi="Arial" w:cs="Arial"/>
          </w:rPr>
          <w:t>https://doi.org/10.1177/21651434231152200</w:t>
        </w:r>
      </w:hyperlink>
      <w:r w:rsidRPr="00426FD3">
        <w:rPr>
          <w:rFonts w:ascii="Arial" w:hAnsi="Arial" w:cs="Arial"/>
        </w:rPr>
        <w:t>. (Accessed: 1 February 2025).</w:t>
      </w:r>
    </w:p>
    <w:p w14:paraId="72E2B72C" w14:textId="77777777" w:rsidR="00426FD3" w:rsidRPr="00426FD3" w:rsidRDefault="00426FD3" w:rsidP="00426FD3">
      <w:pPr>
        <w:rPr>
          <w:rFonts w:ascii="Arial" w:hAnsi="Arial" w:cs="Arial"/>
        </w:rPr>
      </w:pPr>
      <w:r w:rsidRPr="00426FD3">
        <w:rPr>
          <w:rFonts w:ascii="Arial" w:hAnsi="Arial" w:cs="Arial"/>
        </w:rPr>
        <w:t xml:space="preserve">Tes. (2024) </w:t>
      </w:r>
      <w:r w:rsidRPr="00426FD3">
        <w:rPr>
          <w:rFonts w:ascii="Arial" w:hAnsi="Arial" w:cs="Arial"/>
          <w:i/>
          <w:iCs/>
        </w:rPr>
        <w:t>How to Create, Implement &amp; Monitor Individual Learning Plans</w:t>
      </w:r>
      <w:r w:rsidRPr="00426FD3">
        <w:rPr>
          <w:rFonts w:ascii="Arial" w:hAnsi="Arial" w:cs="Arial"/>
        </w:rPr>
        <w:t>. Available at: https://www.tes.com/en-au/for-schools/blog/article/how-create-implement-and-monitor-individual-learning-plans. (Accessed: 2 February 2025).</w:t>
      </w:r>
    </w:p>
    <w:p w14:paraId="262A8DE0" w14:textId="77777777" w:rsidR="00215138" w:rsidRPr="00215138" w:rsidRDefault="00215138" w:rsidP="00215138">
      <w:pPr>
        <w:rPr>
          <w:rFonts w:ascii="Arial" w:hAnsi="Arial" w:cs="Arial"/>
        </w:rPr>
      </w:pPr>
      <w:r w:rsidRPr="00215138">
        <w:rPr>
          <w:rFonts w:ascii="Arial" w:hAnsi="Arial" w:cs="Arial"/>
        </w:rPr>
        <w:t>Walshaw, G. (2024) ‘What is an individual learning plan (ILP)?’, </w:t>
      </w:r>
      <w:r w:rsidRPr="00215138">
        <w:rPr>
          <w:rFonts w:ascii="Arial" w:hAnsi="Arial" w:cs="Arial"/>
          <w:i/>
          <w:iCs/>
        </w:rPr>
        <w:t>Tribal</w:t>
      </w:r>
      <w:r w:rsidRPr="00215138">
        <w:rPr>
          <w:rFonts w:ascii="Arial" w:hAnsi="Arial" w:cs="Arial"/>
        </w:rPr>
        <w:t>. Available at: https://www.tribalgroup.com/blog/what-is-an-individual-learning-plan-ilp (Accessed: 2 February 2025).</w:t>
      </w:r>
    </w:p>
    <w:p w14:paraId="4991A0C4" w14:textId="3EDA122D" w:rsidR="00215138" w:rsidRDefault="00215138" w:rsidP="00215138">
      <w:pPr>
        <w:rPr>
          <w:rFonts w:ascii="Arial" w:hAnsi="Arial" w:cs="Arial"/>
        </w:rPr>
      </w:pPr>
      <w:r w:rsidRPr="00215138">
        <w:rPr>
          <w:rFonts w:ascii="Arial" w:hAnsi="Arial" w:cs="Arial"/>
        </w:rPr>
        <w:t>Zhen et al</w:t>
      </w:r>
      <w:r w:rsidRPr="00215138">
        <w:rPr>
          <w:rFonts w:ascii="Arial" w:hAnsi="Arial" w:cs="Arial"/>
          <w:i/>
          <w:iCs/>
        </w:rPr>
        <w:t>.</w:t>
      </w:r>
      <w:r w:rsidRPr="00215138">
        <w:rPr>
          <w:rFonts w:ascii="Arial" w:hAnsi="Arial" w:cs="Arial"/>
        </w:rPr>
        <w:t> (2018) ‘Effects of Repetition Learning on Associative Recognition Over Time: Role of the Hippocampus and Prefrontal Cortex’, </w:t>
      </w:r>
      <w:r w:rsidRPr="00215138">
        <w:rPr>
          <w:rFonts w:ascii="Arial" w:hAnsi="Arial" w:cs="Arial"/>
          <w:i/>
          <w:iCs/>
        </w:rPr>
        <w:t>Frontiers in Human Neuroscience</w:t>
      </w:r>
      <w:r w:rsidRPr="00215138">
        <w:rPr>
          <w:rFonts w:ascii="Arial" w:hAnsi="Arial" w:cs="Arial"/>
        </w:rPr>
        <w:t>, 12(1). Available at: https://doi.org/10.3389/fnhum.2018.00277. (Accessed: 2 February 2025).</w:t>
      </w:r>
    </w:p>
    <w:p w14:paraId="47CEA815" w14:textId="77777777" w:rsidR="001C2667" w:rsidRDefault="001C2667" w:rsidP="00215138">
      <w:pPr>
        <w:rPr>
          <w:rFonts w:ascii="Arial" w:hAnsi="Arial" w:cs="Arial"/>
        </w:rPr>
      </w:pPr>
    </w:p>
    <w:p w14:paraId="37258F28" w14:textId="5F104684" w:rsidR="001233E1" w:rsidRPr="0058785A" w:rsidRDefault="001233E1" w:rsidP="00426FD3">
      <w:pPr>
        <w:rPr>
          <w:rFonts w:ascii="Arial" w:hAnsi="Arial" w:cs="Arial"/>
        </w:rPr>
      </w:pPr>
    </w:p>
    <w:sectPr w:rsidR="001233E1" w:rsidRPr="0058785A" w:rsidSect="001F3A6D">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78A9D" w14:textId="77777777" w:rsidR="00E377A9" w:rsidRDefault="00E377A9" w:rsidP="00162F12">
      <w:pPr>
        <w:spacing w:after="0" w:line="240" w:lineRule="auto"/>
      </w:pPr>
      <w:r>
        <w:separator/>
      </w:r>
    </w:p>
  </w:endnote>
  <w:endnote w:type="continuationSeparator" w:id="0">
    <w:p w14:paraId="3B636438" w14:textId="77777777" w:rsidR="00E377A9" w:rsidRDefault="00E377A9" w:rsidP="00162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A502" w14:textId="77777777" w:rsidR="00E377A9" w:rsidRDefault="00E377A9" w:rsidP="00162F12">
      <w:pPr>
        <w:spacing w:after="0" w:line="240" w:lineRule="auto"/>
      </w:pPr>
      <w:r>
        <w:separator/>
      </w:r>
    </w:p>
  </w:footnote>
  <w:footnote w:type="continuationSeparator" w:id="0">
    <w:p w14:paraId="024A3437" w14:textId="77777777" w:rsidR="00E377A9" w:rsidRDefault="00E377A9" w:rsidP="00162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E70C" w14:textId="2B37BBF0" w:rsidR="00162F12" w:rsidRDefault="00162F12">
    <w:pPr>
      <w:pStyle w:val="Header"/>
    </w:pPr>
    <w:r w:rsidRPr="00162F12">
      <w:t>Catherine Salter</w:t>
    </w:r>
    <w:r>
      <w:t xml:space="preserve">   </w:t>
    </w:r>
    <w:r w:rsidRPr="00162F12">
      <w:t>2009547</w:t>
    </w:r>
    <w:r>
      <w:t xml:space="preserve">                                       </w:t>
    </w:r>
    <w:r w:rsidRPr="00162F12">
      <w:tab/>
    </w:r>
    <w:r w:rsidR="00906CD1">
      <w:t xml:space="preserve">                            </w:t>
    </w:r>
    <w:r w:rsidRPr="00162F12">
      <w:t>Teaching Toolkit 1</w:t>
    </w:r>
    <w:r>
      <w:t xml:space="preserve"> assignment 2</w:t>
    </w:r>
    <w:r w:rsidRPr="00162F12">
      <w:t xml:space="preserve"> ECPT6003</w:t>
    </w:r>
  </w:p>
  <w:p w14:paraId="6BBA094C" w14:textId="60E2C9A0" w:rsidR="00162F12" w:rsidRDefault="00162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E8F"/>
    <w:multiLevelType w:val="hybridMultilevel"/>
    <w:tmpl w:val="A720F51E"/>
    <w:lvl w:ilvl="0" w:tplc="6570DDE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F6DF1"/>
    <w:multiLevelType w:val="hybridMultilevel"/>
    <w:tmpl w:val="205C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843E2"/>
    <w:multiLevelType w:val="hybridMultilevel"/>
    <w:tmpl w:val="14FA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C679C"/>
    <w:multiLevelType w:val="hybridMultilevel"/>
    <w:tmpl w:val="2CAE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E664E"/>
    <w:multiLevelType w:val="hybridMultilevel"/>
    <w:tmpl w:val="43A8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E0BC5"/>
    <w:multiLevelType w:val="multilevel"/>
    <w:tmpl w:val="896EA9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D92D76"/>
    <w:multiLevelType w:val="multilevel"/>
    <w:tmpl w:val="A296EC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8267BE"/>
    <w:multiLevelType w:val="hybridMultilevel"/>
    <w:tmpl w:val="69B6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77881"/>
    <w:multiLevelType w:val="hybridMultilevel"/>
    <w:tmpl w:val="9756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D07DCE"/>
    <w:multiLevelType w:val="multilevel"/>
    <w:tmpl w:val="4DECB2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B55247"/>
    <w:multiLevelType w:val="hybridMultilevel"/>
    <w:tmpl w:val="4542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7E7526"/>
    <w:multiLevelType w:val="hybridMultilevel"/>
    <w:tmpl w:val="1C4E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6358B"/>
    <w:multiLevelType w:val="multilevel"/>
    <w:tmpl w:val="896EA9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E4441B"/>
    <w:multiLevelType w:val="multilevel"/>
    <w:tmpl w:val="F48E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B516D3"/>
    <w:multiLevelType w:val="hybridMultilevel"/>
    <w:tmpl w:val="7E0E67D6"/>
    <w:lvl w:ilvl="0" w:tplc="0058B04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68452C"/>
    <w:multiLevelType w:val="hybridMultilevel"/>
    <w:tmpl w:val="EEAE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66A2B"/>
    <w:multiLevelType w:val="hybridMultilevel"/>
    <w:tmpl w:val="829C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90673"/>
    <w:multiLevelType w:val="hybridMultilevel"/>
    <w:tmpl w:val="3E466F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12155969">
    <w:abstractNumId w:val="13"/>
  </w:num>
  <w:num w:numId="2" w16cid:durableId="630482547">
    <w:abstractNumId w:val="6"/>
  </w:num>
  <w:num w:numId="3" w16cid:durableId="1535924233">
    <w:abstractNumId w:val="1"/>
  </w:num>
  <w:num w:numId="4" w16cid:durableId="1838376068">
    <w:abstractNumId w:val="12"/>
  </w:num>
  <w:num w:numId="5" w16cid:durableId="1166743957">
    <w:abstractNumId w:val="5"/>
  </w:num>
  <w:num w:numId="6" w16cid:durableId="1803965483">
    <w:abstractNumId w:val="0"/>
  </w:num>
  <w:num w:numId="7" w16cid:durableId="54471385">
    <w:abstractNumId w:val="15"/>
  </w:num>
  <w:num w:numId="8" w16cid:durableId="1042900575">
    <w:abstractNumId w:val="2"/>
  </w:num>
  <w:num w:numId="9" w16cid:durableId="713967176">
    <w:abstractNumId w:val="14"/>
  </w:num>
  <w:num w:numId="10" w16cid:durableId="312098693">
    <w:abstractNumId w:val="3"/>
  </w:num>
  <w:num w:numId="11" w16cid:durableId="1378889589">
    <w:abstractNumId w:val="10"/>
  </w:num>
  <w:num w:numId="12" w16cid:durableId="1796869400">
    <w:abstractNumId w:val="17"/>
  </w:num>
  <w:num w:numId="13" w16cid:durableId="1128431037">
    <w:abstractNumId w:val="9"/>
  </w:num>
  <w:num w:numId="14" w16cid:durableId="627971684">
    <w:abstractNumId w:val="4"/>
  </w:num>
  <w:num w:numId="15" w16cid:durableId="970283533">
    <w:abstractNumId w:val="16"/>
  </w:num>
  <w:num w:numId="16" w16cid:durableId="647831755">
    <w:abstractNumId w:val="8"/>
  </w:num>
  <w:num w:numId="17" w16cid:durableId="601035948">
    <w:abstractNumId w:val="7"/>
  </w:num>
  <w:num w:numId="18" w16cid:durableId="4093549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12"/>
    <w:rsid w:val="000014FB"/>
    <w:rsid w:val="00005389"/>
    <w:rsid w:val="00010ACA"/>
    <w:rsid w:val="0001321A"/>
    <w:rsid w:val="00024F67"/>
    <w:rsid w:val="00036D90"/>
    <w:rsid w:val="00042B09"/>
    <w:rsid w:val="00042EF7"/>
    <w:rsid w:val="000519F3"/>
    <w:rsid w:val="000557EB"/>
    <w:rsid w:val="00065B60"/>
    <w:rsid w:val="00071010"/>
    <w:rsid w:val="000801B9"/>
    <w:rsid w:val="00081A20"/>
    <w:rsid w:val="00084F33"/>
    <w:rsid w:val="00091827"/>
    <w:rsid w:val="000A00BB"/>
    <w:rsid w:val="000A062E"/>
    <w:rsid w:val="000A212F"/>
    <w:rsid w:val="000A21A1"/>
    <w:rsid w:val="000A64A6"/>
    <w:rsid w:val="000B1D59"/>
    <w:rsid w:val="000B74BA"/>
    <w:rsid w:val="000C0AA7"/>
    <w:rsid w:val="000C6FB0"/>
    <w:rsid w:val="000D01C8"/>
    <w:rsid w:val="000E1AA4"/>
    <w:rsid w:val="000F3935"/>
    <w:rsid w:val="000F396D"/>
    <w:rsid w:val="00101DB8"/>
    <w:rsid w:val="0010763A"/>
    <w:rsid w:val="00107AEC"/>
    <w:rsid w:val="001115CE"/>
    <w:rsid w:val="001233E1"/>
    <w:rsid w:val="00146554"/>
    <w:rsid w:val="00147997"/>
    <w:rsid w:val="0015669E"/>
    <w:rsid w:val="00162304"/>
    <w:rsid w:val="00162C6B"/>
    <w:rsid w:val="00162F12"/>
    <w:rsid w:val="0018613B"/>
    <w:rsid w:val="00190205"/>
    <w:rsid w:val="00194DAA"/>
    <w:rsid w:val="001B1041"/>
    <w:rsid w:val="001B6735"/>
    <w:rsid w:val="001C05B6"/>
    <w:rsid w:val="001C2667"/>
    <w:rsid w:val="001D13CE"/>
    <w:rsid w:val="001F3A6D"/>
    <w:rsid w:val="002021EC"/>
    <w:rsid w:val="00202D5C"/>
    <w:rsid w:val="0020523A"/>
    <w:rsid w:val="00215138"/>
    <w:rsid w:val="00230190"/>
    <w:rsid w:val="002358B0"/>
    <w:rsid w:val="00236DCC"/>
    <w:rsid w:val="002434A8"/>
    <w:rsid w:val="00244456"/>
    <w:rsid w:val="002504ED"/>
    <w:rsid w:val="00252180"/>
    <w:rsid w:val="002549B0"/>
    <w:rsid w:val="00271845"/>
    <w:rsid w:val="00271A86"/>
    <w:rsid w:val="00280E98"/>
    <w:rsid w:val="0029075E"/>
    <w:rsid w:val="0029121B"/>
    <w:rsid w:val="00293B74"/>
    <w:rsid w:val="002A673D"/>
    <w:rsid w:val="002B23F7"/>
    <w:rsid w:val="002B27CE"/>
    <w:rsid w:val="002B6CF7"/>
    <w:rsid w:val="002D2E0C"/>
    <w:rsid w:val="002D4799"/>
    <w:rsid w:val="002D6F8A"/>
    <w:rsid w:val="002F0789"/>
    <w:rsid w:val="00302842"/>
    <w:rsid w:val="003113CC"/>
    <w:rsid w:val="003137C3"/>
    <w:rsid w:val="0033374E"/>
    <w:rsid w:val="00342434"/>
    <w:rsid w:val="003530C2"/>
    <w:rsid w:val="00366524"/>
    <w:rsid w:val="003817DA"/>
    <w:rsid w:val="00387759"/>
    <w:rsid w:val="003A0D6A"/>
    <w:rsid w:val="003A4135"/>
    <w:rsid w:val="003B7CBB"/>
    <w:rsid w:val="003C5A43"/>
    <w:rsid w:val="003D0BD2"/>
    <w:rsid w:val="003D28E2"/>
    <w:rsid w:val="003E498F"/>
    <w:rsid w:val="003E53E4"/>
    <w:rsid w:val="004129E2"/>
    <w:rsid w:val="004222CD"/>
    <w:rsid w:val="00425645"/>
    <w:rsid w:val="00426FD3"/>
    <w:rsid w:val="00431304"/>
    <w:rsid w:val="00431353"/>
    <w:rsid w:val="00431B1B"/>
    <w:rsid w:val="004526E8"/>
    <w:rsid w:val="0046117C"/>
    <w:rsid w:val="00464088"/>
    <w:rsid w:val="00480D3E"/>
    <w:rsid w:val="0048714B"/>
    <w:rsid w:val="00490B44"/>
    <w:rsid w:val="00492134"/>
    <w:rsid w:val="00494F31"/>
    <w:rsid w:val="004969DE"/>
    <w:rsid w:val="0049769E"/>
    <w:rsid w:val="004A5C49"/>
    <w:rsid w:val="004A7237"/>
    <w:rsid w:val="004C5DC9"/>
    <w:rsid w:val="004D2173"/>
    <w:rsid w:val="004D45A9"/>
    <w:rsid w:val="004D7E61"/>
    <w:rsid w:val="0051221A"/>
    <w:rsid w:val="005130E4"/>
    <w:rsid w:val="00520C2F"/>
    <w:rsid w:val="00522C97"/>
    <w:rsid w:val="00526816"/>
    <w:rsid w:val="00534105"/>
    <w:rsid w:val="005372F0"/>
    <w:rsid w:val="005411A4"/>
    <w:rsid w:val="00541763"/>
    <w:rsid w:val="00547BBC"/>
    <w:rsid w:val="00551C77"/>
    <w:rsid w:val="00563961"/>
    <w:rsid w:val="00566239"/>
    <w:rsid w:val="005725A6"/>
    <w:rsid w:val="00584F5F"/>
    <w:rsid w:val="005862D2"/>
    <w:rsid w:val="00586E6E"/>
    <w:rsid w:val="0058785A"/>
    <w:rsid w:val="005965E3"/>
    <w:rsid w:val="005B370F"/>
    <w:rsid w:val="005C6C39"/>
    <w:rsid w:val="005E1188"/>
    <w:rsid w:val="005E4105"/>
    <w:rsid w:val="005F3D11"/>
    <w:rsid w:val="006111F3"/>
    <w:rsid w:val="0061614B"/>
    <w:rsid w:val="006228D5"/>
    <w:rsid w:val="00626B7D"/>
    <w:rsid w:val="00627137"/>
    <w:rsid w:val="0063147C"/>
    <w:rsid w:val="00634433"/>
    <w:rsid w:val="00645214"/>
    <w:rsid w:val="00647190"/>
    <w:rsid w:val="006640C0"/>
    <w:rsid w:val="0066575A"/>
    <w:rsid w:val="00670671"/>
    <w:rsid w:val="00670866"/>
    <w:rsid w:val="00671CCB"/>
    <w:rsid w:val="00675471"/>
    <w:rsid w:val="00676B1D"/>
    <w:rsid w:val="006807FB"/>
    <w:rsid w:val="0068117B"/>
    <w:rsid w:val="00684B90"/>
    <w:rsid w:val="00692497"/>
    <w:rsid w:val="00694B1D"/>
    <w:rsid w:val="00696FF1"/>
    <w:rsid w:val="006A0013"/>
    <w:rsid w:val="006A2659"/>
    <w:rsid w:val="006A50C1"/>
    <w:rsid w:val="006B26CA"/>
    <w:rsid w:val="006B27F3"/>
    <w:rsid w:val="006B35D0"/>
    <w:rsid w:val="006D2BB1"/>
    <w:rsid w:val="006D31DE"/>
    <w:rsid w:val="006D5BD7"/>
    <w:rsid w:val="006D780B"/>
    <w:rsid w:val="006F021E"/>
    <w:rsid w:val="006F1BAA"/>
    <w:rsid w:val="006F3233"/>
    <w:rsid w:val="006F51BF"/>
    <w:rsid w:val="007103C8"/>
    <w:rsid w:val="00710C8B"/>
    <w:rsid w:val="00711774"/>
    <w:rsid w:val="00717CAE"/>
    <w:rsid w:val="007253B6"/>
    <w:rsid w:val="00733B49"/>
    <w:rsid w:val="00736BE1"/>
    <w:rsid w:val="00737C1E"/>
    <w:rsid w:val="007422F0"/>
    <w:rsid w:val="007B49E9"/>
    <w:rsid w:val="007C39D2"/>
    <w:rsid w:val="007D6213"/>
    <w:rsid w:val="007D63EF"/>
    <w:rsid w:val="007E3A95"/>
    <w:rsid w:val="007F393F"/>
    <w:rsid w:val="007F4F10"/>
    <w:rsid w:val="007F7C78"/>
    <w:rsid w:val="00812DC6"/>
    <w:rsid w:val="008262B3"/>
    <w:rsid w:val="008308DB"/>
    <w:rsid w:val="00831D6A"/>
    <w:rsid w:val="008366AC"/>
    <w:rsid w:val="008565FC"/>
    <w:rsid w:val="00857D5B"/>
    <w:rsid w:val="0086190C"/>
    <w:rsid w:val="0086223D"/>
    <w:rsid w:val="00894FE3"/>
    <w:rsid w:val="00895FBC"/>
    <w:rsid w:val="008B2980"/>
    <w:rsid w:val="008B4988"/>
    <w:rsid w:val="008C3305"/>
    <w:rsid w:val="008C6665"/>
    <w:rsid w:val="008D4523"/>
    <w:rsid w:val="008E0BF8"/>
    <w:rsid w:val="008E206D"/>
    <w:rsid w:val="008E5B4E"/>
    <w:rsid w:val="008F4B05"/>
    <w:rsid w:val="008F5C9C"/>
    <w:rsid w:val="00906CD1"/>
    <w:rsid w:val="00913E22"/>
    <w:rsid w:val="0092525F"/>
    <w:rsid w:val="00935D07"/>
    <w:rsid w:val="009374DB"/>
    <w:rsid w:val="00943413"/>
    <w:rsid w:val="0094723F"/>
    <w:rsid w:val="00956427"/>
    <w:rsid w:val="00973946"/>
    <w:rsid w:val="00974F51"/>
    <w:rsid w:val="00983AA8"/>
    <w:rsid w:val="00983BB5"/>
    <w:rsid w:val="0099785F"/>
    <w:rsid w:val="00997A25"/>
    <w:rsid w:val="009C757B"/>
    <w:rsid w:val="009C7AAD"/>
    <w:rsid w:val="009E37B8"/>
    <w:rsid w:val="009E464A"/>
    <w:rsid w:val="009F5D0C"/>
    <w:rsid w:val="00A0261B"/>
    <w:rsid w:val="00A06B4C"/>
    <w:rsid w:val="00A11061"/>
    <w:rsid w:val="00A135EB"/>
    <w:rsid w:val="00A157A9"/>
    <w:rsid w:val="00A20F28"/>
    <w:rsid w:val="00A269EC"/>
    <w:rsid w:val="00A36CCF"/>
    <w:rsid w:val="00A4551E"/>
    <w:rsid w:val="00A56D15"/>
    <w:rsid w:val="00A6146A"/>
    <w:rsid w:val="00A7250D"/>
    <w:rsid w:val="00A7258C"/>
    <w:rsid w:val="00A73B5C"/>
    <w:rsid w:val="00A87C64"/>
    <w:rsid w:val="00A91160"/>
    <w:rsid w:val="00A91335"/>
    <w:rsid w:val="00A965A0"/>
    <w:rsid w:val="00AA4B4F"/>
    <w:rsid w:val="00AA72B8"/>
    <w:rsid w:val="00AB41DD"/>
    <w:rsid w:val="00AD1C49"/>
    <w:rsid w:val="00AD666D"/>
    <w:rsid w:val="00AD7422"/>
    <w:rsid w:val="00AE5C9D"/>
    <w:rsid w:val="00AE5F99"/>
    <w:rsid w:val="00AF109F"/>
    <w:rsid w:val="00AF5BF6"/>
    <w:rsid w:val="00AF6ABE"/>
    <w:rsid w:val="00B15A93"/>
    <w:rsid w:val="00B2755F"/>
    <w:rsid w:val="00B328C9"/>
    <w:rsid w:val="00B44437"/>
    <w:rsid w:val="00B462A5"/>
    <w:rsid w:val="00B5437E"/>
    <w:rsid w:val="00B66034"/>
    <w:rsid w:val="00B801BA"/>
    <w:rsid w:val="00B811A0"/>
    <w:rsid w:val="00B84B27"/>
    <w:rsid w:val="00B951DB"/>
    <w:rsid w:val="00BA347F"/>
    <w:rsid w:val="00BA3789"/>
    <w:rsid w:val="00BB0E47"/>
    <w:rsid w:val="00BB125C"/>
    <w:rsid w:val="00BB2982"/>
    <w:rsid w:val="00BC1653"/>
    <w:rsid w:val="00BE59D3"/>
    <w:rsid w:val="00BF3071"/>
    <w:rsid w:val="00BF34BC"/>
    <w:rsid w:val="00C100BA"/>
    <w:rsid w:val="00C12882"/>
    <w:rsid w:val="00C148C2"/>
    <w:rsid w:val="00C21B53"/>
    <w:rsid w:val="00C31005"/>
    <w:rsid w:val="00C31E3D"/>
    <w:rsid w:val="00C334DE"/>
    <w:rsid w:val="00C41B06"/>
    <w:rsid w:val="00C5276A"/>
    <w:rsid w:val="00C6149F"/>
    <w:rsid w:val="00C90190"/>
    <w:rsid w:val="00C90F2D"/>
    <w:rsid w:val="00C97F51"/>
    <w:rsid w:val="00CA22DD"/>
    <w:rsid w:val="00CB0935"/>
    <w:rsid w:val="00CB0990"/>
    <w:rsid w:val="00CB3C33"/>
    <w:rsid w:val="00CB3D11"/>
    <w:rsid w:val="00CB3F7B"/>
    <w:rsid w:val="00CB4A75"/>
    <w:rsid w:val="00CB4C6F"/>
    <w:rsid w:val="00CC1662"/>
    <w:rsid w:val="00CC4133"/>
    <w:rsid w:val="00CC578F"/>
    <w:rsid w:val="00CD1330"/>
    <w:rsid w:val="00CF0F2C"/>
    <w:rsid w:val="00CF10CF"/>
    <w:rsid w:val="00D02FA5"/>
    <w:rsid w:val="00D137BE"/>
    <w:rsid w:val="00D20D02"/>
    <w:rsid w:val="00D22B20"/>
    <w:rsid w:val="00D312D1"/>
    <w:rsid w:val="00D31BEB"/>
    <w:rsid w:val="00D3447E"/>
    <w:rsid w:val="00D36994"/>
    <w:rsid w:val="00D47B8A"/>
    <w:rsid w:val="00D53593"/>
    <w:rsid w:val="00D5461D"/>
    <w:rsid w:val="00D63151"/>
    <w:rsid w:val="00D659A0"/>
    <w:rsid w:val="00D67EF0"/>
    <w:rsid w:val="00D747B1"/>
    <w:rsid w:val="00D75099"/>
    <w:rsid w:val="00D758F8"/>
    <w:rsid w:val="00D76F71"/>
    <w:rsid w:val="00D81CF5"/>
    <w:rsid w:val="00D86964"/>
    <w:rsid w:val="00D92364"/>
    <w:rsid w:val="00D928CF"/>
    <w:rsid w:val="00D97B0C"/>
    <w:rsid w:val="00DA16D6"/>
    <w:rsid w:val="00DA3570"/>
    <w:rsid w:val="00DA4D80"/>
    <w:rsid w:val="00DB09AC"/>
    <w:rsid w:val="00DB1EC6"/>
    <w:rsid w:val="00DB786F"/>
    <w:rsid w:val="00DD0E4A"/>
    <w:rsid w:val="00DD3855"/>
    <w:rsid w:val="00DF09B4"/>
    <w:rsid w:val="00DF140F"/>
    <w:rsid w:val="00DF63E2"/>
    <w:rsid w:val="00E10D45"/>
    <w:rsid w:val="00E14056"/>
    <w:rsid w:val="00E15954"/>
    <w:rsid w:val="00E2537F"/>
    <w:rsid w:val="00E2623E"/>
    <w:rsid w:val="00E318DE"/>
    <w:rsid w:val="00E3681C"/>
    <w:rsid w:val="00E36875"/>
    <w:rsid w:val="00E377A9"/>
    <w:rsid w:val="00E43C22"/>
    <w:rsid w:val="00E51A0A"/>
    <w:rsid w:val="00E5250F"/>
    <w:rsid w:val="00E6219C"/>
    <w:rsid w:val="00E71EEA"/>
    <w:rsid w:val="00E872DE"/>
    <w:rsid w:val="00E9330D"/>
    <w:rsid w:val="00E974B5"/>
    <w:rsid w:val="00EA448B"/>
    <w:rsid w:val="00EB01CD"/>
    <w:rsid w:val="00EB4B53"/>
    <w:rsid w:val="00EB4BCD"/>
    <w:rsid w:val="00EC0E17"/>
    <w:rsid w:val="00EC1075"/>
    <w:rsid w:val="00EC2BAE"/>
    <w:rsid w:val="00EC324D"/>
    <w:rsid w:val="00EC4E3B"/>
    <w:rsid w:val="00ED1070"/>
    <w:rsid w:val="00ED519A"/>
    <w:rsid w:val="00ED571E"/>
    <w:rsid w:val="00EE339B"/>
    <w:rsid w:val="00EE5EFD"/>
    <w:rsid w:val="00F14CBC"/>
    <w:rsid w:val="00F23FB3"/>
    <w:rsid w:val="00F366D0"/>
    <w:rsid w:val="00F37C13"/>
    <w:rsid w:val="00F40076"/>
    <w:rsid w:val="00F40D62"/>
    <w:rsid w:val="00F55317"/>
    <w:rsid w:val="00F80B47"/>
    <w:rsid w:val="00F839C3"/>
    <w:rsid w:val="00F927A0"/>
    <w:rsid w:val="00F92AD7"/>
    <w:rsid w:val="00FA1AA6"/>
    <w:rsid w:val="00FA1BEE"/>
    <w:rsid w:val="00FA2960"/>
    <w:rsid w:val="00FB0662"/>
    <w:rsid w:val="00FC26C2"/>
    <w:rsid w:val="00FC46CC"/>
    <w:rsid w:val="00FC6FA8"/>
    <w:rsid w:val="00FD1940"/>
    <w:rsid w:val="00FD2233"/>
    <w:rsid w:val="00FE4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8956"/>
  <w15:chartTrackingRefBased/>
  <w15:docId w15:val="{38717192-F0D0-4532-8D92-DF91C986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F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2F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F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F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F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F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2F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F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F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F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F12"/>
    <w:rPr>
      <w:rFonts w:eastAsiaTheme="majorEastAsia" w:cstheme="majorBidi"/>
      <w:color w:val="272727" w:themeColor="text1" w:themeTint="D8"/>
    </w:rPr>
  </w:style>
  <w:style w:type="paragraph" w:styleId="Title">
    <w:name w:val="Title"/>
    <w:basedOn w:val="Normal"/>
    <w:next w:val="Normal"/>
    <w:link w:val="TitleChar"/>
    <w:uiPriority w:val="10"/>
    <w:qFormat/>
    <w:rsid w:val="00162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F12"/>
    <w:pPr>
      <w:spacing w:before="160"/>
      <w:jc w:val="center"/>
    </w:pPr>
    <w:rPr>
      <w:i/>
      <w:iCs/>
      <w:color w:val="404040" w:themeColor="text1" w:themeTint="BF"/>
    </w:rPr>
  </w:style>
  <w:style w:type="character" w:customStyle="1" w:styleId="QuoteChar">
    <w:name w:val="Quote Char"/>
    <w:basedOn w:val="DefaultParagraphFont"/>
    <w:link w:val="Quote"/>
    <w:uiPriority w:val="29"/>
    <w:rsid w:val="00162F12"/>
    <w:rPr>
      <w:i/>
      <w:iCs/>
      <w:color w:val="404040" w:themeColor="text1" w:themeTint="BF"/>
    </w:rPr>
  </w:style>
  <w:style w:type="paragraph" w:styleId="ListParagraph">
    <w:name w:val="List Paragraph"/>
    <w:basedOn w:val="Normal"/>
    <w:uiPriority w:val="34"/>
    <w:qFormat/>
    <w:rsid w:val="00162F12"/>
    <w:pPr>
      <w:ind w:left="720"/>
      <w:contextualSpacing/>
    </w:pPr>
  </w:style>
  <w:style w:type="character" w:styleId="IntenseEmphasis">
    <w:name w:val="Intense Emphasis"/>
    <w:basedOn w:val="DefaultParagraphFont"/>
    <w:uiPriority w:val="21"/>
    <w:qFormat/>
    <w:rsid w:val="00162F12"/>
    <w:rPr>
      <w:i/>
      <w:iCs/>
      <w:color w:val="0F4761" w:themeColor="accent1" w:themeShade="BF"/>
    </w:rPr>
  </w:style>
  <w:style w:type="paragraph" w:styleId="IntenseQuote">
    <w:name w:val="Intense Quote"/>
    <w:basedOn w:val="Normal"/>
    <w:next w:val="Normal"/>
    <w:link w:val="IntenseQuoteChar"/>
    <w:uiPriority w:val="30"/>
    <w:qFormat/>
    <w:rsid w:val="00162F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F12"/>
    <w:rPr>
      <w:i/>
      <w:iCs/>
      <w:color w:val="0F4761" w:themeColor="accent1" w:themeShade="BF"/>
    </w:rPr>
  </w:style>
  <w:style w:type="character" w:styleId="IntenseReference">
    <w:name w:val="Intense Reference"/>
    <w:basedOn w:val="DefaultParagraphFont"/>
    <w:uiPriority w:val="32"/>
    <w:qFormat/>
    <w:rsid w:val="00162F12"/>
    <w:rPr>
      <w:b/>
      <w:bCs/>
      <w:smallCaps/>
      <w:color w:val="0F4761" w:themeColor="accent1" w:themeShade="BF"/>
      <w:spacing w:val="5"/>
    </w:rPr>
  </w:style>
  <w:style w:type="paragraph" w:styleId="Header">
    <w:name w:val="header"/>
    <w:basedOn w:val="Normal"/>
    <w:link w:val="HeaderChar"/>
    <w:uiPriority w:val="99"/>
    <w:unhideWhenUsed/>
    <w:rsid w:val="00162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F12"/>
  </w:style>
  <w:style w:type="paragraph" w:styleId="Footer">
    <w:name w:val="footer"/>
    <w:basedOn w:val="Normal"/>
    <w:link w:val="FooterChar"/>
    <w:uiPriority w:val="99"/>
    <w:unhideWhenUsed/>
    <w:rsid w:val="00162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F12"/>
  </w:style>
  <w:style w:type="character" w:styleId="Hyperlink">
    <w:name w:val="Hyperlink"/>
    <w:basedOn w:val="DefaultParagraphFont"/>
    <w:uiPriority w:val="99"/>
    <w:unhideWhenUsed/>
    <w:rsid w:val="00E51A0A"/>
    <w:rPr>
      <w:color w:val="467886" w:themeColor="hyperlink"/>
      <w:u w:val="single"/>
    </w:rPr>
  </w:style>
  <w:style w:type="character" w:styleId="UnresolvedMention">
    <w:name w:val="Unresolved Mention"/>
    <w:basedOn w:val="DefaultParagraphFont"/>
    <w:uiPriority w:val="99"/>
    <w:semiHidden/>
    <w:unhideWhenUsed/>
    <w:rsid w:val="00E51A0A"/>
    <w:rPr>
      <w:color w:val="605E5C"/>
      <w:shd w:val="clear" w:color="auto" w:fill="E1DFDD"/>
    </w:rPr>
  </w:style>
  <w:style w:type="table" w:styleId="TableGrid">
    <w:name w:val="Table Grid"/>
    <w:basedOn w:val="TableNormal"/>
    <w:uiPriority w:val="39"/>
    <w:rsid w:val="00162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668873">
      <w:bodyDiv w:val="1"/>
      <w:marLeft w:val="0"/>
      <w:marRight w:val="0"/>
      <w:marTop w:val="0"/>
      <w:marBottom w:val="0"/>
      <w:divBdr>
        <w:top w:val="none" w:sz="0" w:space="0" w:color="auto"/>
        <w:left w:val="none" w:sz="0" w:space="0" w:color="auto"/>
        <w:bottom w:val="none" w:sz="0" w:space="0" w:color="auto"/>
        <w:right w:val="none" w:sz="0" w:space="0" w:color="auto"/>
      </w:divBdr>
    </w:div>
    <w:div w:id="356926633">
      <w:bodyDiv w:val="1"/>
      <w:marLeft w:val="0"/>
      <w:marRight w:val="0"/>
      <w:marTop w:val="0"/>
      <w:marBottom w:val="0"/>
      <w:divBdr>
        <w:top w:val="none" w:sz="0" w:space="0" w:color="auto"/>
        <w:left w:val="none" w:sz="0" w:space="0" w:color="auto"/>
        <w:bottom w:val="none" w:sz="0" w:space="0" w:color="auto"/>
        <w:right w:val="none" w:sz="0" w:space="0" w:color="auto"/>
      </w:divBdr>
    </w:div>
    <w:div w:id="370964184">
      <w:bodyDiv w:val="1"/>
      <w:marLeft w:val="0"/>
      <w:marRight w:val="0"/>
      <w:marTop w:val="0"/>
      <w:marBottom w:val="0"/>
      <w:divBdr>
        <w:top w:val="none" w:sz="0" w:space="0" w:color="auto"/>
        <w:left w:val="none" w:sz="0" w:space="0" w:color="auto"/>
        <w:bottom w:val="none" w:sz="0" w:space="0" w:color="auto"/>
        <w:right w:val="none" w:sz="0" w:space="0" w:color="auto"/>
      </w:divBdr>
    </w:div>
    <w:div w:id="454830135">
      <w:bodyDiv w:val="1"/>
      <w:marLeft w:val="0"/>
      <w:marRight w:val="0"/>
      <w:marTop w:val="0"/>
      <w:marBottom w:val="0"/>
      <w:divBdr>
        <w:top w:val="none" w:sz="0" w:space="0" w:color="auto"/>
        <w:left w:val="none" w:sz="0" w:space="0" w:color="auto"/>
        <w:bottom w:val="none" w:sz="0" w:space="0" w:color="auto"/>
        <w:right w:val="none" w:sz="0" w:space="0" w:color="auto"/>
      </w:divBdr>
    </w:div>
    <w:div w:id="464471384">
      <w:bodyDiv w:val="1"/>
      <w:marLeft w:val="0"/>
      <w:marRight w:val="0"/>
      <w:marTop w:val="0"/>
      <w:marBottom w:val="0"/>
      <w:divBdr>
        <w:top w:val="none" w:sz="0" w:space="0" w:color="auto"/>
        <w:left w:val="none" w:sz="0" w:space="0" w:color="auto"/>
        <w:bottom w:val="none" w:sz="0" w:space="0" w:color="auto"/>
        <w:right w:val="none" w:sz="0" w:space="0" w:color="auto"/>
      </w:divBdr>
    </w:div>
    <w:div w:id="512257470">
      <w:bodyDiv w:val="1"/>
      <w:marLeft w:val="0"/>
      <w:marRight w:val="0"/>
      <w:marTop w:val="0"/>
      <w:marBottom w:val="0"/>
      <w:divBdr>
        <w:top w:val="none" w:sz="0" w:space="0" w:color="auto"/>
        <w:left w:val="none" w:sz="0" w:space="0" w:color="auto"/>
        <w:bottom w:val="none" w:sz="0" w:space="0" w:color="auto"/>
        <w:right w:val="none" w:sz="0" w:space="0" w:color="auto"/>
      </w:divBdr>
    </w:div>
    <w:div w:id="556281154">
      <w:bodyDiv w:val="1"/>
      <w:marLeft w:val="0"/>
      <w:marRight w:val="0"/>
      <w:marTop w:val="0"/>
      <w:marBottom w:val="0"/>
      <w:divBdr>
        <w:top w:val="none" w:sz="0" w:space="0" w:color="auto"/>
        <w:left w:val="none" w:sz="0" w:space="0" w:color="auto"/>
        <w:bottom w:val="none" w:sz="0" w:space="0" w:color="auto"/>
        <w:right w:val="none" w:sz="0" w:space="0" w:color="auto"/>
      </w:divBdr>
    </w:div>
    <w:div w:id="698702634">
      <w:bodyDiv w:val="1"/>
      <w:marLeft w:val="0"/>
      <w:marRight w:val="0"/>
      <w:marTop w:val="0"/>
      <w:marBottom w:val="0"/>
      <w:divBdr>
        <w:top w:val="none" w:sz="0" w:space="0" w:color="auto"/>
        <w:left w:val="none" w:sz="0" w:space="0" w:color="auto"/>
        <w:bottom w:val="none" w:sz="0" w:space="0" w:color="auto"/>
        <w:right w:val="none" w:sz="0" w:space="0" w:color="auto"/>
      </w:divBdr>
    </w:div>
    <w:div w:id="729815630">
      <w:bodyDiv w:val="1"/>
      <w:marLeft w:val="0"/>
      <w:marRight w:val="0"/>
      <w:marTop w:val="0"/>
      <w:marBottom w:val="0"/>
      <w:divBdr>
        <w:top w:val="none" w:sz="0" w:space="0" w:color="auto"/>
        <w:left w:val="none" w:sz="0" w:space="0" w:color="auto"/>
        <w:bottom w:val="none" w:sz="0" w:space="0" w:color="auto"/>
        <w:right w:val="none" w:sz="0" w:space="0" w:color="auto"/>
      </w:divBdr>
    </w:div>
    <w:div w:id="1011639988">
      <w:bodyDiv w:val="1"/>
      <w:marLeft w:val="0"/>
      <w:marRight w:val="0"/>
      <w:marTop w:val="0"/>
      <w:marBottom w:val="0"/>
      <w:divBdr>
        <w:top w:val="none" w:sz="0" w:space="0" w:color="auto"/>
        <w:left w:val="none" w:sz="0" w:space="0" w:color="auto"/>
        <w:bottom w:val="none" w:sz="0" w:space="0" w:color="auto"/>
        <w:right w:val="none" w:sz="0" w:space="0" w:color="auto"/>
      </w:divBdr>
    </w:div>
    <w:div w:id="1037896381">
      <w:bodyDiv w:val="1"/>
      <w:marLeft w:val="0"/>
      <w:marRight w:val="0"/>
      <w:marTop w:val="0"/>
      <w:marBottom w:val="0"/>
      <w:divBdr>
        <w:top w:val="none" w:sz="0" w:space="0" w:color="auto"/>
        <w:left w:val="none" w:sz="0" w:space="0" w:color="auto"/>
        <w:bottom w:val="none" w:sz="0" w:space="0" w:color="auto"/>
        <w:right w:val="none" w:sz="0" w:space="0" w:color="auto"/>
      </w:divBdr>
    </w:div>
    <w:div w:id="1098021357">
      <w:bodyDiv w:val="1"/>
      <w:marLeft w:val="0"/>
      <w:marRight w:val="0"/>
      <w:marTop w:val="0"/>
      <w:marBottom w:val="0"/>
      <w:divBdr>
        <w:top w:val="none" w:sz="0" w:space="0" w:color="auto"/>
        <w:left w:val="none" w:sz="0" w:space="0" w:color="auto"/>
        <w:bottom w:val="none" w:sz="0" w:space="0" w:color="auto"/>
        <w:right w:val="none" w:sz="0" w:space="0" w:color="auto"/>
      </w:divBdr>
      <w:divsChild>
        <w:div w:id="99301900">
          <w:marLeft w:val="0"/>
          <w:marRight w:val="0"/>
          <w:marTop w:val="0"/>
          <w:marBottom w:val="0"/>
          <w:divBdr>
            <w:top w:val="single" w:sz="2" w:space="0" w:color="E5E7EB"/>
            <w:left w:val="single" w:sz="2" w:space="0" w:color="E5E7EB"/>
            <w:bottom w:val="single" w:sz="2" w:space="0" w:color="E5E7EB"/>
            <w:right w:val="single" w:sz="2" w:space="0" w:color="E5E7EB"/>
          </w:divBdr>
          <w:divsChild>
            <w:div w:id="533811996">
              <w:marLeft w:val="0"/>
              <w:marRight w:val="0"/>
              <w:marTop w:val="0"/>
              <w:marBottom w:val="0"/>
              <w:divBdr>
                <w:top w:val="single" w:sz="2" w:space="0" w:color="auto"/>
                <w:left w:val="single" w:sz="2" w:space="0" w:color="auto"/>
                <w:bottom w:val="single" w:sz="2" w:space="0" w:color="auto"/>
                <w:right w:val="single" w:sz="2" w:space="0" w:color="auto"/>
              </w:divBdr>
              <w:divsChild>
                <w:div w:id="1626500654">
                  <w:marLeft w:val="0"/>
                  <w:marRight w:val="0"/>
                  <w:marTop w:val="0"/>
                  <w:marBottom w:val="0"/>
                  <w:divBdr>
                    <w:top w:val="single" w:sz="2" w:space="0" w:color="auto"/>
                    <w:left w:val="single" w:sz="2" w:space="0" w:color="auto"/>
                    <w:bottom w:val="single" w:sz="2" w:space="0" w:color="auto"/>
                    <w:right w:val="single" w:sz="2" w:space="0" w:color="auto"/>
                  </w:divBdr>
                  <w:divsChild>
                    <w:div w:id="471367511">
                      <w:marLeft w:val="0"/>
                      <w:marRight w:val="0"/>
                      <w:marTop w:val="0"/>
                      <w:marBottom w:val="0"/>
                      <w:divBdr>
                        <w:top w:val="single" w:sz="2" w:space="0" w:color="E5E7EB"/>
                        <w:left w:val="single" w:sz="2" w:space="0" w:color="E5E7EB"/>
                        <w:bottom w:val="single" w:sz="2" w:space="0" w:color="E5E7EB"/>
                        <w:right w:val="single" w:sz="2" w:space="0" w:color="E5E7EB"/>
                      </w:divBdr>
                      <w:divsChild>
                        <w:div w:id="1109474252">
                          <w:marLeft w:val="0"/>
                          <w:marRight w:val="0"/>
                          <w:marTop w:val="0"/>
                          <w:marBottom w:val="0"/>
                          <w:divBdr>
                            <w:top w:val="single" w:sz="2" w:space="0" w:color="E5E7EB"/>
                            <w:left w:val="single" w:sz="2" w:space="0" w:color="E5E7EB"/>
                            <w:bottom w:val="single" w:sz="2" w:space="0" w:color="E5E7EB"/>
                            <w:right w:val="single" w:sz="2" w:space="0" w:color="E5E7EB"/>
                          </w:divBdr>
                          <w:divsChild>
                            <w:div w:id="399211300">
                              <w:marLeft w:val="0"/>
                              <w:marRight w:val="0"/>
                              <w:marTop w:val="0"/>
                              <w:marBottom w:val="0"/>
                              <w:divBdr>
                                <w:top w:val="single" w:sz="2" w:space="0" w:color="E5E7EB"/>
                                <w:left w:val="single" w:sz="2" w:space="0" w:color="E5E7EB"/>
                                <w:bottom w:val="single" w:sz="2" w:space="0" w:color="E5E7EB"/>
                                <w:right w:val="single" w:sz="2" w:space="0" w:color="E5E7EB"/>
                              </w:divBdr>
                              <w:divsChild>
                                <w:div w:id="1384792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32711295">
                  <w:marLeft w:val="0"/>
                  <w:marRight w:val="0"/>
                  <w:marTop w:val="0"/>
                  <w:marBottom w:val="0"/>
                  <w:divBdr>
                    <w:top w:val="single" w:sz="2" w:space="0" w:color="auto"/>
                    <w:left w:val="single" w:sz="2" w:space="0" w:color="auto"/>
                    <w:bottom w:val="single" w:sz="2" w:space="0" w:color="auto"/>
                    <w:right w:val="single" w:sz="2" w:space="0" w:color="auto"/>
                  </w:divBdr>
                  <w:divsChild>
                    <w:div w:id="1933850799">
                      <w:marLeft w:val="0"/>
                      <w:marRight w:val="0"/>
                      <w:marTop w:val="0"/>
                      <w:marBottom w:val="0"/>
                      <w:divBdr>
                        <w:top w:val="single" w:sz="2" w:space="0" w:color="E5E7EB"/>
                        <w:left w:val="single" w:sz="2" w:space="0" w:color="E5E7EB"/>
                        <w:bottom w:val="single" w:sz="2" w:space="0" w:color="E5E7EB"/>
                        <w:right w:val="single" w:sz="2" w:space="0" w:color="E5E7EB"/>
                      </w:divBdr>
                      <w:divsChild>
                        <w:div w:id="1405296492">
                          <w:marLeft w:val="0"/>
                          <w:marRight w:val="0"/>
                          <w:marTop w:val="0"/>
                          <w:marBottom w:val="0"/>
                          <w:divBdr>
                            <w:top w:val="single" w:sz="2" w:space="0" w:color="E5E7EB"/>
                            <w:left w:val="single" w:sz="2" w:space="0" w:color="E5E7EB"/>
                            <w:bottom w:val="single" w:sz="2" w:space="0" w:color="E5E7EB"/>
                            <w:right w:val="single" w:sz="2" w:space="0" w:color="E5E7EB"/>
                          </w:divBdr>
                          <w:divsChild>
                            <w:div w:id="1973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5004584">
                          <w:marLeft w:val="0"/>
                          <w:marRight w:val="0"/>
                          <w:marTop w:val="0"/>
                          <w:marBottom w:val="0"/>
                          <w:divBdr>
                            <w:top w:val="single" w:sz="2" w:space="0" w:color="E5E7EB"/>
                            <w:left w:val="single" w:sz="2" w:space="0" w:color="E5E7EB"/>
                            <w:bottom w:val="single" w:sz="2" w:space="0" w:color="E5E7EB"/>
                            <w:right w:val="single" w:sz="2" w:space="0" w:color="E5E7EB"/>
                          </w:divBdr>
                          <w:divsChild>
                            <w:div w:id="1544633514">
                              <w:marLeft w:val="0"/>
                              <w:marRight w:val="0"/>
                              <w:marTop w:val="0"/>
                              <w:marBottom w:val="0"/>
                              <w:divBdr>
                                <w:top w:val="single" w:sz="2" w:space="0" w:color="E5E7EB"/>
                                <w:left w:val="single" w:sz="2" w:space="0" w:color="E5E7EB"/>
                                <w:bottom w:val="single" w:sz="2" w:space="0" w:color="E5E7EB"/>
                                <w:right w:val="single" w:sz="2" w:space="0" w:color="E5E7EB"/>
                              </w:divBdr>
                              <w:divsChild>
                                <w:div w:id="1900480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281834613">
      <w:bodyDiv w:val="1"/>
      <w:marLeft w:val="0"/>
      <w:marRight w:val="0"/>
      <w:marTop w:val="0"/>
      <w:marBottom w:val="0"/>
      <w:divBdr>
        <w:top w:val="none" w:sz="0" w:space="0" w:color="auto"/>
        <w:left w:val="none" w:sz="0" w:space="0" w:color="auto"/>
        <w:bottom w:val="none" w:sz="0" w:space="0" w:color="auto"/>
        <w:right w:val="none" w:sz="0" w:space="0" w:color="auto"/>
      </w:divBdr>
    </w:div>
    <w:div w:id="1428118282">
      <w:bodyDiv w:val="1"/>
      <w:marLeft w:val="0"/>
      <w:marRight w:val="0"/>
      <w:marTop w:val="0"/>
      <w:marBottom w:val="0"/>
      <w:divBdr>
        <w:top w:val="none" w:sz="0" w:space="0" w:color="auto"/>
        <w:left w:val="none" w:sz="0" w:space="0" w:color="auto"/>
        <w:bottom w:val="none" w:sz="0" w:space="0" w:color="auto"/>
        <w:right w:val="none" w:sz="0" w:space="0" w:color="auto"/>
      </w:divBdr>
    </w:div>
    <w:div w:id="1443187811">
      <w:bodyDiv w:val="1"/>
      <w:marLeft w:val="0"/>
      <w:marRight w:val="0"/>
      <w:marTop w:val="0"/>
      <w:marBottom w:val="0"/>
      <w:divBdr>
        <w:top w:val="none" w:sz="0" w:space="0" w:color="auto"/>
        <w:left w:val="none" w:sz="0" w:space="0" w:color="auto"/>
        <w:bottom w:val="none" w:sz="0" w:space="0" w:color="auto"/>
        <w:right w:val="none" w:sz="0" w:space="0" w:color="auto"/>
      </w:divBdr>
    </w:div>
    <w:div w:id="1502117621">
      <w:bodyDiv w:val="1"/>
      <w:marLeft w:val="0"/>
      <w:marRight w:val="0"/>
      <w:marTop w:val="0"/>
      <w:marBottom w:val="0"/>
      <w:divBdr>
        <w:top w:val="none" w:sz="0" w:space="0" w:color="auto"/>
        <w:left w:val="none" w:sz="0" w:space="0" w:color="auto"/>
        <w:bottom w:val="none" w:sz="0" w:space="0" w:color="auto"/>
        <w:right w:val="none" w:sz="0" w:space="0" w:color="auto"/>
      </w:divBdr>
      <w:divsChild>
        <w:div w:id="1029843006">
          <w:marLeft w:val="0"/>
          <w:marRight w:val="0"/>
          <w:marTop w:val="0"/>
          <w:marBottom w:val="0"/>
          <w:divBdr>
            <w:top w:val="single" w:sz="2" w:space="0" w:color="E5E7EB"/>
            <w:left w:val="single" w:sz="2" w:space="0" w:color="E5E7EB"/>
            <w:bottom w:val="single" w:sz="2" w:space="0" w:color="E5E7EB"/>
            <w:right w:val="single" w:sz="2" w:space="0" w:color="E5E7EB"/>
          </w:divBdr>
          <w:divsChild>
            <w:div w:id="1978798073">
              <w:marLeft w:val="0"/>
              <w:marRight w:val="0"/>
              <w:marTop w:val="0"/>
              <w:marBottom w:val="0"/>
              <w:divBdr>
                <w:top w:val="single" w:sz="2" w:space="0" w:color="auto"/>
                <w:left w:val="single" w:sz="2" w:space="0" w:color="auto"/>
                <w:bottom w:val="single" w:sz="2" w:space="0" w:color="auto"/>
                <w:right w:val="single" w:sz="2" w:space="0" w:color="auto"/>
              </w:divBdr>
              <w:divsChild>
                <w:div w:id="1971743970">
                  <w:marLeft w:val="0"/>
                  <w:marRight w:val="0"/>
                  <w:marTop w:val="0"/>
                  <w:marBottom w:val="0"/>
                  <w:divBdr>
                    <w:top w:val="single" w:sz="2" w:space="0" w:color="auto"/>
                    <w:left w:val="single" w:sz="2" w:space="0" w:color="auto"/>
                    <w:bottom w:val="single" w:sz="2" w:space="0" w:color="auto"/>
                    <w:right w:val="single" w:sz="2" w:space="0" w:color="auto"/>
                  </w:divBdr>
                  <w:divsChild>
                    <w:div w:id="428157698">
                      <w:marLeft w:val="0"/>
                      <w:marRight w:val="0"/>
                      <w:marTop w:val="0"/>
                      <w:marBottom w:val="0"/>
                      <w:divBdr>
                        <w:top w:val="single" w:sz="2" w:space="0" w:color="E5E7EB"/>
                        <w:left w:val="single" w:sz="2" w:space="0" w:color="E5E7EB"/>
                        <w:bottom w:val="single" w:sz="2" w:space="0" w:color="E5E7EB"/>
                        <w:right w:val="single" w:sz="2" w:space="0" w:color="E5E7EB"/>
                      </w:divBdr>
                      <w:divsChild>
                        <w:div w:id="540826708">
                          <w:marLeft w:val="0"/>
                          <w:marRight w:val="0"/>
                          <w:marTop w:val="0"/>
                          <w:marBottom w:val="0"/>
                          <w:divBdr>
                            <w:top w:val="single" w:sz="2" w:space="0" w:color="E5E7EB"/>
                            <w:left w:val="single" w:sz="2" w:space="0" w:color="E5E7EB"/>
                            <w:bottom w:val="single" w:sz="2" w:space="0" w:color="E5E7EB"/>
                            <w:right w:val="single" w:sz="2" w:space="0" w:color="E5E7EB"/>
                          </w:divBdr>
                          <w:divsChild>
                            <w:div w:id="1039205490">
                              <w:marLeft w:val="0"/>
                              <w:marRight w:val="0"/>
                              <w:marTop w:val="0"/>
                              <w:marBottom w:val="0"/>
                              <w:divBdr>
                                <w:top w:val="single" w:sz="2" w:space="0" w:color="E5E7EB"/>
                                <w:left w:val="single" w:sz="2" w:space="0" w:color="E5E7EB"/>
                                <w:bottom w:val="single" w:sz="2" w:space="0" w:color="E5E7EB"/>
                                <w:right w:val="single" w:sz="2" w:space="0" w:color="E5E7EB"/>
                              </w:divBdr>
                              <w:divsChild>
                                <w:div w:id="9089258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52105522">
                  <w:marLeft w:val="0"/>
                  <w:marRight w:val="0"/>
                  <w:marTop w:val="0"/>
                  <w:marBottom w:val="0"/>
                  <w:divBdr>
                    <w:top w:val="single" w:sz="2" w:space="0" w:color="auto"/>
                    <w:left w:val="single" w:sz="2" w:space="0" w:color="auto"/>
                    <w:bottom w:val="single" w:sz="2" w:space="0" w:color="auto"/>
                    <w:right w:val="single" w:sz="2" w:space="0" w:color="auto"/>
                  </w:divBdr>
                  <w:divsChild>
                    <w:div w:id="1962686093">
                      <w:marLeft w:val="0"/>
                      <w:marRight w:val="0"/>
                      <w:marTop w:val="0"/>
                      <w:marBottom w:val="0"/>
                      <w:divBdr>
                        <w:top w:val="single" w:sz="2" w:space="0" w:color="E5E7EB"/>
                        <w:left w:val="single" w:sz="2" w:space="0" w:color="E5E7EB"/>
                        <w:bottom w:val="single" w:sz="2" w:space="0" w:color="E5E7EB"/>
                        <w:right w:val="single" w:sz="2" w:space="0" w:color="E5E7EB"/>
                      </w:divBdr>
                      <w:divsChild>
                        <w:div w:id="1293905750">
                          <w:marLeft w:val="0"/>
                          <w:marRight w:val="0"/>
                          <w:marTop w:val="0"/>
                          <w:marBottom w:val="0"/>
                          <w:divBdr>
                            <w:top w:val="single" w:sz="2" w:space="0" w:color="E5E7EB"/>
                            <w:left w:val="single" w:sz="2" w:space="0" w:color="E5E7EB"/>
                            <w:bottom w:val="single" w:sz="2" w:space="0" w:color="E5E7EB"/>
                            <w:right w:val="single" w:sz="2" w:space="0" w:color="E5E7EB"/>
                          </w:divBdr>
                          <w:divsChild>
                            <w:div w:id="1376196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5217662">
                          <w:marLeft w:val="0"/>
                          <w:marRight w:val="0"/>
                          <w:marTop w:val="0"/>
                          <w:marBottom w:val="0"/>
                          <w:divBdr>
                            <w:top w:val="single" w:sz="2" w:space="0" w:color="E5E7EB"/>
                            <w:left w:val="single" w:sz="2" w:space="0" w:color="E5E7EB"/>
                            <w:bottom w:val="single" w:sz="2" w:space="0" w:color="E5E7EB"/>
                            <w:right w:val="single" w:sz="2" w:space="0" w:color="E5E7EB"/>
                          </w:divBdr>
                          <w:divsChild>
                            <w:div w:id="963342870">
                              <w:marLeft w:val="0"/>
                              <w:marRight w:val="0"/>
                              <w:marTop w:val="0"/>
                              <w:marBottom w:val="0"/>
                              <w:divBdr>
                                <w:top w:val="single" w:sz="2" w:space="0" w:color="E5E7EB"/>
                                <w:left w:val="single" w:sz="2" w:space="0" w:color="E5E7EB"/>
                                <w:bottom w:val="single" w:sz="2" w:space="0" w:color="E5E7EB"/>
                                <w:right w:val="single" w:sz="2" w:space="0" w:color="E5E7EB"/>
                              </w:divBdr>
                              <w:divsChild>
                                <w:div w:id="18708772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20656386">
      <w:bodyDiv w:val="1"/>
      <w:marLeft w:val="0"/>
      <w:marRight w:val="0"/>
      <w:marTop w:val="0"/>
      <w:marBottom w:val="0"/>
      <w:divBdr>
        <w:top w:val="none" w:sz="0" w:space="0" w:color="auto"/>
        <w:left w:val="none" w:sz="0" w:space="0" w:color="auto"/>
        <w:bottom w:val="none" w:sz="0" w:space="0" w:color="auto"/>
        <w:right w:val="none" w:sz="0" w:space="0" w:color="auto"/>
      </w:divBdr>
    </w:div>
    <w:div w:id="1809278857">
      <w:bodyDiv w:val="1"/>
      <w:marLeft w:val="0"/>
      <w:marRight w:val="0"/>
      <w:marTop w:val="0"/>
      <w:marBottom w:val="0"/>
      <w:divBdr>
        <w:top w:val="none" w:sz="0" w:space="0" w:color="auto"/>
        <w:left w:val="none" w:sz="0" w:space="0" w:color="auto"/>
        <w:bottom w:val="none" w:sz="0" w:space="0" w:color="auto"/>
        <w:right w:val="none" w:sz="0" w:space="0" w:color="auto"/>
      </w:divBdr>
    </w:div>
    <w:div w:id="1839538181">
      <w:bodyDiv w:val="1"/>
      <w:marLeft w:val="0"/>
      <w:marRight w:val="0"/>
      <w:marTop w:val="0"/>
      <w:marBottom w:val="0"/>
      <w:divBdr>
        <w:top w:val="none" w:sz="0" w:space="0" w:color="auto"/>
        <w:left w:val="none" w:sz="0" w:space="0" w:color="auto"/>
        <w:bottom w:val="none" w:sz="0" w:space="0" w:color="auto"/>
        <w:right w:val="none" w:sz="0" w:space="0" w:color="auto"/>
      </w:divBdr>
    </w:div>
    <w:div w:id="1871381714">
      <w:bodyDiv w:val="1"/>
      <w:marLeft w:val="0"/>
      <w:marRight w:val="0"/>
      <w:marTop w:val="0"/>
      <w:marBottom w:val="0"/>
      <w:divBdr>
        <w:top w:val="none" w:sz="0" w:space="0" w:color="auto"/>
        <w:left w:val="none" w:sz="0" w:space="0" w:color="auto"/>
        <w:bottom w:val="none" w:sz="0" w:space="0" w:color="auto"/>
        <w:right w:val="none" w:sz="0" w:space="0" w:color="auto"/>
      </w:divBdr>
    </w:div>
    <w:div w:id="1935280672">
      <w:bodyDiv w:val="1"/>
      <w:marLeft w:val="0"/>
      <w:marRight w:val="0"/>
      <w:marTop w:val="0"/>
      <w:marBottom w:val="0"/>
      <w:divBdr>
        <w:top w:val="none" w:sz="0" w:space="0" w:color="auto"/>
        <w:left w:val="none" w:sz="0" w:space="0" w:color="auto"/>
        <w:bottom w:val="none" w:sz="0" w:space="0" w:color="auto"/>
        <w:right w:val="none" w:sz="0" w:space="0" w:color="auto"/>
      </w:divBdr>
    </w:div>
    <w:div w:id="1949392398">
      <w:bodyDiv w:val="1"/>
      <w:marLeft w:val="0"/>
      <w:marRight w:val="0"/>
      <w:marTop w:val="0"/>
      <w:marBottom w:val="0"/>
      <w:divBdr>
        <w:top w:val="none" w:sz="0" w:space="0" w:color="auto"/>
        <w:left w:val="none" w:sz="0" w:space="0" w:color="auto"/>
        <w:bottom w:val="none" w:sz="0" w:space="0" w:color="auto"/>
        <w:right w:val="none" w:sz="0" w:space="0" w:color="auto"/>
      </w:divBdr>
      <w:divsChild>
        <w:div w:id="1316304026">
          <w:marLeft w:val="0"/>
          <w:marRight w:val="0"/>
          <w:marTop w:val="0"/>
          <w:marBottom w:val="0"/>
          <w:divBdr>
            <w:top w:val="single" w:sz="2" w:space="0" w:color="E5E7EB"/>
            <w:left w:val="single" w:sz="2" w:space="0" w:color="E5E7EB"/>
            <w:bottom w:val="single" w:sz="2" w:space="0" w:color="E5E7EB"/>
            <w:right w:val="single" w:sz="2" w:space="0" w:color="E5E7EB"/>
          </w:divBdr>
          <w:divsChild>
            <w:div w:id="315494276">
              <w:marLeft w:val="0"/>
              <w:marRight w:val="0"/>
              <w:marTop w:val="0"/>
              <w:marBottom w:val="0"/>
              <w:divBdr>
                <w:top w:val="single" w:sz="2" w:space="0" w:color="auto"/>
                <w:left w:val="single" w:sz="2" w:space="0" w:color="auto"/>
                <w:bottom w:val="single" w:sz="2" w:space="0" w:color="auto"/>
                <w:right w:val="single" w:sz="2" w:space="0" w:color="auto"/>
              </w:divBdr>
              <w:divsChild>
                <w:div w:id="2108227599">
                  <w:marLeft w:val="0"/>
                  <w:marRight w:val="0"/>
                  <w:marTop w:val="0"/>
                  <w:marBottom w:val="0"/>
                  <w:divBdr>
                    <w:top w:val="single" w:sz="2" w:space="0" w:color="auto"/>
                    <w:left w:val="single" w:sz="2" w:space="0" w:color="auto"/>
                    <w:bottom w:val="single" w:sz="2" w:space="0" w:color="auto"/>
                    <w:right w:val="single" w:sz="2" w:space="0" w:color="auto"/>
                  </w:divBdr>
                  <w:divsChild>
                    <w:div w:id="1698697764">
                      <w:marLeft w:val="0"/>
                      <w:marRight w:val="0"/>
                      <w:marTop w:val="0"/>
                      <w:marBottom w:val="0"/>
                      <w:divBdr>
                        <w:top w:val="single" w:sz="2" w:space="0" w:color="E5E7EB"/>
                        <w:left w:val="single" w:sz="2" w:space="0" w:color="E5E7EB"/>
                        <w:bottom w:val="single" w:sz="2" w:space="0" w:color="E5E7EB"/>
                        <w:right w:val="single" w:sz="2" w:space="0" w:color="E5E7EB"/>
                      </w:divBdr>
                      <w:divsChild>
                        <w:div w:id="1230504185">
                          <w:marLeft w:val="0"/>
                          <w:marRight w:val="0"/>
                          <w:marTop w:val="0"/>
                          <w:marBottom w:val="0"/>
                          <w:divBdr>
                            <w:top w:val="single" w:sz="2" w:space="0" w:color="E5E7EB"/>
                            <w:left w:val="single" w:sz="2" w:space="0" w:color="E5E7EB"/>
                            <w:bottom w:val="single" w:sz="2" w:space="0" w:color="E5E7EB"/>
                            <w:right w:val="single" w:sz="2" w:space="0" w:color="E5E7EB"/>
                          </w:divBdr>
                          <w:divsChild>
                            <w:div w:id="1037318557">
                              <w:marLeft w:val="0"/>
                              <w:marRight w:val="0"/>
                              <w:marTop w:val="0"/>
                              <w:marBottom w:val="0"/>
                              <w:divBdr>
                                <w:top w:val="single" w:sz="2" w:space="0" w:color="E5E7EB"/>
                                <w:left w:val="single" w:sz="2" w:space="0" w:color="E5E7EB"/>
                                <w:bottom w:val="single" w:sz="2" w:space="0" w:color="E5E7EB"/>
                                <w:right w:val="single" w:sz="2" w:space="0" w:color="E5E7EB"/>
                              </w:divBdr>
                              <w:divsChild>
                                <w:div w:id="707068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69678960">
                  <w:marLeft w:val="0"/>
                  <w:marRight w:val="0"/>
                  <w:marTop w:val="0"/>
                  <w:marBottom w:val="0"/>
                  <w:divBdr>
                    <w:top w:val="single" w:sz="2" w:space="0" w:color="auto"/>
                    <w:left w:val="single" w:sz="2" w:space="0" w:color="auto"/>
                    <w:bottom w:val="single" w:sz="2" w:space="0" w:color="auto"/>
                    <w:right w:val="single" w:sz="2" w:space="0" w:color="auto"/>
                  </w:divBdr>
                  <w:divsChild>
                    <w:div w:id="1434126499">
                      <w:marLeft w:val="0"/>
                      <w:marRight w:val="0"/>
                      <w:marTop w:val="0"/>
                      <w:marBottom w:val="0"/>
                      <w:divBdr>
                        <w:top w:val="single" w:sz="2" w:space="0" w:color="E5E7EB"/>
                        <w:left w:val="single" w:sz="2" w:space="0" w:color="E5E7EB"/>
                        <w:bottom w:val="single" w:sz="2" w:space="0" w:color="E5E7EB"/>
                        <w:right w:val="single" w:sz="2" w:space="0" w:color="E5E7EB"/>
                      </w:divBdr>
                      <w:divsChild>
                        <w:div w:id="1654410839">
                          <w:marLeft w:val="0"/>
                          <w:marRight w:val="0"/>
                          <w:marTop w:val="0"/>
                          <w:marBottom w:val="0"/>
                          <w:divBdr>
                            <w:top w:val="single" w:sz="2" w:space="0" w:color="E5E7EB"/>
                            <w:left w:val="single" w:sz="2" w:space="0" w:color="E5E7EB"/>
                            <w:bottom w:val="single" w:sz="2" w:space="0" w:color="E5E7EB"/>
                            <w:right w:val="single" w:sz="2" w:space="0" w:color="E5E7EB"/>
                          </w:divBdr>
                          <w:divsChild>
                            <w:div w:id="1462111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4786829">
                          <w:marLeft w:val="0"/>
                          <w:marRight w:val="0"/>
                          <w:marTop w:val="0"/>
                          <w:marBottom w:val="0"/>
                          <w:divBdr>
                            <w:top w:val="single" w:sz="2" w:space="0" w:color="E5E7EB"/>
                            <w:left w:val="single" w:sz="2" w:space="0" w:color="E5E7EB"/>
                            <w:bottom w:val="single" w:sz="2" w:space="0" w:color="E5E7EB"/>
                            <w:right w:val="single" w:sz="2" w:space="0" w:color="E5E7EB"/>
                          </w:divBdr>
                          <w:divsChild>
                            <w:div w:id="81031123">
                              <w:marLeft w:val="0"/>
                              <w:marRight w:val="0"/>
                              <w:marTop w:val="0"/>
                              <w:marBottom w:val="0"/>
                              <w:divBdr>
                                <w:top w:val="single" w:sz="2" w:space="0" w:color="E5E7EB"/>
                                <w:left w:val="single" w:sz="2" w:space="0" w:color="E5E7EB"/>
                                <w:bottom w:val="single" w:sz="2" w:space="0" w:color="E5E7EB"/>
                                <w:right w:val="single" w:sz="2" w:space="0" w:color="E5E7EB"/>
                              </w:divBdr>
                              <w:divsChild>
                                <w:div w:id="2396764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982734046">
      <w:bodyDiv w:val="1"/>
      <w:marLeft w:val="0"/>
      <w:marRight w:val="0"/>
      <w:marTop w:val="0"/>
      <w:marBottom w:val="0"/>
      <w:divBdr>
        <w:top w:val="none" w:sz="0" w:space="0" w:color="auto"/>
        <w:left w:val="none" w:sz="0" w:space="0" w:color="auto"/>
        <w:bottom w:val="none" w:sz="0" w:space="0" w:color="auto"/>
        <w:right w:val="none" w:sz="0" w:space="0" w:color="auto"/>
      </w:divBdr>
    </w:div>
    <w:div w:id="2002851508">
      <w:bodyDiv w:val="1"/>
      <w:marLeft w:val="0"/>
      <w:marRight w:val="0"/>
      <w:marTop w:val="0"/>
      <w:marBottom w:val="0"/>
      <w:divBdr>
        <w:top w:val="none" w:sz="0" w:space="0" w:color="auto"/>
        <w:left w:val="none" w:sz="0" w:space="0" w:color="auto"/>
        <w:bottom w:val="none" w:sz="0" w:space="0" w:color="auto"/>
        <w:right w:val="none" w:sz="0" w:space="0" w:color="auto"/>
      </w:divBdr>
    </w:div>
    <w:div w:id="2045057818">
      <w:bodyDiv w:val="1"/>
      <w:marLeft w:val="0"/>
      <w:marRight w:val="0"/>
      <w:marTop w:val="0"/>
      <w:marBottom w:val="0"/>
      <w:divBdr>
        <w:top w:val="none" w:sz="0" w:space="0" w:color="auto"/>
        <w:left w:val="none" w:sz="0" w:space="0" w:color="auto"/>
        <w:bottom w:val="none" w:sz="0" w:space="0" w:color="auto"/>
        <w:right w:val="none" w:sz="0" w:space="0" w:color="auto"/>
      </w:divBdr>
      <w:divsChild>
        <w:div w:id="191040143">
          <w:marLeft w:val="0"/>
          <w:marRight w:val="0"/>
          <w:marTop w:val="0"/>
          <w:marBottom w:val="0"/>
          <w:divBdr>
            <w:top w:val="single" w:sz="2" w:space="0" w:color="E5E7EB"/>
            <w:left w:val="single" w:sz="2" w:space="0" w:color="E5E7EB"/>
            <w:bottom w:val="single" w:sz="2" w:space="0" w:color="E5E7EB"/>
            <w:right w:val="single" w:sz="2" w:space="0" w:color="E5E7EB"/>
          </w:divBdr>
          <w:divsChild>
            <w:div w:id="791561514">
              <w:marLeft w:val="0"/>
              <w:marRight w:val="0"/>
              <w:marTop w:val="0"/>
              <w:marBottom w:val="0"/>
              <w:divBdr>
                <w:top w:val="single" w:sz="2" w:space="0" w:color="auto"/>
                <w:left w:val="single" w:sz="2" w:space="0" w:color="auto"/>
                <w:bottom w:val="single" w:sz="2" w:space="0" w:color="auto"/>
                <w:right w:val="single" w:sz="2" w:space="0" w:color="auto"/>
              </w:divBdr>
              <w:divsChild>
                <w:div w:id="1979803188">
                  <w:marLeft w:val="0"/>
                  <w:marRight w:val="0"/>
                  <w:marTop w:val="0"/>
                  <w:marBottom w:val="0"/>
                  <w:divBdr>
                    <w:top w:val="single" w:sz="2" w:space="0" w:color="auto"/>
                    <w:left w:val="single" w:sz="2" w:space="0" w:color="auto"/>
                    <w:bottom w:val="single" w:sz="2" w:space="0" w:color="auto"/>
                    <w:right w:val="single" w:sz="2" w:space="0" w:color="auto"/>
                  </w:divBdr>
                  <w:divsChild>
                    <w:div w:id="648217199">
                      <w:marLeft w:val="0"/>
                      <w:marRight w:val="0"/>
                      <w:marTop w:val="0"/>
                      <w:marBottom w:val="0"/>
                      <w:divBdr>
                        <w:top w:val="single" w:sz="2" w:space="0" w:color="E5E7EB"/>
                        <w:left w:val="single" w:sz="2" w:space="0" w:color="E5E7EB"/>
                        <w:bottom w:val="single" w:sz="2" w:space="0" w:color="E5E7EB"/>
                        <w:right w:val="single" w:sz="2" w:space="0" w:color="E5E7EB"/>
                      </w:divBdr>
                      <w:divsChild>
                        <w:div w:id="822427220">
                          <w:marLeft w:val="0"/>
                          <w:marRight w:val="0"/>
                          <w:marTop w:val="0"/>
                          <w:marBottom w:val="0"/>
                          <w:divBdr>
                            <w:top w:val="single" w:sz="2" w:space="0" w:color="E5E7EB"/>
                            <w:left w:val="single" w:sz="2" w:space="0" w:color="E5E7EB"/>
                            <w:bottom w:val="single" w:sz="2" w:space="0" w:color="E5E7EB"/>
                            <w:right w:val="single" w:sz="2" w:space="0" w:color="E5E7EB"/>
                          </w:divBdr>
                          <w:divsChild>
                            <w:div w:id="461775198">
                              <w:marLeft w:val="0"/>
                              <w:marRight w:val="0"/>
                              <w:marTop w:val="0"/>
                              <w:marBottom w:val="0"/>
                              <w:divBdr>
                                <w:top w:val="single" w:sz="2" w:space="0" w:color="E5E7EB"/>
                                <w:left w:val="single" w:sz="2" w:space="0" w:color="E5E7EB"/>
                                <w:bottom w:val="single" w:sz="2" w:space="0" w:color="E5E7EB"/>
                                <w:right w:val="single" w:sz="2" w:space="0" w:color="E5E7EB"/>
                              </w:divBdr>
                              <w:divsChild>
                                <w:div w:id="1340810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12206360">
                  <w:marLeft w:val="0"/>
                  <w:marRight w:val="0"/>
                  <w:marTop w:val="0"/>
                  <w:marBottom w:val="0"/>
                  <w:divBdr>
                    <w:top w:val="single" w:sz="2" w:space="0" w:color="auto"/>
                    <w:left w:val="single" w:sz="2" w:space="0" w:color="auto"/>
                    <w:bottom w:val="single" w:sz="2" w:space="0" w:color="auto"/>
                    <w:right w:val="single" w:sz="2" w:space="0" w:color="auto"/>
                  </w:divBdr>
                  <w:divsChild>
                    <w:div w:id="991443164">
                      <w:marLeft w:val="0"/>
                      <w:marRight w:val="0"/>
                      <w:marTop w:val="0"/>
                      <w:marBottom w:val="0"/>
                      <w:divBdr>
                        <w:top w:val="single" w:sz="2" w:space="0" w:color="E5E7EB"/>
                        <w:left w:val="single" w:sz="2" w:space="0" w:color="E5E7EB"/>
                        <w:bottom w:val="single" w:sz="2" w:space="0" w:color="E5E7EB"/>
                        <w:right w:val="single" w:sz="2" w:space="0" w:color="E5E7EB"/>
                      </w:divBdr>
                      <w:divsChild>
                        <w:div w:id="206838104">
                          <w:marLeft w:val="0"/>
                          <w:marRight w:val="0"/>
                          <w:marTop w:val="0"/>
                          <w:marBottom w:val="0"/>
                          <w:divBdr>
                            <w:top w:val="single" w:sz="2" w:space="0" w:color="E5E7EB"/>
                            <w:left w:val="single" w:sz="2" w:space="0" w:color="E5E7EB"/>
                            <w:bottom w:val="single" w:sz="2" w:space="0" w:color="E5E7EB"/>
                            <w:right w:val="single" w:sz="2" w:space="0" w:color="E5E7EB"/>
                          </w:divBdr>
                          <w:divsChild>
                            <w:div w:id="1866209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4082960">
                          <w:marLeft w:val="0"/>
                          <w:marRight w:val="0"/>
                          <w:marTop w:val="0"/>
                          <w:marBottom w:val="0"/>
                          <w:divBdr>
                            <w:top w:val="single" w:sz="2" w:space="0" w:color="E5E7EB"/>
                            <w:left w:val="single" w:sz="2" w:space="0" w:color="E5E7EB"/>
                            <w:bottom w:val="single" w:sz="2" w:space="0" w:color="E5E7EB"/>
                            <w:right w:val="single" w:sz="2" w:space="0" w:color="E5E7EB"/>
                          </w:divBdr>
                          <w:divsChild>
                            <w:div w:id="1417095912">
                              <w:marLeft w:val="0"/>
                              <w:marRight w:val="0"/>
                              <w:marTop w:val="0"/>
                              <w:marBottom w:val="0"/>
                              <w:divBdr>
                                <w:top w:val="single" w:sz="2" w:space="0" w:color="E5E7EB"/>
                                <w:left w:val="single" w:sz="2" w:space="0" w:color="E5E7EB"/>
                                <w:bottom w:val="single" w:sz="2" w:space="0" w:color="E5E7EB"/>
                                <w:right w:val="single" w:sz="2" w:space="0" w:color="E5E7EB"/>
                              </w:divBdr>
                              <w:divsChild>
                                <w:div w:id="1222014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12449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8578.2010.00486.x" TargetMode="External"/><Relationship Id="rId13" Type="http://schemas.openxmlformats.org/officeDocument/2006/relationships/hyperlink" Target="https://doi.org/10.1177/2165143423115220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preparation-for-adulthood-arrangements-in-local-areas-a-thematic-review/preparation-for-adulthood-arrangements-in-local-areas-a-thematic-revie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children602002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wb.gov.wales/storage/460a740a-7bf1-4c7b-b4ae-348ae380879b/professional-standards-further-education-teachers-work-based-learning-practitioners-wales.pdf" TargetMode="External"/><Relationship Id="rId4" Type="http://schemas.openxmlformats.org/officeDocument/2006/relationships/webSettings" Target="webSettings.xml"/><Relationship Id="rId9" Type="http://schemas.openxmlformats.org/officeDocument/2006/relationships/hyperlink" Target="https://www.hkschool.org.uk/why-is-independent-learning-important-in-higher-education-an-independent-schools-point-of-view/"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1516</TotalTime>
  <Pages>16</Pages>
  <Words>4839</Words>
  <Characters>27588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Salter</dc:creator>
  <cp:keywords/>
  <dc:description/>
  <cp:lastModifiedBy>Cat Salter</cp:lastModifiedBy>
  <cp:revision>204</cp:revision>
  <dcterms:created xsi:type="dcterms:W3CDTF">2025-02-06T20:45:00Z</dcterms:created>
  <dcterms:modified xsi:type="dcterms:W3CDTF">2025-02-07T21:32:00Z</dcterms:modified>
</cp:coreProperties>
</file>