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529A1" w14:textId="77777777" w:rsidR="006047CD" w:rsidRPr="006047CD" w:rsidRDefault="006047CD" w:rsidP="005311A6">
      <w:pPr>
        <w:pStyle w:val="Heading1"/>
        <w:spacing w:line="360" w:lineRule="auto"/>
        <w:rPr>
          <w:b w:val="0"/>
          <w:bCs w:val="0"/>
          <w:color w:val="EE0000"/>
          <w:sz w:val="22"/>
          <w:szCs w:val="22"/>
        </w:rPr>
      </w:pPr>
      <w:r w:rsidRPr="006047CD">
        <w:rPr>
          <w:b w:val="0"/>
          <w:bCs w:val="0"/>
          <w:color w:val="EE0000"/>
          <w:sz w:val="22"/>
          <w:szCs w:val="22"/>
        </w:rPr>
        <w:t>Chapter 3</w:t>
      </w:r>
      <w:r w:rsidR="00D56D0E">
        <w:rPr>
          <w:b w:val="0"/>
          <w:bCs w:val="0"/>
          <w:color w:val="EE0000"/>
          <w:sz w:val="22"/>
          <w:szCs w:val="22"/>
        </w:rPr>
        <w:t>---222</w:t>
      </w:r>
    </w:p>
    <w:p w14:paraId="008F8EAA" w14:textId="77777777" w:rsidR="00AE764A" w:rsidRPr="00DE04EC" w:rsidRDefault="00AE764A" w:rsidP="00AE764A">
      <w:pPr>
        <w:pStyle w:val="Heading1"/>
        <w:spacing w:line="360" w:lineRule="auto"/>
        <w:rPr>
          <w:b w:val="0"/>
          <w:bCs w:val="0"/>
          <w:color w:val="EE0000"/>
          <w:sz w:val="22"/>
          <w:szCs w:val="22"/>
        </w:rPr>
      </w:pPr>
      <w:r w:rsidRPr="005311A6">
        <w:rPr>
          <w:color w:val="auto"/>
          <w:sz w:val="22"/>
          <w:szCs w:val="22"/>
          <w:u w:val="single"/>
        </w:rPr>
        <w:t>3.1 Introduction</w:t>
      </w:r>
    </w:p>
    <w:p w14:paraId="1E60D36C" w14:textId="77777777" w:rsidR="00AE764A" w:rsidRDefault="00AE764A" w:rsidP="00AE764A">
      <w:pPr>
        <w:spacing w:before="80" w:after="80" w:line="360" w:lineRule="auto"/>
        <w:jc w:val="both"/>
      </w:pPr>
      <w:r w:rsidRPr="005311A6">
        <w:t>This chapter provides a detailed account of the secondary research methods adopted throughout this dissertation. A desk-based, literature-based approach was employed, drawing exclusively on existing published evidence rather than conducting primary data collection (Creswell and Creswell, 2018). Additionally, the Academic Methods Poster associated with the study provided a visual summary of the research process; this chapter expands each stage in greater depth. The methods described here were essential in identifying, selecting, validating and analysing academic and policy sources that form the evidence base for the thematic findings presented in Chapter 4.</w:t>
      </w:r>
    </w:p>
    <w:p w14:paraId="039B8A8A" w14:textId="77777777" w:rsidR="00AE764A" w:rsidRDefault="00AE764A" w:rsidP="00AE764A">
      <w:pPr>
        <w:spacing w:before="80" w:after="80" w:line="360" w:lineRule="auto"/>
        <w:jc w:val="both"/>
      </w:pPr>
    </w:p>
    <w:p w14:paraId="011E86DF" w14:textId="77777777" w:rsidR="00AE764A" w:rsidRPr="005311A6" w:rsidRDefault="00AE764A" w:rsidP="00AE764A">
      <w:pPr>
        <w:spacing w:before="80" w:after="80" w:line="360" w:lineRule="auto"/>
        <w:jc w:val="both"/>
        <w:rPr>
          <w:b/>
          <w:bCs/>
          <w:u w:val="single"/>
        </w:rPr>
      </w:pPr>
      <w:r w:rsidRPr="005311A6">
        <w:rPr>
          <w:b/>
          <w:bCs/>
          <w:u w:val="single"/>
        </w:rPr>
        <w:t>3.2 Search Strategy</w:t>
      </w:r>
    </w:p>
    <w:p w14:paraId="0B28D3B9" w14:textId="77777777" w:rsidR="00AE764A" w:rsidRPr="005311A6" w:rsidRDefault="00AE764A" w:rsidP="00AE764A">
      <w:pPr>
        <w:spacing w:before="80" w:after="80" w:line="360" w:lineRule="auto"/>
        <w:jc w:val="both"/>
      </w:pPr>
    </w:p>
    <w:p w14:paraId="384F0C9B" w14:textId="77777777" w:rsidR="00AE764A" w:rsidRDefault="00AE764A" w:rsidP="00AE764A">
      <w:pPr>
        <w:spacing w:before="80" w:after="80" w:line="360" w:lineRule="auto"/>
        <w:jc w:val="both"/>
      </w:pPr>
      <w:r w:rsidRPr="005311A6">
        <w:t xml:space="preserve">A search strategy is a planned and systematic method of identifying relevant literature by selecting appropriate databases, developing keywords and combining search terms using suitable operators and limits (Bryman, 2016; Creswell and Creswell, 2018). Therefore, keywords were derived from the research question, including ‘vascular dementia’, ‘stroke’, ‘post-stroke cognitive decline’, ‘men’s health’ and ‘UK health and social care </w:t>
      </w:r>
      <w:r>
        <w:t>interventions'</w:t>
      </w:r>
      <w:r w:rsidRPr="005311A6">
        <w:t>. Moreover, synonyms such as ‘men OR male OR masculine’ were also used. Boolean operators were applied systematically: AND combined concepts, OR incorporated synonyms and broadened searches, and NOT excluded irrelevant content (Bryman, 2016; Creswell and Creswell, 2018; Aveyard, 2019). Additionally, search terms and combinations were recorded in a Source Tracking Table to enable comparisons and refinement.</w:t>
      </w:r>
    </w:p>
    <w:p w14:paraId="4BA359F8" w14:textId="77777777" w:rsidR="00AE764A" w:rsidRDefault="00AE764A" w:rsidP="00AE764A">
      <w:pPr>
        <w:spacing w:before="80" w:after="80" w:line="360" w:lineRule="auto"/>
        <w:jc w:val="both"/>
      </w:pPr>
    </w:p>
    <w:p w14:paraId="54BF59C2" w14:textId="77777777" w:rsidR="00AE764A" w:rsidRDefault="00AE764A" w:rsidP="00AE764A">
      <w:pPr>
        <w:spacing w:before="80" w:after="80" w:line="360" w:lineRule="auto"/>
        <w:jc w:val="both"/>
        <w:rPr>
          <w:b/>
          <w:bCs/>
          <w:u w:val="single"/>
        </w:rPr>
      </w:pPr>
      <w:r w:rsidRPr="005311A6">
        <w:rPr>
          <w:b/>
          <w:bCs/>
          <w:u w:val="single"/>
        </w:rPr>
        <w:t>3.3 Searching for Information</w:t>
      </w:r>
    </w:p>
    <w:p w14:paraId="4BE33913" w14:textId="77777777" w:rsidR="00AE764A" w:rsidRPr="006047CD" w:rsidRDefault="00AE764A" w:rsidP="00AE764A">
      <w:pPr>
        <w:spacing w:before="80" w:after="80" w:line="360" w:lineRule="auto"/>
        <w:jc w:val="both"/>
        <w:rPr>
          <w:b/>
          <w:bCs/>
          <w:u w:val="single"/>
        </w:rPr>
      </w:pPr>
    </w:p>
    <w:p w14:paraId="67116052" w14:textId="77777777" w:rsidR="00AE764A" w:rsidRPr="005311A6" w:rsidRDefault="00AE764A" w:rsidP="00AE764A">
      <w:pPr>
        <w:spacing w:before="80" w:after="80" w:line="360" w:lineRule="auto"/>
        <w:jc w:val="both"/>
      </w:pPr>
      <w:r w:rsidRPr="005311A6">
        <w:t>Searches were conducted across PubMed, CINAHL, Google Scholar and the UWTSD Library. These platforms were selected because they provide broad access to relevant academic and peer-reviewed health and social care literature (Booth, Sutton and Papaioannou, 2016). Policy documents and professional reports were obtained from NHS England, NICE and GOV.UK because these are authoritative sources within the UK health and social care context (NHS England, 2025; NICE, 2018).</w:t>
      </w:r>
    </w:p>
    <w:p w14:paraId="20A92280" w14:textId="77777777" w:rsidR="00AE764A" w:rsidRPr="005311A6" w:rsidRDefault="00AE764A" w:rsidP="00AE764A">
      <w:pPr>
        <w:spacing w:before="60" w:after="60" w:line="360" w:lineRule="auto"/>
      </w:pPr>
    </w:p>
    <w:p w14:paraId="139D53E2" w14:textId="77777777" w:rsidR="00AE764A" w:rsidRPr="005311A6" w:rsidRDefault="00AE764A" w:rsidP="00AE764A">
      <w:pPr>
        <w:spacing w:before="80" w:after="80" w:line="360" w:lineRule="auto"/>
        <w:jc w:val="both"/>
      </w:pPr>
      <w:r w:rsidRPr="005311A6">
        <w:lastRenderedPageBreak/>
        <w:t>The search began broadly using individual keywords before terms were combined and database filters were applied. Filters and screening criteria included publication date (2016</w:t>
      </w:r>
      <w:r>
        <w:t>-</w:t>
      </w:r>
      <w:r w:rsidRPr="005311A6">
        <w:t>2026), English language, peer-reviewed status, full-text availability and a UK focus or clear relevance to the UK context. Preliminary searches identified relatively few UK studies focused specifically on men with vascular dementia following stroke. Therefore, broader but still relevant searches were undertaken around post-stroke cognitive impairment, dementia interventions, service access and sex and gender inequalities.</w:t>
      </w:r>
    </w:p>
    <w:p w14:paraId="15A7AE3D" w14:textId="77777777" w:rsidR="00AE764A" w:rsidRPr="005311A6" w:rsidRDefault="00AE764A" w:rsidP="00AE764A">
      <w:pPr>
        <w:spacing w:before="60" w:after="60" w:line="360" w:lineRule="auto"/>
      </w:pPr>
    </w:p>
    <w:p w14:paraId="5CD42948" w14:textId="77777777" w:rsidR="00AE764A" w:rsidRDefault="00AE764A" w:rsidP="00AE764A">
      <w:pPr>
        <w:spacing w:before="80" w:after="80" w:line="360" w:lineRule="auto"/>
        <w:jc w:val="both"/>
      </w:pPr>
      <w:r w:rsidRPr="005311A6">
        <w:t>The Source Tracking Table recorded search terms, databases, total results, filters and the number of studies taken forward (see Appendix 1). This allowed broad or irrelevant searches to be refined by adding terms such as ‘UK’, ‘men’, ‘stroke’ or ‘health and social care’. Studies were not selected simply because they appeared first; titles and abstracts were checked against the research question before inclusion. The most relevant sources were then transferred to the Results Summary Table for deeper analysis (see Appendix 3).</w:t>
      </w:r>
    </w:p>
    <w:p w14:paraId="5240A82A" w14:textId="77777777" w:rsidR="00AE764A" w:rsidRPr="00DC4716" w:rsidRDefault="00AE764A" w:rsidP="00AE764A">
      <w:pPr>
        <w:spacing w:before="80" w:after="80" w:line="360" w:lineRule="auto"/>
        <w:jc w:val="both"/>
        <w:rPr>
          <w:b/>
          <w:bCs/>
        </w:rPr>
      </w:pPr>
    </w:p>
    <w:p w14:paraId="15803A83" w14:textId="77777777" w:rsidR="00AE764A" w:rsidRPr="00DC4716" w:rsidRDefault="00AE764A" w:rsidP="00AE764A">
      <w:pPr>
        <w:spacing w:before="80" w:after="80" w:line="360" w:lineRule="auto"/>
        <w:jc w:val="both"/>
        <w:rPr>
          <w:b/>
          <w:bCs/>
        </w:rPr>
      </w:pPr>
      <w:r w:rsidRPr="00DC4716">
        <w:rPr>
          <w:b/>
          <w:bCs/>
          <w:u w:val="single"/>
        </w:rPr>
        <w:t>3.4 Research Validation</w:t>
      </w:r>
    </w:p>
    <w:p w14:paraId="7351729A" w14:textId="77777777" w:rsidR="00AE764A" w:rsidRDefault="00AE764A" w:rsidP="00AE764A">
      <w:pPr>
        <w:spacing w:before="80" w:after="80" w:line="360" w:lineRule="auto"/>
        <w:jc w:val="both"/>
      </w:pPr>
    </w:p>
    <w:p w14:paraId="16A674EF" w14:textId="77777777" w:rsidR="00AE764A" w:rsidRPr="005311A6" w:rsidRDefault="00AE764A" w:rsidP="00AE764A">
      <w:pPr>
        <w:spacing w:before="80" w:after="80" w:line="360" w:lineRule="auto"/>
        <w:jc w:val="both"/>
      </w:pPr>
      <w:r w:rsidRPr="005311A6">
        <w:t>Research validation refers to assessing whether sources are credible and appropriate for inclusion (Creswell and Creswell, 2018). A skimming approach was first used, examining titles, abstracts, introductions and conclusions to establish relevance (Hart, 2018). Sources that were not relevant to one or more key concepts underpinning the research question were excluded from further review.</w:t>
      </w:r>
    </w:p>
    <w:p w14:paraId="0AE0B963" w14:textId="77777777" w:rsidR="00AE764A" w:rsidRPr="005311A6" w:rsidRDefault="00AE764A" w:rsidP="00AE764A">
      <w:pPr>
        <w:spacing w:before="60" w:after="60" w:line="360" w:lineRule="auto"/>
      </w:pPr>
    </w:p>
    <w:p w14:paraId="6A34C628" w14:textId="77777777" w:rsidR="00AE764A" w:rsidRDefault="00AE764A" w:rsidP="00AE764A">
      <w:pPr>
        <w:spacing w:before="80" w:after="80" w:line="360" w:lineRule="auto"/>
        <w:jc w:val="both"/>
      </w:pPr>
      <w:r w:rsidRPr="005311A6">
        <w:t xml:space="preserve">The CRAAP Test (Blakeslee, 2004) was then applied to assess Currency, Relevance, Authority, Accuracy and Purpose. Although not every source needed to meet all five criteria equally, Currency, Relevance and Authority were prioritised most strongly. For example, </w:t>
      </w:r>
      <w:proofErr w:type="spellStart"/>
      <w:r w:rsidRPr="005311A6">
        <w:t>Aguzzoli</w:t>
      </w:r>
      <w:proofErr w:type="spellEnd"/>
      <w:r w:rsidRPr="005311A6">
        <w:t xml:space="preserve"> et al. (2025) scored 5/5 because it was recent, directly relevant to gender inequalities in dementia care, published in Archives of Public Health and led by researchers at the London School of Economics. Similarly, Clare et al. (2019) scored 5/5 because it was a large UK multicentre randomised controlled trial with transparent methods and clear relevance to personalised rehabilitation. Outdated sources, sources with weak supporting evidence, or sources produced by non-credible organisations were excluded. The completed CRAAP appraisal is included in Appendix 2.</w:t>
      </w:r>
    </w:p>
    <w:p w14:paraId="05A2D968" w14:textId="77777777" w:rsidR="00AE764A" w:rsidRDefault="00AE764A" w:rsidP="00AE764A">
      <w:pPr>
        <w:spacing w:before="80" w:after="80" w:line="360" w:lineRule="auto"/>
        <w:jc w:val="both"/>
      </w:pPr>
    </w:p>
    <w:p w14:paraId="537B1B55" w14:textId="77777777" w:rsidR="00AE764A" w:rsidRDefault="00AE764A" w:rsidP="00AE764A">
      <w:pPr>
        <w:spacing w:before="80" w:after="80" w:line="360" w:lineRule="auto"/>
        <w:jc w:val="both"/>
      </w:pPr>
    </w:p>
    <w:p w14:paraId="34D480B1" w14:textId="77777777" w:rsidR="00AE764A" w:rsidRPr="00DC4716" w:rsidRDefault="00AE764A" w:rsidP="00AE764A">
      <w:pPr>
        <w:spacing w:before="80" w:after="80" w:line="360" w:lineRule="auto"/>
        <w:jc w:val="both"/>
        <w:rPr>
          <w:b/>
          <w:bCs/>
          <w:u w:val="single"/>
        </w:rPr>
      </w:pPr>
      <w:r w:rsidRPr="00DC4716">
        <w:rPr>
          <w:b/>
          <w:bCs/>
          <w:u w:val="single"/>
        </w:rPr>
        <w:lastRenderedPageBreak/>
        <w:t>3.5 Inclusion and Exclusion Criteria</w:t>
      </w:r>
    </w:p>
    <w:p w14:paraId="5759E6F5" w14:textId="77777777" w:rsidR="00AE764A" w:rsidRPr="00DE04EC" w:rsidRDefault="00AE764A" w:rsidP="00AE764A">
      <w:pPr>
        <w:spacing w:before="80" w:after="80" w:line="360" w:lineRule="auto"/>
        <w:jc w:val="both"/>
      </w:pPr>
    </w:p>
    <w:p w14:paraId="2EFE2AFC" w14:textId="77777777" w:rsidR="00AE764A" w:rsidRPr="005311A6" w:rsidRDefault="00AE764A" w:rsidP="00AE764A">
      <w:pPr>
        <w:spacing w:before="80" w:after="80" w:line="360" w:lineRule="auto"/>
        <w:jc w:val="both"/>
      </w:pPr>
      <w:r w:rsidRPr="005311A6">
        <w:t xml:space="preserve">Peer-reviewed journal articles were included </w:t>
      </w:r>
      <w:r>
        <w:t>if</w:t>
      </w:r>
      <w:r w:rsidRPr="005311A6">
        <w:t xml:space="preserve"> they were published between 2016 and 2026, UK-based or directly relevant to the UK context, accessible in full text and written in English. Evidence was required to contribute to at least one central aspect of the research question, including vascular dementia, stroke, men’s health, health and social care interventions, access or service inequalities. </w:t>
      </w:r>
      <w:r>
        <w:t xml:space="preserve">Additionally, </w:t>
      </w:r>
      <w:r w:rsidRPr="005311A6">
        <w:t>Government publications, NHS reports and reputable charity outputs were also included where relevant.</w:t>
      </w:r>
    </w:p>
    <w:p w14:paraId="67C3C130" w14:textId="77777777" w:rsidR="00AE764A" w:rsidRPr="005311A6" w:rsidRDefault="00AE764A" w:rsidP="00AE764A">
      <w:pPr>
        <w:spacing w:before="60" w:after="60" w:line="360" w:lineRule="auto"/>
      </w:pPr>
    </w:p>
    <w:p w14:paraId="5BD73EC1" w14:textId="77777777" w:rsidR="00AE764A" w:rsidRDefault="00AE764A" w:rsidP="00AE764A">
      <w:pPr>
        <w:spacing w:before="80" w:after="80" w:line="360" w:lineRule="auto"/>
        <w:jc w:val="both"/>
      </w:pPr>
      <w:r w:rsidRPr="005311A6">
        <w:t xml:space="preserve">Sources were excluded if they were published before 2016, written in a language other than English, unavailable in full text, opinion-based, from weak non-academic websites or unrelated to the research focus. International evidence was excluded where it had no clear relevance to the UK context. These </w:t>
      </w:r>
      <w:r>
        <w:t>criteria maintained</w:t>
      </w:r>
      <w:r w:rsidRPr="005311A6">
        <w:t xml:space="preserve"> currency, credibility and alignment with the research objectives (Aveyard, 2019; Booth, Sutton and Papaioannou, 2016).</w:t>
      </w:r>
    </w:p>
    <w:p w14:paraId="6B8F56AA" w14:textId="77777777" w:rsidR="00AE764A" w:rsidRDefault="00AE764A" w:rsidP="00AE764A">
      <w:pPr>
        <w:spacing w:before="80" w:after="80" w:line="360" w:lineRule="auto"/>
        <w:jc w:val="both"/>
      </w:pPr>
    </w:p>
    <w:p w14:paraId="74FCAED1" w14:textId="77777777" w:rsidR="00AE764A" w:rsidRPr="00E6703E" w:rsidRDefault="00AE764A" w:rsidP="00AE764A">
      <w:pPr>
        <w:spacing w:before="80" w:after="80" w:line="360" w:lineRule="auto"/>
        <w:jc w:val="both"/>
        <w:rPr>
          <w:b/>
          <w:bCs/>
          <w:u w:val="single"/>
        </w:rPr>
      </w:pPr>
      <w:r w:rsidRPr="00E6703E">
        <w:rPr>
          <w:b/>
          <w:bCs/>
          <w:u w:val="single"/>
        </w:rPr>
        <w:t>3.6 Analysing Research</w:t>
      </w:r>
    </w:p>
    <w:p w14:paraId="1CCB79E5" w14:textId="77777777" w:rsidR="00AE764A" w:rsidRPr="005311A6" w:rsidRDefault="00AE764A" w:rsidP="00AE764A">
      <w:pPr>
        <w:spacing w:before="80" w:after="80" w:line="360" w:lineRule="auto"/>
        <w:jc w:val="both"/>
        <w:rPr>
          <w:b/>
          <w:bCs/>
          <w:u w:val="single"/>
        </w:rPr>
      </w:pPr>
    </w:p>
    <w:p w14:paraId="4510044F" w14:textId="77777777" w:rsidR="00AE764A" w:rsidRPr="005311A6" w:rsidRDefault="00AE764A" w:rsidP="00AE764A">
      <w:pPr>
        <w:spacing w:before="80" w:after="80" w:line="360" w:lineRule="auto"/>
        <w:jc w:val="both"/>
      </w:pPr>
      <w:r w:rsidRPr="005311A6">
        <w:t>Data analysis drew on Braun and Clarke’s (2006) six-phase framework for thematic analysis. Each source was then reviewed in detail</w:t>
      </w:r>
      <w:r>
        <w:t>,</w:t>
      </w:r>
      <w:r w:rsidRPr="005311A6">
        <w:t xml:space="preserve"> and recurring ideas such as ‘gender inequalities’, ‘access barriers’, ‘cognitive rehabilitation’, ‘person-centred care’ and ‘post-stroke cognition’ were identified as initial codes.</w:t>
      </w:r>
      <w:r w:rsidRPr="00FA6BC0">
        <w:t xml:space="preserve"> The researcher used Stages 2 and 3 of the Literature Tracking and Analysis Workbook to record findings, keywords and codes from each of the five sources</w:t>
      </w:r>
      <w:r>
        <w:t xml:space="preserve">, </w:t>
      </w:r>
      <w:r w:rsidRPr="00B90728">
        <w:t>supporting a structured and transparent approach to the analysis.</w:t>
      </w:r>
    </w:p>
    <w:p w14:paraId="1282146F" w14:textId="77777777" w:rsidR="00AE764A" w:rsidRPr="005311A6" w:rsidRDefault="00AE764A" w:rsidP="00AE764A">
      <w:pPr>
        <w:spacing w:before="60" w:after="60" w:line="360" w:lineRule="auto"/>
      </w:pPr>
    </w:p>
    <w:p w14:paraId="23568F9D" w14:textId="77777777" w:rsidR="00AE764A" w:rsidRDefault="00AE764A" w:rsidP="00AE764A">
      <w:pPr>
        <w:spacing w:before="80" w:after="80" w:line="360" w:lineRule="auto"/>
        <w:jc w:val="both"/>
      </w:pPr>
      <w:r w:rsidRPr="005311A6">
        <w:t xml:space="preserve">Codes were grouped when they reflected a shared concept, service issue or aspect of the research question. Colour coding was applied to compare patterns across studies and support a transparent analytical process (Naeem et al., 2023). The proposed themes were then reviewed against the evidence to ensure that they accurately represented the included studies and remained sufficiently distinct (Braun and Clarke, 2006; Braun and Clarke, 2024). </w:t>
      </w:r>
      <w:r>
        <w:t>Moreover, t</w:t>
      </w:r>
      <w:r w:rsidRPr="005311A6">
        <w:t>his resulted in four overarching themes: gender-specific inequalities; person-centred rehabilitation and psychosocial support; post-stroke vascular cognitive decline as an under-researched condition; and access, coordination and structural barriers within UK dementia services. These themes are presented and critically discussed in Chapter 4.</w:t>
      </w:r>
    </w:p>
    <w:p w14:paraId="4AD030BC" w14:textId="77777777" w:rsidR="00AE764A" w:rsidRDefault="00AE764A" w:rsidP="00AE764A">
      <w:pPr>
        <w:spacing w:before="80" w:after="80" w:line="360" w:lineRule="auto"/>
        <w:jc w:val="both"/>
      </w:pPr>
    </w:p>
    <w:p w14:paraId="2FEA66B4" w14:textId="77777777" w:rsidR="00AE764A" w:rsidRDefault="00AE764A" w:rsidP="00AE764A">
      <w:pPr>
        <w:spacing w:before="80" w:after="80" w:line="360" w:lineRule="auto"/>
        <w:jc w:val="both"/>
        <w:rPr>
          <w:b/>
          <w:bCs/>
          <w:u w:val="single"/>
        </w:rPr>
      </w:pPr>
      <w:r w:rsidRPr="005311A6">
        <w:rPr>
          <w:b/>
          <w:bCs/>
          <w:u w:val="single"/>
        </w:rPr>
        <w:lastRenderedPageBreak/>
        <w:t>3.7 Ethical Considerations</w:t>
      </w:r>
    </w:p>
    <w:p w14:paraId="4E72C907" w14:textId="77777777" w:rsidR="00AE764A" w:rsidRPr="005311A6" w:rsidRDefault="00AE764A" w:rsidP="00AE764A">
      <w:pPr>
        <w:spacing w:before="80" w:after="80" w:line="360" w:lineRule="auto"/>
        <w:jc w:val="both"/>
        <w:rPr>
          <w:b/>
          <w:bCs/>
          <w:u w:val="single"/>
        </w:rPr>
      </w:pPr>
    </w:p>
    <w:p w14:paraId="2496EFE1" w14:textId="77777777" w:rsidR="00AE764A" w:rsidRDefault="00AE764A" w:rsidP="00AE764A">
      <w:pPr>
        <w:spacing w:before="80" w:after="80" w:line="360" w:lineRule="auto"/>
        <w:jc w:val="both"/>
      </w:pPr>
      <w:r w:rsidRPr="005311A6">
        <w:t>As this dissertation was based entirely on existing published sources, no participants were recruited, and no new personal data were collected. Nevertheless, ethical responsibilities remained important. Ethics in secondary research involves the responsible, accurate and transparent use of existing evidence, including respect for intellectual property, privacy, data integrity and fair representation of findings (UK Research Integrity Office, 2025). All sources were cited accurately using Harvard referencing, and care was taken to avoid plagiarism, selective reporting and misrepresentation. Both positive and negative findings were presented fairly, and evidence concerning men with vascular dementia was discussed respectfully and in context</w:t>
      </w:r>
      <w:r>
        <w:t>.</w:t>
      </w:r>
    </w:p>
    <w:p w14:paraId="4D7D5883" w14:textId="77777777" w:rsidR="00AE764A" w:rsidRDefault="00AE764A" w:rsidP="00AE764A">
      <w:pPr>
        <w:spacing w:before="80" w:after="80" w:line="360" w:lineRule="auto"/>
        <w:jc w:val="both"/>
      </w:pPr>
    </w:p>
    <w:p w14:paraId="5CB98842" w14:textId="77777777" w:rsidR="00AE764A" w:rsidRPr="00DC4716" w:rsidRDefault="00AE764A" w:rsidP="00AE764A">
      <w:pPr>
        <w:spacing w:before="80" w:after="80" w:line="360" w:lineRule="auto"/>
        <w:jc w:val="both"/>
        <w:rPr>
          <w:b/>
          <w:bCs/>
          <w:color w:val="000000" w:themeColor="text1"/>
          <w:u w:val="single"/>
        </w:rPr>
      </w:pPr>
      <w:r w:rsidRPr="00DC4716">
        <w:rPr>
          <w:b/>
          <w:bCs/>
          <w:color w:val="000000" w:themeColor="text1"/>
          <w:u w:val="single"/>
        </w:rPr>
        <w:t>3.8 Conclusion</w:t>
      </w:r>
    </w:p>
    <w:p w14:paraId="54AD30AE" w14:textId="77777777" w:rsidR="00AE764A" w:rsidRPr="00DC4716" w:rsidRDefault="00AE764A" w:rsidP="00AE764A">
      <w:pPr>
        <w:spacing w:before="80" w:after="80" w:line="360" w:lineRule="auto"/>
        <w:jc w:val="both"/>
      </w:pPr>
    </w:p>
    <w:p w14:paraId="133161D9" w14:textId="77777777" w:rsidR="00AE764A" w:rsidRPr="005311A6" w:rsidRDefault="00AE764A" w:rsidP="00AE764A">
      <w:pPr>
        <w:spacing w:before="80" w:after="80" w:line="360" w:lineRule="auto"/>
        <w:jc w:val="both"/>
      </w:pPr>
      <w:r w:rsidRPr="005311A6">
        <w:t xml:space="preserve">This chapter has outlined the secondary research methods used throughout the dissertation, from the development of a structured search strategy to the identification of themes through thematic analysis. Literature was located systematically across academic databases and authoritative policy platforms, then screened using clear inclusion and exclusion criteria. The Source Tracking Table, CRAAP Test and Results Summary Table provided evidence of the research journey from searching and validation to coding and theme development. </w:t>
      </w:r>
      <w:r>
        <w:t>Furthermore, t</w:t>
      </w:r>
      <w:r w:rsidRPr="005311A6">
        <w:t>he following chapter presents and critically discusses the four themes across three thematic sections in relation to the research question, drawing on the evidence gathered through this process.</w:t>
      </w:r>
    </w:p>
    <w:p w14:paraId="62E6EF84" w14:textId="77777777" w:rsidR="002767B8" w:rsidRPr="005311A6" w:rsidRDefault="002767B8" w:rsidP="005311A6">
      <w:pPr>
        <w:spacing w:before="60" w:after="60" w:line="360" w:lineRule="auto"/>
      </w:pPr>
    </w:p>
    <w:p w14:paraId="507F782A" w14:textId="77777777" w:rsidR="005311A6" w:rsidRDefault="005311A6">
      <w:pPr>
        <w:rPr>
          <w:b/>
          <w:bCs/>
          <w:color w:val="1F3864"/>
        </w:rPr>
      </w:pPr>
      <w:r>
        <w:br w:type="page"/>
      </w:r>
    </w:p>
    <w:p w14:paraId="4531BB99" w14:textId="77777777" w:rsidR="002767B8" w:rsidRPr="005311A6" w:rsidRDefault="00000000" w:rsidP="005311A6">
      <w:pPr>
        <w:pStyle w:val="Heading1"/>
        <w:spacing w:line="360" w:lineRule="auto"/>
        <w:rPr>
          <w:sz w:val="22"/>
          <w:szCs w:val="22"/>
        </w:rPr>
      </w:pPr>
      <w:r w:rsidRPr="005311A6">
        <w:rPr>
          <w:sz w:val="22"/>
          <w:szCs w:val="22"/>
        </w:rPr>
        <w:lastRenderedPageBreak/>
        <w:t>References</w:t>
      </w:r>
    </w:p>
    <w:p w14:paraId="1FF6BC58" w14:textId="77777777" w:rsidR="002767B8" w:rsidRPr="005311A6" w:rsidRDefault="00000000" w:rsidP="005311A6">
      <w:pPr>
        <w:spacing w:before="60" w:after="60" w:line="360" w:lineRule="auto"/>
      </w:pPr>
      <w:proofErr w:type="spellStart"/>
      <w:r w:rsidRPr="005311A6">
        <w:t>Aguzzoli</w:t>
      </w:r>
      <w:proofErr w:type="spellEnd"/>
      <w:r w:rsidRPr="005311A6">
        <w:t xml:space="preserve">, E., Walbaum, M., Knapp, M., Castro-Aldrete, L., </w:t>
      </w:r>
      <w:proofErr w:type="spellStart"/>
      <w:r w:rsidRPr="005311A6">
        <w:t>Santuccione</w:t>
      </w:r>
      <w:proofErr w:type="spellEnd"/>
      <w:r w:rsidRPr="005311A6">
        <w:t xml:space="preserve"> Chadha, A. and </w:t>
      </w:r>
      <w:proofErr w:type="spellStart"/>
      <w:r w:rsidRPr="005311A6">
        <w:t>Cyhlarova</w:t>
      </w:r>
      <w:proofErr w:type="spellEnd"/>
      <w:r w:rsidRPr="005311A6">
        <w:t xml:space="preserve">, E. (2025) ‘Sex and gender differences in access, quality of care, and effectiveness of treatment in dementia: a scoping review of studies up to 2024’, </w:t>
      </w:r>
      <w:r w:rsidRPr="005311A6">
        <w:rPr>
          <w:i/>
          <w:iCs/>
        </w:rPr>
        <w:t>Archives of Public Health</w:t>
      </w:r>
      <w:r w:rsidRPr="005311A6">
        <w:t xml:space="preserve">, 83(1), article 139. Available at: </w:t>
      </w:r>
      <w:hyperlink r:id="rId6" w:history="1">
        <w:r w:rsidR="00DA1FD7" w:rsidRPr="005E17BC">
          <w:rPr>
            <w:rStyle w:val="Hyperlink"/>
          </w:rPr>
          <w:t>https://doi.org/10.1186/s13690-025-01626-z</w:t>
        </w:r>
      </w:hyperlink>
      <w:r w:rsidR="00DA1FD7">
        <w:t xml:space="preserve"> </w:t>
      </w:r>
      <w:r w:rsidRPr="005311A6">
        <w:t>(Accessed: 23 August 2026).</w:t>
      </w:r>
    </w:p>
    <w:p w14:paraId="57A434B0" w14:textId="77777777" w:rsidR="002767B8" w:rsidRPr="005311A6" w:rsidRDefault="00000000" w:rsidP="005311A6">
      <w:pPr>
        <w:spacing w:before="60" w:after="60" w:line="360" w:lineRule="auto"/>
      </w:pPr>
      <w:r w:rsidRPr="005311A6">
        <w:t xml:space="preserve">Aveyard, H. (2019) </w:t>
      </w:r>
      <w:r w:rsidRPr="005311A6">
        <w:rPr>
          <w:i/>
          <w:iCs/>
        </w:rPr>
        <w:t>Doing a literature review in health and social care: a practical guide.</w:t>
      </w:r>
      <w:r w:rsidRPr="005311A6">
        <w:t xml:space="preserve"> 4th </w:t>
      </w:r>
      <w:proofErr w:type="spellStart"/>
      <w:r w:rsidRPr="005311A6">
        <w:t>edn</w:t>
      </w:r>
      <w:proofErr w:type="spellEnd"/>
      <w:r w:rsidRPr="005311A6">
        <w:t>. Maidenhead: Open University Press.</w:t>
      </w:r>
    </w:p>
    <w:p w14:paraId="51863108" w14:textId="77777777" w:rsidR="002767B8" w:rsidRPr="005311A6" w:rsidRDefault="00000000" w:rsidP="005311A6">
      <w:pPr>
        <w:spacing w:before="60" w:after="60" w:line="360" w:lineRule="auto"/>
      </w:pPr>
      <w:r w:rsidRPr="005311A6">
        <w:t xml:space="preserve">Blakeslee, S. (2004) ‘The CRAAP test’, </w:t>
      </w:r>
      <w:r w:rsidRPr="005311A6">
        <w:rPr>
          <w:i/>
          <w:iCs/>
        </w:rPr>
        <w:t>LOEX Quarterly</w:t>
      </w:r>
      <w:r w:rsidRPr="005311A6">
        <w:t xml:space="preserve">, 31(3), article 4. Available at: </w:t>
      </w:r>
      <w:hyperlink r:id="rId7" w:history="1">
        <w:r w:rsidR="00E50043" w:rsidRPr="005E17BC">
          <w:rPr>
            <w:rStyle w:val="Hyperlink"/>
          </w:rPr>
          <w:t>https://commons.emich.edu/loexquarterly/vol31/iss3/4/</w:t>
        </w:r>
      </w:hyperlink>
      <w:r w:rsidR="00E50043">
        <w:t xml:space="preserve"> </w:t>
      </w:r>
      <w:r w:rsidRPr="005311A6">
        <w:t>(Accessed: 28 July 2026).</w:t>
      </w:r>
    </w:p>
    <w:p w14:paraId="2413EBBB" w14:textId="77777777" w:rsidR="002767B8" w:rsidRPr="005311A6" w:rsidRDefault="00000000" w:rsidP="005311A6">
      <w:pPr>
        <w:spacing w:before="60" w:after="60" w:line="360" w:lineRule="auto"/>
      </w:pPr>
      <w:r w:rsidRPr="005311A6">
        <w:t xml:space="preserve">Booth, A., Sutton, A. and Papaioannou, D. (2016) </w:t>
      </w:r>
      <w:r w:rsidRPr="005311A6">
        <w:rPr>
          <w:i/>
          <w:iCs/>
        </w:rPr>
        <w:t>Systematic approaches to a successful literature review.</w:t>
      </w:r>
      <w:r w:rsidRPr="005311A6">
        <w:t xml:space="preserve"> 2nd </w:t>
      </w:r>
      <w:proofErr w:type="spellStart"/>
      <w:r w:rsidRPr="005311A6">
        <w:t>edn</w:t>
      </w:r>
      <w:proofErr w:type="spellEnd"/>
      <w:r w:rsidRPr="005311A6">
        <w:t>. London: SAGE Publications.</w:t>
      </w:r>
    </w:p>
    <w:p w14:paraId="2B472706" w14:textId="77777777" w:rsidR="002767B8" w:rsidRPr="005311A6" w:rsidRDefault="00000000" w:rsidP="005311A6">
      <w:pPr>
        <w:spacing w:before="60" w:after="60" w:line="360" w:lineRule="auto"/>
      </w:pPr>
      <w:r w:rsidRPr="005311A6">
        <w:t xml:space="preserve">Braun, V. and Clarke, V. (2006) ‘Using thematic analysis in psychology’, </w:t>
      </w:r>
      <w:r w:rsidRPr="005311A6">
        <w:rPr>
          <w:i/>
          <w:iCs/>
        </w:rPr>
        <w:t>Qualitative Research in Psychology</w:t>
      </w:r>
      <w:r w:rsidRPr="005311A6">
        <w:t xml:space="preserve">, 3(2), pp. 77–101. Available at: </w:t>
      </w:r>
      <w:hyperlink r:id="rId8" w:history="1">
        <w:r w:rsidR="00E50043" w:rsidRPr="005E17BC">
          <w:rPr>
            <w:rStyle w:val="Hyperlink"/>
          </w:rPr>
          <w:t>https://doi.org/10.1191/1478088706qp063oa</w:t>
        </w:r>
      </w:hyperlink>
      <w:r w:rsidR="00E50043">
        <w:t xml:space="preserve"> </w:t>
      </w:r>
      <w:r w:rsidRPr="005311A6">
        <w:t>(Accessed: 28 July 2026).</w:t>
      </w:r>
    </w:p>
    <w:p w14:paraId="63B0CC99" w14:textId="77777777" w:rsidR="002767B8" w:rsidRPr="005311A6" w:rsidRDefault="00000000" w:rsidP="005311A6">
      <w:pPr>
        <w:spacing w:before="60" w:after="60" w:line="360" w:lineRule="auto"/>
      </w:pPr>
      <w:r w:rsidRPr="005311A6">
        <w:t xml:space="preserve">Braun, V. and Clarke, V. (2024) ‘Supporting best practice in reflexive thematic analysis reporting in Palliative Medicine: a review of published research and introduction to the Reflexive Thematic Analysis Reporting Guidelines (RTARG)’, </w:t>
      </w:r>
      <w:r w:rsidRPr="005311A6">
        <w:rPr>
          <w:i/>
          <w:iCs/>
        </w:rPr>
        <w:t>Palliative Medicine</w:t>
      </w:r>
      <w:r w:rsidRPr="005311A6">
        <w:t xml:space="preserve">, 38(6), pp. 608–616. Available at: </w:t>
      </w:r>
      <w:hyperlink r:id="rId9" w:history="1">
        <w:r w:rsidR="00E50043" w:rsidRPr="005E17BC">
          <w:rPr>
            <w:rStyle w:val="Hyperlink"/>
          </w:rPr>
          <w:t>https://doi.org/10.1177/02692163241234800</w:t>
        </w:r>
      </w:hyperlink>
      <w:r w:rsidR="00E50043">
        <w:t xml:space="preserve"> </w:t>
      </w:r>
      <w:r w:rsidRPr="005311A6">
        <w:t>(Accessed: 28 July 2026).</w:t>
      </w:r>
    </w:p>
    <w:p w14:paraId="10A5E4FF" w14:textId="77777777" w:rsidR="002767B8" w:rsidRPr="005311A6" w:rsidRDefault="00000000" w:rsidP="005311A6">
      <w:pPr>
        <w:spacing w:before="60" w:after="60" w:line="360" w:lineRule="auto"/>
      </w:pPr>
      <w:r w:rsidRPr="005311A6">
        <w:t xml:space="preserve">Bryman, A. (2016) </w:t>
      </w:r>
      <w:r w:rsidRPr="005311A6">
        <w:rPr>
          <w:i/>
          <w:iCs/>
        </w:rPr>
        <w:t>Social research methods.</w:t>
      </w:r>
      <w:r w:rsidRPr="005311A6">
        <w:t xml:space="preserve"> 5th </w:t>
      </w:r>
      <w:proofErr w:type="spellStart"/>
      <w:r w:rsidRPr="005311A6">
        <w:t>edn</w:t>
      </w:r>
      <w:proofErr w:type="spellEnd"/>
      <w:r w:rsidRPr="005311A6">
        <w:t>. Oxford: Oxford University Press.</w:t>
      </w:r>
    </w:p>
    <w:p w14:paraId="474ED531" w14:textId="77777777" w:rsidR="002767B8" w:rsidRPr="005311A6" w:rsidRDefault="00000000" w:rsidP="005311A6">
      <w:pPr>
        <w:spacing w:before="60" w:after="60" w:line="360" w:lineRule="auto"/>
      </w:pPr>
      <w:r w:rsidRPr="005311A6">
        <w:t xml:space="preserve">Cai, Y., Markus, H.S. and Mok, V.C.T. (2024) ‘Vascular cognitive impairment and dementia: mechanisms, treatment and future directions’, </w:t>
      </w:r>
      <w:r w:rsidRPr="005311A6">
        <w:rPr>
          <w:i/>
          <w:iCs/>
        </w:rPr>
        <w:t>International Journal of Stroke</w:t>
      </w:r>
      <w:r w:rsidRPr="005311A6">
        <w:t xml:space="preserve">, 19(8), pp. 858–870. Available at: </w:t>
      </w:r>
      <w:hyperlink r:id="rId10" w:history="1">
        <w:r w:rsidR="00E50043" w:rsidRPr="005E17BC">
          <w:rPr>
            <w:rStyle w:val="Hyperlink"/>
          </w:rPr>
          <w:t>https://doi.org/10.1177/17474930241279888</w:t>
        </w:r>
      </w:hyperlink>
      <w:r w:rsidR="00E50043">
        <w:t xml:space="preserve"> </w:t>
      </w:r>
      <w:r w:rsidRPr="005311A6">
        <w:t>(Accessed: 23 July 2026).</w:t>
      </w:r>
    </w:p>
    <w:p w14:paraId="36558860" w14:textId="77777777" w:rsidR="002767B8" w:rsidRPr="005311A6" w:rsidRDefault="00000000" w:rsidP="005311A6">
      <w:pPr>
        <w:spacing w:before="60" w:after="60" w:line="360" w:lineRule="auto"/>
      </w:pPr>
      <w:r w:rsidRPr="005311A6">
        <w:t xml:space="preserve">Clare, L. et al. (2019) ‘Individual goal-oriented cognitive rehabilitation to improve everyday functioning for people with early-stage dementia: a multicentre randomised controlled trial (the GREAT trial)’, </w:t>
      </w:r>
      <w:r w:rsidRPr="005311A6">
        <w:rPr>
          <w:i/>
          <w:iCs/>
        </w:rPr>
        <w:t>International Journal of Geriatric Psychiatry</w:t>
      </w:r>
      <w:r w:rsidRPr="005311A6">
        <w:t xml:space="preserve">, 34(5), pp. 709–721. Available at: </w:t>
      </w:r>
      <w:hyperlink r:id="rId11" w:history="1">
        <w:r w:rsidR="00E50043" w:rsidRPr="005E17BC">
          <w:rPr>
            <w:rStyle w:val="Hyperlink"/>
          </w:rPr>
          <w:t>https://doi.org/10.1002/gps.5076</w:t>
        </w:r>
      </w:hyperlink>
      <w:r w:rsidR="00E50043">
        <w:t xml:space="preserve"> </w:t>
      </w:r>
      <w:r w:rsidRPr="005311A6">
        <w:t>(Accessed: 23 August 2026).</w:t>
      </w:r>
    </w:p>
    <w:p w14:paraId="0A5DA0F9" w14:textId="77777777" w:rsidR="002767B8" w:rsidRPr="005311A6" w:rsidRDefault="00000000" w:rsidP="005311A6">
      <w:pPr>
        <w:spacing w:before="60" w:after="60" w:line="360" w:lineRule="auto"/>
      </w:pPr>
      <w:r w:rsidRPr="005311A6">
        <w:t xml:space="preserve">Clare, L. et al. (2023) ‘Implementing a home-based personalised cognitive rehabilitation intervention for people with mild-to-moderate dementia: GREAT into Practice’, </w:t>
      </w:r>
      <w:r w:rsidRPr="005311A6">
        <w:rPr>
          <w:i/>
          <w:iCs/>
        </w:rPr>
        <w:t>BMC Geriatrics</w:t>
      </w:r>
      <w:r w:rsidRPr="005311A6">
        <w:t xml:space="preserve">, 23, article 93. Available at: </w:t>
      </w:r>
      <w:hyperlink r:id="rId12" w:history="1">
        <w:r w:rsidR="00E50043" w:rsidRPr="005E17BC">
          <w:rPr>
            <w:rStyle w:val="Hyperlink"/>
          </w:rPr>
          <w:t>https://doi.org/10.1186/s12877-022-03705-0</w:t>
        </w:r>
      </w:hyperlink>
      <w:r w:rsidR="00E50043">
        <w:t xml:space="preserve"> </w:t>
      </w:r>
      <w:r w:rsidRPr="005311A6">
        <w:t>(Accessed: 23 July 2026).</w:t>
      </w:r>
    </w:p>
    <w:p w14:paraId="44F5189E" w14:textId="77777777" w:rsidR="002767B8" w:rsidRPr="005311A6" w:rsidRDefault="00000000" w:rsidP="005311A6">
      <w:pPr>
        <w:spacing w:before="60" w:after="60" w:line="360" w:lineRule="auto"/>
      </w:pPr>
      <w:r w:rsidRPr="005311A6">
        <w:t xml:space="preserve">Creswell, J.W. and Creswell, J.D. (2018) </w:t>
      </w:r>
      <w:r w:rsidRPr="005311A6">
        <w:rPr>
          <w:i/>
          <w:iCs/>
        </w:rPr>
        <w:t>Research design: qualitative, quantitative, and mixed methods approaches.</w:t>
      </w:r>
      <w:r w:rsidRPr="005311A6">
        <w:t xml:space="preserve"> 5th </w:t>
      </w:r>
      <w:proofErr w:type="spellStart"/>
      <w:r w:rsidRPr="005311A6">
        <w:t>edn</w:t>
      </w:r>
      <w:proofErr w:type="spellEnd"/>
      <w:r w:rsidRPr="005311A6">
        <w:t>. Los Angeles: SAGE Publications.</w:t>
      </w:r>
    </w:p>
    <w:p w14:paraId="09BE4D07" w14:textId="77777777" w:rsidR="002767B8" w:rsidRPr="005311A6" w:rsidRDefault="00000000" w:rsidP="005311A6">
      <w:pPr>
        <w:spacing w:before="60" w:after="60" w:line="360" w:lineRule="auto"/>
      </w:pPr>
      <w:r w:rsidRPr="005311A6">
        <w:lastRenderedPageBreak/>
        <w:t xml:space="preserve">Giebel, C. and Heath, B. (2023) ‘A 3-UK-nation survey on dementia and the cost of living crisis: contributions of gender and ethnicity on struggling to pay for social care’, </w:t>
      </w:r>
      <w:r w:rsidRPr="005311A6">
        <w:rPr>
          <w:i/>
          <w:iCs/>
        </w:rPr>
        <w:t>Aging &amp; Mental Health</w:t>
      </w:r>
      <w:r w:rsidRPr="005311A6">
        <w:t xml:space="preserve">, 27(12), pp. 2368–2376. Available at: </w:t>
      </w:r>
      <w:hyperlink r:id="rId13" w:history="1">
        <w:r w:rsidR="00E50043" w:rsidRPr="005E17BC">
          <w:rPr>
            <w:rStyle w:val="Hyperlink"/>
          </w:rPr>
          <w:t>https://doi.org/10.1080/13607863.2023.2197845</w:t>
        </w:r>
      </w:hyperlink>
      <w:r w:rsidR="00E50043">
        <w:t xml:space="preserve"> </w:t>
      </w:r>
      <w:r w:rsidRPr="005311A6">
        <w:t>(Accessed: 11 August 2026).</w:t>
      </w:r>
    </w:p>
    <w:p w14:paraId="649DC109" w14:textId="77777777" w:rsidR="002767B8" w:rsidRPr="005311A6" w:rsidRDefault="00000000" w:rsidP="005311A6">
      <w:pPr>
        <w:spacing w:before="60" w:after="60" w:line="360" w:lineRule="auto"/>
      </w:pPr>
      <w:r w:rsidRPr="005311A6">
        <w:t xml:space="preserve">Giebel, C., Hanna, K., Watson, J., Faulkner, T., O’Connell, L., Smith, S. and Donnellan, W. (2023a) ‘A systematic review on inequalities in accessing and using community-based social care in dementia’, </w:t>
      </w:r>
      <w:r w:rsidRPr="005311A6">
        <w:rPr>
          <w:i/>
          <w:iCs/>
        </w:rPr>
        <w:t>International Psychogeriatrics</w:t>
      </w:r>
      <w:r w:rsidRPr="005311A6">
        <w:t xml:space="preserve">, 36(7), pp. 540–563. Available at: </w:t>
      </w:r>
      <w:hyperlink r:id="rId14" w:history="1">
        <w:r w:rsidR="00E50043" w:rsidRPr="005E17BC">
          <w:rPr>
            <w:rStyle w:val="Hyperlink"/>
          </w:rPr>
          <w:t>https://doi.org/10.1017/S104161022300042X</w:t>
        </w:r>
      </w:hyperlink>
      <w:r w:rsidR="00E50043">
        <w:t xml:space="preserve"> </w:t>
      </w:r>
      <w:r w:rsidRPr="005311A6">
        <w:t>(Accessed: 23 July 2026).</w:t>
      </w:r>
    </w:p>
    <w:p w14:paraId="130358A7" w14:textId="77777777" w:rsidR="002767B8" w:rsidRPr="005311A6" w:rsidRDefault="00000000" w:rsidP="005311A6">
      <w:pPr>
        <w:spacing w:before="60" w:after="60" w:line="360" w:lineRule="auto"/>
      </w:pPr>
      <w:r w:rsidRPr="005311A6">
        <w:t xml:space="preserve">Giebel, C., Readman, M.R., Godfrey, A., Gray, A., Carton, J. and Polden, M. (2025) ‘Geographical inequalities in dementia diagnosis and care: a systematic review’, </w:t>
      </w:r>
      <w:r w:rsidRPr="005311A6">
        <w:rPr>
          <w:i/>
          <w:iCs/>
        </w:rPr>
        <w:t>International Psychogeriatrics</w:t>
      </w:r>
      <w:r w:rsidRPr="005311A6">
        <w:t xml:space="preserve">, 37(3), article 100051. Available at: </w:t>
      </w:r>
      <w:hyperlink r:id="rId15" w:history="1">
        <w:r w:rsidR="00E50043" w:rsidRPr="005E17BC">
          <w:rPr>
            <w:rStyle w:val="Hyperlink"/>
          </w:rPr>
          <w:t>https://doi.org/10.1016/j.inpsyc.2025.100051</w:t>
        </w:r>
      </w:hyperlink>
      <w:r w:rsidR="00E50043">
        <w:t xml:space="preserve"> </w:t>
      </w:r>
      <w:r w:rsidRPr="005311A6">
        <w:t>(Accessed: 23 July 2026).</w:t>
      </w:r>
    </w:p>
    <w:p w14:paraId="026CC51B" w14:textId="77777777" w:rsidR="002767B8" w:rsidRPr="005311A6" w:rsidRDefault="00000000" w:rsidP="005311A6">
      <w:pPr>
        <w:spacing w:before="60" w:after="60" w:line="360" w:lineRule="auto"/>
      </w:pPr>
      <w:r w:rsidRPr="005311A6">
        <w:t xml:space="preserve">Giebel, C., Reilly, S., Gabbay, M., Dickinson, J., Tetlow, H., Hogan, H., Griffiths, A. and Cooper, C. (2023b) ‘Dementia care navigation: a systematic review on different service types and their prevalence’, </w:t>
      </w:r>
      <w:r w:rsidRPr="005311A6">
        <w:rPr>
          <w:i/>
          <w:iCs/>
        </w:rPr>
        <w:t>International Journal of Geriatric Psychiatry</w:t>
      </w:r>
      <w:r w:rsidRPr="005311A6">
        <w:t xml:space="preserve">, 38(8), e5977. Available at: </w:t>
      </w:r>
      <w:hyperlink r:id="rId16" w:history="1">
        <w:r w:rsidR="00E50043" w:rsidRPr="005E17BC">
          <w:rPr>
            <w:rStyle w:val="Hyperlink"/>
          </w:rPr>
          <w:t>https://doi.org/10.1002/gps.5977</w:t>
        </w:r>
      </w:hyperlink>
      <w:r w:rsidR="00E50043">
        <w:t xml:space="preserve"> </w:t>
      </w:r>
      <w:r w:rsidRPr="005311A6">
        <w:t>(Accessed: 23 July 2026).</w:t>
      </w:r>
    </w:p>
    <w:p w14:paraId="21D24665" w14:textId="77777777" w:rsidR="002767B8" w:rsidRPr="005311A6" w:rsidRDefault="00000000" w:rsidP="005311A6">
      <w:pPr>
        <w:spacing w:before="60" w:after="60" w:line="360" w:lineRule="auto"/>
      </w:pPr>
      <w:r w:rsidRPr="005311A6">
        <w:t xml:space="preserve">Hart, C. (2018) </w:t>
      </w:r>
      <w:r w:rsidRPr="005311A6">
        <w:rPr>
          <w:i/>
          <w:iCs/>
        </w:rPr>
        <w:t>Doing a literature review: releasing the research imagination.</w:t>
      </w:r>
      <w:r w:rsidRPr="005311A6">
        <w:t xml:space="preserve"> 2nd </w:t>
      </w:r>
      <w:proofErr w:type="spellStart"/>
      <w:r w:rsidRPr="005311A6">
        <w:t>edn</w:t>
      </w:r>
      <w:proofErr w:type="spellEnd"/>
      <w:r w:rsidRPr="005311A6">
        <w:t>. London: SAGE.</w:t>
      </w:r>
    </w:p>
    <w:p w14:paraId="1AE36344" w14:textId="77777777" w:rsidR="002767B8" w:rsidRPr="005311A6" w:rsidRDefault="00000000" w:rsidP="005311A6">
      <w:pPr>
        <w:spacing w:before="60" w:after="60" w:line="360" w:lineRule="auto"/>
      </w:pPr>
      <w:r w:rsidRPr="005311A6">
        <w:t>Harwood, R.H. et al. (2023) ‘Promoting Activity, Independence, and Stability in Early Dementia and mild cognitive impairment (</w:t>
      </w:r>
      <w:proofErr w:type="spellStart"/>
      <w:r w:rsidRPr="005311A6">
        <w:t>PrAISED</w:t>
      </w:r>
      <w:proofErr w:type="spellEnd"/>
      <w:r w:rsidRPr="005311A6">
        <w:t xml:space="preserve">): randomised controlled trial’, </w:t>
      </w:r>
      <w:r w:rsidRPr="005311A6">
        <w:rPr>
          <w:i/>
          <w:iCs/>
        </w:rPr>
        <w:t>BMJ</w:t>
      </w:r>
      <w:r w:rsidRPr="005311A6">
        <w:t xml:space="preserve">, 382, article e074787. Available at: </w:t>
      </w:r>
      <w:hyperlink r:id="rId17" w:history="1">
        <w:r w:rsidR="00E50043" w:rsidRPr="005E17BC">
          <w:rPr>
            <w:rStyle w:val="Hyperlink"/>
          </w:rPr>
          <w:t>https://doi.org/10.1136/bmj-2023-074787</w:t>
        </w:r>
      </w:hyperlink>
      <w:r w:rsidR="00E50043">
        <w:t xml:space="preserve"> </w:t>
      </w:r>
      <w:r w:rsidRPr="005311A6">
        <w:t>(Accessed: 23 July 2026).</w:t>
      </w:r>
    </w:p>
    <w:p w14:paraId="2063F8A1" w14:textId="77777777" w:rsidR="002767B8" w:rsidRPr="005311A6" w:rsidRDefault="00000000" w:rsidP="005311A6">
      <w:pPr>
        <w:spacing w:before="60" w:after="60" w:line="360" w:lineRule="auto"/>
      </w:pPr>
      <w:r w:rsidRPr="005311A6">
        <w:t xml:space="preserve">Isaaq, A. et al. (2025) ‘Cost-utility of NIDUS-Family versus goal setting and routine care: an economic evaluation embedded within a randomised controlled trial’, </w:t>
      </w:r>
      <w:r w:rsidRPr="005311A6">
        <w:rPr>
          <w:i/>
          <w:iCs/>
        </w:rPr>
        <w:t>The Lancet Healthy Longevity</w:t>
      </w:r>
      <w:r w:rsidRPr="005311A6">
        <w:t xml:space="preserve">, 6(2), article 100676. Available at: </w:t>
      </w:r>
      <w:hyperlink r:id="rId18" w:history="1">
        <w:r w:rsidR="00E50043" w:rsidRPr="005E17BC">
          <w:rPr>
            <w:rStyle w:val="Hyperlink"/>
          </w:rPr>
          <w:t>https://doi.org/10.1016/j.lanhl.2024.100676</w:t>
        </w:r>
      </w:hyperlink>
      <w:r w:rsidR="00E50043">
        <w:t xml:space="preserve"> </w:t>
      </w:r>
      <w:r w:rsidRPr="005311A6">
        <w:t>(Accessed: 23 July 2026).</w:t>
      </w:r>
    </w:p>
    <w:p w14:paraId="3645F28F" w14:textId="77777777" w:rsidR="002767B8" w:rsidRPr="005311A6" w:rsidRDefault="00000000" w:rsidP="005311A6">
      <w:pPr>
        <w:spacing w:before="60" w:after="60" w:line="360" w:lineRule="auto"/>
      </w:pPr>
      <w:r w:rsidRPr="005311A6">
        <w:t xml:space="preserve">Naeem, M., </w:t>
      </w:r>
      <w:proofErr w:type="spellStart"/>
      <w:r w:rsidRPr="005311A6">
        <w:t>Ozuem</w:t>
      </w:r>
      <w:proofErr w:type="spellEnd"/>
      <w:r w:rsidRPr="005311A6">
        <w:t xml:space="preserve">, W., Howell, K. and Ranfagni, S. (2023) ‘A step-by-step process of thematic analysis to develop a conceptual model in qualitative research’, </w:t>
      </w:r>
      <w:r w:rsidRPr="005311A6">
        <w:rPr>
          <w:i/>
          <w:iCs/>
        </w:rPr>
        <w:t>International Journal of Qualitative Methods</w:t>
      </w:r>
      <w:r w:rsidRPr="005311A6">
        <w:t xml:space="preserve">, 22. Available at: </w:t>
      </w:r>
      <w:hyperlink r:id="rId19" w:history="1">
        <w:r w:rsidR="00E50043" w:rsidRPr="005E17BC">
          <w:rPr>
            <w:rStyle w:val="Hyperlink"/>
          </w:rPr>
          <w:t>https://doi.org/10.1177/16094069231205789</w:t>
        </w:r>
      </w:hyperlink>
      <w:r w:rsidR="00E50043">
        <w:t xml:space="preserve"> </w:t>
      </w:r>
      <w:r w:rsidRPr="005311A6">
        <w:t>(Accessed: 29 July 2026).</w:t>
      </w:r>
    </w:p>
    <w:p w14:paraId="34772906" w14:textId="77777777" w:rsidR="002767B8" w:rsidRPr="005311A6" w:rsidRDefault="00000000" w:rsidP="005311A6">
      <w:pPr>
        <w:spacing w:before="60" w:after="60" w:line="360" w:lineRule="auto"/>
      </w:pPr>
      <w:r w:rsidRPr="005311A6">
        <w:t xml:space="preserve">National Institute for Health and Care Excellence (NICE) (2018) </w:t>
      </w:r>
      <w:r w:rsidRPr="005311A6">
        <w:rPr>
          <w:i/>
          <w:iCs/>
        </w:rPr>
        <w:t xml:space="preserve">Dementia: assessment, management and support for people living with dementia and their </w:t>
      </w:r>
      <w:proofErr w:type="spellStart"/>
      <w:r w:rsidRPr="005311A6">
        <w:rPr>
          <w:i/>
          <w:iCs/>
        </w:rPr>
        <w:t>carers</w:t>
      </w:r>
      <w:proofErr w:type="spellEnd"/>
      <w:r w:rsidRPr="005311A6">
        <w:rPr>
          <w:i/>
          <w:iCs/>
        </w:rPr>
        <w:t>. NICE guideline NG97.</w:t>
      </w:r>
      <w:r w:rsidRPr="005311A6">
        <w:t xml:space="preserve"> Available at: </w:t>
      </w:r>
      <w:hyperlink r:id="rId20" w:history="1">
        <w:r w:rsidR="00E50043" w:rsidRPr="005E17BC">
          <w:rPr>
            <w:rStyle w:val="Hyperlink"/>
          </w:rPr>
          <w:t>https://www.nice.org.uk/guidance/ng97</w:t>
        </w:r>
      </w:hyperlink>
      <w:r w:rsidR="00E50043">
        <w:t xml:space="preserve"> </w:t>
      </w:r>
      <w:r w:rsidRPr="005311A6">
        <w:t>(Accessed: 28 July 2026).</w:t>
      </w:r>
    </w:p>
    <w:p w14:paraId="5A6D932F" w14:textId="77777777" w:rsidR="002767B8" w:rsidRPr="005311A6" w:rsidRDefault="00000000" w:rsidP="005311A6">
      <w:pPr>
        <w:spacing w:before="60" w:after="60" w:line="360" w:lineRule="auto"/>
      </w:pPr>
      <w:r w:rsidRPr="005311A6">
        <w:t xml:space="preserve">NHS England (2025) </w:t>
      </w:r>
      <w:r w:rsidRPr="005311A6">
        <w:rPr>
          <w:i/>
          <w:iCs/>
        </w:rPr>
        <w:t>Dementia.</w:t>
      </w:r>
      <w:r w:rsidRPr="005311A6">
        <w:t xml:space="preserve"> Available at: </w:t>
      </w:r>
      <w:hyperlink r:id="rId21" w:history="1">
        <w:r w:rsidR="00E50043" w:rsidRPr="005E17BC">
          <w:rPr>
            <w:rStyle w:val="Hyperlink"/>
          </w:rPr>
          <w:t>https://www.england.nhs.uk/mental-health/dementia/</w:t>
        </w:r>
      </w:hyperlink>
      <w:r w:rsidR="00E50043">
        <w:t xml:space="preserve"> </w:t>
      </w:r>
      <w:r w:rsidRPr="005311A6">
        <w:t>(Accessed: 28 July 2026).</w:t>
      </w:r>
    </w:p>
    <w:p w14:paraId="38B46145" w14:textId="77777777" w:rsidR="002767B8" w:rsidRPr="005311A6" w:rsidRDefault="00000000" w:rsidP="005311A6">
      <w:pPr>
        <w:spacing w:before="60" w:after="60" w:line="360" w:lineRule="auto"/>
      </w:pPr>
      <w:r w:rsidRPr="005311A6">
        <w:lastRenderedPageBreak/>
        <w:t xml:space="preserve">UK Research Integrity Office (2025) </w:t>
      </w:r>
      <w:r w:rsidRPr="005311A6">
        <w:rPr>
          <w:i/>
          <w:iCs/>
        </w:rPr>
        <w:t>Code of practice for research. Version 3.5.</w:t>
      </w:r>
      <w:r w:rsidRPr="005311A6">
        <w:t xml:space="preserve"> Available at: </w:t>
      </w:r>
      <w:hyperlink r:id="rId22" w:history="1">
        <w:r w:rsidR="00E50043" w:rsidRPr="005E17BC">
          <w:rPr>
            <w:rStyle w:val="Hyperlink"/>
          </w:rPr>
          <w:t>https://ukrio.org/resources/publications/code-of-practice-for-research/</w:t>
        </w:r>
      </w:hyperlink>
      <w:r w:rsidR="00E50043">
        <w:t xml:space="preserve"> </w:t>
      </w:r>
      <w:r w:rsidRPr="005311A6">
        <w:t>(Accessed: 28 July 2026).</w:t>
      </w:r>
    </w:p>
    <w:p w14:paraId="7B045CD2" w14:textId="77777777" w:rsidR="002767B8" w:rsidRPr="005311A6" w:rsidRDefault="00000000" w:rsidP="005311A6">
      <w:pPr>
        <w:spacing w:before="60" w:after="60" w:line="360" w:lineRule="auto"/>
      </w:pPr>
      <w:r w:rsidRPr="005311A6">
        <w:t xml:space="preserve">Wardlaw, J.M. et al. (2021) ‘Rates, risks and routes to reduce vascular dementia (R4VaD): a UK-wide multicentre prospective observational cohort study of cognition after stroke: protocol’, </w:t>
      </w:r>
      <w:r w:rsidRPr="005311A6">
        <w:rPr>
          <w:i/>
          <w:iCs/>
        </w:rPr>
        <w:t>European Stroke Journal</w:t>
      </w:r>
      <w:r w:rsidRPr="005311A6">
        <w:t xml:space="preserve">, 6(1), pp. 89–101. Available at: </w:t>
      </w:r>
      <w:hyperlink r:id="rId23" w:history="1">
        <w:r w:rsidR="00E50043" w:rsidRPr="005E17BC">
          <w:rPr>
            <w:rStyle w:val="Hyperlink"/>
          </w:rPr>
          <w:t>https://doi.org/10.1177/2396987320953312</w:t>
        </w:r>
      </w:hyperlink>
      <w:r w:rsidR="00E50043">
        <w:t xml:space="preserve"> </w:t>
      </w:r>
      <w:r w:rsidRPr="005311A6">
        <w:t>(Accessed: 23 July 2026).</w:t>
      </w:r>
    </w:p>
    <w:p w14:paraId="7169CC70" w14:textId="77777777" w:rsidR="002767B8" w:rsidRPr="005311A6" w:rsidRDefault="002767B8" w:rsidP="005311A6">
      <w:pPr>
        <w:spacing w:before="60" w:after="60" w:line="360" w:lineRule="auto"/>
      </w:pPr>
    </w:p>
    <w:p w14:paraId="02D4D11D" w14:textId="77777777" w:rsidR="002767B8" w:rsidRPr="005311A6" w:rsidRDefault="002767B8" w:rsidP="005311A6">
      <w:pPr>
        <w:spacing w:before="60" w:after="60" w:line="360" w:lineRule="auto"/>
      </w:pPr>
    </w:p>
    <w:p w14:paraId="3966F2B8" w14:textId="77777777" w:rsidR="00442E85" w:rsidRDefault="00000000">
      <w:r>
        <w:br/>
      </w:r>
      <w:r>
        <w:rPr>
          <w:b/>
        </w:rPr>
        <w:t>APPENDIX - COLOUR-CODED LITERATURE ANALYSIS WORKBOOK</w:t>
      </w:r>
    </w:p>
    <w:p w14:paraId="3D7A44A1" w14:textId="77777777" w:rsidR="002C7863" w:rsidRPr="00223B06" w:rsidRDefault="00000000" w:rsidP="00B20E61">
      <w:pPr>
        <w:spacing w:line="360" w:lineRule="auto"/>
        <w:rPr>
          <w:b/>
          <w:bCs/>
          <w:u w:val="single"/>
        </w:rPr>
      </w:pPr>
      <w:r w:rsidRPr="00223B06">
        <w:rPr>
          <w:b/>
          <w:bCs/>
          <w:u w:val="single"/>
        </w:rPr>
        <w:t>BMHP6020- Independent Project Literature Analysis Workbook</w:t>
      </w:r>
    </w:p>
    <w:p w14:paraId="16A79F6B" w14:textId="77777777" w:rsidR="002C7863" w:rsidRPr="00223B06" w:rsidRDefault="002C7863" w:rsidP="00B20E61">
      <w:pPr>
        <w:spacing w:line="360" w:lineRule="auto"/>
      </w:pPr>
    </w:p>
    <w:p w14:paraId="379B97ED" w14:textId="77777777" w:rsidR="002C7863" w:rsidRPr="00223B06" w:rsidRDefault="00000000" w:rsidP="00B20E61">
      <w:pPr>
        <w:spacing w:line="360" w:lineRule="auto"/>
        <w:rPr>
          <w:b/>
          <w:bCs/>
          <w:u w:val="single"/>
        </w:rPr>
      </w:pPr>
      <w:r w:rsidRPr="00223B06">
        <w:rPr>
          <w:b/>
          <w:bCs/>
          <w:u w:val="single"/>
        </w:rPr>
        <w:t>Stage 1 - CRAAP Test Evaluation (10 sources of information)</w:t>
      </w:r>
    </w:p>
    <w:p w14:paraId="67202095" w14:textId="77777777" w:rsidR="002C7863" w:rsidRPr="00223B06" w:rsidRDefault="002C7863" w:rsidP="00B20E61">
      <w:pPr>
        <w:spacing w:line="360" w:lineRule="auto"/>
      </w:pPr>
    </w:p>
    <w:tbl>
      <w:tblPr>
        <w:tblStyle w:val="TableGrid"/>
        <w:tblW w:w="0" w:type="auto"/>
        <w:jc w:val="center"/>
        <w:tblLook w:val="04A0" w:firstRow="1" w:lastRow="0" w:firstColumn="1" w:lastColumn="0" w:noHBand="0" w:noVBand="1"/>
      </w:tblPr>
      <w:tblGrid>
        <w:gridCol w:w="845"/>
        <w:gridCol w:w="2732"/>
        <w:gridCol w:w="4496"/>
        <w:gridCol w:w="943"/>
      </w:tblGrid>
      <w:tr w:rsidR="009B3CFA" w:rsidRPr="00223B06" w14:paraId="394DFA9A" w14:textId="77777777">
        <w:trPr>
          <w:tblHeader/>
          <w:jc w:val="center"/>
        </w:trPr>
        <w:tc>
          <w:tcPr>
            <w:tcW w:w="648" w:type="dxa"/>
            <w:shd w:val="clear" w:color="auto" w:fill="D9EAF7"/>
            <w:tcMar>
              <w:top w:w="80" w:type="dxa"/>
              <w:left w:w="80" w:type="dxa"/>
              <w:bottom w:w="80" w:type="dxa"/>
              <w:right w:w="80" w:type="dxa"/>
            </w:tcMar>
          </w:tcPr>
          <w:p w14:paraId="568EEAE4" w14:textId="77777777" w:rsidR="002C7863" w:rsidRPr="00223B06" w:rsidRDefault="00000000" w:rsidP="00D00C9A">
            <w:pPr>
              <w:pStyle w:val="TableText"/>
              <w:spacing w:line="360" w:lineRule="auto"/>
              <w:rPr>
                <w:sz w:val="22"/>
              </w:rPr>
            </w:pPr>
            <w:r w:rsidRPr="00223B06">
              <w:rPr>
                <w:b/>
                <w:sz w:val="22"/>
              </w:rPr>
              <w:t>Article</w:t>
            </w:r>
          </w:p>
        </w:tc>
        <w:tc>
          <w:tcPr>
            <w:tcW w:w="3384" w:type="dxa"/>
            <w:shd w:val="clear" w:color="auto" w:fill="D9EAF7"/>
            <w:tcMar>
              <w:top w:w="80" w:type="dxa"/>
              <w:left w:w="80" w:type="dxa"/>
              <w:bottom w:w="80" w:type="dxa"/>
              <w:right w:w="80" w:type="dxa"/>
            </w:tcMar>
          </w:tcPr>
          <w:p w14:paraId="43D602D9" w14:textId="77777777" w:rsidR="002C7863" w:rsidRPr="00223B06" w:rsidRDefault="00000000" w:rsidP="00D00C9A">
            <w:pPr>
              <w:pStyle w:val="TableText"/>
              <w:spacing w:line="360" w:lineRule="auto"/>
              <w:rPr>
                <w:sz w:val="22"/>
              </w:rPr>
            </w:pPr>
            <w:r w:rsidRPr="00223B06">
              <w:rPr>
                <w:b/>
                <w:sz w:val="22"/>
              </w:rPr>
              <w:t>Author &amp; Year / Article Title</w:t>
            </w:r>
          </w:p>
        </w:tc>
        <w:tc>
          <w:tcPr>
            <w:tcW w:w="6120" w:type="dxa"/>
            <w:shd w:val="clear" w:color="auto" w:fill="D9EAF7"/>
            <w:tcMar>
              <w:top w:w="80" w:type="dxa"/>
              <w:left w:w="80" w:type="dxa"/>
              <w:bottom w:w="80" w:type="dxa"/>
              <w:right w:w="80" w:type="dxa"/>
            </w:tcMar>
          </w:tcPr>
          <w:p w14:paraId="04380664" w14:textId="77777777" w:rsidR="002C7863" w:rsidRPr="00223B06" w:rsidRDefault="00000000" w:rsidP="00D00C9A">
            <w:pPr>
              <w:pStyle w:val="TableText"/>
              <w:spacing w:line="360" w:lineRule="auto"/>
              <w:rPr>
                <w:sz w:val="22"/>
              </w:rPr>
            </w:pPr>
            <w:r w:rsidRPr="00223B06">
              <w:rPr>
                <w:b/>
                <w:sz w:val="22"/>
              </w:rPr>
              <w:t>CRAAP Notes</w:t>
            </w:r>
          </w:p>
        </w:tc>
        <w:tc>
          <w:tcPr>
            <w:tcW w:w="936" w:type="dxa"/>
            <w:shd w:val="clear" w:color="auto" w:fill="D9EAF7"/>
            <w:tcMar>
              <w:top w:w="80" w:type="dxa"/>
              <w:left w:w="80" w:type="dxa"/>
              <w:bottom w:w="80" w:type="dxa"/>
              <w:right w:w="80" w:type="dxa"/>
            </w:tcMar>
          </w:tcPr>
          <w:p w14:paraId="7459EFB5" w14:textId="77777777" w:rsidR="002C7863" w:rsidRPr="00223B06" w:rsidRDefault="00000000" w:rsidP="00D00C9A">
            <w:pPr>
              <w:pStyle w:val="TableText"/>
              <w:spacing w:line="360" w:lineRule="auto"/>
              <w:rPr>
                <w:sz w:val="22"/>
              </w:rPr>
            </w:pPr>
            <w:r w:rsidRPr="00223B06">
              <w:rPr>
                <w:b/>
                <w:sz w:val="22"/>
              </w:rPr>
              <w:t>CRAAP Score /5</w:t>
            </w:r>
          </w:p>
        </w:tc>
      </w:tr>
      <w:tr w:rsidR="009B3CFA" w:rsidRPr="00223B06" w14:paraId="08A6CC99" w14:textId="77777777">
        <w:trPr>
          <w:jc w:val="center"/>
        </w:trPr>
        <w:tc>
          <w:tcPr>
            <w:tcW w:w="648" w:type="dxa"/>
            <w:tcMar>
              <w:top w:w="80" w:type="dxa"/>
              <w:left w:w="80" w:type="dxa"/>
              <w:bottom w:w="80" w:type="dxa"/>
              <w:right w:w="80" w:type="dxa"/>
            </w:tcMar>
          </w:tcPr>
          <w:p w14:paraId="7F93A58E" w14:textId="77777777" w:rsidR="002C7863" w:rsidRPr="00223B06" w:rsidRDefault="00000000" w:rsidP="00D00C9A">
            <w:pPr>
              <w:pStyle w:val="TableText"/>
              <w:spacing w:line="360" w:lineRule="auto"/>
              <w:rPr>
                <w:sz w:val="22"/>
              </w:rPr>
            </w:pPr>
            <w:r w:rsidRPr="00223B06">
              <w:rPr>
                <w:sz w:val="22"/>
              </w:rPr>
              <w:t>1</w:t>
            </w:r>
          </w:p>
        </w:tc>
        <w:tc>
          <w:tcPr>
            <w:tcW w:w="3384" w:type="dxa"/>
            <w:tcMar>
              <w:top w:w="80" w:type="dxa"/>
              <w:left w:w="80" w:type="dxa"/>
              <w:bottom w:w="80" w:type="dxa"/>
              <w:right w:w="80" w:type="dxa"/>
            </w:tcMar>
          </w:tcPr>
          <w:p w14:paraId="5E4340F4" w14:textId="77777777" w:rsidR="002C7863" w:rsidRPr="00223B06" w:rsidRDefault="00000000" w:rsidP="00D00C9A">
            <w:pPr>
              <w:pStyle w:val="TableText"/>
              <w:spacing w:line="360" w:lineRule="auto"/>
              <w:rPr>
                <w:sz w:val="22"/>
              </w:rPr>
            </w:pPr>
            <w:r w:rsidRPr="00223B06">
              <w:rPr>
                <w:sz w:val="22"/>
              </w:rPr>
              <w:t>Aguzzoli et al. (2025)</w:t>
            </w:r>
            <w:r w:rsidRPr="00223B06">
              <w:rPr>
                <w:sz w:val="22"/>
              </w:rPr>
              <w:br/>
              <w:t>Sex and gender differences in access, quality of care, and effectiveness of treatment in dementia: a scoping review of studies up to 2024</w:t>
            </w:r>
          </w:p>
        </w:tc>
        <w:tc>
          <w:tcPr>
            <w:tcW w:w="6120" w:type="dxa"/>
            <w:tcMar>
              <w:top w:w="80" w:type="dxa"/>
              <w:left w:w="80" w:type="dxa"/>
              <w:bottom w:w="80" w:type="dxa"/>
              <w:right w:w="80" w:type="dxa"/>
            </w:tcMar>
          </w:tcPr>
          <w:p w14:paraId="551FC0F5" w14:textId="77777777" w:rsidR="002C7863" w:rsidRPr="00223B06" w:rsidRDefault="00000000" w:rsidP="00D00C9A">
            <w:pPr>
              <w:pStyle w:val="TableText"/>
              <w:spacing w:line="360" w:lineRule="auto"/>
              <w:rPr>
                <w:sz w:val="22"/>
              </w:rPr>
            </w:pPr>
            <w:r w:rsidRPr="00223B06">
              <w:rPr>
                <w:b/>
                <w:sz w:val="22"/>
              </w:rPr>
              <w:t xml:space="preserve">Current: </w:t>
            </w:r>
            <w:r w:rsidRPr="00223B06">
              <w:rPr>
                <w:sz w:val="22"/>
              </w:rPr>
              <w:t>Published in 2025 and includes evidence searched up to January 2024.</w:t>
            </w:r>
          </w:p>
          <w:p w14:paraId="3E3A5B8F" w14:textId="77777777" w:rsidR="002C7863" w:rsidRPr="00223B06" w:rsidRDefault="00000000" w:rsidP="00D00C9A">
            <w:pPr>
              <w:pStyle w:val="TableText"/>
              <w:spacing w:line="360" w:lineRule="auto"/>
              <w:rPr>
                <w:sz w:val="22"/>
              </w:rPr>
            </w:pPr>
            <w:r w:rsidRPr="00223B06">
              <w:rPr>
                <w:b/>
                <w:sz w:val="22"/>
              </w:rPr>
              <w:t xml:space="preserve">Relevant: </w:t>
            </w:r>
            <w:r w:rsidRPr="00223B06">
              <w:rPr>
                <w:sz w:val="22"/>
              </w:rPr>
              <w:t>Directly examines sex and gender differences in dementia treatment, access and care; highly relevant to the male focus.</w:t>
            </w:r>
          </w:p>
          <w:p w14:paraId="5FD74DA5" w14:textId="77777777" w:rsidR="002C7863" w:rsidRPr="00223B06" w:rsidRDefault="00000000" w:rsidP="00D00C9A">
            <w:pPr>
              <w:pStyle w:val="TableText"/>
              <w:spacing w:line="360" w:lineRule="auto"/>
              <w:rPr>
                <w:sz w:val="22"/>
              </w:rPr>
            </w:pPr>
            <w:r w:rsidRPr="00223B06">
              <w:rPr>
                <w:b/>
                <w:sz w:val="22"/>
              </w:rPr>
              <w:t xml:space="preserve">Authority: </w:t>
            </w:r>
            <w:r w:rsidRPr="00223B06">
              <w:rPr>
                <w:sz w:val="22"/>
              </w:rPr>
              <w:t>Led by researchers at the LSE Care Policy and Evaluation Centre and published in Archives of Public Health.</w:t>
            </w:r>
          </w:p>
          <w:p w14:paraId="61CAA4D5" w14:textId="77777777" w:rsidR="002C7863" w:rsidRPr="00223B06" w:rsidRDefault="00000000" w:rsidP="00D00C9A">
            <w:pPr>
              <w:pStyle w:val="TableText"/>
              <w:spacing w:line="360" w:lineRule="auto"/>
              <w:rPr>
                <w:sz w:val="22"/>
              </w:rPr>
            </w:pPr>
            <w:r w:rsidRPr="00223B06">
              <w:rPr>
                <w:b/>
                <w:sz w:val="22"/>
              </w:rPr>
              <w:t xml:space="preserve">Accuracy: </w:t>
            </w:r>
            <w:r w:rsidRPr="00223B06">
              <w:rPr>
                <w:sz w:val="22"/>
              </w:rPr>
              <w:t>PRISMA-informed scoping review of 16 studies using several databases; limitations are clearly reported.</w:t>
            </w:r>
          </w:p>
          <w:p w14:paraId="36225CD1" w14:textId="77777777" w:rsidR="002C7863" w:rsidRPr="00223B06" w:rsidRDefault="00000000" w:rsidP="00D00C9A">
            <w:pPr>
              <w:pStyle w:val="TableText"/>
              <w:spacing w:line="360" w:lineRule="auto"/>
              <w:rPr>
                <w:sz w:val="22"/>
              </w:rPr>
            </w:pPr>
            <w:r w:rsidRPr="00223B06">
              <w:rPr>
                <w:b/>
                <w:sz w:val="22"/>
              </w:rPr>
              <w:t xml:space="preserve">Purpose: </w:t>
            </w:r>
            <w:r w:rsidRPr="00223B06">
              <w:rPr>
                <w:sz w:val="22"/>
              </w:rPr>
              <w:t>Academic synthesis intended to identify inequalities and evidence gaps, not to promote a service.</w:t>
            </w:r>
          </w:p>
        </w:tc>
        <w:tc>
          <w:tcPr>
            <w:tcW w:w="936" w:type="dxa"/>
            <w:tcMar>
              <w:top w:w="80" w:type="dxa"/>
              <w:left w:w="80" w:type="dxa"/>
              <w:bottom w:w="80" w:type="dxa"/>
              <w:right w:w="80" w:type="dxa"/>
            </w:tcMar>
          </w:tcPr>
          <w:p w14:paraId="5F4F84CE" w14:textId="77777777" w:rsidR="002C7863" w:rsidRPr="00223B06" w:rsidRDefault="00000000" w:rsidP="00D00C9A">
            <w:pPr>
              <w:pStyle w:val="TableText"/>
              <w:spacing w:line="360" w:lineRule="auto"/>
              <w:rPr>
                <w:sz w:val="22"/>
              </w:rPr>
            </w:pPr>
            <w:r w:rsidRPr="00223B06">
              <w:rPr>
                <w:sz w:val="22"/>
              </w:rPr>
              <w:t>5/5</w:t>
            </w:r>
          </w:p>
        </w:tc>
      </w:tr>
      <w:tr w:rsidR="009B3CFA" w:rsidRPr="00223B06" w14:paraId="51E72C27" w14:textId="77777777">
        <w:trPr>
          <w:jc w:val="center"/>
        </w:trPr>
        <w:tc>
          <w:tcPr>
            <w:tcW w:w="648" w:type="dxa"/>
            <w:tcMar>
              <w:top w:w="80" w:type="dxa"/>
              <w:left w:w="80" w:type="dxa"/>
              <w:bottom w:w="80" w:type="dxa"/>
              <w:right w:w="80" w:type="dxa"/>
            </w:tcMar>
          </w:tcPr>
          <w:p w14:paraId="0203C36E" w14:textId="77777777" w:rsidR="002C7863" w:rsidRPr="00223B06" w:rsidRDefault="00000000" w:rsidP="00D00C9A">
            <w:pPr>
              <w:pStyle w:val="TableText"/>
              <w:spacing w:line="360" w:lineRule="auto"/>
              <w:rPr>
                <w:sz w:val="22"/>
              </w:rPr>
            </w:pPr>
            <w:r w:rsidRPr="00223B06">
              <w:rPr>
                <w:sz w:val="22"/>
              </w:rPr>
              <w:lastRenderedPageBreak/>
              <w:t>2</w:t>
            </w:r>
          </w:p>
        </w:tc>
        <w:tc>
          <w:tcPr>
            <w:tcW w:w="3384" w:type="dxa"/>
            <w:tcMar>
              <w:top w:w="80" w:type="dxa"/>
              <w:left w:w="80" w:type="dxa"/>
              <w:bottom w:w="80" w:type="dxa"/>
              <w:right w:w="80" w:type="dxa"/>
            </w:tcMar>
          </w:tcPr>
          <w:p w14:paraId="656D0F20" w14:textId="77777777" w:rsidR="002C7863" w:rsidRPr="00223B06" w:rsidRDefault="00000000" w:rsidP="00D00C9A">
            <w:pPr>
              <w:pStyle w:val="TableText"/>
              <w:spacing w:line="360" w:lineRule="auto"/>
              <w:rPr>
                <w:sz w:val="22"/>
              </w:rPr>
            </w:pPr>
            <w:r w:rsidRPr="00223B06">
              <w:rPr>
                <w:sz w:val="22"/>
              </w:rPr>
              <w:t>Cai, Markus and Mok (2024)</w:t>
            </w:r>
            <w:r w:rsidRPr="00223B06">
              <w:rPr>
                <w:sz w:val="22"/>
              </w:rPr>
              <w:br/>
              <w:t>Vascular cognitive impairment and dementia: mechanisms, treatment and future directions</w:t>
            </w:r>
          </w:p>
        </w:tc>
        <w:tc>
          <w:tcPr>
            <w:tcW w:w="6120" w:type="dxa"/>
            <w:tcMar>
              <w:top w:w="80" w:type="dxa"/>
              <w:left w:w="80" w:type="dxa"/>
              <w:bottom w:w="80" w:type="dxa"/>
              <w:right w:w="80" w:type="dxa"/>
            </w:tcMar>
          </w:tcPr>
          <w:p w14:paraId="23EA395D" w14:textId="77777777" w:rsidR="002C7863" w:rsidRPr="00223B06" w:rsidRDefault="00000000" w:rsidP="00D00C9A">
            <w:pPr>
              <w:pStyle w:val="TableText"/>
              <w:spacing w:line="360" w:lineRule="auto"/>
              <w:rPr>
                <w:sz w:val="22"/>
              </w:rPr>
            </w:pPr>
            <w:r w:rsidRPr="00223B06">
              <w:rPr>
                <w:b/>
                <w:sz w:val="22"/>
              </w:rPr>
              <w:t xml:space="preserve">Current: </w:t>
            </w:r>
            <w:r w:rsidRPr="00223B06">
              <w:rPr>
                <w:sz w:val="22"/>
              </w:rPr>
              <w:t>Published in 2024 and reflects recent developments in vascular cognitive impairment.</w:t>
            </w:r>
          </w:p>
          <w:p w14:paraId="6BA75D21" w14:textId="77777777" w:rsidR="002C7863" w:rsidRPr="00223B06" w:rsidRDefault="00000000" w:rsidP="00D00C9A">
            <w:pPr>
              <w:pStyle w:val="TableText"/>
              <w:spacing w:line="360" w:lineRule="auto"/>
              <w:rPr>
                <w:sz w:val="22"/>
              </w:rPr>
            </w:pPr>
            <w:r w:rsidRPr="00223B06">
              <w:rPr>
                <w:b/>
                <w:sz w:val="22"/>
              </w:rPr>
              <w:t xml:space="preserve">Relevant: </w:t>
            </w:r>
            <w:r w:rsidRPr="00223B06">
              <w:rPr>
                <w:sz w:val="22"/>
              </w:rPr>
              <w:t>Provides specialist evidence on the relationship between stroke, vascular pathology, cognitive decline and treatment.</w:t>
            </w:r>
          </w:p>
          <w:p w14:paraId="0EACAB9C" w14:textId="77777777" w:rsidR="002C7863" w:rsidRPr="00223B06" w:rsidRDefault="00000000" w:rsidP="00D00C9A">
            <w:pPr>
              <w:pStyle w:val="TableText"/>
              <w:spacing w:line="360" w:lineRule="auto"/>
              <w:rPr>
                <w:sz w:val="22"/>
              </w:rPr>
            </w:pPr>
            <w:r w:rsidRPr="00223B06">
              <w:rPr>
                <w:b/>
                <w:sz w:val="22"/>
              </w:rPr>
              <w:t xml:space="preserve">Authority: </w:t>
            </w:r>
            <w:r w:rsidRPr="00223B06">
              <w:rPr>
                <w:sz w:val="22"/>
              </w:rPr>
              <w:t>Includes Professor Hugh Markus of the University of Cambridge and appears in the International Journal of Stroke.</w:t>
            </w:r>
          </w:p>
          <w:p w14:paraId="11403373" w14:textId="77777777" w:rsidR="002C7863" w:rsidRPr="00223B06" w:rsidRDefault="00000000" w:rsidP="00D00C9A">
            <w:pPr>
              <w:pStyle w:val="TableText"/>
              <w:spacing w:line="360" w:lineRule="auto"/>
              <w:rPr>
                <w:sz w:val="22"/>
              </w:rPr>
            </w:pPr>
            <w:r w:rsidRPr="00223B06">
              <w:rPr>
                <w:b/>
                <w:sz w:val="22"/>
              </w:rPr>
              <w:t xml:space="preserve">Accuracy: </w:t>
            </w:r>
            <w:r w:rsidRPr="00223B06">
              <w:rPr>
                <w:sz w:val="22"/>
              </w:rPr>
              <w:t>Peer-reviewed narrative review drawing on a broad clinical and research evidence base.</w:t>
            </w:r>
          </w:p>
          <w:p w14:paraId="670289F5" w14:textId="77777777" w:rsidR="002C7863" w:rsidRPr="00223B06" w:rsidRDefault="00000000" w:rsidP="00D00C9A">
            <w:pPr>
              <w:pStyle w:val="TableText"/>
              <w:spacing w:line="360" w:lineRule="auto"/>
              <w:rPr>
                <w:sz w:val="22"/>
              </w:rPr>
            </w:pPr>
            <w:r w:rsidRPr="00223B06">
              <w:rPr>
                <w:b/>
                <w:sz w:val="22"/>
              </w:rPr>
              <w:t xml:space="preserve">Purpose: </w:t>
            </w:r>
            <w:r w:rsidRPr="00223B06">
              <w:rPr>
                <w:sz w:val="22"/>
              </w:rPr>
              <w:t>Academic and clinical overview of mechanisms, treatment and future research.</w:t>
            </w:r>
          </w:p>
        </w:tc>
        <w:tc>
          <w:tcPr>
            <w:tcW w:w="936" w:type="dxa"/>
            <w:tcMar>
              <w:top w:w="80" w:type="dxa"/>
              <w:left w:w="80" w:type="dxa"/>
              <w:bottom w:w="80" w:type="dxa"/>
              <w:right w:w="80" w:type="dxa"/>
            </w:tcMar>
          </w:tcPr>
          <w:p w14:paraId="67736B45" w14:textId="77777777" w:rsidR="002C7863" w:rsidRPr="00223B06" w:rsidRDefault="00000000" w:rsidP="00D00C9A">
            <w:pPr>
              <w:pStyle w:val="TableText"/>
              <w:spacing w:line="360" w:lineRule="auto"/>
              <w:rPr>
                <w:sz w:val="22"/>
              </w:rPr>
            </w:pPr>
            <w:r w:rsidRPr="00223B06">
              <w:rPr>
                <w:sz w:val="22"/>
              </w:rPr>
              <w:t>4.5/5</w:t>
            </w:r>
          </w:p>
        </w:tc>
      </w:tr>
      <w:tr w:rsidR="009B3CFA" w:rsidRPr="00223B06" w14:paraId="710AF82F" w14:textId="77777777">
        <w:trPr>
          <w:jc w:val="center"/>
        </w:trPr>
        <w:tc>
          <w:tcPr>
            <w:tcW w:w="648" w:type="dxa"/>
            <w:tcMar>
              <w:top w:w="80" w:type="dxa"/>
              <w:left w:w="80" w:type="dxa"/>
              <w:bottom w:w="80" w:type="dxa"/>
              <w:right w:w="80" w:type="dxa"/>
            </w:tcMar>
          </w:tcPr>
          <w:p w14:paraId="2C95B833" w14:textId="77777777" w:rsidR="002C7863" w:rsidRPr="00223B06" w:rsidRDefault="00000000" w:rsidP="00D00C9A">
            <w:pPr>
              <w:pStyle w:val="TableText"/>
              <w:spacing w:line="360" w:lineRule="auto"/>
              <w:rPr>
                <w:sz w:val="22"/>
              </w:rPr>
            </w:pPr>
            <w:r w:rsidRPr="00223B06">
              <w:rPr>
                <w:sz w:val="22"/>
              </w:rPr>
              <w:t>3</w:t>
            </w:r>
          </w:p>
        </w:tc>
        <w:tc>
          <w:tcPr>
            <w:tcW w:w="3384" w:type="dxa"/>
            <w:tcMar>
              <w:top w:w="80" w:type="dxa"/>
              <w:left w:w="80" w:type="dxa"/>
              <w:bottom w:w="80" w:type="dxa"/>
              <w:right w:w="80" w:type="dxa"/>
            </w:tcMar>
          </w:tcPr>
          <w:p w14:paraId="06C842D0" w14:textId="77777777" w:rsidR="002C7863" w:rsidRPr="00223B06" w:rsidRDefault="00000000" w:rsidP="00D00C9A">
            <w:pPr>
              <w:pStyle w:val="TableText"/>
              <w:spacing w:line="360" w:lineRule="auto"/>
              <w:rPr>
                <w:sz w:val="22"/>
              </w:rPr>
            </w:pPr>
            <w:r w:rsidRPr="00223B06">
              <w:rPr>
                <w:sz w:val="22"/>
              </w:rPr>
              <w:t>Wardlaw et al. (2021)</w:t>
            </w:r>
            <w:r w:rsidRPr="00223B06">
              <w:rPr>
                <w:sz w:val="22"/>
              </w:rPr>
              <w:br/>
              <w:t>Rates, risks and routes to reduce vascular dementia (R4VaD): a UK-wide multicentre prospective observational cohort study of cognition after stroke: protocol</w:t>
            </w:r>
          </w:p>
        </w:tc>
        <w:tc>
          <w:tcPr>
            <w:tcW w:w="6120" w:type="dxa"/>
            <w:tcMar>
              <w:top w:w="80" w:type="dxa"/>
              <w:left w:w="80" w:type="dxa"/>
              <w:bottom w:w="80" w:type="dxa"/>
              <w:right w:w="80" w:type="dxa"/>
            </w:tcMar>
          </w:tcPr>
          <w:p w14:paraId="4BB7E793" w14:textId="77777777" w:rsidR="002C7863" w:rsidRPr="00223B06" w:rsidRDefault="00000000" w:rsidP="00D00C9A">
            <w:pPr>
              <w:pStyle w:val="TableText"/>
              <w:spacing w:line="360" w:lineRule="auto"/>
              <w:rPr>
                <w:sz w:val="22"/>
              </w:rPr>
            </w:pPr>
            <w:r w:rsidRPr="00223B06">
              <w:rPr>
                <w:b/>
                <w:sz w:val="22"/>
              </w:rPr>
              <w:t xml:space="preserve">Current: </w:t>
            </w:r>
            <w:r w:rsidRPr="00223B06">
              <w:rPr>
                <w:sz w:val="22"/>
              </w:rPr>
              <w:t>Published in 2021 and within the dissertation's 2016-2026 timeframe.</w:t>
            </w:r>
          </w:p>
          <w:p w14:paraId="693BCD37" w14:textId="77777777" w:rsidR="002C7863" w:rsidRPr="00223B06" w:rsidRDefault="00000000" w:rsidP="00D00C9A">
            <w:pPr>
              <w:pStyle w:val="TableText"/>
              <w:spacing w:line="360" w:lineRule="auto"/>
              <w:rPr>
                <w:sz w:val="22"/>
              </w:rPr>
            </w:pPr>
            <w:r w:rsidRPr="00223B06">
              <w:rPr>
                <w:b/>
                <w:sz w:val="22"/>
              </w:rPr>
              <w:t xml:space="preserve">Relevance: </w:t>
            </w:r>
            <w:r w:rsidRPr="00223B06">
              <w:rPr>
                <w:sz w:val="22"/>
              </w:rPr>
              <w:t>Directly concerns cognition and vascular dementia after stroke across UK stroke centres.</w:t>
            </w:r>
          </w:p>
          <w:p w14:paraId="363C9684" w14:textId="77777777" w:rsidR="002C7863" w:rsidRPr="00223B06" w:rsidRDefault="00000000" w:rsidP="00D00C9A">
            <w:pPr>
              <w:pStyle w:val="TableText"/>
              <w:spacing w:line="360" w:lineRule="auto"/>
              <w:rPr>
                <w:sz w:val="22"/>
              </w:rPr>
            </w:pPr>
            <w:r w:rsidRPr="00223B06">
              <w:rPr>
                <w:b/>
                <w:sz w:val="22"/>
              </w:rPr>
              <w:t xml:space="preserve">Authority: </w:t>
            </w:r>
            <w:r w:rsidRPr="00223B06">
              <w:rPr>
                <w:sz w:val="22"/>
              </w:rPr>
              <w:t>Led by Professor Joanna Wardlaw with a large UK multidisciplinary research team.</w:t>
            </w:r>
          </w:p>
          <w:p w14:paraId="4D671022" w14:textId="77777777" w:rsidR="002C7863" w:rsidRPr="00223B06" w:rsidRDefault="00000000" w:rsidP="00D00C9A">
            <w:pPr>
              <w:pStyle w:val="TableText"/>
              <w:spacing w:line="360" w:lineRule="auto"/>
              <w:rPr>
                <w:sz w:val="22"/>
              </w:rPr>
            </w:pPr>
            <w:r w:rsidRPr="00223B06">
              <w:rPr>
                <w:b/>
                <w:sz w:val="22"/>
              </w:rPr>
              <w:t xml:space="preserve">Accuracy: </w:t>
            </w:r>
            <w:r w:rsidRPr="00223B06">
              <w:rPr>
                <w:sz w:val="22"/>
              </w:rPr>
              <w:t>Peer-reviewed, detailed prospective cohort protocol with transparent methods and planned follow-up.</w:t>
            </w:r>
          </w:p>
          <w:p w14:paraId="05E2BB73" w14:textId="77777777" w:rsidR="002C7863" w:rsidRPr="00223B06" w:rsidRDefault="00000000" w:rsidP="00D00C9A">
            <w:pPr>
              <w:pStyle w:val="TableText"/>
              <w:spacing w:line="360" w:lineRule="auto"/>
              <w:rPr>
                <w:sz w:val="22"/>
              </w:rPr>
            </w:pPr>
            <w:r w:rsidRPr="00223B06">
              <w:rPr>
                <w:b/>
                <w:sz w:val="22"/>
              </w:rPr>
              <w:t xml:space="preserve">Purpose: </w:t>
            </w:r>
            <w:r w:rsidRPr="00223B06">
              <w:rPr>
                <w:sz w:val="22"/>
              </w:rPr>
              <w:t>To establish rates, risk factors and potentially modifiable routes to reduce post-stroke vascular dementia.</w:t>
            </w:r>
          </w:p>
        </w:tc>
        <w:tc>
          <w:tcPr>
            <w:tcW w:w="936" w:type="dxa"/>
            <w:tcMar>
              <w:top w:w="80" w:type="dxa"/>
              <w:left w:w="80" w:type="dxa"/>
              <w:bottom w:w="80" w:type="dxa"/>
              <w:right w:w="80" w:type="dxa"/>
            </w:tcMar>
          </w:tcPr>
          <w:p w14:paraId="663DEF1C" w14:textId="77777777" w:rsidR="002C7863" w:rsidRPr="00223B06" w:rsidRDefault="00000000" w:rsidP="00D00C9A">
            <w:pPr>
              <w:pStyle w:val="TableText"/>
              <w:spacing w:line="360" w:lineRule="auto"/>
              <w:rPr>
                <w:sz w:val="22"/>
              </w:rPr>
            </w:pPr>
            <w:r w:rsidRPr="00223B06">
              <w:rPr>
                <w:sz w:val="22"/>
              </w:rPr>
              <w:t>4.5/5</w:t>
            </w:r>
          </w:p>
        </w:tc>
      </w:tr>
      <w:tr w:rsidR="009B3CFA" w:rsidRPr="00223B06" w14:paraId="7DD3BAB9" w14:textId="77777777">
        <w:trPr>
          <w:jc w:val="center"/>
        </w:trPr>
        <w:tc>
          <w:tcPr>
            <w:tcW w:w="648" w:type="dxa"/>
            <w:tcMar>
              <w:top w:w="80" w:type="dxa"/>
              <w:left w:w="80" w:type="dxa"/>
              <w:bottom w:w="80" w:type="dxa"/>
              <w:right w:w="80" w:type="dxa"/>
            </w:tcMar>
          </w:tcPr>
          <w:p w14:paraId="4CE01C4F" w14:textId="77777777" w:rsidR="002C7863" w:rsidRPr="00223B06" w:rsidRDefault="00000000" w:rsidP="00D00C9A">
            <w:pPr>
              <w:pStyle w:val="TableText"/>
              <w:spacing w:line="360" w:lineRule="auto"/>
              <w:rPr>
                <w:sz w:val="22"/>
              </w:rPr>
            </w:pPr>
            <w:r w:rsidRPr="00223B06">
              <w:rPr>
                <w:sz w:val="22"/>
              </w:rPr>
              <w:t>4</w:t>
            </w:r>
          </w:p>
        </w:tc>
        <w:tc>
          <w:tcPr>
            <w:tcW w:w="3384" w:type="dxa"/>
            <w:tcMar>
              <w:top w:w="80" w:type="dxa"/>
              <w:left w:w="80" w:type="dxa"/>
              <w:bottom w:w="80" w:type="dxa"/>
              <w:right w:w="80" w:type="dxa"/>
            </w:tcMar>
          </w:tcPr>
          <w:p w14:paraId="4CAAD8A4" w14:textId="77777777" w:rsidR="002C7863" w:rsidRPr="00223B06" w:rsidRDefault="00000000" w:rsidP="00D00C9A">
            <w:pPr>
              <w:pStyle w:val="TableText"/>
              <w:spacing w:line="360" w:lineRule="auto"/>
              <w:rPr>
                <w:sz w:val="22"/>
              </w:rPr>
            </w:pPr>
            <w:r w:rsidRPr="00223B06">
              <w:rPr>
                <w:sz w:val="22"/>
              </w:rPr>
              <w:t>Clare et al. (2019)</w:t>
            </w:r>
            <w:r w:rsidRPr="00223B06">
              <w:rPr>
                <w:sz w:val="22"/>
              </w:rPr>
              <w:br/>
              <w:t xml:space="preserve">Individual goal-oriented cognitive rehabilitation to </w:t>
            </w:r>
            <w:r w:rsidRPr="00223B06">
              <w:rPr>
                <w:sz w:val="22"/>
              </w:rPr>
              <w:lastRenderedPageBreak/>
              <w:t>improve everyday functioning for people with early-stage dementia: the GREAT trial</w:t>
            </w:r>
          </w:p>
        </w:tc>
        <w:tc>
          <w:tcPr>
            <w:tcW w:w="6120" w:type="dxa"/>
            <w:tcMar>
              <w:top w:w="80" w:type="dxa"/>
              <w:left w:w="80" w:type="dxa"/>
              <w:bottom w:w="80" w:type="dxa"/>
              <w:right w:w="80" w:type="dxa"/>
            </w:tcMar>
          </w:tcPr>
          <w:p w14:paraId="5145F287" w14:textId="77777777" w:rsidR="002C7863" w:rsidRPr="00223B06" w:rsidRDefault="00000000" w:rsidP="00D00C9A">
            <w:pPr>
              <w:pStyle w:val="TableText"/>
              <w:spacing w:line="360" w:lineRule="auto"/>
              <w:rPr>
                <w:sz w:val="22"/>
              </w:rPr>
            </w:pPr>
            <w:r w:rsidRPr="00223B06">
              <w:rPr>
                <w:b/>
                <w:sz w:val="22"/>
              </w:rPr>
              <w:lastRenderedPageBreak/>
              <w:t xml:space="preserve">Current: </w:t>
            </w:r>
            <w:r w:rsidRPr="00223B06">
              <w:rPr>
                <w:sz w:val="22"/>
              </w:rPr>
              <w:t>Published in 2019 and remains a major UK trial of personalised rehabilitation.</w:t>
            </w:r>
          </w:p>
          <w:p w14:paraId="037614EA" w14:textId="647573BF" w:rsidR="002C7863" w:rsidRPr="00223B06" w:rsidRDefault="00000000" w:rsidP="00D00C9A">
            <w:pPr>
              <w:pStyle w:val="TableText"/>
              <w:spacing w:line="360" w:lineRule="auto"/>
              <w:rPr>
                <w:sz w:val="22"/>
              </w:rPr>
            </w:pPr>
            <w:r w:rsidRPr="00223B06">
              <w:rPr>
                <w:b/>
                <w:sz w:val="22"/>
              </w:rPr>
              <w:lastRenderedPageBreak/>
              <w:t xml:space="preserve">Relevance: </w:t>
            </w:r>
            <w:r w:rsidRPr="00223B06">
              <w:rPr>
                <w:sz w:val="22"/>
              </w:rPr>
              <w:t xml:space="preserve">Included people with </w:t>
            </w:r>
            <w:r w:rsidR="00D03557">
              <w:rPr>
                <w:sz w:val="22"/>
              </w:rPr>
              <w:t>Alzheimer's</w:t>
            </w:r>
            <w:r w:rsidRPr="00223B06">
              <w:rPr>
                <w:sz w:val="22"/>
              </w:rPr>
              <w:t>, vascular or mixed dementia and assessed a goal-oriented intervention supporting daily function.</w:t>
            </w:r>
          </w:p>
          <w:p w14:paraId="640D0FC0" w14:textId="77777777" w:rsidR="002C7863" w:rsidRPr="00223B06" w:rsidRDefault="00000000" w:rsidP="00D00C9A">
            <w:pPr>
              <w:pStyle w:val="TableText"/>
              <w:spacing w:line="360" w:lineRule="auto"/>
              <w:rPr>
                <w:sz w:val="22"/>
              </w:rPr>
            </w:pPr>
            <w:r w:rsidRPr="00223B06">
              <w:rPr>
                <w:b/>
                <w:sz w:val="22"/>
              </w:rPr>
              <w:t xml:space="preserve">Authority: </w:t>
            </w:r>
            <w:r w:rsidRPr="00223B06">
              <w:rPr>
                <w:sz w:val="22"/>
              </w:rPr>
              <w:t>Multicentre UK team from universities, NHS services and dementia research centres.</w:t>
            </w:r>
          </w:p>
          <w:p w14:paraId="6422222C" w14:textId="77777777" w:rsidR="002C7863" w:rsidRPr="00223B06" w:rsidRDefault="00000000" w:rsidP="00D00C9A">
            <w:pPr>
              <w:pStyle w:val="TableText"/>
              <w:spacing w:line="360" w:lineRule="auto"/>
              <w:rPr>
                <w:sz w:val="22"/>
              </w:rPr>
            </w:pPr>
            <w:r w:rsidRPr="00223B06">
              <w:rPr>
                <w:b/>
                <w:sz w:val="22"/>
              </w:rPr>
              <w:t xml:space="preserve">Accuracy: </w:t>
            </w:r>
            <w:r w:rsidRPr="00223B06">
              <w:rPr>
                <w:sz w:val="22"/>
              </w:rPr>
              <w:t>Single-blind multicentre randomised controlled trial with 475 participants and blinded follow-up.</w:t>
            </w:r>
          </w:p>
          <w:p w14:paraId="0C85E1A2" w14:textId="77777777" w:rsidR="002C7863" w:rsidRPr="00223B06" w:rsidRDefault="00000000" w:rsidP="00D00C9A">
            <w:pPr>
              <w:pStyle w:val="TableText"/>
              <w:spacing w:line="360" w:lineRule="auto"/>
              <w:rPr>
                <w:sz w:val="22"/>
              </w:rPr>
            </w:pPr>
            <w:r w:rsidRPr="00223B06">
              <w:rPr>
                <w:b/>
                <w:sz w:val="22"/>
              </w:rPr>
              <w:t xml:space="preserve">Purpose: </w:t>
            </w:r>
            <w:r w:rsidRPr="00223B06">
              <w:rPr>
                <w:sz w:val="22"/>
              </w:rPr>
              <w:t>To test whether cognitive rehabilitation improves attainment of personally meaningful everyday goals.</w:t>
            </w:r>
          </w:p>
        </w:tc>
        <w:tc>
          <w:tcPr>
            <w:tcW w:w="936" w:type="dxa"/>
            <w:tcMar>
              <w:top w:w="80" w:type="dxa"/>
              <w:left w:w="80" w:type="dxa"/>
              <w:bottom w:w="80" w:type="dxa"/>
              <w:right w:w="80" w:type="dxa"/>
            </w:tcMar>
          </w:tcPr>
          <w:p w14:paraId="072DA9B2" w14:textId="77777777" w:rsidR="002C7863" w:rsidRPr="00223B06" w:rsidRDefault="00000000" w:rsidP="00D00C9A">
            <w:pPr>
              <w:pStyle w:val="TableText"/>
              <w:spacing w:line="360" w:lineRule="auto"/>
              <w:rPr>
                <w:sz w:val="22"/>
              </w:rPr>
            </w:pPr>
            <w:r w:rsidRPr="00223B06">
              <w:rPr>
                <w:sz w:val="22"/>
              </w:rPr>
              <w:lastRenderedPageBreak/>
              <w:t>5/5</w:t>
            </w:r>
          </w:p>
        </w:tc>
      </w:tr>
      <w:tr w:rsidR="009B3CFA" w:rsidRPr="00223B06" w14:paraId="05D69E19" w14:textId="77777777">
        <w:trPr>
          <w:jc w:val="center"/>
        </w:trPr>
        <w:tc>
          <w:tcPr>
            <w:tcW w:w="648" w:type="dxa"/>
            <w:tcMar>
              <w:top w:w="80" w:type="dxa"/>
              <w:left w:w="80" w:type="dxa"/>
              <w:bottom w:w="80" w:type="dxa"/>
              <w:right w:w="80" w:type="dxa"/>
            </w:tcMar>
          </w:tcPr>
          <w:p w14:paraId="3EAF39BA" w14:textId="77777777" w:rsidR="002C7863" w:rsidRPr="00223B06" w:rsidRDefault="00000000" w:rsidP="00D00C9A">
            <w:pPr>
              <w:pStyle w:val="TableText"/>
              <w:spacing w:line="360" w:lineRule="auto"/>
              <w:rPr>
                <w:sz w:val="22"/>
              </w:rPr>
            </w:pPr>
            <w:r w:rsidRPr="00223B06">
              <w:rPr>
                <w:sz w:val="22"/>
              </w:rPr>
              <w:t>5</w:t>
            </w:r>
          </w:p>
        </w:tc>
        <w:tc>
          <w:tcPr>
            <w:tcW w:w="3384" w:type="dxa"/>
            <w:tcMar>
              <w:top w:w="80" w:type="dxa"/>
              <w:left w:w="80" w:type="dxa"/>
              <w:bottom w:w="80" w:type="dxa"/>
              <w:right w:w="80" w:type="dxa"/>
            </w:tcMar>
          </w:tcPr>
          <w:p w14:paraId="63466B69" w14:textId="77777777" w:rsidR="002C7863" w:rsidRPr="00223B06" w:rsidRDefault="00000000" w:rsidP="00D00C9A">
            <w:pPr>
              <w:pStyle w:val="TableText"/>
              <w:spacing w:line="360" w:lineRule="auto"/>
              <w:rPr>
                <w:sz w:val="22"/>
              </w:rPr>
            </w:pPr>
            <w:r w:rsidRPr="00223B06">
              <w:rPr>
                <w:sz w:val="22"/>
              </w:rPr>
              <w:t>Harwood et al. (2023)</w:t>
            </w:r>
            <w:r w:rsidRPr="00223B06">
              <w:rPr>
                <w:sz w:val="22"/>
              </w:rPr>
              <w:br/>
              <w:t>Promoting Activity, Independence, and Stability in Early Dementia and mild cognitive impairment (PrAISED): randomised controlled trial</w:t>
            </w:r>
          </w:p>
        </w:tc>
        <w:tc>
          <w:tcPr>
            <w:tcW w:w="6120" w:type="dxa"/>
            <w:tcMar>
              <w:top w:w="80" w:type="dxa"/>
              <w:left w:w="80" w:type="dxa"/>
              <w:bottom w:w="80" w:type="dxa"/>
              <w:right w:w="80" w:type="dxa"/>
            </w:tcMar>
          </w:tcPr>
          <w:p w14:paraId="1F9388FE" w14:textId="77777777" w:rsidR="002C7863" w:rsidRPr="00223B06" w:rsidRDefault="00000000" w:rsidP="00D00C9A">
            <w:pPr>
              <w:pStyle w:val="TableText"/>
              <w:spacing w:line="360" w:lineRule="auto"/>
              <w:rPr>
                <w:sz w:val="22"/>
              </w:rPr>
            </w:pPr>
            <w:r w:rsidRPr="00223B06">
              <w:rPr>
                <w:b/>
                <w:sz w:val="22"/>
              </w:rPr>
              <w:t xml:space="preserve">Current: </w:t>
            </w:r>
            <w:r w:rsidRPr="00223B06">
              <w:rPr>
                <w:sz w:val="22"/>
              </w:rPr>
              <w:t>Published in 2023 and therefore highly current.</w:t>
            </w:r>
          </w:p>
          <w:p w14:paraId="79FB36AF" w14:textId="77777777" w:rsidR="002C7863" w:rsidRPr="00223B06" w:rsidRDefault="00000000" w:rsidP="00D00C9A">
            <w:pPr>
              <w:pStyle w:val="TableText"/>
              <w:spacing w:line="360" w:lineRule="auto"/>
              <w:rPr>
                <w:sz w:val="22"/>
              </w:rPr>
            </w:pPr>
            <w:r w:rsidRPr="00223B06">
              <w:rPr>
                <w:b/>
                <w:sz w:val="22"/>
              </w:rPr>
              <w:t xml:space="preserve">Relevance: </w:t>
            </w:r>
            <w:r w:rsidRPr="00223B06">
              <w:rPr>
                <w:sz w:val="22"/>
              </w:rPr>
              <w:t>Evaluates an intensive exercise and functional activity programme intended to maintain independence and reduce falls.</w:t>
            </w:r>
          </w:p>
          <w:p w14:paraId="356DE38B" w14:textId="77777777" w:rsidR="002C7863" w:rsidRPr="00223B06" w:rsidRDefault="00000000" w:rsidP="00D00C9A">
            <w:pPr>
              <w:pStyle w:val="TableText"/>
              <w:spacing w:line="360" w:lineRule="auto"/>
              <w:rPr>
                <w:sz w:val="22"/>
              </w:rPr>
            </w:pPr>
            <w:r w:rsidRPr="00223B06">
              <w:rPr>
                <w:b/>
                <w:sz w:val="22"/>
              </w:rPr>
              <w:t xml:space="preserve">Authority: </w:t>
            </w:r>
            <w:r w:rsidRPr="00223B06">
              <w:rPr>
                <w:sz w:val="22"/>
              </w:rPr>
              <w:t>UK-led NIHR-funded multicentre team; published in The BMJ.</w:t>
            </w:r>
          </w:p>
          <w:p w14:paraId="53BF0AA9" w14:textId="77777777" w:rsidR="002C7863" w:rsidRPr="00223B06" w:rsidRDefault="00000000" w:rsidP="00D00C9A">
            <w:pPr>
              <w:pStyle w:val="TableText"/>
              <w:spacing w:line="360" w:lineRule="auto"/>
              <w:rPr>
                <w:sz w:val="22"/>
              </w:rPr>
            </w:pPr>
            <w:r w:rsidRPr="00223B06">
              <w:rPr>
                <w:b/>
                <w:sz w:val="22"/>
              </w:rPr>
              <w:t xml:space="preserve">Accuracy: </w:t>
            </w:r>
            <w:r w:rsidRPr="00223B06">
              <w:rPr>
                <w:sz w:val="22"/>
              </w:rPr>
              <w:t>Large randomised controlled trial with transparent methods, peer-review history and predefined outcomes.</w:t>
            </w:r>
          </w:p>
          <w:p w14:paraId="6308D3F4" w14:textId="77777777" w:rsidR="002C7863" w:rsidRPr="00223B06" w:rsidRDefault="00000000" w:rsidP="00D00C9A">
            <w:pPr>
              <w:pStyle w:val="TableText"/>
              <w:spacing w:line="360" w:lineRule="auto"/>
              <w:rPr>
                <w:sz w:val="22"/>
              </w:rPr>
            </w:pPr>
            <w:r w:rsidRPr="00223B06">
              <w:rPr>
                <w:b/>
                <w:sz w:val="22"/>
              </w:rPr>
              <w:t xml:space="preserve">Purpose: </w:t>
            </w:r>
            <w:r w:rsidRPr="00223B06">
              <w:rPr>
                <w:sz w:val="22"/>
              </w:rPr>
              <w:t>To determine the clinical effectiveness of PrAISED in early dementia and mild cognitive impairment.</w:t>
            </w:r>
          </w:p>
        </w:tc>
        <w:tc>
          <w:tcPr>
            <w:tcW w:w="936" w:type="dxa"/>
            <w:tcMar>
              <w:top w:w="80" w:type="dxa"/>
              <w:left w:w="80" w:type="dxa"/>
              <w:bottom w:w="80" w:type="dxa"/>
              <w:right w:w="80" w:type="dxa"/>
            </w:tcMar>
          </w:tcPr>
          <w:p w14:paraId="64B81A52" w14:textId="77777777" w:rsidR="002C7863" w:rsidRPr="00223B06" w:rsidRDefault="00000000" w:rsidP="00D00C9A">
            <w:pPr>
              <w:pStyle w:val="TableText"/>
              <w:spacing w:line="360" w:lineRule="auto"/>
              <w:rPr>
                <w:sz w:val="22"/>
              </w:rPr>
            </w:pPr>
            <w:r w:rsidRPr="00223B06">
              <w:rPr>
                <w:sz w:val="22"/>
              </w:rPr>
              <w:t>5/5</w:t>
            </w:r>
          </w:p>
        </w:tc>
      </w:tr>
      <w:tr w:rsidR="009B3CFA" w:rsidRPr="00223B06" w14:paraId="44701DE2" w14:textId="77777777">
        <w:trPr>
          <w:jc w:val="center"/>
        </w:trPr>
        <w:tc>
          <w:tcPr>
            <w:tcW w:w="648" w:type="dxa"/>
            <w:tcMar>
              <w:top w:w="80" w:type="dxa"/>
              <w:left w:w="80" w:type="dxa"/>
              <w:bottom w:w="80" w:type="dxa"/>
              <w:right w:w="80" w:type="dxa"/>
            </w:tcMar>
          </w:tcPr>
          <w:p w14:paraId="157BE48D" w14:textId="77777777" w:rsidR="002C7863" w:rsidRPr="00223B06" w:rsidRDefault="00000000" w:rsidP="00D00C9A">
            <w:pPr>
              <w:pStyle w:val="TableText"/>
              <w:spacing w:line="360" w:lineRule="auto"/>
              <w:rPr>
                <w:sz w:val="22"/>
              </w:rPr>
            </w:pPr>
            <w:r w:rsidRPr="00223B06">
              <w:rPr>
                <w:sz w:val="22"/>
              </w:rPr>
              <w:t>6</w:t>
            </w:r>
          </w:p>
        </w:tc>
        <w:tc>
          <w:tcPr>
            <w:tcW w:w="3384" w:type="dxa"/>
            <w:tcMar>
              <w:top w:w="80" w:type="dxa"/>
              <w:left w:w="80" w:type="dxa"/>
              <w:bottom w:w="80" w:type="dxa"/>
              <w:right w:w="80" w:type="dxa"/>
            </w:tcMar>
          </w:tcPr>
          <w:p w14:paraId="4CFBA2EE" w14:textId="77777777" w:rsidR="002C7863" w:rsidRPr="00223B06" w:rsidRDefault="00000000" w:rsidP="00D00C9A">
            <w:pPr>
              <w:pStyle w:val="TableText"/>
              <w:spacing w:line="360" w:lineRule="auto"/>
              <w:rPr>
                <w:sz w:val="22"/>
              </w:rPr>
            </w:pPr>
            <w:r w:rsidRPr="00223B06">
              <w:rPr>
                <w:sz w:val="22"/>
              </w:rPr>
              <w:t>Isaaq et al. (2025)</w:t>
            </w:r>
            <w:r w:rsidRPr="00223B06">
              <w:rPr>
                <w:sz w:val="22"/>
              </w:rPr>
              <w:br/>
              <w:t xml:space="preserve">Cost-utility of NIDUS-Family versus goal setting and routine care: an economic evaluation </w:t>
            </w:r>
            <w:r w:rsidRPr="00223B06">
              <w:rPr>
                <w:sz w:val="22"/>
              </w:rPr>
              <w:lastRenderedPageBreak/>
              <w:t>embedded within a randomised controlled trial</w:t>
            </w:r>
          </w:p>
        </w:tc>
        <w:tc>
          <w:tcPr>
            <w:tcW w:w="6120" w:type="dxa"/>
            <w:tcMar>
              <w:top w:w="80" w:type="dxa"/>
              <w:left w:w="80" w:type="dxa"/>
              <w:bottom w:w="80" w:type="dxa"/>
              <w:right w:w="80" w:type="dxa"/>
            </w:tcMar>
          </w:tcPr>
          <w:p w14:paraId="6CA656A8" w14:textId="77777777" w:rsidR="002C7863" w:rsidRPr="00223B06" w:rsidRDefault="00000000" w:rsidP="00D00C9A">
            <w:pPr>
              <w:pStyle w:val="TableText"/>
              <w:spacing w:line="360" w:lineRule="auto"/>
              <w:rPr>
                <w:sz w:val="22"/>
              </w:rPr>
            </w:pPr>
            <w:r w:rsidRPr="00223B06">
              <w:rPr>
                <w:b/>
                <w:sz w:val="22"/>
              </w:rPr>
              <w:lastRenderedPageBreak/>
              <w:t xml:space="preserve">Current: </w:t>
            </w:r>
            <w:r w:rsidRPr="00223B06">
              <w:rPr>
                <w:sz w:val="22"/>
              </w:rPr>
              <w:t>Published in 2025 and based on a recent England-based trial.</w:t>
            </w:r>
          </w:p>
          <w:p w14:paraId="44574ED6" w14:textId="77777777" w:rsidR="002C7863" w:rsidRPr="00223B06" w:rsidRDefault="00000000" w:rsidP="00D00C9A">
            <w:pPr>
              <w:pStyle w:val="TableText"/>
              <w:spacing w:line="360" w:lineRule="auto"/>
              <w:rPr>
                <w:sz w:val="22"/>
              </w:rPr>
            </w:pPr>
            <w:r w:rsidRPr="00223B06">
              <w:rPr>
                <w:b/>
                <w:sz w:val="22"/>
              </w:rPr>
              <w:t xml:space="preserve">Relevance: </w:t>
            </w:r>
            <w:r w:rsidRPr="00223B06">
              <w:rPr>
                <w:sz w:val="22"/>
              </w:rPr>
              <w:t xml:space="preserve">Evaluates a personalised psychosocial intervention designed to </w:t>
            </w:r>
            <w:r w:rsidRPr="00223B06">
              <w:rPr>
                <w:sz w:val="22"/>
              </w:rPr>
              <w:lastRenderedPageBreak/>
              <w:t>support independence at home and reduce health and social care use.</w:t>
            </w:r>
          </w:p>
          <w:p w14:paraId="64783F7B" w14:textId="77777777" w:rsidR="002C7863" w:rsidRPr="00223B06" w:rsidRDefault="00000000" w:rsidP="00D00C9A">
            <w:pPr>
              <w:pStyle w:val="TableText"/>
              <w:spacing w:line="360" w:lineRule="auto"/>
              <w:rPr>
                <w:sz w:val="22"/>
              </w:rPr>
            </w:pPr>
            <w:r w:rsidRPr="00223B06">
              <w:rPr>
                <w:b/>
                <w:sz w:val="22"/>
              </w:rPr>
              <w:t xml:space="preserve">Authority: </w:t>
            </w:r>
            <w:r w:rsidRPr="00223B06">
              <w:rPr>
                <w:sz w:val="22"/>
              </w:rPr>
              <w:t>UK university and health-services researchers; published in The Lancet Healthy Longevity.</w:t>
            </w:r>
          </w:p>
          <w:p w14:paraId="7428466B" w14:textId="77777777" w:rsidR="002C7863" w:rsidRPr="00223B06" w:rsidRDefault="00000000" w:rsidP="00D00C9A">
            <w:pPr>
              <w:pStyle w:val="TableText"/>
              <w:spacing w:line="360" w:lineRule="auto"/>
              <w:rPr>
                <w:sz w:val="22"/>
              </w:rPr>
            </w:pPr>
            <w:r w:rsidRPr="00223B06">
              <w:rPr>
                <w:b/>
                <w:sz w:val="22"/>
              </w:rPr>
              <w:t xml:space="preserve">Accuracy: </w:t>
            </w:r>
            <w:r w:rsidRPr="00223B06">
              <w:rPr>
                <w:sz w:val="22"/>
              </w:rPr>
              <w:t>Economic evaluation embedded in a multisite randomised controlled trial involving 302 dementia-care dyads.</w:t>
            </w:r>
          </w:p>
          <w:p w14:paraId="482276EC" w14:textId="77777777" w:rsidR="002C7863" w:rsidRPr="00223B06" w:rsidRDefault="00000000" w:rsidP="00D00C9A">
            <w:pPr>
              <w:pStyle w:val="TableText"/>
              <w:spacing w:line="360" w:lineRule="auto"/>
              <w:rPr>
                <w:sz w:val="22"/>
              </w:rPr>
            </w:pPr>
            <w:r w:rsidRPr="00223B06">
              <w:rPr>
                <w:b/>
                <w:sz w:val="22"/>
              </w:rPr>
              <w:t xml:space="preserve">Purpose: </w:t>
            </w:r>
            <w:r w:rsidRPr="00223B06">
              <w:rPr>
                <w:sz w:val="22"/>
              </w:rPr>
              <w:t>To assess whether NIDUS-Family is cost-effective compared with routine care.</w:t>
            </w:r>
          </w:p>
        </w:tc>
        <w:tc>
          <w:tcPr>
            <w:tcW w:w="936" w:type="dxa"/>
            <w:tcMar>
              <w:top w:w="80" w:type="dxa"/>
              <w:left w:w="80" w:type="dxa"/>
              <w:bottom w:w="80" w:type="dxa"/>
              <w:right w:w="80" w:type="dxa"/>
            </w:tcMar>
          </w:tcPr>
          <w:p w14:paraId="6D3925E8" w14:textId="77777777" w:rsidR="002C7863" w:rsidRPr="00223B06" w:rsidRDefault="00000000" w:rsidP="00D00C9A">
            <w:pPr>
              <w:pStyle w:val="TableText"/>
              <w:spacing w:line="360" w:lineRule="auto"/>
              <w:rPr>
                <w:sz w:val="22"/>
              </w:rPr>
            </w:pPr>
            <w:r w:rsidRPr="00223B06">
              <w:rPr>
                <w:sz w:val="22"/>
              </w:rPr>
              <w:lastRenderedPageBreak/>
              <w:t>5/5</w:t>
            </w:r>
          </w:p>
        </w:tc>
      </w:tr>
      <w:tr w:rsidR="009B3CFA" w:rsidRPr="00223B06" w14:paraId="1E897879" w14:textId="77777777">
        <w:trPr>
          <w:jc w:val="center"/>
        </w:trPr>
        <w:tc>
          <w:tcPr>
            <w:tcW w:w="648" w:type="dxa"/>
            <w:tcMar>
              <w:top w:w="80" w:type="dxa"/>
              <w:left w:w="80" w:type="dxa"/>
              <w:bottom w:w="80" w:type="dxa"/>
              <w:right w:w="80" w:type="dxa"/>
            </w:tcMar>
          </w:tcPr>
          <w:p w14:paraId="1C373075" w14:textId="77777777" w:rsidR="002C7863" w:rsidRPr="00223B06" w:rsidRDefault="00000000" w:rsidP="00D00C9A">
            <w:pPr>
              <w:pStyle w:val="TableText"/>
              <w:spacing w:line="360" w:lineRule="auto"/>
              <w:rPr>
                <w:sz w:val="22"/>
              </w:rPr>
            </w:pPr>
            <w:r w:rsidRPr="00223B06">
              <w:rPr>
                <w:sz w:val="22"/>
              </w:rPr>
              <w:t>7</w:t>
            </w:r>
          </w:p>
        </w:tc>
        <w:tc>
          <w:tcPr>
            <w:tcW w:w="3384" w:type="dxa"/>
            <w:tcMar>
              <w:top w:w="80" w:type="dxa"/>
              <w:left w:w="80" w:type="dxa"/>
              <w:bottom w:w="80" w:type="dxa"/>
              <w:right w:w="80" w:type="dxa"/>
            </w:tcMar>
          </w:tcPr>
          <w:p w14:paraId="0C4ACBAE" w14:textId="77777777" w:rsidR="002C7863" w:rsidRPr="00223B06" w:rsidRDefault="00000000" w:rsidP="00D00C9A">
            <w:pPr>
              <w:pStyle w:val="TableText"/>
              <w:spacing w:line="360" w:lineRule="auto"/>
              <w:rPr>
                <w:sz w:val="22"/>
              </w:rPr>
            </w:pPr>
            <w:r w:rsidRPr="00223B06">
              <w:rPr>
                <w:sz w:val="22"/>
              </w:rPr>
              <w:t>Clare et al. (2023)</w:t>
            </w:r>
            <w:r w:rsidRPr="00223B06">
              <w:rPr>
                <w:sz w:val="22"/>
              </w:rPr>
              <w:br/>
              <w:t>Implementing a home-based personalised cognitive rehabilitation intervention for people with mild-to-moderate dementia: GREAT into Practice</w:t>
            </w:r>
          </w:p>
        </w:tc>
        <w:tc>
          <w:tcPr>
            <w:tcW w:w="6120" w:type="dxa"/>
            <w:tcMar>
              <w:top w:w="80" w:type="dxa"/>
              <w:left w:w="80" w:type="dxa"/>
              <w:bottom w:w="80" w:type="dxa"/>
              <w:right w:w="80" w:type="dxa"/>
            </w:tcMar>
          </w:tcPr>
          <w:p w14:paraId="2C747727" w14:textId="77777777" w:rsidR="002C7863" w:rsidRPr="00223B06" w:rsidRDefault="00000000" w:rsidP="00D00C9A">
            <w:pPr>
              <w:pStyle w:val="TableText"/>
              <w:spacing w:line="360" w:lineRule="auto"/>
              <w:rPr>
                <w:sz w:val="22"/>
              </w:rPr>
            </w:pPr>
            <w:r w:rsidRPr="00223B06">
              <w:rPr>
                <w:b/>
                <w:sz w:val="22"/>
              </w:rPr>
              <w:t xml:space="preserve">Current: </w:t>
            </w:r>
            <w:r w:rsidRPr="00223B06">
              <w:rPr>
                <w:sz w:val="22"/>
              </w:rPr>
              <w:t>Published in 2023 and addresses implementation in contemporary services.</w:t>
            </w:r>
          </w:p>
          <w:p w14:paraId="0B0BDBB4" w14:textId="77777777" w:rsidR="002C7863" w:rsidRPr="00223B06" w:rsidRDefault="00000000" w:rsidP="00D00C9A">
            <w:pPr>
              <w:pStyle w:val="TableText"/>
              <w:spacing w:line="360" w:lineRule="auto"/>
              <w:rPr>
                <w:sz w:val="22"/>
              </w:rPr>
            </w:pPr>
            <w:r w:rsidRPr="00223B06">
              <w:rPr>
                <w:b/>
                <w:sz w:val="22"/>
              </w:rPr>
              <w:t xml:space="preserve">Relevance: </w:t>
            </w:r>
            <w:r w:rsidRPr="00223B06">
              <w:rPr>
                <w:sz w:val="22"/>
              </w:rPr>
              <w:t>Examines whether personalised cognitive rehabilitation can be delivered in routine UK dementia services.</w:t>
            </w:r>
          </w:p>
          <w:p w14:paraId="60F83545" w14:textId="77777777" w:rsidR="002C7863" w:rsidRPr="00223B06" w:rsidRDefault="00000000" w:rsidP="00D00C9A">
            <w:pPr>
              <w:pStyle w:val="TableText"/>
              <w:spacing w:line="360" w:lineRule="auto"/>
              <w:rPr>
                <w:sz w:val="22"/>
              </w:rPr>
            </w:pPr>
            <w:r w:rsidRPr="00223B06">
              <w:rPr>
                <w:b/>
                <w:sz w:val="22"/>
              </w:rPr>
              <w:t xml:space="preserve">Authority: </w:t>
            </w:r>
            <w:r w:rsidRPr="00223B06">
              <w:rPr>
                <w:sz w:val="22"/>
              </w:rPr>
              <w:t>Led by established UK dementia rehabilitation researchers and published in BMC Geriatrics.</w:t>
            </w:r>
          </w:p>
          <w:p w14:paraId="2D2090B4" w14:textId="77777777" w:rsidR="002C7863" w:rsidRPr="00223B06" w:rsidRDefault="00000000" w:rsidP="00D00C9A">
            <w:pPr>
              <w:pStyle w:val="TableText"/>
              <w:spacing w:line="360" w:lineRule="auto"/>
              <w:rPr>
                <w:sz w:val="22"/>
              </w:rPr>
            </w:pPr>
            <w:r w:rsidRPr="00223B06">
              <w:rPr>
                <w:b/>
                <w:sz w:val="22"/>
              </w:rPr>
              <w:t xml:space="preserve">Accuracy: </w:t>
            </w:r>
            <w:r w:rsidRPr="00223B06">
              <w:rPr>
                <w:sz w:val="22"/>
              </w:rPr>
              <w:t>Implementation study using service, participant, carer, practitioner and economic evidence.</w:t>
            </w:r>
          </w:p>
          <w:p w14:paraId="555C0DCD" w14:textId="77777777" w:rsidR="002C7863" w:rsidRPr="00223B06" w:rsidRDefault="00000000" w:rsidP="00D00C9A">
            <w:pPr>
              <w:pStyle w:val="TableText"/>
              <w:spacing w:line="360" w:lineRule="auto"/>
              <w:rPr>
                <w:sz w:val="22"/>
              </w:rPr>
            </w:pPr>
            <w:r w:rsidRPr="00223B06">
              <w:rPr>
                <w:b/>
                <w:sz w:val="22"/>
              </w:rPr>
              <w:t xml:space="preserve">Purpose: </w:t>
            </w:r>
            <w:r w:rsidRPr="00223B06">
              <w:rPr>
                <w:sz w:val="22"/>
              </w:rPr>
              <w:t>To evaluate real-world delivery, acceptability, costs and barriers to sustained implementation.</w:t>
            </w:r>
          </w:p>
        </w:tc>
        <w:tc>
          <w:tcPr>
            <w:tcW w:w="936" w:type="dxa"/>
            <w:tcMar>
              <w:top w:w="80" w:type="dxa"/>
              <w:left w:w="80" w:type="dxa"/>
              <w:bottom w:w="80" w:type="dxa"/>
              <w:right w:w="80" w:type="dxa"/>
            </w:tcMar>
          </w:tcPr>
          <w:p w14:paraId="478A4518" w14:textId="77777777" w:rsidR="002C7863" w:rsidRPr="00223B06" w:rsidRDefault="00000000" w:rsidP="00D00C9A">
            <w:pPr>
              <w:pStyle w:val="TableText"/>
              <w:spacing w:line="360" w:lineRule="auto"/>
              <w:rPr>
                <w:sz w:val="22"/>
              </w:rPr>
            </w:pPr>
            <w:r w:rsidRPr="00223B06">
              <w:rPr>
                <w:sz w:val="22"/>
              </w:rPr>
              <w:t>4.5/5</w:t>
            </w:r>
          </w:p>
        </w:tc>
      </w:tr>
      <w:tr w:rsidR="009B3CFA" w:rsidRPr="00223B06" w14:paraId="19F9AD08" w14:textId="77777777">
        <w:trPr>
          <w:jc w:val="center"/>
        </w:trPr>
        <w:tc>
          <w:tcPr>
            <w:tcW w:w="648" w:type="dxa"/>
            <w:tcMar>
              <w:top w:w="80" w:type="dxa"/>
              <w:left w:w="80" w:type="dxa"/>
              <w:bottom w:w="80" w:type="dxa"/>
              <w:right w:w="80" w:type="dxa"/>
            </w:tcMar>
          </w:tcPr>
          <w:p w14:paraId="1ADF69C4" w14:textId="77777777" w:rsidR="002C7863" w:rsidRPr="00223B06" w:rsidRDefault="00000000" w:rsidP="00D00C9A">
            <w:pPr>
              <w:pStyle w:val="TableText"/>
              <w:spacing w:line="360" w:lineRule="auto"/>
              <w:rPr>
                <w:sz w:val="22"/>
              </w:rPr>
            </w:pPr>
            <w:r w:rsidRPr="00223B06">
              <w:rPr>
                <w:sz w:val="22"/>
              </w:rPr>
              <w:t>8</w:t>
            </w:r>
          </w:p>
        </w:tc>
        <w:tc>
          <w:tcPr>
            <w:tcW w:w="3384" w:type="dxa"/>
            <w:tcMar>
              <w:top w:w="80" w:type="dxa"/>
              <w:left w:w="80" w:type="dxa"/>
              <w:bottom w:w="80" w:type="dxa"/>
              <w:right w:w="80" w:type="dxa"/>
            </w:tcMar>
          </w:tcPr>
          <w:p w14:paraId="07E93356" w14:textId="77777777" w:rsidR="002C7863" w:rsidRPr="00223B06" w:rsidRDefault="00000000" w:rsidP="00D00C9A">
            <w:pPr>
              <w:pStyle w:val="TableText"/>
              <w:spacing w:line="360" w:lineRule="auto"/>
              <w:rPr>
                <w:sz w:val="22"/>
              </w:rPr>
            </w:pPr>
            <w:r w:rsidRPr="00223B06">
              <w:rPr>
                <w:sz w:val="22"/>
              </w:rPr>
              <w:t>Giebel et al. (2023a)</w:t>
            </w:r>
            <w:r w:rsidRPr="00223B06">
              <w:rPr>
                <w:sz w:val="22"/>
              </w:rPr>
              <w:br/>
              <w:t>A systematic review on inequalities in accessing and using community-based social care in dementia</w:t>
            </w:r>
          </w:p>
        </w:tc>
        <w:tc>
          <w:tcPr>
            <w:tcW w:w="6120" w:type="dxa"/>
            <w:tcMar>
              <w:top w:w="80" w:type="dxa"/>
              <w:left w:w="80" w:type="dxa"/>
              <w:bottom w:w="80" w:type="dxa"/>
              <w:right w:w="80" w:type="dxa"/>
            </w:tcMar>
          </w:tcPr>
          <w:p w14:paraId="18632763" w14:textId="77777777" w:rsidR="002C7863" w:rsidRPr="00223B06" w:rsidRDefault="00000000" w:rsidP="00D00C9A">
            <w:pPr>
              <w:pStyle w:val="TableText"/>
              <w:spacing w:line="360" w:lineRule="auto"/>
              <w:rPr>
                <w:sz w:val="22"/>
              </w:rPr>
            </w:pPr>
            <w:r w:rsidRPr="00223B06">
              <w:rPr>
                <w:b/>
                <w:sz w:val="22"/>
              </w:rPr>
              <w:t xml:space="preserve">Current: </w:t>
            </w:r>
            <w:r w:rsidRPr="00223B06">
              <w:rPr>
                <w:sz w:val="22"/>
              </w:rPr>
              <w:t>Published online in 2023 and based on searches completed in 2022.</w:t>
            </w:r>
          </w:p>
          <w:p w14:paraId="2EEABCD5" w14:textId="77777777" w:rsidR="002C7863" w:rsidRPr="00223B06" w:rsidRDefault="00000000" w:rsidP="00D00C9A">
            <w:pPr>
              <w:pStyle w:val="TableText"/>
              <w:spacing w:line="360" w:lineRule="auto"/>
              <w:rPr>
                <w:sz w:val="22"/>
              </w:rPr>
            </w:pPr>
            <w:r w:rsidRPr="00223B06">
              <w:rPr>
                <w:b/>
                <w:sz w:val="22"/>
              </w:rPr>
              <w:t xml:space="preserve">Relevance: </w:t>
            </w:r>
            <w:r w:rsidRPr="00223B06">
              <w:rPr>
                <w:sz w:val="22"/>
              </w:rPr>
              <w:t>Identifies barriers and facilitators affecting access to community dementia social care.</w:t>
            </w:r>
          </w:p>
          <w:p w14:paraId="7E5B163C" w14:textId="77777777" w:rsidR="002C7863" w:rsidRPr="00223B06" w:rsidRDefault="00000000" w:rsidP="00D00C9A">
            <w:pPr>
              <w:pStyle w:val="TableText"/>
              <w:spacing w:line="360" w:lineRule="auto"/>
              <w:rPr>
                <w:sz w:val="22"/>
              </w:rPr>
            </w:pPr>
            <w:r w:rsidRPr="00223B06">
              <w:rPr>
                <w:b/>
                <w:sz w:val="22"/>
              </w:rPr>
              <w:t xml:space="preserve">Authority: </w:t>
            </w:r>
            <w:r w:rsidRPr="00223B06">
              <w:rPr>
                <w:sz w:val="22"/>
              </w:rPr>
              <w:t>UK-led team from the University of Liverpool and collaborating institutions.</w:t>
            </w:r>
          </w:p>
          <w:p w14:paraId="0770FA5B" w14:textId="77777777" w:rsidR="002C7863" w:rsidRPr="00223B06" w:rsidRDefault="00000000" w:rsidP="00D00C9A">
            <w:pPr>
              <w:pStyle w:val="TableText"/>
              <w:spacing w:line="360" w:lineRule="auto"/>
              <w:rPr>
                <w:sz w:val="22"/>
              </w:rPr>
            </w:pPr>
            <w:r w:rsidRPr="00223B06">
              <w:rPr>
                <w:b/>
                <w:sz w:val="22"/>
              </w:rPr>
              <w:lastRenderedPageBreak/>
              <w:t xml:space="preserve">Accuracy: </w:t>
            </w:r>
            <w:r w:rsidRPr="00223B06">
              <w:rPr>
                <w:sz w:val="22"/>
              </w:rPr>
              <w:t>Mixed-methods systematic review of 39 papers, with formal quality appraisal.</w:t>
            </w:r>
          </w:p>
          <w:p w14:paraId="14412098" w14:textId="77777777" w:rsidR="002C7863" w:rsidRPr="00223B06" w:rsidRDefault="00000000" w:rsidP="00D00C9A">
            <w:pPr>
              <w:pStyle w:val="TableText"/>
              <w:spacing w:line="360" w:lineRule="auto"/>
              <w:rPr>
                <w:sz w:val="22"/>
              </w:rPr>
            </w:pPr>
            <w:r w:rsidRPr="00223B06">
              <w:rPr>
                <w:b/>
                <w:sz w:val="22"/>
              </w:rPr>
              <w:t xml:space="preserve">Purpose: </w:t>
            </w:r>
            <w:r w:rsidRPr="00223B06">
              <w:rPr>
                <w:sz w:val="22"/>
              </w:rPr>
              <w:t>To synthesise evidence on inequalities in access and use of community-based social care.</w:t>
            </w:r>
          </w:p>
        </w:tc>
        <w:tc>
          <w:tcPr>
            <w:tcW w:w="936" w:type="dxa"/>
            <w:tcMar>
              <w:top w:w="80" w:type="dxa"/>
              <w:left w:w="80" w:type="dxa"/>
              <w:bottom w:w="80" w:type="dxa"/>
              <w:right w:w="80" w:type="dxa"/>
            </w:tcMar>
          </w:tcPr>
          <w:p w14:paraId="218C2F27" w14:textId="77777777" w:rsidR="002C7863" w:rsidRPr="00223B06" w:rsidRDefault="00000000" w:rsidP="00D00C9A">
            <w:pPr>
              <w:pStyle w:val="TableText"/>
              <w:spacing w:line="360" w:lineRule="auto"/>
              <w:rPr>
                <w:sz w:val="22"/>
              </w:rPr>
            </w:pPr>
            <w:r w:rsidRPr="00223B06">
              <w:rPr>
                <w:sz w:val="22"/>
              </w:rPr>
              <w:lastRenderedPageBreak/>
              <w:t>5/5</w:t>
            </w:r>
          </w:p>
        </w:tc>
      </w:tr>
      <w:tr w:rsidR="009B3CFA" w:rsidRPr="00223B06" w14:paraId="01E31E86" w14:textId="77777777">
        <w:trPr>
          <w:jc w:val="center"/>
        </w:trPr>
        <w:tc>
          <w:tcPr>
            <w:tcW w:w="648" w:type="dxa"/>
            <w:tcMar>
              <w:top w:w="80" w:type="dxa"/>
              <w:left w:w="80" w:type="dxa"/>
              <w:bottom w:w="80" w:type="dxa"/>
              <w:right w:w="80" w:type="dxa"/>
            </w:tcMar>
          </w:tcPr>
          <w:p w14:paraId="1A6FD8C9" w14:textId="77777777" w:rsidR="002C7863" w:rsidRPr="00223B06" w:rsidRDefault="00000000" w:rsidP="00D00C9A">
            <w:pPr>
              <w:pStyle w:val="TableText"/>
              <w:spacing w:line="360" w:lineRule="auto"/>
              <w:rPr>
                <w:sz w:val="22"/>
              </w:rPr>
            </w:pPr>
            <w:r w:rsidRPr="00223B06">
              <w:rPr>
                <w:sz w:val="22"/>
              </w:rPr>
              <w:t>9</w:t>
            </w:r>
          </w:p>
        </w:tc>
        <w:tc>
          <w:tcPr>
            <w:tcW w:w="3384" w:type="dxa"/>
            <w:tcMar>
              <w:top w:w="80" w:type="dxa"/>
              <w:left w:w="80" w:type="dxa"/>
              <w:bottom w:w="80" w:type="dxa"/>
              <w:right w:w="80" w:type="dxa"/>
            </w:tcMar>
          </w:tcPr>
          <w:p w14:paraId="4FDC586E" w14:textId="15DA0850" w:rsidR="002C7863" w:rsidRPr="00223B06" w:rsidRDefault="00D61B79" w:rsidP="00D00C9A">
            <w:pPr>
              <w:pStyle w:val="TableText"/>
              <w:spacing w:line="360" w:lineRule="auto"/>
              <w:rPr>
                <w:sz w:val="22"/>
              </w:rPr>
            </w:pPr>
            <w:r w:rsidRPr="00D61B79">
              <w:rPr>
                <w:sz w:val="22"/>
              </w:rPr>
              <w:t>Giebel, C. and Heath, B. (2023</w:t>
            </w:r>
            <w:r w:rsidR="00174223">
              <w:rPr>
                <w:sz w:val="22"/>
              </w:rPr>
              <w:t>)</w:t>
            </w:r>
            <w:r w:rsidR="00000000" w:rsidRPr="00223B06">
              <w:rPr>
                <w:sz w:val="22"/>
              </w:rPr>
              <w:t xml:space="preserve">. </w:t>
            </w:r>
            <w:r w:rsidR="00000000" w:rsidRPr="00223B06">
              <w:rPr>
                <w:sz w:val="22"/>
              </w:rPr>
              <w:br/>
              <w:t>A 3-UK-nation survey on dementia and the cost-of-living crisis: contributions of gender and ethnicity on struggling to pay for social care</w:t>
            </w:r>
          </w:p>
        </w:tc>
        <w:tc>
          <w:tcPr>
            <w:tcW w:w="6120" w:type="dxa"/>
            <w:tcMar>
              <w:top w:w="80" w:type="dxa"/>
              <w:left w:w="80" w:type="dxa"/>
              <w:bottom w:w="80" w:type="dxa"/>
              <w:right w:w="80" w:type="dxa"/>
            </w:tcMar>
          </w:tcPr>
          <w:p w14:paraId="533963C1" w14:textId="77777777" w:rsidR="002C7863" w:rsidRPr="00223B06" w:rsidRDefault="00000000" w:rsidP="00D00C9A">
            <w:pPr>
              <w:pStyle w:val="TableText"/>
              <w:spacing w:line="360" w:lineRule="auto"/>
              <w:rPr>
                <w:sz w:val="22"/>
              </w:rPr>
            </w:pPr>
            <w:r w:rsidRPr="00223B06">
              <w:rPr>
                <w:b/>
                <w:sz w:val="22"/>
              </w:rPr>
              <w:t xml:space="preserve">Current: </w:t>
            </w:r>
            <w:r w:rsidRPr="00223B06">
              <w:rPr>
                <w:sz w:val="22"/>
              </w:rPr>
              <w:t>Published in 2023 during the UK cost-of-living crisis.</w:t>
            </w:r>
          </w:p>
          <w:p w14:paraId="5BB4BD40" w14:textId="77777777" w:rsidR="002C7863" w:rsidRPr="00223B06" w:rsidRDefault="00000000" w:rsidP="00D00C9A">
            <w:pPr>
              <w:pStyle w:val="TableText"/>
              <w:spacing w:line="360" w:lineRule="auto"/>
              <w:rPr>
                <w:sz w:val="22"/>
              </w:rPr>
            </w:pPr>
            <w:r w:rsidRPr="00223B06">
              <w:rPr>
                <w:b/>
                <w:sz w:val="22"/>
              </w:rPr>
              <w:t xml:space="preserve">Relevance: </w:t>
            </w:r>
            <w:r w:rsidRPr="00223B06">
              <w:rPr>
                <w:sz w:val="22"/>
              </w:rPr>
              <w:t>Provides UK evidence on gender, ethnicity and difficulty paying for dementia social care.</w:t>
            </w:r>
          </w:p>
          <w:p w14:paraId="3FCD2DCC" w14:textId="65B8BAD2" w:rsidR="002C7863" w:rsidRPr="003C67D1" w:rsidRDefault="00000000" w:rsidP="00D00C9A">
            <w:pPr>
              <w:pStyle w:val="TableText"/>
              <w:spacing w:line="360" w:lineRule="auto"/>
              <w:rPr>
                <w:sz w:val="22"/>
              </w:rPr>
            </w:pPr>
            <w:r w:rsidRPr="00223B06">
              <w:rPr>
                <w:b/>
                <w:sz w:val="22"/>
              </w:rPr>
              <w:t xml:space="preserve">Authority: </w:t>
            </w:r>
            <w:r w:rsidR="003C67D1" w:rsidRPr="003C67D1">
              <w:rPr>
                <w:sz w:val="22"/>
              </w:rPr>
              <w:t xml:space="preserve">UK-based researchers Giebel and Heath, published in </w:t>
            </w:r>
            <w:r w:rsidR="003C67D1">
              <w:rPr>
                <w:sz w:val="22"/>
              </w:rPr>
              <w:t>Ageing</w:t>
            </w:r>
            <w:r w:rsidR="003C67D1" w:rsidRPr="003C67D1">
              <w:rPr>
                <w:sz w:val="22"/>
              </w:rPr>
              <w:t xml:space="preserve"> &amp; Mental Health.</w:t>
            </w:r>
          </w:p>
          <w:p w14:paraId="3D62B404" w14:textId="77777777" w:rsidR="002C7863" w:rsidRPr="00223B06" w:rsidRDefault="00000000" w:rsidP="00D00C9A">
            <w:pPr>
              <w:pStyle w:val="TableText"/>
              <w:spacing w:line="360" w:lineRule="auto"/>
              <w:rPr>
                <w:sz w:val="22"/>
              </w:rPr>
            </w:pPr>
            <w:r w:rsidRPr="00223B06">
              <w:rPr>
                <w:b/>
                <w:sz w:val="22"/>
              </w:rPr>
              <w:t xml:space="preserve">Accuracy: </w:t>
            </w:r>
            <w:r w:rsidRPr="00223B06">
              <w:rPr>
                <w:sz w:val="22"/>
              </w:rPr>
              <w:t>Peer-reviewed cross-sectional survey across England, Wales and Northern Ireland; self-report limits causal conclusions.</w:t>
            </w:r>
          </w:p>
          <w:p w14:paraId="0EA0CD2E" w14:textId="77777777" w:rsidR="002C7863" w:rsidRPr="00223B06" w:rsidRDefault="00000000" w:rsidP="00D00C9A">
            <w:pPr>
              <w:pStyle w:val="TableText"/>
              <w:spacing w:line="360" w:lineRule="auto"/>
              <w:rPr>
                <w:sz w:val="22"/>
              </w:rPr>
            </w:pPr>
            <w:r w:rsidRPr="00223B06">
              <w:rPr>
                <w:b/>
                <w:sz w:val="22"/>
              </w:rPr>
              <w:t xml:space="preserve">Purpose: </w:t>
            </w:r>
            <w:r w:rsidRPr="00223B06">
              <w:rPr>
                <w:sz w:val="22"/>
              </w:rPr>
              <w:t>To investigate inequalities in the financial accessibility of dementia social care.</w:t>
            </w:r>
          </w:p>
        </w:tc>
        <w:tc>
          <w:tcPr>
            <w:tcW w:w="936" w:type="dxa"/>
            <w:tcMar>
              <w:top w:w="80" w:type="dxa"/>
              <w:left w:w="80" w:type="dxa"/>
              <w:bottom w:w="80" w:type="dxa"/>
              <w:right w:w="80" w:type="dxa"/>
            </w:tcMar>
          </w:tcPr>
          <w:p w14:paraId="49EC1B60" w14:textId="77777777" w:rsidR="002C7863" w:rsidRPr="00223B06" w:rsidRDefault="00000000" w:rsidP="00D00C9A">
            <w:pPr>
              <w:pStyle w:val="TableText"/>
              <w:spacing w:line="360" w:lineRule="auto"/>
              <w:rPr>
                <w:sz w:val="22"/>
              </w:rPr>
            </w:pPr>
            <w:r w:rsidRPr="00223B06">
              <w:rPr>
                <w:sz w:val="22"/>
              </w:rPr>
              <w:t>4.5/5</w:t>
            </w:r>
          </w:p>
        </w:tc>
      </w:tr>
      <w:tr w:rsidR="009B3CFA" w:rsidRPr="00223B06" w14:paraId="76C870BB" w14:textId="77777777">
        <w:trPr>
          <w:jc w:val="center"/>
        </w:trPr>
        <w:tc>
          <w:tcPr>
            <w:tcW w:w="648" w:type="dxa"/>
            <w:tcMar>
              <w:top w:w="80" w:type="dxa"/>
              <w:left w:w="80" w:type="dxa"/>
              <w:bottom w:w="80" w:type="dxa"/>
              <w:right w:w="80" w:type="dxa"/>
            </w:tcMar>
          </w:tcPr>
          <w:p w14:paraId="0116BCB2" w14:textId="77777777" w:rsidR="002C7863" w:rsidRPr="00223B06" w:rsidRDefault="00000000" w:rsidP="00D00C9A">
            <w:pPr>
              <w:pStyle w:val="TableText"/>
              <w:spacing w:line="360" w:lineRule="auto"/>
              <w:rPr>
                <w:sz w:val="22"/>
              </w:rPr>
            </w:pPr>
            <w:r w:rsidRPr="00223B06">
              <w:rPr>
                <w:sz w:val="22"/>
              </w:rPr>
              <w:t>10</w:t>
            </w:r>
          </w:p>
        </w:tc>
        <w:tc>
          <w:tcPr>
            <w:tcW w:w="3384" w:type="dxa"/>
            <w:tcMar>
              <w:top w:w="80" w:type="dxa"/>
              <w:left w:w="80" w:type="dxa"/>
              <w:bottom w:w="80" w:type="dxa"/>
              <w:right w:w="80" w:type="dxa"/>
            </w:tcMar>
          </w:tcPr>
          <w:p w14:paraId="6051AD1D" w14:textId="77777777" w:rsidR="002C7863" w:rsidRPr="00223B06" w:rsidRDefault="00000000" w:rsidP="00D00C9A">
            <w:pPr>
              <w:pStyle w:val="TableText"/>
              <w:spacing w:line="360" w:lineRule="auto"/>
              <w:rPr>
                <w:sz w:val="22"/>
              </w:rPr>
            </w:pPr>
            <w:r w:rsidRPr="00223B06">
              <w:rPr>
                <w:sz w:val="22"/>
              </w:rPr>
              <w:t>Giebel et al. (2023b)</w:t>
            </w:r>
            <w:r w:rsidRPr="00223B06">
              <w:rPr>
                <w:sz w:val="22"/>
              </w:rPr>
              <w:br/>
              <w:t>Dementia care navigation: a systematic review on different service types and their prevalence</w:t>
            </w:r>
          </w:p>
        </w:tc>
        <w:tc>
          <w:tcPr>
            <w:tcW w:w="6120" w:type="dxa"/>
            <w:tcMar>
              <w:top w:w="80" w:type="dxa"/>
              <w:left w:w="80" w:type="dxa"/>
              <w:bottom w:w="80" w:type="dxa"/>
              <w:right w:w="80" w:type="dxa"/>
            </w:tcMar>
          </w:tcPr>
          <w:p w14:paraId="386B2811" w14:textId="77777777" w:rsidR="002C7863" w:rsidRPr="00223B06" w:rsidRDefault="00000000" w:rsidP="00D00C9A">
            <w:pPr>
              <w:pStyle w:val="TableText"/>
              <w:spacing w:line="360" w:lineRule="auto"/>
              <w:rPr>
                <w:sz w:val="22"/>
              </w:rPr>
            </w:pPr>
            <w:r w:rsidRPr="00223B06">
              <w:rPr>
                <w:b/>
                <w:sz w:val="22"/>
              </w:rPr>
              <w:t xml:space="preserve">Current: </w:t>
            </w:r>
            <w:r w:rsidRPr="00223B06">
              <w:rPr>
                <w:sz w:val="22"/>
              </w:rPr>
              <w:t>Published in 2023 and reviews recent care-navigation models.</w:t>
            </w:r>
          </w:p>
          <w:p w14:paraId="01ECE88D" w14:textId="77777777" w:rsidR="002C7863" w:rsidRPr="00223B06" w:rsidRDefault="00000000" w:rsidP="00D00C9A">
            <w:pPr>
              <w:pStyle w:val="TableText"/>
              <w:spacing w:line="360" w:lineRule="auto"/>
              <w:rPr>
                <w:sz w:val="22"/>
              </w:rPr>
            </w:pPr>
            <w:r w:rsidRPr="00223B06">
              <w:rPr>
                <w:b/>
                <w:sz w:val="22"/>
              </w:rPr>
              <w:t xml:space="preserve">Relevance: </w:t>
            </w:r>
            <w:r w:rsidRPr="00223B06">
              <w:rPr>
                <w:sz w:val="22"/>
              </w:rPr>
              <w:t>Care navigation is a health and social care intervention that may improve access, continuity and coordination.</w:t>
            </w:r>
          </w:p>
          <w:p w14:paraId="78A20A90" w14:textId="77777777" w:rsidR="002C7863" w:rsidRPr="00223B06" w:rsidRDefault="00000000" w:rsidP="00D00C9A">
            <w:pPr>
              <w:pStyle w:val="TableText"/>
              <w:spacing w:line="360" w:lineRule="auto"/>
              <w:rPr>
                <w:sz w:val="22"/>
              </w:rPr>
            </w:pPr>
            <w:r w:rsidRPr="00223B06">
              <w:rPr>
                <w:b/>
                <w:sz w:val="22"/>
              </w:rPr>
              <w:t xml:space="preserve">Authority: </w:t>
            </w:r>
            <w:r w:rsidRPr="00223B06">
              <w:rPr>
                <w:sz w:val="22"/>
              </w:rPr>
              <w:t>UK-led team including university researchers and Alzheimer's Society expertise.</w:t>
            </w:r>
          </w:p>
          <w:p w14:paraId="7B7C2FFF" w14:textId="77777777" w:rsidR="002C7863" w:rsidRPr="00223B06" w:rsidRDefault="00000000" w:rsidP="00D00C9A">
            <w:pPr>
              <w:pStyle w:val="TableText"/>
              <w:spacing w:line="360" w:lineRule="auto"/>
              <w:rPr>
                <w:sz w:val="22"/>
              </w:rPr>
            </w:pPr>
            <w:r w:rsidRPr="00223B06">
              <w:rPr>
                <w:b/>
                <w:sz w:val="22"/>
              </w:rPr>
              <w:t xml:space="preserve">Accuracy: </w:t>
            </w:r>
            <w:r w:rsidRPr="00223B06">
              <w:rPr>
                <w:sz w:val="22"/>
              </w:rPr>
              <w:t>Peer-reviewed systematic review with explicit search and selection methods.</w:t>
            </w:r>
          </w:p>
          <w:p w14:paraId="664A39F4" w14:textId="77777777" w:rsidR="002C7863" w:rsidRPr="00223B06" w:rsidRDefault="00000000" w:rsidP="00D00C9A">
            <w:pPr>
              <w:pStyle w:val="TableText"/>
              <w:spacing w:line="360" w:lineRule="auto"/>
              <w:rPr>
                <w:sz w:val="22"/>
              </w:rPr>
            </w:pPr>
            <w:r w:rsidRPr="00223B06">
              <w:rPr>
                <w:b/>
                <w:sz w:val="22"/>
              </w:rPr>
              <w:lastRenderedPageBreak/>
              <w:t xml:space="preserve">Purpose: </w:t>
            </w:r>
            <w:r w:rsidRPr="00223B06">
              <w:rPr>
                <w:sz w:val="22"/>
              </w:rPr>
              <w:t>To identify types of dementia care-navigation services and assess how they are represented in the literature.</w:t>
            </w:r>
          </w:p>
        </w:tc>
        <w:tc>
          <w:tcPr>
            <w:tcW w:w="936" w:type="dxa"/>
            <w:tcMar>
              <w:top w:w="80" w:type="dxa"/>
              <w:left w:w="80" w:type="dxa"/>
              <w:bottom w:w="80" w:type="dxa"/>
              <w:right w:w="80" w:type="dxa"/>
            </w:tcMar>
          </w:tcPr>
          <w:p w14:paraId="489E2A45" w14:textId="77777777" w:rsidR="002C7863" w:rsidRPr="00223B06" w:rsidRDefault="00000000" w:rsidP="00D00C9A">
            <w:pPr>
              <w:pStyle w:val="TableText"/>
              <w:spacing w:line="360" w:lineRule="auto"/>
              <w:rPr>
                <w:sz w:val="22"/>
              </w:rPr>
            </w:pPr>
            <w:r w:rsidRPr="00223B06">
              <w:rPr>
                <w:sz w:val="22"/>
              </w:rPr>
              <w:lastRenderedPageBreak/>
              <w:t>4.5/5</w:t>
            </w:r>
          </w:p>
        </w:tc>
      </w:tr>
    </w:tbl>
    <w:p w14:paraId="0299A3B5" w14:textId="77777777" w:rsidR="002C7863" w:rsidRPr="00223B06" w:rsidRDefault="002C7863" w:rsidP="00990C44">
      <w:pPr>
        <w:spacing w:line="360" w:lineRule="auto"/>
      </w:pPr>
    </w:p>
    <w:p w14:paraId="5B2A0E46" w14:textId="77777777" w:rsidR="002C7863" w:rsidRPr="00223B06" w:rsidRDefault="002C7863" w:rsidP="00990C44">
      <w:pPr>
        <w:spacing w:line="360" w:lineRule="auto"/>
      </w:pPr>
    </w:p>
    <w:p w14:paraId="7772841F" w14:textId="77777777" w:rsidR="002C7863" w:rsidRPr="00223B06" w:rsidRDefault="002C7863" w:rsidP="00990C44">
      <w:pPr>
        <w:spacing w:line="360" w:lineRule="auto"/>
      </w:pPr>
    </w:p>
    <w:p w14:paraId="7F43914B" w14:textId="77777777" w:rsidR="002C7863" w:rsidRPr="00223B06" w:rsidRDefault="002C7863" w:rsidP="00990C44">
      <w:pPr>
        <w:spacing w:line="360" w:lineRule="auto"/>
      </w:pPr>
    </w:p>
    <w:p w14:paraId="5E29EA26" w14:textId="77777777" w:rsidR="002C7863" w:rsidRPr="00223B06" w:rsidRDefault="00000000" w:rsidP="00990C44">
      <w:pPr>
        <w:spacing w:line="360" w:lineRule="auto"/>
        <w:rPr>
          <w:b/>
          <w:bCs/>
          <w:u w:val="single"/>
        </w:rPr>
      </w:pPr>
      <w:r w:rsidRPr="00223B06">
        <w:rPr>
          <w:b/>
          <w:bCs/>
          <w:u w:val="single"/>
        </w:rPr>
        <w:t>Stage 2 - Literature Analysis (best 5 sources)</w:t>
      </w:r>
    </w:p>
    <w:p w14:paraId="0908900C" w14:textId="77777777" w:rsidR="002C7863" w:rsidRPr="00223B06" w:rsidRDefault="002C7863" w:rsidP="00990C44">
      <w:pPr>
        <w:spacing w:line="360" w:lineRule="auto"/>
      </w:pPr>
    </w:p>
    <w:tbl>
      <w:tblPr>
        <w:tblStyle w:val="TableGrid"/>
        <w:tblW w:w="0" w:type="auto"/>
        <w:jc w:val="center"/>
        <w:tblLook w:val="04A0" w:firstRow="1" w:lastRow="0" w:firstColumn="1" w:lastColumn="0" w:noHBand="0" w:noVBand="1"/>
      </w:tblPr>
      <w:tblGrid>
        <w:gridCol w:w="1502"/>
        <w:gridCol w:w="1860"/>
        <w:gridCol w:w="2154"/>
        <w:gridCol w:w="1871"/>
        <w:gridCol w:w="1629"/>
      </w:tblGrid>
      <w:tr w:rsidR="009B3CFA" w:rsidRPr="00223B06" w14:paraId="760FF24C" w14:textId="77777777">
        <w:trPr>
          <w:tblHeader/>
          <w:jc w:val="center"/>
        </w:trPr>
        <w:tc>
          <w:tcPr>
            <w:tcW w:w="2232" w:type="dxa"/>
            <w:shd w:val="clear" w:color="auto" w:fill="D9EAF7"/>
            <w:tcMar>
              <w:top w:w="80" w:type="dxa"/>
              <w:left w:w="80" w:type="dxa"/>
              <w:bottom w:w="80" w:type="dxa"/>
              <w:right w:w="80" w:type="dxa"/>
            </w:tcMar>
          </w:tcPr>
          <w:p w14:paraId="288AC07A" w14:textId="77777777" w:rsidR="002C7863" w:rsidRPr="00223B06" w:rsidRDefault="00000000" w:rsidP="00D00C9A">
            <w:pPr>
              <w:pStyle w:val="TableText"/>
              <w:spacing w:line="360" w:lineRule="auto"/>
              <w:rPr>
                <w:sz w:val="22"/>
              </w:rPr>
            </w:pPr>
            <w:r w:rsidRPr="00223B06">
              <w:rPr>
                <w:b/>
                <w:sz w:val="22"/>
              </w:rPr>
              <w:t>Author, Year &amp; Article Title</w:t>
            </w:r>
          </w:p>
        </w:tc>
        <w:tc>
          <w:tcPr>
            <w:tcW w:w="3096" w:type="dxa"/>
            <w:shd w:val="clear" w:color="auto" w:fill="D9EAF7"/>
            <w:tcMar>
              <w:top w:w="80" w:type="dxa"/>
              <w:left w:w="80" w:type="dxa"/>
              <w:bottom w:w="80" w:type="dxa"/>
              <w:right w:w="80" w:type="dxa"/>
            </w:tcMar>
          </w:tcPr>
          <w:p w14:paraId="6E06D0EC" w14:textId="77777777" w:rsidR="002C7863" w:rsidRPr="00223B06" w:rsidRDefault="00000000" w:rsidP="00D00C9A">
            <w:pPr>
              <w:pStyle w:val="TableText"/>
              <w:spacing w:line="360" w:lineRule="auto"/>
              <w:rPr>
                <w:sz w:val="22"/>
              </w:rPr>
            </w:pPr>
            <w:r w:rsidRPr="00223B06">
              <w:rPr>
                <w:b/>
                <w:sz w:val="22"/>
              </w:rPr>
              <w:t>Article Summary</w:t>
            </w:r>
          </w:p>
        </w:tc>
        <w:tc>
          <w:tcPr>
            <w:tcW w:w="3096" w:type="dxa"/>
            <w:shd w:val="clear" w:color="auto" w:fill="D9EAF7"/>
            <w:tcMar>
              <w:top w:w="80" w:type="dxa"/>
              <w:left w:w="80" w:type="dxa"/>
              <w:bottom w:w="80" w:type="dxa"/>
              <w:right w:w="80" w:type="dxa"/>
            </w:tcMar>
          </w:tcPr>
          <w:p w14:paraId="1689EE50" w14:textId="77777777" w:rsidR="002C7863" w:rsidRPr="00223B06" w:rsidRDefault="00000000" w:rsidP="00D00C9A">
            <w:pPr>
              <w:pStyle w:val="TableText"/>
              <w:spacing w:line="360" w:lineRule="auto"/>
              <w:rPr>
                <w:sz w:val="22"/>
              </w:rPr>
            </w:pPr>
            <w:r w:rsidRPr="00223B06">
              <w:rPr>
                <w:b/>
                <w:sz w:val="22"/>
              </w:rPr>
              <w:t>Research Method and Sample</w:t>
            </w:r>
          </w:p>
        </w:tc>
        <w:tc>
          <w:tcPr>
            <w:tcW w:w="3096" w:type="dxa"/>
            <w:shd w:val="clear" w:color="auto" w:fill="D9EAF7"/>
            <w:tcMar>
              <w:top w:w="80" w:type="dxa"/>
              <w:left w:w="80" w:type="dxa"/>
              <w:bottom w:w="80" w:type="dxa"/>
              <w:right w:w="80" w:type="dxa"/>
            </w:tcMar>
          </w:tcPr>
          <w:p w14:paraId="44884136" w14:textId="77777777" w:rsidR="002C7863" w:rsidRPr="00223B06" w:rsidRDefault="00000000" w:rsidP="00D00C9A">
            <w:pPr>
              <w:pStyle w:val="TableText"/>
              <w:spacing w:line="360" w:lineRule="auto"/>
              <w:rPr>
                <w:sz w:val="22"/>
              </w:rPr>
            </w:pPr>
            <w:r w:rsidRPr="00223B06">
              <w:rPr>
                <w:b/>
                <w:sz w:val="22"/>
              </w:rPr>
              <w:t>Article Strengths and Limitations</w:t>
            </w:r>
          </w:p>
        </w:tc>
        <w:tc>
          <w:tcPr>
            <w:tcW w:w="1944" w:type="dxa"/>
            <w:shd w:val="clear" w:color="auto" w:fill="D9EAF7"/>
            <w:tcMar>
              <w:top w:w="80" w:type="dxa"/>
              <w:left w:w="80" w:type="dxa"/>
              <w:bottom w:w="80" w:type="dxa"/>
              <w:right w:w="80" w:type="dxa"/>
            </w:tcMar>
          </w:tcPr>
          <w:p w14:paraId="3A3A9FC4" w14:textId="77777777" w:rsidR="002C7863" w:rsidRPr="00223B06" w:rsidRDefault="00000000" w:rsidP="00D00C9A">
            <w:pPr>
              <w:pStyle w:val="TableText"/>
              <w:spacing w:line="360" w:lineRule="auto"/>
              <w:rPr>
                <w:sz w:val="22"/>
              </w:rPr>
            </w:pPr>
            <w:r w:rsidRPr="00223B06">
              <w:rPr>
                <w:b/>
                <w:sz w:val="22"/>
              </w:rPr>
              <w:t>Keywords</w:t>
            </w:r>
          </w:p>
        </w:tc>
      </w:tr>
      <w:tr w:rsidR="009B3CFA" w:rsidRPr="00223B06" w14:paraId="6559013D" w14:textId="77777777">
        <w:trPr>
          <w:jc w:val="center"/>
        </w:trPr>
        <w:tc>
          <w:tcPr>
            <w:tcW w:w="2232" w:type="dxa"/>
            <w:tcMar>
              <w:top w:w="80" w:type="dxa"/>
              <w:left w:w="80" w:type="dxa"/>
              <w:bottom w:w="80" w:type="dxa"/>
              <w:right w:w="80" w:type="dxa"/>
            </w:tcMar>
          </w:tcPr>
          <w:p w14:paraId="5CCF547B" w14:textId="77777777" w:rsidR="002C7863" w:rsidRPr="00223B06" w:rsidRDefault="00000000" w:rsidP="00D00C9A">
            <w:pPr>
              <w:pStyle w:val="TableText"/>
              <w:spacing w:line="360" w:lineRule="auto"/>
              <w:rPr>
                <w:sz w:val="22"/>
              </w:rPr>
            </w:pPr>
            <w:r w:rsidRPr="00223B06">
              <w:rPr>
                <w:sz w:val="22"/>
              </w:rPr>
              <w:t>Aguzzoli et al. (2025)</w:t>
            </w:r>
            <w:r w:rsidRPr="00223B06">
              <w:rPr>
                <w:sz w:val="22"/>
              </w:rPr>
              <w:br/>
              <w:t>Sex and gender differences in access, quality of care, and effectiveness of treatment in dementia</w:t>
            </w:r>
          </w:p>
        </w:tc>
        <w:tc>
          <w:tcPr>
            <w:tcW w:w="3096" w:type="dxa"/>
            <w:tcMar>
              <w:top w:w="80" w:type="dxa"/>
              <w:left w:w="80" w:type="dxa"/>
              <w:bottom w:w="80" w:type="dxa"/>
              <w:right w:w="80" w:type="dxa"/>
            </w:tcMar>
          </w:tcPr>
          <w:p w14:paraId="18E8CABA" w14:textId="77777777" w:rsidR="002C7863" w:rsidRPr="00223B06" w:rsidRDefault="00000000" w:rsidP="00D00C9A">
            <w:pPr>
              <w:pStyle w:val="TableText"/>
              <w:spacing w:line="360" w:lineRule="auto"/>
              <w:rPr>
                <w:sz w:val="22"/>
              </w:rPr>
            </w:pPr>
            <w:r w:rsidRPr="00223B06">
              <w:rPr>
                <w:sz w:val="22"/>
              </w:rPr>
              <w:t>Reviews evidence on whether women and men differ in access to diagnosis and treatment, quality of care and treatment outcomes. It identifies differences in prescribing, primary-care access and responses to some non-pharmacological and disease-</w:t>
            </w:r>
            <w:r w:rsidRPr="00223B06">
              <w:rPr>
                <w:sz w:val="22"/>
              </w:rPr>
              <w:lastRenderedPageBreak/>
              <w:t>modifying treatments. The limited sex-disaggregated evidence demonstrates an important gap for research focused on men.</w:t>
            </w:r>
          </w:p>
        </w:tc>
        <w:tc>
          <w:tcPr>
            <w:tcW w:w="3096" w:type="dxa"/>
            <w:tcMar>
              <w:top w:w="80" w:type="dxa"/>
              <w:left w:w="80" w:type="dxa"/>
              <w:bottom w:w="80" w:type="dxa"/>
              <w:right w:w="80" w:type="dxa"/>
            </w:tcMar>
          </w:tcPr>
          <w:p w14:paraId="35B60575" w14:textId="77777777" w:rsidR="002C7863" w:rsidRPr="00223B06" w:rsidRDefault="00000000" w:rsidP="00D00C9A">
            <w:pPr>
              <w:pStyle w:val="TableText"/>
              <w:spacing w:line="360" w:lineRule="auto"/>
              <w:rPr>
                <w:sz w:val="22"/>
              </w:rPr>
            </w:pPr>
            <w:r w:rsidRPr="00223B06">
              <w:rPr>
                <w:sz w:val="22"/>
              </w:rPr>
              <w:lastRenderedPageBreak/>
              <w:t>PRISMA-informed scoping review. PubMed/MEDLINE, EMBASE, Google Scholar and ClinicalTrials.gov were searched in November 2023 and updated in January 2024. Sixteen systematic reviews, observational studies and clinical trials were included.</w:t>
            </w:r>
          </w:p>
        </w:tc>
        <w:tc>
          <w:tcPr>
            <w:tcW w:w="3096" w:type="dxa"/>
            <w:tcMar>
              <w:top w:w="80" w:type="dxa"/>
              <w:left w:w="80" w:type="dxa"/>
              <w:bottom w:w="80" w:type="dxa"/>
              <w:right w:w="80" w:type="dxa"/>
            </w:tcMar>
          </w:tcPr>
          <w:p w14:paraId="22FC22B6" w14:textId="77777777" w:rsidR="002C7863" w:rsidRPr="00223B06" w:rsidRDefault="00000000" w:rsidP="00D00C9A">
            <w:pPr>
              <w:pStyle w:val="TableText"/>
              <w:spacing w:line="360" w:lineRule="auto"/>
              <w:rPr>
                <w:sz w:val="22"/>
              </w:rPr>
            </w:pPr>
            <w:r w:rsidRPr="00223B06">
              <w:rPr>
                <w:sz w:val="22"/>
              </w:rPr>
              <w:t>Strengths: very recent; directly addresses sex and gender; transparent searches; relevant to health and social care planning.</w:t>
            </w:r>
            <w:r w:rsidRPr="00223B06">
              <w:rPr>
                <w:sz w:val="22"/>
              </w:rPr>
              <w:br/>
              <w:t xml:space="preserve">Limitations: small evidence base; studies were international and heterogeneous; a scoping review maps evidence but does not provide pooled </w:t>
            </w:r>
            <w:r w:rsidRPr="00223B06">
              <w:rPr>
                <w:sz w:val="22"/>
              </w:rPr>
              <w:lastRenderedPageBreak/>
              <w:t>effectiveness estimates.</w:t>
            </w:r>
          </w:p>
        </w:tc>
        <w:tc>
          <w:tcPr>
            <w:tcW w:w="1944" w:type="dxa"/>
            <w:tcMar>
              <w:top w:w="80" w:type="dxa"/>
              <w:left w:w="80" w:type="dxa"/>
              <w:bottom w:w="80" w:type="dxa"/>
              <w:right w:w="80" w:type="dxa"/>
            </w:tcMar>
          </w:tcPr>
          <w:p w14:paraId="3DCC655A" w14:textId="77777777" w:rsidR="002C7863" w:rsidRPr="00223B06" w:rsidRDefault="00000000" w:rsidP="00D00C9A">
            <w:pPr>
              <w:pStyle w:val="TableText"/>
              <w:spacing w:line="360" w:lineRule="auto"/>
              <w:rPr>
                <w:sz w:val="22"/>
              </w:rPr>
            </w:pPr>
            <w:r w:rsidRPr="00223B06">
              <w:rPr>
                <w:sz w:val="22"/>
                <w:highlight w:val="yellow"/>
              </w:rPr>
              <w:lastRenderedPageBreak/>
              <w:t>sex</w:t>
            </w:r>
            <w:r w:rsidRPr="00223B06">
              <w:rPr>
                <w:sz w:val="22"/>
              </w:rPr>
              <w:t xml:space="preserve">; </w:t>
            </w:r>
            <w:r w:rsidRPr="00223B06">
              <w:rPr>
                <w:sz w:val="22"/>
                <w:highlight w:val="yellow"/>
              </w:rPr>
              <w:t>gender</w:t>
            </w:r>
            <w:r w:rsidRPr="00223B06">
              <w:rPr>
                <w:sz w:val="22"/>
              </w:rPr>
              <w:t xml:space="preserve">; </w:t>
            </w:r>
            <w:r w:rsidRPr="00223B06">
              <w:rPr>
                <w:sz w:val="22"/>
                <w:highlight w:val="yellow"/>
              </w:rPr>
              <w:t>men</w:t>
            </w:r>
            <w:r w:rsidRPr="00223B06">
              <w:rPr>
                <w:sz w:val="22"/>
              </w:rPr>
              <w:t xml:space="preserve">; dementia; </w:t>
            </w:r>
            <w:r w:rsidRPr="00223B06">
              <w:rPr>
                <w:sz w:val="22"/>
                <w:highlight w:val="magenta"/>
              </w:rPr>
              <w:t>access</w:t>
            </w:r>
            <w:r w:rsidRPr="00223B06">
              <w:rPr>
                <w:sz w:val="22"/>
              </w:rPr>
              <w:t xml:space="preserve">; </w:t>
            </w:r>
            <w:r w:rsidRPr="00223B06">
              <w:rPr>
                <w:sz w:val="22"/>
                <w:highlight w:val="lightGray"/>
              </w:rPr>
              <w:t>treatment effectiveness</w:t>
            </w:r>
            <w:r w:rsidRPr="00223B06">
              <w:rPr>
                <w:sz w:val="22"/>
              </w:rPr>
              <w:t xml:space="preserve">; </w:t>
            </w:r>
            <w:r w:rsidRPr="00223B06">
              <w:rPr>
                <w:sz w:val="22"/>
                <w:highlight w:val="yellow"/>
              </w:rPr>
              <w:t>inequalities</w:t>
            </w:r>
          </w:p>
        </w:tc>
      </w:tr>
      <w:tr w:rsidR="009B3CFA" w:rsidRPr="00223B06" w14:paraId="1B04E786" w14:textId="77777777">
        <w:trPr>
          <w:jc w:val="center"/>
        </w:trPr>
        <w:tc>
          <w:tcPr>
            <w:tcW w:w="2232" w:type="dxa"/>
            <w:tcMar>
              <w:top w:w="80" w:type="dxa"/>
              <w:left w:w="80" w:type="dxa"/>
              <w:bottom w:w="80" w:type="dxa"/>
              <w:right w:w="80" w:type="dxa"/>
            </w:tcMar>
          </w:tcPr>
          <w:p w14:paraId="22916F4F" w14:textId="77777777" w:rsidR="002C7863" w:rsidRPr="00223B06" w:rsidRDefault="00000000" w:rsidP="00D00C9A">
            <w:pPr>
              <w:pStyle w:val="TableText"/>
              <w:spacing w:line="360" w:lineRule="auto"/>
              <w:rPr>
                <w:sz w:val="22"/>
              </w:rPr>
            </w:pPr>
            <w:r w:rsidRPr="00223B06">
              <w:rPr>
                <w:sz w:val="22"/>
              </w:rPr>
              <w:t>Clare et al. (2019)</w:t>
            </w:r>
            <w:r w:rsidRPr="00223B06">
              <w:rPr>
                <w:sz w:val="22"/>
              </w:rPr>
              <w:br/>
              <w:t>The GREAT trial</w:t>
            </w:r>
          </w:p>
        </w:tc>
        <w:tc>
          <w:tcPr>
            <w:tcW w:w="3096" w:type="dxa"/>
            <w:tcMar>
              <w:top w:w="80" w:type="dxa"/>
              <w:left w:w="80" w:type="dxa"/>
              <w:bottom w:w="80" w:type="dxa"/>
              <w:right w:w="80" w:type="dxa"/>
            </w:tcMar>
          </w:tcPr>
          <w:p w14:paraId="4067DDA0" w14:textId="77777777" w:rsidR="002C7863" w:rsidRPr="00223B06" w:rsidRDefault="00000000" w:rsidP="00D00C9A">
            <w:pPr>
              <w:pStyle w:val="TableText"/>
              <w:spacing w:line="360" w:lineRule="auto"/>
              <w:rPr>
                <w:sz w:val="22"/>
              </w:rPr>
            </w:pPr>
            <w:r w:rsidRPr="00223B06">
              <w:rPr>
                <w:sz w:val="22"/>
              </w:rPr>
              <w:t>Evaluated individual, goal-oriented cognitive rehabilitation for mild-to-moderate dementia. Participants receiving rehabilitation achieved substantially better performance on personally selected everyday goals at three months, and improvements were maintained at nine months. Broader quality-</w:t>
            </w:r>
            <w:r w:rsidRPr="00223B06">
              <w:rPr>
                <w:sz w:val="22"/>
              </w:rPr>
              <w:lastRenderedPageBreak/>
              <w:t>of-life, mood and cognitive outcomes did not significantly differ.</w:t>
            </w:r>
          </w:p>
        </w:tc>
        <w:tc>
          <w:tcPr>
            <w:tcW w:w="3096" w:type="dxa"/>
            <w:tcMar>
              <w:top w:w="80" w:type="dxa"/>
              <w:left w:w="80" w:type="dxa"/>
              <w:bottom w:w="80" w:type="dxa"/>
              <w:right w:w="80" w:type="dxa"/>
            </w:tcMar>
          </w:tcPr>
          <w:p w14:paraId="6BAE183E" w14:textId="77777777" w:rsidR="002C7863" w:rsidRPr="00223B06" w:rsidRDefault="00000000" w:rsidP="00D00C9A">
            <w:pPr>
              <w:pStyle w:val="TableText"/>
              <w:spacing w:line="360" w:lineRule="auto"/>
              <w:rPr>
                <w:sz w:val="22"/>
              </w:rPr>
            </w:pPr>
            <w:r w:rsidRPr="00223B06">
              <w:rPr>
                <w:sz w:val="22"/>
              </w:rPr>
              <w:lastRenderedPageBreak/>
              <w:t>UK multicentre, single-blind, parallel-group randomised controlled trial. 475 people with Alzheimer, vascular or mixed dementia and a participating family member were randomised to cognitive rehabilitation plus usual treatment or usual treatment alone. Ten weekly sessions and four maintenance sessions were delivered.</w:t>
            </w:r>
          </w:p>
        </w:tc>
        <w:tc>
          <w:tcPr>
            <w:tcW w:w="3096" w:type="dxa"/>
            <w:tcMar>
              <w:top w:w="80" w:type="dxa"/>
              <w:left w:w="80" w:type="dxa"/>
              <w:bottom w:w="80" w:type="dxa"/>
              <w:right w:w="80" w:type="dxa"/>
            </w:tcMar>
          </w:tcPr>
          <w:p w14:paraId="10E4E98E" w14:textId="77777777" w:rsidR="002C7863" w:rsidRPr="00223B06" w:rsidRDefault="00000000" w:rsidP="00D00C9A">
            <w:pPr>
              <w:pStyle w:val="TableText"/>
              <w:spacing w:line="360" w:lineRule="auto"/>
              <w:rPr>
                <w:sz w:val="22"/>
              </w:rPr>
            </w:pPr>
            <w:r w:rsidRPr="00223B06">
              <w:rPr>
                <w:sz w:val="22"/>
              </w:rPr>
              <w:t>Strengths: large UK RCT; includes vascular and mixed dementia; person-centred functional outcomes; blinded follow-up.</w:t>
            </w:r>
            <w:r w:rsidRPr="00223B06">
              <w:rPr>
                <w:sz w:val="22"/>
              </w:rPr>
              <w:br/>
              <w:t>Limitations: results were not reported separately for men or vascular dementia; benefits were concentrated on trained goals; participants had early-stage dementia and family support.</w:t>
            </w:r>
          </w:p>
        </w:tc>
        <w:tc>
          <w:tcPr>
            <w:tcW w:w="1944" w:type="dxa"/>
            <w:tcMar>
              <w:top w:w="80" w:type="dxa"/>
              <w:left w:w="80" w:type="dxa"/>
              <w:bottom w:w="80" w:type="dxa"/>
              <w:right w:w="80" w:type="dxa"/>
            </w:tcMar>
          </w:tcPr>
          <w:p w14:paraId="38E096C5" w14:textId="77777777" w:rsidR="002C7863" w:rsidRPr="00223B06" w:rsidRDefault="00000000" w:rsidP="00D00C9A">
            <w:pPr>
              <w:pStyle w:val="TableText"/>
              <w:spacing w:line="360" w:lineRule="auto"/>
              <w:rPr>
                <w:sz w:val="22"/>
              </w:rPr>
            </w:pPr>
            <w:r w:rsidRPr="00223B06">
              <w:rPr>
                <w:sz w:val="22"/>
                <w:highlight w:val="green"/>
              </w:rPr>
              <w:t>cognitive rehabilitation</w:t>
            </w:r>
            <w:r w:rsidRPr="00223B06">
              <w:rPr>
                <w:sz w:val="22"/>
              </w:rPr>
              <w:t xml:space="preserve">; </w:t>
            </w:r>
            <w:r w:rsidRPr="00223B06">
              <w:rPr>
                <w:sz w:val="22"/>
                <w:highlight w:val="cyan"/>
              </w:rPr>
              <w:t>vascular dementia</w:t>
            </w:r>
            <w:r w:rsidRPr="00223B06">
              <w:rPr>
                <w:sz w:val="22"/>
              </w:rPr>
              <w:t xml:space="preserve">; </w:t>
            </w:r>
            <w:r w:rsidRPr="00223B06">
              <w:rPr>
                <w:sz w:val="22"/>
                <w:highlight w:val="green"/>
              </w:rPr>
              <w:t>goal attainment</w:t>
            </w:r>
            <w:r w:rsidRPr="00223B06">
              <w:rPr>
                <w:sz w:val="22"/>
              </w:rPr>
              <w:t xml:space="preserve">; </w:t>
            </w:r>
            <w:r w:rsidRPr="00223B06">
              <w:rPr>
                <w:sz w:val="22"/>
                <w:highlight w:val="green"/>
              </w:rPr>
              <w:t>everyday function</w:t>
            </w:r>
            <w:r w:rsidRPr="00223B06">
              <w:rPr>
                <w:sz w:val="22"/>
              </w:rPr>
              <w:t xml:space="preserve">; </w:t>
            </w:r>
            <w:r w:rsidRPr="00223B06">
              <w:rPr>
                <w:sz w:val="22"/>
                <w:highlight w:val="green"/>
              </w:rPr>
              <w:t>person-centred care</w:t>
            </w:r>
            <w:r w:rsidRPr="00223B06">
              <w:rPr>
                <w:sz w:val="22"/>
              </w:rPr>
              <w:t xml:space="preserve">; </w:t>
            </w:r>
            <w:r w:rsidRPr="00223B06">
              <w:rPr>
                <w:sz w:val="22"/>
                <w:highlight w:val="green"/>
              </w:rPr>
              <w:t>reablement</w:t>
            </w:r>
            <w:r w:rsidRPr="00223B06">
              <w:rPr>
                <w:sz w:val="22"/>
                <w:highlight w:val="yellow"/>
              </w:rPr>
              <w:t>; lack of male-specific findings</w:t>
            </w:r>
          </w:p>
        </w:tc>
      </w:tr>
      <w:tr w:rsidR="009B3CFA" w:rsidRPr="00223B06" w14:paraId="122A7C42" w14:textId="77777777">
        <w:trPr>
          <w:jc w:val="center"/>
        </w:trPr>
        <w:tc>
          <w:tcPr>
            <w:tcW w:w="2232" w:type="dxa"/>
            <w:tcMar>
              <w:top w:w="80" w:type="dxa"/>
              <w:left w:w="80" w:type="dxa"/>
              <w:bottom w:w="80" w:type="dxa"/>
              <w:right w:w="80" w:type="dxa"/>
            </w:tcMar>
          </w:tcPr>
          <w:p w14:paraId="2632BEFF" w14:textId="77777777" w:rsidR="002C7863" w:rsidRPr="00223B06" w:rsidRDefault="00000000" w:rsidP="00D00C9A">
            <w:pPr>
              <w:pStyle w:val="TableText"/>
              <w:spacing w:line="360" w:lineRule="auto"/>
              <w:rPr>
                <w:sz w:val="22"/>
              </w:rPr>
            </w:pPr>
            <w:r w:rsidRPr="00223B06">
              <w:rPr>
                <w:sz w:val="22"/>
              </w:rPr>
              <w:t>Harwood et al. (2023)</w:t>
            </w:r>
            <w:r w:rsidRPr="00223B06">
              <w:rPr>
                <w:sz w:val="22"/>
              </w:rPr>
              <w:br/>
              <w:t>PrAISED randomised controlled trial</w:t>
            </w:r>
          </w:p>
        </w:tc>
        <w:tc>
          <w:tcPr>
            <w:tcW w:w="3096" w:type="dxa"/>
            <w:tcMar>
              <w:top w:w="80" w:type="dxa"/>
              <w:left w:w="80" w:type="dxa"/>
              <w:bottom w:w="80" w:type="dxa"/>
              <w:right w:w="80" w:type="dxa"/>
            </w:tcMar>
          </w:tcPr>
          <w:p w14:paraId="03D602C6" w14:textId="77777777" w:rsidR="002C7863" w:rsidRPr="00223B06" w:rsidRDefault="00000000" w:rsidP="00D00C9A">
            <w:pPr>
              <w:pStyle w:val="TableText"/>
              <w:spacing w:line="360" w:lineRule="auto"/>
              <w:rPr>
                <w:sz w:val="22"/>
              </w:rPr>
            </w:pPr>
            <w:r w:rsidRPr="00223B06">
              <w:rPr>
                <w:sz w:val="22"/>
              </w:rPr>
              <w:t>Tested a tailored programme of exercise, strength, balance and functional activity for people with early dementia or mild cognitive impairment. The intervention was intensive and promoted activity, but it did not produce the expected improvement in the primary disability outcome. The study is important because it shows that a plausible intervention may not translate into meaningful long-</w:t>
            </w:r>
            <w:r w:rsidRPr="00223B06">
              <w:rPr>
                <w:sz w:val="22"/>
              </w:rPr>
              <w:lastRenderedPageBreak/>
              <w:t>term functional benefit.</w:t>
            </w:r>
          </w:p>
        </w:tc>
        <w:tc>
          <w:tcPr>
            <w:tcW w:w="3096" w:type="dxa"/>
            <w:tcMar>
              <w:top w:w="80" w:type="dxa"/>
              <w:left w:w="80" w:type="dxa"/>
              <w:bottom w:w="80" w:type="dxa"/>
              <w:right w:w="80" w:type="dxa"/>
            </w:tcMar>
          </w:tcPr>
          <w:p w14:paraId="44351A01" w14:textId="77777777" w:rsidR="002C7863" w:rsidRPr="00223B06" w:rsidRDefault="00000000" w:rsidP="00D00C9A">
            <w:pPr>
              <w:pStyle w:val="TableText"/>
              <w:spacing w:line="360" w:lineRule="auto"/>
              <w:rPr>
                <w:sz w:val="22"/>
              </w:rPr>
            </w:pPr>
            <w:r w:rsidRPr="00223B06">
              <w:rPr>
                <w:sz w:val="22"/>
              </w:rPr>
              <w:lastRenderedPageBreak/>
              <w:t>UK multicentre randomised controlled trial. Participants with early dementia or mild cognitive impairment were allocated to PrAISED plus usual care or usual care. The intervention was individually tailored and delivered through home visits over 12 months, with disability and other outcomes assessed by blinded researchers.</w:t>
            </w:r>
          </w:p>
        </w:tc>
        <w:tc>
          <w:tcPr>
            <w:tcW w:w="3096" w:type="dxa"/>
            <w:tcMar>
              <w:top w:w="80" w:type="dxa"/>
              <w:left w:w="80" w:type="dxa"/>
              <w:bottom w:w="80" w:type="dxa"/>
              <w:right w:w="80" w:type="dxa"/>
            </w:tcMar>
          </w:tcPr>
          <w:p w14:paraId="44337B6B" w14:textId="77777777" w:rsidR="002C7863" w:rsidRPr="00223B06" w:rsidRDefault="00000000" w:rsidP="00D00C9A">
            <w:pPr>
              <w:pStyle w:val="TableText"/>
              <w:spacing w:line="360" w:lineRule="auto"/>
              <w:rPr>
                <w:sz w:val="22"/>
              </w:rPr>
            </w:pPr>
            <w:r w:rsidRPr="00223B06">
              <w:rPr>
                <w:sz w:val="22"/>
              </w:rPr>
              <w:t>Strengths: large pragmatic UK trial; NIHR funded; clinically relevant outcomes; transparent reporting.</w:t>
            </w:r>
            <w:r w:rsidRPr="00223B06">
              <w:rPr>
                <w:sz w:val="22"/>
              </w:rPr>
              <w:br/>
              <w:t>Limitations: COVID-19 disrupted delivery; mixed dementia/MCI sample; no male or vascular-dementia subgroup conclusions; intervention intensity may be difficult to reproduce in routine services.</w:t>
            </w:r>
          </w:p>
        </w:tc>
        <w:tc>
          <w:tcPr>
            <w:tcW w:w="1944" w:type="dxa"/>
            <w:tcMar>
              <w:top w:w="80" w:type="dxa"/>
              <w:left w:w="80" w:type="dxa"/>
              <w:bottom w:w="80" w:type="dxa"/>
              <w:right w:w="80" w:type="dxa"/>
            </w:tcMar>
          </w:tcPr>
          <w:p w14:paraId="061296A9" w14:textId="77777777" w:rsidR="002C7863" w:rsidRPr="00223B06" w:rsidRDefault="00000000" w:rsidP="00D00C9A">
            <w:pPr>
              <w:pStyle w:val="TableText"/>
              <w:spacing w:line="360" w:lineRule="auto"/>
              <w:rPr>
                <w:sz w:val="22"/>
              </w:rPr>
            </w:pPr>
            <w:r w:rsidRPr="00223B06">
              <w:rPr>
                <w:sz w:val="22"/>
                <w:highlight w:val="green"/>
              </w:rPr>
              <w:t>exercise</w:t>
            </w:r>
            <w:r w:rsidRPr="00223B06">
              <w:rPr>
                <w:sz w:val="22"/>
              </w:rPr>
              <w:t xml:space="preserve">; </w:t>
            </w:r>
            <w:r w:rsidRPr="00223B06">
              <w:rPr>
                <w:sz w:val="22"/>
                <w:highlight w:val="green"/>
              </w:rPr>
              <w:t>rehabilitation</w:t>
            </w:r>
            <w:r w:rsidRPr="00223B06">
              <w:rPr>
                <w:sz w:val="22"/>
              </w:rPr>
              <w:t xml:space="preserve">; </w:t>
            </w:r>
            <w:r w:rsidRPr="00223B06">
              <w:rPr>
                <w:sz w:val="22"/>
                <w:highlight w:val="green"/>
              </w:rPr>
              <w:t>independence</w:t>
            </w:r>
            <w:r w:rsidRPr="00223B06">
              <w:rPr>
                <w:sz w:val="22"/>
              </w:rPr>
              <w:t xml:space="preserve">; </w:t>
            </w:r>
            <w:r w:rsidRPr="00223B06">
              <w:rPr>
                <w:sz w:val="22"/>
                <w:highlight w:val="green"/>
              </w:rPr>
              <w:t>disability</w:t>
            </w:r>
            <w:r w:rsidRPr="00223B06">
              <w:rPr>
                <w:sz w:val="22"/>
              </w:rPr>
              <w:t xml:space="preserve">; falls; dementia; </w:t>
            </w:r>
            <w:r w:rsidRPr="00223B06">
              <w:rPr>
                <w:sz w:val="22"/>
                <w:highlight w:val="lightGray"/>
              </w:rPr>
              <w:t>intervention effectiveness</w:t>
            </w:r>
            <w:r w:rsidRPr="00223B06">
              <w:rPr>
                <w:sz w:val="22"/>
                <w:highlight w:val="yellow"/>
              </w:rPr>
              <w:t>; no male-specific subgroup findings</w:t>
            </w:r>
          </w:p>
        </w:tc>
      </w:tr>
      <w:tr w:rsidR="009B3CFA" w:rsidRPr="00223B06" w14:paraId="2DE8DCB2" w14:textId="77777777">
        <w:trPr>
          <w:jc w:val="center"/>
        </w:trPr>
        <w:tc>
          <w:tcPr>
            <w:tcW w:w="2232" w:type="dxa"/>
            <w:tcMar>
              <w:top w:w="80" w:type="dxa"/>
              <w:left w:w="80" w:type="dxa"/>
              <w:bottom w:w="80" w:type="dxa"/>
              <w:right w:w="80" w:type="dxa"/>
            </w:tcMar>
          </w:tcPr>
          <w:p w14:paraId="02ED9F8F" w14:textId="77777777" w:rsidR="002C7863" w:rsidRPr="00223B06" w:rsidRDefault="00000000" w:rsidP="00D00C9A">
            <w:pPr>
              <w:pStyle w:val="TableText"/>
              <w:spacing w:line="360" w:lineRule="auto"/>
              <w:rPr>
                <w:sz w:val="22"/>
              </w:rPr>
            </w:pPr>
            <w:r w:rsidRPr="00223B06">
              <w:rPr>
                <w:sz w:val="22"/>
              </w:rPr>
              <w:t>Isaaq et al. (2025)</w:t>
            </w:r>
            <w:r w:rsidRPr="00223B06">
              <w:rPr>
                <w:sz w:val="22"/>
              </w:rPr>
              <w:br/>
              <w:t>NIDUS-Family economic evaluation</w:t>
            </w:r>
          </w:p>
        </w:tc>
        <w:tc>
          <w:tcPr>
            <w:tcW w:w="3096" w:type="dxa"/>
            <w:tcMar>
              <w:top w:w="80" w:type="dxa"/>
              <w:left w:w="80" w:type="dxa"/>
              <w:bottom w:w="80" w:type="dxa"/>
              <w:right w:w="80" w:type="dxa"/>
            </w:tcMar>
          </w:tcPr>
          <w:p w14:paraId="710EF189" w14:textId="77777777" w:rsidR="002C7863" w:rsidRPr="00223B06" w:rsidRDefault="00000000" w:rsidP="00D00C9A">
            <w:pPr>
              <w:pStyle w:val="TableText"/>
              <w:spacing w:line="360" w:lineRule="auto"/>
              <w:rPr>
                <w:sz w:val="22"/>
              </w:rPr>
            </w:pPr>
            <w:r w:rsidRPr="00223B06">
              <w:rPr>
                <w:sz w:val="22"/>
              </w:rPr>
              <w:t>Assessed the economic value of a personalised psychosocial and behavioural programme delivered to people with dementia and family carers. NIDUS-Family used six to eight goal-based sessions and was associated with improved personalised goal attainment; the economic analysis found the programme had a strong likelihood of being cost-effective and could reduce wider health and social care costs.</w:t>
            </w:r>
          </w:p>
        </w:tc>
        <w:tc>
          <w:tcPr>
            <w:tcW w:w="3096" w:type="dxa"/>
            <w:tcMar>
              <w:top w:w="80" w:type="dxa"/>
              <w:left w:w="80" w:type="dxa"/>
              <w:bottom w:w="80" w:type="dxa"/>
              <w:right w:w="80" w:type="dxa"/>
            </w:tcMar>
          </w:tcPr>
          <w:p w14:paraId="655504A3" w14:textId="77777777" w:rsidR="002C7863" w:rsidRPr="00223B06" w:rsidRDefault="00000000" w:rsidP="00D00C9A">
            <w:pPr>
              <w:pStyle w:val="TableText"/>
              <w:spacing w:line="360" w:lineRule="auto"/>
              <w:rPr>
                <w:sz w:val="22"/>
              </w:rPr>
            </w:pPr>
            <w:r w:rsidRPr="00223B06">
              <w:rPr>
                <w:sz w:val="22"/>
              </w:rPr>
              <w:t>Cost-utility and cost-effectiveness analysis embedded in a two-arm, single-masked, multisite randomised controlled trial. The sample comprised 302 people with dementia living at home and their family carers, recruited from NHS community settings and other routes across England.</w:t>
            </w:r>
          </w:p>
        </w:tc>
        <w:tc>
          <w:tcPr>
            <w:tcW w:w="3096" w:type="dxa"/>
            <w:tcMar>
              <w:top w:w="80" w:type="dxa"/>
              <w:left w:w="80" w:type="dxa"/>
              <w:bottom w:w="80" w:type="dxa"/>
              <w:right w:w="80" w:type="dxa"/>
            </w:tcMar>
          </w:tcPr>
          <w:p w14:paraId="099FD954" w14:textId="77777777" w:rsidR="002C7863" w:rsidRPr="00223B06" w:rsidRDefault="00000000" w:rsidP="00D00C9A">
            <w:pPr>
              <w:pStyle w:val="TableText"/>
              <w:spacing w:line="360" w:lineRule="auto"/>
              <w:rPr>
                <w:sz w:val="22"/>
              </w:rPr>
            </w:pPr>
            <w:r w:rsidRPr="00223B06">
              <w:rPr>
                <w:sz w:val="22"/>
              </w:rPr>
              <w:t>Strengths: current England-based RCT evidence; includes health and social care costs; personalised and deliverable by non-clinical facilitators; supports home independence.</w:t>
            </w:r>
            <w:r w:rsidRPr="00223B06">
              <w:rPr>
                <w:sz w:val="22"/>
              </w:rPr>
              <w:br/>
              <w:t>Limitations: not specific to vascular dementia, stroke or men; economic findings depend on service-use data and assumptions; requires an available family carer or dyadic support.</w:t>
            </w:r>
          </w:p>
        </w:tc>
        <w:tc>
          <w:tcPr>
            <w:tcW w:w="1944" w:type="dxa"/>
            <w:tcMar>
              <w:top w:w="80" w:type="dxa"/>
              <w:left w:w="80" w:type="dxa"/>
              <w:bottom w:w="80" w:type="dxa"/>
              <w:right w:w="80" w:type="dxa"/>
            </w:tcMar>
          </w:tcPr>
          <w:p w14:paraId="54612582" w14:textId="77777777" w:rsidR="002C7863" w:rsidRPr="00223B06" w:rsidRDefault="00000000" w:rsidP="00D00C9A">
            <w:pPr>
              <w:pStyle w:val="TableText"/>
              <w:spacing w:line="360" w:lineRule="auto"/>
              <w:rPr>
                <w:sz w:val="22"/>
              </w:rPr>
            </w:pPr>
            <w:r w:rsidRPr="00223B06">
              <w:rPr>
                <w:sz w:val="22"/>
                <w:highlight w:val="green"/>
              </w:rPr>
              <w:t>psychosocial intervention</w:t>
            </w:r>
            <w:r w:rsidRPr="00223B06">
              <w:rPr>
                <w:sz w:val="22"/>
              </w:rPr>
              <w:t xml:space="preserve">; </w:t>
            </w:r>
            <w:r w:rsidRPr="00223B06">
              <w:rPr>
                <w:sz w:val="22"/>
                <w:highlight w:val="green"/>
              </w:rPr>
              <w:t>independence</w:t>
            </w:r>
            <w:r w:rsidRPr="00223B06">
              <w:rPr>
                <w:sz w:val="22"/>
              </w:rPr>
              <w:t xml:space="preserve">; family carers; </w:t>
            </w:r>
            <w:r w:rsidRPr="00223B06">
              <w:rPr>
                <w:sz w:val="22"/>
                <w:highlight w:val="green"/>
              </w:rPr>
              <w:t>personalised goals</w:t>
            </w:r>
            <w:r w:rsidRPr="00223B06">
              <w:rPr>
                <w:sz w:val="22"/>
              </w:rPr>
              <w:t xml:space="preserve">; </w:t>
            </w:r>
            <w:r w:rsidRPr="00223B06">
              <w:rPr>
                <w:sz w:val="22"/>
                <w:highlight w:val="lightGray"/>
              </w:rPr>
              <w:t>cost-effectiveness</w:t>
            </w:r>
            <w:r w:rsidRPr="00223B06">
              <w:rPr>
                <w:sz w:val="22"/>
              </w:rPr>
              <w:t xml:space="preserve">; </w:t>
            </w:r>
            <w:r w:rsidRPr="00223B06">
              <w:rPr>
                <w:sz w:val="22"/>
                <w:highlight w:val="magenta"/>
              </w:rPr>
              <w:t>community care</w:t>
            </w:r>
            <w:r w:rsidRPr="00223B06">
              <w:rPr>
                <w:sz w:val="22"/>
                <w:highlight w:val="yellow"/>
              </w:rPr>
              <w:t>; not male-specific</w:t>
            </w:r>
          </w:p>
        </w:tc>
      </w:tr>
      <w:tr w:rsidR="009B3CFA" w:rsidRPr="00223B06" w14:paraId="4A58B27C" w14:textId="77777777">
        <w:trPr>
          <w:jc w:val="center"/>
        </w:trPr>
        <w:tc>
          <w:tcPr>
            <w:tcW w:w="2232" w:type="dxa"/>
            <w:tcMar>
              <w:top w:w="80" w:type="dxa"/>
              <w:left w:w="80" w:type="dxa"/>
              <w:bottom w:w="80" w:type="dxa"/>
              <w:right w:w="80" w:type="dxa"/>
            </w:tcMar>
          </w:tcPr>
          <w:p w14:paraId="596764CA" w14:textId="77777777" w:rsidR="002C7863" w:rsidRPr="00223B06" w:rsidRDefault="00000000" w:rsidP="00D00C9A">
            <w:pPr>
              <w:pStyle w:val="TableText"/>
              <w:spacing w:line="360" w:lineRule="auto"/>
              <w:rPr>
                <w:sz w:val="22"/>
              </w:rPr>
            </w:pPr>
            <w:r w:rsidRPr="00223B06">
              <w:rPr>
                <w:sz w:val="22"/>
              </w:rPr>
              <w:lastRenderedPageBreak/>
              <w:t>Wardlaw et al. (2021)</w:t>
            </w:r>
            <w:r w:rsidRPr="00223B06">
              <w:rPr>
                <w:sz w:val="22"/>
              </w:rPr>
              <w:br/>
              <w:t>R4VaD UK-wide cohort protocol</w:t>
            </w:r>
          </w:p>
        </w:tc>
        <w:tc>
          <w:tcPr>
            <w:tcW w:w="3096" w:type="dxa"/>
            <w:tcMar>
              <w:top w:w="80" w:type="dxa"/>
              <w:left w:w="80" w:type="dxa"/>
              <w:bottom w:w="80" w:type="dxa"/>
              <w:right w:w="80" w:type="dxa"/>
            </w:tcMar>
          </w:tcPr>
          <w:p w14:paraId="6E928833" w14:textId="77777777" w:rsidR="002C7863" w:rsidRPr="00223B06" w:rsidRDefault="00000000" w:rsidP="00D00C9A">
            <w:pPr>
              <w:pStyle w:val="TableText"/>
              <w:spacing w:line="360" w:lineRule="auto"/>
              <w:rPr>
                <w:sz w:val="22"/>
              </w:rPr>
            </w:pPr>
            <w:r w:rsidRPr="00223B06">
              <w:rPr>
                <w:sz w:val="22"/>
              </w:rPr>
              <w:t>Sets out a UK-wide investigation of the frequency, predictors and course of cognitive impairment and vascular dementia following stroke. It links stroke characteristics, vascular risk factors, imaging, cognition and service needs, making it highly relevant to understanding where preventive and supportive interventions should be targeted.</w:t>
            </w:r>
          </w:p>
        </w:tc>
        <w:tc>
          <w:tcPr>
            <w:tcW w:w="3096" w:type="dxa"/>
            <w:tcMar>
              <w:top w:w="80" w:type="dxa"/>
              <w:left w:w="80" w:type="dxa"/>
              <w:bottom w:w="80" w:type="dxa"/>
              <w:right w:w="80" w:type="dxa"/>
            </w:tcMar>
          </w:tcPr>
          <w:p w14:paraId="067FFF2C" w14:textId="77777777" w:rsidR="002C7863" w:rsidRPr="00223B06" w:rsidRDefault="00000000" w:rsidP="00D00C9A">
            <w:pPr>
              <w:pStyle w:val="TableText"/>
              <w:spacing w:line="360" w:lineRule="auto"/>
              <w:rPr>
                <w:sz w:val="22"/>
              </w:rPr>
            </w:pPr>
            <w:r w:rsidRPr="00223B06">
              <w:rPr>
                <w:sz w:val="22"/>
              </w:rPr>
              <w:t>Prospective, observational, UK multicentre cohort protocol involving geographically diverse stroke centres and a broad range of stroke severities. Participants are followed longitudinally for at least two years with clinical, cognitive and imaging assessments.</w:t>
            </w:r>
          </w:p>
        </w:tc>
        <w:tc>
          <w:tcPr>
            <w:tcW w:w="3096" w:type="dxa"/>
            <w:tcMar>
              <w:top w:w="80" w:type="dxa"/>
              <w:left w:w="80" w:type="dxa"/>
              <w:bottom w:w="80" w:type="dxa"/>
              <w:right w:w="80" w:type="dxa"/>
            </w:tcMar>
          </w:tcPr>
          <w:p w14:paraId="776CEB29" w14:textId="77777777" w:rsidR="002C7863" w:rsidRPr="00223B06" w:rsidRDefault="00000000" w:rsidP="00D00C9A">
            <w:pPr>
              <w:pStyle w:val="TableText"/>
              <w:spacing w:line="360" w:lineRule="auto"/>
              <w:rPr>
                <w:sz w:val="22"/>
              </w:rPr>
            </w:pPr>
            <w:r w:rsidRPr="00223B06">
              <w:rPr>
                <w:sz w:val="22"/>
              </w:rPr>
              <w:t>Strengths: directly focused on post-stroke vascular cognitive impairment; UK-wide; multidisciplinary; longitudinal design.</w:t>
            </w:r>
            <w:r w:rsidRPr="00223B06">
              <w:rPr>
                <w:sz w:val="22"/>
              </w:rPr>
              <w:br/>
              <w:t>Limitations: protocol contains no outcome findings; observational design cannot prove intervention effectiveness; male-specific results depend on later subgroup reporting.</w:t>
            </w:r>
          </w:p>
        </w:tc>
        <w:tc>
          <w:tcPr>
            <w:tcW w:w="1944" w:type="dxa"/>
            <w:tcMar>
              <w:top w:w="80" w:type="dxa"/>
              <w:left w:w="80" w:type="dxa"/>
              <w:bottom w:w="80" w:type="dxa"/>
              <w:right w:w="80" w:type="dxa"/>
            </w:tcMar>
          </w:tcPr>
          <w:p w14:paraId="28867C3B" w14:textId="77777777" w:rsidR="002C7863" w:rsidRPr="00223B06" w:rsidRDefault="00000000" w:rsidP="00D00C9A">
            <w:pPr>
              <w:pStyle w:val="TableText"/>
              <w:spacing w:line="360" w:lineRule="auto"/>
              <w:rPr>
                <w:sz w:val="22"/>
              </w:rPr>
            </w:pPr>
            <w:r w:rsidRPr="00223B06">
              <w:rPr>
                <w:sz w:val="22"/>
                <w:highlight w:val="cyan"/>
              </w:rPr>
              <w:t>stroke</w:t>
            </w:r>
            <w:r w:rsidRPr="00223B06">
              <w:rPr>
                <w:sz w:val="22"/>
              </w:rPr>
              <w:t xml:space="preserve">; </w:t>
            </w:r>
            <w:r w:rsidRPr="00223B06">
              <w:rPr>
                <w:sz w:val="22"/>
                <w:highlight w:val="cyan"/>
              </w:rPr>
              <w:t>vascular dementia</w:t>
            </w:r>
            <w:r w:rsidRPr="00223B06">
              <w:rPr>
                <w:sz w:val="22"/>
              </w:rPr>
              <w:t xml:space="preserve">; </w:t>
            </w:r>
            <w:r w:rsidRPr="00223B06">
              <w:rPr>
                <w:sz w:val="22"/>
                <w:highlight w:val="cyan"/>
              </w:rPr>
              <w:t>post-stroke cognition</w:t>
            </w:r>
            <w:r w:rsidRPr="00223B06">
              <w:rPr>
                <w:sz w:val="22"/>
              </w:rPr>
              <w:t xml:space="preserve">; </w:t>
            </w:r>
            <w:r w:rsidRPr="00223B06">
              <w:rPr>
                <w:sz w:val="22"/>
                <w:highlight w:val="cyan"/>
              </w:rPr>
              <w:t>risk factors</w:t>
            </w:r>
            <w:r w:rsidRPr="00223B06">
              <w:rPr>
                <w:sz w:val="22"/>
              </w:rPr>
              <w:t xml:space="preserve">; </w:t>
            </w:r>
            <w:r w:rsidRPr="00223B06">
              <w:rPr>
                <w:sz w:val="22"/>
                <w:highlight w:val="cyan"/>
              </w:rPr>
              <w:t>prevention</w:t>
            </w:r>
            <w:r w:rsidRPr="00223B06">
              <w:rPr>
                <w:sz w:val="22"/>
              </w:rPr>
              <w:t xml:space="preserve">; </w:t>
            </w:r>
            <w:r w:rsidRPr="00223B06">
              <w:rPr>
                <w:sz w:val="22"/>
                <w:highlight w:val="magenta"/>
              </w:rPr>
              <w:t>service needs</w:t>
            </w:r>
            <w:r w:rsidRPr="00223B06">
              <w:rPr>
                <w:sz w:val="22"/>
              </w:rPr>
              <w:t>; UK cohort</w:t>
            </w:r>
            <w:r w:rsidRPr="00223B06">
              <w:rPr>
                <w:sz w:val="22"/>
                <w:highlight w:val="yellow"/>
              </w:rPr>
              <w:t>; male-specific findings not yet available</w:t>
            </w:r>
          </w:p>
        </w:tc>
      </w:tr>
    </w:tbl>
    <w:p w14:paraId="47C40AB9" w14:textId="77777777" w:rsidR="002C7863" w:rsidRPr="00223B06" w:rsidRDefault="002C7863" w:rsidP="00114DBA">
      <w:pPr>
        <w:spacing w:line="360" w:lineRule="auto"/>
      </w:pPr>
    </w:p>
    <w:p w14:paraId="20DE78FA" w14:textId="77777777" w:rsidR="00D23AAB" w:rsidRDefault="00D23AAB">
      <w:pPr>
        <w:rPr>
          <w:b/>
          <w:bCs/>
          <w:u w:val="single"/>
        </w:rPr>
      </w:pPr>
      <w:r>
        <w:rPr>
          <w:b/>
          <w:bCs/>
          <w:u w:val="single"/>
        </w:rPr>
        <w:br w:type="page"/>
      </w:r>
    </w:p>
    <w:p w14:paraId="46DC4694" w14:textId="352D2B2F" w:rsidR="002C7863" w:rsidRPr="00223B06" w:rsidRDefault="00000000" w:rsidP="00114DBA">
      <w:pPr>
        <w:spacing w:line="360" w:lineRule="auto"/>
        <w:rPr>
          <w:b/>
          <w:bCs/>
          <w:u w:val="single"/>
        </w:rPr>
      </w:pPr>
      <w:r w:rsidRPr="00223B06">
        <w:rPr>
          <w:b/>
          <w:bCs/>
          <w:u w:val="single"/>
        </w:rPr>
        <w:lastRenderedPageBreak/>
        <w:t>Stage 3 - Theme Development</w:t>
      </w:r>
    </w:p>
    <w:p w14:paraId="0B8C80C6" w14:textId="77777777" w:rsidR="002C7863" w:rsidRPr="00223B06" w:rsidRDefault="002C7863" w:rsidP="00114DBA">
      <w:pPr>
        <w:spacing w:line="360" w:lineRule="auto"/>
      </w:pPr>
    </w:p>
    <w:tbl>
      <w:tblPr>
        <w:tblStyle w:val="TableGrid"/>
        <w:tblW w:w="0" w:type="auto"/>
        <w:jc w:val="center"/>
        <w:tblLook w:val="04A0" w:firstRow="1" w:lastRow="0" w:firstColumn="1" w:lastColumn="0" w:noHBand="0" w:noVBand="1"/>
      </w:tblPr>
      <w:tblGrid>
        <w:gridCol w:w="3721"/>
        <w:gridCol w:w="1474"/>
        <w:gridCol w:w="3821"/>
      </w:tblGrid>
      <w:tr w:rsidR="009B3CFA" w:rsidRPr="00223B06" w14:paraId="75CF0938" w14:textId="77777777">
        <w:trPr>
          <w:tblHeader/>
          <w:jc w:val="center"/>
        </w:trPr>
        <w:tc>
          <w:tcPr>
            <w:tcW w:w="4608" w:type="dxa"/>
            <w:shd w:val="clear" w:color="auto" w:fill="D9EAF7"/>
            <w:tcMar>
              <w:top w:w="80" w:type="dxa"/>
              <w:left w:w="80" w:type="dxa"/>
              <w:bottom w:w="80" w:type="dxa"/>
              <w:right w:w="80" w:type="dxa"/>
            </w:tcMar>
          </w:tcPr>
          <w:p w14:paraId="2834D9B6" w14:textId="77777777" w:rsidR="002C7863" w:rsidRPr="00223B06" w:rsidRDefault="00000000" w:rsidP="00D00C9A">
            <w:pPr>
              <w:pStyle w:val="TableText"/>
              <w:spacing w:line="360" w:lineRule="auto"/>
              <w:rPr>
                <w:sz w:val="22"/>
              </w:rPr>
            </w:pPr>
            <w:r w:rsidRPr="00223B06">
              <w:rPr>
                <w:b/>
                <w:sz w:val="22"/>
              </w:rPr>
              <w:t>Repeating Keywords</w:t>
            </w:r>
          </w:p>
        </w:tc>
        <w:tc>
          <w:tcPr>
            <w:tcW w:w="1872" w:type="dxa"/>
            <w:shd w:val="clear" w:color="auto" w:fill="D9EAF7"/>
            <w:tcMar>
              <w:top w:w="80" w:type="dxa"/>
              <w:left w:w="80" w:type="dxa"/>
              <w:bottom w:w="80" w:type="dxa"/>
              <w:right w:w="80" w:type="dxa"/>
            </w:tcMar>
          </w:tcPr>
          <w:p w14:paraId="0E90F449" w14:textId="77777777" w:rsidR="002C7863" w:rsidRPr="00223B06" w:rsidRDefault="00000000" w:rsidP="00D00C9A">
            <w:pPr>
              <w:pStyle w:val="TableText"/>
              <w:spacing w:line="360" w:lineRule="auto"/>
              <w:rPr>
                <w:sz w:val="22"/>
              </w:rPr>
            </w:pPr>
            <w:r w:rsidRPr="00223B06">
              <w:rPr>
                <w:b/>
                <w:sz w:val="22"/>
              </w:rPr>
              <w:t>Number of Articles</w:t>
            </w:r>
          </w:p>
        </w:tc>
        <w:tc>
          <w:tcPr>
            <w:tcW w:w="5760" w:type="dxa"/>
            <w:shd w:val="clear" w:color="auto" w:fill="D9EAF7"/>
            <w:tcMar>
              <w:top w:w="80" w:type="dxa"/>
              <w:left w:w="80" w:type="dxa"/>
              <w:bottom w:w="80" w:type="dxa"/>
              <w:right w:w="80" w:type="dxa"/>
            </w:tcMar>
          </w:tcPr>
          <w:p w14:paraId="69F84DD6" w14:textId="77777777" w:rsidR="002C7863" w:rsidRPr="00223B06" w:rsidRDefault="00000000" w:rsidP="00D00C9A">
            <w:pPr>
              <w:pStyle w:val="TableText"/>
              <w:spacing w:line="360" w:lineRule="auto"/>
              <w:rPr>
                <w:sz w:val="22"/>
              </w:rPr>
            </w:pPr>
            <w:r w:rsidRPr="00223B06">
              <w:rPr>
                <w:b/>
                <w:sz w:val="22"/>
              </w:rPr>
              <w:t>Possible Theme</w:t>
            </w:r>
          </w:p>
        </w:tc>
      </w:tr>
      <w:tr w:rsidR="009B3CFA" w:rsidRPr="00223B06" w14:paraId="78D6ACAB" w14:textId="77777777">
        <w:trPr>
          <w:jc w:val="center"/>
        </w:trPr>
        <w:tc>
          <w:tcPr>
            <w:tcW w:w="4608" w:type="dxa"/>
            <w:tcMar>
              <w:top w:w="80" w:type="dxa"/>
              <w:left w:w="80" w:type="dxa"/>
              <w:bottom w:w="80" w:type="dxa"/>
              <w:right w:w="80" w:type="dxa"/>
            </w:tcMar>
          </w:tcPr>
          <w:p w14:paraId="22A19A90" w14:textId="77777777" w:rsidR="002C7863" w:rsidRPr="00223B06" w:rsidRDefault="00000000" w:rsidP="00D00C9A">
            <w:pPr>
              <w:pStyle w:val="TableText"/>
              <w:spacing w:line="360" w:lineRule="auto"/>
              <w:rPr>
                <w:sz w:val="22"/>
              </w:rPr>
            </w:pPr>
            <w:r w:rsidRPr="00223B06">
              <w:rPr>
                <w:sz w:val="22"/>
                <w:highlight w:val="yellow"/>
              </w:rPr>
              <w:t>sex / gender / men / inequalities / lack of male-specific findings</w:t>
            </w:r>
          </w:p>
        </w:tc>
        <w:tc>
          <w:tcPr>
            <w:tcW w:w="1872" w:type="dxa"/>
            <w:tcMar>
              <w:top w:w="80" w:type="dxa"/>
              <w:left w:w="80" w:type="dxa"/>
              <w:bottom w:w="80" w:type="dxa"/>
              <w:right w:w="80" w:type="dxa"/>
            </w:tcMar>
          </w:tcPr>
          <w:p w14:paraId="2CB34B79" w14:textId="77777777" w:rsidR="002C7863" w:rsidRPr="00223B06" w:rsidRDefault="00000000" w:rsidP="00D00C9A">
            <w:pPr>
              <w:pStyle w:val="TableText"/>
              <w:spacing w:line="360" w:lineRule="auto"/>
              <w:rPr>
                <w:sz w:val="22"/>
              </w:rPr>
            </w:pPr>
            <w:r w:rsidRPr="00223B06">
              <w:rPr>
                <w:sz w:val="22"/>
              </w:rPr>
              <w:t>5 articles</w:t>
            </w:r>
          </w:p>
        </w:tc>
        <w:tc>
          <w:tcPr>
            <w:tcW w:w="5760" w:type="dxa"/>
            <w:tcMar>
              <w:top w:w="80" w:type="dxa"/>
              <w:left w:w="80" w:type="dxa"/>
              <w:bottom w:w="80" w:type="dxa"/>
              <w:right w:w="80" w:type="dxa"/>
            </w:tcMar>
          </w:tcPr>
          <w:p w14:paraId="75632D88" w14:textId="77777777" w:rsidR="002C7863" w:rsidRPr="00223B06" w:rsidRDefault="00000000" w:rsidP="00D00C9A">
            <w:pPr>
              <w:pStyle w:val="TableText"/>
              <w:spacing w:line="360" w:lineRule="auto"/>
              <w:rPr>
                <w:sz w:val="22"/>
              </w:rPr>
            </w:pPr>
            <w:r w:rsidRPr="00223B06">
              <w:rPr>
                <w:sz w:val="22"/>
                <w:highlight w:val="yellow"/>
              </w:rPr>
              <w:t>Gender-specific inequalities and the limited male-focused evidence base</w:t>
            </w:r>
          </w:p>
        </w:tc>
      </w:tr>
      <w:tr w:rsidR="009B3CFA" w:rsidRPr="00223B06" w14:paraId="0EEDAB85" w14:textId="77777777">
        <w:trPr>
          <w:jc w:val="center"/>
        </w:trPr>
        <w:tc>
          <w:tcPr>
            <w:tcW w:w="4608" w:type="dxa"/>
            <w:tcMar>
              <w:top w:w="80" w:type="dxa"/>
              <w:left w:w="80" w:type="dxa"/>
              <w:bottom w:w="80" w:type="dxa"/>
              <w:right w:w="80" w:type="dxa"/>
            </w:tcMar>
          </w:tcPr>
          <w:p w14:paraId="5EAB1C79" w14:textId="77777777" w:rsidR="002C7863" w:rsidRPr="00223B06" w:rsidRDefault="00000000" w:rsidP="00D00C9A">
            <w:pPr>
              <w:pStyle w:val="TableText"/>
              <w:spacing w:line="360" w:lineRule="auto"/>
              <w:rPr>
                <w:sz w:val="22"/>
              </w:rPr>
            </w:pPr>
            <w:r w:rsidRPr="00223B06">
              <w:rPr>
                <w:sz w:val="22"/>
                <w:highlight w:val="green"/>
              </w:rPr>
              <w:t>rehabilitation / psychosocial intervention / personalised goals / independence / person-centred care</w:t>
            </w:r>
          </w:p>
        </w:tc>
        <w:tc>
          <w:tcPr>
            <w:tcW w:w="1872" w:type="dxa"/>
            <w:tcMar>
              <w:top w:w="80" w:type="dxa"/>
              <w:left w:w="80" w:type="dxa"/>
              <w:bottom w:w="80" w:type="dxa"/>
              <w:right w:w="80" w:type="dxa"/>
            </w:tcMar>
          </w:tcPr>
          <w:p w14:paraId="65702DA3" w14:textId="77777777" w:rsidR="002C7863" w:rsidRPr="00223B06" w:rsidRDefault="00000000" w:rsidP="00D00C9A">
            <w:pPr>
              <w:pStyle w:val="TableText"/>
              <w:spacing w:line="360" w:lineRule="auto"/>
              <w:rPr>
                <w:sz w:val="22"/>
              </w:rPr>
            </w:pPr>
            <w:r w:rsidRPr="00223B06">
              <w:rPr>
                <w:sz w:val="22"/>
              </w:rPr>
              <w:t>3 articles</w:t>
            </w:r>
          </w:p>
        </w:tc>
        <w:tc>
          <w:tcPr>
            <w:tcW w:w="5760" w:type="dxa"/>
            <w:tcMar>
              <w:top w:w="80" w:type="dxa"/>
              <w:left w:w="80" w:type="dxa"/>
              <w:bottom w:w="80" w:type="dxa"/>
              <w:right w:w="80" w:type="dxa"/>
            </w:tcMar>
          </w:tcPr>
          <w:p w14:paraId="1B93C4B2" w14:textId="77777777" w:rsidR="002C7863" w:rsidRPr="00223B06" w:rsidRDefault="00000000" w:rsidP="00D00C9A">
            <w:pPr>
              <w:pStyle w:val="TableText"/>
              <w:spacing w:line="360" w:lineRule="auto"/>
              <w:rPr>
                <w:sz w:val="22"/>
              </w:rPr>
            </w:pPr>
            <w:r w:rsidRPr="00223B06">
              <w:rPr>
                <w:sz w:val="22"/>
                <w:highlight w:val="green"/>
              </w:rPr>
              <w:t>Effectiveness of person-centred rehabilitation and psychosocial support</w:t>
            </w:r>
          </w:p>
        </w:tc>
      </w:tr>
      <w:tr w:rsidR="009B3CFA" w:rsidRPr="00223B06" w14:paraId="716B3736" w14:textId="77777777">
        <w:trPr>
          <w:jc w:val="center"/>
        </w:trPr>
        <w:tc>
          <w:tcPr>
            <w:tcW w:w="4608" w:type="dxa"/>
            <w:tcMar>
              <w:top w:w="80" w:type="dxa"/>
              <w:left w:w="80" w:type="dxa"/>
              <w:bottom w:w="80" w:type="dxa"/>
              <w:right w:w="80" w:type="dxa"/>
            </w:tcMar>
          </w:tcPr>
          <w:p w14:paraId="4ED9D266" w14:textId="77777777" w:rsidR="002C7863" w:rsidRPr="00223B06" w:rsidRDefault="00000000" w:rsidP="00D00C9A">
            <w:pPr>
              <w:pStyle w:val="TableText"/>
              <w:spacing w:line="360" w:lineRule="auto"/>
              <w:rPr>
                <w:sz w:val="22"/>
              </w:rPr>
            </w:pPr>
            <w:r w:rsidRPr="00223B06">
              <w:rPr>
                <w:sz w:val="22"/>
                <w:highlight w:val="cyan"/>
              </w:rPr>
              <w:t>stroke / vascular dementia / post-stroke cognition / risk factors / prevention</w:t>
            </w:r>
          </w:p>
        </w:tc>
        <w:tc>
          <w:tcPr>
            <w:tcW w:w="1872" w:type="dxa"/>
            <w:tcMar>
              <w:top w:w="80" w:type="dxa"/>
              <w:left w:w="80" w:type="dxa"/>
              <w:bottom w:w="80" w:type="dxa"/>
              <w:right w:w="80" w:type="dxa"/>
            </w:tcMar>
          </w:tcPr>
          <w:p w14:paraId="15697F07" w14:textId="77777777" w:rsidR="002C7863" w:rsidRPr="00223B06" w:rsidRDefault="00000000" w:rsidP="00D00C9A">
            <w:pPr>
              <w:pStyle w:val="TableText"/>
              <w:spacing w:line="360" w:lineRule="auto"/>
              <w:rPr>
                <w:sz w:val="22"/>
              </w:rPr>
            </w:pPr>
            <w:r w:rsidRPr="00223B06">
              <w:rPr>
                <w:sz w:val="22"/>
              </w:rPr>
              <w:t>2 articles</w:t>
            </w:r>
          </w:p>
        </w:tc>
        <w:tc>
          <w:tcPr>
            <w:tcW w:w="5760" w:type="dxa"/>
            <w:tcMar>
              <w:top w:w="80" w:type="dxa"/>
              <w:left w:w="80" w:type="dxa"/>
              <w:bottom w:w="80" w:type="dxa"/>
              <w:right w:w="80" w:type="dxa"/>
            </w:tcMar>
          </w:tcPr>
          <w:p w14:paraId="0B3AFF92" w14:textId="77777777" w:rsidR="002C7863" w:rsidRPr="00223B06" w:rsidRDefault="00000000" w:rsidP="00D00C9A">
            <w:pPr>
              <w:pStyle w:val="TableText"/>
              <w:spacing w:line="360" w:lineRule="auto"/>
              <w:rPr>
                <w:sz w:val="22"/>
              </w:rPr>
            </w:pPr>
            <w:r w:rsidRPr="00223B06">
              <w:rPr>
                <w:sz w:val="22"/>
                <w:highlight w:val="cyan"/>
              </w:rPr>
              <w:t>Post-stroke vascular cognitive decline and opportunities for prevention</w:t>
            </w:r>
          </w:p>
        </w:tc>
      </w:tr>
      <w:tr w:rsidR="009B3CFA" w:rsidRPr="00223B06" w14:paraId="30BC33C5" w14:textId="77777777">
        <w:trPr>
          <w:jc w:val="center"/>
        </w:trPr>
        <w:tc>
          <w:tcPr>
            <w:tcW w:w="4608" w:type="dxa"/>
            <w:tcMar>
              <w:top w:w="80" w:type="dxa"/>
              <w:left w:w="80" w:type="dxa"/>
              <w:bottom w:w="80" w:type="dxa"/>
              <w:right w:w="80" w:type="dxa"/>
            </w:tcMar>
          </w:tcPr>
          <w:p w14:paraId="39321525" w14:textId="77777777" w:rsidR="002C7863" w:rsidRPr="00223B06" w:rsidRDefault="00000000" w:rsidP="00D00C9A">
            <w:pPr>
              <w:pStyle w:val="TableText"/>
              <w:spacing w:line="360" w:lineRule="auto"/>
              <w:rPr>
                <w:sz w:val="22"/>
              </w:rPr>
            </w:pPr>
            <w:r w:rsidRPr="00223B06">
              <w:rPr>
                <w:sz w:val="22"/>
                <w:highlight w:val="magenta"/>
              </w:rPr>
              <w:t>access / community care / service needs</w:t>
            </w:r>
          </w:p>
        </w:tc>
        <w:tc>
          <w:tcPr>
            <w:tcW w:w="1872" w:type="dxa"/>
            <w:tcMar>
              <w:top w:w="80" w:type="dxa"/>
              <w:left w:w="80" w:type="dxa"/>
              <w:bottom w:w="80" w:type="dxa"/>
              <w:right w:w="80" w:type="dxa"/>
            </w:tcMar>
          </w:tcPr>
          <w:p w14:paraId="5161F01A" w14:textId="77777777" w:rsidR="002C7863" w:rsidRPr="00223B06" w:rsidRDefault="00000000" w:rsidP="00D00C9A">
            <w:pPr>
              <w:pStyle w:val="TableText"/>
              <w:spacing w:line="360" w:lineRule="auto"/>
              <w:rPr>
                <w:sz w:val="22"/>
              </w:rPr>
            </w:pPr>
            <w:r w:rsidRPr="00223B06">
              <w:rPr>
                <w:sz w:val="22"/>
              </w:rPr>
              <w:t>3 articles</w:t>
            </w:r>
          </w:p>
        </w:tc>
        <w:tc>
          <w:tcPr>
            <w:tcW w:w="5760" w:type="dxa"/>
            <w:tcMar>
              <w:top w:w="80" w:type="dxa"/>
              <w:left w:w="80" w:type="dxa"/>
              <w:bottom w:w="80" w:type="dxa"/>
              <w:right w:w="80" w:type="dxa"/>
            </w:tcMar>
          </w:tcPr>
          <w:p w14:paraId="3544F01C" w14:textId="77777777" w:rsidR="002C7863" w:rsidRPr="00223B06" w:rsidRDefault="00000000" w:rsidP="00D00C9A">
            <w:pPr>
              <w:pStyle w:val="TableText"/>
              <w:spacing w:line="360" w:lineRule="auto"/>
              <w:rPr>
                <w:sz w:val="22"/>
              </w:rPr>
            </w:pPr>
            <w:r w:rsidRPr="00223B06">
              <w:rPr>
                <w:sz w:val="22"/>
                <w:highlight w:val="magenta"/>
              </w:rPr>
              <w:t>Access and service support within UK dementia care</w:t>
            </w:r>
          </w:p>
        </w:tc>
      </w:tr>
      <w:tr w:rsidR="009B3CFA" w:rsidRPr="00223B06" w14:paraId="16E9F78F" w14:textId="77777777">
        <w:trPr>
          <w:jc w:val="center"/>
        </w:trPr>
        <w:tc>
          <w:tcPr>
            <w:tcW w:w="4608" w:type="dxa"/>
            <w:tcMar>
              <w:top w:w="80" w:type="dxa"/>
              <w:left w:w="80" w:type="dxa"/>
              <w:bottom w:w="80" w:type="dxa"/>
              <w:right w:w="80" w:type="dxa"/>
            </w:tcMar>
          </w:tcPr>
          <w:p w14:paraId="3F1ADEFD" w14:textId="5899DBB8" w:rsidR="002C7863" w:rsidRPr="00223B06" w:rsidRDefault="00000000" w:rsidP="00D00C9A">
            <w:pPr>
              <w:pStyle w:val="TableText"/>
              <w:spacing w:line="360" w:lineRule="auto"/>
              <w:rPr>
                <w:sz w:val="22"/>
              </w:rPr>
            </w:pPr>
            <w:r w:rsidRPr="00223B06">
              <w:rPr>
                <w:sz w:val="22"/>
                <w:highlight w:val="lightGray"/>
              </w:rPr>
              <w:t xml:space="preserve">treatment </w:t>
            </w:r>
            <w:r w:rsidR="006B0E85">
              <w:rPr>
                <w:sz w:val="22"/>
                <w:highlight w:val="lightGray"/>
              </w:rPr>
              <w:t>effectiveness/intervention</w:t>
            </w:r>
            <w:r w:rsidRPr="00223B06">
              <w:rPr>
                <w:sz w:val="22"/>
                <w:highlight w:val="lightGray"/>
              </w:rPr>
              <w:t xml:space="preserve"> </w:t>
            </w:r>
            <w:r w:rsidR="006B0E85">
              <w:rPr>
                <w:sz w:val="22"/>
                <w:highlight w:val="lightGray"/>
              </w:rPr>
              <w:t>effectiveness/cost-effectiveness</w:t>
            </w:r>
          </w:p>
        </w:tc>
        <w:tc>
          <w:tcPr>
            <w:tcW w:w="1872" w:type="dxa"/>
            <w:tcMar>
              <w:top w:w="80" w:type="dxa"/>
              <w:left w:w="80" w:type="dxa"/>
              <w:bottom w:w="80" w:type="dxa"/>
              <w:right w:w="80" w:type="dxa"/>
            </w:tcMar>
          </w:tcPr>
          <w:p w14:paraId="04E96243" w14:textId="77777777" w:rsidR="002C7863" w:rsidRPr="00223B06" w:rsidRDefault="00000000" w:rsidP="00D00C9A">
            <w:pPr>
              <w:pStyle w:val="TableText"/>
              <w:spacing w:line="360" w:lineRule="auto"/>
              <w:rPr>
                <w:sz w:val="22"/>
              </w:rPr>
            </w:pPr>
            <w:r w:rsidRPr="00223B06">
              <w:rPr>
                <w:sz w:val="22"/>
              </w:rPr>
              <w:t>3 articles</w:t>
            </w:r>
          </w:p>
        </w:tc>
        <w:tc>
          <w:tcPr>
            <w:tcW w:w="5760" w:type="dxa"/>
            <w:tcMar>
              <w:top w:w="80" w:type="dxa"/>
              <w:left w:w="80" w:type="dxa"/>
              <w:bottom w:w="80" w:type="dxa"/>
              <w:right w:w="80" w:type="dxa"/>
            </w:tcMar>
          </w:tcPr>
          <w:p w14:paraId="086B495C" w14:textId="77777777" w:rsidR="002C7863" w:rsidRPr="00223B06" w:rsidRDefault="00000000" w:rsidP="00D00C9A">
            <w:pPr>
              <w:pStyle w:val="TableText"/>
              <w:spacing w:line="360" w:lineRule="auto"/>
              <w:rPr>
                <w:sz w:val="22"/>
              </w:rPr>
            </w:pPr>
            <w:r w:rsidRPr="00223B06">
              <w:rPr>
                <w:sz w:val="22"/>
                <w:highlight w:val="lightGray"/>
              </w:rPr>
              <w:t>Effectiveness and value of dementia interventions</w:t>
            </w:r>
          </w:p>
        </w:tc>
      </w:tr>
    </w:tbl>
    <w:p w14:paraId="28CAF813" w14:textId="77777777" w:rsidR="002C7863" w:rsidRPr="00223B06" w:rsidRDefault="002C7863" w:rsidP="00D00C9A">
      <w:pPr>
        <w:spacing w:line="360" w:lineRule="auto"/>
      </w:pPr>
    </w:p>
    <w:p w14:paraId="0D9BC38D" w14:textId="77777777" w:rsidR="002C7863" w:rsidRPr="007A5D5C" w:rsidRDefault="00000000" w:rsidP="007A5D5C">
      <w:r w:rsidRPr="007A5D5C">
        <w:rPr>
          <w:b/>
          <w:bCs/>
        </w:rPr>
        <w:t>Yellow</w:t>
      </w:r>
      <w:r w:rsidRPr="007A5D5C">
        <w:t xml:space="preserve"> = gender/men/inequalities </w:t>
      </w:r>
    </w:p>
    <w:p w14:paraId="2BA9B91D" w14:textId="77777777" w:rsidR="002C7863" w:rsidRPr="007A5D5C" w:rsidRDefault="00000000" w:rsidP="007A5D5C">
      <w:r w:rsidRPr="007A5D5C">
        <w:rPr>
          <w:b/>
          <w:bCs/>
        </w:rPr>
        <w:t>Green</w:t>
      </w:r>
      <w:r w:rsidRPr="007A5D5C">
        <w:t xml:space="preserve"> = rehabilitation, personalised goals, independence/person-centred support </w:t>
      </w:r>
    </w:p>
    <w:p w14:paraId="292F4C8D" w14:textId="77777777" w:rsidR="002C7863" w:rsidRPr="007A5D5C" w:rsidRDefault="00000000" w:rsidP="007A5D5C">
      <w:r w:rsidRPr="007A5D5C">
        <w:rPr>
          <w:b/>
          <w:bCs/>
        </w:rPr>
        <w:t>Turquoise</w:t>
      </w:r>
      <w:r w:rsidRPr="007A5D5C">
        <w:t xml:space="preserve"> = stroke, vascular dementia, cognition, prevention </w:t>
      </w:r>
    </w:p>
    <w:p w14:paraId="16988DD9" w14:textId="77777777" w:rsidR="002C7863" w:rsidRPr="007A5D5C" w:rsidRDefault="00000000" w:rsidP="007A5D5C">
      <w:r w:rsidRPr="007A5D5C">
        <w:rPr>
          <w:b/>
          <w:bCs/>
        </w:rPr>
        <w:t>Pink</w:t>
      </w:r>
      <w:r w:rsidRPr="007A5D5C">
        <w:t xml:space="preserve"> = access/community care/service needs </w:t>
      </w:r>
    </w:p>
    <w:p w14:paraId="75868263" w14:textId="77777777" w:rsidR="002C7863" w:rsidRPr="00223B06" w:rsidRDefault="00000000" w:rsidP="007A5D5C">
      <w:r w:rsidRPr="007A5D5C">
        <w:rPr>
          <w:b/>
          <w:bCs/>
        </w:rPr>
        <w:t>Grey</w:t>
      </w:r>
      <w:r w:rsidRPr="007A5D5C">
        <w:t xml:space="preserve"> = treatment/intervention/cost effectiveness</w:t>
      </w:r>
    </w:p>
    <w:p w14:paraId="444517E3" w14:textId="77777777" w:rsidR="002C7863" w:rsidRPr="00223B06" w:rsidRDefault="002C7863">
      <w:pPr>
        <w:rPr>
          <w:rFonts w:eastAsiaTheme="majorEastAsia"/>
          <w:b/>
          <w:bCs/>
          <w:color w:val="0F4761" w:themeColor="accent1" w:themeShade="BF"/>
        </w:rPr>
      </w:pPr>
    </w:p>
    <w:p w14:paraId="29B22620" w14:textId="77777777" w:rsidR="002C7863" w:rsidRPr="00223B06" w:rsidRDefault="00000000" w:rsidP="00FC5198">
      <w:pPr>
        <w:rPr>
          <w:b/>
          <w:bCs/>
          <w:u w:val="single"/>
        </w:rPr>
      </w:pPr>
      <w:r w:rsidRPr="00223B06">
        <w:br w:type="page"/>
      </w:r>
      <w:r w:rsidRPr="00223B06">
        <w:rPr>
          <w:b/>
          <w:bCs/>
          <w:u w:val="single"/>
        </w:rPr>
        <w:lastRenderedPageBreak/>
        <w:t>Reference List</w:t>
      </w:r>
    </w:p>
    <w:p w14:paraId="326D581E" w14:textId="77777777" w:rsidR="002C7863" w:rsidRPr="00223B06" w:rsidRDefault="002C7863" w:rsidP="00FC5198">
      <w:pPr>
        <w:rPr>
          <w:rFonts w:eastAsiaTheme="majorEastAsia"/>
          <w:b/>
          <w:bCs/>
          <w:color w:val="0F4761" w:themeColor="accent1" w:themeShade="BF"/>
          <w:u w:val="single"/>
        </w:rPr>
      </w:pPr>
    </w:p>
    <w:p w14:paraId="27DA3D1C" w14:textId="77777777" w:rsidR="002C7863" w:rsidRPr="00223B06" w:rsidRDefault="00000000" w:rsidP="00725011">
      <w:pPr>
        <w:spacing w:line="360" w:lineRule="auto"/>
      </w:pPr>
      <w:r w:rsidRPr="00223B06">
        <w:t xml:space="preserve">Aguzzoli, E., Walbaum, M., Knapp, M., Castro-Aldrete, L., Santuccione Chadha, A. and Cyhlarova, E. (2025) ‘Sex and gender differences in access, quality of care, and effectiveness of treatment in dementia: a scoping review of studies up to 2024’, </w:t>
      </w:r>
      <w:r w:rsidRPr="00223B06">
        <w:rPr>
          <w:i/>
          <w:iCs/>
        </w:rPr>
        <w:t>Archives of Public Health</w:t>
      </w:r>
      <w:r w:rsidRPr="00223B06">
        <w:t xml:space="preserve">, 83(1), p. 139. Available at: </w:t>
      </w:r>
      <w:hyperlink r:id="rId24" w:tgtFrame="_new" w:history="1">
        <w:r w:rsidR="002C7863" w:rsidRPr="00223B06">
          <w:rPr>
            <w:rStyle w:val="Hyperlink"/>
          </w:rPr>
          <w:t>https://doi.org/10.1186/s13690-025-01626-z</w:t>
        </w:r>
      </w:hyperlink>
      <w:r w:rsidRPr="00223B06">
        <w:t xml:space="preserve"> (Accessed: 26 July 2026).</w:t>
      </w:r>
    </w:p>
    <w:p w14:paraId="7A671636" w14:textId="77777777" w:rsidR="002C7863" w:rsidRPr="00223B06" w:rsidRDefault="002C7863" w:rsidP="00725011">
      <w:pPr>
        <w:spacing w:line="360" w:lineRule="auto"/>
      </w:pPr>
    </w:p>
    <w:p w14:paraId="5FCC1AEA" w14:textId="77777777" w:rsidR="002C7863" w:rsidRPr="00223B06" w:rsidRDefault="00000000" w:rsidP="00725011">
      <w:pPr>
        <w:spacing w:line="360" w:lineRule="auto"/>
      </w:pPr>
      <w:r w:rsidRPr="00223B06">
        <w:t xml:space="preserve">Cai, Y., Markus, H.S. and Mok, V.C.T. (2024) ‘Vascular cognitive impairment and dementia: mechanisms, treatment and future directions’, </w:t>
      </w:r>
      <w:r w:rsidRPr="00223B06">
        <w:rPr>
          <w:i/>
          <w:iCs/>
        </w:rPr>
        <w:t>International Journal of Stroke</w:t>
      </w:r>
      <w:r w:rsidRPr="00223B06">
        <w:t xml:space="preserve">, 19(8), pp. 858–870. Available at: </w:t>
      </w:r>
      <w:hyperlink r:id="rId25" w:tgtFrame="_new" w:history="1">
        <w:r w:rsidR="002C7863" w:rsidRPr="00223B06">
          <w:rPr>
            <w:rStyle w:val="Hyperlink"/>
          </w:rPr>
          <w:t>https://doi.org/10.1177/17474930241279888</w:t>
        </w:r>
      </w:hyperlink>
      <w:r w:rsidRPr="00223B06">
        <w:t xml:space="preserve"> (Accessed: 23 July 2026).</w:t>
      </w:r>
    </w:p>
    <w:p w14:paraId="3431623E" w14:textId="77777777" w:rsidR="002C7863" w:rsidRPr="00223B06" w:rsidRDefault="002C7863" w:rsidP="00725011">
      <w:pPr>
        <w:spacing w:line="360" w:lineRule="auto"/>
      </w:pPr>
    </w:p>
    <w:p w14:paraId="6592B931" w14:textId="77777777" w:rsidR="002C7863" w:rsidRPr="00223B06" w:rsidRDefault="00000000" w:rsidP="00725011">
      <w:pPr>
        <w:spacing w:line="360" w:lineRule="auto"/>
      </w:pPr>
      <w:r w:rsidRPr="00223B06">
        <w:t xml:space="preserve">Clare, L. et al. (2019) ‘Individual goal-oriented cognitive rehabilitation to improve everyday functioning for people with early-stage dementia: a multicentre randomised controlled trial (the GREAT trial)’, </w:t>
      </w:r>
      <w:r w:rsidRPr="00223B06">
        <w:rPr>
          <w:i/>
          <w:iCs/>
        </w:rPr>
        <w:t>International Journal of Geriatric Psychiatry</w:t>
      </w:r>
      <w:r w:rsidRPr="00223B06">
        <w:t xml:space="preserve">, 34(5), pp. 709–721. Available at: </w:t>
      </w:r>
      <w:hyperlink r:id="rId26" w:tgtFrame="_new" w:history="1">
        <w:r w:rsidR="002C7863" w:rsidRPr="00223B06">
          <w:rPr>
            <w:rStyle w:val="Hyperlink"/>
          </w:rPr>
          <w:t>https://doi.org/10.1002/gps.5076</w:t>
        </w:r>
      </w:hyperlink>
      <w:r w:rsidRPr="00223B06">
        <w:t xml:space="preserve"> (Accessed: 26 July 2026).</w:t>
      </w:r>
    </w:p>
    <w:p w14:paraId="48D77061" w14:textId="77777777" w:rsidR="002C7863" w:rsidRPr="00223B06" w:rsidRDefault="002C7863" w:rsidP="00725011">
      <w:pPr>
        <w:spacing w:line="360" w:lineRule="auto"/>
      </w:pPr>
    </w:p>
    <w:p w14:paraId="0BFF2271" w14:textId="77777777" w:rsidR="002C7863" w:rsidRPr="00223B06" w:rsidRDefault="00000000" w:rsidP="00725011">
      <w:pPr>
        <w:spacing w:line="360" w:lineRule="auto"/>
      </w:pPr>
      <w:r w:rsidRPr="00223B06">
        <w:t xml:space="preserve">Clare, L. et al. (2023) ‘Implementing a home-based personalised cognitive rehabilitation intervention for people with mild-to-moderate dementia: GREAT into Practice’, </w:t>
      </w:r>
      <w:r w:rsidRPr="00223B06">
        <w:rPr>
          <w:i/>
          <w:iCs/>
        </w:rPr>
        <w:t>BMC Geriatrics</w:t>
      </w:r>
      <w:r w:rsidRPr="00223B06">
        <w:t xml:space="preserve">, 23, article 93. Available at: </w:t>
      </w:r>
      <w:hyperlink r:id="rId27" w:tgtFrame="_new" w:history="1">
        <w:r w:rsidR="002C7863" w:rsidRPr="00223B06">
          <w:rPr>
            <w:rStyle w:val="Hyperlink"/>
          </w:rPr>
          <w:t>https://doi.org/10.1186/s12877-022-03705-0</w:t>
        </w:r>
      </w:hyperlink>
      <w:r w:rsidRPr="00223B06">
        <w:t xml:space="preserve"> (Accessed: 24 July 2026).</w:t>
      </w:r>
    </w:p>
    <w:p w14:paraId="55D8FD6D" w14:textId="77777777" w:rsidR="002C7863" w:rsidRPr="00223B06" w:rsidRDefault="002C7863" w:rsidP="00725011">
      <w:pPr>
        <w:spacing w:line="360" w:lineRule="auto"/>
      </w:pPr>
    </w:p>
    <w:p w14:paraId="007F172B" w14:textId="77777777" w:rsidR="002C7863" w:rsidRPr="00223B06" w:rsidRDefault="00000000" w:rsidP="00725011">
      <w:pPr>
        <w:spacing w:line="360" w:lineRule="auto"/>
      </w:pPr>
      <w:r w:rsidRPr="00223B06">
        <w:t xml:space="preserve">Giebel, C. et al. (2023a) ‘A systematic review on inequalities in accessing and using community-based social care in dementia’, </w:t>
      </w:r>
      <w:r w:rsidRPr="00223B06">
        <w:rPr>
          <w:i/>
          <w:iCs/>
        </w:rPr>
        <w:t>International Psychogeriatrics</w:t>
      </w:r>
      <w:r w:rsidRPr="00223B06">
        <w:t xml:space="preserve">, 36(7), pp. 540–563. Available at: </w:t>
      </w:r>
      <w:hyperlink r:id="rId28" w:tgtFrame="_new" w:history="1">
        <w:r w:rsidR="002C7863" w:rsidRPr="00223B06">
          <w:rPr>
            <w:rStyle w:val="Hyperlink"/>
          </w:rPr>
          <w:t>https://doi.org/10.1017/S104161022300042X</w:t>
        </w:r>
      </w:hyperlink>
      <w:r w:rsidRPr="00223B06">
        <w:t xml:space="preserve"> (Accessed: 23 July 2026).</w:t>
      </w:r>
    </w:p>
    <w:p w14:paraId="26A8748F" w14:textId="77777777" w:rsidR="002C7863" w:rsidRPr="00223B06" w:rsidRDefault="002C7863" w:rsidP="00725011">
      <w:pPr>
        <w:spacing w:line="360" w:lineRule="auto"/>
      </w:pPr>
    </w:p>
    <w:p w14:paraId="278C64AC" w14:textId="77777777" w:rsidR="002C7863" w:rsidRDefault="00000000" w:rsidP="00725011">
      <w:pPr>
        <w:spacing w:line="360" w:lineRule="auto"/>
      </w:pPr>
      <w:r w:rsidRPr="00223B06">
        <w:t xml:space="preserve">Giebel, C., Reilly, S., Gabbay, M., Dickinson, J., Tetlow, H., Hogan, H., Griffiths, A. and Cooper, C. (2023b) ‘Dementia care navigation: a systematic review on different service types and their prevalence’, </w:t>
      </w:r>
      <w:r w:rsidRPr="00223B06">
        <w:rPr>
          <w:i/>
          <w:iCs/>
        </w:rPr>
        <w:t>International Journal of Geriatric Psychiatry</w:t>
      </w:r>
      <w:r w:rsidRPr="00223B06">
        <w:t xml:space="preserve">, 38(8), article e5977. Available at: </w:t>
      </w:r>
      <w:hyperlink r:id="rId29" w:tgtFrame="_new" w:history="1">
        <w:r w:rsidR="002C7863" w:rsidRPr="00223B06">
          <w:rPr>
            <w:rStyle w:val="Hyperlink"/>
          </w:rPr>
          <w:t>https://doi.org/10.1002/gps.5977</w:t>
        </w:r>
      </w:hyperlink>
      <w:r w:rsidRPr="00223B06">
        <w:t xml:space="preserve"> (Accessed: 23 July 2026).</w:t>
      </w:r>
    </w:p>
    <w:p w14:paraId="5685604F" w14:textId="77777777" w:rsidR="00E96902" w:rsidRDefault="00E96902" w:rsidP="00725011">
      <w:pPr>
        <w:spacing w:line="360" w:lineRule="auto"/>
      </w:pPr>
    </w:p>
    <w:p w14:paraId="52C77CC0" w14:textId="77777777" w:rsidR="00E96902" w:rsidRPr="00E05E48" w:rsidRDefault="00E96902" w:rsidP="00E96902">
      <w:pPr>
        <w:spacing w:line="360" w:lineRule="auto"/>
      </w:pPr>
      <w:r w:rsidRPr="00E05E48">
        <w:t xml:space="preserve">Giebel, C. and Heath, B. (2023) ‘A 3-UK-nation survey on dementia and the cost of living crisis: contributions of gender and ethnicity on struggling to pay for social care’, </w:t>
      </w:r>
      <w:r>
        <w:t>Ageing</w:t>
      </w:r>
      <w:r w:rsidRPr="00E05E48">
        <w:t xml:space="preserve"> &amp; Mental Health, 27(12), pp. 2368–2376. Available at: </w:t>
      </w:r>
      <w:hyperlink r:id="rId30" w:history="1">
        <w:r w:rsidRPr="00E05E48">
          <w:rPr>
            <w:rStyle w:val="Hyperlink"/>
          </w:rPr>
          <w:t>https://doi.org/10.1080/13607863.2023.2197845</w:t>
        </w:r>
      </w:hyperlink>
      <w:r w:rsidRPr="00E05E48">
        <w:t xml:space="preserve"> (Accessed: 11 August 2026).</w:t>
      </w:r>
    </w:p>
    <w:p w14:paraId="2829484D" w14:textId="77777777" w:rsidR="00E96902" w:rsidRPr="00223B06" w:rsidRDefault="00E96902" w:rsidP="00725011">
      <w:pPr>
        <w:spacing w:line="360" w:lineRule="auto"/>
      </w:pPr>
    </w:p>
    <w:p w14:paraId="4FFEEDD7" w14:textId="77777777" w:rsidR="002C7863" w:rsidRPr="00223B06" w:rsidRDefault="002C7863" w:rsidP="00725011">
      <w:pPr>
        <w:spacing w:line="360" w:lineRule="auto"/>
      </w:pPr>
    </w:p>
    <w:p w14:paraId="01F74104" w14:textId="77777777" w:rsidR="002C7863" w:rsidRPr="00223B06" w:rsidRDefault="00000000" w:rsidP="00725011">
      <w:pPr>
        <w:spacing w:line="360" w:lineRule="auto"/>
      </w:pPr>
      <w:r w:rsidRPr="00223B06">
        <w:t xml:space="preserve">Harwood, R.H. et al. (2023) ‘Promoting Activity, Independence, and Stability in Early Dementia and mild cognitive impairment (PrAISED): randomised controlled trial’, </w:t>
      </w:r>
      <w:r w:rsidRPr="00223B06">
        <w:rPr>
          <w:i/>
          <w:iCs/>
        </w:rPr>
        <w:t>BMJ</w:t>
      </w:r>
      <w:r w:rsidRPr="00223B06">
        <w:t xml:space="preserve">, 382, article e074787. Available at: </w:t>
      </w:r>
      <w:hyperlink r:id="rId31" w:tgtFrame="_new" w:history="1">
        <w:r w:rsidR="002C7863" w:rsidRPr="00223B06">
          <w:rPr>
            <w:rStyle w:val="Hyperlink"/>
          </w:rPr>
          <w:t>https://doi.org/10.1136/bmj-2023-074787</w:t>
        </w:r>
      </w:hyperlink>
      <w:r w:rsidRPr="00223B06">
        <w:t xml:space="preserve"> (Accessed: 30 July 2026).</w:t>
      </w:r>
    </w:p>
    <w:p w14:paraId="0585E177" w14:textId="77777777" w:rsidR="002C7863" w:rsidRPr="00223B06" w:rsidRDefault="002C7863" w:rsidP="00725011">
      <w:pPr>
        <w:spacing w:line="360" w:lineRule="auto"/>
      </w:pPr>
    </w:p>
    <w:p w14:paraId="7C274FBF" w14:textId="77777777" w:rsidR="002C7863" w:rsidRPr="00223B06" w:rsidRDefault="00000000" w:rsidP="00725011">
      <w:pPr>
        <w:spacing w:line="360" w:lineRule="auto"/>
      </w:pPr>
      <w:r w:rsidRPr="00223B06">
        <w:t xml:space="preserve">Isaaq, A. et al. (2025) ‘Cost-utility of a new psychosocial goal-setting and manualised support intervention for independence in dementia (NIDUS-Family) versus goal setting and routine care: an economic evaluation embedded within a randomised controlled trial’, </w:t>
      </w:r>
      <w:r w:rsidRPr="00223B06">
        <w:rPr>
          <w:i/>
          <w:iCs/>
        </w:rPr>
        <w:t>The Lancet Healthy Longevity</w:t>
      </w:r>
      <w:r w:rsidRPr="00223B06">
        <w:t xml:space="preserve">, 6(2), article 100676. Available at: </w:t>
      </w:r>
      <w:hyperlink r:id="rId32" w:tgtFrame="_new" w:history="1">
        <w:r w:rsidR="002C7863" w:rsidRPr="00223B06">
          <w:rPr>
            <w:rStyle w:val="Hyperlink"/>
          </w:rPr>
          <w:t>https://doi.org/10.1016/j.lanhl.2024.100676</w:t>
        </w:r>
      </w:hyperlink>
      <w:r w:rsidRPr="00223B06">
        <w:t xml:space="preserve"> (Accessed: 28 July 2026).</w:t>
      </w:r>
    </w:p>
    <w:p w14:paraId="0B2B4818" w14:textId="77777777" w:rsidR="002C7863" w:rsidRPr="00223B06" w:rsidRDefault="002C7863" w:rsidP="00725011">
      <w:pPr>
        <w:spacing w:line="360" w:lineRule="auto"/>
      </w:pPr>
    </w:p>
    <w:p w14:paraId="762007B1" w14:textId="77777777" w:rsidR="00E05E48" w:rsidRDefault="00E05E48" w:rsidP="00725011">
      <w:pPr>
        <w:spacing w:line="360" w:lineRule="auto"/>
      </w:pPr>
    </w:p>
    <w:p w14:paraId="33C76C52" w14:textId="3D796B8E" w:rsidR="002C7863" w:rsidRPr="00223B06" w:rsidRDefault="00000000" w:rsidP="00725011">
      <w:pPr>
        <w:spacing w:line="360" w:lineRule="auto"/>
      </w:pPr>
      <w:r w:rsidRPr="00223B06">
        <w:t xml:space="preserve">Wardlaw, J.M. et al. (2021) ‘Rates, risks and routes to reduce vascular dementia (R4VaD): a UK-wide multicentre prospective observational cohort study of cognition after stroke: protocol’, </w:t>
      </w:r>
      <w:r w:rsidRPr="00223B06">
        <w:rPr>
          <w:i/>
          <w:iCs/>
        </w:rPr>
        <w:t>European Stroke Journal</w:t>
      </w:r>
      <w:r w:rsidRPr="00223B06">
        <w:t xml:space="preserve">, 6(1), pp. 89–101. Available at: </w:t>
      </w:r>
      <w:hyperlink r:id="rId33" w:tgtFrame="_new" w:history="1">
        <w:r w:rsidR="002C7863" w:rsidRPr="00223B06">
          <w:rPr>
            <w:rStyle w:val="Hyperlink"/>
          </w:rPr>
          <w:t>https://doi.org/10.1177/2396987320953312</w:t>
        </w:r>
      </w:hyperlink>
      <w:r w:rsidRPr="00223B06">
        <w:t xml:space="preserve"> (Accessed: 30 July 2026).</w:t>
      </w:r>
    </w:p>
    <w:p w14:paraId="04934C86" w14:textId="77777777" w:rsidR="002C7863" w:rsidRPr="00223B06" w:rsidRDefault="002C7863" w:rsidP="00D00C9A">
      <w:pPr>
        <w:spacing w:line="360" w:lineRule="auto"/>
      </w:pPr>
    </w:p>
    <w:sectPr w:rsidR="002C7863" w:rsidRPr="00223B06">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12AD1"/>
    <w:multiLevelType w:val="hybridMultilevel"/>
    <w:tmpl w:val="825467AE"/>
    <w:lvl w:ilvl="0" w:tplc="F33A88D2">
      <w:start w:val="1"/>
      <w:numFmt w:val="bullet"/>
      <w:pStyle w:val="ListBullet"/>
      <w:lvlText w:val="●"/>
      <w:lvlJc w:val="left"/>
      <w:pPr>
        <w:ind w:left="720" w:hanging="360"/>
      </w:pPr>
    </w:lvl>
    <w:lvl w:ilvl="1" w:tplc="8A1A79E2">
      <w:start w:val="1"/>
      <w:numFmt w:val="bullet"/>
      <w:lvlText w:val="○"/>
      <w:lvlJc w:val="left"/>
      <w:pPr>
        <w:ind w:left="1440" w:hanging="360"/>
      </w:pPr>
    </w:lvl>
    <w:lvl w:ilvl="2" w:tplc="328C7D2C">
      <w:start w:val="1"/>
      <w:numFmt w:val="bullet"/>
      <w:lvlText w:val="■"/>
      <w:lvlJc w:val="left"/>
      <w:pPr>
        <w:ind w:left="2160" w:hanging="360"/>
      </w:pPr>
    </w:lvl>
    <w:lvl w:ilvl="3" w:tplc="671C0EA8">
      <w:start w:val="1"/>
      <w:numFmt w:val="bullet"/>
      <w:lvlText w:val="●"/>
      <w:lvlJc w:val="left"/>
      <w:pPr>
        <w:ind w:left="2880" w:hanging="360"/>
      </w:pPr>
    </w:lvl>
    <w:lvl w:ilvl="4" w:tplc="7F8E04A4">
      <w:start w:val="1"/>
      <w:numFmt w:val="bullet"/>
      <w:lvlText w:val="○"/>
      <w:lvlJc w:val="left"/>
      <w:pPr>
        <w:ind w:left="3600" w:hanging="360"/>
      </w:pPr>
    </w:lvl>
    <w:lvl w:ilvl="5" w:tplc="7E98F4AE">
      <w:start w:val="1"/>
      <w:numFmt w:val="bullet"/>
      <w:lvlText w:val="■"/>
      <w:lvlJc w:val="left"/>
      <w:pPr>
        <w:ind w:left="4320" w:hanging="360"/>
      </w:pPr>
    </w:lvl>
    <w:lvl w:ilvl="6" w:tplc="49F0D168">
      <w:start w:val="1"/>
      <w:numFmt w:val="bullet"/>
      <w:lvlText w:val="●"/>
      <w:lvlJc w:val="left"/>
      <w:pPr>
        <w:ind w:left="5040" w:hanging="360"/>
      </w:pPr>
    </w:lvl>
    <w:lvl w:ilvl="7" w:tplc="FCF29B04">
      <w:start w:val="1"/>
      <w:numFmt w:val="bullet"/>
      <w:lvlText w:val="●"/>
      <w:lvlJc w:val="left"/>
      <w:pPr>
        <w:ind w:left="5760" w:hanging="360"/>
      </w:pPr>
    </w:lvl>
    <w:lvl w:ilvl="8" w:tplc="92C2A462">
      <w:start w:val="1"/>
      <w:numFmt w:val="bullet"/>
      <w:lvlText w:val="●"/>
      <w:lvlJc w:val="left"/>
      <w:pPr>
        <w:ind w:left="6480" w:hanging="360"/>
      </w:pPr>
    </w:lvl>
  </w:abstractNum>
  <w:abstractNum w:abstractNumId="1" w15:restartNumberingAfterBreak="0">
    <w:nsid w:val="6C624B3B"/>
    <w:multiLevelType w:val="multilevel"/>
    <w:tmpl w:val="DB1A1AB8"/>
    <w:lvl w:ilvl="0">
      <w:start w:val="1"/>
      <w:numFmt w:val="decimal"/>
      <w:pStyle w:val="ListBullet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16783481">
    <w:abstractNumId w:val="0"/>
    <w:lvlOverride w:ilvl="0">
      <w:startOverride w:val="1"/>
    </w:lvlOverride>
  </w:num>
  <w:num w:numId="2" w16cid:durableId="790168660">
    <w:abstractNumId w:val="1"/>
  </w:num>
  <w:num w:numId="3" w16cid:durableId="8737365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900360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16841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976079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7B8"/>
    <w:rsid w:val="00106A74"/>
    <w:rsid w:val="00144F45"/>
    <w:rsid w:val="00146184"/>
    <w:rsid w:val="00174223"/>
    <w:rsid w:val="001C29C5"/>
    <w:rsid w:val="0022496C"/>
    <w:rsid w:val="002676DF"/>
    <w:rsid w:val="002679E4"/>
    <w:rsid w:val="002767B8"/>
    <w:rsid w:val="002C6B7D"/>
    <w:rsid w:val="002C7863"/>
    <w:rsid w:val="003C67D1"/>
    <w:rsid w:val="00405053"/>
    <w:rsid w:val="00442E85"/>
    <w:rsid w:val="005311A6"/>
    <w:rsid w:val="005632F9"/>
    <w:rsid w:val="005D697F"/>
    <w:rsid w:val="006047CD"/>
    <w:rsid w:val="006B0E85"/>
    <w:rsid w:val="006B1D24"/>
    <w:rsid w:val="007C71B8"/>
    <w:rsid w:val="007F7342"/>
    <w:rsid w:val="008A5BD1"/>
    <w:rsid w:val="008B3B94"/>
    <w:rsid w:val="00AA1589"/>
    <w:rsid w:val="00AE764A"/>
    <w:rsid w:val="00BA6766"/>
    <w:rsid w:val="00BD078E"/>
    <w:rsid w:val="00C93312"/>
    <w:rsid w:val="00D03557"/>
    <w:rsid w:val="00D23AAB"/>
    <w:rsid w:val="00D56D0E"/>
    <w:rsid w:val="00D61B79"/>
    <w:rsid w:val="00DA1FD7"/>
    <w:rsid w:val="00DA3636"/>
    <w:rsid w:val="00E05E48"/>
    <w:rsid w:val="00E50043"/>
    <w:rsid w:val="00E96902"/>
    <w:rsid w:val="00F62E6D"/>
    <w:rsid w:val="00FB72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8A10B"/>
  <w15:docId w15:val="{552AA063-C64B-4169-A5A8-E35309A22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902"/>
  </w:style>
  <w:style w:type="paragraph" w:styleId="Heading1">
    <w:name w:val="heading 1"/>
    <w:link w:val="Heading1Char"/>
    <w:uiPriority w:val="9"/>
    <w:qFormat/>
    <w:pPr>
      <w:spacing w:before="360" w:after="120"/>
      <w:outlineLvl w:val="0"/>
    </w:pPr>
    <w:rPr>
      <w:b/>
      <w:bCs/>
      <w:color w:val="1F3864"/>
      <w:sz w:val="28"/>
      <w:szCs w:val="28"/>
    </w:rPr>
  </w:style>
  <w:style w:type="paragraph" w:styleId="Heading2">
    <w:name w:val="heading 2"/>
    <w:link w:val="Heading2Char"/>
    <w:uiPriority w:val="9"/>
    <w:semiHidden/>
    <w:unhideWhenUsed/>
    <w:qFormat/>
    <w:pPr>
      <w:spacing w:before="240" w:after="100"/>
      <w:outlineLvl w:val="1"/>
    </w:pPr>
    <w:rPr>
      <w:b/>
      <w:bCs/>
      <w:color w:val="2E4A7A"/>
      <w:sz w:val="24"/>
      <w:szCs w:val="24"/>
    </w:rPr>
  </w:style>
  <w:style w:type="paragraph" w:styleId="Heading3">
    <w:name w:val="heading 3"/>
    <w:link w:val="Heading3Char"/>
    <w:uiPriority w:val="9"/>
    <w:semiHidden/>
    <w:unhideWhenUsed/>
    <w:qFormat/>
    <w:pPr>
      <w:outlineLvl w:val="2"/>
    </w:pPr>
    <w:rPr>
      <w:color w:val="1F4D78"/>
      <w:sz w:val="24"/>
      <w:szCs w:val="24"/>
    </w:rPr>
  </w:style>
  <w:style w:type="paragraph" w:styleId="Heading4">
    <w:name w:val="heading 4"/>
    <w:link w:val="Heading4Char"/>
    <w:uiPriority w:val="9"/>
    <w:semiHidden/>
    <w:unhideWhenUsed/>
    <w:qFormat/>
    <w:pPr>
      <w:outlineLvl w:val="3"/>
    </w:pPr>
    <w:rPr>
      <w:i/>
      <w:iCs/>
      <w:color w:val="2E74B5"/>
    </w:rPr>
  </w:style>
  <w:style w:type="paragraph" w:styleId="Heading5">
    <w:name w:val="heading 5"/>
    <w:link w:val="Heading5Char"/>
    <w:uiPriority w:val="9"/>
    <w:semiHidden/>
    <w:unhideWhenUsed/>
    <w:qFormat/>
    <w:pPr>
      <w:outlineLvl w:val="4"/>
    </w:pPr>
    <w:rPr>
      <w:color w:val="2E74B5"/>
    </w:rPr>
  </w:style>
  <w:style w:type="paragraph" w:styleId="Heading6">
    <w:name w:val="heading 6"/>
    <w:link w:val="Heading6Char"/>
    <w:uiPriority w:val="9"/>
    <w:semiHidden/>
    <w:unhideWhenUsed/>
    <w:qFormat/>
    <w:pPr>
      <w:outlineLvl w:val="5"/>
    </w:pPr>
    <w:rPr>
      <w:color w:val="1F4D78"/>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link w:val="TitleChar"/>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UnresolvedMention">
    <w:name w:val="Unresolved Mention"/>
    <w:basedOn w:val="DefaultParagraphFont"/>
    <w:uiPriority w:val="99"/>
    <w:semiHidden/>
    <w:unhideWhenUsed/>
    <w:rsid w:val="00DA1FD7"/>
    <w:rPr>
      <w:color w:val="605E5C"/>
      <w:shd w:val="clear" w:color="auto" w:fill="E1DFDD"/>
    </w:rPr>
  </w:style>
  <w:style w:type="paragraph" w:styleId="Header">
    <w:name w:val="header"/>
    <w:basedOn w:val="Normal"/>
    <w:link w:val="HeaderChar"/>
    <w:uiPriority w:val="99"/>
    <w:unhideWhenUsed/>
    <w:rsid w:val="00E618BF"/>
    <w:pPr>
      <w:tabs>
        <w:tab w:val="center" w:pos="4680"/>
        <w:tab w:val="right" w:pos="9360"/>
      </w:tabs>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156082" w:themeColor="accent1"/>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156082" w:themeColor="accent1"/>
      <w:spacing w:val="15"/>
      <w:sz w:val="24"/>
      <w:szCs w:val="24"/>
    </w:r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tabs>
        <w:tab w:val="num" w:pos="720"/>
      </w:tabs>
      <w:ind w:left="720" w:hanging="720"/>
      <w:contextualSpacing/>
    </w:pPr>
  </w:style>
  <w:style w:type="paragraph" w:styleId="ListNumber">
    <w:name w:val="List Number"/>
    <w:basedOn w:val="Normal"/>
    <w:uiPriority w:val="99"/>
    <w:unhideWhenUsed/>
    <w:rsid w:val="00326F90"/>
    <w:pPr>
      <w:tabs>
        <w:tab w:val="num" w:pos="720"/>
      </w:tabs>
      <w:ind w:left="720" w:hanging="720"/>
      <w:contextualSpacing/>
    </w:pPr>
  </w:style>
  <w:style w:type="paragraph" w:styleId="ListNumber2">
    <w:name w:val="List Number 2"/>
    <w:basedOn w:val="Normal"/>
    <w:uiPriority w:val="99"/>
    <w:unhideWhenUsed/>
    <w:rsid w:val="0029639D"/>
    <w:pPr>
      <w:tabs>
        <w:tab w:val="num" w:pos="720"/>
      </w:tabs>
      <w:ind w:left="720" w:hanging="720"/>
      <w:contextualSpacing/>
    </w:pPr>
  </w:style>
  <w:style w:type="paragraph" w:styleId="ListNumber3">
    <w:name w:val="List Number 3"/>
    <w:basedOn w:val="Normal"/>
    <w:uiPriority w:val="99"/>
    <w:unhideWhenUsed/>
    <w:rsid w:val="0029639D"/>
    <w:pPr>
      <w:tabs>
        <w:tab w:val="num" w:pos="720"/>
      </w:tabs>
      <w:ind w:left="720" w:hanging="720"/>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156082" w:themeColor="accent1"/>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FC693F"/>
    <w:rPr>
      <w:b/>
      <w:bCs/>
      <w:i/>
      <w:iCs/>
      <w:color w:val="156082"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156082" w:themeColor="accent1"/>
    </w:rPr>
  </w:style>
  <w:style w:type="character" w:styleId="SubtleReference">
    <w:name w:val="Subtle Reference"/>
    <w:basedOn w:val="DefaultParagraphFont"/>
    <w:uiPriority w:val="31"/>
    <w:qFormat/>
    <w:rsid w:val="00FC693F"/>
    <w:rPr>
      <w:smallCaps/>
      <w:color w:val="E97132" w:themeColor="accent2"/>
      <w:u w:val="single"/>
    </w:rPr>
  </w:style>
  <w:style w:type="character" w:styleId="IntenseReference">
    <w:name w:val="Intense Reference"/>
    <w:basedOn w:val="DefaultParagraphFont"/>
    <w:uiPriority w:val="32"/>
    <w:qFormat/>
    <w:rsid w:val="00FC693F"/>
    <w:rPr>
      <w:b/>
      <w:bCs/>
      <w:smallCaps/>
      <w:color w:val="E97132"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paragraph" w:customStyle="1" w:styleId="TableText">
    <w:name w:val="Table Text"/>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080/13607863.2023.2197845" TargetMode="External"/><Relationship Id="rId18" Type="http://schemas.openxmlformats.org/officeDocument/2006/relationships/hyperlink" Target="https://doi.org/10.1016/j.lanhl.2024.100676" TargetMode="External"/><Relationship Id="rId26" Type="http://schemas.openxmlformats.org/officeDocument/2006/relationships/hyperlink" Target="https://doi.org/10.1002/gps.5076" TargetMode="External"/><Relationship Id="rId3" Type="http://schemas.openxmlformats.org/officeDocument/2006/relationships/styles" Target="styles.xml"/><Relationship Id="rId21" Type="http://schemas.openxmlformats.org/officeDocument/2006/relationships/hyperlink" Target="https://www.england.nhs.uk/mental-health/dementia/" TargetMode="External"/><Relationship Id="rId34" Type="http://schemas.openxmlformats.org/officeDocument/2006/relationships/fontTable" Target="fontTable.xml"/><Relationship Id="rId7" Type="http://schemas.openxmlformats.org/officeDocument/2006/relationships/hyperlink" Target="https://commons.emich.edu/loexquarterly/vol31/iss3/4/" TargetMode="External"/><Relationship Id="rId12" Type="http://schemas.openxmlformats.org/officeDocument/2006/relationships/hyperlink" Target="https://doi.org/10.1186/s12877-022-03705-0" TargetMode="External"/><Relationship Id="rId17" Type="http://schemas.openxmlformats.org/officeDocument/2006/relationships/hyperlink" Target="https://doi.org/10.1136/bmj-2023-074787" TargetMode="External"/><Relationship Id="rId25" Type="http://schemas.openxmlformats.org/officeDocument/2006/relationships/hyperlink" Target="https://doi.org/10.1177/17474930241279888" TargetMode="External"/><Relationship Id="rId33" Type="http://schemas.openxmlformats.org/officeDocument/2006/relationships/hyperlink" Target="https://doi.org/10.1016/j.lanhl.2024.100676" TargetMode="External"/><Relationship Id="rId2" Type="http://schemas.openxmlformats.org/officeDocument/2006/relationships/numbering" Target="numbering.xml"/><Relationship Id="rId16" Type="http://schemas.openxmlformats.org/officeDocument/2006/relationships/hyperlink" Target="https://doi.org/10.1002/gps.5977" TargetMode="External"/><Relationship Id="rId20" Type="http://schemas.openxmlformats.org/officeDocument/2006/relationships/hyperlink" Target="https://www.nice.org.uk/guidance/ng97" TargetMode="External"/><Relationship Id="rId29" Type="http://schemas.openxmlformats.org/officeDocument/2006/relationships/hyperlink" Target="https://doi.org/10.1017/S104161022300042X" TargetMode="External"/><Relationship Id="rId1" Type="http://schemas.openxmlformats.org/officeDocument/2006/relationships/customXml" Target="../customXml/item1.xml"/><Relationship Id="rId6" Type="http://schemas.openxmlformats.org/officeDocument/2006/relationships/hyperlink" Target="https://doi.org/10.1186/s13690-025-01626-z" TargetMode="External"/><Relationship Id="rId11" Type="http://schemas.openxmlformats.org/officeDocument/2006/relationships/hyperlink" Target="https://doi.org/10.1002/gps.5076" TargetMode="External"/><Relationship Id="rId24" Type="http://schemas.openxmlformats.org/officeDocument/2006/relationships/hyperlink" Target="https://doi.org/10.1177/02692163241234800" TargetMode="External"/><Relationship Id="rId32" Type="http://schemas.openxmlformats.org/officeDocument/2006/relationships/hyperlink" Target="https://doi.org/10.1002/gps.5977" TargetMode="External"/><Relationship Id="rId5" Type="http://schemas.openxmlformats.org/officeDocument/2006/relationships/webSettings" Target="webSettings.xml"/><Relationship Id="rId15" Type="http://schemas.openxmlformats.org/officeDocument/2006/relationships/hyperlink" Target="https://doi.org/10.1016/j.inpsyc.2025.100051" TargetMode="External"/><Relationship Id="rId23" Type="http://schemas.openxmlformats.org/officeDocument/2006/relationships/hyperlink" Target="https://doi.org/10.1177/2396987320953312" TargetMode="External"/><Relationship Id="rId28" Type="http://schemas.openxmlformats.org/officeDocument/2006/relationships/hyperlink" Target="https://doi.org/10.1080/13607863.2023.2197845" TargetMode="External"/><Relationship Id="rId10" Type="http://schemas.openxmlformats.org/officeDocument/2006/relationships/hyperlink" Target="https://doi.org/10.1177/17474930241279888" TargetMode="External"/><Relationship Id="rId19" Type="http://schemas.openxmlformats.org/officeDocument/2006/relationships/hyperlink" Target="https://doi.org/10.1177/16094069231205789" TargetMode="External"/><Relationship Id="rId31" Type="http://schemas.openxmlformats.org/officeDocument/2006/relationships/hyperlink" Target="https://doi.org/10.1016/j.inpsyc.2025.100051" TargetMode="External"/><Relationship Id="rId4" Type="http://schemas.openxmlformats.org/officeDocument/2006/relationships/settings" Target="settings.xml"/><Relationship Id="rId9" Type="http://schemas.openxmlformats.org/officeDocument/2006/relationships/hyperlink" Target="https://doi.org/10.1177/02692163241234800" TargetMode="External"/><Relationship Id="rId14" Type="http://schemas.openxmlformats.org/officeDocument/2006/relationships/hyperlink" Target="https://doi.org/10.1017/S104161022300042X" TargetMode="External"/><Relationship Id="rId22" Type="http://schemas.openxmlformats.org/officeDocument/2006/relationships/hyperlink" Target="https://ukrio.org/resources/publications/code-of-practice-for-research/" TargetMode="External"/><Relationship Id="rId27" Type="http://schemas.openxmlformats.org/officeDocument/2006/relationships/hyperlink" Target="https://doi.org/10.1186/s12877-022-03705-0" TargetMode="External"/><Relationship Id="rId30" Type="http://schemas.openxmlformats.org/officeDocument/2006/relationships/hyperlink" Target="https://doi.org/10.1080/13607863.2023.2197845" TargetMode="External"/><Relationship Id="rId35" Type="http://schemas.openxmlformats.org/officeDocument/2006/relationships/theme" Target="theme/theme1.xml"/><Relationship Id="rId8" Type="http://schemas.openxmlformats.org/officeDocument/2006/relationships/hyperlink" Target="https://doi.org/10.1191/1478088706qp063o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56B54E-8CAE-40C3-8DAF-AB972D25F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2796</TotalTime>
  <Pages>19</Pages>
  <Words>4904</Words>
  <Characters>27959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Thara Bi</cp:lastModifiedBy>
  <cp:revision>15</cp:revision>
  <dcterms:created xsi:type="dcterms:W3CDTF">2026-09-14T20:54:00Z</dcterms:created>
  <dcterms:modified xsi:type="dcterms:W3CDTF">2026-10-20T18:51:00Z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189b3c2e-75a7-4f4d-8d52-fb02408bc266</vt:lpwstr>
  </property>
</Properties>
</file>