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B12BC" w14:textId="77777777" w:rsidR="003C6A3F" w:rsidRPr="001C37D9" w:rsidRDefault="001552C0" w:rsidP="00A35B47">
      <w:pPr>
        <w:spacing w:line="480" w:lineRule="auto"/>
        <w:jc w:val="center"/>
        <w:rPr>
          <w:sz w:val="28"/>
          <w:szCs w:val="28"/>
        </w:rPr>
      </w:pPr>
      <w:r w:rsidRPr="001C37D9">
        <w:rPr>
          <w:sz w:val="28"/>
          <w:szCs w:val="28"/>
        </w:rPr>
        <w:t>An analysis of industrial and craft activity in the Rom</w:t>
      </w:r>
      <w:r w:rsidR="00117097" w:rsidRPr="001C37D9">
        <w:rPr>
          <w:sz w:val="28"/>
          <w:szCs w:val="28"/>
        </w:rPr>
        <w:t xml:space="preserve">an and Ptolemaic Eastern Desert </w:t>
      </w:r>
    </w:p>
    <w:p w14:paraId="3B0A7397" w14:textId="77777777" w:rsidR="0046606D" w:rsidRDefault="0046606D" w:rsidP="00A35B47">
      <w:pPr>
        <w:spacing w:line="480" w:lineRule="auto"/>
        <w:jc w:val="center"/>
      </w:pPr>
    </w:p>
    <w:p w14:paraId="1B0131AA" w14:textId="442D7D82" w:rsidR="001552C0" w:rsidRDefault="00966234" w:rsidP="00A35B47">
      <w:pPr>
        <w:spacing w:line="480" w:lineRule="auto"/>
      </w:pPr>
      <w:r>
        <w:t>The purpose of this paper is to explore the industrial</w:t>
      </w:r>
      <w:r w:rsidR="00B71DE0">
        <w:t xml:space="preserve"> and craft activities</w:t>
      </w:r>
      <w:r>
        <w:t xml:space="preserve"> in the Easter</w:t>
      </w:r>
      <w:r w:rsidR="00AF5174">
        <w:t>n</w:t>
      </w:r>
      <w:r>
        <w:t xml:space="preserve"> Desert of Egypt in the Roman and Ptolemaic peri</w:t>
      </w:r>
      <w:r w:rsidR="00B97B82">
        <w:t>od</w:t>
      </w:r>
      <w:r w:rsidR="001C37D9">
        <w:t>, particularly pertaining to the extraction of materials and surrounding activities.</w:t>
      </w:r>
      <w:r w:rsidR="00B97B82">
        <w:t xml:space="preserve"> </w:t>
      </w:r>
      <w:r w:rsidR="001C37D9">
        <w:t xml:space="preserve">Following </w:t>
      </w:r>
      <w:r w:rsidR="008138C7">
        <w:t xml:space="preserve">this </w:t>
      </w:r>
      <w:r w:rsidR="00AF5174">
        <w:t>consider</w:t>
      </w:r>
      <w:r w:rsidR="001C37D9">
        <w:t>ation will be given to</w:t>
      </w:r>
      <w:r w:rsidR="00AF5174">
        <w:t xml:space="preserve"> how </w:t>
      </w:r>
      <w:r w:rsidR="00B97B82">
        <w:t xml:space="preserve">important </w:t>
      </w:r>
      <w:r w:rsidR="001C37D9">
        <w:t>the Eastern Desert</w:t>
      </w:r>
      <w:r>
        <w:t xml:space="preserve"> was compared to other regions of Egypt or the Empire. </w:t>
      </w:r>
      <w:r w:rsidR="00CB2D2E">
        <w:t xml:space="preserve">The vast amount of useful stone, ores and gemstones </w:t>
      </w:r>
      <w:r w:rsidR="00AF5174">
        <w:t xml:space="preserve">found </w:t>
      </w:r>
      <w:r w:rsidR="00291595">
        <w:t>within the Eastern D</w:t>
      </w:r>
      <w:r w:rsidR="00CB2D2E">
        <w:t xml:space="preserve">esert has long been recognised, particularly </w:t>
      </w:r>
      <w:r w:rsidR="00C7720F">
        <w:t>Beryl</w:t>
      </w:r>
      <w:r w:rsidR="00CB2D2E">
        <w:t>, ‘marble’</w:t>
      </w:r>
      <w:r w:rsidR="00C7720F">
        <w:t xml:space="preserve"> and G</w:t>
      </w:r>
      <w:r w:rsidR="00B43F75">
        <w:t>old,</w:t>
      </w:r>
      <w:r w:rsidR="00CB2D2E">
        <w:rPr>
          <w:rStyle w:val="FootnoteReference"/>
        </w:rPr>
        <w:footnoteReference w:id="1"/>
      </w:r>
      <w:r w:rsidR="00CB2D2E">
        <w:t xml:space="preserve"> </w:t>
      </w:r>
      <w:r w:rsidR="00B43F75">
        <w:t xml:space="preserve">but many other kinds of materials were extracted and </w:t>
      </w:r>
      <w:r w:rsidR="00AF5174">
        <w:t>worked from the pre-</w:t>
      </w:r>
      <w:r w:rsidR="00B43F75">
        <w:t>dynasti</w:t>
      </w:r>
      <w:r w:rsidR="00AF5174">
        <w:t xml:space="preserve">c to the Roman period that </w:t>
      </w:r>
      <w:r w:rsidR="00B43F75">
        <w:t xml:space="preserve">had </w:t>
      </w:r>
      <w:r w:rsidR="00AF5174">
        <w:t xml:space="preserve">both </w:t>
      </w:r>
      <w:r w:rsidR="00B43F75">
        <w:t>many local uses, as well as export value.</w:t>
      </w:r>
      <w:r w:rsidR="00722B62">
        <w:rPr>
          <w:rStyle w:val="FootnoteReference"/>
        </w:rPr>
        <w:footnoteReference w:id="2"/>
      </w:r>
      <w:r w:rsidR="00B43F75">
        <w:t xml:space="preserve"> </w:t>
      </w:r>
      <w:r w:rsidR="008138C7" w:rsidRPr="008138C7">
        <w:t>Egypt as a whole may have been “blessed</w:t>
      </w:r>
      <w:r w:rsidR="008138C7">
        <w:t xml:space="preserve"> with great geological wealth”</w:t>
      </w:r>
      <w:r w:rsidR="008138C7">
        <w:rPr>
          <w:rStyle w:val="FootnoteReference"/>
        </w:rPr>
        <w:footnoteReference w:id="3"/>
      </w:r>
      <w:r w:rsidR="008138C7">
        <w:t xml:space="preserve"> </w:t>
      </w:r>
      <w:r w:rsidR="008138C7" w:rsidRPr="008138C7">
        <w:t>but the Eastern Desert forms an important part of this.</w:t>
      </w:r>
      <w:r w:rsidR="008138C7">
        <w:t xml:space="preserve"> </w:t>
      </w:r>
      <w:r w:rsidR="00722B62">
        <w:t>Furthermore</w:t>
      </w:r>
      <w:r w:rsidR="00AF5174">
        <w:t>,</w:t>
      </w:r>
      <w:r w:rsidR="00722B62">
        <w:t xml:space="preserve"> it would be easy to see the Eastern Desert</w:t>
      </w:r>
      <w:r w:rsidR="00AF5174">
        <w:t>’</w:t>
      </w:r>
      <w:r w:rsidR="00722B62">
        <w:t>s industrial activity as primarily that of extraction</w:t>
      </w:r>
      <w:r w:rsidR="00AF5174">
        <w:t>, however</w:t>
      </w:r>
      <w:r w:rsidR="006A25B8">
        <w:t>,</w:t>
      </w:r>
      <w:r w:rsidR="00722B62">
        <w:t xml:space="preserve"> this paper will argue </w:t>
      </w:r>
      <w:r w:rsidR="00FF6E25">
        <w:t xml:space="preserve">that </w:t>
      </w:r>
      <w:r w:rsidR="00722B62">
        <w:t xml:space="preserve">much work had to be done in the region to prepare the materials for travel. </w:t>
      </w:r>
      <w:r w:rsidR="00FF6E25">
        <w:t>In addition,</w:t>
      </w:r>
      <w:r w:rsidR="00F73D16">
        <w:t xml:space="preserve"> the support and logistics for the region, from food to fuel</w:t>
      </w:r>
      <w:r w:rsidR="00FF6E25">
        <w:t>,</w:t>
      </w:r>
      <w:r w:rsidR="00F73D16">
        <w:t xml:space="preserve"> must be considered as part of this industrial activity. </w:t>
      </w:r>
      <w:r w:rsidR="00532695">
        <w:t>However</w:t>
      </w:r>
      <w:r w:rsidR="00FF6E25">
        <w:t>,</w:t>
      </w:r>
      <w:r w:rsidR="00B4354A">
        <w:t xml:space="preserve"> the economic importance of the Eastern Desert lies not just in its</w:t>
      </w:r>
      <w:r w:rsidR="007B6F8B">
        <w:t xml:space="preserve"> industry</w:t>
      </w:r>
      <w:r w:rsidR="00B4354A">
        <w:t>, but also as an important hub of trade with regions further south and the Indian Ocean, constantly importing and exporting goods across the desert, the Red Sea and the Nile.</w:t>
      </w:r>
      <w:r w:rsidR="001C4E9E">
        <w:rPr>
          <w:rStyle w:val="FootnoteReference"/>
        </w:rPr>
        <w:footnoteReference w:id="4"/>
      </w:r>
      <w:r w:rsidR="00B4354A">
        <w:t xml:space="preserve"> </w:t>
      </w:r>
      <w:r w:rsidR="009A1699">
        <w:t>The paper will first list the various resourc</w:t>
      </w:r>
      <w:r w:rsidR="00291595">
        <w:t>es and industries found in the Eastern D</w:t>
      </w:r>
      <w:r w:rsidR="009A1699">
        <w:t>esert, giving examples of certain sites and an overview of that sectors activity, be it Gold mining or stone quarrying. Secondly</w:t>
      </w:r>
      <w:r w:rsidR="00FF6E25">
        <w:t>,</w:t>
      </w:r>
      <w:r w:rsidR="009A1699">
        <w:t xml:space="preserve"> this paper will attempt to analyse the importance of such activity to the </w:t>
      </w:r>
      <w:r w:rsidR="00FF6E25">
        <w:t>Ptolemaic</w:t>
      </w:r>
      <w:r w:rsidR="009A1699">
        <w:t xml:space="preserve"> house or the Roman Empire through the number</w:t>
      </w:r>
      <w:r w:rsidR="00576CD0">
        <w:t xml:space="preserve"> of workings</w:t>
      </w:r>
      <w:r w:rsidR="00FE059A">
        <w:t xml:space="preserve">, </w:t>
      </w:r>
      <w:r w:rsidR="009A1699">
        <w:t>variety</w:t>
      </w:r>
      <w:r w:rsidR="00576CD0">
        <w:t xml:space="preserve"> thereof</w:t>
      </w:r>
      <w:r w:rsidR="00FF6E25">
        <w:t>,</w:t>
      </w:r>
      <w:r w:rsidR="009A1699">
        <w:t xml:space="preserve"> </w:t>
      </w:r>
      <w:r w:rsidR="00FE059A">
        <w:t xml:space="preserve">and </w:t>
      </w:r>
      <w:r w:rsidR="00576CD0">
        <w:t xml:space="preserve">the </w:t>
      </w:r>
      <w:r w:rsidR="00FE059A">
        <w:t xml:space="preserve">scarcity </w:t>
      </w:r>
      <w:r w:rsidR="009A1699">
        <w:t xml:space="preserve">of </w:t>
      </w:r>
      <w:r w:rsidR="00576CD0">
        <w:t>the extracted materials</w:t>
      </w:r>
      <w:r w:rsidR="00FF6E25">
        <w:t>,</w:t>
      </w:r>
      <w:r w:rsidR="009A1699">
        <w:t xml:space="preserve"> and </w:t>
      </w:r>
      <w:r w:rsidR="00FF6E25">
        <w:t>the distances</w:t>
      </w:r>
      <w:r w:rsidR="00B71DE0">
        <w:t xml:space="preserve"> such </w:t>
      </w:r>
      <w:r w:rsidR="00576CD0">
        <w:t>goods</w:t>
      </w:r>
      <w:r w:rsidR="00B71DE0">
        <w:t xml:space="preserve"> travelled. </w:t>
      </w:r>
      <w:r w:rsidR="003972D6">
        <w:t>Thirdly</w:t>
      </w:r>
      <w:r w:rsidR="00FF6E25">
        <w:t>,</w:t>
      </w:r>
      <w:r w:rsidR="003972D6">
        <w:t xml:space="preserve"> </w:t>
      </w:r>
      <w:r w:rsidR="003972D6">
        <w:lastRenderedPageBreak/>
        <w:t>the region must briefly be compared to other industrial regions of the Roman Empire</w:t>
      </w:r>
      <w:r w:rsidR="00FF6E25">
        <w:t>,</w:t>
      </w:r>
      <w:r w:rsidR="003972D6">
        <w:t xml:space="preserve"> or </w:t>
      </w:r>
      <w:r w:rsidR="00FF6E25">
        <w:t>Ptolemaic</w:t>
      </w:r>
      <w:r w:rsidR="003972D6">
        <w:t xml:space="preserve"> Egypt, or else any analysis stands alone without the context in which to place the evidence.</w:t>
      </w:r>
    </w:p>
    <w:p w14:paraId="17DB027A" w14:textId="6DD6DF57" w:rsidR="001709FA" w:rsidRDefault="005E38A1" w:rsidP="00A35B47">
      <w:pPr>
        <w:spacing w:line="480" w:lineRule="auto"/>
      </w:pPr>
      <w:r>
        <w:t>This first</w:t>
      </w:r>
      <w:r w:rsidR="00F35358">
        <w:t xml:space="preserve"> section will discuss the stone that was</w:t>
      </w:r>
      <w:r>
        <w:t xml:space="preserve"> extracted from the region and the economic activity surrounding them. </w:t>
      </w:r>
      <w:r w:rsidR="002A3AEF">
        <w:t xml:space="preserve">The rocks include: </w:t>
      </w:r>
      <w:r>
        <w:t xml:space="preserve">Diorite, Gabbro, </w:t>
      </w:r>
      <w:proofErr w:type="spellStart"/>
      <w:r w:rsidR="00FF6E25">
        <w:t>Tonalite</w:t>
      </w:r>
      <w:proofErr w:type="spellEnd"/>
      <w:r w:rsidR="00FF6E25">
        <w:t xml:space="preserve"> </w:t>
      </w:r>
      <w:proofErr w:type="spellStart"/>
      <w:r w:rsidR="00FF6E25">
        <w:t>G</w:t>
      </w:r>
      <w:r w:rsidR="00D25C3A" w:rsidRPr="00D25C3A">
        <w:t>neisas</w:t>
      </w:r>
      <w:proofErr w:type="spellEnd"/>
      <w:r w:rsidR="00D25C3A">
        <w:t xml:space="preserve"> and other similar rocks, Haematite, Malachite, ‘</w:t>
      </w:r>
      <w:r w:rsidR="000C172A">
        <w:t>m</w:t>
      </w:r>
      <w:r w:rsidR="006F1506">
        <w:t>arbles</w:t>
      </w:r>
      <w:r w:rsidR="00D25C3A">
        <w:t xml:space="preserve">’, Serpentine, </w:t>
      </w:r>
      <w:proofErr w:type="spellStart"/>
      <w:r w:rsidR="00FF6E25">
        <w:t>Porphyrys</w:t>
      </w:r>
      <w:proofErr w:type="spellEnd"/>
      <w:r w:rsidR="00FF6E25">
        <w:t>, Siltstone, Greywacke and C</w:t>
      </w:r>
      <w:r w:rsidR="00363424">
        <w:t>onglomerate, Soapstone</w:t>
      </w:r>
      <w:r w:rsidR="00C1023B">
        <w:t xml:space="preserve">, </w:t>
      </w:r>
      <w:proofErr w:type="spellStart"/>
      <w:r w:rsidR="00C1023B">
        <w:t>Tavertine</w:t>
      </w:r>
      <w:proofErr w:type="spellEnd"/>
      <w:r w:rsidR="00C1023B">
        <w:t xml:space="preserve">, </w:t>
      </w:r>
      <w:r w:rsidR="002A3AEF">
        <w:t xml:space="preserve">Tuff and </w:t>
      </w:r>
      <w:proofErr w:type="spellStart"/>
      <w:r w:rsidR="00FF6E25">
        <w:t>T</w:t>
      </w:r>
      <w:r w:rsidR="002A3AEF" w:rsidRPr="002A3AEF">
        <w:t>uffaceous</w:t>
      </w:r>
      <w:proofErr w:type="spellEnd"/>
      <w:r w:rsidR="002A3AEF" w:rsidRPr="002A3AEF">
        <w:t xml:space="preserve"> Limestone</w:t>
      </w:r>
      <w:r w:rsidR="002A3AEF">
        <w:t>.</w:t>
      </w:r>
      <w:r w:rsidR="002A3AEF">
        <w:rPr>
          <w:rStyle w:val="FootnoteReference"/>
        </w:rPr>
        <w:footnoteReference w:id="5"/>
      </w:r>
      <w:r w:rsidR="00FF1409">
        <w:t xml:space="preserve"> These stones could be used to make objects big or small, complex or simple. Paving stones prove a comm</w:t>
      </w:r>
      <w:r w:rsidR="00AD7437">
        <w:t xml:space="preserve">on usage for these stones, as </w:t>
      </w:r>
      <w:r w:rsidR="00532695">
        <w:t>is</w:t>
      </w:r>
      <w:r w:rsidR="00FF1409">
        <w:t xml:space="preserve"> the creation of beautiful and colourful vessels, but the</w:t>
      </w:r>
      <w:r w:rsidR="00521CF6">
        <w:t xml:space="preserve"> most famous examples are</w:t>
      </w:r>
      <w:r w:rsidR="00FF1409">
        <w:t xml:space="preserve"> columns (which could range massively in size) </w:t>
      </w:r>
      <w:r w:rsidR="00484162">
        <w:t>such as for the Pantheon</w:t>
      </w:r>
      <w:r w:rsidR="00521CF6">
        <w:t>,</w:t>
      </w:r>
      <w:r w:rsidR="002A4E36">
        <w:rPr>
          <w:rStyle w:val="FootnoteReference"/>
        </w:rPr>
        <w:footnoteReference w:id="6"/>
      </w:r>
      <w:r w:rsidR="00484162">
        <w:t xml:space="preserve"> as well as sarcophagi.</w:t>
      </w:r>
      <w:r w:rsidR="00484162">
        <w:rPr>
          <w:rStyle w:val="FootnoteReference"/>
        </w:rPr>
        <w:footnoteReference w:id="7"/>
      </w:r>
      <w:r w:rsidR="001B48BA">
        <w:t xml:space="preserve"> Many of these objects are found in Italy</w:t>
      </w:r>
      <w:r w:rsidR="00FF6E25">
        <w:t>,</w:t>
      </w:r>
      <w:r w:rsidR="001B48BA">
        <w:t xml:space="preserve"> adorning the finest public and private architecture</w:t>
      </w:r>
      <w:r w:rsidR="00FF6E25">
        <w:t>,</w:t>
      </w:r>
      <w:r w:rsidR="001B48BA">
        <w:t xml:space="preserve"> and the importance of t</w:t>
      </w:r>
      <w:r w:rsidR="00291595">
        <w:t>he quarrying activities in the Eastern D</w:t>
      </w:r>
      <w:r w:rsidR="001B48BA">
        <w:t xml:space="preserve">esert can be most keenly seen through these artefacts. This is because of the sheer difficulties of extraction, processing and transportation of rock from the Eastern Desert to Italy. </w:t>
      </w:r>
      <w:r w:rsidR="00F223DE">
        <w:t xml:space="preserve">The first process was extraction, these sites were </w:t>
      </w:r>
      <w:r w:rsidR="000A5DC8">
        <w:t>logistically</w:t>
      </w:r>
      <w:r w:rsidR="00F223DE">
        <w:t xml:space="preserve"> complex and the work was not </w:t>
      </w:r>
      <w:r w:rsidR="000A5DC8">
        <w:t>merely</w:t>
      </w:r>
      <w:r w:rsidR="00F223DE">
        <w:t xml:space="preserve"> a matter of hewing at the rock, but of breaking apart the right sections of rock to then be moulded into the right shape, likely</w:t>
      </w:r>
      <w:r w:rsidR="00222EE0">
        <w:t>, but not certainly,</w:t>
      </w:r>
      <w:r w:rsidR="00F223DE">
        <w:t xml:space="preserve"> leaving all but the finest of work to be done at the final destination. The lev</w:t>
      </w:r>
      <w:r w:rsidR="009837A2">
        <w:t>e</w:t>
      </w:r>
      <w:r w:rsidR="00521CF6">
        <w:t>l of skill</w:t>
      </w:r>
      <w:r w:rsidR="00F223DE">
        <w:t xml:space="preserve">, organisation and </w:t>
      </w:r>
      <w:r w:rsidR="000A5DC8">
        <w:t>craftsmanship</w:t>
      </w:r>
      <w:r w:rsidR="00F223DE">
        <w:t xml:space="preserve"> must have been immense at these sites.</w:t>
      </w:r>
      <w:r w:rsidR="00F223DE">
        <w:rPr>
          <w:rStyle w:val="FootnoteReference"/>
        </w:rPr>
        <w:footnoteReference w:id="8"/>
      </w:r>
      <w:r w:rsidR="009949FC">
        <w:t xml:space="preserve"> </w:t>
      </w:r>
      <w:r w:rsidR="001D0944">
        <w:t xml:space="preserve">The </w:t>
      </w:r>
      <w:r w:rsidR="000A5DC8">
        <w:t>archaeology</w:t>
      </w:r>
      <w:r w:rsidR="001D0944">
        <w:t xml:space="preserve"> of these sites</w:t>
      </w:r>
      <w:r w:rsidR="00FF6E25">
        <w:t>,</w:t>
      </w:r>
      <w:r w:rsidR="001D0944">
        <w:t xml:space="preserve"> and the Eastern Desert in general</w:t>
      </w:r>
      <w:r w:rsidR="00FF6E25">
        <w:t>,</w:t>
      </w:r>
      <w:r w:rsidR="001D0944">
        <w:t xml:space="preserve"> paints a picture of a </w:t>
      </w:r>
      <w:r w:rsidR="000A5DC8">
        <w:t>well-fortified</w:t>
      </w:r>
      <w:r w:rsidR="00A65019">
        <w:t>,</w:t>
      </w:r>
      <w:r w:rsidR="001D0944">
        <w:t xml:space="preserve"> at le</w:t>
      </w:r>
      <w:r w:rsidR="00FF6E25">
        <w:t>ast by the R</w:t>
      </w:r>
      <w:r w:rsidR="001D0944">
        <w:t>oman period, and well connected region, and these quarries</w:t>
      </w:r>
      <w:r w:rsidR="002A1C31">
        <w:t xml:space="preserve"> and their supporting settlements</w:t>
      </w:r>
      <w:r w:rsidR="001D0944">
        <w:t xml:space="preserve"> were centres of life as well as work.</w:t>
      </w:r>
      <w:r w:rsidR="001D0944">
        <w:rPr>
          <w:rStyle w:val="FootnoteReference"/>
        </w:rPr>
        <w:footnoteReference w:id="9"/>
      </w:r>
      <w:r w:rsidR="00C165EE">
        <w:t xml:space="preserve"> </w:t>
      </w:r>
      <w:r w:rsidR="001709FA">
        <w:t>Although the status of the workers is</w:t>
      </w:r>
      <w:r w:rsidR="00FF6E25">
        <w:t xml:space="preserve"> debatable, perhaps free, or</w:t>
      </w:r>
      <w:r w:rsidR="001709FA">
        <w:t xml:space="preserve"> slaves,</w:t>
      </w:r>
      <w:r w:rsidR="006D500F">
        <w:rPr>
          <w:rStyle w:val="FootnoteReference"/>
        </w:rPr>
        <w:footnoteReference w:id="10"/>
      </w:r>
      <w:r w:rsidR="001709FA">
        <w:t xml:space="preserve"> the pay of the free labour seems to have been rather good,</w:t>
      </w:r>
      <w:r w:rsidR="001709FA">
        <w:rPr>
          <w:rStyle w:val="FootnoteReference"/>
        </w:rPr>
        <w:footnoteReference w:id="11"/>
      </w:r>
      <w:r w:rsidR="001709FA">
        <w:t xml:space="preserve"> again showing the value of the operations if high pay was</w:t>
      </w:r>
      <w:r w:rsidR="00F67704">
        <w:t xml:space="preserve"> </w:t>
      </w:r>
      <w:r w:rsidR="00F67704" w:rsidRPr="00F67704">
        <w:t>feasible</w:t>
      </w:r>
      <w:r w:rsidR="001709FA">
        <w:t xml:space="preserve">. </w:t>
      </w:r>
      <w:r w:rsidR="006D500F">
        <w:t>Once the stone was worked from the rock face it was shaped and then had to be transported across the d</w:t>
      </w:r>
      <w:r w:rsidR="007858B6">
        <w:t xml:space="preserve">esert to </w:t>
      </w:r>
      <w:r w:rsidR="007858B6">
        <w:lastRenderedPageBreak/>
        <w:t>the Nile</w:t>
      </w:r>
      <w:r w:rsidR="006D500F">
        <w:t>.</w:t>
      </w:r>
      <w:r w:rsidR="006D500F">
        <w:rPr>
          <w:rStyle w:val="FootnoteReference"/>
        </w:rPr>
        <w:footnoteReference w:id="12"/>
      </w:r>
      <w:r w:rsidR="006D500F">
        <w:t xml:space="preserve"> This </w:t>
      </w:r>
      <w:r w:rsidR="00CC3733">
        <w:t>necessitated</w:t>
      </w:r>
      <w:r w:rsidR="006D500F">
        <w:t xml:space="preserve"> a series of way stations to provide water, protection and shelter from the harsh climate and potential banditry.</w:t>
      </w:r>
      <w:r w:rsidR="006D500F">
        <w:rPr>
          <w:rStyle w:val="FootnoteReference"/>
        </w:rPr>
        <w:footnoteReference w:id="13"/>
      </w:r>
      <w:r w:rsidR="006D500F">
        <w:t xml:space="preserve"> </w:t>
      </w:r>
      <w:r w:rsidR="00A81CB5">
        <w:t>Many of the object</w:t>
      </w:r>
      <w:r w:rsidR="00080A18">
        <w:t>s</w:t>
      </w:r>
      <w:r w:rsidR="00A81CB5">
        <w:t xml:space="preserve"> must then have gone by </w:t>
      </w:r>
      <w:r w:rsidR="00080A18">
        <w:t xml:space="preserve">land, then by </w:t>
      </w:r>
      <w:r w:rsidR="00A81CB5">
        <w:t>river and by sea</w:t>
      </w:r>
      <w:r w:rsidR="003A1742">
        <w:t>,</w:t>
      </w:r>
      <w:r w:rsidR="00A81CB5">
        <w:t xml:space="preserve"> and then by land</w:t>
      </w:r>
      <w:r w:rsidR="00080A18">
        <w:t xml:space="preserve"> again in order</w:t>
      </w:r>
      <w:r w:rsidR="00A81CB5">
        <w:t xml:space="preserve"> to get to their destination,</w:t>
      </w:r>
      <w:r w:rsidR="00A81CB5">
        <w:rPr>
          <w:rStyle w:val="FootnoteReference"/>
        </w:rPr>
        <w:footnoteReference w:id="14"/>
      </w:r>
      <w:r w:rsidR="00A81CB5">
        <w:t xml:space="preserve"> a massive effort to be sure</w:t>
      </w:r>
      <w:r w:rsidR="003A1742">
        <w:t>,</w:t>
      </w:r>
      <w:r w:rsidR="00A81CB5">
        <w:t xml:space="preserve"> involving people from all walks of life and many of which must have required pay</w:t>
      </w:r>
      <w:r w:rsidR="00AF72E8">
        <w:t>ment</w:t>
      </w:r>
      <w:r w:rsidR="003C723D">
        <w:t xml:space="preserve">. </w:t>
      </w:r>
      <w:r w:rsidR="00AF72E8">
        <w:t>The extraction of stone also requires tools that must have been made, repaired</w:t>
      </w:r>
      <w:r w:rsidR="003A1742">
        <w:t>,</w:t>
      </w:r>
      <w:r w:rsidR="00AF72E8">
        <w:t xml:space="preserve"> and maintained</w:t>
      </w:r>
      <w:r w:rsidR="003A1742">
        <w:t>,</w:t>
      </w:r>
      <w:r w:rsidR="00AF72E8">
        <w:t xml:space="preserve"> on or near the sites of </w:t>
      </w:r>
      <w:r w:rsidR="007B3D9F">
        <w:t>extraction (</w:t>
      </w:r>
      <w:r w:rsidR="00B73834">
        <w:t>or else brought to the site)</w:t>
      </w:r>
      <w:r w:rsidR="00AF72E8">
        <w:t>, and fuel for furnaces</w:t>
      </w:r>
      <w:r w:rsidR="00A65019">
        <w:t xml:space="preserve"> (for metal mines)</w:t>
      </w:r>
      <w:r w:rsidR="003C723D">
        <w:t>, forges</w:t>
      </w:r>
      <w:r w:rsidR="00B73834">
        <w:t xml:space="preserve"> and fires</w:t>
      </w:r>
      <w:r w:rsidR="003A1742">
        <w:t>,</w:t>
      </w:r>
      <w:r w:rsidR="003C723D">
        <w:t xml:space="preserve"> as well as</w:t>
      </w:r>
      <w:r w:rsidR="00AF72E8">
        <w:t xml:space="preserve"> other materials must have needed to be brought to the locations.</w:t>
      </w:r>
      <w:r w:rsidR="00AF72E8">
        <w:rPr>
          <w:rStyle w:val="FootnoteReference"/>
        </w:rPr>
        <w:footnoteReference w:id="15"/>
      </w:r>
      <w:r w:rsidR="00AF72E8">
        <w:t xml:space="preserve"> </w:t>
      </w:r>
    </w:p>
    <w:p w14:paraId="47FAD33E" w14:textId="3AB6671A" w:rsidR="00AF72E8" w:rsidRDefault="00AF72E8" w:rsidP="00A35B47">
      <w:pPr>
        <w:spacing w:line="480" w:lineRule="auto"/>
      </w:pPr>
      <w:r>
        <w:t xml:space="preserve">The scale of stone extraction was also very large in size not just in variety, </w:t>
      </w:r>
      <w:r w:rsidR="00FF5A9D">
        <w:t>with</w:t>
      </w:r>
      <w:r w:rsidR="00625088">
        <w:t xml:space="preserve"> something in the region of</w:t>
      </w:r>
      <w:r w:rsidR="00FF5A9D">
        <w:t xml:space="preserve"> eighteen quarries known</w:t>
      </w:r>
      <w:r w:rsidR="00625088">
        <w:t>,</w:t>
      </w:r>
      <w:r w:rsidR="00FF5A9D">
        <w:rPr>
          <w:rStyle w:val="FootnoteReference"/>
        </w:rPr>
        <w:footnoteReference w:id="16"/>
      </w:r>
      <w:r w:rsidR="00625088">
        <w:t xml:space="preserve"> if we compare this on a map</w:t>
      </w:r>
      <w:r w:rsidR="003A1742">
        <w:t>,</w:t>
      </w:r>
      <w:r w:rsidR="00625088">
        <w:rPr>
          <w:rStyle w:val="FootnoteReference"/>
        </w:rPr>
        <w:footnoteReference w:id="17"/>
      </w:r>
      <w:r w:rsidR="00625088">
        <w:t xml:space="preserve"> for the comparative size of the Eastern Desert its resources are numerous and dense. </w:t>
      </w:r>
      <w:r w:rsidR="009D3112">
        <w:t xml:space="preserve">The picture that emerges from the evidence for stone quarrying in the Roman period is that of a major centre of exploitation within the Empire, but, it must be said, it is hardly unique in its scale, but that does not remove from its importance. </w:t>
      </w:r>
      <w:r w:rsidR="007B3D9F">
        <w:t>The sizes of some of the removed blocks is also very impressive, we</w:t>
      </w:r>
      <w:r w:rsidR="000B5857">
        <w:t xml:space="preserve"> also</w:t>
      </w:r>
      <w:r w:rsidR="007B3D9F">
        <w:t xml:space="preserve"> luckily have some unfinished</w:t>
      </w:r>
      <w:r w:rsidR="00B5237E">
        <w:t xml:space="preserve"> (and finished)</w:t>
      </w:r>
      <w:r w:rsidR="007B3D9F">
        <w:t xml:space="preserve"> stone at Mons </w:t>
      </w:r>
      <w:proofErr w:type="spellStart"/>
      <w:r w:rsidR="007B3D9F">
        <w:t>Claudianus</w:t>
      </w:r>
      <w:proofErr w:type="spellEnd"/>
      <w:r w:rsidR="000B5857">
        <w:t xml:space="preserve"> and Mons </w:t>
      </w:r>
      <w:proofErr w:type="spellStart"/>
      <w:r w:rsidR="000B5857">
        <w:t>Pohpyrites</w:t>
      </w:r>
      <w:proofErr w:type="spellEnd"/>
      <w:r w:rsidR="000B5857">
        <w:t>.</w:t>
      </w:r>
      <w:r w:rsidR="00B5237E">
        <w:rPr>
          <w:rStyle w:val="FootnoteReference"/>
        </w:rPr>
        <w:footnoteReference w:id="18"/>
      </w:r>
      <w:r w:rsidR="000B5857">
        <w:t xml:space="preserve"> The level of finish is reasonably high,</w:t>
      </w:r>
      <w:r w:rsidR="000B5857">
        <w:rPr>
          <w:rStyle w:val="FootnoteReference"/>
        </w:rPr>
        <w:footnoteReference w:id="19"/>
      </w:r>
      <w:r w:rsidR="000B5857">
        <w:t xml:space="preserve"> some tubs</w:t>
      </w:r>
      <w:r w:rsidR="00D36F9B">
        <w:t>, columns and bases</w:t>
      </w:r>
      <w:r w:rsidR="000B5857">
        <w:t xml:space="preserve"> look as if most of the work for them had been done before they left the site, clearly not only quarrying took place at these sites and it was more convenient to do much of the work before transport. Stone was then likely cut and shaped largely ‘on demand’ so the right sections could be removed and shaped, and one must imagine a lively and busy community around these quarries, of interlinking needs and skills.</w:t>
      </w:r>
      <w:r w:rsidR="00BC63C8">
        <w:t xml:space="preserve"> </w:t>
      </w:r>
      <w:r w:rsidR="002A6662">
        <w:t>However</w:t>
      </w:r>
      <w:r w:rsidR="006A25B8">
        <w:t>,</w:t>
      </w:r>
      <w:r w:rsidR="002A6662">
        <w:t xml:space="preserve"> even when the objects had been shaped</w:t>
      </w:r>
      <w:r w:rsidR="003A1742">
        <w:t>,</w:t>
      </w:r>
      <w:r w:rsidR="002A6662">
        <w:t xml:space="preserve"> or at least cut free</w:t>
      </w:r>
      <w:r w:rsidR="003A1742">
        <w:t>,</w:t>
      </w:r>
      <w:r w:rsidR="002A6662">
        <w:t xml:space="preserve"> from the stone</w:t>
      </w:r>
      <w:r w:rsidR="003A1742">
        <w:t>,</w:t>
      </w:r>
      <w:r w:rsidR="002A6662">
        <w:t xml:space="preserve"> they then had to be dragged down the mountainside </w:t>
      </w:r>
      <w:r w:rsidR="006E675F">
        <w:t>with wooden support ramps built up the mountain at some sites.</w:t>
      </w:r>
      <w:r w:rsidR="006E675F">
        <w:rPr>
          <w:rStyle w:val="FootnoteReference"/>
        </w:rPr>
        <w:footnoteReference w:id="20"/>
      </w:r>
      <w:r w:rsidR="006E675F">
        <w:t xml:space="preserve"> Neither are all </w:t>
      </w:r>
      <w:r w:rsidR="006E675F">
        <w:lastRenderedPageBreak/>
        <w:t>these sites barren barracks of slaves and overlords, but vibrant communities with all the cultural and industrial activity that entails.</w:t>
      </w:r>
      <w:r w:rsidR="006E675F">
        <w:rPr>
          <w:rStyle w:val="FootnoteReference"/>
        </w:rPr>
        <w:footnoteReference w:id="21"/>
      </w:r>
      <w:r w:rsidR="00853361">
        <w:t xml:space="preserve"> Mons </w:t>
      </w:r>
      <w:proofErr w:type="spellStart"/>
      <w:r w:rsidR="00853361">
        <w:t>Pophyrites</w:t>
      </w:r>
      <w:proofErr w:type="spellEnd"/>
      <w:r w:rsidR="00853361">
        <w:t xml:space="preserve"> ‘temple to </w:t>
      </w:r>
      <w:proofErr w:type="spellStart"/>
      <w:r w:rsidR="00853361">
        <w:t>Serapis</w:t>
      </w:r>
      <w:proofErr w:type="spellEnd"/>
      <w:r w:rsidR="00853361">
        <w:t>’</w:t>
      </w:r>
      <w:r w:rsidR="00F80BB4">
        <w:rPr>
          <w:rStyle w:val="FootnoteReference"/>
        </w:rPr>
        <w:footnoteReference w:id="22"/>
      </w:r>
      <w:r w:rsidR="00853361">
        <w:t xml:space="preserve"> has many examples of finely carved stone and inscriptions, surely from the locally </w:t>
      </w:r>
      <w:r w:rsidR="004A045C">
        <w:t xml:space="preserve">sourced </w:t>
      </w:r>
      <w:r w:rsidR="00853361">
        <w:t xml:space="preserve">stones, which not only further illustrates the level of skill of the population, but also the level of industrial activity required to build such sites. </w:t>
      </w:r>
      <w:r w:rsidR="006E675F">
        <w:t>Perhaps a good comparison might be the mining towns of Britain and America</w:t>
      </w:r>
      <w:r w:rsidR="00FC15E3">
        <w:t>, sometimes vibrant communit</w:t>
      </w:r>
      <w:r w:rsidR="00CC1F42">
        <w:t>ies that surround, and often</w:t>
      </w:r>
      <w:r w:rsidR="00FC15E3">
        <w:t xml:space="preserve"> live and die, by the wealth of the earth</w:t>
      </w:r>
      <w:r w:rsidR="006E675F">
        <w:t>.</w:t>
      </w:r>
    </w:p>
    <w:p w14:paraId="7C86D1F4" w14:textId="3D994174" w:rsidR="005E38A1" w:rsidRDefault="005E38A1" w:rsidP="00A35B47">
      <w:pPr>
        <w:spacing w:line="480" w:lineRule="auto"/>
      </w:pPr>
      <w:r>
        <w:t>Semi</w:t>
      </w:r>
      <w:r w:rsidR="001A467F">
        <w:t>-</w:t>
      </w:r>
      <w:r>
        <w:t>precious and Precious stones</w:t>
      </w:r>
      <w:r w:rsidR="001A467F">
        <w:t>,</w:t>
      </w:r>
      <w:r w:rsidR="00E45DEF">
        <w:t xml:space="preserve"> as well as Crystals</w:t>
      </w:r>
      <w:r w:rsidR="001A467F">
        <w:t>,</w:t>
      </w:r>
      <w:r w:rsidR="002A3AEF">
        <w:t xml:space="preserve"> were also extracted in great variety with</w:t>
      </w:r>
      <w:r w:rsidR="00363424">
        <w:t xml:space="preserve"> </w:t>
      </w:r>
      <w:r w:rsidR="001A467F">
        <w:t>Amethysts</w:t>
      </w:r>
      <w:r w:rsidR="00363424">
        <w:t xml:space="preserve">, </w:t>
      </w:r>
      <w:proofErr w:type="spellStart"/>
      <w:r w:rsidR="001A467F">
        <w:t>Beryl</w:t>
      </w:r>
      <w:r w:rsidR="008411CE">
        <w:t>s</w:t>
      </w:r>
      <w:proofErr w:type="spellEnd"/>
      <w:r w:rsidR="001A467F">
        <w:t xml:space="preserve"> (</w:t>
      </w:r>
      <w:r w:rsidR="008411CE">
        <w:t>particularly Emeralds</w:t>
      </w:r>
      <w:r>
        <w:t>), Chalcedony (</w:t>
      </w:r>
      <w:proofErr w:type="spellStart"/>
      <w:r>
        <w:t>Ard</w:t>
      </w:r>
      <w:proofErr w:type="spellEnd"/>
      <w:r>
        <w:t xml:space="preserve"> and Cornelian), Jasper, Garnets, </w:t>
      </w:r>
      <w:r w:rsidR="003D38DB">
        <w:t>Fluorspar</w:t>
      </w:r>
      <w:r w:rsidR="001A467F">
        <w:t xml:space="preserve">, </w:t>
      </w:r>
      <w:proofErr w:type="spellStart"/>
      <w:r w:rsidR="001A467F">
        <w:t>Peridot</w:t>
      </w:r>
      <w:proofErr w:type="spellEnd"/>
      <w:r w:rsidR="004A045C">
        <w:t xml:space="preserve"> </w:t>
      </w:r>
      <w:r w:rsidR="00AB1623">
        <w:t>(off the Red Sea Coast)</w:t>
      </w:r>
      <w:r w:rsidR="001A467F">
        <w:t xml:space="preserve">, </w:t>
      </w:r>
      <w:r w:rsidR="00A069EE">
        <w:t xml:space="preserve">and </w:t>
      </w:r>
      <w:r w:rsidR="002A3AEF">
        <w:t>Smoky Quartz</w:t>
      </w:r>
      <w:r w:rsidR="001A467F">
        <w:t>,</w:t>
      </w:r>
      <w:r w:rsidR="00A069EE">
        <w:t xml:space="preserve"> all being mined in the region</w:t>
      </w:r>
      <w:r w:rsidR="002A3AEF">
        <w:t>.</w:t>
      </w:r>
      <w:r w:rsidR="001A7C85">
        <w:rPr>
          <w:rStyle w:val="FootnoteReference"/>
        </w:rPr>
        <w:footnoteReference w:id="23"/>
      </w:r>
      <w:r w:rsidR="001A467F">
        <w:t xml:space="preserve"> Of most interest are</w:t>
      </w:r>
      <w:r w:rsidR="00A069EE">
        <w:t xml:space="preserve"> the </w:t>
      </w:r>
      <w:proofErr w:type="spellStart"/>
      <w:r w:rsidR="00A069EE">
        <w:t>Beryls</w:t>
      </w:r>
      <w:proofErr w:type="spellEnd"/>
      <w:r w:rsidR="001A467F">
        <w:t xml:space="preserve"> as the only source of E</w:t>
      </w:r>
      <w:r w:rsidR="00A069EE">
        <w:t>meralds within the Roman Empi</w:t>
      </w:r>
      <w:r w:rsidR="00291595">
        <w:t>re in antiquity comes from the Eastern D</w:t>
      </w:r>
      <w:r w:rsidR="00A069EE">
        <w:t>esert, even if their colour lacks the deep green hue of later Indian</w:t>
      </w:r>
      <w:r w:rsidR="00B3646D">
        <w:t xml:space="preserve"> subcontinent</w:t>
      </w:r>
      <w:r w:rsidR="00A069EE">
        <w:t xml:space="preserve"> imports.</w:t>
      </w:r>
      <w:r w:rsidR="00A069EE">
        <w:rPr>
          <w:rStyle w:val="FootnoteReference"/>
        </w:rPr>
        <w:footnoteReference w:id="24"/>
      </w:r>
      <w:r w:rsidR="0083185C">
        <w:t xml:space="preserve"> The most obvious usage for such gemstones is in </w:t>
      </w:r>
      <w:r w:rsidR="00071CFB">
        <w:t>jewellery</w:t>
      </w:r>
      <w:r w:rsidR="00071CFB">
        <w:rPr>
          <w:rStyle w:val="FootnoteReference"/>
        </w:rPr>
        <w:footnoteReference w:id="25"/>
      </w:r>
      <w:r w:rsidR="0083185C">
        <w:t xml:space="preserve"> such as </w:t>
      </w:r>
      <w:r w:rsidR="00071CFB">
        <w:t>earrings</w:t>
      </w:r>
      <w:r w:rsidR="0083185C">
        <w:t xml:space="preserve"> and necklaces, however, the finest craftwork </w:t>
      </w:r>
      <w:r w:rsidR="005268DB">
        <w:t>might be</w:t>
      </w:r>
      <w:r w:rsidR="0083185C">
        <w:t xml:space="preserve"> on signet rings, where the gemstone is set in a precious metal ring and carved to resemble a figure, sometimes in </w:t>
      </w:r>
      <w:r w:rsidR="00071CFB">
        <w:t>exquisite</w:t>
      </w:r>
      <w:r w:rsidR="0083185C">
        <w:t xml:space="preserve"> detail.</w:t>
      </w:r>
      <w:r w:rsidR="0083185C">
        <w:rPr>
          <w:rStyle w:val="FootnoteReference"/>
        </w:rPr>
        <w:footnoteReference w:id="26"/>
      </w:r>
      <w:r w:rsidR="00071CFB">
        <w:t xml:space="preserve"> Some items of </w:t>
      </w:r>
      <w:r w:rsidR="00C562FD">
        <w:t>jewellery</w:t>
      </w:r>
      <w:r w:rsidR="00071CFB">
        <w:t xml:space="preserve"> utilise a </w:t>
      </w:r>
      <w:r w:rsidR="00C562FD">
        <w:t>large</w:t>
      </w:r>
      <w:r w:rsidR="00071CFB">
        <w:t xml:space="preserve"> range of ston</w:t>
      </w:r>
      <w:r w:rsidR="00291595">
        <w:t>es that may have come from the Eastern D</w:t>
      </w:r>
      <w:r w:rsidR="00071CFB">
        <w:t>esert, as well as precious metals.</w:t>
      </w:r>
      <w:r w:rsidR="00071CFB">
        <w:rPr>
          <w:rStyle w:val="FootnoteReference"/>
        </w:rPr>
        <w:footnoteReference w:id="27"/>
      </w:r>
      <w:r w:rsidR="00071CFB">
        <w:t xml:space="preserve"> </w:t>
      </w:r>
      <w:r w:rsidR="00D17E52">
        <w:t>The scale of workings is as impressive as the stone quarrying</w:t>
      </w:r>
      <w:r w:rsidR="001A467F">
        <w:t>,</w:t>
      </w:r>
      <w:r w:rsidR="004F66A7">
        <w:t xml:space="preserve"> with approximately twenty known sites that were worked.</w:t>
      </w:r>
      <w:r w:rsidR="004F66A7">
        <w:rPr>
          <w:rStyle w:val="FootnoteReference"/>
        </w:rPr>
        <w:footnoteReference w:id="28"/>
      </w:r>
      <w:r w:rsidR="00E30A61">
        <w:t xml:space="preserve"> We are fortunate</w:t>
      </w:r>
      <w:r w:rsidR="00F52052">
        <w:t xml:space="preserve"> that our literary evidence covers such luxury items and Pliny at least, and likely much of the Roman world, saw them as highly valuable</w:t>
      </w:r>
      <w:r w:rsidR="00670B73">
        <w:t>.</w:t>
      </w:r>
      <w:r w:rsidR="00F52052">
        <w:t xml:space="preserve"> </w:t>
      </w:r>
    </w:p>
    <w:p w14:paraId="5B317513" w14:textId="77777777" w:rsidR="007C7366" w:rsidRDefault="00F52052" w:rsidP="00A35B47">
      <w:pPr>
        <w:spacing w:line="480" w:lineRule="auto"/>
        <w:ind w:left="720" w:right="737"/>
        <w:jc w:val="both"/>
      </w:pPr>
      <w:r>
        <w:t>“</w:t>
      </w:r>
      <w:r w:rsidRPr="00F52052">
        <w:t xml:space="preserve">So great is the value that men attach to the multiplied varieties of these gems, their numerous colours, their constituent parts, and their singular beauty, that, in the case of some of them, it is looked upon as no less than sacrilege to engrave them, for </w:t>
      </w:r>
      <w:r w:rsidRPr="00F52052">
        <w:lastRenderedPageBreak/>
        <w:t>signets even, the very purpose for which, in reality, they were made. Others, again, are regarded as beyond all price, and could not be valued at any known amount of human wealth; so much so that, in the case of many, it is quite sufficient to have some single gem or other before the eyes, there to behold the supreme and absolute perfection of Nature's work.</w:t>
      </w:r>
      <w:r>
        <w:t>”</w:t>
      </w:r>
      <w:r>
        <w:rPr>
          <w:rStyle w:val="FootnoteReference"/>
        </w:rPr>
        <w:footnoteReference w:id="29"/>
      </w:r>
    </w:p>
    <w:p w14:paraId="301E6D20" w14:textId="4D818A18" w:rsidR="00F9300A" w:rsidRDefault="00E45DEF" w:rsidP="00A35B47">
      <w:pPr>
        <w:spacing w:line="480" w:lineRule="auto"/>
      </w:pPr>
      <w:r>
        <w:t xml:space="preserve">Other than for </w:t>
      </w:r>
      <w:r w:rsidR="00CB4C92">
        <w:t>jewellery</w:t>
      </w:r>
      <w:r w:rsidR="001A467F">
        <w:t>,</w:t>
      </w:r>
      <w:r>
        <w:t xml:space="preserve"> some crystals </w:t>
      </w:r>
      <w:r w:rsidR="00CB4C92">
        <w:t xml:space="preserve">were prized for their </w:t>
      </w:r>
      <w:r w:rsidR="00896852">
        <w:t>supposed medicinal</w:t>
      </w:r>
      <w:r w:rsidR="001A467F">
        <w:t xml:space="preserve"> qualities</w:t>
      </w:r>
      <w:r w:rsidR="00896852">
        <w:t>, for Malachite</w:t>
      </w:r>
      <w:r w:rsidR="001A467F">
        <w:t>,</w:t>
      </w:r>
      <w:r w:rsidR="00896852">
        <w:t xml:space="preserve"> or ‘</w:t>
      </w:r>
      <w:proofErr w:type="spellStart"/>
      <w:r w:rsidR="00896852">
        <w:t>M</w:t>
      </w:r>
      <w:r w:rsidR="00896852" w:rsidRPr="00896852">
        <w:t>olochitis</w:t>
      </w:r>
      <w:proofErr w:type="spellEnd"/>
      <w:r w:rsidR="00896852">
        <w:t>’</w:t>
      </w:r>
      <w:r w:rsidR="001A467F">
        <w:t>,</w:t>
      </w:r>
      <w:r w:rsidR="00896852">
        <w:t xml:space="preserve"> Livy tells us “</w:t>
      </w:r>
      <w:r w:rsidR="00896852" w:rsidRPr="00896852">
        <w:t>It is highly esteemed for making seals, and it is endowed by Nature with medicinal properties which render it a preservative for infants against certain dangers which menace them.</w:t>
      </w:r>
      <w:r w:rsidR="00896852">
        <w:t>”</w:t>
      </w:r>
      <w:r w:rsidR="00896852">
        <w:rPr>
          <w:rStyle w:val="FootnoteReference"/>
        </w:rPr>
        <w:footnoteReference w:id="30"/>
      </w:r>
      <w:r w:rsidR="00AD7D05">
        <w:t xml:space="preserve"> Pliny goes on to describe many other supposed health benefits of various stones and </w:t>
      </w:r>
      <w:r w:rsidR="006C50CE">
        <w:t>materials</w:t>
      </w:r>
      <w:r w:rsidR="001A467F">
        <w:t>,</w:t>
      </w:r>
      <w:r w:rsidR="006C50CE">
        <w:t xml:space="preserve"> but also that crystal may make goblets or basins and presumably other objects.</w:t>
      </w:r>
      <w:r w:rsidR="006C50CE">
        <w:rPr>
          <w:rStyle w:val="FootnoteReference"/>
        </w:rPr>
        <w:footnoteReference w:id="31"/>
      </w:r>
      <w:r w:rsidR="006C50CE">
        <w:t xml:space="preserve"> </w:t>
      </w:r>
      <w:r w:rsidR="00F9300A">
        <w:t>Finally</w:t>
      </w:r>
      <w:r w:rsidR="004A045C">
        <w:t>, pieces</w:t>
      </w:r>
      <w:r w:rsidR="00F9300A">
        <w:t xml:space="preserve"> called cameos</w:t>
      </w:r>
      <w:r w:rsidR="004A045C">
        <w:t>, some reasonably large in size,</w:t>
      </w:r>
      <w:r w:rsidR="00F9300A">
        <w:t xml:space="preserve"> could be made from various materials that were found in the Eastern Desert, such as </w:t>
      </w:r>
      <w:r w:rsidR="004A045C">
        <w:t>Amethyst</w:t>
      </w:r>
      <w:r w:rsidR="00F9300A">
        <w:t xml:space="preserve"> and Chalcedony.</w:t>
      </w:r>
      <w:r w:rsidR="00F9300A">
        <w:rPr>
          <w:rStyle w:val="FootnoteReference"/>
        </w:rPr>
        <w:footnoteReference w:id="32"/>
      </w:r>
    </w:p>
    <w:p w14:paraId="2F982E01" w14:textId="44682E13" w:rsidR="00CB4C92" w:rsidRDefault="00CB4C92" w:rsidP="00A35B47">
      <w:pPr>
        <w:spacing w:line="480" w:lineRule="auto"/>
      </w:pPr>
      <w:r>
        <w:t>The next issue is the extent of processing and refinement, how much work was done to these stones before many of them were expor</w:t>
      </w:r>
      <w:r w:rsidRPr="006C50CE">
        <w:t>ted?</w:t>
      </w:r>
      <w:r>
        <w:t xml:space="preserve"> </w:t>
      </w:r>
      <w:r w:rsidR="005C5F76">
        <w:t>Transporting entire g</w:t>
      </w:r>
      <w:r w:rsidR="006C50CE">
        <w:t xml:space="preserve">eodes and large unprocessed pieces would surely have been less </w:t>
      </w:r>
      <w:r w:rsidR="005C5F76">
        <w:t>efficient</w:t>
      </w:r>
      <w:r w:rsidR="006C50CE">
        <w:t xml:space="preserve"> than doing at least some of the processing in situ, however</w:t>
      </w:r>
      <w:r w:rsidR="00F9300A">
        <w:t>,</w:t>
      </w:r>
      <w:r w:rsidR="006C50CE">
        <w:t xml:space="preserve"> such s</w:t>
      </w:r>
      <w:r w:rsidR="00B47B9D">
        <w:t>tones and minerals can be</w:t>
      </w:r>
      <w:r w:rsidR="006C50CE">
        <w:t xml:space="preserve"> fragile, we probably, much like the stone, do not have cases of completed works being shipped, more likely they were worked into some form that was easier to transport, yet is not as fragile as a finished piece. </w:t>
      </w:r>
    </w:p>
    <w:p w14:paraId="127CD708" w14:textId="33625F2C" w:rsidR="00784F51" w:rsidRDefault="00E5279C" w:rsidP="00A35B47">
      <w:pPr>
        <w:spacing w:line="480" w:lineRule="auto"/>
      </w:pPr>
      <w:r>
        <w:t>As well as this</w:t>
      </w:r>
      <w:r w:rsidR="001A467F">
        <w:t>,</w:t>
      </w:r>
      <w:r>
        <w:t xml:space="preserve"> many ores fo</w:t>
      </w:r>
      <w:r w:rsidR="004B1BB3">
        <w:t>r metals can be found, such as C</w:t>
      </w:r>
      <w:r>
        <w:t xml:space="preserve">opper and of course </w:t>
      </w:r>
      <w:r w:rsidR="009B4813">
        <w:t>Gold</w:t>
      </w:r>
      <w:r w:rsidR="005F4FE8">
        <w:t xml:space="preserve"> (often mixed</w:t>
      </w:r>
      <w:r w:rsidR="004B1BB3">
        <w:t xml:space="preserve"> in with varying quantities of S</w:t>
      </w:r>
      <w:r w:rsidR="005F4FE8">
        <w:t>ilver)</w:t>
      </w:r>
      <w:r w:rsidR="009B4813">
        <w:t>,</w:t>
      </w:r>
      <w:r w:rsidR="005F4FE8">
        <w:rPr>
          <w:rStyle w:val="FootnoteReference"/>
        </w:rPr>
        <w:footnoteReference w:id="33"/>
      </w:r>
      <w:r w:rsidR="009B4813">
        <w:t xml:space="preserve"> </w:t>
      </w:r>
      <w:r w:rsidR="005739AC">
        <w:t xml:space="preserve">indeed </w:t>
      </w:r>
      <w:r w:rsidR="009B4813">
        <w:t>“</w:t>
      </w:r>
      <w:r w:rsidR="009B4813" w:rsidRPr="009B4813">
        <w:t>The most important and consistently sought-after natural resource available in the Eastern D</w:t>
      </w:r>
      <w:r w:rsidR="004B1BB3">
        <w:t>esert throughout antiquity was G</w:t>
      </w:r>
      <w:r w:rsidR="009B4813" w:rsidRPr="009B4813">
        <w:t>old</w:t>
      </w:r>
      <w:r w:rsidR="009B4813">
        <w:t>”.</w:t>
      </w:r>
      <w:r w:rsidR="009B4813">
        <w:rPr>
          <w:rStyle w:val="FootnoteReference"/>
        </w:rPr>
        <w:footnoteReference w:id="34"/>
      </w:r>
      <w:r w:rsidR="009B4813" w:rsidRPr="009B4813">
        <w:t xml:space="preserve"> </w:t>
      </w:r>
      <w:r>
        <w:t xml:space="preserve"> </w:t>
      </w:r>
      <w:r w:rsidR="00B6325C">
        <w:t xml:space="preserve">Gold from the </w:t>
      </w:r>
      <w:r w:rsidR="00B6325C">
        <w:lastRenderedPageBreak/>
        <w:t xml:space="preserve">Eastern Desert has long been extracted but our literary evidence for it becomes more detailed in the </w:t>
      </w:r>
      <w:r w:rsidR="001A467F">
        <w:t>Ptolemaic</w:t>
      </w:r>
      <w:r w:rsidR="00B6325C">
        <w:t xml:space="preserve"> period, with </w:t>
      </w:r>
      <w:proofErr w:type="spellStart"/>
      <w:r w:rsidR="00B6325C">
        <w:t>Diodorus</w:t>
      </w:r>
      <w:proofErr w:type="spellEnd"/>
      <w:r w:rsidR="00B6325C">
        <w:t xml:space="preserve"> describing the process in some detail.</w:t>
      </w:r>
      <w:r w:rsidR="00B6325C">
        <w:rPr>
          <w:rStyle w:val="FootnoteReference"/>
        </w:rPr>
        <w:footnoteReference w:id="35"/>
      </w:r>
      <w:r w:rsidR="008B3473">
        <w:t xml:space="preserve"> </w:t>
      </w:r>
      <w:r w:rsidR="00CD7CC1">
        <w:t xml:space="preserve">The </w:t>
      </w:r>
      <w:r w:rsidR="00141D37">
        <w:t>extraction</w:t>
      </w:r>
      <w:r w:rsidR="0092007D">
        <w:t xml:space="preserve"> of G</w:t>
      </w:r>
      <w:r w:rsidR="00CD7CC1">
        <w:t xml:space="preserve">old is highly laborious as it occurs within other rocks at varying </w:t>
      </w:r>
      <w:r w:rsidR="00141D37">
        <w:t>levels</w:t>
      </w:r>
      <w:r w:rsidR="0092007D">
        <w:t xml:space="preserve">, </w:t>
      </w:r>
    </w:p>
    <w:p w14:paraId="16F1FF71" w14:textId="77777777" w:rsidR="00784F51" w:rsidRDefault="0092007D" w:rsidP="00A35B47">
      <w:pPr>
        <w:spacing w:line="480" w:lineRule="auto"/>
        <w:ind w:left="720" w:right="737"/>
        <w:jc w:val="both"/>
      </w:pPr>
      <w:r>
        <w:t>“</w:t>
      </w:r>
      <w:proofErr w:type="spellStart"/>
      <w:r>
        <w:t>Mineralogically</w:t>
      </w:r>
      <w:proofErr w:type="spellEnd"/>
      <w:r>
        <w:t>, G</w:t>
      </w:r>
      <w:r w:rsidR="00CD7CC1">
        <w:t>old-bearing veins are composed of milk</w:t>
      </w:r>
      <w:r>
        <w:t>y white, dense quartz. Barren, G</w:t>
      </w:r>
      <w:r w:rsidR="00CD7CC1">
        <w:t>old-free quartz commonly can be found in the vicinity of mines. Gold is unevenly disseminated in auriferous vei</w:t>
      </w:r>
      <w:r w:rsidR="00A60B6F">
        <w:t>ns, and is intimately interwoven</w:t>
      </w:r>
      <w:r w:rsidR="00CD7CC1">
        <w:t xml:space="preserve"> with other minerals, notably </w:t>
      </w:r>
      <w:r w:rsidR="00A60B6F">
        <w:t xml:space="preserve">Pyrite, Chalcopyrite (Cufes2), </w:t>
      </w:r>
      <w:proofErr w:type="spellStart"/>
      <w:r w:rsidR="00A60B6F">
        <w:t>Pyrrhotite</w:t>
      </w:r>
      <w:proofErr w:type="spellEnd"/>
      <w:r w:rsidR="00A60B6F">
        <w:t>, Sphalerite, and Galena.”</w:t>
      </w:r>
      <w:r w:rsidR="00CD7CC1">
        <w:rPr>
          <w:rStyle w:val="FootnoteReference"/>
        </w:rPr>
        <w:footnoteReference w:id="36"/>
      </w:r>
    </w:p>
    <w:p w14:paraId="0A39831E" w14:textId="5FE9DEF1" w:rsidR="00F9300A" w:rsidRDefault="00A60B6F" w:rsidP="00A35B47">
      <w:pPr>
        <w:spacing w:line="480" w:lineRule="auto"/>
      </w:pPr>
      <w:r>
        <w:t xml:space="preserve"> </w:t>
      </w:r>
      <w:r w:rsidR="009F09B9">
        <w:t xml:space="preserve">Then a large process of grinding and purification must take place </w:t>
      </w:r>
      <w:r w:rsidR="007203A7">
        <w:t>before presumably smelting it into bullion for ease of transportation.</w:t>
      </w:r>
      <w:r w:rsidR="007203A7">
        <w:rPr>
          <w:rStyle w:val="FootnoteReference"/>
        </w:rPr>
        <w:footnoteReference w:id="37"/>
      </w:r>
      <w:r w:rsidR="004D6BF6">
        <w:t xml:space="preserve"> This smelti</w:t>
      </w:r>
      <w:r w:rsidR="00816BB2">
        <w:t>ng may well have happened on or</w:t>
      </w:r>
      <w:r w:rsidR="006A25B8">
        <w:t xml:space="preserve"> near the site of the Q</w:t>
      </w:r>
      <w:r w:rsidR="004D6BF6">
        <w:t>uartz excavation and refinement, or perhaps as far away as the Nile</w:t>
      </w:r>
      <w:r>
        <w:t>,</w:t>
      </w:r>
      <w:r w:rsidR="004D6BF6">
        <w:t xml:space="preserve"> or in other centres of Industry within the Eastern Desert.</w:t>
      </w:r>
      <w:r w:rsidR="004D6BF6">
        <w:rPr>
          <w:rStyle w:val="FootnoteReference"/>
        </w:rPr>
        <w:footnoteReference w:id="38"/>
      </w:r>
      <w:r w:rsidR="007203A7">
        <w:t xml:space="preserve"> </w:t>
      </w:r>
      <w:r w:rsidR="00962EBE">
        <w:t>It is most probable however that some sort of processing and smelting was occurring in the Eastern D</w:t>
      </w:r>
      <w:r w:rsidR="0092007D">
        <w:t>esert, as transporting ore, or G</w:t>
      </w:r>
      <w:r w:rsidR="00962EBE">
        <w:t>old dust</w:t>
      </w:r>
      <w:r w:rsidR="004B1BB3">
        <w:t>,</w:t>
      </w:r>
      <w:r w:rsidR="00962EBE">
        <w:t xml:space="preserve"> would inc</w:t>
      </w:r>
      <w:r w:rsidR="0092007D">
        <w:t>rease the likelihood of losing G</w:t>
      </w:r>
      <w:r w:rsidR="00962EBE">
        <w:t xml:space="preserve">old in travel </w:t>
      </w:r>
      <w:r w:rsidR="005739AC">
        <w:t xml:space="preserve">or </w:t>
      </w:r>
      <w:r w:rsidR="00962EBE">
        <w:t xml:space="preserve">of being </w:t>
      </w:r>
      <w:r>
        <w:t>prohibitively</w:t>
      </w:r>
      <w:r w:rsidR="00962EBE">
        <w:t xml:space="preserve"> heavy to transport, bullion can be easily stacked and importantly weighed out, so when the convoy reaches the </w:t>
      </w:r>
      <w:r w:rsidR="00816BB2">
        <w:t>Nile</w:t>
      </w:r>
      <w:r w:rsidR="00962EBE">
        <w:t xml:space="preserve"> all can be checked. </w:t>
      </w:r>
      <w:r w:rsidR="007203A7">
        <w:t>All of this requires large populations of workers and some moderately complex facilities</w:t>
      </w:r>
      <w:r>
        <w:t>,</w:t>
      </w:r>
      <w:r w:rsidR="007203A7">
        <w:t xml:space="preserve"> such as wa</w:t>
      </w:r>
      <w:r w:rsidR="00E45DEF">
        <w:t>shing tables</w:t>
      </w:r>
      <w:r w:rsidR="007203A7">
        <w:t>, grinding stones and furnaces.</w:t>
      </w:r>
      <w:r w:rsidR="007203A7">
        <w:rPr>
          <w:rStyle w:val="FootnoteReference"/>
        </w:rPr>
        <w:footnoteReference w:id="39"/>
      </w:r>
      <w:r w:rsidR="006352FC">
        <w:t xml:space="preserve"> </w:t>
      </w:r>
      <w:r w:rsidR="001B6347">
        <w:t>The logistical problems are much t</w:t>
      </w:r>
      <w:r w:rsidR="00A56543">
        <w:t>he same as the stone quarries, one</w:t>
      </w:r>
      <w:r w:rsidR="004B1BB3">
        <w:t xml:space="preserve"> may need to house workers and</w:t>
      </w:r>
      <w:r w:rsidR="001B6347">
        <w:t xml:space="preserve"> certainly man</w:t>
      </w:r>
      <w:r>
        <w:t>y supplies need to be imported</w:t>
      </w:r>
      <w:r w:rsidR="001B6347">
        <w:t xml:space="preserve"> and those import routes secured. </w:t>
      </w:r>
      <w:r w:rsidR="00EE0969">
        <w:t>Fur</w:t>
      </w:r>
      <w:r w:rsidR="005A3616">
        <w:t>thermore the number of ancient G</w:t>
      </w:r>
      <w:r w:rsidR="00EE0969">
        <w:t>old mines is higher than the number of stone quarries,</w:t>
      </w:r>
      <w:r w:rsidR="00EE0969">
        <w:rPr>
          <w:rStyle w:val="FootnoteReference"/>
        </w:rPr>
        <w:footnoteReference w:id="40"/>
      </w:r>
      <w:r w:rsidR="00EE0969">
        <w:t xml:space="preserve"> which supports the view that this was the most important industry in the Eastern Desert, </w:t>
      </w:r>
      <w:r w:rsidR="00FB2C8A">
        <w:t xml:space="preserve">  </w:t>
      </w:r>
      <w:r w:rsidR="00FB2C8A">
        <w:lastRenderedPageBreak/>
        <w:t>it certainly is the most consistent throughout vast stretches of time.</w:t>
      </w:r>
      <w:r w:rsidR="00141D37">
        <w:rPr>
          <w:rStyle w:val="FootnoteReference"/>
        </w:rPr>
        <w:footnoteReference w:id="41"/>
      </w:r>
      <w:r w:rsidR="00FB2C8A">
        <w:t xml:space="preserve"> </w:t>
      </w:r>
      <w:r w:rsidR="00F9300A">
        <w:t>These metals had varied uses, not just for coinage but also for jewellery and luxury items, as well as more mundane artefacts.</w:t>
      </w:r>
      <w:r w:rsidR="00F9300A">
        <w:rPr>
          <w:rStyle w:val="FootnoteReference"/>
        </w:rPr>
        <w:footnoteReference w:id="42"/>
      </w:r>
    </w:p>
    <w:p w14:paraId="63742646" w14:textId="7DA8963F" w:rsidR="00815B9C" w:rsidRDefault="000248AD" w:rsidP="00A35B47">
      <w:pPr>
        <w:spacing w:line="480" w:lineRule="auto"/>
      </w:pPr>
      <w:r>
        <w:t xml:space="preserve">With these </w:t>
      </w:r>
      <w:r w:rsidR="00E50636">
        <w:t>industries there is an infrastructure</w:t>
      </w:r>
      <w:r>
        <w:t xml:space="preserve"> of townships, forts and ports that existed in </w:t>
      </w:r>
      <w:r w:rsidR="00BF1134">
        <w:t>large</w:t>
      </w:r>
      <w:r>
        <w:t xml:space="preserve"> part to support the extraction activities in the Eastern Desert, but, not only that, these </w:t>
      </w:r>
      <w:r w:rsidR="00E50636">
        <w:t>industries</w:t>
      </w:r>
      <w:r>
        <w:t xml:space="preserve"> helped support each other. </w:t>
      </w:r>
      <w:r w:rsidR="00815B9C">
        <w:t xml:space="preserve">A fascinating case study for the </w:t>
      </w:r>
      <w:r w:rsidR="00290EE1">
        <w:t>industry</w:t>
      </w:r>
      <w:r w:rsidR="005A3616">
        <w:t xml:space="preserve"> surrounding the Gold m</w:t>
      </w:r>
      <w:r w:rsidR="00815B9C">
        <w:t xml:space="preserve">ining in the region is </w:t>
      </w:r>
      <w:r w:rsidR="00815B9C" w:rsidRPr="00815B9C">
        <w:t xml:space="preserve">Abu </w:t>
      </w:r>
      <w:proofErr w:type="spellStart"/>
      <w:r w:rsidR="00815B9C" w:rsidRPr="00815B9C">
        <w:t>Gerida</w:t>
      </w:r>
      <w:proofErr w:type="spellEnd"/>
      <w:r w:rsidR="00815B9C">
        <w:t xml:space="preserve">, as no </w:t>
      </w:r>
      <w:r w:rsidR="005A3616">
        <w:t>G</w:t>
      </w:r>
      <w:r w:rsidR="00815B9C">
        <w:t>old mining occurred on the site so far as we can tell, but it clearly was a central hub to other mines</w:t>
      </w:r>
      <w:r w:rsidR="003331FE">
        <w:t xml:space="preserve"> including</w:t>
      </w:r>
      <w:r w:rsidR="004B1BB3">
        <w:t xml:space="preserve"> those for</w:t>
      </w:r>
      <w:r w:rsidR="003331FE">
        <w:t xml:space="preserve"> Iron and Copper</w:t>
      </w:r>
      <w:r w:rsidR="004B1BB3">
        <w:t>, it also</w:t>
      </w:r>
      <w:r w:rsidR="00815B9C">
        <w:t xml:space="preserve"> produced tools</w:t>
      </w:r>
      <w:r w:rsidR="003331FE">
        <w:t xml:space="preserve"> and </w:t>
      </w:r>
      <w:r w:rsidR="003331FE" w:rsidRPr="003331FE">
        <w:t>s</w:t>
      </w:r>
      <w:r w:rsidR="003331FE">
        <w:t>melted ore</w:t>
      </w:r>
      <w:r w:rsidR="003331FE" w:rsidRPr="003331FE">
        <w:t>s</w:t>
      </w:r>
      <w:r w:rsidR="00815B9C" w:rsidRPr="003331FE">
        <w:t>.</w:t>
      </w:r>
      <w:r w:rsidR="00815B9C" w:rsidRPr="003331FE">
        <w:rPr>
          <w:rStyle w:val="FootnoteReference"/>
        </w:rPr>
        <w:footnoteReference w:id="43"/>
      </w:r>
      <w:r w:rsidR="006F0916">
        <w:t xml:space="preserve"> </w:t>
      </w:r>
      <w:r w:rsidR="00290EE1">
        <w:t>Not only was Gold mining a major industry, but it seems to have created and necessitated other industries in the region.</w:t>
      </w:r>
      <w:r w:rsidR="00EE24A3">
        <w:t xml:space="preserve"> Indeed the quarrying of stone is crucial to the processing of Gold ore, after all, one needs </w:t>
      </w:r>
      <w:r w:rsidR="006A25B8">
        <w:t>hard stones to break apart the Q</w:t>
      </w:r>
      <w:r w:rsidR="00EE24A3">
        <w:t>uartz on, and this stone must have come from the Eastern Desert.</w:t>
      </w:r>
      <w:r w:rsidR="00EE24A3">
        <w:rPr>
          <w:rStyle w:val="FootnoteReference"/>
        </w:rPr>
        <w:footnoteReference w:id="44"/>
      </w:r>
      <w:r w:rsidR="00986713">
        <w:t xml:space="preserve"> So one</w:t>
      </w:r>
      <w:r w:rsidR="00BF1134">
        <w:t xml:space="preserve"> industry can feed into another, in the same vein, the support structures aid not just one industry, but all. </w:t>
      </w:r>
    </w:p>
    <w:p w14:paraId="1B708615" w14:textId="0D2C1859" w:rsidR="00FF5A9D" w:rsidRDefault="000248AD" w:rsidP="00A35B47">
      <w:pPr>
        <w:spacing w:line="480" w:lineRule="auto"/>
      </w:pPr>
      <w:r>
        <w:t xml:space="preserve"> N</w:t>
      </w:r>
      <w:r w:rsidR="00BB594A">
        <w:t>ow the different activities and the evidence which pertains to them has been discussed, we must attempt to gauge how important and far reaching the industrial activity in the region was.</w:t>
      </w:r>
      <w:r w:rsidR="00F57775">
        <w:t xml:space="preserve"> For some </w:t>
      </w:r>
      <w:r w:rsidR="005A3616">
        <w:t>easily recognisable stones and E</w:t>
      </w:r>
      <w:r w:rsidR="00F57775">
        <w:t>meralds that is fairly easy, we can trace the source directly back to the Eastern Desert, and can show just how far these objects travelled.</w:t>
      </w:r>
      <w:r w:rsidR="00F57775">
        <w:rPr>
          <w:rStyle w:val="FootnoteReference"/>
        </w:rPr>
        <w:footnoteReference w:id="45"/>
      </w:r>
      <w:r w:rsidR="00BB594A">
        <w:t xml:space="preserve"> </w:t>
      </w:r>
      <w:r w:rsidR="005F76A3">
        <w:t>However</w:t>
      </w:r>
      <w:r w:rsidR="006A25B8">
        <w:t>,</w:t>
      </w:r>
      <w:r w:rsidR="005F76A3">
        <w:t xml:space="preserve"> for many other precious, semi-precious</w:t>
      </w:r>
      <w:r w:rsidR="00A07634">
        <w:t xml:space="preserve"> and more common stones</w:t>
      </w:r>
      <w:r w:rsidR="005F76A3">
        <w:t>, being able to exactly trace an item to an exact quarry or mine is all but impossible without chemical analysis.</w:t>
      </w:r>
      <w:r w:rsidR="005F76A3">
        <w:rPr>
          <w:rStyle w:val="FootnoteReference"/>
        </w:rPr>
        <w:footnoteReference w:id="46"/>
      </w:r>
      <w:r w:rsidR="004B4493">
        <w:t xml:space="preserve"> Vast quantities of such items exist in Ptolemaic</w:t>
      </w:r>
      <w:r w:rsidR="00DB5EA1">
        <w:t xml:space="preserve"> Egypt and the Roman </w:t>
      </w:r>
      <w:r w:rsidR="00FE25FC">
        <w:t>Empire</w:t>
      </w:r>
      <w:r w:rsidR="00DB5EA1">
        <w:t xml:space="preserve">, sometimes whole hordes of such stones have </w:t>
      </w:r>
      <w:r w:rsidR="005A3616">
        <w:t>been found at b</w:t>
      </w:r>
      <w:r w:rsidR="00DB5EA1">
        <w:t>ath houses around the empire</w:t>
      </w:r>
      <w:r w:rsidR="00B37A5F">
        <w:t>, as far north as Britannia</w:t>
      </w:r>
      <w:r w:rsidR="00DB5EA1">
        <w:t>.</w:t>
      </w:r>
      <w:r w:rsidR="00931781">
        <w:rPr>
          <w:rStyle w:val="FootnoteReference"/>
        </w:rPr>
        <w:footnoteReference w:id="47"/>
      </w:r>
      <w:r w:rsidR="009F6C81">
        <w:t xml:space="preserve"> Some such items must surely </w:t>
      </w:r>
      <w:r w:rsidR="008456CB">
        <w:t xml:space="preserve">have come from the Eastern Desert. The other issue is the relative importance of the Eastern Desert to the </w:t>
      </w:r>
      <w:r w:rsidR="008456CB">
        <w:lastRenderedPageBreak/>
        <w:t>overall industrial activities of the Ptolemaic</w:t>
      </w:r>
      <w:r w:rsidR="00C226FB">
        <w:t xml:space="preserve"> Kingdom and the Roman Empire, </w:t>
      </w:r>
      <w:r w:rsidR="008456CB">
        <w:t>at least so far as mining</w:t>
      </w:r>
      <w:r w:rsidR="005A3616">
        <w:t>,</w:t>
      </w:r>
      <w:r w:rsidR="008456CB">
        <w:t xml:space="preserve"> quarrying and supporting activities are concerned. </w:t>
      </w:r>
      <w:r w:rsidR="00C226FB">
        <w:t xml:space="preserve">The simplest method would be to examine the stones and ores found in the Eastern Desert, and see if any of them are particularly important or unique, and on the basis of that information, judge the Eastern Deserts relative importance. A complete </w:t>
      </w:r>
      <w:r w:rsidR="000A5DC8">
        <w:t>analysis</w:t>
      </w:r>
      <w:r w:rsidR="00C226FB">
        <w:t xml:space="preserve"> of mining and quarrying output in the Roman Empire </w:t>
      </w:r>
      <w:r w:rsidR="002D63D6">
        <w:t xml:space="preserve">as a whole </w:t>
      </w:r>
      <w:r w:rsidR="00E05E68">
        <w:t>being out of scope here, such a</w:t>
      </w:r>
      <w:r w:rsidR="002D63D6">
        <w:t xml:space="preserve"> cursory methodology will have to suffice.</w:t>
      </w:r>
    </w:p>
    <w:p w14:paraId="46D4A095" w14:textId="445C1754" w:rsidR="00FF5A9D" w:rsidRDefault="005A3616" w:rsidP="00A35B47">
      <w:pPr>
        <w:spacing w:line="480" w:lineRule="auto"/>
      </w:pPr>
      <w:r>
        <w:t>For G</w:t>
      </w:r>
      <w:r w:rsidR="00B46C05">
        <w:t>old</w:t>
      </w:r>
      <w:r w:rsidR="004B2606">
        <w:t>,</w:t>
      </w:r>
      <w:r w:rsidR="00B46C05">
        <w:t xml:space="preserve"> we know that “w</w:t>
      </w:r>
      <w:r w:rsidR="00B46C05" w:rsidRPr="00B46C05">
        <w:t>hile Eg</w:t>
      </w:r>
      <w:r w:rsidR="0092007D">
        <w:t>ypt was an important source of G</w:t>
      </w:r>
      <w:r w:rsidR="00B46C05" w:rsidRPr="00B46C05">
        <w:t>old for the Romans, other regions of their empire including Wales, Spain, and Dacia (modern Romania) also supplied the imperial government with this precious metal.</w:t>
      </w:r>
      <w:r w:rsidR="00B46C05">
        <w:t>”</w:t>
      </w:r>
      <w:r w:rsidR="00B46C05">
        <w:rPr>
          <w:rStyle w:val="FootnoteReference"/>
        </w:rPr>
        <w:footnoteReference w:id="48"/>
      </w:r>
      <w:r w:rsidR="003412E1">
        <w:t xml:space="preserve"> </w:t>
      </w:r>
      <w:r w:rsidR="00B46C05">
        <w:t xml:space="preserve">However, to calculate </w:t>
      </w:r>
      <w:r w:rsidR="0092007D">
        <w:t>the relative importance of the G</w:t>
      </w:r>
      <w:r w:rsidR="00B46C05">
        <w:t>old mines to the Roman Empire we would need to be able to calculate the output of not only the Eastern Desert mines, but also those all across th</w:t>
      </w:r>
      <w:r w:rsidR="00A02DFD">
        <w:t>e Empire. So far as the Eastern Desert is concerned, t</w:t>
      </w:r>
      <w:r w:rsidR="009C17A3">
        <w:t xml:space="preserve">here are two possible approaches to this, </w:t>
      </w:r>
      <w:r w:rsidR="00C21C07">
        <w:t xml:space="preserve">firstly, </w:t>
      </w:r>
      <w:r w:rsidR="009C17A3">
        <w:t>the examination of waste materials, the mine shafts</w:t>
      </w:r>
      <w:r>
        <w:t>,</w:t>
      </w:r>
      <w:r w:rsidR="009C17A3">
        <w:t xml:space="preserve"> an</w:t>
      </w:r>
      <w:r w:rsidR="0092007D">
        <w:t>d ratios of the occurrences of G</w:t>
      </w:r>
      <w:r w:rsidR="006A25B8">
        <w:t>old within the Q</w:t>
      </w:r>
      <w:r w:rsidR="009C17A3">
        <w:t>uartz</w:t>
      </w:r>
      <w:r>
        <w:t>,</w:t>
      </w:r>
      <w:r w:rsidR="00B842B3">
        <w:rPr>
          <w:rStyle w:val="FootnoteReference"/>
        </w:rPr>
        <w:footnoteReference w:id="49"/>
      </w:r>
      <w:r w:rsidR="009C17A3">
        <w:t xml:space="preserve"> to</w:t>
      </w:r>
      <w:r w:rsidR="00C74CA4">
        <w:t xml:space="preserve"> then</w:t>
      </w:r>
      <w:r w:rsidR="009C17A3">
        <w:t xml:space="preserve"> try to estimate the amount of removed material. If highly detailed archaeological work could be done and the dates of extraction somehow divined then we c</w:t>
      </w:r>
      <w:r w:rsidR="00C21C07">
        <w:t>ould produce production figures</w:t>
      </w:r>
      <w:r>
        <w:t>. T</w:t>
      </w:r>
      <w:r w:rsidR="00A07634">
        <w:t>he second methodology</w:t>
      </w:r>
      <w:r>
        <w:t>,</w:t>
      </w:r>
      <w:r w:rsidR="009C17A3">
        <w:t xml:space="preserve"> is that of comparative studies. </w:t>
      </w:r>
      <w:r w:rsidR="00FC1173">
        <w:t>If we know that in similar circumstances using similar techniques each</w:t>
      </w:r>
      <w:r w:rsidR="00E25F4B">
        <w:t xml:space="preserve"> worker would generate between one and fifteen</w:t>
      </w:r>
      <w:r w:rsidR="00FC1173">
        <w:t xml:space="preserve"> grams of Gold per day,</w:t>
      </w:r>
      <w:r w:rsidR="00F72C45">
        <w:rPr>
          <w:rStyle w:val="FootnoteReference"/>
        </w:rPr>
        <w:footnoteReference w:id="50"/>
      </w:r>
      <w:r w:rsidR="00FC1173">
        <w:t xml:space="preserve"> if we can have an estimate of the working population of such sites, we could produce an estimate of the daily output. </w:t>
      </w:r>
      <w:r w:rsidR="00E60BB3">
        <w:t>Unfortunately population figures are a particularly difficult issue for the ancient world and we have no way of knowing what proportion of the population of</w:t>
      </w:r>
      <w:r w:rsidR="00614E71">
        <w:t>, for example,</w:t>
      </w:r>
      <w:r w:rsidR="00E60BB3">
        <w:t xml:space="preserve"> one of the supporting sites was directly involved in the industry, nor how many days of the year the seams were worked</w:t>
      </w:r>
      <w:r w:rsidR="0094738F">
        <w:t>, nor how many lived in temporary structures</w:t>
      </w:r>
      <w:r w:rsidR="00E60BB3">
        <w:t>.</w:t>
      </w:r>
      <w:r w:rsidR="0094738F">
        <w:rPr>
          <w:rStyle w:val="FootnoteReference"/>
        </w:rPr>
        <w:footnoteReference w:id="51"/>
      </w:r>
      <w:r w:rsidR="00E60BB3">
        <w:t xml:space="preserve"> </w:t>
      </w:r>
      <w:r w:rsidR="00A673DC">
        <w:t xml:space="preserve">Further complicating the issue is that different kinds of </w:t>
      </w:r>
      <w:r w:rsidR="00A673DC">
        <w:lastRenderedPageBreak/>
        <w:t>workings might allow smaller or larger amounts of people to work a site,</w:t>
      </w:r>
      <w:r w:rsidR="00A673DC">
        <w:rPr>
          <w:rStyle w:val="FootnoteReference"/>
        </w:rPr>
        <w:footnoteReference w:id="52"/>
      </w:r>
      <w:r w:rsidR="00A673DC">
        <w:t xml:space="preserve"> a deep tunnel is more limited than a more open mine.</w:t>
      </w:r>
      <w:r w:rsidR="001D10F7">
        <w:t xml:space="preserve"> </w:t>
      </w:r>
      <w:r w:rsidR="006E4656">
        <w:t xml:space="preserve">At </w:t>
      </w:r>
      <w:proofErr w:type="spellStart"/>
      <w:r w:rsidR="006E4656" w:rsidRPr="006E4656">
        <w:t>Bir</w:t>
      </w:r>
      <w:proofErr w:type="spellEnd"/>
      <w:r w:rsidR="006E4656" w:rsidRPr="006E4656">
        <w:t xml:space="preserve"> Umm </w:t>
      </w:r>
      <w:proofErr w:type="spellStart"/>
      <w:r w:rsidR="006E4656" w:rsidRPr="006E4656">
        <w:t>Fawakhir</w:t>
      </w:r>
      <w:proofErr w:type="spellEnd"/>
      <w:r w:rsidR="006E4656">
        <w:t xml:space="preserve"> the population may have been around a thousand</w:t>
      </w:r>
      <w:r w:rsidR="001C61D4">
        <w:t>,</w:t>
      </w:r>
      <w:r w:rsidR="006E4656">
        <w:rPr>
          <w:rStyle w:val="FootnoteReference"/>
        </w:rPr>
        <w:footnoteReference w:id="53"/>
      </w:r>
      <w:r w:rsidR="001C61D4">
        <w:t xml:space="preserve"> assuming that five hund</w:t>
      </w:r>
      <w:r w:rsidR="006A25B8">
        <w:t>red of them are at work at the Q</w:t>
      </w:r>
      <w:r w:rsidR="001C61D4">
        <w:t xml:space="preserve">uartz veins each day would yield </w:t>
      </w:r>
      <w:r w:rsidR="0094738F">
        <w:t>according</w:t>
      </w:r>
      <w:r w:rsidR="001C61D4">
        <w:t xml:space="preserve"> to our comparison</w:t>
      </w:r>
      <w:r w:rsidR="0092007D">
        <w:t xml:space="preserve"> between 500 and 7500 grams of G</w:t>
      </w:r>
      <w:r w:rsidR="001C61D4">
        <w:t>old per day from the surrounding mines.</w:t>
      </w:r>
      <w:r w:rsidR="00E25F4B">
        <w:t xml:space="preserve"> However, eleven</w:t>
      </w:r>
      <w:r w:rsidR="0092007D">
        <w:t xml:space="preserve"> tons of G</w:t>
      </w:r>
      <w:r w:rsidR="00505446">
        <w:t xml:space="preserve">old for all of </w:t>
      </w:r>
      <w:r w:rsidR="00C06381">
        <w:t>Egypt</w:t>
      </w:r>
      <w:r w:rsidR="00505446">
        <w:t xml:space="preserve"> has been estimated to be produced during the Ptolemaic and Arab periods,</w:t>
      </w:r>
      <w:r w:rsidR="00505446">
        <w:rPr>
          <w:rStyle w:val="FootnoteReference"/>
        </w:rPr>
        <w:footnoteReference w:id="54"/>
      </w:r>
      <w:r w:rsidR="00505446">
        <w:t xml:space="preserve"> if we take a midd</w:t>
      </w:r>
      <w:r w:rsidR="0092007D">
        <w:t>ling estimate of 3500 grams of G</w:t>
      </w:r>
      <w:r w:rsidR="00505446">
        <w:t xml:space="preserve">old per day this produces around a ton </w:t>
      </w:r>
      <w:r>
        <w:t>in a single year, far too high an</w:t>
      </w:r>
      <w:r w:rsidR="00505446">
        <w:t xml:space="preserve"> estimate to join the two estimations.</w:t>
      </w:r>
      <w:r w:rsidR="004C3019">
        <w:t xml:space="preserve"> Prod</w:t>
      </w:r>
      <w:r w:rsidR="0092007D">
        <w:t>ucing an accurate estimate for G</w:t>
      </w:r>
      <w:r w:rsidR="004C3019">
        <w:t>old output for the Eastern Desert during a specific period of time may be impossible</w:t>
      </w:r>
      <w:r w:rsidR="00E57594">
        <w:t>, as may be an ac</w:t>
      </w:r>
      <w:r>
        <w:t>curate estimate for the entire Empire to compare it to</w:t>
      </w:r>
      <w:r w:rsidR="00E57594">
        <w:t>, a full evaluation of estimates is beyond the scope of this paper, however</w:t>
      </w:r>
      <w:r w:rsidR="00A07634">
        <w:t>,</w:t>
      </w:r>
      <w:r w:rsidR="00E57594">
        <w:t xml:space="preserve"> we shoul</w:t>
      </w:r>
      <w:r w:rsidR="00CB6EAF">
        <w:t>d expect the output to not be low relative to other regions</w:t>
      </w:r>
      <w:r w:rsidR="00A07634">
        <w:t xml:space="preserve"> considering the number of mines</w:t>
      </w:r>
      <w:r w:rsidR="00CB6EAF">
        <w:t xml:space="preserve">. </w:t>
      </w:r>
    </w:p>
    <w:p w14:paraId="241B32E7" w14:textId="5AB19E50" w:rsidR="00FF5A9D" w:rsidRDefault="00BF1134" w:rsidP="00A35B47">
      <w:pPr>
        <w:spacing w:line="480" w:lineRule="auto"/>
      </w:pPr>
      <w:r>
        <w:t>H</w:t>
      </w:r>
      <w:r w:rsidR="00A00245">
        <w:t xml:space="preserve">ow does the Eastern Desert compare to other major industrial regions of Egypt? Obviously there is the lack of large scale agriculture and large scale cities, nothing </w:t>
      </w:r>
      <w:r w:rsidR="008079FB">
        <w:t xml:space="preserve">as large as </w:t>
      </w:r>
      <w:r w:rsidR="00A00245">
        <w:t>Alexandria exists within the Eastern Desert</w:t>
      </w:r>
      <w:r w:rsidR="009743E0">
        <w:t xml:space="preserve"> </w:t>
      </w:r>
      <w:r w:rsidR="00C416AD">
        <w:t>(although accounting for tented populations is problematic)</w:t>
      </w:r>
      <w:r w:rsidR="00A00245">
        <w:t>,</w:t>
      </w:r>
      <w:r w:rsidR="00C416AD">
        <w:rPr>
          <w:rStyle w:val="FootnoteReference"/>
        </w:rPr>
        <w:footnoteReference w:id="55"/>
      </w:r>
      <w:r w:rsidR="00A00245">
        <w:t xml:space="preserve"> but on the grounds of raw materials a more direct comparison is possible. </w:t>
      </w:r>
      <w:r w:rsidR="00527A89">
        <w:t>To begin with stone quarries, the Eastern Desert is far from unique in terms of being a great source of stone</w:t>
      </w:r>
      <w:r w:rsidR="00AD668A">
        <w:t>, but</w:t>
      </w:r>
      <w:r w:rsidR="00B25847">
        <w:t xml:space="preserve"> is likely as important as other regions</w:t>
      </w:r>
      <w:r w:rsidR="000C5B50">
        <w:t>.</w:t>
      </w:r>
      <w:r w:rsidR="00527A89" w:rsidRPr="000C5B50">
        <w:rPr>
          <w:rStyle w:val="FootnoteReference"/>
        </w:rPr>
        <w:footnoteReference w:id="56"/>
      </w:r>
      <w:r w:rsidR="000C5B50">
        <w:t xml:space="preserve"> Many sites around the Nile and further afield provide limestone and many other types of stone, although</w:t>
      </w:r>
      <w:r w:rsidR="00D3027D">
        <w:t>,</w:t>
      </w:r>
      <w:r w:rsidR="000C5B50">
        <w:t xml:space="preserve"> as has been said before, certain varieties are unique to the Eastern Desert.</w:t>
      </w:r>
      <w:r w:rsidR="00527A89">
        <w:t xml:space="preserve"> </w:t>
      </w:r>
      <w:r w:rsidR="00E327F3">
        <w:t>In terms of gemstone</w:t>
      </w:r>
      <w:r w:rsidR="00E327F3" w:rsidRPr="002644E6">
        <w:t xml:space="preserve">s and </w:t>
      </w:r>
      <w:r w:rsidR="002644E6" w:rsidRPr="002644E6">
        <w:t>semi-precious</w:t>
      </w:r>
      <w:r w:rsidR="00E327F3" w:rsidRPr="002644E6">
        <w:t xml:space="preserve"> stones</w:t>
      </w:r>
      <w:r w:rsidR="002644E6">
        <w:t xml:space="preserve"> the Eastern Desert is the only major area that produces such items within </w:t>
      </w:r>
      <w:r w:rsidR="00D3027D">
        <w:t>Ptolemaic</w:t>
      </w:r>
      <w:r w:rsidR="002644E6">
        <w:t xml:space="preserve"> Egypt.</w:t>
      </w:r>
      <w:r w:rsidR="002644E6">
        <w:rPr>
          <w:rStyle w:val="FootnoteReference"/>
        </w:rPr>
        <w:footnoteReference w:id="57"/>
      </w:r>
      <w:r w:rsidR="00AD668A">
        <w:t xml:space="preserve"> There are</w:t>
      </w:r>
      <w:r w:rsidR="0083249D">
        <w:t xml:space="preserve"> a handful of gemstone mines not in the Eastern Desert,</w:t>
      </w:r>
      <w:r w:rsidR="00D83035">
        <w:rPr>
          <w:rStyle w:val="FootnoteReference"/>
        </w:rPr>
        <w:footnoteReference w:id="58"/>
      </w:r>
      <w:r w:rsidR="0083249D">
        <w:t xml:space="preserve"> and so, to the </w:t>
      </w:r>
      <w:r w:rsidR="00C7720F">
        <w:t>Ptolemies</w:t>
      </w:r>
      <w:r w:rsidR="0083249D">
        <w:t>, this region must ha</w:t>
      </w:r>
      <w:r w:rsidR="00356256">
        <w:t>ve been important for that reason</w:t>
      </w:r>
      <w:r w:rsidR="0083249D">
        <w:t>.</w:t>
      </w:r>
      <w:r w:rsidR="00356256">
        <w:t xml:space="preserve"> Lastly metal ores, primarily Silver</w:t>
      </w:r>
      <w:r w:rsidR="008079FB">
        <w:t xml:space="preserve"> (from Electrum)</w:t>
      </w:r>
      <w:r w:rsidR="00356256">
        <w:t>,</w:t>
      </w:r>
      <w:r w:rsidR="0093160B">
        <w:t xml:space="preserve"> Iron,</w:t>
      </w:r>
      <w:r w:rsidR="00356256">
        <w:t xml:space="preserve"> Co</w:t>
      </w:r>
      <w:r w:rsidR="008079FB">
        <w:t>pper</w:t>
      </w:r>
      <w:r w:rsidR="00E25F4B">
        <w:t>,</w:t>
      </w:r>
      <w:r w:rsidR="008079FB">
        <w:t xml:space="preserve"> and most importantly Gold</w:t>
      </w:r>
      <w:r w:rsidR="006033B0">
        <w:t xml:space="preserve"> occur in the Eastern </w:t>
      </w:r>
      <w:r w:rsidR="006033B0">
        <w:lastRenderedPageBreak/>
        <w:t>Desert</w:t>
      </w:r>
      <w:r w:rsidR="00D3027D">
        <w:t>, undoubtedly the Eastern Desert was</w:t>
      </w:r>
      <w:r w:rsidR="0093160B">
        <w:t xml:space="preserve"> </w:t>
      </w:r>
      <w:r w:rsidR="00D3027D">
        <w:t xml:space="preserve">a </w:t>
      </w:r>
      <w:r w:rsidR="0093160B">
        <w:t>font of wealth</w:t>
      </w:r>
      <w:r w:rsidR="00356256">
        <w:rPr>
          <w:rStyle w:val="FootnoteReference"/>
        </w:rPr>
        <w:footnoteReference w:id="59"/>
      </w:r>
      <w:r w:rsidR="006033B0">
        <w:t>, but not all of these are unique to this one region of Egypt.</w:t>
      </w:r>
      <w:r w:rsidR="00356256">
        <w:t xml:space="preserve"> </w:t>
      </w:r>
      <w:r w:rsidR="00E327F3">
        <w:t>The Importance of the Eastern Desert</w:t>
      </w:r>
      <w:r w:rsidR="00D3027D">
        <w:t>’</w:t>
      </w:r>
      <w:r w:rsidR="00E327F3">
        <w:t xml:space="preserve">s Gold is the easiest of the raw resources to </w:t>
      </w:r>
      <w:r w:rsidR="00356256">
        <w:t>analyse</w:t>
      </w:r>
      <w:r w:rsidR="00E327F3">
        <w:t xml:space="preserve"> in terms of importance as most othe</w:t>
      </w:r>
      <w:r w:rsidR="0092007D">
        <w:t>r G</w:t>
      </w:r>
      <w:r w:rsidR="00E327F3">
        <w:t xml:space="preserve">old working sites in </w:t>
      </w:r>
      <w:r w:rsidR="00D3027D">
        <w:t>Ptolemaic</w:t>
      </w:r>
      <w:r w:rsidR="00E327F3">
        <w:t xml:space="preserve"> Egypt ceased to be worked. Therefore the only </w:t>
      </w:r>
      <w:r w:rsidR="0092007D">
        <w:t>new source of G</w:t>
      </w:r>
      <w:r w:rsidR="00D3027D">
        <w:t>old for the Ptole</w:t>
      </w:r>
      <w:r w:rsidR="00E327F3">
        <w:t>mies, apart from booty, became the Eastern Desert, and so</w:t>
      </w:r>
      <w:r w:rsidR="00D3027D">
        <w:t>,</w:t>
      </w:r>
      <w:r w:rsidR="00E327F3">
        <w:t xml:space="preserve"> on a </w:t>
      </w:r>
      <w:r w:rsidR="00D3027D">
        <w:t>Ptolemaic</w:t>
      </w:r>
      <w:r w:rsidR="00E327F3">
        <w:t xml:space="preserve"> scale</w:t>
      </w:r>
      <w:r w:rsidR="00D3027D">
        <w:t>,</w:t>
      </w:r>
      <w:r w:rsidR="0092007D">
        <w:t xml:space="preserve"> the G</w:t>
      </w:r>
      <w:r w:rsidR="00E327F3">
        <w:t xml:space="preserve">old makes the Eastern Desert alone important. </w:t>
      </w:r>
      <w:r w:rsidR="00356256">
        <w:t>Copper</w:t>
      </w:r>
      <w:r w:rsidR="00CE3561">
        <w:t xml:space="preserve"> and Iron</w:t>
      </w:r>
      <w:r w:rsidR="00356256">
        <w:t xml:space="preserve"> </w:t>
      </w:r>
      <w:r w:rsidR="00CE3561">
        <w:t xml:space="preserve">are </w:t>
      </w:r>
      <w:r w:rsidR="00356256">
        <w:t>less clearly cut issue</w:t>
      </w:r>
      <w:r w:rsidR="00CE3561">
        <w:t>s</w:t>
      </w:r>
      <w:r w:rsidR="00356256">
        <w:t>, although sources exist in the Eastern Desert they also exist in the Sinai</w:t>
      </w:r>
      <w:r w:rsidR="00D3027D">
        <w:t>,</w:t>
      </w:r>
      <w:r w:rsidR="00CE3561">
        <w:rPr>
          <w:rStyle w:val="FootnoteReference"/>
        </w:rPr>
        <w:footnoteReference w:id="60"/>
      </w:r>
      <w:r w:rsidR="00D3027D">
        <w:t xml:space="preserve"> </w:t>
      </w:r>
      <w:r w:rsidR="00065E7A">
        <w:t>Turquoise</w:t>
      </w:r>
      <w:r w:rsidR="001B2116">
        <w:t xml:space="preserve"> was also</w:t>
      </w:r>
      <w:r w:rsidR="006A25B8">
        <w:t xml:space="preserve"> found in the same area as the C</w:t>
      </w:r>
      <w:r w:rsidR="001B2116">
        <w:t>opper in the Sinai.</w:t>
      </w:r>
      <w:r w:rsidR="001B2116">
        <w:rPr>
          <w:rStyle w:val="FootnoteReference"/>
        </w:rPr>
        <w:footnoteReference w:id="61"/>
      </w:r>
      <w:r w:rsidR="00065E7A">
        <w:t xml:space="preserve"> Weigh</w:t>
      </w:r>
      <w:r w:rsidR="00D05F11">
        <w:t>ing the relative importance of C</w:t>
      </w:r>
      <w:r w:rsidR="00065E7A">
        <w:t xml:space="preserve">opper yields from the Sinai and the Eastern Desert </w:t>
      </w:r>
      <w:r w:rsidR="00C06CC6">
        <w:t>is highly problematic due to methods involved or lack of complete survey</w:t>
      </w:r>
      <w:r w:rsidR="00A3040B">
        <w:t>.</w:t>
      </w:r>
      <w:r w:rsidR="00C06CC6">
        <w:rPr>
          <w:rStyle w:val="FootnoteReference"/>
        </w:rPr>
        <w:footnoteReference w:id="62"/>
      </w:r>
      <w:r w:rsidR="00A3040B">
        <w:t xml:space="preserve"> However</w:t>
      </w:r>
      <w:r w:rsidR="00D3027D">
        <w:t>,</w:t>
      </w:r>
      <w:r w:rsidR="00A3040B">
        <w:t xml:space="preserve"> seven mines are known in the Sinai and ten in the Eastern Desert and it would be no stretch to assume a larger yield from the Eastern Desert, but it seems impossible to assume the Sinai’s </w:t>
      </w:r>
      <w:r w:rsidR="006A25B8">
        <w:t>C</w:t>
      </w:r>
      <w:r w:rsidR="00A3040B">
        <w:t>opper or the Eastern Deserts was vastly more impor</w:t>
      </w:r>
      <w:r w:rsidR="00D3027D">
        <w:t>tant than the other to the Ptole</w:t>
      </w:r>
      <w:r w:rsidR="00A3040B">
        <w:t>mies.</w:t>
      </w:r>
      <w:r w:rsidR="00CE3561">
        <w:t xml:space="preserve"> </w:t>
      </w:r>
      <w:r w:rsidR="00D05F11">
        <w:t xml:space="preserve">Overall then the Eastern Desert must have been one of the key Industrial areas of the Ptolemaic Kingdom by virtue of its diverse, plentiful, and sometimes unique resources. </w:t>
      </w:r>
    </w:p>
    <w:p w14:paraId="427C7C11" w14:textId="32011E89" w:rsidR="00DE0B4C" w:rsidRDefault="004B66A5" w:rsidP="00A35B47">
      <w:pPr>
        <w:spacing w:line="480" w:lineRule="auto"/>
      </w:pPr>
      <w:r>
        <w:t xml:space="preserve">A wider and more complex issue is the relative importance of the Eastern Desert to the Roman </w:t>
      </w:r>
      <w:r w:rsidR="00033EBB">
        <w:t xml:space="preserve">Empire in terms of its industry, was it a backwater in terms of Industry, the region’s main importance </w:t>
      </w:r>
      <w:r w:rsidR="00D3027D">
        <w:t xml:space="preserve">being </w:t>
      </w:r>
      <w:r w:rsidR="00033EBB">
        <w:t>its connection to the Indian ocean</w:t>
      </w:r>
      <w:r w:rsidR="00D3027D">
        <w:t>, o</w:t>
      </w:r>
      <w:r w:rsidR="00033EBB">
        <w:t>r was it similar to or greater in importance to industries in regions of Spain, Britain</w:t>
      </w:r>
      <w:r w:rsidR="00620D65">
        <w:t xml:space="preserve"> or Ita</w:t>
      </w:r>
      <w:r w:rsidR="00C47A13">
        <w:t>ly? This comparison must focus on the</w:t>
      </w:r>
      <w:r w:rsidR="00620D65">
        <w:t xml:space="preserve"> three major groupings of re</w:t>
      </w:r>
      <w:r w:rsidR="0092007D">
        <w:t xml:space="preserve">sources, hard and soft stones, </w:t>
      </w:r>
      <w:r w:rsidR="00C47A13">
        <w:t>metals,</w:t>
      </w:r>
      <w:r w:rsidR="00620D65">
        <w:t xml:space="preserve"> and semiprecious and precious stones. </w:t>
      </w:r>
      <w:r w:rsidR="00DE0B4C">
        <w:t>None of these resources o</w:t>
      </w:r>
      <w:r w:rsidR="00D3027D">
        <w:t>nly source is from the Eastern D</w:t>
      </w:r>
      <w:r w:rsidR="00DE0B4C">
        <w:t xml:space="preserve">esert, with the exception of Emeralds and specific varieties of stone, which although notable, does not </w:t>
      </w:r>
      <w:r w:rsidR="00960AAF">
        <w:t>automatically</w:t>
      </w:r>
      <w:r w:rsidR="00BF1134">
        <w:t xml:space="preserve"> </w:t>
      </w:r>
      <w:r w:rsidR="00DE0B4C">
        <w:t xml:space="preserve">make the Eastern Desert particularly important. </w:t>
      </w:r>
    </w:p>
    <w:p w14:paraId="3CB08233" w14:textId="1A29A09F" w:rsidR="00DE0B4C" w:rsidRDefault="00DE0B4C" w:rsidP="00A35B47">
      <w:pPr>
        <w:spacing w:line="480" w:lineRule="auto"/>
      </w:pPr>
      <w:r>
        <w:lastRenderedPageBreak/>
        <w:t xml:space="preserve">The Roman Empire (at least at its height) </w:t>
      </w:r>
      <w:r w:rsidR="00E17873">
        <w:t>was b</w:t>
      </w:r>
      <w:r w:rsidR="0092007D">
        <w:t>lessed with several sources of G</w:t>
      </w:r>
      <w:r w:rsidR="00E17873">
        <w:t>old, notably</w:t>
      </w:r>
      <w:r w:rsidR="003364D1">
        <w:t xml:space="preserve"> but not exclusively</w:t>
      </w:r>
      <w:r w:rsidR="00E17873">
        <w:t xml:space="preserve"> in Spain, Dacia</w:t>
      </w:r>
      <w:r w:rsidR="004F2457">
        <w:t>, Gaul (albeit possibly at reduced output)</w:t>
      </w:r>
      <w:r w:rsidR="00E25F4B">
        <w:t>,</w:t>
      </w:r>
      <w:r w:rsidR="00E17873">
        <w:t xml:space="preserve"> and even as far flung as Wales in Britannia</w:t>
      </w:r>
      <w:r w:rsidR="0017255A">
        <w:t>.</w:t>
      </w:r>
      <w:r w:rsidR="0017255A">
        <w:rPr>
          <w:rStyle w:val="FootnoteReference"/>
        </w:rPr>
        <w:footnoteReference w:id="63"/>
      </w:r>
      <w:r w:rsidR="0017255A">
        <w:t xml:space="preserve"> </w:t>
      </w:r>
      <w:r w:rsidR="00FF1D93">
        <w:t xml:space="preserve">Nor is the Eastern Desert the only region of the Empire in which a large variety of valuable metals can be found. Spain, for example, has Roman mines for </w:t>
      </w:r>
      <w:r w:rsidR="00D3027D">
        <w:t>Gold, S</w:t>
      </w:r>
      <w:r w:rsidR="00D3027D" w:rsidRPr="002B2182">
        <w:t>il</w:t>
      </w:r>
      <w:r w:rsidR="00D3027D">
        <w:t>ver, Lead, Copper, Tin, Iron, Mercury, and Z</w:t>
      </w:r>
      <w:r w:rsidR="00D3027D" w:rsidRPr="002B2182">
        <w:t>inc</w:t>
      </w:r>
      <w:r w:rsidR="002B2182">
        <w:rPr>
          <w:rStyle w:val="FootnoteReference"/>
        </w:rPr>
        <w:footnoteReference w:id="64"/>
      </w:r>
      <w:r w:rsidR="002F4ADE">
        <w:t xml:space="preserve"> and has been considered to be the source of ores “par excellence”</w:t>
      </w:r>
      <w:r w:rsidR="00155B42">
        <w:rPr>
          <w:rStyle w:val="FootnoteReference"/>
        </w:rPr>
        <w:footnoteReference w:id="65"/>
      </w:r>
      <w:r w:rsidR="002F4ADE">
        <w:t xml:space="preserve"> for the Roman Empire.</w:t>
      </w:r>
      <w:r w:rsidR="00CD57FD">
        <w:t xml:space="preserve"> Spain</w:t>
      </w:r>
      <w:r w:rsidR="00AD668A">
        <w:t xml:space="preserve"> indeed</w:t>
      </w:r>
      <w:r w:rsidR="00CD57FD">
        <w:t xml:space="preserve"> has all the cru</w:t>
      </w:r>
      <w:r w:rsidR="00202ABC">
        <w:t>cial metals of the Roman Empire,</w:t>
      </w:r>
      <w:r w:rsidR="00CD57FD">
        <w:rPr>
          <w:rStyle w:val="FootnoteReference"/>
        </w:rPr>
        <w:footnoteReference w:id="66"/>
      </w:r>
      <w:r w:rsidR="00AF6854">
        <w:t xml:space="preserve"> </w:t>
      </w:r>
      <w:r w:rsidR="00202ABC">
        <w:t>nor</w:t>
      </w:r>
      <w:r w:rsidR="00AF6854">
        <w:t xml:space="preserve"> are the mines of Spa</w:t>
      </w:r>
      <w:r w:rsidR="00202ABC">
        <w:t>in diverse but</w:t>
      </w:r>
      <w:r w:rsidR="00AD668A">
        <w:t xml:space="preserve"> insignificant</w:t>
      </w:r>
      <w:r w:rsidR="00202ABC">
        <w:t>,</w:t>
      </w:r>
      <w:r w:rsidR="00D3027D">
        <w:t xml:space="preserve"> </w:t>
      </w:r>
      <w:r w:rsidR="00AF6854">
        <w:t>many</w:t>
      </w:r>
      <w:r w:rsidR="00AD668A">
        <w:t xml:space="preserve"> mines</w:t>
      </w:r>
      <w:r w:rsidR="00AF6854">
        <w:t xml:space="preserve"> were exploited.</w:t>
      </w:r>
      <w:r w:rsidR="00AF6854">
        <w:rPr>
          <w:rStyle w:val="FootnoteReference"/>
        </w:rPr>
        <w:footnoteReference w:id="67"/>
      </w:r>
      <w:r w:rsidR="000E5B66">
        <w:t xml:space="preserve"> </w:t>
      </w:r>
      <w:r w:rsidR="00FB2837">
        <w:t>Britain</w:t>
      </w:r>
      <w:r w:rsidR="004F2457">
        <w:t xml:space="preserve"> and Gaul were</w:t>
      </w:r>
      <w:r w:rsidR="00FB2837">
        <w:t xml:space="preserve"> also a source of varied mineralogical wealth, with</w:t>
      </w:r>
      <w:r w:rsidR="004F2457">
        <w:t xml:space="preserve"> metals such as</w:t>
      </w:r>
      <w:r w:rsidR="00FB2837">
        <w:t xml:space="preserve"> </w:t>
      </w:r>
      <w:r w:rsidR="00D3027D">
        <w:t>Lead, Silver, Iron, Tin and Copper to match the G</w:t>
      </w:r>
      <w:r w:rsidR="00FB2837">
        <w:t>old.</w:t>
      </w:r>
      <w:r w:rsidR="00FB2837">
        <w:rPr>
          <w:rStyle w:val="FootnoteReference"/>
        </w:rPr>
        <w:footnoteReference w:id="68"/>
      </w:r>
      <w:r w:rsidR="004B3A74">
        <w:t xml:space="preserve"> </w:t>
      </w:r>
      <w:r w:rsidR="0016706B" w:rsidRPr="0016706B">
        <w:t>Greece and the Aegean islands such as Thasos, as well as Asia Minor also boast significant Gold and Silver, along with other minerals</w:t>
      </w:r>
      <w:r w:rsidR="0016706B">
        <w:t>.</w:t>
      </w:r>
      <w:r w:rsidR="0016706B">
        <w:rPr>
          <w:rStyle w:val="FootnoteReference"/>
        </w:rPr>
        <w:footnoteReference w:id="69"/>
      </w:r>
      <w:r w:rsidR="0016706B" w:rsidRPr="0016706B">
        <w:t xml:space="preserve"> </w:t>
      </w:r>
      <w:r w:rsidR="00490895">
        <w:t xml:space="preserve">Even </w:t>
      </w:r>
      <w:r w:rsidR="004B3A74">
        <w:t>Italy and Sicily also provided no small amount of valuable workings.</w:t>
      </w:r>
      <w:r w:rsidR="004B3A74">
        <w:rPr>
          <w:rStyle w:val="FootnoteReference"/>
        </w:rPr>
        <w:footnoteReference w:id="70"/>
      </w:r>
      <w:r w:rsidR="005560AC">
        <w:t xml:space="preserve"> Overall</w:t>
      </w:r>
      <w:r w:rsidR="00AB29C8">
        <w:t xml:space="preserve"> the Roman Empire at its height held within it vast and varied metallurgical deposits.</w:t>
      </w:r>
      <w:r w:rsidR="00AB29C8">
        <w:rPr>
          <w:rStyle w:val="FootnoteReference"/>
        </w:rPr>
        <w:footnoteReference w:id="71"/>
      </w:r>
      <w:r w:rsidR="005A3ECD">
        <w:t xml:space="preserve"> In this respect Egypt, and more specifically the Eastern Desert</w:t>
      </w:r>
      <w:r w:rsidR="003D2846">
        <w:t>,</w:t>
      </w:r>
      <w:r w:rsidR="005A3ECD">
        <w:t xml:space="preserve"> stands as one region among many which provided the Roman Empire with the metals it needed to survive.</w:t>
      </w:r>
      <w:r w:rsidR="00033E4A">
        <w:rPr>
          <w:rStyle w:val="FootnoteReference"/>
        </w:rPr>
        <w:footnoteReference w:id="72"/>
      </w:r>
      <w:r w:rsidR="005A3ECD">
        <w:t xml:space="preserve"> </w:t>
      </w:r>
    </w:p>
    <w:p w14:paraId="5A7FB930" w14:textId="4B58B4F5" w:rsidR="0017255A" w:rsidRDefault="0017255A" w:rsidP="00A35B47">
      <w:pPr>
        <w:spacing w:line="480" w:lineRule="auto"/>
      </w:pPr>
      <w:r>
        <w:t>The Roman Empire was equally blessed with a vast array of quarries</w:t>
      </w:r>
      <w:r w:rsidR="003D2846">
        <w:t>,</w:t>
      </w:r>
      <w:r>
        <w:t xml:space="preserve"> </w:t>
      </w:r>
      <w:r w:rsidR="00155B42">
        <w:t>with examples dotted around almost the entirety of the Empire, in Italy, Spain, Britain</w:t>
      </w:r>
      <w:r w:rsidR="003D2846">
        <w:t>,</w:t>
      </w:r>
      <w:r w:rsidR="00155B42">
        <w:t xml:space="preserve"> and Gaul</w:t>
      </w:r>
      <w:r w:rsidR="003D2846">
        <w:t>,</w:t>
      </w:r>
      <w:r w:rsidR="00155B42">
        <w:t xml:space="preserve"> as well as further east.</w:t>
      </w:r>
      <w:r w:rsidR="00155B42">
        <w:rPr>
          <w:rStyle w:val="FootnoteReference"/>
        </w:rPr>
        <w:footnoteReference w:id="73"/>
      </w:r>
      <w:r w:rsidR="00155B42">
        <w:t xml:space="preserve"> </w:t>
      </w:r>
      <w:r w:rsidR="00EE562A">
        <w:t>The Eastern Desert, in terms of number of quarries and their geographical concentration is approximately as important as any other region of the Empire in which quarries are to be found, with areas such a</w:t>
      </w:r>
      <w:r w:rsidR="00BD20BF">
        <w:t>s North Africa, Greece</w:t>
      </w:r>
      <w:r w:rsidR="003D2846">
        <w:t>,</w:t>
      </w:r>
      <w:r w:rsidR="00BD20BF">
        <w:t xml:space="preserve"> and the Near E</w:t>
      </w:r>
      <w:r w:rsidR="00EE562A">
        <w:t xml:space="preserve">ast being similar in those terms. </w:t>
      </w:r>
      <w:r w:rsidR="00BE1CB6">
        <w:t>What makes the Eastern Desert</w:t>
      </w:r>
      <w:r w:rsidR="00F5707D">
        <w:t>’s</w:t>
      </w:r>
      <w:r w:rsidR="00BE1CB6">
        <w:t xml:space="preserve"> important</w:t>
      </w:r>
      <w:r w:rsidR="005821C2">
        <w:t xml:space="preserve"> in these terms</w:t>
      </w:r>
      <w:r w:rsidR="00BE1CB6">
        <w:t xml:space="preserve"> is the unique stones it had to offer, not th</w:t>
      </w:r>
      <w:r w:rsidR="005821C2">
        <w:t xml:space="preserve">at it had </w:t>
      </w:r>
      <w:r w:rsidR="005821C2">
        <w:lastRenderedPageBreak/>
        <w:t xml:space="preserve">granite or limestone, but its beautiful </w:t>
      </w:r>
      <w:r w:rsidR="00960AAF">
        <w:t>Porphyry</w:t>
      </w:r>
      <w:r w:rsidR="005821C2">
        <w:t xml:space="preserve"> and other stones, and, as has been discussed previously, the fact that these travelled far and wide. The Eastern Desert then is not massively important to the Roman stone industry as </w:t>
      </w:r>
      <w:r w:rsidR="00960AAF">
        <w:t>a whole</w:t>
      </w:r>
      <w:r w:rsidR="005821C2">
        <w:t xml:space="preserve">, but, much like its gemstones, does provide some unique additions. </w:t>
      </w:r>
    </w:p>
    <w:p w14:paraId="70F05E65" w14:textId="565C5B9B" w:rsidR="002F509E" w:rsidRDefault="002F509E" w:rsidP="00A35B47">
      <w:pPr>
        <w:spacing w:line="480" w:lineRule="auto"/>
      </w:pPr>
      <w:r>
        <w:t>The Eastern Deserts plethora of precious and semi-precious stones in such a, relatively, confined geographical region is clearly of note, it is not the only source of gemstones</w:t>
      </w:r>
      <w:r w:rsidR="0054425C">
        <w:t>, crystal or other kinds of minerals</w:t>
      </w:r>
      <w:r w:rsidR="00BB3D7F">
        <w:t xml:space="preserve"> within the Roman Empire.</w:t>
      </w:r>
      <w:r>
        <w:t xml:space="preserve"> </w:t>
      </w:r>
      <w:r w:rsidR="00BB3D7F">
        <w:t>Indeed</w:t>
      </w:r>
      <w:r w:rsidR="00EF6EC5">
        <w:t xml:space="preserve"> beyond internal mining</w:t>
      </w:r>
      <w:r w:rsidR="0054425C">
        <w:t xml:space="preserve"> many such materials could be imported, such as </w:t>
      </w:r>
      <w:proofErr w:type="spellStart"/>
      <w:r w:rsidR="0054425C">
        <w:t>Plinys</w:t>
      </w:r>
      <w:proofErr w:type="spellEnd"/>
      <w:r w:rsidR="0054425C">
        <w:t xml:space="preserve"> </w:t>
      </w:r>
      <w:proofErr w:type="spellStart"/>
      <w:r w:rsidR="007400B4">
        <w:t>M</w:t>
      </w:r>
      <w:r w:rsidR="0054425C" w:rsidRPr="0054425C">
        <w:t>urrhine</w:t>
      </w:r>
      <w:proofErr w:type="spellEnd"/>
      <w:r w:rsidR="00BB3D7F">
        <w:t>,</w:t>
      </w:r>
      <w:r w:rsidR="0054425C">
        <w:rPr>
          <w:rStyle w:val="FootnoteReference"/>
        </w:rPr>
        <w:footnoteReference w:id="74"/>
      </w:r>
      <w:r w:rsidR="0054425C">
        <w:t xml:space="preserve"> </w:t>
      </w:r>
      <w:r w:rsidR="00BB3D7F">
        <w:t xml:space="preserve">from the trade with the Indian Ocean or via the more problematic Parthia. </w:t>
      </w:r>
      <w:r w:rsidR="007762AC">
        <w:t>One example that Pliny also gives us is crystal mining in the Alps,</w:t>
      </w:r>
      <w:r w:rsidR="007762AC">
        <w:rPr>
          <w:rStyle w:val="FootnoteReference"/>
        </w:rPr>
        <w:footnoteReference w:id="75"/>
      </w:r>
      <w:r w:rsidR="003952C7">
        <w:t xml:space="preserve"> however notable other sources of stones include Spain and Britain</w:t>
      </w:r>
      <w:r w:rsidR="00262F1B">
        <w:t>.</w:t>
      </w:r>
      <w:r w:rsidR="00262F1B">
        <w:rPr>
          <w:rStyle w:val="FootnoteReference"/>
        </w:rPr>
        <w:footnoteReference w:id="76"/>
      </w:r>
      <w:r w:rsidR="003952C7">
        <w:t xml:space="preserve"> </w:t>
      </w:r>
      <w:r w:rsidR="00A414BC">
        <w:t xml:space="preserve">But nowhere provides the variety of the Eastern Desert in a comparable region. </w:t>
      </w:r>
    </w:p>
    <w:p w14:paraId="5062417A" w14:textId="54A26439" w:rsidR="00625CA1" w:rsidRDefault="004F50D5" w:rsidP="00A35B47">
      <w:pPr>
        <w:spacing w:line="480" w:lineRule="auto"/>
      </w:pPr>
      <w:r>
        <w:t>In terms of large scale supporting industries and networks of logistics</w:t>
      </w:r>
      <w:r w:rsidR="003D2846">
        <w:t>,</w:t>
      </w:r>
      <w:r>
        <w:t xml:space="preserve"> the Eastern Desert stands out mostly for the difficulties of its location</w:t>
      </w:r>
      <w:r w:rsidR="003D2846">
        <w:t>,</w:t>
      </w:r>
      <w:r>
        <w:t xml:space="preserve"> rather than the scale of such efforts. The Roman military fortifications and logistics at </w:t>
      </w:r>
      <w:r w:rsidR="00DF4469">
        <w:t>Hadrian’s</w:t>
      </w:r>
      <w:r w:rsidR="003D2846">
        <w:t xml:space="preserve"> W</w:t>
      </w:r>
      <w:r>
        <w:t xml:space="preserve">all for example are highly </w:t>
      </w:r>
      <w:r w:rsidR="00DF4469">
        <w:t>impressive</w:t>
      </w:r>
      <w:r>
        <w:t xml:space="preserve"> and required many smiths and other craft activities to sustain it, and no doubt created many industries as the soldiers</w:t>
      </w:r>
      <w:r w:rsidR="003D2846">
        <w:t>’</w:t>
      </w:r>
      <w:r>
        <w:t xml:space="preserve"> pay trickled into the local economic community,</w:t>
      </w:r>
      <w:r>
        <w:rPr>
          <w:rStyle w:val="FootnoteReference"/>
        </w:rPr>
        <w:footnoteReference w:id="77"/>
      </w:r>
      <w:r>
        <w:t xml:space="preserve"> much as the Eastern Desert miners must have done.</w:t>
      </w:r>
      <w:r w:rsidR="0045438F">
        <w:t xml:space="preserve"> </w:t>
      </w:r>
      <w:r w:rsidR="00D01835">
        <w:t>T</w:t>
      </w:r>
      <w:r w:rsidR="00625CA1">
        <w:t>he economic life of the towns and sett</w:t>
      </w:r>
      <w:r w:rsidR="00C50BA9">
        <w:t>lements of the Eastern Desert are</w:t>
      </w:r>
      <w:r w:rsidR="00625CA1">
        <w:t xml:space="preserve"> difficult to reconstruct</w:t>
      </w:r>
      <w:r w:rsidR="00C50BA9">
        <w:t xml:space="preserve"> but none of the settlements is</w:t>
      </w:r>
      <w:r w:rsidR="00625CA1">
        <w:t xml:space="preserve"> a metropolis, even if some </w:t>
      </w:r>
      <w:r w:rsidR="00802E4B">
        <w:t>may</w:t>
      </w:r>
      <w:r w:rsidR="00625CA1">
        <w:t xml:space="preserve"> be more important than others.</w:t>
      </w:r>
      <w:r w:rsidR="00625CA1">
        <w:rPr>
          <w:rStyle w:val="FootnoteReference"/>
        </w:rPr>
        <w:footnoteReference w:id="78"/>
      </w:r>
      <w:r w:rsidR="00625CA1">
        <w:t xml:space="preserve"> The potters,</w:t>
      </w:r>
      <w:r w:rsidR="00D01835">
        <w:t xml:space="preserve"> weavers, </w:t>
      </w:r>
      <w:r w:rsidR="00625CA1">
        <w:t xml:space="preserve"> warehouses, bakers, artisans, carpenters and masons must all have had a part to play in the Eastern Desert, after all, much construction and ma</w:t>
      </w:r>
      <w:r w:rsidR="003D2846">
        <w:t>ny people were required, but</w:t>
      </w:r>
      <w:r w:rsidR="00625CA1">
        <w:t xml:space="preserve"> the settlements are just not of a large enough size to compare to many other places in the empire in importance in these terms. </w:t>
      </w:r>
      <w:r w:rsidR="00CF0A7A">
        <w:t>However</w:t>
      </w:r>
      <w:r w:rsidR="003D2846">
        <w:t>,</w:t>
      </w:r>
      <w:r w:rsidR="00CF0A7A">
        <w:t xml:space="preserve"> on a regional scale clearly these sites must have </w:t>
      </w:r>
      <w:r w:rsidR="00CF0A7A">
        <w:lastRenderedPageBreak/>
        <w:t xml:space="preserve">been crucial to the successful exploitation of the regions wealth, and a seat for further economic activity. </w:t>
      </w:r>
      <w:r w:rsidR="00D01835" w:rsidRPr="00D01835">
        <w:t>Although the expected and actual lifestyle of those living at these numerous sites in the Eastern Desert will forever remain hazy to us, we can be sure that these sites were not all devoid of luxury</w:t>
      </w:r>
      <w:r w:rsidR="003D2846">
        <w:t>, as specialists and well pai</w:t>
      </w:r>
      <w:r w:rsidR="007A1873">
        <w:t>d workers must have sought to take advantage of their pa</w:t>
      </w:r>
      <w:r w:rsidR="000E617E">
        <w:t>y, and any notable infrastructure</w:t>
      </w:r>
      <w:r w:rsidR="007A1873">
        <w:t xml:space="preserve"> must have helped attract such workers. </w:t>
      </w:r>
    </w:p>
    <w:p w14:paraId="6476B7AA" w14:textId="4694DC80" w:rsidR="00FF5A9D" w:rsidRDefault="00A064B7" w:rsidP="00A35B47">
      <w:pPr>
        <w:spacing w:line="480" w:lineRule="auto"/>
      </w:pPr>
      <w:r>
        <w:t xml:space="preserve">In conclusion </w:t>
      </w:r>
      <w:r w:rsidR="00BC63C8">
        <w:t>the E</w:t>
      </w:r>
      <w:r w:rsidR="004D159C">
        <w:t xml:space="preserve">astern Desert was not devoid </w:t>
      </w:r>
      <w:r w:rsidR="00BC63C8">
        <w:t xml:space="preserve">of </w:t>
      </w:r>
      <w:r w:rsidR="002273B1">
        <w:t>resources</w:t>
      </w:r>
      <w:r w:rsidR="00E07FDF">
        <w:t>, industry, skills or life</w:t>
      </w:r>
      <w:r w:rsidR="003D2846">
        <w:t>,</w:t>
      </w:r>
      <w:r w:rsidR="00E07FDF">
        <w:t xml:space="preserve"> but its importance should not be overestimated nor ignored. </w:t>
      </w:r>
      <w:r w:rsidR="00B410B0">
        <w:t>It can come as no surprise that the Eastern Desert was likely significantl</w:t>
      </w:r>
      <w:r w:rsidR="00C7720F">
        <w:t>y more important to the Ptolemies</w:t>
      </w:r>
      <w:r w:rsidR="00B410B0">
        <w:t xml:space="preserve"> than to the Roman Empire, since it could provide many unique and important resources, as compared to the Roman Empire which often had other sources for the precious materials found in the region.</w:t>
      </w:r>
      <w:r w:rsidR="00582CF7">
        <w:t xml:space="preserve"> Rather than being the most varied and major area of resource extra</w:t>
      </w:r>
      <w:r w:rsidR="00C7720F">
        <w:t>ction as it was for the Ptolemie</w:t>
      </w:r>
      <w:r w:rsidR="00582CF7">
        <w:t>s, it becomes one of several important areas of</w:t>
      </w:r>
      <w:r w:rsidR="004E7427">
        <w:t xml:space="preserve"> industry</w:t>
      </w:r>
      <w:r w:rsidR="001D792D">
        <w:t xml:space="preserve">, albeit with a few unique and some very important resources. </w:t>
      </w:r>
      <w:r w:rsidR="006E7655">
        <w:t>In terms of the supporting and surrounding industries we can be sure that many must have existed, the mines were not simply supplied with labour in awful conditions</w:t>
      </w:r>
      <w:r w:rsidR="003D2846">
        <w:t>,</w:t>
      </w:r>
      <w:r w:rsidR="006E7655">
        <w:t xml:space="preserve"> but communities and all that entails sprung up in the Eastern Desert, although not on a particularly large scale. However, in the weighing of the importance of such activates it</w:t>
      </w:r>
      <w:r w:rsidR="004E7427">
        <w:t xml:space="preserve"> i</w:t>
      </w:r>
      <w:r w:rsidR="006E7655">
        <w:t>s important to remember th</w:t>
      </w:r>
      <w:r w:rsidR="00291595">
        <w:t>at the industry of the Eastern D</w:t>
      </w:r>
      <w:r w:rsidR="006E7655">
        <w:t>esert is only one important part of the e</w:t>
      </w:r>
      <w:r w:rsidR="001017CE">
        <w:t xml:space="preserve">conomic activity of the region, </w:t>
      </w:r>
      <w:r w:rsidR="006E7655">
        <w:t>trade, elephant hunting and transportation,</w:t>
      </w:r>
      <w:r w:rsidR="00000BB7">
        <w:t xml:space="preserve"> as well as any</w:t>
      </w:r>
      <w:r w:rsidR="004E7427">
        <w:t xml:space="preserve"> other factors</w:t>
      </w:r>
      <w:r w:rsidR="006E7655">
        <w:t xml:space="preserve"> should also be considered when evaluating its</w:t>
      </w:r>
      <w:r w:rsidR="004E7427">
        <w:t xml:space="preserve"> overall</w:t>
      </w:r>
      <w:r w:rsidR="006E7655">
        <w:t xml:space="preserve"> importance to </w:t>
      </w:r>
      <w:r w:rsidR="0030152F">
        <w:t>larger</w:t>
      </w:r>
      <w:r w:rsidR="006E7655">
        <w:t xml:space="preserve"> power structures of a kingdom or an empire. </w:t>
      </w:r>
      <w:r w:rsidR="0030152F">
        <w:t>In terms of the mining and quarrying industry then</w:t>
      </w:r>
      <w:r w:rsidR="001017CE">
        <w:t>,</w:t>
      </w:r>
      <w:r w:rsidR="0030152F">
        <w:t xml:space="preserve"> the Eastern Desert was clearly the most important region of Egypt by the Ptolemaic period</w:t>
      </w:r>
      <w:r w:rsidR="00D85753">
        <w:t xml:space="preserve"> and continued to be so in the Roman period. The fruits of this region spread far and wide and created communities in its shadow whose ruins still stand testament to thousands of years of strenuous and difficult labour in the pursuit of the regions great wealth. </w:t>
      </w:r>
    </w:p>
    <w:p w14:paraId="3970E680" w14:textId="77777777" w:rsidR="00FF5A9D" w:rsidRDefault="00FF5A9D" w:rsidP="00A35B47">
      <w:pPr>
        <w:spacing w:line="480" w:lineRule="auto"/>
      </w:pPr>
    </w:p>
    <w:p w14:paraId="3B478C00" w14:textId="77777777" w:rsidR="00FF5A9D" w:rsidRDefault="00FF5A9D" w:rsidP="00A35B47">
      <w:pPr>
        <w:spacing w:line="480" w:lineRule="auto"/>
      </w:pPr>
    </w:p>
    <w:p w14:paraId="3C84ECEC" w14:textId="77777777" w:rsidR="00FF5A9D" w:rsidRPr="00A35B47" w:rsidRDefault="00FF5A9D" w:rsidP="00A35B47">
      <w:pPr>
        <w:spacing w:line="480" w:lineRule="auto"/>
        <w:rPr>
          <w:sz w:val="28"/>
          <w:szCs w:val="28"/>
        </w:rPr>
      </w:pPr>
      <w:r w:rsidRPr="00A35B47">
        <w:rPr>
          <w:sz w:val="28"/>
          <w:szCs w:val="28"/>
        </w:rPr>
        <w:lastRenderedPageBreak/>
        <w:t>Bibliography</w:t>
      </w:r>
    </w:p>
    <w:p w14:paraId="5281DC1F" w14:textId="77777777" w:rsidR="00FF5A9D" w:rsidRPr="00A35B47" w:rsidRDefault="00FF5A9D" w:rsidP="00A35B47">
      <w:pPr>
        <w:spacing w:line="480" w:lineRule="auto"/>
        <w:rPr>
          <w:sz w:val="24"/>
          <w:szCs w:val="24"/>
        </w:rPr>
      </w:pPr>
      <w:r w:rsidRPr="00A35B47">
        <w:rPr>
          <w:sz w:val="24"/>
          <w:szCs w:val="24"/>
        </w:rPr>
        <w:t>Ancient</w:t>
      </w:r>
    </w:p>
    <w:p w14:paraId="088CBD1D" w14:textId="6281CC83" w:rsidR="00492D6B" w:rsidRDefault="00492D6B" w:rsidP="00A35B47">
      <w:pPr>
        <w:spacing w:line="480" w:lineRule="auto"/>
      </w:pPr>
      <w:proofErr w:type="spellStart"/>
      <w:r w:rsidRPr="00784B6F">
        <w:t>Diodorus</w:t>
      </w:r>
      <w:proofErr w:type="spellEnd"/>
      <w:r w:rsidRPr="00784B6F">
        <w:t xml:space="preserve">, </w:t>
      </w:r>
      <w:r>
        <w:rPr>
          <w:i/>
        </w:rPr>
        <w:t>Library o</w:t>
      </w:r>
      <w:r w:rsidRPr="00784B6F">
        <w:rPr>
          <w:i/>
        </w:rPr>
        <w:t>f History</w:t>
      </w:r>
      <w:r w:rsidRPr="00784B6F">
        <w:t xml:space="preserve">. </w:t>
      </w:r>
      <w:proofErr w:type="spellStart"/>
      <w:r w:rsidRPr="00784B6F">
        <w:t>Oldfathe</w:t>
      </w:r>
      <w:r w:rsidR="00E25F4B">
        <w:t>r</w:t>
      </w:r>
      <w:proofErr w:type="spellEnd"/>
      <w:r w:rsidR="00E25F4B">
        <w:t>, C.H. (Trans.). 1989. William: London</w:t>
      </w:r>
    </w:p>
    <w:p w14:paraId="1A3FC01A" w14:textId="7F9FDA9A" w:rsidR="00492D6B" w:rsidRDefault="00492D6B" w:rsidP="00A35B47">
      <w:pPr>
        <w:spacing w:line="480" w:lineRule="auto"/>
      </w:pPr>
      <w:r w:rsidRPr="003E681F">
        <w:t xml:space="preserve">Herodotus, </w:t>
      </w:r>
      <w:proofErr w:type="gramStart"/>
      <w:r w:rsidRPr="003E681F">
        <w:rPr>
          <w:i/>
        </w:rPr>
        <w:t>The</w:t>
      </w:r>
      <w:proofErr w:type="gramEnd"/>
      <w:r w:rsidRPr="003E681F">
        <w:rPr>
          <w:i/>
        </w:rPr>
        <w:t xml:space="preserve"> Histories</w:t>
      </w:r>
      <w:r w:rsidRPr="003E681F">
        <w:t xml:space="preserve">. </w:t>
      </w:r>
      <w:proofErr w:type="spellStart"/>
      <w:r w:rsidRPr="003E681F">
        <w:t>Aubery</w:t>
      </w:r>
      <w:proofErr w:type="spellEnd"/>
      <w:r w:rsidRPr="003E681F">
        <w:t xml:space="preserve"> de </w:t>
      </w:r>
      <w:proofErr w:type="spellStart"/>
      <w:r w:rsidRPr="003E681F">
        <w:t>Selincourt</w:t>
      </w:r>
      <w:proofErr w:type="spellEnd"/>
      <w:r w:rsidRPr="003E681F">
        <w:t xml:space="preserve"> (Trans.). 1954. Penguin Books</w:t>
      </w:r>
      <w:r w:rsidR="00E25F4B">
        <w:t>: Bungay</w:t>
      </w:r>
    </w:p>
    <w:p w14:paraId="1AB972A0" w14:textId="65992498" w:rsidR="00492D6B" w:rsidRPr="00DD5E87" w:rsidRDefault="00492D6B" w:rsidP="00A35B47">
      <w:pPr>
        <w:spacing w:line="480" w:lineRule="auto"/>
      </w:pPr>
      <w:r>
        <w:t xml:space="preserve">Pliny, </w:t>
      </w:r>
      <w:r>
        <w:rPr>
          <w:i/>
        </w:rPr>
        <w:t xml:space="preserve">Natural History. </w:t>
      </w:r>
      <w:r>
        <w:t>Healey, J. (Trans.). 1991. Penguin</w:t>
      </w:r>
      <w:r w:rsidR="00E25F4B">
        <w:t>: London</w:t>
      </w:r>
    </w:p>
    <w:p w14:paraId="576F1B0C" w14:textId="77777777" w:rsidR="00492D6B" w:rsidRDefault="00492D6B" w:rsidP="00A35B47">
      <w:pPr>
        <w:spacing w:line="480" w:lineRule="auto"/>
      </w:pPr>
      <w:r w:rsidRPr="005560AC">
        <w:t xml:space="preserve">Polybius, </w:t>
      </w:r>
      <w:r w:rsidRPr="005560AC">
        <w:rPr>
          <w:i/>
        </w:rPr>
        <w:t>Histories.</w:t>
      </w:r>
      <w:r w:rsidRPr="005560AC">
        <w:t xml:space="preserve"> Waterfield, R. (Trans.). 2010. Oxford University Press: Oxford</w:t>
      </w:r>
    </w:p>
    <w:p w14:paraId="5C6D7AAB" w14:textId="737D782E" w:rsidR="00492D6B" w:rsidRDefault="00492D6B" w:rsidP="00A35B47">
      <w:pPr>
        <w:spacing w:line="480" w:lineRule="auto"/>
      </w:pPr>
      <w:r w:rsidRPr="0016706B">
        <w:t xml:space="preserve">Strabo, </w:t>
      </w:r>
      <w:r w:rsidRPr="0016706B">
        <w:rPr>
          <w:i/>
        </w:rPr>
        <w:t>Geography</w:t>
      </w:r>
      <w:r w:rsidRPr="0016706B">
        <w:t>. Jon</w:t>
      </w:r>
      <w:r w:rsidR="00E25F4B">
        <w:t>es, H.L. (Trans.). 1989.</w:t>
      </w:r>
      <w:r w:rsidRPr="0016706B">
        <w:t xml:space="preserve"> Loeb</w:t>
      </w:r>
      <w:r w:rsidR="00E25F4B">
        <w:t>:</w:t>
      </w:r>
      <w:r w:rsidR="00E25F4B" w:rsidRPr="00E25F4B">
        <w:t xml:space="preserve"> </w:t>
      </w:r>
      <w:r w:rsidR="00E25F4B">
        <w:t>London</w:t>
      </w:r>
    </w:p>
    <w:p w14:paraId="6F07CDC1" w14:textId="77777777" w:rsidR="00492D6B" w:rsidRDefault="00492D6B" w:rsidP="00A35B47">
      <w:pPr>
        <w:spacing w:line="480" w:lineRule="auto"/>
      </w:pPr>
      <w:r>
        <w:t xml:space="preserve">Vergil, </w:t>
      </w:r>
      <w:r w:rsidRPr="0079013C">
        <w:rPr>
          <w:i/>
        </w:rPr>
        <w:t>Georgics</w:t>
      </w:r>
      <w:r>
        <w:rPr>
          <w:i/>
        </w:rPr>
        <w:t>.</w:t>
      </w:r>
      <w:r>
        <w:t xml:space="preserve"> Greenough, J.B. (Trans.). 1900. </w:t>
      </w:r>
      <w:proofErr w:type="spellStart"/>
      <w:r>
        <w:t>Ginn</w:t>
      </w:r>
      <w:proofErr w:type="spellEnd"/>
      <w:r>
        <w:t xml:space="preserve"> and co: Boston</w:t>
      </w:r>
    </w:p>
    <w:p w14:paraId="196D6AF0" w14:textId="3F8CD4AD" w:rsidR="00492D6B" w:rsidRDefault="00492D6B" w:rsidP="00A35B47">
      <w:pPr>
        <w:spacing w:line="480" w:lineRule="auto"/>
      </w:pPr>
      <w:r w:rsidRPr="004B3A74">
        <w:t xml:space="preserve">Xenophon, </w:t>
      </w:r>
      <w:r w:rsidRPr="00E25F4B">
        <w:rPr>
          <w:i/>
        </w:rPr>
        <w:t>Hellenica</w:t>
      </w:r>
      <w:r w:rsidRPr="004B3A74">
        <w:t>. Warner, R. (Trans.). 1966. Penguin Classics</w:t>
      </w:r>
      <w:r w:rsidR="00E25F4B">
        <w:t>: London</w:t>
      </w:r>
    </w:p>
    <w:p w14:paraId="1799414B" w14:textId="77777777" w:rsidR="00A35B47" w:rsidRDefault="00A35B47" w:rsidP="00A35B47">
      <w:pPr>
        <w:spacing w:line="480" w:lineRule="auto"/>
      </w:pPr>
    </w:p>
    <w:p w14:paraId="16DCC602" w14:textId="77777777" w:rsidR="00FF5A9D" w:rsidRPr="00A35B47" w:rsidRDefault="00FF5A9D" w:rsidP="00A35B47">
      <w:pPr>
        <w:spacing w:line="480" w:lineRule="auto"/>
        <w:rPr>
          <w:sz w:val="24"/>
          <w:szCs w:val="24"/>
        </w:rPr>
      </w:pPr>
      <w:r w:rsidRPr="00A35B47">
        <w:rPr>
          <w:sz w:val="24"/>
          <w:szCs w:val="24"/>
        </w:rPr>
        <w:t>Modern</w:t>
      </w:r>
    </w:p>
    <w:p w14:paraId="2EA4FC37" w14:textId="2FE7B992" w:rsidR="00F85C42" w:rsidRDefault="00F85C42" w:rsidP="00A35B47">
      <w:pPr>
        <w:spacing w:line="480" w:lineRule="auto"/>
      </w:pPr>
      <w:r>
        <w:t xml:space="preserve">Aston, B. Harrell, J. and Shaw, I. 2009. ‘Stone’ in </w:t>
      </w:r>
      <w:r w:rsidR="00A35B47">
        <w:t>Nicholson</w:t>
      </w:r>
      <w:r w:rsidRPr="00A95760">
        <w:t>, P.T and Shaw, I.</w:t>
      </w:r>
      <w:r>
        <w:t xml:space="preserve"> (eds.), </w:t>
      </w:r>
      <w:r w:rsidR="00E25F4B">
        <w:rPr>
          <w:i/>
        </w:rPr>
        <w:t>Ancient Egyptian M</w:t>
      </w:r>
      <w:r w:rsidRPr="00A95760">
        <w:rPr>
          <w:i/>
        </w:rPr>
        <w:t>aterials and Technology</w:t>
      </w:r>
      <w:r>
        <w:rPr>
          <w:i/>
        </w:rPr>
        <w:t>.</w:t>
      </w:r>
      <w:r>
        <w:t xml:space="preserve"> Cambridge University Press: Cambridge 5-77</w:t>
      </w:r>
    </w:p>
    <w:p w14:paraId="0A6C9A62" w14:textId="1967902E" w:rsidR="00F85C42" w:rsidRDefault="00F85C42" w:rsidP="00A35B47">
      <w:pPr>
        <w:spacing w:line="480" w:lineRule="auto"/>
      </w:pPr>
      <w:r>
        <w:t xml:space="preserve">Burnham, B.C. and Burnham, H. 2004. </w:t>
      </w:r>
      <w:proofErr w:type="spellStart"/>
      <w:r w:rsidRPr="0093208B">
        <w:rPr>
          <w:i/>
        </w:rPr>
        <w:t>Dolaucothi-Pumsaint</w:t>
      </w:r>
      <w:proofErr w:type="spellEnd"/>
      <w:r w:rsidR="00E25F4B">
        <w:rPr>
          <w:i/>
        </w:rPr>
        <w:t>: Survey and Excavations at a Roman Gold-mining C</w:t>
      </w:r>
      <w:r w:rsidRPr="0093208B">
        <w:rPr>
          <w:i/>
        </w:rPr>
        <w:t>omplex, 1987-1999</w:t>
      </w:r>
      <w:r>
        <w:t>. Oxbow: Oxford</w:t>
      </w:r>
    </w:p>
    <w:p w14:paraId="036B5143" w14:textId="77777777" w:rsidR="00F85C42" w:rsidRDefault="00F85C42" w:rsidP="00A35B47">
      <w:pPr>
        <w:spacing w:line="480" w:lineRule="auto"/>
      </w:pPr>
      <w:r>
        <w:t>Cobb, M. 2015. ‘</w:t>
      </w:r>
      <w:r w:rsidRPr="00693EBF">
        <w:t>Balancing the Trade: Roman Cargo Shipments to India</w:t>
      </w:r>
      <w:r>
        <w:t xml:space="preserve">’. </w:t>
      </w:r>
      <w:r w:rsidRPr="00E25F4B">
        <w:rPr>
          <w:i/>
        </w:rPr>
        <w:t>Oxford Journal of Archaeology,</w:t>
      </w:r>
      <w:r>
        <w:t xml:space="preserve"> Vol.34, 2, </w:t>
      </w:r>
      <w:r w:rsidRPr="00693EBF">
        <w:t>185-203</w:t>
      </w:r>
    </w:p>
    <w:p w14:paraId="47191888" w14:textId="77777777" w:rsidR="00B37A5F" w:rsidRDefault="00B37A5F" w:rsidP="00A35B47">
      <w:pPr>
        <w:spacing w:line="480" w:lineRule="auto"/>
      </w:pPr>
      <w:proofErr w:type="spellStart"/>
      <w:r>
        <w:t>Cunliffe</w:t>
      </w:r>
      <w:proofErr w:type="spellEnd"/>
      <w:r>
        <w:t xml:space="preserve">, B. 1995. </w:t>
      </w:r>
      <w:r w:rsidRPr="00B37A5F">
        <w:rPr>
          <w:i/>
        </w:rPr>
        <w:t>Roman Bath</w:t>
      </w:r>
      <w:r>
        <w:t>. Bath Press: Bath</w:t>
      </w:r>
    </w:p>
    <w:p w14:paraId="28CF0528" w14:textId="77777777" w:rsidR="00F85C42" w:rsidRDefault="00F85C42" w:rsidP="00A35B47">
      <w:pPr>
        <w:spacing w:line="480" w:lineRule="auto"/>
      </w:pPr>
      <w:r>
        <w:t xml:space="preserve">Davies, O. 1935. </w:t>
      </w:r>
      <w:r w:rsidRPr="00275186">
        <w:rPr>
          <w:i/>
        </w:rPr>
        <w:t>Roman Mines in Europe.</w:t>
      </w:r>
      <w:r>
        <w:t xml:space="preserve"> Oxford University Press: Oxford</w:t>
      </w:r>
    </w:p>
    <w:p w14:paraId="29058AA7" w14:textId="77777777" w:rsidR="00F85C42" w:rsidRDefault="00F85C42" w:rsidP="00A35B47">
      <w:pPr>
        <w:spacing w:line="480" w:lineRule="auto"/>
      </w:pPr>
      <w:proofErr w:type="spellStart"/>
      <w:r>
        <w:t>Domergue</w:t>
      </w:r>
      <w:proofErr w:type="spellEnd"/>
      <w:r>
        <w:t xml:space="preserve">, C. R. 1990. </w:t>
      </w:r>
      <w:r w:rsidRPr="0016609A">
        <w:rPr>
          <w:i/>
        </w:rPr>
        <w:t xml:space="preserve">Les mines de la </w:t>
      </w:r>
      <w:proofErr w:type="spellStart"/>
      <w:r w:rsidRPr="0016609A">
        <w:rPr>
          <w:i/>
        </w:rPr>
        <w:t>péninsule</w:t>
      </w:r>
      <w:proofErr w:type="spellEnd"/>
      <w:r w:rsidRPr="0016609A">
        <w:rPr>
          <w:i/>
        </w:rPr>
        <w:t xml:space="preserve"> </w:t>
      </w:r>
      <w:proofErr w:type="spellStart"/>
      <w:r w:rsidRPr="0016609A">
        <w:rPr>
          <w:i/>
        </w:rPr>
        <w:t>ibérique</w:t>
      </w:r>
      <w:proofErr w:type="spellEnd"/>
      <w:r w:rsidRPr="0016609A">
        <w:rPr>
          <w:i/>
        </w:rPr>
        <w:t xml:space="preserve"> </w:t>
      </w:r>
      <w:proofErr w:type="spellStart"/>
      <w:r w:rsidRPr="0016609A">
        <w:rPr>
          <w:i/>
        </w:rPr>
        <w:t>dans</w:t>
      </w:r>
      <w:proofErr w:type="spellEnd"/>
      <w:r w:rsidRPr="0016609A">
        <w:rPr>
          <w:i/>
        </w:rPr>
        <w:t xml:space="preserve"> </w:t>
      </w:r>
      <w:proofErr w:type="spellStart"/>
      <w:r w:rsidRPr="0016609A">
        <w:rPr>
          <w:i/>
        </w:rPr>
        <w:t>l'antiquite</w:t>
      </w:r>
      <w:proofErr w:type="spellEnd"/>
      <w:r w:rsidRPr="0016609A">
        <w:rPr>
          <w:i/>
        </w:rPr>
        <w:t>́</w:t>
      </w:r>
      <w:r>
        <w:t xml:space="preserve">. </w:t>
      </w:r>
      <w:proofErr w:type="spellStart"/>
      <w:r>
        <w:t>École</w:t>
      </w:r>
      <w:proofErr w:type="spellEnd"/>
      <w:r>
        <w:t xml:space="preserve"> </w:t>
      </w:r>
      <w:proofErr w:type="spellStart"/>
      <w:r>
        <w:t>Française</w:t>
      </w:r>
      <w:proofErr w:type="spellEnd"/>
      <w:r>
        <w:t xml:space="preserve"> de Rome: Rome</w:t>
      </w:r>
    </w:p>
    <w:p w14:paraId="31E3664D" w14:textId="0AB87781" w:rsidR="00943FE3" w:rsidRDefault="00943FE3" w:rsidP="00A35B47">
      <w:pPr>
        <w:spacing w:line="480" w:lineRule="auto"/>
      </w:pPr>
      <w:proofErr w:type="spellStart"/>
      <w:r>
        <w:lastRenderedPageBreak/>
        <w:t>Domergue</w:t>
      </w:r>
      <w:proofErr w:type="spellEnd"/>
      <w:r>
        <w:t xml:space="preserve">, C. </w:t>
      </w:r>
      <w:proofErr w:type="spellStart"/>
      <w:r>
        <w:t>Serneels</w:t>
      </w:r>
      <w:proofErr w:type="spellEnd"/>
      <w:r>
        <w:t xml:space="preserve">, V. </w:t>
      </w:r>
      <w:proofErr w:type="spellStart"/>
      <w:r>
        <w:t>Cauuet</w:t>
      </w:r>
      <w:proofErr w:type="spellEnd"/>
      <w:r>
        <w:t xml:space="preserve">, B. </w:t>
      </w:r>
      <w:proofErr w:type="spellStart"/>
      <w:r>
        <w:t>Pailler</w:t>
      </w:r>
      <w:proofErr w:type="spellEnd"/>
      <w:r>
        <w:t>, J.-M.</w:t>
      </w:r>
      <w:r w:rsidRPr="00943FE3">
        <w:t xml:space="preserve"> </w:t>
      </w:r>
      <w:proofErr w:type="spellStart"/>
      <w:r w:rsidRPr="00943FE3">
        <w:t>Orzechowski</w:t>
      </w:r>
      <w:proofErr w:type="spellEnd"/>
      <w:r w:rsidRPr="00943FE3">
        <w:t>, S</w:t>
      </w:r>
      <w:r>
        <w:t>.</w:t>
      </w:r>
      <w:r w:rsidRPr="00943FE3">
        <w:t xml:space="preserve"> 2006</w:t>
      </w:r>
      <w:r>
        <w:t>. ‘</w:t>
      </w:r>
      <w:r w:rsidR="008A1609">
        <w:t xml:space="preserve">Mines et </w:t>
      </w:r>
      <w:proofErr w:type="spellStart"/>
      <w:r w:rsidR="008A1609">
        <w:t>M</w:t>
      </w:r>
      <w:r w:rsidRPr="00943FE3">
        <w:t>étallurgies</w:t>
      </w:r>
      <w:proofErr w:type="spellEnd"/>
      <w:r w:rsidRPr="00943FE3">
        <w:t xml:space="preserve"> </w:t>
      </w:r>
      <w:proofErr w:type="spellStart"/>
      <w:r w:rsidRPr="00943FE3">
        <w:t>en</w:t>
      </w:r>
      <w:proofErr w:type="spellEnd"/>
      <w:r w:rsidRPr="00943FE3">
        <w:t xml:space="preserve"> </w:t>
      </w:r>
      <w:proofErr w:type="spellStart"/>
      <w:r w:rsidRPr="00943FE3">
        <w:t>Gauleà</w:t>
      </w:r>
      <w:proofErr w:type="spellEnd"/>
      <w:r w:rsidRPr="00943FE3">
        <w:t xml:space="preserve"> la fin</w:t>
      </w:r>
      <w:r w:rsidR="008A1609">
        <w:t xml:space="preserve"> de </w:t>
      </w:r>
      <w:proofErr w:type="spellStart"/>
      <w:r w:rsidR="008A1609">
        <w:t>l’âge</w:t>
      </w:r>
      <w:proofErr w:type="spellEnd"/>
      <w:r w:rsidR="008A1609">
        <w:t xml:space="preserve"> du </w:t>
      </w:r>
      <w:proofErr w:type="spellStart"/>
      <w:r w:rsidR="008A1609">
        <w:t>Fer</w:t>
      </w:r>
      <w:proofErr w:type="spellEnd"/>
      <w:r w:rsidR="008A1609">
        <w:t xml:space="preserve"> </w:t>
      </w:r>
      <w:proofErr w:type="gramStart"/>
      <w:r w:rsidR="008A1609">
        <w:t>et</w:t>
      </w:r>
      <w:proofErr w:type="gramEnd"/>
      <w:r w:rsidR="008A1609">
        <w:t xml:space="preserve"> à </w:t>
      </w:r>
      <w:proofErr w:type="spellStart"/>
      <w:r w:rsidR="008A1609">
        <w:t>l’époque</w:t>
      </w:r>
      <w:proofErr w:type="spellEnd"/>
      <w:r w:rsidR="008A1609">
        <w:t xml:space="preserve"> R</w:t>
      </w:r>
      <w:r w:rsidRPr="00943FE3">
        <w:t>omaine</w:t>
      </w:r>
      <w:r>
        <w:t xml:space="preserve">’ </w:t>
      </w:r>
      <w:proofErr w:type="spellStart"/>
      <w:r>
        <w:t>dans</w:t>
      </w:r>
      <w:proofErr w:type="spellEnd"/>
      <w:r>
        <w:t xml:space="preserve"> </w:t>
      </w:r>
      <w:proofErr w:type="spellStart"/>
      <w:r w:rsidRPr="008A1609">
        <w:rPr>
          <w:i/>
        </w:rPr>
        <w:t>Celtes</w:t>
      </w:r>
      <w:proofErr w:type="spellEnd"/>
      <w:r w:rsidRPr="008A1609">
        <w:rPr>
          <w:i/>
        </w:rPr>
        <w:t xml:space="preserve"> et </w:t>
      </w:r>
      <w:proofErr w:type="spellStart"/>
      <w:r w:rsidRPr="008A1609">
        <w:rPr>
          <w:i/>
        </w:rPr>
        <w:t>Gaulois</w:t>
      </w:r>
      <w:proofErr w:type="spellEnd"/>
      <w:r w:rsidRPr="008A1609">
        <w:rPr>
          <w:i/>
        </w:rPr>
        <w:t xml:space="preserve">. </w:t>
      </w:r>
      <w:proofErr w:type="spellStart"/>
      <w:r w:rsidRPr="008A1609">
        <w:rPr>
          <w:i/>
        </w:rPr>
        <w:t>L’archeologie</w:t>
      </w:r>
      <w:proofErr w:type="spellEnd"/>
      <w:r w:rsidRPr="008A1609">
        <w:rPr>
          <w:i/>
        </w:rPr>
        <w:t xml:space="preserve"> face</w:t>
      </w:r>
      <w:r w:rsidR="008A1609">
        <w:rPr>
          <w:i/>
        </w:rPr>
        <w:t xml:space="preserve"> </w:t>
      </w:r>
      <w:proofErr w:type="gramStart"/>
      <w:r w:rsidR="008A1609">
        <w:rPr>
          <w:i/>
        </w:rPr>
        <w:t>a</w:t>
      </w:r>
      <w:proofErr w:type="gramEnd"/>
      <w:r w:rsidR="008A1609">
        <w:rPr>
          <w:i/>
        </w:rPr>
        <w:t xml:space="preserve"> </w:t>
      </w:r>
      <w:proofErr w:type="spellStart"/>
      <w:r w:rsidR="008A1609" w:rsidRPr="008A1609">
        <w:rPr>
          <w:i/>
        </w:rPr>
        <w:t>l’historie</w:t>
      </w:r>
      <w:proofErr w:type="spellEnd"/>
      <w:r w:rsidR="008A1609">
        <w:t xml:space="preserve">. </w:t>
      </w:r>
      <w:r w:rsidR="008A1609" w:rsidRPr="0013328A">
        <w:rPr>
          <w:i/>
        </w:rPr>
        <w:t xml:space="preserve">La Romanisation </w:t>
      </w:r>
      <w:proofErr w:type="gramStart"/>
      <w:r w:rsidRPr="0013328A">
        <w:rPr>
          <w:i/>
        </w:rPr>
        <w:t>et</w:t>
      </w:r>
      <w:proofErr w:type="gramEnd"/>
      <w:r w:rsidRPr="0013328A">
        <w:rPr>
          <w:i/>
        </w:rPr>
        <w:t xml:space="preserve"> la question de </w:t>
      </w:r>
      <w:proofErr w:type="spellStart"/>
      <w:r w:rsidRPr="0013328A">
        <w:rPr>
          <w:i/>
        </w:rPr>
        <w:t>L’heritage</w:t>
      </w:r>
      <w:proofErr w:type="spellEnd"/>
      <w:r w:rsidRPr="0013328A">
        <w:rPr>
          <w:i/>
        </w:rPr>
        <w:t xml:space="preserve"> </w:t>
      </w:r>
      <w:proofErr w:type="spellStart"/>
      <w:r w:rsidRPr="0013328A">
        <w:rPr>
          <w:i/>
        </w:rPr>
        <w:t>celtique</w:t>
      </w:r>
      <w:proofErr w:type="spellEnd"/>
      <w:r>
        <w:t>, Paris 131-162</w:t>
      </w:r>
    </w:p>
    <w:p w14:paraId="54A4E835" w14:textId="77777777" w:rsidR="00F85C42" w:rsidRDefault="00F85C42" w:rsidP="00A35B47">
      <w:pPr>
        <w:spacing w:line="480" w:lineRule="auto"/>
      </w:pPr>
      <w:r>
        <w:t>El-Rahman, Y, A.</w:t>
      </w:r>
      <w:r w:rsidRPr="003745C5">
        <w:t xml:space="preserve"> </w:t>
      </w:r>
      <w:proofErr w:type="spellStart"/>
      <w:r>
        <w:t>Surour</w:t>
      </w:r>
      <w:proofErr w:type="spellEnd"/>
      <w:r w:rsidRPr="003745C5">
        <w:t>,</w:t>
      </w:r>
      <w:r>
        <w:t xml:space="preserve"> A, A.</w:t>
      </w:r>
      <w:r w:rsidRPr="003745C5">
        <w:t xml:space="preserve"> </w:t>
      </w:r>
      <w:r>
        <w:t xml:space="preserve">El </w:t>
      </w:r>
      <w:proofErr w:type="spellStart"/>
      <w:r>
        <w:t>Manawi</w:t>
      </w:r>
      <w:proofErr w:type="spellEnd"/>
      <w:r w:rsidRPr="003745C5">
        <w:t>,</w:t>
      </w:r>
      <w:r>
        <w:t xml:space="preserve"> A, H, W. </w:t>
      </w:r>
      <w:proofErr w:type="spellStart"/>
      <w:r>
        <w:t>Rifai</w:t>
      </w:r>
      <w:proofErr w:type="spellEnd"/>
      <w:r w:rsidRPr="003745C5">
        <w:t>,</w:t>
      </w:r>
      <w:r>
        <w:t xml:space="preserve"> M.</w:t>
      </w:r>
      <w:r w:rsidRPr="003745C5">
        <w:t xml:space="preserve"> </w:t>
      </w:r>
      <w:proofErr w:type="spellStart"/>
      <w:r>
        <w:t>Motelib</w:t>
      </w:r>
      <w:proofErr w:type="spellEnd"/>
      <w:r>
        <w:t>, A, A. Ali, W, K.</w:t>
      </w:r>
      <w:r w:rsidRPr="003745C5">
        <w:t xml:space="preserve"> </w:t>
      </w:r>
      <w:proofErr w:type="gramStart"/>
      <w:r w:rsidRPr="003745C5">
        <w:t>and</w:t>
      </w:r>
      <w:r>
        <w:t xml:space="preserve"> </w:t>
      </w:r>
      <w:r w:rsidRPr="003745C5">
        <w:t xml:space="preserve"> El</w:t>
      </w:r>
      <w:proofErr w:type="gramEnd"/>
      <w:r>
        <w:t>-</w:t>
      </w:r>
      <w:proofErr w:type="spellStart"/>
      <w:r>
        <w:t>Dougdoug</w:t>
      </w:r>
      <w:proofErr w:type="spellEnd"/>
      <w:r>
        <w:t>, A, M. 2013. ‘</w:t>
      </w:r>
      <w:r w:rsidRPr="005477C6">
        <w:t xml:space="preserve">Ancient Mining and Smelting Activities in the </w:t>
      </w:r>
      <w:proofErr w:type="spellStart"/>
      <w:r w:rsidRPr="005477C6">
        <w:t>Wadi</w:t>
      </w:r>
      <w:proofErr w:type="spellEnd"/>
      <w:r w:rsidRPr="005477C6">
        <w:t xml:space="preserve"> Abu </w:t>
      </w:r>
      <w:proofErr w:type="spellStart"/>
      <w:r w:rsidRPr="005477C6">
        <w:t>Gerida</w:t>
      </w:r>
      <w:proofErr w:type="spellEnd"/>
      <w:r w:rsidRPr="005477C6">
        <w:t xml:space="preserve"> Area, Central Eastern Desert, Egypt: Preliminary Results</w:t>
      </w:r>
      <w:r>
        <w:t xml:space="preserve">’ in </w:t>
      </w:r>
      <w:proofErr w:type="spellStart"/>
      <w:r w:rsidRPr="0013328A">
        <w:rPr>
          <w:i/>
        </w:rPr>
        <w:t>Archaeometry</w:t>
      </w:r>
      <w:proofErr w:type="spellEnd"/>
      <w:r>
        <w:t>, Vol. 55,  6, 1067–1087.</w:t>
      </w:r>
    </w:p>
    <w:p w14:paraId="556D144A" w14:textId="77777777" w:rsidR="00F85C42" w:rsidRDefault="00F85C42" w:rsidP="00A35B47">
      <w:pPr>
        <w:spacing w:line="480" w:lineRule="auto"/>
        <w:rPr>
          <w:i/>
        </w:rPr>
      </w:pPr>
      <w:r>
        <w:t xml:space="preserve">Gale, N.H. and </w:t>
      </w:r>
      <w:proofErr w:type="spellStart"/>
      <w:r>
        <w:t>Stos</w:t>
      </w:r>
      <w:proofErr w:type="spellEnd"/>
      <w:r>
        <w:t>-Gale, Z.A. 1981. ‘</w:t>
      </w:r>
      <w:r w:rsidRPr="00374C3E">
        <w:t>Ancient Egyptian Silver</w:t>
      </w:r>
      <w:r>
        <w:rPr>
          <w:i/>
        </w:rPr>
        <w:t>.</w:t>
      </w:r>
      <w:r>
        <w:t>’</w:t>
      </w:r>
      <w:r>
        <w:rPr>
          <w:i/>
        </w:rPr>
        <w:t xml:space="preserve"> </w:t>
      </w:r>
      <w:r w:rsidRPr="00374C3E">
        <w:rPr>
          <w:i/>
        </w:rPr>
        <w:t>The Journal of Egyp</w:t>
      </w:r>
      <w:r>
        <w:rPr>
          <w:i/>
        </w:rPr>
        <w:t xml:space="preserve">tian Archaeology, Vol. 67, </w:t>
      </w:r>
      <w:r w:rsidRPr="00374C3E">
        <w:rPr>
          <w:i/>
        </w:rPr>
        <w:t>103-115</w:t>
      </w:r>
    </w:p>
    <w:p w14:paraId="7D80F1AF" w14:textId="24BEBDD5" w:rsidR="00995D42" w:rsidRPr="00995D42" w:rsidRDefault="00995D42" w:rsidP="00A35B47">
      <w:pPr>
        <w:spacing w:line="480" w:lineRule="auto"/>
      </w:pPr>
      <w:r>
        <w:t xml:space="preserve">Grant, M. 1995. </w:t>
      </w:r>
      <w:r>
        <w:rPr>
          <w:i/>
        </w:rPr>
        <w:t xml:space="preserve">Art </w:t>
      </w:r>
      <w:r w:rsidR="0013328A">
        <w:rPr>
          <w:i/>
        </w:rPr>
        <w:t>i</w:t>
      </w:r>
      <w:r>
        <w:rPr>
          <w:i/>
        </w:rPr>
        <w:t>n</w:t>
      </w:r>
      <w:r w:rsidR="0013328A">
        <w:rPr>
          <w:i/>
        </w:rPr>
        <w:t xml:space="preserve"> t</w:t>
      </w:r>
      <w:r>
        <w:rPr>
          <w:i/>
        </w:rPr>
        <w:t>he Roman Empire.</w:t>
      </w:r>
      <w:r>
        <w:t xml:space="preserve"> Routledge: London </w:t>
      </w:r>
    </w:p>
    <w:p w14:paraId="54B04F52" w14:textId="77777777" w:rsidR="00F85C42" w:rsidRDefault="00F85C42" w:rsidP="00A35B47">
      <w:pPr>
        <w:spacing w:line="480" w:lineRule="auto"/>
      </w:pPr>
      <w:r>
        <w:t xml:space="preserve">Harrell, J and </w:t>
      </w:r>
      <w:proofErr w:type="spellStart"/>
      <w:r>
        <w:t>Storemyr</w:t>
      </w:r>
      <w:proofErr w:type="spellEnd"/>
      <w:r>
        <w:t>, P. 2009</w:t>
      </w:r>
      <w:r w:rsidRPr="00B25847">
        <w:t xml:space="preserve">. </w:t>
      </w:r>
      <w:r>
        <w:t>‘</w:t>
      </w:r>
      <w:r w:rsidRPr="00B25847">
        <w:t>Ancient Egyptian quarries - an illustrated overview.</w:t>
      </w:r>
      <w:r>
        <w:t>’</w:t>
      </w:r>
      <w:r w:rsidRPr="00B25847">
        <w:t xml:space="preserve"> </w:t>
      </w:r>
      <w:proofErr w:type="spellStart"/>
      <w:r w:rsidRPr="0013328A">
        <w:rPr>
          <w:i/>
        </w:rPr>
        <w:t>QuarryScapes</w:t>
      </w:r>
      <w:proofErr w:type="spellEnd"/>
      <w:r w:rsidRPr="0013328A">
        <w:rPr>
          <w:i/>
        </w:rPr>
        <w:t>: Ancient Stone Quarry Landscapes in the Eastern Mediterranean</w:t>
      </w:r>
      <w:r w:rsidRPr="00B25847">
        <w:t xml:space="preserve">. </w:t>
      </w:r>
      <w:r>
        <w:t xml:space="preserve">Vol. </w:t>
      </w:r>
      <w:r w:rsidRPr="00B25847">
        <w:t>12. 7-50.</w:t>
      </w:r>
    </w:p>
    <w:p w14:paraId="0ADFE0F9" w14:textId="01CDF35C" w:rsidR="00CD57FD" w:rsidRPr="00CD57FD" w:rsidRDefault="00CD57FD" w:rsidP="00A35B47">
      <w:pPr>
        <w:spacing w:line="480" w:lineRule="auto"/>
      </w:pPr>
      <w:r>
        <w:t xml:space="preserve">Healy, J. F. 1978. </w:t>
      </w:r>
      <w:r w:rsidR="0013328A">
        <w:rPr>
          <w:i/>
        </w:rPr>
        <w:t>Mining and Metallurgy in t</w:t>
      </w:r>
      <w:r w:rsidRPr="00CD57FD">
        <w:rPr>
          <w:i/>
        </w:rPr>
        <w:t>he Greek and Roman World.</w:t>
      </w:r>
      <w:r>
        <w:rPr>
          <w:i/>
        </w:rPr>
        <w:t xml:space="preserve"> </w:t>
      </w:r>
      <w:r>
        <w:t>Thames and Hudson: London</w:t>
      </w:r>
    </w:p>
    <w:p w14:paraId="49C65E50" w14:textId="77777777" w:rsidR="00F85C42" w:rsidRDefault="00F85C42" w:rsidP="00A35B47">
      <w:pPr>
        <w:spacing w:line="480" w:lineRule="auto"/>
      </w:pPr>
      <w:proofErr w:type="spellStart"/>
      <w:r>
        <w:t>Hingley</w:t>
      </w:r>
      <w:proofErr w:type="spellEnd"/>
      <w:r>
        <w:t xml:space="preserve">, R. 2012. </w:t>
      </w:r>
      <w:r w:rsidRPr="00DD061A">
        <w:rPr>
          <w:i/>
        </w:rPr>
        <w:t>Hadrian's Wall: A Life</w:t>
      </w:r>
      <w:r>
        <w:rPr>
          <w:i/>
        </w:rPr>
        <w:t xml:space="preserve">. </w:t>
      </w:r>
      <w:r>
        <w:t>Oxford University Press: Oxford</w:t>
      </w:r>
    </w:p>
    <w:p w14:paraId="5A1D0332" w14:textId="77777777" w:rsidR="00F85C42" w:rsidRDefault="00F85C42" w:rsidP="00A35B47">
      <w:pPr>
        <w:spacing w:line="480" w:lineRule="auto"/>
      </w:pPr>
      <w:proofErr w:type="spellStart"/>
      <w:r>
        <w:t>Klemm</w:t>
      </w:r>
      <w:proofErr w:type="spellEnd"/>
      <w:r>
        <w:t xml:space="preserve"> and </w:t>
      </w:r>
      <w:proofErr w:type="spellStart"/>
      <w:r>
        <w:t>Klemm</w:t>
      </w:r>
      <w:proofErr w:type="spellEnd"/>
      <w:r>
        <w:t xml:space="preserve"> and Marr. 2001. ‘</w:t>
      </w:r>
      <w:r w:rsidRPr="00C06381">
        <w:t>Gold of the Pharaohs – 6000 years of gold mining in Egypt and Nubia</w:t>
      </w:r>
      <w:r>
        <w:t xml:space="preserve">’.  </w:t>
      </w:r>
      <w:r w:rsidRPr="0013328A">
        <w:rPr>
          <w:i/>
        </w:rPr>
        <w:t>African Earth Sciences</w:t>
      </w:r>
      <w:r>
        <w:t>, Vol. 33,</w:t>
      </w:r>
      <w:r w:rsidRPr="00C06381">
        <w:t xml:space="preserve"> 643–659</w:t>
      </w:r>
    </w:p>
    <w:p w14:paraId="261070BA" w14:textId="77777777" w:rsidR="00F85C42" w:rsidRDefault="00F85C42" w:rsidP="00A35B47">
      <w:pPr>
        <w:spacing w:line="480" w:lineRule="auto"/>
      </w:pPr>
      <w:proofErr w:type="spellStart"/>
      <w:r>
        <w:t>Klemm</w:t>
      </w:r>
      <w:proofErr w:type="spellEnd"/>
      <w:r>
        <w:t xml:space="preserve">, R. and </w:t>
      </w:r>
      <w:proofErr w:type="spellStart"/>
      <w:r>
        <w:t>Klemm</w:t>
      </w:r>
      <w:proofErr w:type="spellEnd"/>
      <w:r>
        <w:t xml:space="preserve">, D.2013. </w:t>
      </w:r>
      <w:r w:rsidRPr="0016609A">
        <w:rPr>
          <w:i/>
        </w:rPr>
        <w:t xml:space="preserve">Gold and Gold Mining in Ancient Egypt and Nubia </w:t>
      </w:r>
      <w:proofErr w:type="spellStart"/>
      <w:r w:rsidRPr="0016609A">
        <w:rPr>
          <w:i/>
        </w:rPr>
        <w:t>Geoarchaeology</w:t>
      </w:r>
      <w:proofErr w:type="spellEnd"/>
      <w:r w:rsidRPr="0016609A">
        <w:rPr>
          <w:i/>
        </w:rPr>
        <w:t xml:space="preserve"> of the Ancient Gold Mining Sites in the Egyptian and Sudanese Eastern Deserts</w:t>
      </w:r>
      <w:r>
        <w:rPr>
          <w:i/>
        </w:rPr>
        <w:t>.</w:t>
      </w:r>
      <w:r>
        <w:t xml:space="preserve"> Springer: Berlin </w:t>
      </w:r>
    </w:p>
    <w:p w14:paraId="5FC1680F" w14:textId="77777777" w:rsidR="00F85C42" w:rsidRDefault="00F85C42" w:rsidP="00A35B47">
      <w:pPr>
        <w:spacing w:line="480" w:lineRule="auto"/>
      </w:pPr>
      <w:r>
        <w:t xml:space="preserve">Lucas, A. 1927. </w:t>
      </w:r>
      <w:r w:rsidRPr="008676CF">
        <w:t>‘Copper in Ancient Egypt.’</w:t>
      </w:r>
      <w:r>
        <w:t xml:space="preserve"> </w:t>
      </w:r>
      <w:r w:rsidRPr="0013328A">
        <w:rPr>
          <w:i/>
        </w:rPr>
        <w:t>The Journal of Egyptian Archaeology</w:t>
      </w:r>
      <w:r>
        <w:t>. Vol. 13, 3/4, 162-170</w:t>
      </w:r>
    </w:p>
    <w:p w14:paraId="19C1F526" w14:textId="77777777" w:rsidR="00F85C42" w:rsidRDefault="00F85C42" w:rsidP="00A35B47">
      <w:pPr>
        <w:spacing w:line="480" w:lineRule="auto"/>
      </w:pPr>
      <w:r>
        <w:t xml:space="preserve">Lucas, A. and Harris, J. 2012. </w:t>
      </w:r>
      <w:r w:rsidRPr="007A2B95">
        <w:rPr>
          <w:i/>
        </w:rPr>
        <w:t>Ancient Egyptian Materials and Industries</w:t>
      </w:r>
      <w:r>
        <w:t>. Dover: New York</w:t>
      </w:r>
    </w:p>
    <w:p w14:paraId="40E66349" w14:textId="77777777" w:rsidR="00F85C42" w:rsidRDefault="00F85C42" w:rsidP="00A35B47">
      <w:pPr>
        <w:spacing w:line="480" w:lineRule="auto"/>
      </w:pPr>
      <w:r>
        <w:t xml:space="preserve">Meyer, C. Earl, B. Omar, M. and </w:t>
      </w:r>
      <w:proofErr w:type="spellStart"/>
      <w:r>
        <w:t>Smither</w:t>
      </w:r>
      <w:proofErr w:type="spellEnd"/>
      <w:r>
        <w:t>, R.K. 2003.</w:t>
      </w:r>
      <w:r w:rsidRPr="008676CF">
        <w:t xml:space="preserve"> ‘Ancient Gold Mining at </w:t>
      </w:r>
      <w:proofErr w:type="spellStart"/>
      <w:r w:rsidRPr="008676CF">
        <w:t>Bir</w:t>
      </w:r>
      <w:proofErr w:type="spellEnd"/>
      <w:r w:rsidRPr="008676CF">
        <w:t xml:space="preserve"> Umm </w:t>
      </w:r>
      <w:proofErr w:type="spellStart"/>
      <w:r w:rsidRPr="008676CF">
        <w:t>Fawakhir</w:t>
      </w:r>
      <w:proofErr w:type="spellEnd"/>
      <w:r w:rsidRPr="008676CF">
        <w:t xml:space="preserve"> Ancient Gold Extraction at </w:t>
      </w:r>
      <w:proofErr w:type="spellStart"/>
      <w:r w:rsidRPr="008676CF">
        <w:t>Bir</w:t>
      </w:r>
      <w:proofErr w:type="spellEnd"/>
      <w:r w:rsidRPr="008676CF">
        <w:t xml:space="preserve"> Umm </w:t>
      </w:r>
      <w:proofErr w:type="spellStart"/>
      <w:r w:rsidRPr="008676CF">
        <w:t>Fawakhir</w:t>
      </w:r>
      <w:proofErr w:type="spellEnd"/>
      <w:r w:rsidRPr="008676CF">
        <w:t>’</w:t>
      </w:r>
      <w:r>
        <w:rPr>
          <w:i/>
        </w:rPr>
        <w:t>,</w:t>
      </w:r>
      <w:r>
        <w:t xml:space="preserve"> </w:t>
      </w:r>
      <w:r w:rsidRPr="0013328A">
        <w:rPr>
          <w:i/>
        </w:rPr>
        <w:t>Journal of the American Research Centre in Egypt</w:t>
      </w:r>
      <w:r>
        <w:t>, Vol. 40. 13-53</w:t>
      </w:r>
    </w:p>
    <w:p w14:paraId="617BAF00" w14:textId="30114F73" w:rsidR="00F85C42" w:rsidRDefault="00F85C42" w:rsidP="00A35B47">
      <w:pPr>
        <w:spacing w:line="480" w:lineRule="auto"/>
      </w:pPr>
      <w:proofErr w:type="spellStart"/>
      <w:r>
        <w:lastRenderedPageBreak/>
        <w:t>Ogdan</w:t>
      </w:r>
      <w:proofErr w:type="spellEnd"/>
      <w:r>
        <w:t xml:space="preserve">, J. 2009. ‘Metals’ in </w:t>
      </w:r>
      <w:r w:rsidRPr="00A95760">
        <w:t>Nicholson, P.T and Shaw, I.</w:t>
      </w:r>
      <w:r>
        <w:t xml:space="preserve"> (eds.), </w:t>
      </w:r>
      <w:r w:rsidR="0013328A">
        <w:rPr>
          <w:i/>
        </w:rPr>
        <w:t>Ancient Egyptian M</w:t>
      </w:r>
      <w:r w:rsidRPr="00A95760">
        <w:rPr>
          <w:i/>
        </w:rPr>
        <w:t>aterials and Technology</w:t>
      </w:r>
      <w:r>
        <w:rPr>
          <w:i/>
        </w:rPr>
        <w:t>.</w:t>
      </w:r>
      <w:r>
        <w:t xml:space="preserve"> Cambridge University Press: Cambridge 148-176</w:t>
      </w:r>
    </w:p>
    <w:p w14:paraId="60F577C7" w14:textId="77777777" w:rsidR="00F85C42" w:rsidRDefault="00F85C42" w:rsidP="00A35B47">
      <w:pPr>
        <w:spacing w:line="480" w:lineRule="auto"/>
      </w:pPr>
      <w:r>
        <w:t xml:space="preserve">Parkins, H. and Smith, C. 2005. </w:t>
      </w:r>
      <w:r w:rsidRPr="00025EF6">
        <w:rPr>
          <w:i/>
        </w:rPr>
        <w:t>Trade, Traders and the Ancient City</w:t>
      </w:r>
      <w:r>
        <w:rPr>
          <w:i/>
        </w:rPr>
        <w:t xml:space="preserve">. </w:t>
      </w:r>
      <w:r>
        <w:t xml:space="preserve">Routledge: London  </w:t>
      </w:r>
    </w:p>
    <w:p w14:paraId="4400F2E5" w14:textId="77777777" w:rsidR="00F85C42" w:rsidRPr="00076AA4" w:rsidRDefault="00F85C42" w:rsidP="00A35B47">
      <w:pPr>
        <w:spacing w:line="480" w:lineRule="auto"/>
      </w:pPr>
      <w:r>
        <w:t xml:space="preserve">Rapp, G. 2009. </w:t>
      </w:r>
      <w:proofErr w:type="spellStart"/>
      <w:r w:rsidRPr="00076AA4">
        <w:rPr>
          <w:i/>
        </w:rPr>
        <w:t>Archaeomineralogy</w:t>
      </w:r>
      <w:proofErr w:type="spellEnd"/>
      <w:r>
        <w:rPr>
          <w:i/>
        </w:rPr>
        <w:t xml:space="preserve">. </w:t>
      </w:r>
      <w:r>
        <w:t xml:space="preserve">Springer: New York </w:t>
      </w:r>
    </w:p>
    <w:p w14:paraId="737320B7" w14:textId="77777777" w:rsidR="00F85C42" w:rsidRDefault="00F85C42" w:rsidP="00A35B47">
      <w:pPr>
        <w:spacing w:line="480" w:lineRule="auto"/>
      </w:pPr>
      <w:proofErr w:type="spellStart"/>
      <w:r w:rsidRPr="008B3473">
        <w:t>Sidebotham</w:t>
      </w:r>
      <w:proofErr w:type="spellEnd"/>
      <w:r w:rsidRPr="008B3473">
        <w:t>, S. E</w:t>
      </w:r>
      <w:r>
        <w:t xml:space="preserve">., </w:t>
      </w:r>
      <w:proofErr w:type="spellStart"/>
      <w:r>
        <w:t>Hense</w:t>
      </w:r>
      <w:proofErr w:type="spellEnd"/>
      <w:r>
        <w:t xml:space="preserve">, M. and </w:t>
      </w:r>
      <w:proofErr w:type="spellStart"/>
      <w:r>
        <w:t>Nouwens</w:t>
      </w:r>
      <w:proofErr w:type="spellEnd"/>
      <w:r>
        <w:t>, H. M.</w:t>
      </w:r>
      <w:r w:rsidRPr="008B3473">
        <w:t xml:space="preserve"> 2008. </w:t>
      </w:r>
      <w:r w:rsidRPr="005B0244">
        <w:rPr>
          <w:i/>
        </w:rPr>
        <w:t>The Red Land: The Illustrated Archaeology of Egypt’s Eastern Desert.</w:t>
      </w:r>
      <w:r w:rsidRPr="008B3473">
        <w:t xml:space="preserve"> The Ame</w:t>
      </w:r>
      <w:r>
        <w:t>rican University in Cairo Press: Cairo</w:t>
      </w:r>
    </w:p>
    <w:p w14:paraId="48F4FA75" w14:textId="77777777" w:rsidR="0013328A" w:rsidRDefault="0013328A" w:rsidP="00A35B47">
      <w:pPr>
        <w:spacing w:line="480" w:lineRule="auto"/>
        <w:rPr>
          <w:sz w:val="24"/>
          <w:szCs w:val="24"/>
        </w:rPr>
      </w:pPr>
    </w:p>
    <w:p w14:paraId="22BB1168" w14:textId="77777777" w:rsidR="00FF5A9D" w:rsidRPr="0013328A" w:rsidRDefault="00FF5A9D" w:rsidP="00A35B47">
      <w:pPr>
        <w:spacing w:line="480" w:lineRule="auto"/>
        <w:rPr>
          <w:sz w:val="24"/>
          <w:szCs w:val="24"/>
        </w:rPr>
      </w:pPr>
      <w:r w:rsidRPr="0013328A">
        <w:rPr>
          <w:sz w:val="24"/>
          <w:szCs w:val="24"/>
        </w:rPr>
        <w:t>Images</w:t>
      </w:r>
    </w:p>
    <w:p w14:paraId="7D977F3F" w14:textId="4A160879" w:rsidR="00625088" w:rsidRDefault="0013328A" w:rsidP="00A35B47">
      <w:pPr>
        <w:spacing w:line="480" w:lineRule="auto"/>
      </w:pPr>
      <w:r>
        <w:t>One:</w:t>
      </w:r>
      <w:r w:rsidR="00DA7A06">
        <w:t xml:space="preserve"> </w:t>
      </w:r>
      <w:r w:rsidR="006E6304">
        <w:t xml:space="preserve">Egyptian Quarries. </w:t>
      </w:r>
      <w:r w:rsidR="00205DAE">
        <w:t>Aston, Harrell, and Shaw.</w:t>
      </w:r>
      <w:r w:rsidR="00DA7A06">
        <w:t xml:space="preserve"> 2009: 8-9</w:t>
      </w:r>
    </w:p>
    <w:p w14:paraId="37F98421" w14:textId="77777777" w:rsidR="00FF5A9D" w:rsidRDefault="00FF5A9D" w:rsidP="00A35B47">
      <w:pPr>
        <w:spacing w:line="480" w:lineRule="auto"/>
      </w:pPr>
      <w:r w:rsidRPr="00FF5A9D">
        <w:rPr>
          <w:noProof/>
          <w:lang w:eastAsia="en-GB"/>
        </w:rPr>
        <w:drawing>
          <wp:inline distT="0" distB="0" distL="0" distR="0" wp14:anchorId="6621C575" wp14:editId="38A0F7FD">
            <wp:extent cx="5731510" cy="4051385"/>
            <wp:effectExtent l="0" t="0" r="2540" b="6350"/>
            <wp:docPr id="1" name="Picture 1" descr="C:\Users\Latinlover\Downloads\Scan_Justin Mclean (1400028)_20171212-155555_0242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tinlover\Downloads\Scan_Justin Mclean (1400028)_20171212-155555_0242_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51385"/>
                    </a:xfrm>
                    <a:prstGeom prst="rect">
                      <a:avLst/>
                    </a:prstGeom>
                    <a:noFill/>
                    <a:ln>
                      <a:noFill/>
                    </a:ln>
                  </pic:spPr>
                </pic:pic>
              </a:graphicData>
            </a:graphic>
          </wp:inline>
        </w:drawing>
      </w:r>
    </w:p>
    <w:p w14:paraId="3BD10F31" w14:textId="77777777" w:rsidR="0013328A" w:rsidRDefault="0013328A" w:rsidP="00A35B47">
      <w:pPr>
        <w:spacing w:line="480" w:lineRule="auto"/>
      </w:pPr>
    </w:p>
    <w:p w14:paraId="5E409BCC" w14:textId="77777777" w:rsidR="0013328A" w:rsidRDefault="0013328A" w:rsidP="00A35B47">
      <w:pPr>
        <w:spacing w:line="480" w:lineRule="auto"/>
      </w:pPr>
    </w:p>
    <w:p w14:paraId="7A4EC3B8" w14:textId="2E981DAF" w:rsidR="00625088" w:rsidRDefault="00625088" w:rsidP="00A35B47">
      <w:pPr>
        <w:spacing w:line="480" w:lineRule="auto"/>
      </w:pPr>
      <w:r>
        <w:lastRenderedPageBreak/>
        <w:t xml:space="preserve">Two: </w:t>
      </w:r>
      <w:r w:rsidR="006E6304">
        <w:t xml:space="preserve">Egyptian Gemstone Mines. </w:t>
      </w:r>
      <w:r w:rsidR="00205DAE">
        <w:t xml:space="preserve">Aston, Harrell, and Shaw. </w:t>
      </w:r>
      <w:r w:rsidR="00DA7A06">
        <w:t>2009: 10-11</w:t>
      </w:r>
    </w:p>
    <w:p w14:paraId="3AB772F7" w14:textId="77777777" w:rsidR="00324C85" w:rsidRDefault="00324C85" w:rsidP="00A35B47">
      <w:pPr>
        <w:spacing w:line="480" w:lineRule="auto"/>
      </w:pPr>
      <w:r w:rsidRPr="00324C85">
        <w:rPr>
          <w:noProof/>
          <w:lang w:eastAsia="en-GB"/>
        </w:rPr>
        <w:drawing>
          <wp:inline distT="0" distB="0" distL="0" distR="0" wp14:anchorId="125680A0" wp14:editId="4D5067B5">
            <wp:extent cx="5731510" cy="4052302"/>
            <wp:effectExtent l="0" t="0" r="2540" b="5715"/>
            <wp:docPr id="3" name="Picture 3" descr="C:\Users\Latinlover\Picture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atinlover\Pictures\download.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052302"/>
                    </a:xfrm>
                    <a:prstGeom prst="rect">
                      <a:avLst/>
                    </a:prstGeom>
                    <a:noFill/>
                    <a:ln>
                      <a:noFill/>
                    </a:ln>
                  </pic:spPr>
                </pic:pic>
              </a:graphicData>
            </a:graphic>
          </wp:inline>
        </w:drawing>
      </w:r>
    </w:p>
    <w:p w14:paraId="2AC230CB" w14:textId="77777777" w:rsidR="004F66A7" w:rsidRDefault="004F66A7" w:rsidP="00A35B47">
      <w:pPr>
        <w:spacing w:line="480" w:lineRule="auto"/>
      </w:pPr>
    </w:p>
    <w:p w14:paraId="6FA5C882" w14:textId="77777777" w:rsidR="0013328A" w:rsidRDefault="0013328A" w:rsidP="00A35B47">
      <w:pPr>
        <w:spacing w:line="480" w:lineRule="auto"/>
      </w:pPr>
    </w:p>
    <w:p w14:paraId="460A168B" w14:textId="77777777" w:rsidR="0013328A" w:rsidRDefault="0013328A" w:rsidP="00A35B47">
      <w:pPr>
        <w:spacing w:line="480" w:lineRule="auto"/>
      </w:pPr>
    </w:p>
    <w:p w14:paraId="0C0F9AF5" w14:textId="77777777" w:rsidR="0013328A" w:rsidRDefault="0013328A" w:rsidP="00A35B47">
      <w:pPr>
        <w:spacing w:line="480" w:lineRule="auto"/>
      </w:pPr>
    </w:p>
    <w:p w14:paraId="4DB84EEB" w14:textId="77777777" w:rsidR="0013328A" w:rsidRDefault="0013328A" w:rsidP="00A35B47">
      <w:pPr>
        <w:spacing w:line="480" w:lineRule="auto"/>
      </w:pPr>
    </w:p>
    <w:p w14:paraId="32B863C4" w14:textId="77777777" w:rsidR="0013328A" w:rsidRDefault="0013328A" w:rsidP="00A35B47">
      <w:pPr>
        <w:spacing w:line="480" w:lineRule="auto"/>
      </w:pPr>
    </w:p>
    <w:p w14:paraId="66D81A3C" w14:textId="77777777" w:rsidR="0013328A" w:rsidRDefault="0013328A" w:rsidP="00A35B47">
      <w:pPr>
        <w:spacing w:line="480" w:lineRule="auto"/>
      </w:pPr>
    </w:p>
    <w:p w14:paraId="0B736D4E" w14:textId="77777777" w:rsidR="0013328A" w:rsidRDefault="0013328A" w:rsidP="00A35B47">
      <w:pPr>
        <w:spacing w:line="480" w:lineRule="auto"/>
      </w:pPr>
    </w:p>
    <w:p w14:paraId="66350653" w14:textId="77777777" w:rsidR="0013328A" w:rsidRDefault="0013328A" w:rsidP="00A35B47">
      <w:pPr>
        <w:spacing w:line="480" w:lineRule="auto"/>
      </w:pPr>
    </w:p>
    <w:p w14:paraId="76D6A506" w14:textId="7A547ED9" w:rsidR="00625088" w:rsidRDefault="00625088" w:rsidP="00A35B47">
      <w:pPr>
        <w:spacing w:line="480" w:lineRule="auto"/>
      </w:pPr>
      <w:r>
        <w:lastRenderedPageBreak/>
        <w:t>Three:</w:t>
      </w:r>
      <w:r w:rsidR="00C06381">
        <w:t xml:space="preserve"> </w:t>
      </w:r>
      <w:r w:rsidR="006E6304">
        <w:t xml:space="preserve">Eastern Desert Gold Mines. </w:t>
      </w:r>
      <w:proofErr w:type="spellStart"/>
      <w:r w:rsidR="00205DAE">
        <w:t>Klemm</w:t>
      </w:r>
      <w:proofErr w:type="spellEnd"/>
      <w:r w:rsidR="00205DAE">
        <w:t>,</w:t>
      </w:r>
      <w:bookmarkStart w:id="0" w:name="_GoBack"/>
      <w:bookmarkEnd w:id="0"/>
      <w:r w:rsidR="00C06381">
        <w:t xml:space="preserve"> </w:t>
      </w:r>
      <w:proofErr w:type="spellStart"/>
      <w:r w:rsidR="00C06381">
        <w:t>Klemm</w:t>
      </w:r>
      <w:proofErr w:type="spellEnd"/>
      <w:r w:rsidR="00C06381">
        <w:t xml:space="preserve"> and </w:t>
      </w:r>
      <w:proofErr w:type="spellStart"/>
      <w:r w:rsidR="00C06381">
        <w:t>Murr</w:t>
      </w:r>
      <w:proofErr w:type="spellEnd"/>
      <w:r w:rsidR="00C06381">
        <w:t>. 2001: 650</w:t>
      </w:r>
    </w:p>
    <w:p w14:paraId="2385C9BF" w14:textId="77777777" w:rsidR="00C06381" w:rsidRDefault="00C06381" w:rsidP="00A35B47">
      <w:pPr>
        <w:spacing w:line="480" w:lineRule="auto"/>
      </w:pPr>
      <w:r>
        <w:rPr>
          <w:noProof/>
          <w:lang w:eastAsia="en-GB"/>
        </w:rPr>
        <w:drawing>
          <wp:inline distT="0" distB="0" distL="0" distR="0" wp14:anchorId="2D7228E4" wp14:editId="0F978A6C">
            <wp:extent cx="2924175" cy="3990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s2.0-S089953620100094X-gr16.gif"/>
                    <pic:cNvPicPr/>
                  </pic:nvPicPr>
                  <pic:blipFill>
                    <a:blip r:embed="rId10">
                      <a:extLst>
                        <a:ext uri="{28A0092B-C50C-407E-A947-70E740481C1C}">
                          <a14:useLocalDpi xmlns:a14="http://schemas.microsoft.com/office/drawing/2010/main" val="0"/>
                        </a:ext>
                      </a:extLst>
                    </a:blip>
                    <a:stretch>
                      <a:fillRect/>
                    </a:stretch>
                  </pic:blipFill>
                  <pic:spPr>
                    <a:xfrm>
                      <a:off x="0" y="0"/>
                      <a:ext cx="2924175" cy="3990975"/>
                    </a:xfrm>
                    <a:prstGeom prst="rect">
                      <a:avLst/>
                    </a:prstGeom>
                  </pic:spPr>
                </pic:pic>
              </a:graphicData>
            </a:graphic>
          </wp:inline>
        </w:drawing>
      </w:r>
    </w:p>
    <w:p w14:paraId="5E9973E2" w14:textId="46D3AFE7" w:rsidR="00625088" w:rsidRDefault="00625088" w:rsidP="00A35B47">
      <w:pPr>
        <w:spacing w:line="480" w:lineRule="auto"/>
      </w:pPr>
      <w:r>
        <w:lastRenderedPageBreak/>
        <w:t xml:space="preserve">Four: </w:t>
      </w:r>
      <w:r w:rsidR="006E6304">
        <w:t xml:space="preserve">Quarries in the Roman Empire. </w:t>
      </w:r>
      <w:r w:rsidR="00205DAE">
        <w:t>Russel.</w:t>
      </w:r>
      <w:r w:rsidR="00ED5597">
        <w:t xml:space="preserve"> 2013: </w:t>
      </w:r>
      <w:r w:rsidR="005E5B76">
        <w:t>1</w:t>
      </w:r>
      <w:r w:rsidR="00C94370">
        <w:rPr>
          <w:noProof/>
          <w:lang w:eastAsia="en-GB"/>
        </w:rPr>
        <w:drawing>
          <wp:inline distT="0" distB="0" distL="0" distR="0" wp14:anchorId="43A611AC" wp14:editId="59F30FA1">
            <wp:extent cx="5730240" cy="38404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840480"/>
                    </a:xfrm>
                    <a:prstGeom prst="rect">
                      <a:avLst/>
                    </a:prstGeom>
                    <a:noFill/>
                    <a:ln>
                      <a:noFill/>
                    </a:ln>
                  </pic:spPr>
                </pic:pic>
              </a:graphicData>
            </a:graphic>
          </wp:inline>
        </w:drawing>
      </w:r>
    </w:p>
    <w:p w14:paraId="5CAB860E" w14:textId="77777777" w:rsidR="0013328A" w:rsidRDefault="0013328A" w:rsidP="00A35B47">
      <w:pPr>
        <w:spacing w:line="480" w:lineRule="auto"/>
      </w:pPr>
    </w:p>
    <w:p w14:paraId="3B42A4E6" w14:textId="77777777" w:rsidR="0013328A" w:rsidRDefault="0013328A" w:rsidP="00A35B47">
      <w:pPr>
        <w:spacing w:line="480" w:lineRule="auto"/>
      </w:pPr>
    </w:p>
    <w:p w14:paraId="06BCCEEB" w14:textId="77777777" w:rsidR="0013328A" w:rsidRDefault="0013328A" w:rsidP="00A35B47">
      <w:pPr>
        <w:spacing w:line="480" w:lineRule="auto"/>
      </w:pPr>
    </w:p>
    <w:p w14:paraId="145ACC2A" w14:textId="77777777" w:rsidR="0013328A" w:rsidRDefault="0013328A" w:rsidP="00A35B47">
      <w:pPr>
        <w:spacing w:line="480" w:lineRule="auto"/>
      </w:pPr>
    </w:p>
    <w:p w14:paraId="7A5722F9" w14:textId="77777777" w:rsidR="0013328A" w:rsidRDefault="0013328A" w:rsidP="00A35B47">
      <w:pPr>
        <w:spacing w:line="480" w:lineRule="auto"/>
      </w:pPr>
    </w:p>
    <w:p w14:paraId="7BE5A1BD" w14:textId="77777777" w:rsidR="0013328A" w:rsidRDefault="0013328A" w:rsidP="00A35B47">
      <w:pPr>
        <w:spacing w:line="480" w:lineRule="auto"/>
      </w:pPr>
    </w:p>
    <w:p w14:paraId="337AD675" w14:textId="77777777" w:rsidR="0013328A" w:rsidRDefault="0013328A" w:rsidP="00A35B47">
      <w:pPr>
        <w:spacing w:line="480" w:lineRule="auto"/>
      </w:pPr>
    </w:p>
    <w:p w14:paraId="0A8217A8" w14:textId="77777777" w:rsidR="0013328A" w:rsidRDefault="0013328A" w:rsidP="00A35B47">
      <w:pPr>
        <w:spacing w:line="480" w:lineRule="auto"/>
      </w:pPr>
    </w:p>
    <w:p w14:paraId="3BD230A5" w14:textId="77777777" w:rsidR="0013328A" w:rsidRDefault="0013328A" w:rsidP="00A35B47">
      <w:pPr>
        <w:spacing w:line="480" w:lineRule="auto"/>
      </w:pPr>
    </w:p>
    <w:p w14:paraId="09A0EEA7" w14:textId="77777777" w:rsidR="0013328A" w:rsidRDefault="0013328A" w:rsidP="00A35B47">
      <w:pPr>
        <w:spacing w:line="480" w:lineRule="auto"/>
      </w:pPr>
    </w:p>
    <w:p w14:paraId="3FFF9A97" w14:textId="3847E60D" w:rsidR="00AB29C8" w:rsidRDefault="00AB29C8" w:rsidP="00A35B47">
      <w:pPr>
        <w:spacing w:line="480" w:lineRule="auto"/>
      </w:pPr>
      <w:r>
        <w:lastRenderedPageBreak/>
        <w:t xml:space="preserve">Five: </w:t>
      </w:r>
      <w:r w:rsidR="006E6304">
        <w:t xml:space="preserve">Mining areas and sites in Britain, France, Spain and the western Mediterranean. </w:t>
      </w:r>
      <w:r>
        <w:t xml:space="preserve">Healy 1978: 50-1 </w:t>
      </w:r>
    </w:p>
    <w:p w14:paraId="4BDA6580" w14:textId="77777777" w:rsidR="00AB29C8" w:rsidRDefault="004504A3" w:rsidP="00A35B47">
      <w:pPr>
        <w:spacing w:line="480" w:lineRule="auto"/>
      </w:pPr>
      <w:r w:rsidRPr="004504A3">
        <w:rPr>
          <w:noProof/>
          <w:lang w:eastAsia="en-GB"/>
        </w:rPr>
        <w:drawing>
          <wp:inline distT="0" distB="0" distL="0" distR="0" wp14:anchorId="1C082CDC" wp14:editId="00ADB63D">
            <wp:extent cx="5731510" cy="4051461"/>
            <wp:effectExtent l="0" t="0" r="2540" b="6350"/>
            <wp:docPr id="4" name="Picture 4" descr="C:\Users\Latinlover\Pictures\map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tinlover\Pictures\mapon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051461"/>
                    </a:xfrm>
                    <a:prstGeom prst="rect">
                      <a:avLst/>
                    </a:prstGeom>
                    <a:noFill/>
                    <a:ln>
                      <a:noFill/>
                    </a:ln>
                  </pic:spPr>
                </pic:pic>
              </a:graphicData>
            </a:graphic>
          </wp:inline>
        </w:drawing>
      </w:r>
    </w:p>
    <w:p w14:paraId="1474C6C1" w14:textId="77777777" w:rsidR="004504A3" w:rsidRDefault="004504A3" w:rsidP="00A35B47">
      <w:pPr>
        <w:spacing w:line="480" w:lineRule="auto"/>
      </w:pPr>
    </w:p>
    <w:p w14:paraId="7DF045CB" w14:textId="77777777" w:rsidR="0013328A" w:rsidRDefault="0013328A" w:rsidP="00A35B47">
      <w:pPr>
        <w:spacing w:line="480" w:lineRule="auto"/>
      </w:pPr>
    </w:p>
    <w:p w14:paraId="05B287BE" w14:textId="77777777" w:rsidR="0013328A" w:rsidRDefault="0013328A" w:rsidP="00A35B47">
      <w:pPr>
        <w:spacing w:line="480" w:lineRule="auto"/>
      </w:pPr>
    </w:p>
    <w:p w14:paraId="2D0E3567" w14:textId="77777777" w:rsidR="0013328A" w:rsidRDefault="0013328A" w:rsidP="00A35B47">
      <w:pPr>
        <w:spacing w:line="480" w:lineRule="auto"/>
      </w:pPr>
    </w:p>
    <w:p w14:paraId="15237ECC" w14:textId="77777777" w:rsidR="0013328A" w:rsidRDefault="0013328A" w:rsidP="00A35B47">
      <w:pPr>
        <w:spacing w:line="480" w:lineRule="auto"/>
      </w:pPr>
    </w:p>
    <w:p w14:paraId="0DC40B70" w14:textId="77777777" w:rsidR="0013328A" w:rsidRDefault="0013328A" w:rsidP="00A35B47">
      <w:pPr>
        <w:spacing w:line="480" w:lineRule="auto"/>
      </w:pPr>
    </w:p>
    <w:p w14:paraId="34F78B6C" w14:textId="77777777" w:rsidR="0013328A" w:rsidRDefault="0013328A" w:rsidP="00A35B47">
      <w:pPr>
        <w:spacing w:line="480" w:lineRule="auto"/>
      </w:pPr>
    </w:p>
    <w:p w14:paraId="17AC8FDE" w14:textId="77777777" w:rsidR="0013328A" w:rsidRDefault="0013328A" w:rsidP="00A35B47">
      <w:pPr>
        <w:spacing w:line="480" w:lineRule="auto"/>
      </w:pPr>
    </w:p>
    <w:p w14:paraId="52180520" w14:textId="77777777" w:rsidR="0013328A" w:rsidRDefault="0013328A" w:rsidP="00A35B47">
      <w:pPr>
        <w:spacing w:line="480" w:lineRule="auto"/>
      </w:pPr>
    </w:p>
    <w:p w14:paraId="5EF99920" w14:textId="0A9B4AFF" w:rsidR="00AB29C8" w:rsidRDefault="00AB29C8" w:rsidP="00A35B47">
      <w:pPr>
        <w:spacing w:line="480" w:lineRule="auto"/>
      </w:pPr>
      <w:r>
        <w:lastRenderedPageBreak/>
        <w:t xml:space="preserve">Six: </w:t>
      </w:r>
      <w:r w:rsidR="006E6304">
        <w:t xml:space="preserve">Mining areas and sites in the central and eastern Mediterranean. </w:t>
      </w:r>
      <w:r>
        <w:t>Healy 1978: 54-5</w:t>
      </w:r>
    </w:p>
    <w:p w14:paraId="2874579D" w14:textId="77777777" w:rsidR="004504A3" w:rsidRDefault="004504A3" w:rsidP="00A35B47">
      <w:pPr>
        <w:spacing w:line="480" w:lineRule="auto"/>
      </w:pPr>
      <w:r w:rsidRPr="004504A3">
        <w:rPr>
          <w:noProof/>
          <w:lang w:eastAsia="en-GB"/>
        </w:rPr>
        <w:drawing>
          <wp:inline distT="0" distB="0" distL="0" distR="0" wp14:anchorId="2334EC1F" wp14:editId="40533050">
            <wp:extent cx="5731510" cy="4051461"/>
            <wp:effectExtent l="0" t="0" r="2540" b="6350"/>
            <wp:docPr id="5" name="Picture 5" descr="C:\Users\Latinlover\Pictures\Mapt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tinlover\Pictures\Maptwo.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51461"/>
                    </a:xfrm>
                    <a:prstGeom prst="rect">
                      <a:avLst/>
                    </a:prstGeom>
                    <a:noFill/>
                    <a:ln>
                      <a:noFill/>
                    </a:ln>
                  </pic:spPr>
                </pic:pic>
              </a:graphicData>
            </a:graphic>
          </wp:inline>
        </w:drawing>
      </w:r>
    </w:p>
    <w:p w14:paraId="1251E699" w14:textId="77777777" w:rsidR="004504A3" w:rsidRDefault="004504A3" w:rsidP="00A35B47">
      <w:pPr>
        <w:spacing w:line="480" w:lineRule="auto"/>
      </w:pPr>
    </w:p>
    <w:p w14:paraId="6B0836C6" w14:textId="77777777" w:rsidR="00FF5A9D" w:rsidRPr="0013328A" w:rsidRDefault="00FF5A9D" w:rsidP="00A35B47">
      <w:pPr>
        <w:spacing w:line="480" w:lineRule="auto"/>
        <w:rPr>
          <w:sz w:val="24"/>
          <w:szCs w:val="24"/>
        </w:rPr>
      </w:pPr>
      <w:r w:rsidRPr="0013328A">
        <w:rPr>
          <w:sz w:val="24"/>
          <w:szCs w:val="24"/>
        </w:rPr>
        <w:t>Websites</w:t>
      </w:r>
    </w:p>
    <w:p w14:paraId="2F852D77" w14:textId="585E4F3A" w:rsidR="00625088" w:rsidRDefault="00ED5597" w:rsidP="0013328A">
      <w:pPr>
        <w:pStyle w:val="ListParagraph"/>
        <w:numPr>
          <w:ilvl w:val="0"/>
          <w:numId w:val="1"/>
        </w:numPr>
        <w:spacing w:line="480" w:lineRule="auto"/>
      </w:pPr>
      <w:r>
        <w:t>Russel, B.</w:t>
      </w:r>
      <w:r w:rsidR="00757171">
        <w:t xml:space="preserve"> ‘</w:t>
      </w:r>
      <w:r w:rsidR="00757171" w:rsidRPr="00757171">
        <w:t>Gazetteer of Stone Quarries in the Roman World</w:t>
      </w:r>
      <w:r w:rsidR="006139E2">
        <w:t>’ 20</w:t>
      </w:r>
      <w:r w:rsidR="00757171">
        <w:t xml:space="preserve">13.  </w:t>
      </w:r>
      <w:r w:rsidR="00757171" w:rsidRPr="00757171">
        <w:t>http://oxrep.classics.ox.ac.uk</w:t>
      </w:r>
      <w:r w:rsidR="00757171">
        <w:t xml:space="preserve">. </w:t>
      </w:r>
      <w:r w:rsidR="00757171" w:rsidRPr="00757171">
        <w:t>http://oxrep.classics.ox.ac.uk/docs/Stone_Quarries_Database.pdf</w:t>
      </w:r>
      <w:r w:rsidR="00757171">
        <w:t xml:space="preserve"> [Accessed 30/12/2017]</w:t>
      </w:r>
    </w:p>
    <w:p w14:paraId="374ED3D8" w14:textId="406C02F3" w:rsidR="00931781" w:rsidRDefault="0013328A" w:rsidP="0013328A">
      <w:pPr>
        <w:pStyle w:val="ListParagraph"/>
        <w:numPr>
          <w:ilvl w:val="0"/>
          <w:numId w:val="1"/>
        </w:numPr>
        <w:spacing w:line="480" w:lineRule="auto"/>
      </w:pPr>
      <w:r>
        <w:t xml:space="preserve"> </w:t>
      </w:r>
      <w:r w:rsidR="006139E2">
        <w:t xml:space="preserve">‘Exhibition and Artefacts’.  </w:t>
      </w:r>
      <w:r w:rsidR="006139E2" w:rsidRPr="00931781">
        <w:t>https://museum.wales</w:t>
      </w:r>
      <w:r w:rsidR="006139E2">
        <w:t xml:space="preserve">. </w:t>
      </w:r>
      <w:r w:rsidR="00931781" w:rsidRPr="00931781">
        <w:t>https://museum.wales/roman/exhibitions-and-artefacts/</w:t>
      </w:r>
      <w:r w:rsidR="006139E2">
        <w:t xml:space="preserve"> [Accessed 01/01/2018]</w:t>
      </w:r>
    </w:p>
    <w:sectPr w:rsidR="009317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ABFF14" w14:textId="77777777" w:rsidR="00083825" w:rsidRDefault="00083825" w:rsidP="00CB2D2E">
      <w:pPr>
        <w:spacing w:after="0" w:line="240" w:lineRule="auto"/>
      </w:pPr>
      <w:r>
        <w:separator/>
      </w:r>
    </w:p>
  </w:endnote>
  <w:endnote w:type="continuationSeparator" w:id="0">
    <w:p w14:paraId="7F2B748C" w14:textId="77777777" w:rsidR="00083825" w:rsidRDefault="00083825" w:rsidP="00CB2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AB4C1" w14:textId="77777777" w:rsidR="00083825" w:rsidRDefault="00083825" w:rsidP="00CB2D2E">
      <w:pPr>
        <w:spacing w:after="0" w:line="240" w:lineRule="auto"/>
      </w:pPr>
      <w:r>
        <w:separator/>
      </w:r>
    </w:p>
  </w:footnote>
  <w:footnote w:type="continuationSeparator" w:id="0">
    <w:p w14:paraId="1E0EA374" w14:textId="77777777" w:rsidR="00083825" w:rsidRDefault="00083825" w:rsidP="00CB2D2E">
      <w:pPr>
        <w:spacing w:after="0" w:line="240" w:lineRule="auto"/>
      </w:pPr>
      <w:r>
        <w:continuationSeparator/>
      </w:r>
    </w:p>
  </w:footnote>
  <w:footnote w:id="1">
    <w:p w14:paraId="771971FB" w14:textId="77777777" w:rsidR="003C6A3F" w:rsidRDefault="003C6A3F">
      <w:pPr>
        <w:pStyle w:val="FootnoteText"/>
      </w:pPr>
      <w:r>
        <w:rPr>
          <w:rStyle w:val="FootnoteReference"/>
        </w:rPr>
        <w:footnoteRef/>
      </w:r>
      <w:r>
        <w:t xml:space="preserve"> </w:t>
      </w:r>
      <w:proofErr w:type="spellStart"/>
      <w:r>
        <w:t>Sidebotham</w:t>
      </w:r>
      <w:proofErr w:type="spellEnd"/>
      <w:r>
        <w:t xml:space="preserve"> 2008: 57-8, 239, 317</w:t>
      </w:r>
    </w:p>
  </w:footnote>
  <w:footnote w:id="2">
    <w:p w14:paraId="26369FE6" w14:textId="77777777" w:rsidR="003C6A3F" w:rsidRDefault="003C6A3F">
      <w:pPr>
        <w:pStyle w:val="FootnoteText"/>
      </w:pPr>
      <w:r>
        <w:rPr>
          <w:rStyle w:val="FootnoteReference"/>
        </w:rPr>
        <w:footnoteRef/>
      </w:r>
      <w:r>
        <w:t xml:space="preserve"> </w:t>
      </w:r>
      <w:proofErr w:type="spellStart"/>
      <w:r>
        <w:t>Sidebotham</w:t>
      </w:r>
      <w:proofErr w:type="spellEnd"/>
      <w:r>
        <w:t xml:space="preserve"> 2008: </w:t>
      </w:r>
      <w:r w:rsidRPr="002F1903">
        <w:t>58</w:t>
      </w:r>
      <w:r w:rsidR="00E63773">
        <w:t>; Aston, Harrell and Shaw 2009: 15, 24-5</w:t>
      </w:r>
      <w:r w:rsidR="001B06B6">
        <w:t>, 34, 44</w:t>
      </w:r>
    </w:p>
  </w:footnote>
  <w:footnote w:id="3">
    <w:p w14:paraId="6F5F9107" w14:textId="699478E7" w:rsidR="008138C7" w:rsidRDefault="008138C7">
      <w:pPr>
        <w:pStyle w:val="FootnoteText"/>
      </w:pPr>
      <w:r>
        <w:rPr>
          <w:rStyle w:val="FootnoteReference"/>
        </w:rPr>
        <w:footnoteRef/>
      </w:r>
      <w:r>
        <w:t xml:space="preserve"> </w:t>
      </w:r>
      <w:proofErr w:type="spellStart"/>
      <w:r>
        <w:t>Sidebotham</w:t>
      </w:r>
      <w:proofErr w:type="spellEnd"/>
      <w:r>
        <w:t xml:space="preserve"> 2008: 317</w:t>
      </w:r>
    </w:p>
  </w:footnote>
  <w:footnote w:id="4">
    <w:p w14:paraId="72E962C8" w14:textId="77777777" w:rsidR="003C6A3F" w:rsidRDefault="003C6A3F">
      <w:pPr>
        <w:pStyle w:val="FootnoteText"/>
      </w:pPr>
      <w:r>
        <w:rPr>
          <w:rStyle w:val="FootnoteReference"/>
        </w:rPr>
        <w:footnoteRef/>
      </w:r>
      <w:r>
        <w:t xml:space="preserve"> </w:t>
      </w:r>
      <w:proofErr w:type="spellStart"/>
      <w:r>
        <w:t>Sidebotham</w:t>
      </w:r>
      <w:proofErr w:type="spellEnd"/>
      <w:r>
        <w:t xml:space="preserve"> 2008: </w:t>
      </w:r>
      <w:r w:rsidRPr="002F1903">
        <w:t>58</w:t>
      </w:r>
      <w:r w:rsidR="002F1903" w:rsidRPr="002F1903">
        <w:t>;</w:t>
      </w:r>
      <w:r w:rsidR="002F1903">
        <w:t xml:space="preserve"> </w:t>
      </w:r>
      <w:r w:rsidR="00CE54E8">
        <w:t xml:space="preserve">Cobb 2013: 140, 147, 152; </w:t>
      </w:r>
      <w:r w:rsidR="00693EBF">
        <w:t>Cobb 2015:</w:t>
      </w:r>
      <w:r w:rsidR="002F1903">
        <w:t xml:space="preserve"> 187-9</w:t>
      </w:r>
      <w:r w:rsidR="00331BA2">
        <w:t xml:space="preserve"> </w:t>
      </w:r>
    </w:p>
  </w:footnote>
  <w:footnote w:id="5">
    <w:p w14:paraId="7E7F7509" w14:textId="77777777" w:rsidR="003C6A3F" w:rsidRDefault="003C6A3F">
      <w:pPr>
        <w:pStyle w:val="FootnoteText"/>
      </w:pPr>
      <w:r>
        <w:rPr>
          <w:rStyle w:val="FootnoteReference"/>
        </w:rPr>
        <w:footnoteRef/>
      </w:r>
      <w:r>
        <w:t xml:space="preserve"> Aston, Harrell and Shaw 2009: 26-61</w:t>
      </w:r>
    </w:p>
  </w:footnote>
  <w:footnote w:id="6">
    <w:p w14:paraId="7AB9C723" w14:textId="77777777" w:rsidR="003C6A3F" w:rsidRDefault="003C6A3F">
      <w:pPr>
        <w:pStyle w:val="FootnoteText"/>
      </w:pPr>
      <w:r>
        <w:rPr>
          <w:rStyle w:val="FootnoteReference"/>
        </w:rPr>
        <w:footnoteRef/>
      </w:r>
      <w:r>
        <w:t xml:space="preserve"> Aston, Harrell and Shaw 2009: 34</w:t>
      </w:r>
    </w:p>
  </w:footnote>
  <w:footnote w:id="7">
    <w:p w14:paraId="0D08AFD2" w14:textId="72C7C498" w:rsidR="00484162" w:rsidRDefault="00484162">
      <w:pPr>
        <w:pStyle w:val="FootnoteText"/>
      </w:pPr>
      <w:r>
        <w:rPr>
          <w:rStyle w:val="FootnoteReference"/>
        </w:rPr>
        <w:footnoteRef/>
      </w:r>
      <w:r>
        <w:t xml:space="preserve"> Grant 1995: 25-7</w:t>
      </w:r>
      <w:r w:rsidR="009A412B">
        <w:t xml:space="preserve">; </w:t>
      </w:r>
      <w:proofErr w:type="spellStart"/>
      <w:r w:rsidR="009A412B">
        <w:t>Sidebotham</w:t>
      </w:r>
      <w:proofErr w:type="spellEnd"/>
      <w:r w:rsidR="009A412B">
        <w:t xml:space="preserve"> 2009: 69</w:t>
      </w:r>
    </w:p>
  </w:footnote>
  <w:footnote w:id="8">
    <w:p w14:paraId="44198712" w14:textId="77777777" w:rsidR="003C6A3F" w:rsidRDefault="003C6A3F">
      <w:pPr>
        <w:pStyle w:val="FootnoteText"/>
      </w:pPr>
      <w:r>
        <w:rPr>
          <w:rStyle w:val="FootnoteReference"/>
        </w:rPr>
        <w:footnoteRef/>
      </w:r>
      <w:r>
        <w:t xml:space="preserve"> Aston, Harrell and Shaw 2009: </w:t>
      </w:r>
      <w:r w:rsidRPr="0091583F">
        <w:t>15</w:t>
      </w:r>
      <w:r w:rsidR="00117A57">
        <w:t xml:space="preserve">; </w:t>
      </w:r>
      <w:proofErr w:type="spellStart"/>
      <w:r w:rsidR="0091583F">
        <w:t>Sidebotham</w:t>
      </w:r>
      <w:proofErr w:type="spellEnd"/>
      <w:r w:rsidR="0091583F">
        <w:t xml:space="preserve"> 2008:</w:t>
      </w:r>
      <w:r w:rsidR="00117A57">
        <w:t xml:space="preserve"> 227</w:t>
      </w:r>
    </w:p>
  </w:footnote>
  <w:footnote w:id="9">
    <w:p w14:paraId="225F9309" w14:textId="77777777" w:rsidR="003C6A3F" w:rsidRDefault="003C6A3F">
      <w:pPr>
        <w:pStyle w:val="FootnoteText"/>
      </w:pPr>
      <w:r>
        <w:rPr>
          <w:rStyle w:val="FootnoteReference"/>
        </w:rPr>
        <w:footnoteRef/>
      </w:r>
      <w:r>
        <w:t xml:space="preserve"> </w:t>
      </w:r>
      <w:proofErr w:type="spellStart"/>
      <w:r>
        <w:t>Ogdan</w:t>
      </w:r>
      <w:proofErr w:type="spellEnd"/>
      <w:r>
        <w:t xml:space="preserve"> 2009: 148; </w:t>
      </w:r>
      <w:proofErr w:type="spellStart"/>
      <w:r>
        <w:t>Sidebotham</w:t>
      </w:r>
      <w:proofErr w:type="spellEnd"/>
      <w:r>
        <w:t xml:space="preserve"> 2008: 36, 52, </w:t>
      </w:r>
      <w:r w:rsidRPr="0091583F">
        <w:t>69</w:t>
      </w:r>
      <w:r w:rsidR="0091583F" w:rsidRPr="0091583F">
        <w:t>;</w:t>
      </w:r>
      <w:r w:rsidR="0091583F">
        <w:t xml:space="preserve"> Meyer, Earl, Omar, </w:t>
      </w:r>
      <w:proofErr w:type="spellStart"/>
      <w:r w:rsidR="0091583F">
        <w:t>Smither</w:t>
      </w:r>
      <w:proofErr w:type="spellEnd"/>
      <w:r w:rsidR="0091583F">
        <w:t xml:space="preserve"> 2003: 15</w:t>
      </w:r>
    </w:p>
  </w:footnote>
  <w:footnote w:id="10">
    <w:p w14:paraId="47987D69" w14:textId="77777777" w:rsidR="003C6A3F" w:rsidRDefault="003C6A3F">
      <w:pPr>
        <w:pStyle w:val="FootnoteText"/>
      </w:pPr>
      <w:r>
        <w:rPr>
          <w:rStyle w:val="FootnoteReference"/>
        </w:rPr>
        <w:footnoteRef/>
      </w:r>
      <w:r>
        <w:t xml:space="preserve"> </w:t>
      </w:r>
      <w:proofErr w:type="spellStart"/>
      <w:r>
        <w:t>Sidebotham</w:t>
      </w:r>
      <w:proofErr w:type="spellEnd"/>
      <w:r>
        <w:t xml:space="preserve"> 2008: </w:t>
      </w:r>
      <w:r w:rsidRPr="00305C0A">
        <w:t>88</w:t>
      </w:r>
      <w:r w:rsidR="00305C0A" w:rsidRPr="00305C0A">
        <w:t>;</w:t>
      </w:r>
      <w:r w:rsidR="00305C0A">
        <w:t xml:space="preserve"> </w:t>
      </w:r>
      <w:proofErr w:type="spellStart"/>
      <w:r w:rsidR="00305C0A">
        <w:t>Ogdan</w:t>
      </w:r>
      <w:proofErr w:type="spellEnd"/>
      <w:r w:rsidR="00305C0A">
        <w:t xml:space="preserve"> 2009: 162</w:t>
      </w:r>
    </w:p>
  </w:footnote>
  <w:footnote w:id="11">
    <w:p w14:paraId="40100760" w14:textId="77777777" w:rsidR="003C6A3F" w:rsidRDefault="003C6A3F">
      <w:pPr>
        <w:pStyle w:val="FootnoteText"/>
      </w:pPr>
      <w:r>
        <w:rPr>
          <w:rStyle w:val="FootnoteReference"/>
        </w:rPr>
        <w:footnoteRef/>
      </w:r>
      <w:r>
        <w:t xml:space="preserve"> </w:t>
      </w:r>
      <w:proofErr w:type="spellStart"/>
      <w:r>
        <w:t>Sidebotham</w:t>
      </w:r>
      <w:proofErr w:type="spellEnd"/>
      <w:r>
        <w:t xml:space="preserve"> 2008: 88, 92 </w:t>
      </w:r>
    </w:p>
  </w:footnote>
  <w:footnote w:id="12">
    <w:p w14:paraId="41F7CCBC" w14:textId="77777777" w:rsidR="003C6A3F" w:rsidRDefault="003C6A3F">
      <w:pPr>
        <w:pStyle w:val="FootnoteText"/>
      </w:pPr>
      <w:r>
        <w:rPr>
          <w:rStyle w:val="FootnoteReference"/>
        </w:rPr>
        <w:footnoteRef/>
      </w:r>
      <w:r>
        <w:t xml:space="preserve"> </w:t>
      </w:r>
      <w:proofErr w:type="spellStart"/>
      <w:r>
        <w:t>Sidebotham</w:t>
      </w:r>
      <w:proofErr w:type="spellEnd"/>
      <w:r>
        <w:t xml:space="preserve"> 2008: 27-8</w:t>
      </w:r>
    </w:p>
  </w:footnote>
  <w:footnote w:id="13">
    <w:p w14:paraId="5A76207C" w14:textId="77777777" w:rsidR="003C6A3F" w:rsidRDefault="003C6A3F">
      <w:pPr>
        <w:pStyle w:val="FootnoteText"/>
      </w:pPr>
      <w:r>
        <w:rPr>
          <w:rStyle w:val="FootnoteReference"/>
        </w:rPr>
        <w:footnoteRef/>
      </w:r>
      <w:r>
        <w:t xml:space="preserve"> </w:t>
      </w:r>
      <w:proofErr w:type="spellStart"/>
      <w:r w:rsidRPr="001351D3">
        <w:t>Sidebotham</w:t>
      </w:r>
      <w:proofErr w:type="spellEnd"/>
      <w:r w:rsidRPr="001351D3">
        <w:t xml:space="preserve"> 2008: </w:t>
      </w:r>
      <w:r>
        <w:t>24, 27, 29, 48, 171</w:t>
      </w:r>
    </w:p>
  </w:footnote>
  <w:footnote w:id="14">
    <w:p w14:paraId="00C92D3C" w14:textId="77777777" w:rsidR="003C6A3F" w:rsidRDefault="003C6A3F">
      <w:pPr>
        <w:pStyle w:val="FootnoteText"/>
      </w:pPr>
      <w:r>
        <w:rPr>
          <w:rStyle w:val="FootnoteReference"/>
        </w:rPr>
        <w:footnoteRef/>
      </w:r>
      <w:r>
        <w:t xml:space="preserve"> </w:t>
      </w:r>
      <w:proofErr w:type="spellStart"/>
      <w:r w:rsidRPr="001351D3">
        <w:t>Sidebotham</w:t>
      </w:r>
      <w:proofErr w:type="spellEnd"/>
      <w:r w:rsidRPr="001351D3">
        <w:t xml:space="preserve"> 2008: </w:t>
      </w:r>
      <w:r>
        <w:t>17, 58</w:t>
      </w:r>
    </w:p>
  </w:footnote>
  <w:footnote w:id="15">
    <w:p w14:paraId="40D917C3" w14:textId="77777777" w:rsidR="003C6A3F" w:rsidRDefault="003C6A3F">
      <w:pPr>
        <w:pStyle w:val="FootnoteText"/>
      </w:pPr>
      <w:r>
        <w:rPr>
          <w:rStyle w:val="FootnoteReference"/>
        </w:rPr>
        <w:footnoteRef/>
      </w:r>
      <w:r>
        <w:t xml:space="preserve"> </w:t>
      </w:r>
      <w:proofErr w:type="spellStart"/>
      <w:r w:rsidRPr="001351D3">
        <w:t>Sidebotham</w:t>
      </w:r>
      <w:proofErr w:type="spellEnd"/>
      <w:r w:rsidRPr="001351D3">
        <w:t xml:space="preserve"> 2008: </w:t>
      </w:r>
      <w:r>
        <w:t>244</w:t>
      </w:r>
    </w:p>
  </w:footnote>
  <w:footnote w:id="16">
    <w:p w14:paraId="637159D2" w14:textId="77777777" w:rsidR="003C6A3F" w:rsidRDefault="003C6A3F">
      <w:pPr>
        <w:pStyle w:val="FootnoteText"/>
      </w:pPr>
      <w:r>
        <w:rPr>
          <w:rStyle w:val="FootnoteReference"/>
        </w:rPr>
        <w:footnoteRef/>
      </w:r>
      <w:r>
        <w:t xml:space="preserve"> Image One</w:t>
      </w:r>
    </w:p>
  </w:footnote>
  <w:footnote w:id="17">
    <w:p w14:paraId="0E8FCB9F" w14:textId="7F3F07DC" w:rsidR="003C6A3F" w:rsidRDefault="003C6A3F">
      <w:pPr>
        <w:pStyle w:val="FootnoteText"/>
      </w:pPr>
      <w:r>
        <w:rPr>
          <w:rStyle w:val="FootnoteReference"/>
        </w:rPr>
        <w:footnoteRef/>
      </w:r>
      <w:r w:rsidR="0013328A">
        <w:t xml:space="preserve"> Image Four, Website 1 </w:t>
      </w:r>
    </w:p>
  </w:footnote>
  <w:footnote w:id="18">
    <w:p w14:paraId="3D834FAE" w14:textId="77777777" w:rsidR="003C6A3F" w:rsidRDefault="003C6A3F">
      <w:pPr>
        <w:pStyle w:val="FootnoteText"/>
      </w:pPr>
      <w:r>
        <w:rPr>
          <w:rStyle w:val="FootnoteReference"/>
        </w:rPr>
        <w:footnoteRef/>
      </w:r>
      <w:r>
        <w:t xml:space="preserve"> </w:t>
      </w:r>
      <w:proofErr w:type="spellStart"/>
      <w:r w:rsidRPr="001351D3">
        <w:t>Sidebotham</w:t>
      </w:r>
      <w:proofErr w:type="spellEnd"/>
      <w:r w:rsidRPr="001351D3">
        <w:t xml:space="preserve"> 2008: </w:t>
      </w:r>
      <w:r>
        <w:t xml:space="preserve">69, </w:t>
      </w:r>
      <w:r w:rsidRPr="0070783D">
        <w:t>76-9</w:t>
      </w:r>
      <w:r w:rsidR="00CF5DE0">
        <w:t>; Lucas  and Harris</w:t>
      </w:r>
      <w:r w:rsidR="00CF5DE0" w:rsidRPr="00CF5DE0">
        <w:t xml:space="preserve"> 2012</w:t>
      </w:r>
      <w:r w:rsidR="00CF5DE0">
        <w:t>: 59</w:t>
      </w:r>
    </w:p>
  </w:footnote>
  <w:footnote w:id="19">
    <w:p w14:paraId="71949389" w14:textId="77777777" w:rsidR="003C6A3F" w:rsidRDefault="003C6A3F">
      <w:pPr>
        <w:pStyle w:val="FootnoteText"/>
      </w:pPr>
      <w:r>
        <w:rPr>
          <w:rStyle w:val="FootnoteReference"/>
        </w:rPr>
        <w:footnoteRef/>
      </w:r>
      <w:r>
        <w:t xml:space="preserve"> </w:t>
      </w:r>
      <w:proofErr w:type="spellStart"/>
      <w:r w:rsidRPr="001351D3">
        <w:t>Sidebotham</w:t>
      </w:r>
      <w:proofErr w:type="spellEnd"/>
      <w:r w:rsidRPr="001351D3">
        <w:t xml:space="preserve"> 2008: </w:t>
      </w:r>
      <w:r w:rsidRPr="005E7C79">
        <w:t>67</w:t>
      </w:r>
      <w:r w:rsidR="005E7C79">
        <w:t>, 94</w:t>
      </w:r>
      <w:r w:rsidR="002A63C8">
        <w:t xml:space="preserve">; </w:t>
      </w:r>
      <w:proofErr w:type="spellStart"/>
      <w:r w:rsidR="002A63C8" w:rsidRPr="002A63C8">
        <w:t>Plin</w:t>
      </w:r>
      <w:proofErr w:type="spellEnd"/>
      <w:r w:rsidR="002A63C8" w:rsidRPr="002A63C8">
        <w:t>. Nat. 36.9</w:t>
      </w:r>
      <w:r w:rsidR="002A63C8">
        <w:t xml:space="preserve">; Lucas, </w:t>
      </w:r>
      <w:r w:rsidR="002A63C8" w:rsidRPr="002A63C8">
        <w:t>Harris</w:t>
      </w:r>
      <w:r w:rsidR="002A63C8">
        <w:t xml:space="preserve"> 2012: 73-4</w:t>
      </w:r>
    </w:p>
  </w:footnote>
  <w:footnote w:id="20">
    <w:p w14:paraId="6BECD9FD" w14:textId="77777777" w:rsidR="003C6A3F" w:rsidRDefault="003C6A3F">
      <w:pPr>
        <w:pStyle w:val="FootnoteText"/>
      </w:pPr>
      <w:r>
        <w:rPr>
          <w:rStyle w:val="FootnoteReference"/>
        </w:rPr>
        <w:footnoteRef/>
      </w:r>
      <w:r>
        <w:t xml:space="preserve"> </w:t>
      </w:r>
      <w:proofErr w:type="spellStart"/>
      <w:r>
        <w:t>Sidebotham</w:t>
      </w:r>
      <w:proofErr w:type="spellEnd"/>
      <w:r>
        <w:t xml:space="preserve"> 2008: 87</w:t>
      </w:r>
    </w:p>
  </w:footnote>
  <w:footnote w:id="21">
    <w:p w14:paraId="7873BC69" w14:textId="40D1A58B" w:rsidR="003C6A3F" w:rsidRDefault="003C6A3F">
      <w:pPr>
        <w:pStyle w:val="FootnoteText"/>
      </w:pPr>
      <w:r>
        <w:rPr>
          <w:rStyle w:val="FootnoteReference"/>
        </w:rPr>
        <w:footnoteRef/>
      </w:r>
      <w:r>
        <w:t xml:space="preserve"> </w:t>
      </w:r>
      <w:proofErr w:type="spellStart"/>
      <w:r>
        <w:t>Sidebotham</w:t>
      </w:r>
      <w:proofErr w:type="spellEnd"/>
      <w:r>
        <w:t xml:space="preserve"> 2008: </w:t>
      </w:r>
      <w:r w:rsidR="00A05349">
        <w:t>21, 24-6,</w:t>
      </w:r>
      <w:r w:rsidR="003D38DB">
        <w:t xml:space="preserve"> 29-32,</w:t>
      </w:r>
      <w:r w:rsidR="00A05349">
        <w:t xml:space="preserve"> 50-1, </w:t>
      </w:r>
      <w:r>
        <w:t>88</w:t>
      </w:r>
    </w:p>
  </w:footnote>
  <w:footnote w:id="22">
    <w:p w14:paraId="329C5910" w14:textId="5B1208DF" w:rsidR="00F80BB4" w:rsidRDefault="00F80BB4">
      <w:pPr>
        <w:pStyle w:val="FootnoteText"/>
      </w:pPr>
      <w:r>
        <w:rPr>
          <w:rStyle w:val="FootnoteReference"/>
        </w:rPr>
        <w:footnoteRef/>
      </w:r>
      <w:r>
        <w:t xml:space="preserve"> </w:t>
      </w:r>
      <w:proofErr w:type="spellStart"/>
      <w:r>
        <w:t>Sidebotham</w:t>
      </w:r>
      <w:proofErr w:type="spellEnd"/>
      <w:r>
        <w:t xml:space="preserve"> 2008: 77</w:t>
      </w:r>
    </w:p>
  </w:footnote>
  <w:footnote w:id="23">
    <w:p w14:paraId="6AD51153" w14:textId="07FC275C" w:rsidR="001A7C85" w:rsidRDefault="001A7C85">
      <w:pPr>
        <w:pStyle w:val="FootnoteText"/>
      </w:pPr>
      <w:r>
        <w:rPr>
          <w:rStyle w:val="FootnoteReference"/>
        </w:rPr>
        <w:footnoteRef/>
      </w:r>
      <w:r>
        <w:t xml:space="preserve"> Aston, Harrell and Shaw 2009</w:t>
      </w:r>
      <w:r w:rsidR="00AB1623">
        <w:t>: 47</w:t>
      </w:r>
    </w:p>
  </w:footnote>
  <w:footnote w:id="24">
    <w:p w14:paraId="0B1011F1" w14:textId="77777777" w:rsidR="003C6A3F" w:rsidRDefault="003C6A3F">
      <w:pPr>
        <w:pStyle w:val="FootnoteText"/>
      </w:pPr>
      <w:r>
        <w:rPr>
          <w:rStyle w:val="FootnoteReference"/>
        </w:rPr>
        <w:footnoteRef/>
      </w:r>
      <w:r>
        <w:t xml:space="preserve"> Aston, Harrell and Shaw 2009: 24</w:t>
      </w:r>
      <w:r w:rsidR="007A2B95">
        <w:t xml:space="preserve">; </w:t>
      </w:r>
      <w:r w:rsidR="002A63C8">
        <w:t>Lucas  and Harris</w:t>
      </w:r>
      <w:r w:rsidR="00FC696B">
        <w:t xml:space="preserve"> 2012: </w:t>
      </w:r>
      <w:r w:rsidR="007A2B95">
        <w:t>389</w:t>
      </w:r>
    </w:p>
  </w:footnote>
  <w:footnote w:id="25">
    <w:p w14:paraId="028CFF87" w14:textId="22FB5A31" w:rsidR="003C6A3F" w:rsidRDefault="003C6A3F">
      <w:pPr>
        <w:pStyle w:val="FootnoteText"/>
      </w:pPr>
      <w:r>
        <w:rPr>
          <w:rStyle w:val="FootnoteReference"/>
        </w:rPr>
        <w:footnoteRef/>
      </w:r>
      <w:proofErr w:type="spellStart"/>
      <w:r>
        <w:t>Sidebotham</w:t>
      </w:r>
      <w:proofErr w:type="spellEnd"/>
      <w:r>
        <w:t xml:space="preserve"> 2008: 67, 317-9, 336</w:t>
      </w:r>
      <w:r w:rsidR="00F9300A">
        <w:t>; Grant 1995: 114</w:t>
      </w:r>
    </w:p>
  </w:footnote>
  <w:footnote w:id="26">
    <w:p w14:paraId="7633A1A0" w14:textId="77777777" w:rsidR="003C6A3F" w:rsidRDefault="003C6A3F">
      <w:pPr>
        <w:pStyle w:val="FootnoteText"/>
      </w:pPr>
      <w:r>
        <w:rPr>
          <w:rStyle w:val="FootnoteReference"/>
        </w:rPr>
        <w:footnoteRef/>
      </w:r>
      <w:r>
        <w:t xml:space="preserve"> </w:t>
      </w:r>
      <w:proofErr w:type="spellStart"/>
      <w:r w:rsidRPr="00AD1B6D">
        <w:t>Plin</w:t>
      </w:r>
      <w:proofErr w:type="spellEnd"/>
      <w:r w:rsidRPr="00AD1B6D">
        <w:t>. Nat. 37.</w:t>
      </w:r>
      <w:r>
        <w:t xml:space="preserve">1 </w:t>
      </w:r>
    </w:p>
  </w:footnote>
  <w:footnote w:id="27">
    <w:p w14:paraId="35CC7130" w14:textId="77777777" w:rsidR="003C6A3F" w:rsidRDefault="003C6A3F">
      <w:pPr>
        <w:pStyle w:val="FootnoteText"/>
      </w:pPr>
      <w:r>
        <w:rPr>
          <w:rStyle w:val="FootnoteReference"/>
        </w:rPr>
        <w:footnoteRef/>
      </w:r>
      <w:r>
        <w:t xml:space="preserve"> </w:t>
      </w:r>
      <w:proofErr w:type="spellStart"/>
      <w:r>
        <w:t>Sidebotham</w:t>
      </w:r>
      <w:proofErr w:type="spellEnd"/>
      <w:r>
        <w:t xml:space="preserve"> 2008: 239</w:t>
      </w:r>
    </w:p>
  </w:footnote>
  <w:footnote w:id="28">
    <w:p w14:paraId="7F1F04CB" w14:textId="77777777" w:rsidR="003C6A3F" w:rsidRDefault="003C6A3F">
      <w:pPr>
        <w:pStyle w:val="FootnoteText"/>
      </w:pPr>
      <w:r>
        <w:rPr>
          <w:rStyle w:val="FootnoteReference"/>
        </w:rPr>
        <w:footnoteRef/>
      </w:r>
      <w:r>
        <w:t xml:space="preserve"> Image two</w:t>
      </w:r>
    </w:p>
  </w:footnote>
  <w:footnote w:id="29">
    <w:p w14:paraId="6407CF16" w14:textId="77777777" w:rsidR="003C6A3F" w:rsidRDefault="003C6A3F">
      <w:pPr>
        <w:pStyle w:val="FootnoteText"/>
      </w:pPr>
      <w:r>
        <w:rPr>
          <w:rStyle w:val="FootnoteReference"/>
        </w:rPr>
        <w:footnoteRef/>
      </w:r>
      <w:r>
        <w:t xml:space="preserve"> </w:t>
      </w:r>
      <w:proofErr w:type="spellStart"/>
      <w:r>
        <w:t>Plin</w:t>
      </w:r>
      <w:proofErr w:type="spellEnd"/>
      <w:r>
        <w:t>. Nat. 37.1</w:t>
      </w:r>
    </w:p>
  </w:footnote>
  <w:footnote w:id="30">
    <w:p w14:paraId="1AA07C33" w14:textId="77777777" w:rsidR="003C6A3F" w:rsidRDefault="003C6A3F">
      <w:pPr>
        <w:pStyle w:val="FootnoteText"/>
      </w:pPr>
      <w:r>
        <w:rPr>
          <w:rStyle w:val="FootnoteReference"/>
        </w:rPr>
        <w:footnoteRef/>
      </w:r>
      <w:r>
        <w:t xml:space="preserve"> </w:t>
      </w:r>
      <w:proofErr w:type="spellStart"/>
      <w:r>
        <w:t>Plin</w:t>
      </w:r>
      <w:proofErr w:type="spellEnd"/>
      <w:r>
        <w:t>. Nat. 37.36</w:t>
      </w:r>
    </w:p>
  </w:footnote>
  <w:footnote w:id="31">
    <w:p w14:paraId="19C97803" w14:textId="77777777" w:rsidR="003C6A3F" w:rsidRDefault="003C6A3F">
      <w:pPr>
        <w:pStyle w:val="FootnoteText"/>
      </w:pPr>
      <w:r>
        <w:rPr>
          <w:rStyle w:val="FootnoteReference"/>
        </w:rPr>
        <w:footnoteRef/>
      </w:r>
      <w:r>
        <w:t xml:space="preserve"> Plin.Nat.37.10</w:t>
      </w:r>
    </w:p>
  </w:footnote>
  <w:footnote w:id="32">
    <w:p w14:paraId="04DD575C" w14:textId="265B98A3" w:rsidR="00F9300A" w:rsidRDefault="00F9300A">
      <w:pPr>
        <w:pStyle w:val="FootnoteText"/>
      </w:pPr>
      <w:r>
        <w:rPr>
          <w:rStyle w:val="FootnoteReference"/>
        </w:rPr>
        <w:footnoteRef/>
      </w:r>
      <w:r>
        <w:t xml:space="preserve"> Grant 1995: 112</w:t>
      </w:r>
    </w:p>
  </w:footnote>
  <w:footnote w:id="33">
    <w:p w14:paraId="610DC981" w14:textId="77777777" w:rsidR="003C6A3F" w:rsidRDefault="003C6A3F">
      <w:pPr>
        <w:pStyle w:val="FootnoteText"/>
      </w:pPr>
      <w:r>
        <w:rPr>
          <w:rStyle w:val="FootnoteReference"/>
        </w:rPr>
        <w:footnoteRef/>
      </w:r>
      <w:r>
        <w:t xml:space="preserve"> </w:t>
      </w:r>
      <w:proofErr w:type="spellStart"/>
      <w:r>
        <w:t>Klemm</w:t>
      </w:r>
      <w:proofErr w:type="spellEnd"/>
      <w:r>
        <w:t xml:space="preserve"> and </w:t>
      </w:r>
      <w:proofErr w:type="spellStart"/>
      <w:r>
        <w:t>Klemm</w:t>
      </w:r>
      <w:proofErr w:type="spellEnd"/>
      <w:r>
        <w:t xml:space="preserve"> 2013: 41</w:t>
      </w:r>
      <w:r w:rsidR="006623D8">
        <w:t xml:space="preserve">; Gale and </w:t>
      </w:r>
      <w:proofErr w:type="spellStart"/>
      <w:r w:rsidR="006623D8">
        <w:t>Stos</w:t>
      </w:r>
      <w:proofErr w:type="spellEnd"/>
      <w:r w:rsidR="006623D8">
        <w:t>-Gale 1981: 113</w:t>
      </w:r>
    </w:p>
  </w:footnote>
  <w:footnote w:id="34">
    <w:p w14:paraId="68F83F77" w14:textId="77777777" w:rsidR="003C6A3F" w:rsidRDefault="003C6A3F">
      <w:pPr>
        <w:pStyle w:val="FootnoteText"/>
      </w:pPr>
      <w:r>
        <w:rPr>
          <w:rStyle w:val="FootnoteReference"/>
        </w:rPr>
        <w:footnoteRef/>
      </w:r>
      <w:r>
        <w:t xml:space="preserve"> </w:t>
      </w:r>
      <w:proofErr w:type="spellStart"/>
      <w:r>
        <w:t>Sidebotham</w:t>
      </w:r>
      <w:proofErr w:type="spellEnd"/>
      <w:r>
        <w:t xml:space="preserve"> 2008: 239</w:t>
      </w:r>
    </w:p>
  </w:footnote>
  <w:footnote w:id="35">
    <w:p w14:paraId="16A79DC3" w14:textId="77777777" w:rsidR="003C6A3F" w:rsidRDefault="003C6A3F">
      <w:pPr>
        <w:pStyle w:val="FootnoteText"/>
      </w:pPr>
      <w:r>
        <w:rPr>
          <w:rStyle w:val="FootnoteReference"/>
        </w:rPr>
        <w:footnoteRef/>
      </w:r>
      <w:r>
        <w:t xml:space="preserve"> </w:t>
      </w:r>
      <w:proofErr w:type="spellStart"/>
      <w:r>
        <w:t>Diod</w:t>
      </w:r>
      <w:proofErr w:type="spellEnd"/>
      <w:r>
        <w:t>. 3.12ff</w:t>
      </w:r>
    </w:p>
  </w:footnote>
  <w:footnote w:id="36">
    <w:p w14:paraId="375BFA09" w14:textId="77777777" w:rsidR="003C6A3F" w:rsidRDefault="003C6A3F">
      <w:pPr>
        <w:pStyle w:val="FootnoteText"/>
      </w:pPr>
      <w:r>
        <w:rPr>
          <w:rStyle w:val="FootnoteReference"/>
        </w:rPr>
        <w:footnoteRef/>
      </w:r>
      <w:r>
        <w:t xml:space="preserve"> </w:t>
      </w:r>
      <w:r w:rsidRPr="00CD7CC1">
        <w:t xml:space="preserve">Carol Meyer, Bryan Earl, Mohamed Omar and Robert K. </w:t>
      </w:r>
      <w:proofErr w:type="spellStart"/>
      <w:r w:rsidRPr="00CD7CC1">
        <w:t>Smither</w:t>
      </w:r>
      <w:proofErr w:type="spellEnd"/>
      <w:r>
        <w:t xml:space="preserve">: 19 </w:t>
      </w:r>
    </w:p>
  </w:footnote>
  <w:footnote w:id="37">
    <w:p w14:paraId="5E940DF3" w14:textId="77777777" w:rsidR="003C6A3F" w:rsidRDefault="003C6A3F">
      <w:pPr>
        <w:pStyle w:val="FootnoteText"/>
      </w:pPr>
      <w:r>
        <w:rPr>
          <w:rStyle w:val="FootnoteReference"/>
        </w:rPr>
        <w:footnoteRef/>
      </w:r>
      <w:r>
        <w:t xml:space="preserve"> </w:t>
      </w:r>
      <w:proofErr w:type="spellStart"/>
      <w:r w:rsidRPr="007972E4">
        <w:t>Ogdan</w:t>
      </w:r>
      <w:proofErr w:type="spellEnd"/>
      <w:r>
        <w:t xml:space="preserve"> 2009: 162</w:t>
      </w:r>
    </w:p>
  </w:footnote>
  <w:footnote w:id="38">
    <w:p w14:paraId="70E80595" w14:textId="77777777" w:rsidR="003C6A3F" w:rsidRDefault="003C6A3F">
      <w:pPr>
        <w:pStyle w:val="FootnoteText"/>
      </w:pPr>
      <w:r>
        <w:rPr>
          <w:rStyle w:val="FootnoteReference"/>
        </w:rPr>
        <w:footnoteRef/>
      </w:r>
      <w:r>
        <w:t xml:space="preserve"> </w:t>
      </w:r>
      <w:proofErr w:type="spellStart"/>
      <w:r w:rsidRPr="007972E4">
        <w:t>Ogdan</w:t>
      </w:r>
      <w:proofErr w:type="spellEnd"/>
      <w:r>
        <w:t xml:space="preserve"> 2009: 162; </w:t>
      </w:r>
      <w:proofErr w:type="spellStart"/>
      <w:r w:rsidRPr="007972E4">
        <w:t>Klemm</w:t>
      </w:r>
      <w:proofErr w:type="spellEnd"/>
      <w:r>
        <w:t xml:space="preserve"> and </w:t>
      </w:r>
      <w:proofErr w:type="spellStart"/>
      <w:r>
        <w:t>Klemm</w:t>
      </w:r>
      <w:proofErr w:type="spellEnd"/>
      <w:r>
        <w:t xml:space="preserve"> 2013: 2</w:t>
      </w:r>
    </w:p>
  </w:footnote>
  <w:footnote w:id="39">
    <w:p w14:paraId="102B0AF6" w14:textId="77777777" w:rsidR="003C6A3F" w:rsidRDefault="003C6A3F">
      <w:pPr>
        <w:pStyle w:val="FootnoteText"/>
      </w:pPr>
      <w:r>
        <w:rPr>
          <w:rStyle w:val="FootnoteReference"/>
        </w:rPr>
        <w:footnoteRef/>
      </w:r>
      <w:r>
        <w:t xml:space="preserve"> </w:t>
      </w:r>
      <w:proofErr w:type="spellStart"/>
      <w:r>
        <w:t>Kelmm</w:t>
      </w:r>
      <w:proofErr w:type="spellEnd"/>
      <w:r>
        <w:t xml:space="preserve"> and </w:t>
      </w:r>
      <w:proofErr w:type="spellStart"/>
      <w:r>
        <w:t>Klemm</w:t>
      </w:r>
      <w:proofErr w:type="spellEnd"/>
      <w:r>
        <w:t xml:space="preserve"> 2013: 17-8; </w:t>
      </w:r>
      <w:proofErr w:type="spellStart"/>
      <w:r>
        <w:t>Ogdan</w:t>
      </w:r>
      <w:proofErr w:type="spellEnd"/>
      <w:r>
        <w:t xml:space="preserve"> 2009: 162; </w:t>
      </w:r>
      <w:proofErr w:type="spellStart"/>
      <w:r>
        <w:t>Sidebotham</w:t>
      </w:r>
      <w:proofErr w:type="spellEnd"/>
      <w:r>
        <w:t xml:space="preserve"> 2008: 143</w:t>
      </w:r>
    </w:p>
  </w:footnote>
  <w:footnote w:id="40">
    <w:p w14:paraId="5E502D26" w14:textId="77777777" w:rsidR="003C6A3F" w:rsidRDefault="003C6A3F">
      <w:pPr>
        <w:pStyle w:val="FootnoteText"/>
      </w:pPr>
      <w:r>
        <w:rPr>
          <w:rStyle w:val="FootnoteReference"/>
        </w:rPr>
        <w:footnoteRef/>
      </w:r>
      <w:r>
        <w:t xml:space="preserve"> </w:t>
      </w:r>
      <w:proofErr w:type="spellStart"/>
      <w:r>
        <w:t>Sidebotham</w:t>
      </w:r>
      <w:proofErr w:type="spellEnd"/>
      <w:r>
        <w:t xml:space="preserve"> 2008: 242</w:t>
      </w:r>
    </w:p>
  </w:footnote>
  <w:footnote w:id="41">
    <w:p w14:paraId="44E0E3F8" w14:textId="77777777" w:rsidR="00141D37" w:rsidRDefault="00141D37">
      <w:pPr>
        <w:pStyle w:val="FootnoteText"/>
      </w:pPr>
      <w:r>
        <w:rPr>
          <w:rStyle w:val="FootnoteReference"/>
        </w:rPr>
        <w:footnoteRef/>
      </w:r>
      <w:r>
        <w:t xml:space="preserve"> Image Three</w:t>
      </w:r>
    </w:p>
  </w:footnote>
  <w:footnote w:id="42">
    <w:p w14:paraId="65DA6F45" w14:textId="6F5A8420" w:rsidR="00F9300A" w:rsidRDefault="00F9300A">
      <w:pPr>
        <w:pStyle w:val="FootnoteText"/>
      </w:pPr>
      <w:r>
        <w:rPr>
          <w:rStyle w:val="FootnoteReference"/>
        </w:rPr>
        <w:footnoteRef/>
      </w:r>
      <w:r>
        <w:t xml:space="preserve"> </w:t>
      </w:r>
      <w:r w:rsidR="00B83ECD">
        <w:t>Grant 1995: 114-8</w:t>
      </w:r>
    </w:p>
  </w:footnote>
  <w:footnote w:id="43">
    <w:p w14:paraId="029680C8" w14:textId="77777777" w:rsidR="003C6A3F" w:rsidRDefault="003C6A3F">
      <w:pPr>
        <w:pStyle w:val="FootnoteText"/>
      </w:pPr>
      <w:r>
        <w:rPr>
          <w:rStyle w:val="FootnoteReference"/>
        </w:rPr>
        <w:footnoteRef/>
      </w:r>
      <w:r>
        <w:t xml:space="preserve"> </w:t>
      </w:r>
      <w:proofErr w:type="spellStart"/>
      <w:r>
        <w:t>Sidebotham</w:t>
      </w:r>
      <w:proofErr w:type="spellEnd"/>
      <w:r>
        <w:t xml:space="preserve"> 2008: 248-9</w:t>
      </w:r>
      <w:r w:rsidR="0059318F">
        <w:t xml:space="preserve">; </w:t>
      </w:r>
      <w:proofErr w:type="spellStart"/>
      <w:r w:rsidR="0059318F">
        <w:t>Klemm</w:t>
      </w:r>
      <w:proofErr w:type="spellEnd"/>
      <w:r w:rsidR="0059318F">
        <w:t xml:space="preserve"> and </w:t>
      </w:r>
      <w:proofErr w:type="spellStart"/>
      <w:r w:rsidR="0059318F">
        <w:t>Klemm</w:t>
      </w:r>
      <w:proofErr w:type="spellEnd"/>
      <w:r w:rsidR="0059318F">
        <w:t xml:space="preserve"> 2013: 109-10</w:t>
      </w:r>
      <w:r w:rsidR="003331FE">
        <w:t xml:space="preserve">; El-Rahman, </w:t>
      </w:r>
      <w:proofErr w:type="spellStart"/>
      <w:r w:rsidR="003331FE" w:rsidRPr="003331FE">
        <w:t>S</w:t>
      </w:r>
      <w:r w:rsidR="003331FE">
        <w:t>urour</w:t>
      </w:r>
      <w:proofErr w:type="spellEnd"/>
      <w:r w:rsidR="003331FE">
        <w:t xml:space="preserve">, </w:t>
      </w:r>
      <w:proofErr w:type="spellStart"/>
      <w:r w:rsidR="003331FE">
        <w:t>Manawi</w:t>
      </w:r>
      <w:proofErr w:type="spellEnd"/>
      <w:r w:rsidR="003331FE">
        <w:t xml:space="preserve">, </w:t>
      </w:r>
      <w:proofErr w:type="spellStart"/>
      <w:r w:rsidR="003331FE">
        <w:t>Rifai</w:t>
      </w:r>
      <w:proofErr w:type="spellEnd"/>
      <w:r w:rsidR="003331FE">
        <w:t xml:space="preserve">, </w:t>
      </w:r>
      <w:proofErr w:type="spellStart"/>
      <w:r w:rsidR="003331FE">
        <w:t>Motelib</w:t>
      </w:r>
      <w:proofErr w:type="spellEnd"/>
      <w:r w:rsidR="003331FE">
        <w:t xml:space="preserve">, Ali and </w:t>
      </w:r>
      <w:proofErr w:type="spellStart"/>
      <w:r w:rsidR="003331FE">
        <w:t>Dougdoug</w:t>
      </w:r>
      <w:proofErr w:type="spellEnd"/>
      <w:r w:rsidR="003331FE">
        <w:t xml:space="preserve"> 2013: 1067</w:t>
      </w:r>
    </w:p>
  </w:footnote>
  <w:footnote w:id="44">
    <w:p w14:paraId="62D72A68" w14:textId="77777777" w:rsidR="003C6A3F" w:rsidRDefault="003C6A3F">
      <w:pPr>
        <w:pStyle w:val="FootnoteText"/>
      </w:pPr>
      <w:r>
        <w:rPr>
          <w:rStyle w:val="FootnoteReference"/>
        </w:rPr>
        <w:footnoteRef/>
      </w:r>
      <w:r>
        <w:t xml:space="preserve"> </w:t>
      </w:r>
      <w:proofErr w:type="spellStart"/>
      <w:r>
        <w:t>Sidebotham</w:t>
      </w:r>
      <w:proofErr w:type="spellEnd"/>
      <w:r>
        <w:t xml:space="preserve"> 2008: 249</w:t>
      </w:r>
    </w:p>
  </w:footnote>
  <w:footnote w:id="45">
    <w:p w14:paraId="7382C8FF" w14:textId="77777777" w:rsidR="003C6A3F" w:rsidRDefault="003C6A3F">
      <w:pPr>
        <w:pStyle w:val="FootnoteText"/>
      </w:pPr>
      <w:r>
        <w:rPr>
          <w:rStyle w:val="FootnoteReference"/>
        </w:rPr>
        <w:footnoteRef/>
      </w:r>
      <w:r>
        <w:t xml:space="preserve"> </w:t>
      </w:r>
      <w:proofErr w:type="spellStart"/>
      <w:r>
        <w:t>Sidebotham</w:t>
      </w:r>
      <w:proofErr w:type="spellEnd"/>
      <w:r>
        <w:t xml:space="preserve"> 2008: 58, 69-70, 89</w:t>
      </w:r>
    </w:p>
  </w:footnote>
  <w:footnote w:id="46">
    <w:p w14:paraId="7B65E115" w14:textId="77777777" w:rsidR="003C6A3F" w:rsidRDefault="003C6A3F">
      <w:pPr>
        <w:pStyle w:val="FootnoteText"/>
      </w:pPr>
      <w:r>
        <w:rPr>
          <w:rStyle w:val="FootnoteReference"/>
        </w:rPr>
        <w:footnoteRef/>
      </w:r>
      <w:r>
        <w:t xml:space="preserve"> </w:t>
      </w:r>
      <w:proofErr w:type="spellStart"/>
      <w:r>
        <w:t>Klemm</w:t>
      </w:r>
      <w:proofErr w:type="spellEnd"/>
      <w:r>
        <w:t xml:space="preserve"> and </w:t>
      </w:r>
      <w:proofErr w:type="spellStart"/>
      <w:r>
        <w:t>Klemm</w:t>
      </w:r>
      <w:proofErr w:type="spellEnd"/>
      <w:r>
        <w:t xml:space="preserve"> 2013: 43</w:t>
      </w:r>
    </w:p>
  </w:footnote>
  <w:footnote w:id="47">
    <w:p w14:paraId="0E78EBFA" w14:textId="785027F4" w:rsidR="00931781" w:rsidRDefault="00931781">
      <w:pPr>
        <w:pStyle w:val="FootnoteText"/>
      </w:pPr>
      <w:r>
        <w:rPr>
          <w:rStyle w:val="FootnoteReference"/>
        </w:rPr>
        <w:footnoteRef/>
      </w:r>
      <w:r>
        <w:t xml:space="preserve"> </w:t>
      </w:r>
      <w:r w:rsidRPr="00B37A5F">
        <w:t>Web</w:t>
      </w:r>
      <w:r w:rsidR="003412E1" w:rsidRPr="00B37A5F">
        <w:t>site</w:t>
      </w:r>
      <w:r w:rsidR="0013328A">
        <w:t xml:space="preserve"> 2</w:t>
      </w:r>
      <w:r w:rsidR="00537E54">
        <w:t xml:space="preserve">; </w:t>
      </w:r>
      <w:proofErr w:type="spellStart"/>
      <w:r w:rsidR="00537E54">
        <w:t>Cunliffe</w:t>
      </w:r>
      <w:proofErr w:type="spellEnd"/>
      <w:r w:rsidR="00537E54">
        <w:t xml:space="preserve"> 1995: 52, 106</w:t>
      </w:r>
    </w:p>
  </w:footnote>
  <w:footnote w:id="48">
    <w:p w14:paraId="50018759" w14:textId="77777777" w:rsidR="003C6A3F" w:rsidRDefault="003C6A3F">
      <w:pPr>
        <w:pStyle w:val="FootnoteText"/>
      </w:pPr>
      <w:r>
        <w:rPr>
          <w:rStyle w:val="FootnoteReference"/>
        </w:rPr>
        <w:footnoteRef/>
      </w:r>
      <w:r>
        <w:t xml:space="preserve"> </w:t>
      </w:r>
      <w:proofErr w:type="spellStart"/>
      <w:r>
        <w:t>Sidebotham</w:t>
      </w:r>
      <w:proofErr w:type="spellEnd"/>
      <w:r>
        <w:t xml:space="preserve"> 2008: 281</w:t>
      </w:r>
    </w:p>
  </w:footnote>
  <w:footnote w:id="49">
    <w:p w14:paraId="150D2525" w14:textId="317F11DE" w:rsidR="00B842B3" w:rsidRDefault="00B842B3">
      <w:pPr>
        <w:pStyle w:val="FootnoteText"/>
      </w:pPr>
      <w:r>
        <w:rPr>
          <w:rStyle w:val="FootnoteReference"/>
        </w:rPr>
        <w:footnoteRef/>
      </w:r>
      <w:r>
        <w:t xml:space="preserve"> </w:t>
      </w:r>
      <w:r w:rsidRPr="00B842B3">
        <w:t>Carol Meyer, Bryan Earl, Mohame</w:t>
      </w:r>
      <w:r>
        <w:t xml:space="preserve">d Omar and Robert K. </w:t>
      </w:r>
      <w:proofErr w:type="spellStart"/>
      <w:r>
        <w:t>Smither</w:t>
      </w:r>
      <w:proofErr w:type="spellEnd"/>
      <w:r>
        <w:t>: 32</w:t>
      </w:r>
      <w:r w:rsidR="00B91D91">
        <w:t xml:space="preserve"> </w:t>
      </w:r>
      <w:proofErr w:type="spellStart"/>
      <w:r w:rsidR="00B91D91">
        <w:t>Klemm</w:t>
      </w:r>
      <w:proofErr w:type="spellEnd"/>
      <w:r w:rsidR="00B91D91">
        <w:t xml:space="preserve"> and </w:t>
      </w:r>
      <w:proofErr w:type="spellStart"/>
      <w:r w:rsidR="00B91D91">
        <w:t>Klemm</w:t>
      </w:r>
      <w:proofErr w:type="spellEnd"/>
      <w:r w:rsidR="00B91D91">
        <w:t xml:space="preserve"> 2013: 23-4</w:t>
      </w:r>
    </w:p>
  </w:footnote>
  <w:footnote w:id="50">
    <w:p w14:paraId="26FF7257" w14:textId="75847661" w:rsidR="00F72C45" w:rsidRDefault="00F72C45">
      <w:pPr>
        <w:pStyle w:val="FootnoteText"/>
      </w:pPr>
      <w:r>
        <w:rPr>
          <w:rStyle w:val="FootnoteReference"/>
        </w:rPr>
        <w:footnoteRef/>
      </w:r>
      <w:r>
        <w:t xml:space="preserve"> </w:t>
      </w:r>
      <w:proofErr w:type="spellStart"/>
      <w:r>
        <w:t>Klemm</w:t>
      </w:r>
      <w:proofErr w:type="spellEnd"/>
      <w:r>
        <w:t xml:space="preserve"> and </w:t>
      </w:r>
      <w:proofErr w:type="spellStart"/>
      <w:r>
        <w:t>Klemm</w:t>
      </w:r>
      <w:proofErr w:type="spellEnd"/>
      <w:r>
        <w:t xml:space="preserve"> 2013: 27</w:t>
      </w:r>
    </w:p>
  </w:footnote>
  <w:footnote w:id="51">
    <w:p w14:paraId="01F3B464" w14:textId="77777777" w:rsidR="003C6A3F" w:rsidRDefault="003C6A3F">
      <w:pPr>
        <w:pStyle w:val="FootnoteText"/>
      </w:pPr>
      <w:r>
        <w:rPr>
          <w:rStyle w:val="FootnoteReference"/>
        </w:rPr>
        <w:footnoteRef/>
      </w:r>
      <w:r>
        <w:t xml:space="preserve"> </w:t>
      </w:r>
      <w:proofErr w:type="spellStart"/>
      <w:r>
        <w:t>Sidebotham</w:t>
      </w:r>
      <w:proofErr w:type="spellEnd"/>
      <w:r>
        <w:t xml:space="preserve"> 2008: 260, 280</w:t>
      </w:r>
    </w:p>
  </w:footnote>
  <w:footnote w:id="52">
    <w:p w14:paraId="7D5C24CF" w14:textId="77777777" w:rsidR="003C6A3F" w:rsidRDefault="003C6A3F">
      <w:pPr>
        <w:pStyle w:val="FootnoteText"/>
      </w:pPr>
      <w:r>
        <w:rPr>
          <w:rStyle w:val="FootnoteReference"/>
        </w:rPr>
        <w:footnoteRef/>
      </w:r>
      <w:r>
        <w:t xml:space="preserve"> </w:t>
      </w:r>
      <w:proofErr w:type="spellStart"/>
      <w:r>
        <w:t>Klemm</w:t>
      </w:r>
      <w:proofErr w:type="spellEnd"/>
      <w:r>
        <w:t xml:space="preserve"> and </w:t>
      </w:r>
      <w:proofErr w:type="spellStart"/>
      <w:r>
        <w:t>Klemm</w:t>
      </w:r>
      <w:proofErr w:type="spellEnd"/>
      <w:r>
        <w:t xml:space="preserve"> 2013: 10</w:t>
      </w:r>
    </w:p>
  </w:footnote>
  <w:footnote w:id="53">
    <w:p w14:paraId="52FD1A27" w14:textId="77777777" w:rsidR="003C6A3F" w:rsidRDefault="003C6A3F">
      <w:pPr>
        <w:pStyle w:val="FootnoteText"/>
      </w:pPr>
      <w:r>
        <w:rPr>
          <w:rStyle w:val="FootnoteReference"/>
        </w:rPr>
        <w:footnoteRef/>
      </w:r>
      <w:r>
        <w:t xml:space="preserve"> </w:t>
      </w:r>
      <w:proofErr w:type="spellStart"/>
      <w:r>
        <w:t>Sidebotham</w:t>
      </w:r>
      <w:proofErr w:type="spellEnd"/>
      <w:r>
        <w:t xml:space="preserve"> 2008: 247</w:t>
      </w:r>
    </w:p>
  </w:footnote>
  <w:footnote w:id="54">
    <w:p w14:paraId="52E12BCC" w14:textId="77777777" w:rsidR="00505446" w:rsidRDefault="00505446">
      <w:pPr>
        <w:pStyle w:val="FootnoteText"/>
      </w:pPr>
      <w:r>
        <w:rPr>
          <w:rStyle w:val="FootnoteReference"/>
        </w:rPr>
        <w:footnoteRef/>
      </w:r>
      <w:r>
        <w:t xml:space="preserve"> </w:t>
      </w:r>
      <w:proofErr w:type="spellStart"/>
      <w:r w:rsidR="002B23AC">
        <w:t>Klemm</w:t>
      </w:r>
      <w:proofErr w:type="spellEnd"/>
      <w:r w:rsidR="002B23AC">
        <w:t xml:space="preserve"> and </w:t>
      </w:r>
      <w:proofErr w:type="spellStart"/>
      <w:r w:rsidR="002B23AC">
        <w:t>Klemm</w:t>
      </w:r>
      <w:proofErr w:type="spellEnd"/>
      <w:r w:rsidR="002B23AC">
        <w:t xml:space="preserve"> and </w:t>
      </w:r>
      <w:proofErr w:type="spellStart"/>
      <w:r w:rsidR="002B23AC">
        <w:t>Murr</w:t>
      </w:r>
      <w:proofErr w:type="spellEnd"/>
      <w:r w:rsidR="002B23AC">
        <w:t xml:space="preserve"> 2001: 658</w:t>
      </w:r>
    </w:p>
  </w:footnote>
  <w:footnote w:id="55">
    <w:p w14:paraId="1D854F8B" w14:textId="66CA4CD1" w:rsidR="00C416AD" w:rsidRDefault="00C416AD">
      <w:pPr>
        <w:pStyle w:val="FootnoteText"/>
      </w:pPr>
      <w:r>
        <w:rPr>
          <w:rStyle w:val="FootnoteReference"/>
        </w:rPr>
        <w:footnoteRef/>
      </w:r>
      <w:r>
        <w:t xml:space="preserve"> </w:t>
      </w:r>
      <w:proofErr w:type="spellStart"/>
      <w:r>
        <w:t>Sidebotham</w:t>
      </w:r>
      <w:proofErr w:type="spellEnd"/>
      <w:r>
        <w:t xml:space="preserve"> 2008: 66</w:t>
      </w:r>
    </w:p>
  </w:footnote>
  <w:footnote w:id="56">
    <w:p w14:paraId="235A24F3" w14:textId="77777777" w:rsidR="003C6A3F" w:rsidRDefault="003C6A3F">
      <w:pPr>
        <w:pStyle w:val="FootnoteText"/>
      </w:pPr>
      <w:r>
        <w:rPr>
          <w:rStyle w:val="FootnoteReference"/>
        </w:rPr>
        <w:footnoteRef/>
      </w:r>
      <w:r>
        <w:t xml:space="preserve"> Image One</w:t>
      </w:r>
      <w:r w:rsidR="00B25847">
        <w:t xml:space="preserve">, Harrell and </w:t>
      </w:r>
      <w:proofErr w:type="spellStart"/>
      <w:r w:rsidR="00B25847" w:rsidRPr="00B25847">
        <w:t>Storemyr</w:t>
      </w:r>
      <w:proofErr w:type="spellEnd"/>
      <w:r w:rsidR="00B25847">
        <w:t xml:space="preserve"> 2009: 7</w:t>
      </w:r>
    </w:p>
  </w:footnote>
  <w:footnote w:id="57">
    <w:p w14:paraId="54485112" w14:textId="77777777" w:rsidR="003C6A3F" w:rsidRDefault="003C6A3F">
      <w:pPr>
        <w:pStyle w:val="FootnoteText"/>
      </w:pPr>
      <w:r>
        <w:rPr>
          <w:rStyle w:val="FootnoteReference"/>
        </w:rPr>
        <w:footnoteRef/>
      </w:r>
      <w:r>
        <w:t xml:space="preserve"> </w:t>
      </w:r>
      <w:proofErr w:type="spellStart"/>
      <w:r>
        <w:t>Klemm</w:t>
      </w:r>
      <w:proofErr w:type="spellEnd"/>
      <w:r>
        <w:t xml:space="preserve"> and </w:t>
      </w:r>
      <w:proofErr w:type="spellStart"/>
      <w:r>
        <w:t>Klemm</w:t>
      </w:r>
      <w:proofErr w:type="spellEnd"/>
      <w:r>
        <w:t xml:space="preserve"> 2013: 12</w:t>
      </w:r>
    </w:p>
  </w:footnote>
  <w:footnote w:id="58">
    <w:p w14:paraId="6B1352A1" w14:textId="7338589E" w:rsidR="00D83035" w:rsidRDefault="00D83035">
      <w:pPr>
        <w:pStyle w:val="FootnoteText"/>
      </w:pPr>
      <w:r>
        <w:rPr>
          <w:rStyle w:val="FootnoteReference"/>
        </w:rPr>
        <w:footnoteRef/>
      </w:r>
      <w:r>
        <w:t xml:space="preserve"> </w:t>
      </w:r>
      <w:r w:rsidRPr="00D83035">
        <w:t>Aston, Harrell and Shaw 2009:</w:t>
      </w:r>
      <w:r>
        <w:t xml:space="preserve"> </w:t>
      </w:r>
      <w:r w:rsidR="009E627F">
        <w:t xml:space="preserve">32, </w:t>
      </w:r>
      <w:r>
        <w:t>52</w:t>
      </w:r>
    </w:p>
  </w:footnote>
  <w:footnote w:id="59">
    <w:p w14:paraId="755B14B9" w14:textId="77777777" w:rsidR="003C6A3F" w:rsidRDefault="003C6A3F">
      <w:pPr>
        <w:pStyle w:val="FootnoteText"/>
      </w:pPr>
      <w:r>
        <w:rPr>
          <w:rStyle w:val="FootnoteReference"/>
        </w:rPr>
        <w:footnoteRef/>
      </w:r>
      <w:r>
        <w:t xml:space="preserve"> </w:t>
      </w:r>
      <w:proofErr w:type="spellStart"/>
      <w:r>
        <w:t>Klemm</w:t>
      </w:r>
      <w:proofErr w:type="spellEnd"/>
      <w:r>
        <w:t xml:space="preserve"> and </w:t>
      </w:r>
      <w:proofErr w:type="spellStart"/>
      <w:r>
        <w:t>Klemm</w:t>
      </w:r>
      <w:proofErr w:type="spellEnd"/>
      <w:r>
        <w:t xml:space="preserve"> 2013: 1ff; </w:t>
      </w:r>
      <w:proofErr w:type="spellStart"/>
      <w:r>
        <w:t>Ogdan</w:t>
      </w:r>
      <w:proofErr w:type="spellEnd"/>
      <w:r>
        <w:t xml:space="preserve"> 2009: 149, 166-7</w:t>
      </w:r>
    </w:p>
  </w:footnote>
  <w:footnote w:id="60">
    <w:p w14:paraId="2DEE496E" w14:textId="5E040145" w:rsidR="00CE3561" w:rsidRDefault="00CE3561">
      <w:pPr>
        <w:pStyle w:val="FootnoteText"/>
      </w:pPr>
      <w:r>
        <w:rPr>
          <w:rStyle w:val="FootnoteReference"/>
        </w:rPr>
        <w:footnoteRef/>
      </w:r>
      <w:r>
        <w:t xml:space="preserve"> </w:t>
      </w:r>
      <w:r w:rsidR="00D83035" w:rsidRPr="00D83035">
        <w:t>A</w:t>
      </w:r>
      <w:r w:rsidR="00D83035">
        <w:t xml:space="preserve">ston, Harrell and Shaw </w:t>
      </w:r>
      <w:r w:rsidRPr="00CE3561">
        <w:t>2009</w:t>
      </w:r>
      <w:r>
        <w:t>: 38, 43</w:t>
      </w:r>
    </w:p>
  </w:footnote>
  <w:footnote w:id="61">
    <w:p w14:paraId="423700B5" w14:textId="77777777" w:rsidR="003C6A3F" w:rsidRDefault="003C6A3F">
      <w:pPr>
        <w:pStyle w:val="FootnoteText"/>
      </w:pPr>
      <w:r>
        <w:rPr>
          <w:rStyle w:val="FootnoteReference"/>
        </w:rPr>
        <w:footnoteRef/>
      </w:r>
      <w:r>
        <w:t xml:space="preserve"> Lucas 1927: 162</w:t>
      </w:r>
    </w:p>
  </w:footnote>
  <w:footnote w:id="62">
    <w:p w14:paraId="5322F133" w14:textId="77777777" w:rsidR="003C6A3F" w:rsidRDefault="003C6A3F">
      <w:pPr>
        <w:pStyle w:val="FootnoteText"/>
      </w:pPr>
      <w:r>
        <w:rPr>
          <w:rStyle w:val="FootnoteReference"/>
        </w:rPr>
        <w:footnoteRef/>
      </w:r>
      <w:r>
        <w:t xml:space="preserve"> Lucas 1927: 166</w:t>
      </w:r>
    </w:p>
  </w:footnote>
  <w:footnote w:id="63">
    <w:p w14:paraId="7E8C1C5F" w14:textId="72FB1ADE" w:rsidR="003C6A3F" w:rsidRDefault="003C6A3F">
      <w:pPr>
        <w:pStyle w:val="FootnoteText"/>
      </w:pPr>
      <w:r>
        <w:rPr>
          <w:rStyle w:val="FootnoteReference"/>
        </w:rPr>
        <w:footnoteRef/>
      </w:r>
      <w:r>
        <w:t xml:space="preserve"> </w:t>
      </w:r>
      <w:r w:rsidR="003364D1">
        <w:t>Davie</w:t>
      </w:r>
      <w:r w:rsidR="003364D1" w:rsidRPr="003364D1">
        <w:t>s</w:t>
      </w:r>
      <w:r w:rsidR="003364D1">
        <w:t xml:space="preserve"> 1935: 63, 140, 198-9, 226;</w:t>
      </w:r>
      <w:r w:rsidR="003364D1" w:rsidRPr="003364D1">
        <w:t xml:space="preserve"> </w:t>
      </w:r>
      <w:proofErr w:type="spellStart"/>
      <w:r w:rsidRPr="003364D1">
        <w:t>Domergue</w:t>
      </w:r>
      <w:proofErr w:type="spellEnd"/>
      <w:r w:rsidRPr="003364D1">
        <w:t xml:space="preserve"> 1990: 5;</w:t>
      </w:r>
      <w:r>
        <w:t xml:space="preserve"> Burnham and Burnham 2004; </w:t>
      </w:r>
      <w:proofErr w:type="spellStart"/>
      <w:r>
        <w:t>Diod</w:t>
      </w:r>
      <w:proofErr w:type="spellEnd"/>
      <w:r>
        <w:t>. 5. 27, 36-8</w:t>
      </w:r>
      <w:r w:rsidR="007C0E0A">
        <w:t xml:space="preserve">; </w:t>
      </w:r>
      <w:proofErr w:type="spellStart"/>
      <w:r w:rsidR="007C0E0A" w:rsidRPr="007C0E0A">
        <w:t>Strab</w:t>
      </w:r>
      <w:proofErr w:type="spellEnd"/>
      <w:r w:rsidR="007C0E0A" w:rsidRPr="007C0E0A">
        <w:t>. 4.2.1-2</w:t>
      </w:r>
      <w:r w:rsidR="004F2457">
        <w:t xml:space="preserve">; </w:t>
      </w:r>
      <w:proofErr w:type="spellStart"/>
      <w:r w:rsidR="004F2457">
        <w:t>Domergue</w:t>
      </w:r>
      <w:proofErr w:type="spellEnd"/>
      <w:r w:rsidR="004F2457">
        <w:t xml:space="preserve">, </w:t>
      </w:r>
      <w:proofErr w:type="spellStart"/>
      <w:r w:rsidR="004F2457">
        <w:t>Serneels</w:t>
      </w:r>
      <w:proofErr w:type="spellEnd"/>
      <w:r w:rsidR="004F2457">
        <w:t xml:space="preserve">, </w:t>
      </w:r>
      <w:proofErr w:type="spellStart"/>
      <w:r w:rsidR="004F2457">
        <w:t>Cauuet</w:t>
      </w:r>
      <w:proofErr w:type="spellEnd"/>
      <w:r w:rsidR="004F2457">
        <w:t xml:space="preserve">, </w:t>
      </w:r>
      <w:proofErr w:type="spellStart"/>
      <w:r w:rsidR="004F2457">
        <w:t>Pailler</w:t>
      </w:r>
      <w:proofErr w:type="spellEnd"/>
      <w:r w:rsidR="004F2457">
        <w:t xml:space="preserve">, </w:t>
      </w:r>
      <w:proofErr w:type="spellStart"/>
      <w:r w:rsidR="004F2457">
        <w:t>Orzechowski</w:t>
      </w:r>
      <w:proofErr w:type="spellEnd"/>
      <w:r w:rsidR="004F2457">
        <w:t xml:space="preserve"> 2006: 132</w:t>
      </w:r>
    </w:p>
  </w:footnote>
  <w:footnote w:id="64">
    <w:p w14:paraId="60296976" w14:textId="76BDAE6C" w:rsidR="003C6A3F" w:rsidRDefault="003C6A3F">
      <w:pPr>
        <w:pStyle w:val="FootnoteText"/>
      </w:pPr>
      <w:r>
        <w:rPr>
          <w:rStyle w:val="FootnoteReference"/>
        </w:rPr>
        <w:footnoteRef/>
      </w:r>
      <w:r>
        <w:t xml:space="preserve"> </w:t>
      </w:r>
      <w:proofErr w:type="spellStart"/>
      <w:r w:rsidRPr="00FD7D55">
        <w:t>Domergue</w:t>
      </w:r>
      <w:proofErr w:type="spellEnd"/>
      <w:r w:rsidRPr="00FD7D55">
        <w:t xml:space="preserve"> </w:t>
      </w:r>
      <w:r>
        <w:t>1990: 7-12</w:t>
      </w:r>
      <w:r w:rsidR="005560AC">
        <w:t xml:space="preserve">; </w:t>
      </w:r>
      <w:proofErr w:type="spellStart"/>
      <w:r w:rsidR="005560AC" w:rsidRPr="005560AC">
        <w:t>Plb</w:t>
      </w:r>
      <w:proofErr w:type="spellEnd"/>
      <w:r w:rsidR="005560AC" w:rsidRPr="005560AC">
        <w:t>. 3.57</w:t>
      </w:r>
    </w:p>
  </w:footnote>
  <w:footnote w:id="65">
    <w:p w14:paraId="2FBFC4EF" w14:textId="77777777" w:rsidR="003C6A3F" w:rsidRDefault="003C6A3F">
      <w:pPr>
        <w:pStyle w:val="FootnoteText"/>
      </w:pPr>
      <w:r>
        <w:rPr>
          <w:rStyle w:val="FootnoteReference"/>
        </w:rPr>
        <w:footnoteRef/>
      </w:r>
      <w:r>
        <w:t xml:space="preserve"> </w:t>
      </w:r>
      <w:proofErr w:type="spellStart"/>
      <w:r w:rsidRPr="00FD7D55">
        <w:t>Domergue</w:t>
      </w:r>
      <w:proofErr w:type="spellEnd"/>
      <w:r w:rsidRPr="00FD7D55">
        <w:t xml:space="preserve"> </w:t>
      </w:r>
      <w:r>
        <w:t>1990: 3</w:t>
      </w:r>
    </w:p>
  </w:footnote>
  <w:footnote w:id="66">
    <w:p w14:paraId="6AF2E255" w14:textId="1104DC0F" w:rsidR="00CD57FD" w:rsidRDefault="00CD57FD">
      <w:pPr>
        <w:pStyle w:val="FootnoteText"/>
      </w:pPr>
      <w:r>
        <w:rPr>
          <w:rStyle w:val="FootnoteReference"/>
        </w:rPr>
        <w:footnoteRef/>
      </w:r>
      <w:r>
        <w:t xml:space="preserve"> Healy 1978: 45</w:t>
      </w:r>
      <w:r w:rsidR="00044000">
        <w:t xml:space="preserve">; </w:t>
      </w:r>
      <w:proofErr w:type="spellStart"/>
      <w:r w:rsidR="00044000" w:rsidRPr="00044000">
        <w:t>Plin</w:t>
      </w:r>
      <w:proofErr w:type="spellEnd"/>
      <w:r w:rsidR="00044000" w:rsidRPr="00044000">
        <w:t>. Nat. 3.4</w:t>
      </w:r>
    </w:p>
  </w:footnote>
  <w:footnote w:id="67">
    <w:p w14:paraId="02E1CB19" w14:textId="77777777" w:rsidR="003C6A3F" w:rsidRDefault="003C6A3F">
      <w:pPr>
        <w:pStyle w:val="FootnoteText"/>
      </w:pPr>
      <w:r>
        <w:rPr>
          <w:rStyle w:val="FootnoteReference"/>
        </w:rPr>
        <w:footnoteRef/>
      </w:r>
      <w:r>
        <w:t xml:space="preserve"> </w:t>
      </w:r>
      <w:proofErr w:type="spellStart"/>
      <w:r w:rsidRPr="00FD7D55">
        <w:t>Domergue</w:t>
      </w:r>
      <w:proofErr w:type="spellEnd"/>
      <w:r w:rsidRPr="00FD7D55">
        <w:t xml:space="preserve"> </w:t>
      </w:r>
      <w:r>
        <w:t>1990: 324, 519</w:t>
      </w:r>
    </w:p>
  </w:footnote>
  <w:footnote w:id="68">
    <w:p w14:paraId="2B392712" w14:textId="2E053D1D" w:rsidR="003C6A3F" w:rsidRDefault="003C6A3F">
      <w:pPr>
        <w:pStyle w:val="FootnoteText"/>
      </w:pPr>
      <w:r>
        <w:rPr>
          <w:rStyle w:val="FootnoteReference"/>
        </w:rPr>
        <w:footnoteRef/>
      </w:r>
      <w:r>
        <w:t xml:space="preserve"> </w:t>
      </w:r>
      <w:r w:rsidR="00275186">
        <w:t>Davies 1935: 140ff</w:t>
      </w:r>
      <w:r w:rsidR="004F2457">
        <w:t xml:space="preserve">; </w:t>
      </w:r>
      <w:proofErr w:type="spellStart"/>
      <w:r w:rsidR="004F2457" w:rsidRPr="004F2457">
        <w:t>Domergue</w:t>
      </w:r>
      <w:proofErr w:type="spellEnd"/>
      <w:r w:rsidR="004F2457" w:rsidRPr="004F2457">
        <w:t xml:space="preserve">, </w:t>
      </w:r>
      <w:proofErr w:type="spellStart"/>
      <w:r w:rsidR="004F2457" w:rsidRPr="004F2457">
        <w:t>Serneels</w:t>
      </w:r>
      <w:proofErr w:type="spellEnd"/>
      <w:r w:rsidR="004F2457" w:rsidRPr="004F2457">
        <w:t xml:space="preserve">, </w:t>
      </w:r>
      <w:proofErr w:type="spellStart"/>
      <w:r w:rsidR="004F2457" w:rsidRPr="004F2457">
        <w:t>Cauuet</w:t>
      </w:r>
      <w:proofErr w:type="spellEnd"/>
      <w:r w:rsidR="004F2457" w:rsidRPr="004F2457">
        <w:t xml:space="preserve">, </w:t>
      </w:r>
      <w:proofErr w:type="spellStart"/>
      <w:r w:rsidR="004F2457" w:rsidRPr="004F2457">
        <w:t>Pailler</w:t>
      </w:r>
      <w:proofErr w:type="spellEnd"/>
      <w:r w:rsidR="004F2457" w:rsidRPr="004F2457">
        <w:t xml:space="preserve">, </w:t>
      </w:r>
      <w:proofErr w:type="spellStart"/>
      <w:r w:rsidR="004F2457" w:rsidRPr="004F2457">
        <w:t>Orzechowski</w:t>
      </w:r>
      <w:proofErr w:type="spellEnd"/>
      <w:r w:rsidR="004F2457" w:rsidRPr="004F2457">
        <w:t xml:space="preserve"> 2006: 132</w:t>
      </w:r>
      <w:r w:rsidR="004F2457">
        <w:t>ff</w:t>
      </w:r>
    </w:p>
  </w:footnote>
  <w:footnote w:id="69">
    <w:p w14:paraId="5CE3921E" w14:textId="5D9FE7F1" w:rsidR="0016706B" w:rsidRDefault="0016706B">
      <w:pPr>
        <w:pStyle w:val="FootnoteText"/>
      </w:pPr>
      <w:r>
        <w:rPr>
          <w:rStyle w:val="FootnoteReference"/>
        </w:rPr>
        <w:footnoteRef/>
      </w:r>
      <w:r>
        <w:t xml:space="preserve"> </w:t>
      </w:r>
      <w:r w:rsidRPr="0016706B">
        <w:t xml:space="preserve">Parkins and Smith 2005: 62-3; </w:t>
      </w:r>
      <w:proofErr w:type="spellStart"/>
      <w:r w:rsidRPr="0016706B">
        <w:t>Hdt</w:t>
      </w:r>
      <w:proofErr w:type="spellEnd"/>
      <w:r w:rsidRPr="0016706B">
        <w:t>. 3.57, 6.46, 7.144; Xen. Hell. 4.8.37</w:t>
      </w:r>
      <w:r w:rsidR="0079013C">
        <w:t xml:space="preserve">; </w:t>
      </w:r>
      <w:proofErr w:type="spellStart"/>
      <w:r w:rsidR="0079013C" w:rsidRPr="0079013C">
        <w:t>Strab</w:t>
      </w:r>
      <w:proofErr w:type="spellEnd"/>
      <w:r w:rsidR="0079013C" w:rsidRPr="0079013C">
        <w:t>. 12.3</w:t>
      </w:r>
    </w:p>
  </w:footnote>
  <w:footnote w:id="70">
    <w:p w14:paraId="07159AE9" w14:textId="4A94A253" w:rsidR="004B3A74" w:rsidRDefault="004B3A74">
      <w:pPr>
        <w:pStyle w:val="FootnoteText"/>
      </w:pPr>
      <w:r>
        <w:rPr>
          <w:rStyle w:val="FootnoteReference"/>
        </w:rPr>
        <w:footnoteRef/>
      </w:r>
      <w:r>
        <w:t xml:space="preserve"> </w:t>
      </w:r>
      <w:proofErr w:type="spellStart"/>
      <w:r>
        <w:t>Diod</w:t>
      </w:r>
      <w:proofErr w:type="spellEnd"/>
      <w:r>
        <w:t xml:space="preserve">. 5.10; </w:t>
      </w:r>
      <w:proofErr w:type="spellStart"/>
      <w:r w:rsidRPr="004B3A74">
        <w:t>Strab</w:t>
      </w:r>
      <w:proofErr w:type="spellEnd"/>
      <w:r w:rsidRPr="004B3A74">
        <w:t>. 6.4.1</w:t>
      </w:r>
      <w:r w:rsidR="00A85CDA">
        <w:t xml:space="preserve">; </w:t>
      </w:r>
      <w:proofErr w:type="spellStart"/>
      <w:r w:rsidR="00A85CDA" w:rsidRPr="00A85CDA">
        <w:t>Plb</w:t>
      </w:r>
      <w:proofErr w:type="spellEnd"/>
      <w:r w:rsidR="00A85CDA" w:rsidRPr="00A85CDA">
        <w:t>. 6.17</w:t>
      </w:r>
      <w:r w:rsidR="0079013C">
        <w:t xml:space="preserve">; </w:t>
      </w:r>
      <w:proofErr w:type="spellStart"/>
      <w:r w:rsidR="0079013C" w:rsidRPr="0079013C">
        <w:t>Verg</w:t>
      </w:r>
      <w:proofErr w:type="spellEnd"/>
      <w:r w:rsidR="0079013C" w:rsidRPr="0079013C">
        <w:t>. G. 2.136</w:t>
      </w:r>
    </w:p>
  </w:footnote>
  <w:footnote w:id="71">
    <w:p w14:paraId="4A9C9EBB" w14:textId="77777777" w:rsidR="00AB29C8" w:rsidRDefault="00AB29C8">
      <w:pPr>
        <w:pStyle w:val="FootnoteText"/>
      </w:pPr>
      <w:r>
        <w:rPr>
          <w:rStyle w:val="FootnoteReference"/>
        </w:rPr>
        <w:footnoteRef/>
      </w:r>
      <w:r>
        <w:t xml:space="preserve"> Healy 1978: 45-67; Image Five and Six</w:t>
      </w:r>
    </w:p>
  </w:footnote>
  <w:footnote w:id="72">
    <w:p w14:paraId="75823775" w14:textId="77777777" w:rsidR="00033E4A" w:rsidRDefault="00033E4A">
      <w:pPr>
        <w:pStyle w:val="FootnoteText"/>
      </w:pPr>
      <w:r>
        <w:rPr>
          <w:rStyle w:val="FootnoteReference"/>
        </w:rPr>
        <w:footnoteRef/>
      </w:r>
      <w:r>
        <w:t xml:space="preserve"> Healy 1978: 237-53</w:t>
      </w:r>
    </w:p>
  </w:footnote>
  <w:footnote w:id="73">
    <w:p w14:paraId="1F96874E" w14:textId="70CE70B1" w:rsidR="003C6A3F" w:rsidRDefault="003C6A3F">
      <w:pPr>
        <w:pStyle w:val="FootnoteText"/>
      </w:pPr>
      <w:r>
        <w:rPr>
          <w:rStyle w:val="FootnoteReference"/>
        </w:rPr>
        <w:footnoteRef/>
      </w:r>
      <w:r w:rsidR="004B3A74">
        <w:t xml:space="preserve"> Image 4; </w:t>
      </w:r>
      <w:proofErr w:type="spellStart"/>
      <w:r w:rsidR="004B3A74" w:rsidRPr="004B3A74">
        <w:t>Strab</w:t>
      </w:r>
      <w:proofErr w:type="spellEnd"/>
      <w:r w:rsidR="004B3A74" w:rsidRPr="004B3A74">
        <w:t>. 6.4.1</w:t>
      </w:r>
    </w:p>
  </w:footnote>
  <w:footnote w:id="74">
    <w:p w14:paraId="6CD1824A" w14:textId="77777777" w:rsidR="003C6A3F" w:rsidRDefault="003C6A3F">
      <w:pPr>
        <w:pStyle w:val="FootnoteText"/>
      </w:pPr>
      <w:r>
        <w:rPr>
          <w:rStyle w:val="FootnoteReference"/>
        </w:rPr>
        <w:footnoteRef/>
      </w:r>
      <w:r>
        <w:t xml:space="preserve"> </w:t>
      </w:r>
      <w:proofErr w:type="spellStart"/>
      <w:r w:rsidRPr="00A34825">
        <w:t>Plin</w:t>
      </w:r>
      <w:proofErr w:type="spellEnd"/>
      <w:r w:rsidRPr="00A34825">
        <w:t>. Nat. 37.7</w:t>
      </w:r>
    </w:p>
  </w:footnote>
  <w:footnote w:id="75">
    <w:p w14:paraId="3C80519C" w14:textId="77777777" w:rsidR="003C6A3F" w:rsidRDefault="003C6A3F">
      <w:pPr>
        <w:pStyle w:val="FootnoteText"/>
      </w:pPr>
      <w:r>
        <w:rPr>
          <w:rStyle w:val="FootnoteReference"/>
        </w:rPr>
        <w:footnoteRef/>
      </w:r>
      <w:r>
        <w:t xml:space="preserve"> </w:t>
      </w:r>
      <w:proofErr w:type="spellStart"/>
      <w:r>
        <w:t>Plin.Nat</w:t>
      </w:r>
      <w:proofErr w:type="spellEnd"/>
      <w:r>
        <w:t xml:space="preserve"> 37.10</w:t>
      </w:r>
    </w:p>
  </w:footnote>
  <w:footnote w:id="76">
    <w:p w14:paraId="21C7A9E9" w14:textId="77777777" w:rsidR="003C6A3F" w:rsidRDefault="003C6A3F">
      <w:pPr>
        <w:pStyle w:val="FootnoteText"/>
      </w:pPr>
      <w:r>
        <w:rPr>
          <w:rStyle w:val="FootnoteReference"/>
        </w:rPr>
        <w:footnoteRef/>
      </w:r>
      <w:r>
        <w:t xml:space="preserve"> </w:t>
      </w:r>
      <w:proofErr w:type="spellStart"/>
      <w:r w:rsidRPr="00F85C42">
        <w:t>Plin.Nat</w:t>
      </w:r>
      <w:proofErr w:type="spellEnd"/>
      <w:r w:rsidRPr="00F85C42">
        <w:t>. 37.11,</w:t>
      </w:r>
      <w:r w:rsidR="00236515" w:rsidRPr="00F85C42">
        <w:t xml:space="preserve"> </w:t>
      </w:r>
      <w:r w:rsidRPr="00F85C42">
        <w:t>43</w:t>
      </w:r>
      <w:r w:rsidR="00E90488">
        <w:t>; Rapp 2009: 101, 105, 113, 118, 216</w:t>
      </w:r>
    </w:p>
  </w:footnote>
  <w:footnote w:id="77">
    <w:p w14:paraId="03CE1A21" w14:textId="77777777" w:rsidR="003C6A3F" w:rsidRDefault="003C6A3F">
      <w:pPr>
        <w:pStyle w:val="FootnoteText"/>
      </w:pPr>
      <w:r>
        <w:rPr>
          <w:rStyle w:val="FootnoteReference"/>
        </w:rPr>
        <w:footnoteRef/>
      </w:r>
      <w:r>
        <w:t xml:space="preserve"> </w:t>
      </w:r>
      <w:proofErr w:type="spellStart"/>
      <w:r w:rsidR="00DD061A">
        <w:t>Hingley</w:t>
      </w:r>
      <w:proofErr w:type="spellEnd"/>
      <w:r w:rsidR="00DD061A">
        <w:t>, R. 2012: 14, 30</w:t>
      </w:r>
    </w:p>
  </w:footnote>
  <w:footnote w:id="78">
    <w:p w14:paraId="14CD063C" w14:textId="77777777" w:rsidR="003C6A3F" w:rsidRDefault="003C6A3F">
      <w:pPr>
        <w:pStyle w:val="FootnoteText"/>
      </w:pPr>
      <w:r>
        <w:rPr>
          <w:rStyle w:val="FootnoteReference"/>
        </w:rPr>
        <w:footnoteRef/>
      </w:r>
      <w:r>
        <w:t xml:space="preserve"> </w:t>
      </w:r>
      <w:proofErr w:type="spellStart"/>
      <w:r>
        <w:t>Sidebotham</w:t>
      </w:r>
      <w:proofErr w:type="spellEnd"/>
      <w:r>
        <w:t xml:space="preserve"> 2008: 247, 253, 258-9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C13814"/>
    <w:multiLevelType w:val="hybridMultilevel"/>
    <w:tmpl w:val="62864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692"/>
    <w:rsid w:val="00000BB7"/>
    <w:rsid w:val="000248AD"/>
    <w:rsid w:val="00025EF6"/>
    <w:rsid w:val="0002767D"/>
    <w:rsid w:val="00033E4A"/>
    <w:rsid w:val="00033EBB"/>
    <w:rsid w:val="00044000"/>
    <w:rsid w:val="00065E7A"/>
    <w:rsid w:val="000700A9"/>
    <w:rsid w:val="00071CFB"/>
    <w:rsid w:val="00076AA4"/>
    <w:rsid w:val="00080A18"/>
    <w:rsid w:val="00082E9D"/>
    <w:rsid w:val="00083825"/>
    <w:rsid w:val="000875D1"/>
    <w:rsid w:val="00091A61"/>
    <w:rsid w:val="000A5DC8"/>
    <w:rsid w:val="000B5857"/>
    <w:rsid w:val="000C172A"/>
    <w:rsid w:val="000C5B50"/>
    <w:rsid w:val="000C5D8B"/>
    <w:rsid w:val="000E5B66"/>
    <w:rsid w:val="000E617E"/>
    <w:rsid w:val="000F394F"/>
    <w:rsid w:val="001017CE"/>
    <w:rsid w:val="00117097"/>
    <w:rsid w:val="00117A57"/>
    <w:rsid w:val="00123985"/>
    <w:rsid w:val="00130E0A"/>
    <w:rsid w:val="0013328A"/>
    <w:rsid w:val="0013483E"/>
    <w:rsid w:val="001351D3"/>
    <w:rsid w:val="00141D37"/>
    <w:rsid w:val="00152370"/>
    <w:rsid w:val="001552C0"/>
    <w:rsid w:val="00155B42"/>
    <w:rsid w:val="0016310C"/>
    <w:rsid w:val="0016609A"/>
    <w:rsid w:val="0016706B"/>
    <w:rsid w:val="001709FA"/>
    <w:rsid w:val="0017255A"/>
    <w:rsid w:val="001A467F"/>
    <w:rsid w:val="001A7C85"/>
    <w:rsid w:val="001B06B6"/>
    <w:rsid w:val="001B2116"/>
    <w:rsid w:val="001B48BA"/>
    <w:rsid w:val="001B6347"/>
    <w:rsid w:val="001C37D9"/>
    <w:rsid w:val="001C4E9E"/>
    <w:rsid w:val="001C61D4"/>
    <w:rsid w:val="001D0944"/>
    <w:rsid w:val="001D10F7"/>
    <w:rsid w:val="001D6088"/>
    <w:rsid w:val="001D792D"/>
    <w:rsid w:val="001E1B07"/>
    <w:rsid w:val="00201B70"/>
    <w:rsid w:val="00202ABC"/>
    <w:rsid w:val="00205DAE"/>
    <w:rsid w:val="00213D0A"/>
    <w:rsid w:val="00222EE0"/>
    <w:rsid w:val="002273B1"/>
    <w:rsid w:val="00236515"/>
    <w:rsid w:val="00243A73"/>
    <w:rsid w:val="00262F1B"/>
    <w:rsid w:val="002644E6"/>
    <w:rsid w:val="00273012"/>
    <w:rsid w:val="00275186"/>
    <w:rsid w:val="00290EE1"/>
    <w:rsid w:val="00291595"/>
    <w:rsid w:val="00292332"/>
    <w:rsid w:val="002A1C31"/>
    <w:rsid w:val="002A3AEF"/>
    <w:rsid w:val="002A4E36"/>
    <w:rsid w:val="002A58DA"/>
    <w:rsid w:val="002A63C8"/>
    <w:rsid w:val="002A6662"/>
    <w:rsid w:val="002B2182"/>
    <w:rsid w:val="002B23AC"/>
    <w:rsid w:val="002B381A"/>
    <w:rsid w:val="002C242F"/>
    <w:rsid w:val="002D63D6"/>
    <w:rsid w:val="002F1903"/>
    <w:rsid w:val="002F21D1"/>
    <w:rsid w:val="002F2596"/>
    <w:rsid w:val="002F2D5D"/>
    <w:rsid w:val="002F368C"/>
    <w:rsid w:val="002F4ADE"/>
    <w:rsid w:val="002F509E"/>
    <w:rsid w:val="0030152F"/>
    <w:rsid w:val="003055AB"/>
    <w:rsid w:val="00305C0A"/>
    <w:rsid w:val="003247B6"/>
    <w:rsid w:val="00324C85"/>
    <w:rsid w:val="00331BA2"/>
    <w:rsid w:val="003331FE"/>
    <w:rsid w:val="003364D1"/>
    <w:rsid w:val="003412E1"/>
    <w:rsid w:val="00356256"/>
    <w:rsid w:val="00363424"/>
    <w:rsid w:val="00364460"/>
    <w:rsid w:val="00371187"/>
    <w:rsid w:val="003745C5"/>
    <w:rsid w:val="00374C3E"/>
    <w:rsid w:val="00382A54"/>
    <w:rsid w:val="00384704"/>
    <w:rsid w:val="003877A0"/>
    <w:rsid w:val="003952C7"/>
    <w:rsid w:val="003972D6"/>
    <w:rsid w:val="003A1742"/>
    <w:rsid w:val="003C6A3F"/>
    <w:rsid w:val="003C723D"/>
    <w:rsid w:val="003D2846"/>
    <w:rsid w:val="003D38DB"/>
    <w:rsid w:val="003E681F"/>
    <w:rsid w:val="003F6B41"/>
    <w:rsid w:val="00400019"/>
    <w:rsid w:val="0040712F"/>
    <w:rsid w:val="00407D77"/>
    <w:rsid w:val="004504A3"/>
    <w:rsid w:val="0045438F"/>
    <w:rsid w:val="0046606D"/>
    <w:rsid w:val="00484162"/>
    <w:rsid w:val="00490895"/>
    <w:rsid w:val="00492D6B"/>
    <w:rsid w:val="004A045C"/>
    <w:rsid w:val="004B1BB3"/>
    <w:rsid w:val="004B2606"/>
    <w:rsid w:val="004B3A74"/>
    <w:rsid w:val="004B3EE6"/>
    <w:rsid w:val="004B4493"/>
    <w:rsid w:val="004B66A5"/>
    <w:rsid w:val="004C3019"/>
    <w:rsid w:val="004D159C"/>
    <w:rsid w:val="004D2A84"/>
    <w:rsid w:val="004D6BF6"/>
    <w:rsid w:val="004E7427"/>
    <w:rsid w:val="004F2457"/>
    <w:rsid w:val="004F50D5"/>
    <w:rsid w:val="004F66A7"/>
    <w:rsid w:val="00505446"/>
    <w:rsid w:val="00521770"/>
    <w:rsid w:val="00521CF6"/>
    <w:rsid w:val="005268DB"/>
    <w:rsid w:val="00527A89"/>
    <w:rsid w:val="00532695"/>
    <w:rsid w:val="00537E54"/>
    <w:rsid w:val="0054425C"/>
    <w:rsid w:val="005477C6"/>
    <w:rsid w:val="005560AC"/>
    <w:rsid w:val="005739AC"/>
    <w:rsid w:val="00576CD0"/>
    <w:rsid w:val="005821C2"/>
    <w:rsid w:val="00582CF7"/>
    <w:rsid w:val="0059318F"/>
    <w:rsid w:val="005A3616"/>
    <w:rsid w:val="005A3ECD"/>
    <w:rsid w:val="005B0244"/>
    <w:rsid w:val="005B28A0"/>
    <w:rsid w:val="005B38F4"/>
    <w:rsid w:val="005C5F76"/>
    <w:rsid w:val="005D071D"/>
    <w:rsid w:val="005E2E57"/>
    <w:rsid w:val="005E38A1"/>
    <w:rsid w:val="005E5B76"/>
    <w:rsid w:val="005E7C79"/>
    <w:rsid w:val="005F4FE8"/>
    <w:rsid w:val="005F76A3"/>
    <w:rsid w:val="00602CB3"/>
    <w:rsid w:val="006033B0"/>
    <w:rsid w:val="006139E2"/>
    <w:rsid w:val="00614E71"/>
    <w:rsid w:val="0061553D"/>
    <w:rsid w:val="00620D65"/>
    <w:rsid w:val="00625088"/>
    <w:rsid w:val="00625CA1"/>
    <w:rsid w:val="0063400E"/>
    <w:rsid w:val="006352FC"/>
    <w:rsid w:val="006410C4"/>
    <w:rsid w:val="006623D8"/>
    <w:rsid w:val="00670B73"/>
    <w:rsid w:val="00693EBF"/>
    <w:rsid w:val="006A25B8"/>
    <w:rsid w:val="006C50CE"/>
    <w:rsid w:val="006D28A8"/>
    <w:rsid w:val="006D500F"/>
    <w:rsid w:val="006E4656"/>
    <w:rsid w:val="006E6304"/>
    <w:rsid w:val="006E675F"/>
    <w:rsid w:val="006E7655"/>
    <w:rsid w:val="006F0916"/>
    <w:rsid w:val="006F1506"/>
    <w:rsid w:val="0070783D"/>
    <w:rsid w:val="0071466F"/>
    <w:rsid w:val="00716739"/>
    <w:rsid w:val="007203A7"/>
    <w:rsid w:val="00722B62"/>
    <w:rsid w:val="007400B4"/>
    <w:rsid w:val="00757171"/>
    <w:rsid w:val="007574BF"/>
    <w:rsid w:val="00761A9C"/>
    <w:rsid w:val="00772234"/>
    <w:rsid w:val="007762AC"/>
    <w:rsid w:val="00777B62"/>
    <w:rsid w:val="00784F51"/>
    <w:rsid w:val="007858B6"/>
    <w:rsid w:val="0079013C"/>
    <w:rsid w:val="007972E4"/>
    <w:rsid w:val="007A1873"/>
    <w:rsid w:val="007A2B95"/>
    <w:rsid w:val="007B2B8E"/>
    <w:rsid w:val="007B3D9F"/>
    <w:rsid w:val="007B6F8B"/>
    <w:rsid w:val="007C0E0A"/>
    <w:rsid w:val="007C7366"/>
    <w:rsid w:val="00802E4B"/>
    <w:rsid w:val="008079FB"/>
    <w:rsid w:val="008119C8"/>
    <w:rsid w:val="008138C7"/>
    <w:rsid w:val="00815B9C"/>
    <w:rsid w:val="00816BB2"/>
    <w:rsid w:val="0083185C"/>
    <w:rsid w:val="0083249D"/>
    <w:rsid w:val="008376E3"/>
    <w:rsid w:val="008411CE"/>
    <w:rsid w:val="0084403A"/>
    <w:rsid w:val="008456CB"/>
    <w:rsid w:val="00853361"/>
    <w:rsid w:val="008676CF"/>
    <w:rsid w:val="00892692"/>
    <w:rsid w:val="00896852"/>
    <w:rsid w:val="008A1609"/>
    <w:rsid w:val="008A4ED2"/>
    <w:rsid w:val="008A6EBF"/>
    <w:rsid w:val="008B3473"/>
    <w:rsid w:val="0091583F"/>
    <w:rsid w:val="0092007D"/>
    <w:rsid w:val="0093160B"/>
    <w:rsid w:val="00931781"/>
    <w:rsid w:val="0093208B"/>
    <w:rsid w:val="009403A9"/>
    <w:rsid w:val="009412FB"/>
    <w:rsid w:val="00943FE3"/>
    <w:rsid w:val="0094738F"/>
    <w:rsid w:val="00960AAF"/>
    <w:rsid w:val="00962EBE"/>
    <w:rsid w:val="009651C1"/>
    <w:rsid w:val="00966234"/>
    <w:rsid w:val="00967F29"/>
    <w:rsid w:val="00970C49"/>
    <w:rsid w:val="009743B0"/>
    <w:rsid w:val="009743E0"/>
    <w:rsid w:val="00975BED"/>
    <w:rsid w:val="009837A2"/>
    <w:rsid w:val="00986713"/>
    <w:rsid w:val="009949E7"/>
    <w:rsid w:val="009949FC"/>
    <w:rsid w:val="00995D42"/>
    <w:rsid w:val="009A1699"/>
    <w:rsid w:val="009A412B"/>
    <w:rsid w:val="009B4813"/>
    <w:rsid w:val="009C17A3"/>
    <w:rsid w:val="009D3112"/>
    <w:rsid w:val="009D387C"/>
    <w:rsid w:val="009E4500"/>
    <w:rsid w:val="009E627F"/>
    <w:rsid w:val="009F09B9"/>
    <w:rsid w:val="009F6C81"/>
    <w:rsid w:val="00A00245"/>
    <w:rsid w:val="00A02DFD"/>
    <w:rsid w:val="00A05349"/>
    <w:rsid w:val="00A064B7"/>
    <w:rsid w:val="00A069EE"/>
    <w:rsid w:val="00A07634"/>
    <w:rsid w:val="00A3040B"/>
    <w:rsid w:val="00A34825"/>
    <w:rsid w:val="00A35B47"/>
    <w:rsid w:val="00A414BC"/>
    <w:rsid w:val="00A56543"/>
    <w:rsid w:val="00A60B6F"/>
    <w:rsid w:val="00A65019"/>
    <w:rsid w:val="00A673DC"/>
    <w:rsid w:val="00A711FC"/>
    <w:rsid w:val="00A725D7"/>
    <w:rsid w:val="00A81CB5"/>
    <w:rsid w:val="00A85CDA"/>
    <w:rsid w:val="00A95183"/>
    <w:rsid w:val="00A95760"/>
    <w:rsid w:val="00AA7EB5"/>
    <w:rsid w:val="00AB1623"/>
    <w:rsid w:val="00AB29C8"/>
    <w:rsid w:val="00AB4919"/>
    <w:rsid w:val="00AD1B6D"/>
    <w:rsid w:val="00AD668A"/>
    <w:rsid w:val="00AD7437"/>
    <w:rsid w:val="00AD7D05"/>
    <w:rsid w:val="00AE7825"/>
    <w:rsid w:val="00AF5174"/>
    <w:rsid w:val="00AF6854"/>
    <w:rsid w:val="00AF72E8"/>
    <w:rsid w:val="00B25847"/>
    <w:rsid w:val="00B25D7B"/>
    <w:rsid w:val="00B3646D"/>
    <w:rsid w:val="00B37A5F"/>
    <w:rsid w:val="00B37F4A"/>
    <w:rsid w:val="00B410B0"/>
    <w:rsid w:val="00B4354A"/>
    <w:rsid w:val="00B43F75"/>
    <w:rsid w:val="00B46C05"/>
    <w:rsid w:val="00B47B9D"/>
    <w:rsid w:val="00B5237E"/>
    <w:rsid w:val="00B52AAF"/>
    <w:rsid w:val="00B55723"/>
    <w:rsid w:val="00B6325C"/>
    <w:rsid w:val="00B71DE0"/>
    <w:rsid w:val="00B73834"/>
    <w:rsid w:val="00B83ECD"/>
    <w:rsid w:val="00B842B3"/>
    <w:rsid w:val="00B91D91"/>
    <w:rsid w:val="00B97B82"/>
    <w:rsid w:val="00BB3D7F"/>
    <w:rsid w:val="00BB594A"/>
    <w:rsid w:val="00BC12A8"/>
    <w:rsid w:val="00BC3E49"/>
    <w:rsid w:val="00BC63C8"/>
    <w:rsid w:val="00BD20BF"/>
    <w:rsid w:val="00BE1CB6"/>
    <w:rsid w:val="00BE574D"/>
    <w:rsid w:val="00BF1134"/>
    <w:rsid w:val="00BF180C"/>
    <w:rsid w:val="00BF2331"/>
    <w:rsid w:val="00C0055C"/>
    <w:rsid w:val="00C06381"/>
    <w:rsid w:val="00C06CC6"/>
    <w:rsid w:val="00C07583"/>
    <w:rsid w:val="00C1023B"/>
    <w:rsid w:val="00C165EE"/>
    <w:rsid w:val="00C21C07"/>
    <w:rsid w:val="00C226FB"/>
    <w:rsid w:val="00C416AD"/>
    <w:rsid w:val="00C47A13"/>
    <w:rsid w:val="00C50BA9"/>
    <w:rsid w:val="00C562FD"/>
    <w:rsid w:val="00C725DA"/>
    <w:rsid w:val="00C74CA4"/>
    <w:rsid w:val="00C7720F"/>
    <w:rsid w:val="00C9169E"/>
    <w:rsid w:val="00C94370"/>
    <w:rsid w:val="00CB2D2E"/>
    <w:rsid w:val="00CB4C92"/>
    <w:rsid w:val="00CB6EAF"/>
    <w:rsid w:val="00CC1F42"/>
    <w:rsid w:val="00CC3536"/>
    <w:rsid w:val="00CC3733"/>
    <w:rsid w:val="00CD57FD"/>
    <w:rsid w:val="00CD7CC1"/>
    <w:rsid w:val="00CE3561"/>
    <w:rsid w:val="00CE501B"/>
    <w:rsid w:val="00CE54E8"/>
    <w:rsid w:val="00CF0A7A"/>
    <w:rsid w:val="00CF5DE0"/>
    <w:rsid w:val="00D01307"/>
    <w:rsid w:val="00D01835"/>
    <w:rsid w:val="00D05F11"/>
    <w:rsid w:val="00D17E52"/>
    <w:rsid w:val="00D25C3A"/>
    <w:rsid w:val="00D3027D"/>
    <w:rsid w:val="00D36F9B"/>
    <w:rsid w:val="00D45B18"/>
    <w:rsid w:val="00D53443"/>
    <w:rsid w:val="00D55FB1"/>
    <w:rsid w:val="00D83035"/>
    <w:rsid w:val="00D85753"/>
    <w:rsid w:val="00DA7A06"/>
    <w:rsid w:val="00DB5EA1"/>
    <w:rsid w:val="00DC141A"/>
    <w:rsid w:val="00DC7B64"/>
    <w:rsid w:val="00DD061A"/>
    <w:rsid w:val="00DD0C7D"/>
    <w:rsid w:val="00DE0B4C"/>
    <w:rsid w:val="00DF4469"/>
    <w:rsid w:val="00E04AC8"/>
    <w:rsid w:val="00E05E68"/>
    <w:rsid w:val="00E07FDF"/>
    <w:rsid w:val="00E12660"/>
    <w:rsid w:val="00E17873"/>
    <w:rsid w:val="00E25F4B"/>
    <w:rsid w:val="00E30A61"/>
    <w:rsid w:val="00E326AF"/>
    <w:rsid w:val="00E327F3"/>
    <w:rsid w:val="00E45DEF"/>
    <w:rsid w:val="00E50636"/>
    <w:rsid w:val="00E5279C"/>
    <w:rsid w:val="00E57594"/>
    <w:rsid w:val="00E60BB3"/>
    <w:rsid w:val="00E63773"/>
    <w:rsid w:val="00E90488"/>
    <w:rsid w:val="00E95FBA"/>
    <w:rsid w:val="00EB717C"/>
    <w:rsid w:val="00ED5597"/>
    <w:rsid w:val="00EE0969"/>
    <w:rsid w:val="00EE24A3"/>
    <w:rsid w:val="00EE562A"/>
    <w:rsid w:val="00EF1F98"/>
    <w:rsid w:val="00EF6EC5"/>
    <w:rsid w:val="00F223DE"/>
    <w:rsid w:val="00F35358"/>
    <w:rsid w:val="00F3756E"/>
    <w:rsid w:val="00F52052"/>
    <w:rsid w:val="00F5707D"/>
    <w:rsid w:val="00F57775"/>
    <w:rsid w:val="00F67704"/>
    <w:rsid w:val="00F72C45"/>
    <w:rsid w:val="00F73D16"/>
    <w:rsid w:val="00F80BB4"/>
    <w:rsid w:val="00F85C42"/>
    <w:rsid w:val="00F9300A"/>
    <w:rsid w:val="00FB2837"/>
    <w:rsid w:val="00FB2C8A"/>
    <w:rsid w:val="00FB596A"/>
    <w:rsid w:val="00FC1173"/>
    <w:rsid w:val="00FC15E3"/>
    <w:rsid w:val="00FC696B"/>
    <w:rsid w:val="00FD20E9"/>
    <w:rsid w:val="00FD7D55"/>
    <w:rsid w:val="00FE059A"/>
    <w:rsid w:val="00FE25FC"/>
    <w:rsid w:val="00FF1409"/>
    <w:rsid w:val="00FF1D93"/>
    <w:rsid w:val="00FF5A9D"/>
    <w:rsid w:val="00FF6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68737"/>
  <w15:chartTrackingRefBased/>
  <w15:docId w15:val="{2931D186-1D9A-4BAC-9E99-805FD26C0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B2D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2D2E"/>
    <w:rPr>
      <w:sz w:val="20"/>
      <w:szCs w:val="20"/>
    </w:rPr>
  </w:style>
  <w:style w:type="character" w:styleId="FootnoteReference">
    <w:name w:val="footnote reference"/>
    <w:basedOn w:val="DefaultParagraphFont"/>
    <w:uiPriority w:val="99"/>
    <w:semiHidden/>
    <w:unhideWhenUsed/>
    <w:rsid w:val="00CB2D2E"/>
    <w:rPr>
      <w:vertAlign w:val="superscript"/>
    </w:rPr>
  </w:style>
  <w:style w:type="character" w:styleId="Hyperlink">
    <w:name w:val="Hyperlink"/>
    <w:basedOn w:val="DefaultParagraphFont"/>
    <w:uiPriority w:val="99"/>
    <w:unhideWhenUsed/>
    <w:rsid w:val="00757171"/>
    <w:rPr>
      <w:color w:val="0563C1" w:themeColor="hyperlink"/>
      <w:u w:val="single"/>
    </w:rPr>
  </w:style>
  <w:style w:type="character" w:styleId="CommentReference">
    <w:name w:val="annotation reference"/>
    <w:basedOn w:val="DefaultParagraphFont"/>
    <w:uiPriority w:val="99"/>
    <w:semiHidden/>
    <w:unhideWhenUsed/>
    <w:rsid w:val="001A467F"/>
    <w:rPr>
      <w:sz w:val="16"/>
      <w:szCs w:val="16"/>
    </w:rPr>
  </w:style>
  <w:style w:type="paragraph" w:styleId="CommentText">
    <w:name w:val="annotation text"/>
    <w:basedOn w:val="Normal"/>
    <w:link w:val="CommentTextChar"/>
    <w:uiPriority w:val="99"/>
    <w:semiHidden/>
    <w:unhideWhenUsed/>
    <w:rsid w:val="001A467F"/>
    <w:pPr>
      <w:spacing w:line="240" w:lineRule="auto"/>
    </w:pPr>
    <w:rPr>
      <w:sz w:val="20"/>
      <w:szCs w:val="20"/>
    </w:rPr>
  </w:style>
  <w:style w:type="character" w:customStyle="1" w:styleId="CommentTextChar">
    <w:name w:val="Comment Text Char"/>
    <w:basedOn w:val="DefaultParagraphFont"/>
    <w:link w:val="CommentText"/>
    <w:uiPriority w:val="99"/>
    <w:semiHidden/>
    <w:rsid w:val="001A467F"/>
    <w:rPr>
      <w:sz w:val="20"/>
      <w:szCs w:val="20"/>
    </w:rPr>
  </w:style>
  <w:style w:type="paragraph" w:styleId="CommentSubject">
    <w:name w:val="annotation subject"/>
    <w:basedOn w:val="CommentText"/>
    <w:next w:val="CommentText"/>
    <w:link w:val="CommentSubjectChar"/>
    <w:uiPriority w:val="99"/>
    <w:semiHidden/>
    <w:unhideWhenUsed/>
    <w:rsid w:val="001A467F"/>
    <w:rPr>
      <w:b/>
      <w:bCs/>
    </w:rPr>
  </w:style>
  <w:style w:type="character" w:customStyle="1" w:styleId="CommentSubjectChar">
    <w:name w:val="Comment Subject Char"/>
    <w:basedOn w:val="CommentTextChar"/>
    <w:link w:val="CommentSubject"/>
    <w:uiPriority w:val="99"/>
    <w:semiHidden/>
    <w:rsid w:val="001A467F"/>
    <w:rPr>
      <w:b/>
      <w:bCs/>
      <w:sz w:val="20"/>
      <w:szCs w:val="20"/>
    </w:rPr>
  </w:style>
  <w:style w:type="paragraph" w:styleId="BalloonText">
    <w:name w:val="Balloon Text"/>
    <w:basedOn w:val="Normal"/>
    <w:link w:val="BalloonTextChar"/>
    <w:uiPriority w:val="99"/>
    <w:semiHidden/>
    <w:unhideWhenUsed/>
    <w:rsid w:val="001A46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67F"/>
    <w:rPr>
      <w:rFonts w:ascii="Segoe UI" w:hAnsi="Segoe UI" w:cs="Segoe UI"/>
      <w:sz w:val="18"/>
      <w:szCs w:val="18"/>
    </w:rPr>
  </w:style>
  <w:style w:type="paragraph" w:styleId="Revision">
    <w:name w:val="Revision"/>
    <w:hidden/>
    <w:uiPriority w:val="99"/>
    <w:semiHidden/>
    <w:rsid w:val="001A467F"/>
    <w:pPr>
      <w:spacing w:after="0" w:line="240" w:lineRule="auto"/>
    </w:pPr>
  </w:style>
  <w:style w:type="paragraph" w:styleId="ListParagraph">
    <w:name w:val="List Paragraph"/>
    <w:basedOn w:val="Normal"/>
    <w:uiPriority w:val="34"/>
    <w:qFormat/>
    <w:rsid w:val="00133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543313">
      <w:bodyDiv w:val="1"/>
      <w:marLeft w:val="0"/>
      <w:marRight w:val="0"/>
      <w:marTop w:val="0"/>
      <w:marBottom w:val="0"/>
      <w:divBdr>
        <w:top w:val="none" w:sz="0" w:space="0" w:color="auto"/>
        <w:left w:val="none" w:sz="0" w:space="0" w:color="auto"/>
        <w:bottom w:val="none" w:sz="0" w:space="0" w:color="auto"/>
        <w:right w:val="none" w:sz="0" w:space="0" w:color="auto"/>
      </w:divBdr>
    </w:div>
    <w:div w:id="1005130839">
      <w:bodyDiv w:val="1"/>
      <w:marLeft w:val="0"/>
      <w:marRight w:val="0"/>
      <w:marTop w:val="0"/>
      <w:marBottom w:val="0"/>
      <w:divBdr>
        <w:top w:val="none" w:sz="0" w:space="0" w:color="auto"/>
        <w:left w:val="none" w:sz="0" w:space="0" w:color="auto"/>
        <w:bottom w:val="none" w:sz="0" w:space="0" w:color="auto"/>
        <w:right w:val="none" w:sz="0" w:space="0" w:color="auto"/>
      </w:divBdr>
    </w:div>
    <w:div w:id="1371951930">
      <w:bodyDiv w:val="1"/>
      <w:marLeft w:val="0"/>
      <w:marRight w:val="0"/>
      <w:marTop w:val="0"/>
      <w:marBottom w:val="0"/>
      <w:divBdr>
        <w:top w:val="none" w:sz="0" w:space="0" w:color="auto"/>
        <w:left w:val="none" w:sz="0" w:space="0" w:color="auto"/>
        <w:bottom w:val="none" w:sz="0" w:space="0" w:color="auto"/>
        <w:right w:val="none" w:sz="0" w:space="0" w:color="auto"/>
      </w:divBdr>
    </w:div>
    <w:div w:id="1563101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7FE39-50A4-4064-A370-30C1642AD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4553</Words>
  <Characters>25953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McLean</dc:creator>
  <cp:keywords/>
  <dc:description/>
  <cp:lastModifiedBy>Justin McLean</cp:lastModifiedBy>
  <cp:revision>3</cp:revision>
  <dcterms:created xsi:type="dcterms:W3CDTF">2018-01-23T15:27:00Z</dcterms:created>
  <dcterms:modified xsi:type="dcterms:W3CDTF">2018-01-23T16:12:00Z</dcterms:modified>
</cp:coreProperties>
</file>