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53C8CFA" w14:textId="77777777" w:rsidR="000D48C9" w:rsidRPr="009769A4" w:rsidRDefault="00C27A63" w:rsidP="00C27A63">
      <w:pPr>
        <w:spacing w:line="360" w:lineRule="auto"/>
        <w:jc w:val="center"/>
        <w:rPr>
          <w:b/>
          <w:sz w:val="42"/>
          <w:szCs w:val="42"/>
        </w:rPr>
      </w:pPr>
      <w:r w:rsidRPr="009769A4">
        <w:rPr>
          <w:b/>
          <w:sz w:val="42"/>
          <w:szCs w:val="42"/>
        </w:rPr>
        <w:t>Coaching and Mentoring Skills Workplace</w:t>
      </w:r>
    </w:p>
    <w:p w14:paraId="6EF92E28" w14:textId="77777777" w:rsidR="00C27A63" w:rsidRPr="009769A4" w:rsidRDefault="00397C18" w:rsidP="00C27A63">
      <w:pPr>
        <w:spacing w:line="360" w:lineRule="auto"/>
        <w:jc w:val="center"/>
        <w:rPr>
          <w:b/>
          <w:sz w:val="34"/>
          <w:szCs w:val="34"/>
        </w:rPr>
      </w:pPr>
      <w:r w:rsidRPr="009769A4">
        <w:rPr>
          <w:b/>
          <w:sz w:val="34"/>
          <w:szCs w:val="34"/>
        </w:rPr>
        <w:t xml:space="preserve">Part B: </w:t>
      </w:r>
      <w:r w:rsidR="00C27A63" w:rsidRPr="009769A4">
        <w:rPr>
          <w:b/>
          <w:sz w:val="34"/>
          <w:szCs w:val="34"/>
        </w:rPr>
        <w:t>Individual Written Reflection</w:t>
      </w:r>
    </w:p>
    <w:tbl>
      <w:tblPr>
        <w:tblW w:w="0" w:type="dxa"/>
        <w:tblCellMar>
          <w:left w:w="0" w:type="dxa"/>
          <w:right w:w="0" w:type="dxa"/>
        </w:tblCellMar>
        <w:tblLook w:val="04A0" w:firstRow="1" w:lastRow="0" w:firstColumn="1" w:lastColumn="0" w:noHBand="0" w:noVBand="1"/>
      </w:tblPr>
      <w:tblGrid>
        <w:gridCol w:w="9360"/>
      </w:tblGrid>
      <w:tr w:rsidR="00C37F0D" w:rsidRPr="00FF7B63" w14:paraId="3AB5317B" w14:textId="77777777" w:rsidTr="00AA05D0">
        <w:trPr>
          <w:trHeight w:val="885"/>
        </w:trPr>
        <w:tc>
          <w:tcPr>
            <w:tcW w:w="9360" w:type="dxa"/>
            <w:tcBorders>
              <w:top w:val="single" w:sz="6" w:space="0" w:color="4F81BD"/>
              <w:left w:val="nil"/>
              <w:bottom w:val="nil"/>
              <w:right w:val="nil"/>
            </w:tcBorders>
            <w:shd w:val="clear" w:color="auto" w:fill="auto"/>
            <w:vAlign w:val="center"/>
            <w:hideMark/>
          </w:tcPr>
          <w:p w14:paraId="29DDBD55" w14:textId="514D0240" w:rsidR="00C37F0D" w:rsidRPr="00FF7B63" w:rsidRDefault="00C37F0D" w:rsidP="00AA05D0">
            <w:pPr>
              <w:spacing w:after="0" w:line="240" w:lineRule="auto"/>
              <w:jc w:val="center"/>
              <w:textAlignment w:val="baseline"/>
              <w:rPr>
                <w:rFonts w:ascii="Times New Roman" w:eastAsia="Times New Roman" w:hAnsi="Times New Roman" w:cs="Times New Roman"/>
              </w:rPr>
            </w:pPr>
            <w:r>
              <w:rPr>
                <w:rFonts w:eastAsia="Times New Roman" w:cs="Arial"/>
                <w:sz w:val="44"/>
                <w:szCs w:val="44"/>
              </w:rPr>
              <w:t>Module code BMSW6105</w:t>
            </w:r>
            <w:bookmarkStart w:id="0" w:name="_GoBack"/>
            <w:bookmarkEnd w:id="0"/>
          </w:p>
        </w:tc>
      </w:tr>
      <w:tr w:rsidR="00C37F0D" w:rsidRPr="00FF7B63" w14:paraId="0833D51F" w14:textId="77777777" w:rsidTr="00AA05D0">
        <w:trPr>
          <w:trHeight w:val="360"/>
        </w:trPr>
        <w:tc>
          <w:tcPr>
            <w:tcW w:w="9360" w:type="dxa"/>
            <w:tcBorders>
              <w:top w:val="nil"/>
              <w:left w:val="nil"/>
              <w:bottom w:val="nil"/>
              <w:right w:val="nil"/>
            </w:tcBorders>
            <w:shd w:val="clear" w:color="auto" w:fill="auto"/>
            <w:vAlign w:val="center"/>
            <w:hideMark/>
          </w:tcPr>
          <w:p w14:paraId="54382016" w14:textId="77777777" w:rsidR="00C37F0D" w:rsidRPr="00FF7B63" w:rsidRDefault="00C37F0D" w:rsidP="00AA05D0">
            <w:pPr>
              <w:spacing w:after="0" w:line="240" w:lineRule="auto"/>
              <w:textAlignment w:val="baseline"/>
              <w:rPr>
                <w:rFonts w:ascii="Times New Roman" w:eastAsia="Times New Roman" w:hAnsi="Times New Roman" w:cs="Times New Roman"/>
              </w:rPr>
            </w:pPr>
            <w:r w:rsidRPr="00FF7B63">
              <w:rPr>
                <w:rFonts w:eastAsia="Times New Roman" w:cs="Arial"/>
                <w:b/>
                <w:bCs/>
              </w:rPr>
              <w:t xml:space="preserve">STUDENT ID - </w:t>
            </w:r>
            <w:r w:rsidRPr="00FF7B63">
              <w:rPr>
                <w:rFonts w:eastAsia="Times New Roman" w:cs="Arial"/>
              </w:rPr>
              <w:t>2029520   </w:t>
            </w:r>
          </w:p>
        </w:tc>
      </w:tr>
      <w:tr w:rsidR="00C37F0D" w:rsidRPr="00FF7B63" w14:paraId="229083CF" w14:textId="77777777" w:rsidTr="00AA05D0">
        <w:trPr>
          <w:trHeight w:val="360"/>
        </w:trPr>
        <w:tc>
          <w:tcPr>
            <w:tcW w:w="9360" w:type="dxa"/>
            <w:tcBorders>
              <w:top w:val="nil"/>
              <w:left w:val="nil"/>
              <w:bottom w:val="nil"/>
              <w:right w:val="nil"/>
            </w:tcBorders>
            <w:shd w:val="clear" w:color="auto" w:fill="auto"/>
            <w:vAlign w:val="center"/>
            <w:hideMark/>
          </w:tcPr>
          <w:p w14:paraId="4783B3AB" w14:textId="77777777" w:rsidR="00C37F0D" w:rsidRPr="00FF7B63" w:rsidRDefault="00C37F0D" w:rsidP="00AA05D0">
            <w:pPr>
              <w:spacing w:after="0" w:line="240" w:lineRule="auto"/>
              <w:textAlignment w:val="baseline"/>
              <w:rPr>
                <w:rFonts w:ascii="Times New Roman" w:eastAsia="Times New Roman" w:hAnsi="Times New Roman" w:cs="Times New Roman"/>
              </w:rPr>
            </w:pPr>
            <w:r w:rsidRPr="00FF7B63">
              <w:rPr>
                <w:rFonts w:eastAsia="Times New Roman" w:cs="Arial"/>
                <w:b/>
                <w:bCs/>
              </w:rPr>
              <w:t xml:space="preserve">Student name – </w:t>
            </w:r>
            <w:r w:rsidRPr="00FF7B63">
              <w:rPr>
                <w:rFonts w:eastAsia="Times New Roman" w:cs="Arial"/>
              </w:rPr>
              <w:t>Mantas Stonys   </w:t>
            </w:r>
          </w:p>
        </w:tc>
      </w:tr>
      <w:tr w:rsidR="00C37F0D" w:rsidRPr="00FF7B63" w14:paraId="708379EC" w14:textId="77777777" w:rsidTr="00AA05D0">
        <w:trPr>
          <w:trHeight w:val="360"/>
        </w:trPr>
        <w:tc>
          <w:tcPr>
            <w:tcW w:w="9360" w:type="dxa"/>
            <w:tcBorders>
              <w:top w:val="nil"/>
              <w:left w:val="nil"/>
              <w:bottom w:val="nil"/>
              <w:right w:val="nil"/>
            </w:tcBorders>
            <w:shd w:val="clear" w:color="auto" w:fill="auto"/>
            <w:vAlign w:val="center"/>
            <w:hideMark/>
          </w:tcPr>
          <w:p w14:paraId="1D1D6A21" w14:textId="77777777" w:rsidR="00C37F0D" w:rsidRPr="00FF7B63" w:rsidRDefault="00C37F0D" w:rsidP="00AA05D0">
            <w:pPr>
              <w:spacing w:after="0" w:line="240" w:lineRule="auto"/>
              <w:textAlignment w:val="baseline"/>
              <w:rPr>
                <w:rFonts w:ascii="Times New Roman" w:eastAsia="Times New Roman" w:hAnsi="Times New Roman" w:cs="Times New Roman"/>
              </w:rPr>
            </w:pPr>
            <w:r w:rsidRPr="00FF7B63">
              <w:rPr>
                <w:rFonts w:eastAsia="Times New Roman" w:cs="Arial"/>
                <w:b/>
                <w:bCs/>
              </w:rPr>
              <w:t>University of Wales Trinity Saint David</w:t>
            </w:r>
            <w:r w:rsidRPr="00FF7B63">
              <w:rPr>
                <w:rFonts w:eastAsia="Times New Roman" w:cs="Arial"/>
              </w:rPr>
              <w:t>   </w:t>
            </w:r>
          </w:p>
          <w:p w14:paraId="0C7D23DF" w14:textId="3A2307DD" w:rsidR="00C37F0D" w:rsidRDefault="00C37F0D" w:rsidP="00AA05D0">
            <w:pPr>
              <w:spacing w:after="0" w:line="240" w:lineRule="auto"/>
              <w:textAlignment w:val="baseline"/>
              <w:rPr>
                <w:rFonts w:eastAsia="Times New Roman" w:cs="Arial"/>
              </w:rPr>
            </w:pPr>
            <w:r w:rsidRPr="00FF7B63">
              <w:rPr>
                <w:rFonts w:eastAsia="Times New Roman" w:cs="Arial"/>
                <w:b/>
                <w:bCs/>
              </w:rPr>
              <w:t xml:space="preserve">Lecturer - </w:t>
            </w:r>
            <w:r>
              <w:rPr>
                <w:rFonts w:eastAsia="Times New Roman" w:cs="Arial"/>
              </w:rPr>
              <w:t>  </w:t>
            </w:r>
            <w:r>
              <w:rPr>
                <w:rFonts w:eastAsia="Times New Roman" w:cs="Arial"/>
              </w:rPr>
              <w:t>Faizu Edu</w:t>
            </w:r>
          </w:p>
          <w:p w14:paraId="37D5D81C" w14:textId="77777777" w:rsidR="00C37F0D" w:rsidRDefault="00C37F0D" w:rsidP="00AA05D0">
            <w:pPr>
              <w:spacing w:after="0" w:line="240" w:lineRule="auto"/>
              <w:textAlignment w:val="baseline"/>
              <w:rPr>
                <w:rFonts w:eastAsia="Times New Roman" w:cs="Arial"/>
              </w:rPr>
            </w:pPr>
          </w:p>
          <w:p w14:paraId="21D0898F" w14:textId="77777777" w:rsidR="00C37F0D" w:rsidRDefault="00C37F0D" w:rsidP="00AA05D0">
            <w:pPr>
              <w:spacing w:after="0" w:line="240" w:lineRule="auto"/>
              <w:textAlignment w:val="baseline"/>
              <w:rPr>
                <w:rFonts w:eastAsia="Times New Roman" w:cs="Arial"/>
              </w:rPr>
            </w:pPr>
          </w:p>
          <w:p w14:paraId="5839EF31" w14:textId="77777777" w:rsidR="00C37F0D" w:rsidRDefault="00C37F0D" w:rsidP="00AA05D0">
            <w:pPr>
              <w:spacing w:after="0" w:line="240" w:lineRule="auto"/>
              <w:textAlignment w:val="baseline"/>
              <w:rPr>
                <w:rFonts w:eastAsia="Times New Roman" w:cs="Arial"/>
              </w:rPr>
            </w:pPr>
          </w:p>
          <w:p w14:paraId="419A0623" w14:textId="77777777" w:rsidR="00C37F0D" w:rsidRDefault="00C37F0D" w:rsidP="00AA05D0">
            <w:pPr>
              <w:spacing w:after="0" w:line="240" w:lineRule="auto"/>
              <w:textAlignment w:val="baseline"/>
              <w:rPr>
                <w:rFonts w:eastAsia="Times New Roman" w:cs="Arial"/>
              </w:rPr>
            </w:pPr>
          </w:p>
          <w:p w14:paraId="4CEA56AA" w14:textId="77777777" w:rsidR="00C37F0D" w:rsidRDefault="00C37F0D" w:rsidP="00AA05D0">
            <w:pPr>
              <w:spacing w:after="0" w:line="240" w:lineRule="auto"/>
              <w:textAlignment w:val="baseline"/>
              <w:rPr>
                <w:rFonts w:eastAsia="Times New Roman" w:cs="Arial"/>
              </w:rPr>
            </w:pPr>
          </w:p>
          <w:p w14:paraId="550B8B74" w14:textId="77777777" w:rsidR="00C37F0D" w:rsidRDefault="00C37F0D" w:rsidP="00AA05D0">
            <w:pPr>
              <w:spacing w:after="0" w:line="240" w:lineRule="auto"/>
              <w:textAlignment w:val="baseline"/>
              <w:rPr>
                <w:rFonts w:eastAsia="Times New Roman" w:cs="Arial"/>
              </w:rPr>
            </w:pPr>
          </w:p>
          <w:p w14:paraId="36F1B6DC" w14:textId="77777777" w:rsidR="00C37F0D" w:rsidRDefault="00C37F0D" w:rsidP="00AA05D0">
            <w:pPr>
              <w:spacing w:after="0" w:line="240" w:lineRule="auto"/>
              <w:textAlignment w:val="baseline"/>
              <w:rPr>
                <w:rFonts w:eastAsia="Times New Roman" w:cs="Arial"/>
              </w:rPr>
            </w:pPr>
          </w:p>
          <w:p w14:paraId="7200E7F7" w14:textId="77777777" w:rsidR="00C37F0D" w:rsidRDefault="00C37F0D" w:rsidP="00AA05D0">
            <w:pPr>
              <w:spacing w:after="0" w:line="240" w:lineRule="auto"/>
              <w:textAlignment w:val="baseline"/>
              <w:rPr>
                <w:rFonts w:eastAsia="Times New Roman" w:cs="Arial"/>
              </w:rPr>
            </w:pPr>
          </w:p>
          <w:p w14:paraId="27CFEAF7" w14:textId="77777777" w:rsidR="00C37F0D" w:rsidRDefault="00C37F0D" w:rsidP="00AA05D0">
            <w:pPr>
              <w:spacing w:after="0" w:line="240" w:lineRule="auto"/>
              <w:textAlignment w:val="baseline"/>
              <w:rPr>
                <w:rFonts w:eastAsia="Times New Roman" w:cs="Arial"/>
              </w:rPr>
            </w:pPr>
          </w:p>
          <w:p w14:paraId="6E75BF7F" w14:textId="77777777" w:rsidR="00C37F0D" w:rsidRDefault="00C37F0D" w:rsidP="00AA05D0">
            <w:pPr>
              <w:spacing w:after="0" w:line="240" w:lineRule="auto"/>
              <w:textAlignment w:val="baseline"/>
              <w:rPr>
                <w:rFonts w:eastAsia="Times New Roman" w:cs="Arial"/>
              </w:rPr>
            </w:pPr>
          </w:p>
          <w:p w14:paraId="36406D10" w14:textId="77777777" w:rsidR="00C37F0D" w:rsidRDefault="00C37F0D" w:rsidP="00AA05D0">
            <w:pPr>
              <w:spacing w:after="0" w:line="240" w:lineRule="auto"/>
              <w:textAlignment w:val="baseline"/>
              <w:rPr>
                <w:rFonts w:eastAsia="Times New Roman" w:cs="Arial"/>
              </w:rPr>
            </w:pPr>
          </w:p>
          <w:p w14:paraId="60A4D773" w14:textId="77777777" w:rsidR="00C37F0D" w:rsidRDefault="00C37F0D" w:rsidP="00AA05D0">
            <w:pPr>
              <w:spacing w:after="0" w:line="240" w:lineRule="auto"/>
              <w:textAlignment w:val="baseline"/>
              <w:rPr>
                <w:rFonts w:eastAsia="Times New Roman" w:cs="Arial"/>
              </w:rPr>
            </w:pPr>
          </w:p>
          <w:p w14:paraId="2EEA5269" w14:textId="77777777" w:rsidR="00C37F0D" w:rsidRDefault="00C37F0D" w:rsidP="00AA05D0">
            <w:pPr>
              <w:spacing w:after="0" w:line="240" w:lineRule="auto"/>
              <w:textAlignment w:val="baseline"/>
              <w:rPr>
                <w:rFonts w:eastAsia="Times New Roman" w:cs="Arial"/>
              </w:rPr>
            </w:pPr>
          </w:p>
          <w:p w14:paraId="6E6854BE" w14:textId="77777777" w:rsidR="00C37F0D" w:rsidRDefault="00C37F0D" w:rsidP="00AA05D0">
            <w:pPr>
              <w:spacing w:after="0" w:line="240" w:lineRule="auto"/>
              <w:textAlignment w:val="baseline"/>
              <w:rPr>
                <w:rFonts w:eastAsia="Times New Roman" w:cs="Arial"/>
              </w:rPr>
            </w:pPr>
          </w:p>
          <w:p w14:paraId="3387EB9E" w14:textId="77777777" w:rsidR="00C37F0D" w:rsidRDefault="00C37F0D" w:rsidP="00AA05D0">
            <w:pPr>
              <w:spacing w:after="0" w:line="240" w:lineRule="auto"/>
              <w:textAlignment w:val="baseline"/>
              <w:rPr>
                <w:rFonts w:eastAsia="Times New Roman" w:cs="Arial"/>
              </w:rPr>
            </w:pPr>
          </w:p>
          <w:p w14:paraId="0066EA23" w14:textId="77777777" w:rsidR="00C37F0D" w:rsidRDefault="00C37F0D" w:rsidP="00AA05D0">
            <w:pPr>
              <w:spacing w:after="0" w:line="240" w:lineRule="auto"/>
              <w:textAlignment w:val="baseline"/>
              <w:rPr>
                <w:rFonts w:eastAsia="Times New Roman" w:cs="Arial"/>
              </w:rPr>
            </w:pPr>
          </w:p>
          <w:p w14:paraId="0730FD1C" w14:textId="77777777" w:rsidR="00C37F0D" w:rsidRDefault="00C37F0D" w:rsidP="00AA05D0">
            <w:pPr>
              <w:spacing w:after="0" w:line="240" w:lineRule="auto"/>
              <w:textAlignment w:val="baseline"/>
              <w:rPr>
                <w:rFonts w:eastAsia="Times New Roman" w:cs="Arial"/>
              </w:rPr>
            </w:pPr>
          </w:p>
          <w:p w14:paraId="7D6ADE15" w14:textId="77777777" w:rsidR="00C37F0D" w:rsidRDefault="00C37F0D" w:rsidP="00AA05D0">
            <w:pPr>
              <w:spacing w:after="0" w:line="240" w:lineRule="auto"/>
              <w:textAlignment w:val="baseline"/>
              <w:rPr>
                <w:rFonts w:eastAsia="Times New Roman" w:cs="Arial"/>
              </w:rPr>
            </w:pPr>
          </w:p>
          <w:p w14:paraId="07D6BBB7" w14:textId="77777777" w:rsidR="00C37F0D" w:rsidRDefault="00C37F0D" w:rsidP="00AA05D0">
            <w:pPr>
              <w:spacing w:after="0" w:line="240" w:lineRule="auto"/>
              <w:textAlignment w:val="baseline"/>
              <w:rPr>
                <w:rFonts w:eastAsia="Times New Roman" w:cs="Arial"/>
              </w:rPr>
            </w:pPr>
          </w:p>
          <w:p w14:paraId="53EC1BFE" w14:textId="77777777" w:rsidR="00C37F0D" w:rsidRDefault="00C37F0D" w:rsidP="00AA05D0">
            <w:pPr>
              <w:spacing w:after="0" w:line="240" w:lineRule="auto"/>
              <w:textAlignment w:val="baseline"/>
              <w:rPr>
                <w:rFonts w:eastAsia="Times New Roman" w:cs="Arial"/>
              </w:rPr>
            </w:pPr>
          </w:p>
          <w:p w14:paraId="23FAC82D" w14:textId="77777777" w:rsidR="00C37F0D" w:rsidRDefault="00C37F0D" w:rsidP="00AA05D0">
            <w:pPr>
              <w:spacing w:after="0" w:line="240" w:lineRule="auto"/>
              <w:textAlignment w:val="baseline"/>
              <w:rPr>
                <w:rFonts w:eastAsia="Times New Roman" w:cs="Arial"/>
              </w:rPr>
            </w:pPr>
          </w:p>
          <w:p w14:paraId="66DE2536" w14:textId="77777777" w:rsidR="00C37F0D" w:rsidRDefault="00C37F0D" w:rsidP="00AA05D0">
            <w:pPr>
              <w:spacing w:after="0" w:line="240" w:lineRule="auto"/>
              <w:textAlignment w:val="baseline"/>
              <w:rPr>
                <w:rFonts w:eastAsia="Times New Roman" w:cs="Arial"/>
              </w:rPr>
            </w:pPr>
          </w:p>
          <w:p w14:paraId="734671AA" w14:textId="77777777" w:rsidR="00C37F0D" w:rsidRPr="00FF7B63" w:rsidRDefault="00C37F0D" w:rsidP="00AA05D0">
            <w:pPr>
              <w:spacing w:after="0" w:line="240" w:lineRule="auto"/>
              <w:textAlignment w:val="baseline"/>
              <w:rPr>
                <w:rFonts w:ascii="Times New Roman" w:eastAsia="Times New Roman" w:hAnsi="Times New Roman" w:cs="Times New Roman"/>
              </w:rPr>
            </w:pPr>
          </w:p>
        </w:tc>
      </w:tr>
    </w:tbl>
    <w:p w14:paraId="686C9E7A" w14:textId="77777777" w:rsidR="00C27A63" w:rsidRPr="007D4276" w:rsidRDefault="00C27A63" w:rsidP="00024197">
      <w:pPr>
        <w:spacing w:line="360" w:lineRule="auto"/>
        <w:jc w:val="both"/>
        <w:rPr>
          <w:sz w:val="24"/>
          <w:szCs w:val="24"/>
        </w:rPr>
      </w:pPr>
    </w:p>
    <w:p w14:paraId="3E9BDA0D" w14:textId="77777777" w:rsidR="00C27A63" w:rsidRPr="007D4276" w:rsidRDefault="00C27A63" w:rsidP="00024197">
      <w:pPr>
        <w:spacing w:line="360" w:lineRule="auto"/>
        <w:jc w:val="both"/>
        <w:rPr>
          <w:sz w:val="24"/>
          <w:szCs w:val="24"/>
        </w:rPr>
      </w:pPr>
    </w:p>
    <w:p w14:paraId="7C0902FB" w14:textId="77777777" w:rsidR="00C27A63" w:rsidRPr="007D4276" w:rsidRDefault="00C27A63" w:rsidP="00024197">
      <w:pPr>
        <w:spacing w:line="360" w:lineRule="auto"/>
        <w:jc w:val="both"/>
        <w:rPr>
          <w:sz w:val="24"/>
          <w:szCs w:val="24"/>
        </w:rPr>
      </w:pPr>
    </w:p>
    <w:p w14:paraId="00C4445C" w14:textId="77777777" w:rsidR="00C27A63" w:rsidRPr="007D4276" w:rsidRDefault="00C27A63" w:rsidP="00024197">
      <w:pPr>
        <w:spacing w:line="360" w:lineRule="auto"/>
        <w:jc w:val="both"/>
        <w:rPr>
          <w:sz w:val="24"/>
          <w:szCs w:val="24"/>
        </w:rPr>
      </w:pPr>
    </w:p>
    <w:p w14:paraId="047F2390" w14:textId="77777777" w:rsidR="00C27A63" w:rsidRPr="007D4276" w:rsidRDefault="00C27A63" w:rsidP="00024197">
      <w:pPr>
        <w:spacing w:line="360" w:lineRule="auto"/>
        <w:jc w:val="both"/>
        <w:rPr>
          <w:sz w:val="24"/>
          <w:szCs w:val="24"/>
        </w:rPr>
      </w:pPr>
    </w:p>
    <w:p w14:paraId="1515926A" w14:textId="77777777" w:rsidR="00C27A63" w:rsidRPr="007D4276" w:rsidRDefault="00C27A63" w:rsidP="00024197">
      <w:pPr>
        <w:spacing w:line="360" w:lineRule="auto"/>
        <w:jc w:val="both"/>
        <w:rPr>
          <w:sz w:val="24"/>
          <w:szCs w:val="24"/>
        </w:rPr>
      </w:pPr>
    </w:p>
    <w:p w14:paraId="779EBAD8" w14:textId="77777777" w:rsidR="00C27A63" w:rsidRPr="007D4276" w:rsidRDefault="00C27A63" w:rsidP="00024197">
      <w:pPr>
        <w:spacing w:line="360" w:lineRule="auto"/>
        <w:jc w:val="both"/>
        <w:rPr>
          <w:sz w:val="24"/>
          <w:szCs w:val="24"/>
        </w:rPr>
      </w:pPr>
    </w:p>
    <w:p w14:paraId="1F72D9DC" w14:textId="77777777" w:rsidR="00C27A63" w:rsidRPr="007D4276" w:rsidRDefault="00C27A63" w:rsidP="00024197">
      <w:pPr>
        <w:spacing w:line="360" w:lineRule="auto"/>
        <w:jc w:val="both"/>
        <w:rPr>
          <w:sz w:val="24"/>
          <w:szCs w:val="24"/>
        </w:rPr>
      </w:pPr>
    </w:p>
    <w:sdt>
      <w:sdtPr>
        <w:rPr>
          <w:rFonts w:asciiTheme="minorHAnsi" w:eastAsiaTheme="minorEastAsia" w:hAnsiTheme="minorHAnsi" w:cstheme="minorBidi"/>
          <w:b w:val="0"/>
          <w:bCs w:val="0"/>
          <w:color w:val="auto"/>
          <w:sz w:val="22"/>
          <w:szCs w:val="22"/>
          <w:lang w:val="en-GB"/>
        </w:rPr>
        <w:id w:val="4856483"/>
        <w:docPartObj>
          <w:docPartGallery w:val="Table of Contents"/>
          <w:docPartUnique/>
        </w:docPartObj>
      </w:sdtPr>
      <w:sdtEndPr/>
      <w:sdtContent>
        <w:p w14:paraId="141C7FA7" w14:textId="77777777" w:rsidR="00397C18" w:rsidRPr="009769A4" w:rsidRDefault="00397C18" w:rsidP="00397C18">
          <w:pPr>
            <w:pStyle w:val="TOCHeading"/>
            <w:jc w:val="center"/>
            <w:rPr>
              <w:color w:val="auto"/>
            </w:rPr>
          </w:pPr>
          <w:r w:rsidRPr="009769A4">
            <w:rPr>
              <w:color w:val="auto"/>
            </w:rPr>
            <w:t>Table of Contents</w:t>
          </w:r>
        </w:p>
        <w:p w14:paraId="2459DC06" w14:textId="77777777" w:rsidR="00397C18" w:rsidRPr="009769A4" w:rsidRDefault="000314EF">
          <w:pPr>
            <w:pStyle w:val="TOC1"/>
            <w:tabs>
              <w:tab w:val="right" w:leader="dot" w:pos="9350"/>
            </w:tabs>
            <w:rPr>
              <w:noProof/>
            </w:rPr>
          </w:pPr>
          <w:hyperlink w:anchor="_Toc174991431" w:history="1">
            <w:r w:rsidR="00397C18" w:rsidRPr="009769A4">
              <w:rPr>
                <w:rStyle w:val="Hyperlink"/>
                <w:noProof/>
                <w:color w:val="auto"/>
                <w:u w:val="none"/>
              </w:rPr>
              <w:t>Introduction</w:t>
            </w:r>
            <w:r w:rsidR="00397C18" w:rsidRPr="009769A4">
              <w:rPr>
                <w:noProof/>
                <w:webHidden/>
              </w:rPr>
              <w:tab/>
            </w:r>
            <w:r w:rsidR="00397C18" w:rsidRPr="009769A4">
              <w:rPr>
                <w:noProof/>
                <w:webHidden/>
              </w:rPr>
              <w:fldChar w:fldCharType="begin"/>
            </w:r>
            <w:r w:rsidR="00397C18" w:rsidRPr="009769A4">
              <w:rPr>
                <w:noProof/>
                <w:webHidden/>
              </w:rPr>
              <w:instrText xml:space="preserve"> PAGEREF _Toc174991431 \h </w:instrText>
            </w:r>
            <w:r w:rsidR="00397C18" w:rsidRPr="009769A4">
              <w:rPr>
                <w:noProof/>
                <w:webHidden/>
              </w:rPr>
            </w:r>
            <w:r w:rsidR="00397C18" w:rsidRPr="009769A4">
              <w:rPr>
                <w:noProof/>
                <w:webHidden/>
              </w:rPr>
              <w:fldChar w:fldCharType="separate"/>
            </w:r>
            <w:r w:rsidR="00397C18" w:rsidRPr="009769A4">
              <w:rPr>
                <w:noProof/>
                <w:webHidden/>
              </w:rPr>
              <w:t>3</w:t>
            </w:r>
            <w:r w:rsidR="00397C18" w:rsidRPr="009769A4">
              <w:rPr>
                <w:noProof/>
                <w:webHidden/>
              </w:rPr>
              <w:fldChar w:fldCharType="end"/>
            </w:r>
          </w:hyperlink>
        </w:p>
        <w:p w14:paraId="265A880E" w14:textId="77777777" w:rsidR="00397C18" w:rsidRPr="009769A4" w:rsidRDefault="000314EF">
          <w:pPr>
            <w:pStyle w:val="TOC1"/>
            <w:tabs>
              <w:tab w:val="right" w:leader="dot" w:pos="9350"/>
            </w:tabs>
            <w:rPr>
              <w:noProof/>
            </w:rPr>
          </w:pPr>
          <w:hyperlink w:anchor="_Toc174991432" w:history="1">
            <w:r w:rsidR="00397C18" w:rsidRPr="009769A4">
              <w:rPr>
                <w:rStyle w:val="Hyperlink"/>
                <w:noProof/>
                <w:color w:val="auto"/>
                <w:u w:val="none"/>
              </w:rPr>
              <w:t>Reflecting through Gibb’s reflecting cycle</w:t>
            </w:r>
            <w:r w:rsidR="00397C18" w:rsidRPr="009769A4">
              <w:rPr>
                <w:noProof/>
                <w:webHidden/>
              </w:rPr>
              <w:tab/>
              <w:t>3</w:t>
            </w:r>
          </w:hyperlink>
        </w:p>
        <w:p w14:paraId="7A224B90" w14:textId="77777777" w:rsidR="00397C18" w:rsidRPr="009769A4" w:rsidRDefault="000314EF">
          <w:pPr>
            <w:pStyle w:val="TOC2"/>
            <w:tabs>
              <w:tab w:val="right" w:leader="dot" w:pos="9350"/>
            </w:tabs>
            <w:rPr>
              <w:noProof/>
            </w:rPr>
          </w:pPr>
          <w:hyperlink w:anchor="_Toc174991433" w:history="1">
            <w:r w:rsidR="00397C18" w:rsidRPr="009769A4">
              <w:rPr>
                <w:rStyle w:val="Hyperlink"/>
                <w:noProof/>
                <w:color w:val="auto"/>
                <w:u w:val="none"/>
              </w:rPr>
              <w:t>Description</w:t>
            </w:r>
            <w:r w:rsidR="00397C18" w:rsidRPr="009769A4">
              <w:rPr>
                <w:noProof/>
                <w:webHidden/>
              </w:rPr>
              <w:tab/>
              <w:t>3</w:t>
            </w:r>
          </w:hyperlink>
        </w:p>
        <w:p w14:paraId="10B9C249" w14:textId="77777777" w:rsidR="00397C18" w:rsidRPr="009769A4" w:rsidRDefault="000314EF">
          <w:pPr>
            <w:pStyle w:val="TOC2"/>
            <w:tabs>
              <w:tab w:val="right" w:leader="dot" w:pos="9350"/>
            </w:tabs>
            <w:rPr>
              <w:noProof/>
            </w:rPr>
          </w:pPr>
          <w:hyperlink w:anchor="_Toc174991434" w:history="1">
            <w:r w:rsidR="00397C18" w:rsidRPr="009769A4">
              <w:rPr>
                <w:rStyle w:val="Hyperlink"/>
                <w:noProof/>
                <w:color w:val="auto"/>
                <w:u w:val="none"/>
              </w:rPr>
              <w:t>Feelings</w:t>
            </w:r>
            <w:r w:rsidR="00397C18" w:rsidRPr="009769A4">
              <w:rPr>
                <w:noProof/>
                <w:webHidden/>
              </w:rPr>
              <w:tab/>
              <w:t>4</w:t>
            </w:r>
          </w:hyperlink>
        </w:p>
        <w:p w14:paraId="415F1E72" w14:textId="77777777" w:rsidR="00397C18" w:rsidRPr="009769A4" w:rsidRDefault="000314EF">
          <w:pPr>
            <w:pStyle w:val="TOC2"/>
            <w:tabs>
              <w:tab w:val="right" w:leader="dot" w:pos="9350"/>
            </w:tabs>
            <w:rPr>
              <w:noProof/>
            </w:rPr>
          </w:pPr>
          <w:hyperlink w:anchor="_Toc174991435" w:history="1">
            <w:r w:rsidR="00397C18" w:rsidRPr="009769A4">
              <w:rPr>
                <w:rStyle w:val="Hyperlink"/>
                <w:noProof/>
                <w:color w:val="auto"/>
                <w:u w:val="none"/>
              </w:rPr>
              <w:t>Evaluation</w:t>
            </w:r>
            <w:r w:rsidR="00397C18" w:rsidRPr="009769A4">
              <w:rPr>
                <w:noProof/>
                <w:webHidden/>
              </w:rPr>
              <w:tab/>
              <w:t>5</w:t>
            </w:r>
          </w:hyperlink>
        </w:p>
        <w:p w14:paraId="791FD088" w14:textId="77777777" w:rsidR="00397C18" w:rsidRPr="009769A4" w:rsidRDefault="000314EF">
          <w:pPr>
            <w:pStyle w:val="TOC2"/>
            <w:tabs>
              <w:tab w:val="right" w:leader="dot" w:pos="9350"/>
            </w:tabs>
            <w:rPr>
              <w:noProof/>
            </w:rPr>
          </w:pPr>
          <w:hyperlink w:anchor="_Toc174991436" w:history="1">
            <w:r w:rsidR="00397C18" w:rsidRPr="009769A4">
              <w:rPr>
                <w:rStyle w:val="Hyperlink"/>
                <w:noProof/>
                <w:color w:val="auto"/>
                <w:u w:val="none"/>
              </w:rPr>
              <w:t>Analysis</w:t>
            </w:r>
            <w:r w:rsidR="00397C18" w:rsidRPr="009769A4">
              <w:rPr>
                <w:noProof/>
                <w:webHidden/>
              </w:rPr>
              <w:tab/>
              <w:t>6</w:t>
            </w:r>
          </w:hyperlink>
        </w:p>
        <w:p w14:paraId="548FD86F" w14:textId="77777777" w:rsidR="00397C18" w:rsidRPr="009769A4" w:rsidRDefault="000314EF">
          <w:pPr>
            <w:pStyle w:val="TOC2"/>
            <w:tabs>
              <w:tab w:val="right" w:leader="dot" w:pos="9350"/>
            </w:tabs>
            <w:rPr>
              <w:noProof/>
            </w:rPr>
          </w:pPr>
          <w:hyperlink w:anchor="_Toc174991437" w:history="1">
            <w:r w:rsidR="00397C18" w:rsidRPr="009769A4">
              <w:rPr>
                <w:rStyle w:val="Hyperlink"/>
                <w:noProof/>
                <w:color w:val="auto"/>
                <w:u w:val="none"/>
              </w:rPr>
              <w:t>Conclusion</w:t>
            </w:r>
            <w:r w:rsidR="00397C18" w:rsidRPr="009769A4">
              <w:rPr>
                <w:noProof/>
                <w:webHidden/>
              </w:rPr>
              <w:tab/>
              <w:t>8</w:t>
            </w:r>
          </w:hyperlink>
        </w:p>
        <w:p w14:paraId="2D6EEAE0" w14:textId="77777777" w:rsidR="00397C18" w:rsidRPr="009769A4" w:rsidRDefault="000314EF">
          <w:pPr>
            <w:pStyle w:val="TOC2"/>
            <w:tabs>
              <w:tab w:val="right" w:leader="dot" w:pos="9350"/>
            </w:tabs>
            <w:rPr>
              <w:noProof/>
            </w:rPr>
          </w:pPr>
          <w:hyperlink w:anchor="_Toc174991438" w:history="1">
            <w:r w:rsidR="00397C18" w:rsidRPr="009769A4">
              <w:rPr>
                <w:rStyle w:val="Hyperlink"/>
                <w:noProof/>
                <w:color w:val="auto"/>
                <w:u w:val="none"/>
              </w:rPr>
              <w:t>Action plan</w:t>
            </w:r>
            <w:r w:rsidR="00397C18" w:rsidRPr="009769A4">
              <w:rPr>
                <w:noProof/>
                <w:webHidden/>
              </w:rPr>
              <w:tab/>
              <w:t>9</w:t>
            </w:r>
          </w:hyperlink>
        </w:p>
        <w:p w14:paraId="133550F8" w14:textId="77777777" w:rsidR="00397C18" w:rsidRPr="009769A4" w:rsidRDefault="000314EF">
          <w:pPr>
            <w:pStyle w:val="TOC1"/>
            <w:tabs>
              <w:tab w:val="right" w:leader="dot" w:pos="9350"/>
            </w:tabs>
            <w:rPr>
              <w:noProof/>
            </w:rPr>
          </w:pPr>
          <w:hyperlink w:anchor="_Toc174991439" w:history="1">
            <w:r w:rsidR="00397C18" w:rsidRPr="009769A4">
              <w:rPr>
                <w:rStyle w:val="Hyperlink"/>
                <w:noProof/>
                <w:color w:val="auto"/>
                <w:u w:val="none"/>
              </w:rPr>
              <w:t>Reference List</w:t>
            </w:r>
            <w:r w:rsidR="00397C18" w:rsidRPr="009769A4">
              <w:rPr>
                <w:noProof/>
                <w:webHidden/>
              </w:rPr>
              <w:tab/>
              <w:t>11</w:t>
            </w:r>
          </w:hyperlink>
        </w:p>
        <w:p w14:paraId="7F6FF968" w14:textId="77777777" w:rsidR="00397C18" w:rsidRDefault="000314EF"/>
      </w:sdtContent>
    </w:sdt>
    <w:p w14:paraId="05BFF748" w14:textId="77777777" w:rsidR="00F80BDB" w:rsidRPr="007D4276" w:rsidRDefault="00F80BDB">
      <w:pPr>
        <w:rPr>
          <w:rFonts w:asciiTheme="majorHAnsi" w:eastAsiaTheme="majorEastAsia" w:hAnsiTheme="majorHAnsi" w:cstheme="majorBidi"/>
          <w:b/>
          <w:bCs/>
          <w:color w:val="365F91" w:themeColor="accent1" w:themeShade="BF"/>
          <w:sz w:val="28"/>
          <w:szCs w:val="28"/>
        </w:rPr>
      </w:pPr>
      <w:r w:rsidRPr="007D4276">
        <w:br w:type="page"/>
      </w:r>
    </w:p>
    <w:p w14:paraId="307E393C" w14:textId="77777777" w:rsidR="00C27A63" w:rsidRPr="007D4276" w:rsidRDefault="00C27A63" w:rsidP="00C27A63">
      <w:pPr>
        <w:pStyle w:val="Heading1"/>
      </w:pPr>
      <w:bookmarkStart w:id="1" w:name="_Toc174991431"/>
      <w:r w:rsidRPr="007D4276">
        <w:lastRenderedPageBreak/>
        <w:t>Introduction</w:t>
      </w:r>
      <w:bookmarkEnd w:id="1"/>
    </w:p>
    <w:p w14:paraId="75666F7C" w14:textId="77777777" w:rsidR="00C27A63" w:rsidRPr="00874889" w:rsidRDefault="007D4276" w:rsidP="00024197">
      <w:pPr>
        <w:spacing w:line="360" w:lineRule="auto"/>
        <w:jc w:val="both"/>
        <w:rPr>
          <w:rFonts w:cstheme="minorHAnsi"/>
          <w:color w:val="222222"/>
          <w:sz w:val="24"/>
          <w:szCs w:val="24"/>
          <w:shd w:val="clear" w:color="auto" w:fill="FFFFFF"/>
        </w:rPr>
      </w:pPr>
      <w:r w:rsidRPr="00874889">
        <w:rPr>
          <w:sz w:val="24"/>
          <w:szCs w:val="24"/>
        </w:rPr>
        <w:t>Workplace coaching and mentoring skills direct employees to grow professionally</w:t>
      </w:r>
      <w:r w:rsidR="00E547C1" w:rsidRPr="00874889">
        <w:rPr>
          <w:sz w:val="24"/>
          <w:szCs w:val="24"/>
        </w:rPr>
        <w:t xml:space="preserve"> and </w:t>
      </w:r>
      <w:r w:rsidRPr="00874889">
        <w:rPr>
          <w:sz w:val="24"/>
          <w:szCs w:val="24"/>
        </w:rPr>
        <w:t xml:space="preserve">engage in </w:t>
      </w:r>
      <w:r w:rsidR="00E547C1" w:rsidRPr="00874889">
        <w:rPr>
          <w:sz w:val="24"/>
          <w:szCs w:val="24"/>
        </w:rPr>
        <w:t>self-realisation</w:t>
      </w:r>
      <w:r w:rsidRPr="00874889">
        <w:rPr>
          <w:sz w:val="24"/>
          <w:szCs w:val="24"/>
        </w:rPr>
        <w:t xml:space="preserve"> processes, which lead to performance improvement with proper support</w:t>
      </w:r>
      <w:r w:rsidR="00874889" w:rsidRPr="00874889">
        <w:rPr>
          <w:sz w:val="24"/>
          <w:szCs w:val="24"/>
        </w:rPr>
        <w:t xml:space="preserve"> (</w:t>
      </w:r>
      <w:r w:rsidR="00874889" w:rsidRPr="00874889">
        <w:rPr>
          <w:rFonts w:cstheme="minorHAnsi"/>
          <w:color w:val="222222"/>
          <w:sz w:val="24"/>
          <w:szCs w:val="24"/>
          <w:shd w:val="clear" w:color="auto" w:fill="FFFFFF"/>
        </w:rPr>
        <w:t>Connor and Pokora, 2017)</w:t>
      </w:r>
      <w:r w:rsidRPr="00874889">
        <w:rPr>
          <w:sz w:val="24"/>
          <w:szCs w:val="24"/>
        </w:rPr>
        <w:t xml:space="preserve">. This reflective report will examine my experience in the two roles of mentor and mentee during a session for coaching, from a critical lens. In </w:t>
      </w:r>
      <w:r w:rsidR="00D51A6E">
        <w:rPr>
          <w:sz w:val="24"/>
          <w:szCs w:val="24"/>
        </w:rPr>
        <w:t>this report,</w:t>
      </w:r>
      <w:r w:rsidRPr="00874889">
        <w:rPr>
          <w:sz w:val="24"/>
          <w:szCs w:val="24"/>
        </w:rPr>
        <w:t xml:space="preserve"> I will analyse what worked well and areas where there is </w:t>
      </w:r>
      <w:r w:rsidR="00D51A6E" w:rsidRPr="00874889">
        <w:rPr>
          <w:sz w:val="24"/>
          <w:szCs w:val="24"/>
        </w:rPr>
        <w:t>scope</w:t>
      </w:r>
      <w:r w:rsidRPr="00874889">
        <w:rPr>
          <w:sz w:val="24"/>
          <w:szCs w:val="24"/>
        </w:rPr>
        <w:t xml:space="preserve"> for improvement in conjunction with identification of how this information can be applied to improve future coaching and mentoring practices using Gibb's reflective cycle. The Gibbs reflective cycle is a 6 staged approach to reflection that breaks down into</w:t>
      </w:r>
      <w:r w:rsidR="00E547C1" w:rsidRPr="00874889">
        <w:rPr>
          <w:sz w:val="24"/>
          <w:szCs w:val="24"/>
        </w:rPr>
        <w:t xml:space="preserve"> Description, Feelings, Evaluation, Analysis,</w:t>
      </w:r>
      <w:r w:rsidRPr="00874889">
        <w:rPr>
          <w:sz w:val="24"/>
          <w:szCs w:val="24"/>
        </w:rPr>
        <w:t xml:space="preserve"> Conclusion and action plan</w:t>
      </w:r>
      <w:r w:rsidR="006A7122" w:rsidRPr="00874889">
        <w:rPr>
          <w:sz w:val="24"/>
          <w:szCs w:val="24"/>
        </w:rPr>
        <w:t xml:space="preserve"> (</w:t>
      </w:r>
      <w:r w:rsidR="006A7122" w:rsidRPr="00874889">
        <w:rPr>
          <w:sz w:val="24"/>
          <w:szCs w:val="24"/>
          <w:lang w:val="en-US"/>
        </w:rPr>
        <w:t>Adeani, Febriani, and Syafryadin, 2020)</w:t>
      </w:r>
      <w:r w:rsidRPr="00874889">
        <w:rPr>
          <w:sz w:val="24"/>
          <w:szCs w:val="24"/>
        </w:rPr>
        <w:t>.</w:t>
      </w:r>
    </w:p>
    <w:p w14:paraId="75CFED31" w14:textId="77777777" w:rsidR="00C27A63" w:rsidRPr="007D4276" w:rsidRDefault="00C27A63" w:rsidP="00C27A63">
      <w:pPr>
        <w:spacing w:line="360" w:lineRule="auto"/>
        <w:jc w:val="center"/>
        <w:rPr>
          <w:sz w:val="24"/>
          <w:szCs w:val="24"/>
        </w:rPr>
      </w:pPr>
      <w:r w:rsidRPr="007D4276">
        <w:rPr>
          <w:noProof/>
          <w:sz w:val="24"/>
          <w:szCs w:val="24"/>
          <w:lang w:val="en-US"/>
        </w:rPr>
        <w:drawing>
          <wp:inline distT="0" distB="0" distL="0" distR="0" wp14:anchorId="0BD98398" wp14:editId="329A0BB4">
            <wp:extent cx="6126551" cy="244602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srcRect/>
                    <a:stretch>
                      <a:fillRect/>
                    </a:stretch>
                  </pic:blipFill>
                  <pic:spPr bwMode="auto">
                    <a:xfrm>
                      <a:off x="0" y="0"/>
                      <a:ext cx="6131796" cy="2448114"/>
                    </a:xfrm>
                    <a:prstGeom prst="rect">
                      <a:avLst/>
                    </a:prstGeom>
                    <a:noFill/>
                    <a:ln w="9525">
                      <a:noFill/>
                      <a:miter lim="800000"/>
                      <a:headEnd/>
                      <a:tailEnd/>
                    </a:ln>
                  </pic:spPr>
                </pic:pic>
              </a:graphicData>
            </a:graphic>
          </wp:inline>
        </w:drawing>
      </w:r>
    </w:p>
    <w:p w14:paraId="44CB6876" w14:textId="77777777" w:rsidR="00C27A63" w:rsidRPr="007D4276" w:rsidRDefault="00C27A63" w:rsidP="00C27A63">
      <w:pPr>
        <w:spacing w:line="360" w:lineRule="auto"/>
        <w:jc w:val="center"/>
        <w:rPr>
          <w:sz w:val="24"/>
          <w:szCs w:val="24"/>
        </w:rPr>
      </w:pPr>
      <w:r w:rsidRPr="007D4276">
        <w:rPr>
          <w:sz w:val="24"/>
          <w:szCs w:val="24"/>
        </w:rPr>
        <w:t>Figure 1: Gibb’s reflecting cycle</w:t>
      </w:r>
    </w:p>
    <w:p w14:paraId="4A7353DA" w14:textId="77777777" w:rsidR="00C27A63" w:rsidRDefault="00C27A63" w:rsidP="00C27A63">
      <w:pPr>
        <w:spacing w:line="360" w:lineRule="auto"/>
        <w:jc w:val="center"/>
        <w:rPr>
          <w:sz w:val="24"/>
          <w:szCs w:val="24"/>
        </w:rPr>
      </w:pPr>
      <w:r w:rsidRPr="007D4276">
        <w:rPr>
          <w:sz w:val="24"/>
          <w:szCs w:val="24"/>
        </w:rPr>
        <w:t>(</w:t>
      </w:r>
      <w:r w:rsidR="00D51A6E" w:rsidRPr="00874889">
        <w:rPr>
          <w:sz w:val="24"/>
          <w:szCs w:val="24"/>
          <w:lang w:val="en-US"/>
        </w:rPr>
        <w:t>Adeani, Febriani, and Syafryadin, 2020</w:t>
      </w:r>
      <w:r w:rsidRPr="007D4276">
        <w:rPr>
          <w:sz w:val="24"/>
          <w:szCs w:val="24"/>
        </w:rPr>
        <w:t>)</w:t>
      </w:r>
    </w:p>
    <w:p w14:paraId="0A5E600F" w14:textId="77777777" w:rsidR="009769A4" w:rsidRDefault="009769A4" w:rsidP="00C27A63">
      <w:pPr>
        <w:spacing w:line="360" w:lineRule="auto"/>
        <w:jc w:val="center"/>
        <w:rPr>
          <w:sz w:val="24"/>
          <w:szCs w:val="24"/>
        </w:rPr>
      </w:pPr>
    </w:p>
    <w:p w14:paraId="74935259" w14:textId="77777777" w:rsidR="009769A4" w:rsidRDefault="009769A4" w:rsidP="00C27A63">
      <w:pPr>
        <w:spacing w:line="360" w:lineRule="auto"/>
        <w:jc w:val="center"/>
        <w:rPr>
          <w:sz w:val="24"/>
          <w:szCs w:val="24"/>
        </w:rPr>
      </w:pPr>
    </w:p>
    <w:p w14:paraId="492F2C5B" w14:textId="77777777" w:rsidR="009769A4" w:rsidRDefault="009769A4" w:rsidP="00C27A63">
      <w:pPr>
        <w:spacing w:line="360" w:lineRule="auto"/>
        <w:jc w:val="center"/>
        <w:rPr>
          <w:sz w:val="24"/>
          <w:szCs w:val="24"/>
        </w:rPr>
      </w:pPr>
    </w:p>
    <w:p w14:paraId="7496D1CB" w14:textId="77777777" w:rsidR="009769A4" w:rsidRPr="007D4276" w:rsidRDefault="009769A4" w:rsidP="00C27A63">
      <w:pPr>
        <w:spacing w:line="360" w:lineRule="auto"/>
        <w:jc w:val="center"/>
        <w:rPr>
          <w:sz w:val="24"/>
          <w:szCs w:val="24"/>
        </w:rPr>
      </w:pPr>
    </w:p>
    <w:p w14:paraId="4564BBFE" w14:textId="77777777" w:rsidR="00C27A63" w:rsidRPr="007D4276" w:rsidRDefault="00C27A63" w:rsidP="00C27A63">
      <w:pPr>
        <w:pStyle w:val="Heading1"/>
      </w:pPr>
      <w:bookmarkStart w:id="2" w:name="_Toc174991432"/>
      <w:r w:rsidRPr="007D4276">
        <w:lastRenderedPageBreak/>
        <w:t>Reflecting through Gibb’s reflecting cycle</w:t>
      </w:r>
      <w:bookmarkEnd w:id="2"/>
    </w:p>
    <w:p w14:paraId="448CEB65" w14:textId="77777777" w:rsidR="00C27A63" w:rsidRPr="007D4276" w:rsidRDefault="00C27A63" w:rsidP="00C27A63">
      <w:pPr>
        <w:pStyle w:val="Heading2"/>
      </w:pPr>
      <w:bookmarkStart w:id="3" w:name="_Toc174991433"/>
      <w:r w:rsidRPr="007D4276">
        <w:t>Description</w:t>
      </w:r>
      <w:bookmarkEnd w:id="3"/>
    </w:p>
    <w:p w14:paraId="6D2F5FA6" w14:textId="03F657BE" w:rsidR="009B7D55" w:rsidRPr="009B7D55" w:rsidRDefault="009B7D55" w:rsidP="009B7D55">
      <w:pPr>
        <w:spacing w:line="360" w:lineRule="auto"/>
        <w:jc w:val="both"/>
        <w:rPr>
          <w:sz w:val="24"/>
          <w:szCs w:val="24"/>
        </w:rPr>
      </w:pPr>
      <w:r w:rsidRPr="009B7D55">
        <w:rPr>
          <w:sz w:val="24"/>
          <w:szCs w:val="24"/>
        </w:rPr>
        <w:t>I was playing the coach in one of my roles</w:t>
      </w:r>
      <w:r w:rsidR="00625F47">
        <w:rPr>
          <w:sz w:val="24"/>
          <w:szCs w:val="24"/>
        </w:rPr>
        <w:t>, whereas I was a mentee for another role, and I got to do both ends, which taught me about how this coaching works.</w:t>
      </w:r>
      <w:r w:rsidRPr="009B7D55">
        <w:rPr>
          <w:sz w:val="24"/>
          <w:szCs w:val="24"/>
        </w:rPr>
        <w:t xml:space="preserve"> In the experience when I was in the mentee position, I </w:t>
      </w:r>
      <w:r w:rsidR="00625F47">
        <w:rPr>
          <w:sz w:val="24"/>
          <w:szCs w:val="24"/>
        </w:rPr>
        <w:t xml:space="preserve">assumed that my partner would be acting like a Mentor, and she asked me a series of questions based on some challenges which we discussed </w:t>
      </w:r>
      <w:r w:rsidRPr="009B7D55">
        <w:rPr>
          <w:sz w:val="24"/>
          <w:szCs w:val="24"/>
        </w:rPr>
        <w:t>solutions to overcome. I loved how straightforward they were in their methods</w:t>
      </w:r>
      <w:r w:rsidR="004265A0">
        <w:rPr>
          <w:sz w:val="24"/>
          <w:szCs w:val="24"/>
        </w:rPr>
        <w:t>. It helped me to sit down, think about my priorities,</w:t>
      </w:r>
      <w:r w:rsidRPr="009B7D55">
        <w:rPr>
          <w:sz w:val="24"/>
          <w:szCs w:val="24"/>
        </w:rPr>
        <w:t xml:space="preserve"> and start managing tasks better. It was an eye-opening experience, simply because I discovered that everyone needs a mentor or guide to show them new perspectives across the board.</w:t>
      </w:r>
    </w:p>
    <w:p w14:paraId="4D755AF7" w14:textId="5DFD0537" w:rsidR="009B7D55" w:rsidRPr="00D51A6E" w:rsidRDefault="009B7D55" w:rsidP="009B7D55">
      <w:pPr>
        <w:spacing w:line="360" w:lineRule="auto"/>
        <w:jc w:val="both"/>
        <w:rPr>
          <w:rFonts w:cstheme="minorHAnsi"/>
          <w:color w:val="222222"/>
          <w:sz w:val="24"/>
          <w:szCs w:val="24"/>
          <w:shd w:val="clear" w:color="auto" w:fill="FFFFFF"/>
        </w:rPr>
      </w:pPr>
      <w:r w:rsidRPr="009B7D55">
        <w:rPr>
          <w:sz w:val="24"/>
          <w:szCs w:val="24"/>
        </w:rPr>
        <w:t xml:space="preserve">As the mentor, I used a coaching model with </w:t>
      </w:r>
      <w:r w:rsidR="00625F47">
        <w:rPr>
          <w:sz w:val="24"/>
          <w:szCs w:val="24"/>
        </w:rPr>
        <w:t xml:space="preserve">an </w:t>
      </w:r>
      <w:r w:rsidRPr="009B7D55">
        <w:rPr>
          <w:sz w:val="24"/>
          <w:szCs w:val="24"/>
        </w:rPr>
        <w:t>emphasis on active listening and open-ended questions</w:t>
      </w:r>
      <w:r w:rsidR="00D51A6E">
        <w:rPr>
          <w:sz w:val="24"/>
          <w:szCs w:val="24"/>
        </w:rPr>
        <w:t xml:space="preserve"> (</w:t>
      </w:r>
      <w:r w:rsidR="00D51A6E" w:rsidRPr="009D5565">
        <w:rPr>
          <w:rFonts w:cstheme="minorHAnsi"/>
          <w:color w:val="222222"/>
          <w:sz w:val="24"/>
          <w:szCs w:val="24"/>
          <w:shd w:val="clear" w:color="auto" w:fill="FFFFFF"/>
        </w:rPr>
        <w:t>Jones, Woods, and Guillaume, 2016</w:t>
      </w:r>
      <w:r w:rsidR="00D51A6E">
        <w:rPr>
          <w:sz w:val="24"/>
          <w:szCs w:val="24"/>
        </w:rPr>
        <w:t>)</w:t>
      </w:r>
      <w:r w:rsidRPr="009B7D55">
        <w:rPr>
          <w:sz w:val="24"/>
          <w:szCs w:val="24"/>
        </w:rPr>
        <w:t xml:space="preserve">. I derived </w:t>
      </w:r>
      <w:r w:rsidR="00625F47">
        <w:rPr>
          <w:sz w:val="24"/>
          <w:szCs w:val="24"/>
        </w:rPr>
        <w:t>immense satisfaction in observing my partner blooming and slowly but surely talking about how they went on to deal with their workload</w:t>
      </w:r>
      <w:r w:rsidRPr="009B7D55">
        <w:rPr>
          <w:sz w:val="24"/>
          <w:szCs w:val="24"/>
        </w:rPr>
        <w:t xml:space="preserve"> and pursued qualities like career objectives. This section of the session highlighted again how important it is to host a safe space for your </w:t>
      </w:r>
      <w:r w:rsidR="004265A0">
        <w:rPr>
          <w:sz w:val="24"/>
          <w:szCs w:val="24"/>
        </w:rPr>
        <w:t>mentees</w:t>
      </w:r>
      <w:r w:rsidRPr="009B7D55">
        <w:rPr>
          <w:sz w:val="24"/>
          <w:szCs w:val="24"/>
        </w:rPr>
        <w:t xml:space="preserve"> in which they feel free and able to explore their own creativity</w:t>
      </w:r>
      <w:r w:rsidR="00D51A6E">
        <w:rPr>
          <w:sz w:val="24"/>
          <w:szCs w:val="24"/>
        </w:rPr>
        <w:t xml:space="preserve"> (</w:t>
      </w:r>
      <w:r w:rsidR="00D51A6E" w:rsidRPr="009D5565">
        <w:rPr>
          <w:rFonts w:cstheme="minorHAnsi"/>
          <w:color w:val="222222"/>
          <w:sz w:val="24"/>
          <w:szCs w:val="24"/>
          <w:shd w:val="clear" w:color="auto" w:fill="FFFFFF"/>
        </w:rPr>
        <w:t>Lancer, Clutterbuck, and Megginson, 2016</w:t>
      </w:r>
      <w:r w:rsidR="00D51A6E">
        <w:rPr>
          <w:sz w:val="24"/>
          <w:szCs w:val="24"/>
        </w:rPr>
        <w:t>)</w:t>
      </w:r>
      <w:r w:rsidRPr="009B7D55">
        <w:rPr>
          <w:sz w:val="24"/>
          <w:szCs w:val="24"/>
        </w:rPr>
        <w:t>.</w:t>
      </w:r>
    </w:p>
    <w:p w14:paraId="2A2F92B8" w14:textId="77777777" w:rsidR="00C27A63" w:rsidRPr="007D4276" w:rsidRDefault="00C27A63" w:rsidP="00C27A63">
      <w:pPr>
        <w:pStyle w:val="Heading2"/>
      </w:pPr>
      <w:bookmarkStart w:id="4" w:name="_Toc174991434"/>
      <w:r w:rsidRPr="007D4276">
        <w:t>Feelings</w:t>
      </w:r>
      <w:bookmarkEnd w:id="4"/>
    </w:p>
    <w:p w14:paraId="7E1C6047" w14:textId="77777777" w:rsidR="00874ED4" w:rsidRPr="00874ED4" w:rsidRDefault="00874ED4" w:rsidP="00874ED4">
      <w:pPr>
        <w:spacing w:line="360" w:lineRule="auto"/>
        <w:jc w:val="both"/>
        <w:rPr>
          <w:sz w:val="24"/>
          <w:szCs w:val="24"/>
        </w:rPr>
      </w:pPr>
      <w:r w:rsidRPr="00874ED4">
        <w:rPr>
          <w:sz w:val="24"/>
          <w:szCs w:val="24"/>
        </w:rPr>
        <w:t xml:space="preserve">The coaching session was so amazing that I felt a range of emotions as I played both mentor and mentee at the same time. </w:t>
      </w:r>
      <w:r w:rsidR="00C16A5F">
        <w:rPr>
          <w:sz w:val="24"/>
          <w:szCs w:val="24"/>
        </w:rPr>
        <w:t>It</w:t>
      </w:r>
      <w:r w:rsidRPr="00874ED4">
        <w:rPr>
          <w:sz w:val="24"/>
          <w:szCs w:val="24"/>
        </w:rPr>
        <w:t xml:space="preserve"> was a bit intimidating being the person learning (me) and having to disclose my weaknesses as </w:t>
      </w:r>
      <w:r w:rsidR="00C16A5F">
        <w:rPr>
          <w:sz w:val="24"/>
          <w:szCs w:val="24"/>
        </w:rPr>
        <w:t xml:space="preserve">a </w:t>
      </w:r>
      <w:r w:rsidRPr="00874ED4">
        <w:rPr>
          <w:sz w:val="24"/>
          <w:szCs w:val="24"/>
        </w:rPr>
        <w:t xml:space="preserve">mentee. </w:t>
      </w:r>
      <w:r w:rsidR="00C16A5F">
        <w:rPr>
          <w:sz w:val="24"/>
          <w:szCs w:val="24"/>
        </w:rPr>
        <w:t>However, as the session went on, I started to feel more at ease, and I really appreciated</w:t>
      </w:r>
      <w:r w:rsidRPr="00874ED4">
        <w:rPr>
          <w:sz w:val="24"/>
          <w:szCs w:val="24"/>
        </w:rPr>
        <w:t xml:space="preserve"> my partner for making it a supportive place. This </w:t>
      </w:r>
      <w:r w:rsidR="00C16A5F">
        <w:rPr>
          <w:sz w:val="24"/>
          <w:szCs w:val="24"/>
        </w:rPr>
        <w:t xml:space="preserve">allowed me to discuss my feelings, and I </w:t>
      </w:r>
      <w:r w:rsidRPr="00874ED4">
        <w:rPr>
          <w:sz w:val="24"/>
          <w:szCs w:val="24"/>
        </w:rPr>
        <w:t xml:space="preserve">felt great that he was there </w:t>
      </w:r>
      <w:r w:rsidR="00C16A5F">
        <w:rPr>
          <w:sz w:val="24"/>
          <w:szCs w:val="24"/>
        </w:rPr>
        <w:t>to</w:t>
      </w:r>
      <w:r w:rsidRPr="00874ED4">
        <w:rPr>
          <w:sz w:val="24"/>
          <w:szCs w:val="24"/>
        </w:rPr>
        <w:t xml:space="preserve"> help. The experience also taught me that </w:t>
      </w:r>
      <w:r w:rsidR="00C16A5F">
        <w:rPr>
          <w:sz w:val="24"/>
          <w:szCs w:val="24"/>
        </w:rPr>
        <w:t>a mentor should listen to</w:t>
      </w:r>
      <w:r w:rsidRPr="00874ED4">
        <w:rPr>
          <w:sz w:val="24"/>
          <w:szCs w:val="24"/>
        </w:rPr>
        <w:t xml:space="preserve"> you closely and be able to give valued feedback</w:t>
      </w:r>
      <w:r w:rsidR="005B7123">
        <w:rPr>
          <w:sz w:val="24"/>
          <w:szCs w:val="24"/>
        </w:rPr>
        <w:t xml:space="preserve"> (</w:t>
      </w:r>
      <w:r w:rsidR="005B7123" w:rsidRPr="009D5565">
        <w:rPr>
          <w:rFonts w:cstheme="minorHAnsi"/>
          <w:color w:val="222222"/>
          <w:sz w:val="24"/>
          <w:szCs w:val="24"/>
          <w:shd w:val="clear" w:color="auto" w:fill="FFFFFF"/>
        </w:rPr>
        <w:t>Neupane, 2015</w:t>
      </w:r>
      <w:r w:rsidR="005B7123">
        <w:rPr>
          <w:sz w:val="24"/>
          <w:szCs w:val="24"/>
        </w:rPr>
        <w:t>)</w:t>
      </w:r>
      <w:r w:rsidRPr="00874ED4">
        <w:rPr>
          <w:sz w:val="24"/>
          <w:szCs w:val="24"/>
        </w:rPr>
        <w:t>.</w:t>
      </w:r>
    </w:p>
    <w:p w14:paraId="21A66FEB" w14:textId="454312AB" w:rsidR="00874ED4" w:rsidRPr="00874ED4" w:rsidRDefault="005B7123" w:rsidP="00874ED4">
      <w:pPr>
        <w:spacing w:line="360" w:lineRule="auto"/>
        <w:jc w:val="both"/>
        <w:rPr>
          <w:sz w:val="24"/>
          <w:szCs w:val="24"/>
        </w:rPr>
      </w:pPr>
      <w:r>
        <w:rPr>
          <w:sz w:val="24"/>
          <w:szCs w:val="24"/>
        </w:rPr>
        <w:t>When I was</w:t>
      </w:r>
      <w:r w:rsidR="00874ED4" w:rsidRPr="00874ED4">
        <w:rPr>
          <w:sz w:val="24"/>
          <w:szCs w:val="24"/>
        </w:rPr>
        <w:t xml:space="preserve"> the mentor</w:t>
      </w:r>
      <w:r w:rsidR="00C16A5F">
        <w:rPr>
          <w:sz w:val="24"/>
          <w:szCs w:val="24"/>
        </w:rPr>
        <w:t>,</w:t>
      </w:r>
      <w:r w:rsidR="00874ED4" w:rsidRPr="00874ED4">
        <w:rPr>
          <w:sz w:val="24"/>
          <w:szCs w:val="24"/>
        </w:rPr>
        <w:t xml:space="preserve"> I felt</w:t>
      </w:r>
      <w:r>
        <w:rPr>
          <w:sz w:val="24"/>
          <w:szCs w:val="24"/>
        </w:rPr>
        <w:t xml:space="preserve"> responsible for making sure my approach</w:t>
      </w:r>
      <w:r w:rsidR="00874ED4" w:rsidRPr="00874ED4">
        <w:rPr>
          <w:sz w:val="24"/>
          <w:szCs w:val="24"/>
        </w:rPr>
        <w:t xml:space="preserve"> was validated. I was a bit apprehensive </w:t>
      </w:r>
      <w:r w:rsidR="00C16A5F">
        <w:rPr>
          <w:sz w:val="24"/>
          <w:szCs w:val="24"/>
        </w:rPr>
        <w:t>about being able to give worthwhile feedback, but as the session progressed, my confidence spiked</w:t>
      </w:r>
      <w:r w:rsidR="00874ED4" w:rsidRPr="00874ED4">
        <w:rPr>
          <w:sz w:val="24"/>
          <w:szCs w:val="24"/>
        </w:rPr>
        <w:t xml:space="preserve">. It was extremely satisfying </w:t>
      </w:r>
      <w:r w:rsidR="00C16A5F">
        <w:rPr>
          <w:sz w:val="24"/>
          <w:szCs w:val="24"/>
        </w:rPr>
        <w:t xml:space="preserve">to see my partner react </w:t>
      </w:r>
      <w:r w:rsidR="007F64C1">
        <w:rPr>
          <w:sz w:val="24"/>
          <w:szCs w:val="24"/>
        </w:rPr>
        <w:t>favourably</w:t>
      </w:r>
      <w:r w:rsidR="00C16A5F">
        <w:rPr>
          <w:sz w:val="24"/>
          <w:szCs w:val="24"/>
        </w:rPr>
        <w:t xml:space="preserve"> to the questions </w:t>
      </w:r>
      <w:r w:rsidR="00874ED4" w:rsidRPr="00874ED4">
        <w:rPr>
          <w:sz w:val="24"/>
          <w:szCs w:val="24"/>
        </w:rPr>
        <w:t xml:space="preserve">I asked and then start thinking about their own answers. I was worried that I might </w:t>
      </w:r>
      <w:r w:rsidR="00874ED4" w:rsidRPr="00874ED4">
        <w:rPr>
          <w:sz w:val="24"/>
          <w:szCs w:val="24"/>
        </w:rPr>
        <w:lastRenderedPageBreak/>
        <w:t xml:space="preserve">try too hard to be empathic and better than the advice, which had always haunted me when giving interviews or having a proper conversation with someone else. At least I felt more confident that </w:t>
      </w:r>
      <w:r w:rsidR="00874ED4">
        <w:rPr>
          <w:sz w:val="24"/>
          <w:szCs w:val="24"/>
        </w:rPr>
        <w:t>I could be coached and give coaching with a bit of practice, although it was clear in my head that</w:t>
      </w:r>
      <w:r w:rsidR="00874ED4" w:rsidRPr="00874ED4">
        <w:rPr>
          <w:sz w:val="24"/>
          <w:szCs w:val="24"/>
        </w:rPr>
        <w:t xml:space="preserve"> we would pursue this.</w:t>
      </w:r>
    </w:p>
    <w:p w14:paraId="0920420C" w14:textId="77777777" w:rsidR="00C27A63" w:rsidRPr="007D4276" w:rsidRDefault="00C27A63" w:rsidP="00C27A63">
      <w:pPr>
        <w:pStyle w:val="Heading2"/>
      </w:pPr>
      <w:bookmarkStart w:id="5" w:name="_Toc174991435"/>
      <w:r w:rsidRPr="007D4276">
        <w:t>Evaluation</w:t>
      </w:r>
      <w:bookmarkEnd w:id="5"/>
    </w:p>
    <w:p w14:paraId="35927843" w14:textId="2B69F280" w:rsidR="00874ED4" w:rsidRPr="00874ED4" w:rsidRDefault="00874ED4" w:rsidP="00874ED4">
      <w:pPr>
        <w:spacing w:line="360" w:lineRule="auto"/>
        <w:jc w:val="both"/>
        <w:rPr>
          <w:sz w:val="24"/>
          <w:szCs w:val="24"/>
        </w:rPr>
      </w:pPr>
      <w:r w:rsidRPr="00874ED4">
        <w:rPr>
          <w:sz w:val="24"/>
          <w:szCs w:val="24"/>
        </w:rPr>
        <w:t>The coaching session had some real positives. In my experience as a mentee</w:t>
      </w:r>
      <w:r w:rsidR="00C16A5F">
        <w:rPr>
          <w:sz w:val="24"/>
          <w:szCs w:val="24"/>
        </w:rPr>
        <w:t>, it became</w:t>
      </w:r>
      <w:r w:rsidRPr="00874ED4">
        <w:rPr>
          <w:sz w:val="24"/>
          <w:szCs w:val="24"/>
        </w:rPr>
        <w:t xml:space="preserve"> easier to speak out about what bothered me when the </w:t>
      </w:r>
      <w:r w:rsidR="007F64C1">
        <w:rPr>
          <w:sz w:val="24"/>
          <w:szCs w:val="24"/>
        </w:rPr>
        <w:t>setup</w:t>
      </w:r>
      <w:r w:rsidRPr="00874ED4">
        <w:rPr>
          <w:sz w:val="24"/>
          <w:szCs w:val="24"/>
        </w:rPr>
        <w:t xml:space="preserve"> is facilitated in such a roadmap by your partner</w:t>
      </w:r>
      <w:r w:rsidR="005B7123">
        <w:rPr>
          <w:sz w:val="24"/>
          <w:szCs w:val="24"/>
        </w:rPr>
        <w:t xml:space="preserve"> (</w:t>
      </w:r>
      <w:r w:rsidR="005B7123" w:rsidRPr="009D5565">
        <w:rPr>
          <w:rFonts w:cstheme="minorHAnsi"/>
          <w:color w:val="222222"/>
          <w:sz w:val="24"/>
          <w:szCs w:val="24"/>
          <w:shd w:val="clear" w:color="auto" w:fill="FFFFFF"/>
        </w:rPr>
        <w:t>Roberts, Storm, and Flynn, 2019</w:t>
      </w:r>
      <w:r w:rsidR="005B7123">
        <w:rPr>
          <w:sz w:val="24"/>
          <w:szCs w:val="24"/>
        </w:rPr>
        <w:t>)</w:t>
      </w:r>
      <w:r w:rsidRPr="00874ED4">
        <w:rPr>
          <w:sz w:val="24"/>
          <w:szCs w:val="24"/>
        </w:rPr>
        <w:t>. Their use of active listening and probing questions led to a sense that my input was being valued, which made it easier for me to engage with the session</w:t>
      </w:r>
      <w:r w:rsidR="005B7123">
        <w:rPr>
          <w:sz w:val="24"/>
          <w:szCs w:val="24"/>
        </w:rPr>
        <w:t xml:space="preserve"> (</w:t>
      </w:r>
      <w:r w:rsidR="005B7123" w:rsidRPr="009D5565">
        <w:rPr>
          <w:rFonts w:cstheme="minorHAnsi"/>
          <w:color w:val="222222"/>
          <w:sz w:val="24"/>
          <w:szCs w:val="24"/>
          <w:shd w:val="clear" w:color="auto" w:fill="FFFFFF"/>
        </w:rPr>
        <w:t>Bachkirova, Arthur, and Reading, 2020</w:t>
      </w:r>
      <w:r w:rsidR="005B7123">
        <w:rPr>
          <w:sz w:val="24"/>
          <w:szCs w:val="24"/>
        </w:rPr>
        <w:t>)</w:t>
      </w:r>
      <w:r w:rsidRPr="00874ED4">
        <w:rPr>
          <w:sz w:val="24"/>
          <w:szCs w:val="24"/>
        </w:rPr>
        <w:t xml:space="preserve">. What I really liked was the way in which they listened to me while still giving some advice, so </w:t>
      </w:r>
      <w:r w:rsidR="00C16A5F">
        <w:rPr>
          <w:sz w:val="24"/>
          <w:szCs w:val="24"/>
        </w:rPr>
        <w:t>it made me think more critically about my problems and how I could</w:t>
      </w:r>
      <w:r w:rsidRPr="00874ED4">
        <w:rPr>
          <w:sz w:val="24"/>
          <w:szCs w:val="24"/>
        </w:rPr>
        <w:t xml:space="preserve"> solve them. For my part, as a mentor</w:t>
      </w:r>
      <w:r w:rsidR="00C16A5F">
        <w:rPr>
          <w:sz w:val="24"/>
          <w:szCs w:val="24"/>
        </w:rPr>
        <w:t>,</w:t>
      </w:r>
      <w:r w:rsidRPr="00874ED4">
        <w:rPr>
          <w:sz w:val="24"/>
          <w:szCs w:val="24"/>
        </w:rPr>
        <w:t xml:space="preserve"> I was happy </w:t>
      </w:r>
      <w:r w:rsidR="00C16A5F">
        <w:rPr>
          <w:sz w:val="24"/>
          <w:szCs w:val="24"/>
        </w:rPr>
        <w:t xml:space="preserve">with </w:t>
      </w:r>
      <w:r w:rsidRPr="00874ED4">
        <w:rPr>
          <w:sz w:val="24"/>
          <w:szCs w:val="24"/>
        </w:rPr>
        <w:t>how well he and I connected on the journey together. I stopped asking yes or no questions and instead asked open-ended questions so they could really examine how they felt about things. This worked well and my partner started to become nicer with me during the session. I also felt that I was able to strike a nice balance between empathy and getting my point across. But there were also areas that could be improved upon</w:t>
      </w:r>
      <w:r w:rsidR="00C16A5F">
        <w:rPr>
          <w:sz w:val="24"/>
          <w:szCs w:val="24"/>
        </w:rPr>
        <w:t>. I was sometimes getting ahead of myself, thinking about</w:t>
      </w:r>
      <w:r w:rsidRPr="00874ED4">
        <w:rPr>
          <w:sz w:val="24"/>
          <w:szCs w:val="24"/>
        </w:rPr>
        <w:t xml:space="preserve"> what questions or tips I would provide next</w:t>
      </w:r>
      <w:r w:rsidR="00C16A5F">
        <w:rPr>
          <w:sz w:val="24"/>
          <w:szCs w:val="24"/>
        </w:rPr>
        <w:t xml:space="preserve"> so that</w:t>
      </w:r>
      <w:r w:rsidRPr="00874ED4">
        <w:rPr>
          <w:sz w:val="24"/>
          <w:szCs w:val="24"/>
        </w:rPr>
        <w:t xml:space="preserve"> it could interrupt the flow. I also noticed I was more verbose in my responses than necessary, causing the session to get off track and run long.</w:t>
      </w:r>
    </w:p>
    <w:p w14:paraId="4F1C7B21" w14:textId="22DA1D7D" w:rsidR="00874ED4" w:rsidRPr="003C4D9E" w:rsidRDefault="00874ED4" w:rsidP="00874ED4">
      <w:pPr>
        <w:spacing w:line="360" w:lineRule="auto"/>
        <w:jc w:val="both"/>
        <w:rPr>
          <w:rFonts w:cstheme="minorHAnsi"/>
          <w:color w:val="222222"/>
          <w:sz w:val="24"/>
          <w:szCs w:val="24"/>
          <w:shd w:val="clear" w:color="auto" w:fill="FFFFFF"/>
        </w:rPr>
      </w:pPr>
      <w:r w:rsidRPr="00874ED4">
        <w:rPr>
          <w:sz w:val="24"/>
          <w:szCs w:val="24"/>
        </w:rPr>
        <w:t xml:space="preserve">Embedding coaching and mentoring as part of Healthcare International might </w:t>
      </w:r>
      <w:r w:rsidR="00C16A5F">
        <w:rPr>
          <w:sz w:val="24"/>
          <w:szCs w:val="24"/>
        </w:rPr>
        <w:t xml:space="preserve">improve performance and morale by addressing personal concerns and </w:t>
      </w:r>
      <w:r w:rsidRPr="00874ED4">
        <w:rPr>
          <w:sz w:val="24"/>
          <w:szCs w:val="24"/>
        </w:rPr>
        <w:t xml:space="preserve">supporting further individual development. Through coaching, employees could address their </w:t>
      </w:r>
      <w:r w:rsidR="00C16A5F">
        <w:rPr>
          <w:sz w:val="24"/>
          <w:szCs w:val="24"/>
        </w:rPr>
        <w:t>unique issues or challenges, such as work-life balance,</w:t>
      </w:r>
      <w:r w:rsidRPr="00874ED4">
        <w:rPr>
          <w:sz w:val="24"/>
          <w:szCs w:val="24"/>
        </w:rPr>
        <w:t xml:space="preserve"> which leads to tailored solutions</w:t>
      </w:r>
      <w:r w:rsidR="003C4D9E">
        <w:rPr>
          <w:sz w:val="24"/>
          <w:szCs w:val="24"/>
        </w:rPr>
        <w:t xml:space="preserve"> (</w:t>
      </w:r>
      <w:r w:rsidR="003C4D9E" w:rsidRPr="009D5565">
        <w:rPr>
          <w:rFonts w:cstheme="minorHAnsi"/>
          <w:color w:val="222222"/>
          <w:sz w:val="24"/>
          <w:szCs w:val="24"/>
          <w:shd w:val="clear" w:color="auto" w:fill="FFFFFF"/>
        </w:rPr>
        <w:t>Jones and Smith, 2022</w:t>
      </w:r>
      <w:r w:rsidR="003C4D9E">
        <w:rPr>
          <w:sz w:val="24"/>
          <w:szCs w:val="24"/>
        </w:rPr>
        <w:t>). Robert Lee</w:t>
      </w:r>
      <w:r w:rsidR="007F64C1">
        <w:rPr>
          <w:sz w:val="24"/>
          <w:szCs w:val="24"/>
        </w:rPr>
        <w:t xml:space="preserve"> could get coached to navigate his transition from a high-strung,</w:t>
      </w:r>
      <w:r w:rsidRPr="00874ED4">
        <w:rPr>
          <w:sz w:val="24"/>
          <w:szCs w:val="24"/>
        </w:rPr>
        <w:t xml:space="preserve"> busy guy with fewer staff and more automation on the horizon who is struggling big time toward those roles. </w:t>
      </w:r>
      <w:r w:rsidR="003C4D9E">
        <w:rPr>
          <w:sz w:val="24"/>
          <w:szCs w:val="24"/>
        </w:rPr>
        <w:t>M</w:t>
      </w:r>
      <w:r w:rsidRPr="00874ED4">
        <w:rPr>
          <w:sz w:val="24"/>
          <w:szCs w:val="24"/>
        </w:rPr>
        <w:t>entoring might deepen and extend career opportunities for senior employees such as Janice Rowlands and John Griffiths by allowing them to develop management or other areas they are interested in</w:t>
      </w:r>
      <w:r w:rsidR="003C4D9E">
        <w:rPr>
          <w:sz w:val="24"/>
          <w:szCs w:val="24"/>
        </w:rPr>
        <w:t xml:space="preserve"> (</w:t>
      </w:r>
      <w:r w:rsidR="003C4D9E" w:rsidRPr="009D5565">
        <w:rPr>
          <w:rFonts w:cstheme="minorHAnsi"/>
          <w:color w:val="222222"/>
          <w:sz w:val="24"/>
          <w:szCs w:val="24"/>
          <w:shd w:val="clear" w:color="auto" w:fill="FFFFFF"/>
        </w:rPr>
        <w:t>Eby and Robertson, 2020</w:t>
      </w:r>
      <w:r w:rsidR="003C4D9E">
        <w:rPr>
          <w:sz w:val="24"/>
          <w:szCs w:val="24"/>
        </w:rPr>
        <w:t>)</w:t>
      </w:r>
      <w:r w:rsidRPr="00874ED4">
        <w:rPr>
          <w:sz w:val="24"/>
          <w:szCs w:val="24"/>
        </w:rPr>
        <w:t xml:space="preserve">. How successful this goes will depend on </w:t>
      </w:r>
      <w:r w:rsidR="003C4D9E">
        <w:rPr>
          <w:sz w:val="24"/>
          <w:szCs w:val="24"/>
        </w:rPr>
        <w:t xml:space="preserve">how well the </w:t>
      </w:r>
      <w:r w:rsidR="003C4D9E">
        <w:rPr>
          <w:sz w:val="24"/>
          <w:szCs w:val="24"/>
        </w:rPr>
        <w:lastRenderedPageBreak/>
        <w:t xml:space="preserve">implementation is such as </w:t>
      </w:r>
      <w:r w:rsidR="00C16A5F">
        <w:rPr>
          <w:sz w:val="24"/>
          <w:szCs w:val="24"/>
        </w:rPr>
        <w:t>the coaching and mentoring program is seen as a corporate requirement vs something an organization does to support their employees. In that case,</w:t>
      </w:r>
      <w:r w:rsidRPr="00874ED4">
        <w:rPr>
          <w:sz w:val="24"/>
          <w:szCs w:val="24"/>
        </w:rPr>
        <w:t xml:space="preserve"> it simply will not </w:t>
      </w:r>
      <w:r w:rsidR="007F64C1">
        <w:rPr>
          <w:sz w:val="24"/>
          <w:szCs w:val="24"/>
        </w:rPr>
        <w:t>fulfill</w:t>
      </w:r>
      <w:r w:rsidR="00C16A5F">
        <w:rPr>
          <w:sz w:val="24"/>
          <w:szCs w:val="24"/>
        </w:rPr>
        <w:t xml:space="preserve"> its intent of helping develop others like</w:t>
      </w:r>
      <w:r w:rsidRPr="00874ED4">
        <w:rPr>
          <w:sz w:val="24"/>
          <w:szCs w:val="24"/>
        </w:rPr>
        <w:t xml:space="preserve"> they could be remedied using modern advances. Moreover, the program should be flexible to cater appropriately </w:t>
      </w:r>
      <w:r w:rsidR="007F64C1">
        <w:rPr>
          <w:sz w:val="24"/>
          <w:szCs w:val="24"/>
        </w:rPr>
        <w:t>to individual needs.</w:t>
      </w:r>
      <w:r w:rsidRPr="00874ED4">
        <w:rPr>
          <w:sz w:val="24"/>
          <w:szCs w:val="24"/>
        </w:rPr>
        <w:t xml:space="preserve"> Maria Cook's lack of a promotion opportunity and Lakshmi </w:t>
      </w:r>
      <w:r w:rsidR="00C16A5F">
        <w:rPr>
          <w:sz w:val="24"/>
          <w:szCs w:val="24"/>
        </w:rPr>
        <w:t>Darim's</w:t>
      </w:r>
      <w:r w:rsidRPr="00874ED4">
        <w:rPr>
          <w:sz w:val="24"/>
          <w:szCs w:val="24"/>
        </w:rPr>
        <w:t xml:space="preserve"> looking for security with lower pressure</w:t>
      </w:r>
      <w:r w:rsidR="003C4D9E">
        <w:rPr>
          <w:sz w:val="24"/>
          <w:szCs w:val="24"/>
        </w:rPr>
        <w:t xml:space="preserve"> (Case Study)</w:t>
      </w:r>
      <w:r w:rsidRPr="00874ED4">
        <w:rPr>
          <w:sz w:val="24"/>
          <w:szCs w:val="24"/>
        </w:rPr>
        <w:t>.</w:t>
      </w:r>
    </w:p>
    <w:p w14:paraId="12AC8432" w14:textId="77777777" w:rsidR="00C27A63" w:rsidRPr="007D4276" w:rsidRDefault="00C27A63" w:rsidP="00C27A63">
      <w:pPr>
        <w:pStyle w:val="Heading2"/>
      </w:pPr>
      <w:bookmarkStart w:id="6" w:name="_Toc174991436"/>
      <w:r w:rsidRPr="007D4276">
        <w:t>Analysis</w:t>
      </w:r>
      <w:bookmarkEnd w:id="6"/>
    </w:p>
    <w:p w14:paraId="7F583885" w14:textId="77777777" w:rsidR="00874ED4" w:rsidRPr="00874ED4" w:rsidRDefault="00874ED4" w:rsidP="00874ED4">
      <w:pPr>
        <w:spacing w:line="360" w:lineRule="auto"/>
        <w:jc w:val="both"/>
        <w:rPr>
          <w:sz w:val="24"/>
          <w:szCs w:val="24"/>
        </w:rPr>
      </w:pPr>
      <w:r w:rsidRPr="00874ED4">
        <w:rPr>
          <w:sz w:val="24"/>
          <w:szCs w:val="24"/>
        </w:rPr>
        <w:t xml:space="preserve">The coaching helped me realize that </w:t>
      </w:r>
      <w:r w:rsidR="00C16A5F">
        <w:rPr>
          <w:sz w:val="24"/>
          <w:szCs w:val="24"/>
        </w:rPr>
        <w:t>the reflection process works in a safe environment of trust and ease where dialogue is present</w:t>
      </w:r>
      <w:r w:rsidRPr="00874ED4">
        <w:rPr>
          <w:sz w:val="24"/>
          <w:szCs w:val="24"/>
        </w:rPr>
        <w:t xml:space="preserve">. What I learned about coaching from the </w:t>
      </w:r>
      <w:r w:rsidR="00C16A5F">
        <w:rPr>
          <w:sz w:val="24"/>
          <w:szCs w:val="24"/>
        </w:rPr>
        <w:t>mentee's</w:t>
      </w:r>
      <w:r w:rsidRPr="00874ED4">
        <w:rPr>
          <w:sz w:val="24"/>
          <w:szCs w:val="24"/>
        </w:rPr>
        <w:t xml:space="preserve"> perspective is how important it is for a coach to listen actively and ask good questions that make me reflect</w:t>
      </w:r>
      <w:r w:rsidR="003C4D9E">
        <w:rPr>
          <w:sz w:val="24"/>
          <w:szCs w:val="24"/>
        </w:rPr>
        <w:t xml:space="preserve"> (</w:t>
      </w:r>
      <w:r w:rsidR="003C4D9E" w:rsidRPr="009D5565">
        <w:rPr>
          <w:rFonts w:cstheme="minorHAnsi"/>
          <w:color w:val="222222"/>
          <w:sz w:val="24"/>
          <w:szCs w:val="24"/>
          <w:shd w:val="clear" w:color="auto" w:fill="FFFFFF"/>
        </w:rPr>
        <w:t>Parsloe and Leedham, 2016</w:t>
      </w:r>
      <w:r w:rsidR="003C4D9E">
        <w:rPr>
          <w:sz w:val="24"/>
          <w:szCs w:val="24"/>
        </w:rPr>
        <w:t>)</w:t>
      </w:r>
      <w:r w:rsidRPr="00874ED4">
        <w:rPr>
          <w:sz w:val="24"/>
          <w:szCs w:val="24"/>
        </w:rPr>
        <w:t xml:space="preserve">. </w:t>
      </w:r>
      <w:r w:rsidR="00C16A5F">
        <w:rPr>
          <w:sz w:val="24"/>
          <w:szCs w:val="24"/>
        </w:rPr>
        <w:t>This further reiterated</w:t>
      </w:r>
      <w:r w:rsidRPr="00874ED4">
        <w:rPr>
          <w:sz w:val="24"/>
          <w:szCs w:val="24"/>
        </w:rPr>
        <w:t xml:space="preserve"> the importance of a structured way for the mentee to reflect and explore thoughts without being overwhelmed. A mentor enjoys the double-edged challenge of empathetically guiding and advising</w:t>
      </w:r>
      <w:r w:rsidR="003C4D9E">
        <w:rPr>
          <w:sz w:val="24"/>
          <w:szCs w:val="24"/>
        </w:rPr>
        <w:t xml:space="preserve"> (</w:t>
      </w:r>
      <w:r w:rsidR="003C4D9E" w:rsidRPr="009D5565">
        <w:rPr>
          <w:rFonts w:cstheme="minorHAnsi"/>
          <w:color w:val="222222"/>
          <w:sz w:val="24"/>
          <w:szCs w:val="24"/>
          <w:shd w:val="clear" w:color="auto" w:fill="FFFFFF"/>
        </w:rPr>
        <w:t>Hussey and Campbell-Meier, 2021</w:t>
      </w:r>
      <w:r w:rsidR="003C4D9E">
        <w:rPr>
          <w:sz w:val="24"/>
          <w:szCs w:val="24"/>
        </w:rPr>
        <w:t>)</w:t>
      </w:r>
      <w:r w:rsidRPr="00874ED4">
        <w:rPr>
          <w:sz w:val="24"/>
          <w:szCs w:val="24"/>
        </w:rPr>
        <w:t xml:space="preserve">. There were times when I </w:t>
      </w:r>
      <w:r w:rsidR="00C16A5F">
        <w:rPr>
          <w:sz w:val="24"/>
          <w:szCs w:val="24"/>
        </w:rPr>
        <w:t>overthought</w:t>
      </w:r>
      <w:r w:rsidRPr="00874ED4">
        <w:rPr>
          <w:sz w:val="24"/>
          <w:szCs w:val="24"/>
        </w:rPr>
        <w:t xml:space="preserve"> my own responses, which made it difficult for the flow of conversation and subtly taught me some lessons on being present </w:t>
      </w:r>
      <w:r w:rsidR="003C4D9E">
        <w:rPr>
          <w:sz w:val="24"/>
          <w:szCs w:val="24"/>
        </w:rPr>
        <w:t>and</w:t>
      </w:r>
      <w:r w:rsidRPr="00874ED4">
        <w:rPr>
          <w:sz w:val="24"/>
          <w:szCs w:val="24"/>
        </w:rPr>
        <w:t xml:space="preserve"> adaptable. It showed me that I can improve </w:t>
      </w:r>
      <w:r w:rsidR="00C16A5F">
        <w:rPr>
          <w:sz w:val="24"/>
          <w:szCs w:val="24"/>
        </w:rPr>
        <w:t>my questioning skills and</w:t>
      </w:r>
      <w:r w:rsidR="003C4D9E">
        <w:rPr>
          <w:sz w:val="24"/>
          <w:szCs w:val="24"/>
        </w:rPr>
        <w:t xml:space="preserve"> </w:t>
      </w:r>
      <w:r w:rsidR="00C16A5F">
        <w:rPr>
          <w:sz w:val="24"/>
          <w:szCs w:val="24"/>
        </w:rPr>
        <w:t>keep</w:t>
      </w:r>
      <w:r w:rsidRPr="00874ED4">
        <w:rPr>
          <w:sz w:val="24"/>
          <w:szCs w:val="24"/>
        </w:rPr>
        <w:t xml:space="preserve"> the focus going to provide an even better outcome for future coaching.</w:t>
      </w:r>
    </w:p>
    <w:p w14:paraId="767D35A8" w14:textId="77777777" w:rsidR="00874ED4" w:rsidRPr="003C4D9E" w:rsidRDefault="00874ED4" w:rsidP="00874ED4">
      <w:pPr>
        <w:spacing w:line="360" w:lineRule="auto"/>
        <w:jc w:val="both"/>
        <w:rPr>
          <w:rFonts w:cstheme="minorHAnsi"/>
          <w:color w:val="222222"/>
          <w:sz w:val="24"/>
          <w:szCs w:val="24"/>
          <w:shd w:val="clear" w:color="auto" w:fill="FFFFFF"/>
        </w:rPr>
      </w:pPr>
      <w:r w:rsidRPr="00874ED4">
        <w:rPr>
          <w:sz w:val="24"/>
          <w:szCs w:val="24"/>
        </w:rPr>
        <w:t xml:space="preserve">Implementing coaching and mentoring in the Healthcare International Directorate could thus be a very useful tactic to reduce some of these individual problems, as well </w:t>
      </w:r>
      <w:r w:rsidR="00C16A5F">
        <w:rPr>
          <w:sz w:val="24"/>
          <w:szCs w:val="24"/>
        </w:rPr>
        <w:t xml:space="preserve">as at the </w:t>
      </w:r>
      <w:r w:rsidRPr="00874ED4">
        <w:rPr>
          <w:sz w:val="24"/>
          <w:szCs w:val="24"/>
        </w:rPr>
        <w:t xml:space="preserve">organizational level. It helps employees reflect and think about their roles, develop coping strategies, </w:t>
      </w:r>
      <w:r w:rsidR="00C16A5F">
        <w:rPr>
          <w:sz w:val="24"/>
          <w:szCs w:val="24"/>
        </w:rPr>
        <w:t xml:space="preserve">and </w:t>
      </w:r>
      <w:r w:rsidRPr="00874ED4">
        <w:rPr>
          <w:sz w:val="24"/>
          <w:szCs w:val="24"/>
        </w:rPr>
        <w:t>set goals they can achieve</w:t>
      </w:r>
      <w:r w:rsidR="003C4D9E">
        <w:rPr>
          <w:sz w:val="24"/>
          <w:szCs w:val="24"/>
        </w:rPr>
        <w:t xml:space="preserve"> (</w:t>
      </w:r>
      <w:r w:rsidR="003C4D9E" w:rsidRPr="009D5565">
        <w:rPr>
          <w:rFonts w:cstheme="minorHAnsi"/>
          <w:color w:val="222222"/>
          <w:sz w:val="24"/>
          <w:szCs w:val="24"/>
          <w:shd w:val="clear" w:color="auto" w:fill="FFFFFF"/>
        </w:rPr>
        <w:t>Garvey, Garvey, and Stokes, 2021</w:t>
      </w:r>
      <w:r w:rsidR="003C4D9E">
        <w:rPr>
          <w:sz w:val="24"/>
          <w:szCs w:val="24"/>
        </w:rPr>
        <w:t>)</w:t>
      </w:r>
      <w:r w:rsidRPr="00874ED4">
        <w:rPr>
          <w:sz w:val="24"/>
          <w:szCs w:val="24"/>
        </w:rPr>
        <w:t xml:space="preserve">. It has the potential to reduce </w:t>
      </w:r>
      <w:r w:rsidR="00C16A5F">
        <w:rPr>
          <w:sz w:val="24"/>
          <w:szCs w:val="24"/>
        </w:rPr>
        <w:t>many apprehensions regarding job security, commitment and overburden,</w:t>
      </w:r>
      <w:r w:rsidRPr="00874ED4">
        <w:rPr>
          <w:sz w:val="24"/>
          <w:szCs w:val="24"/>
        </w:rPr>
        <w:t xml:space="preserve"> especially for employees like Robert Lee </w:t>
      </w:r>
      <w:r w:rsidR="003C4D9E">
        <w:rPr>
          <w:sz w:val="24"/>
          <w:szCs w:val="24"/>
        </w:rPr>
        <w:t>and</w:t>
      </w:r>
      <w:r w:rsidRPr="00874ED4">
        <w:rPr>
          <w:sz w:val="24"/>
          <w:szCs w:val="24"/>
        </w:rPr>
        <w:t xml:space="preserve"> John Griffiths. Additionally, mentoring is a long-term development process and will hopefully keep aspiring employees (such as Janice Rowlands &amp; Maria Cook) within the </w:t>
      </w:r>
      <w:r w:rsidR="00C16A5F">
        <w:rPr>
          <w:sz w:val="24"/>
          <w:szCs w:val="24"/>
        </w:rPr>
        <w:t>labour</w:t>
      </w:r>
      <w:r w:rsidRPr="00874ED4">
        <w:rPr>
          <w:sz w:val="24"/>
          <w:szCs w:val="24"/>
        </w:rPr>
        <w:t xml:space="preserve"> force by showing them how to progress in their careers</w:t>
      </w:r>
      <w:r w:rsidR="003C4D9E">
        <w:rPr>
          <w:sz w:val="24"/>
          <w:szCs w:val="24"/>
        </w:rPr>
        <w:t xml:space="preserve"> (</w:t>
      </w:r>
      <w:r w:rsidR="003C4D9E" w:rsidRPr="009D5565">
        <w:rPr>
          <w:rFonts w:cstheme="minorHAnsi"/>
          <w:color w:val="222222"/>
          <w:sz w:val="24"/>
          <w:szCs w:val="24"/>
          <w:shd w:val="clear" w:color="auto" w:fill="FFFFFF"/>
        </w:rPr>
        <w:t>Hakro and Mathew, 2020</w:t>
      </w:r>
      <w:r w:rsidR="003C4D9E">
        <w:rPr>
          <w:sz w:val="24"/>
          <w:szCs w:val="24"/>
        </w:rPr>
        <w:t>)</w:t>
      </w:r>
      <w:r w:rsidRPr="00874ED4">
        <w:rPr>
          <w:sz w:val="24"/>
          <w:szCs w:val="24"/>
        </w:rPr>
        <w:t>. But successfully rolling this out hinges on employees seeing the program as a genuine effort to assist them not just a means of cutting costs</w:t>
      </w:r>
      <w:r w:rsidR="003C4D9E">
        <w:rPr>
          <w:sz w:val="24"/>
          <w:szCs w:val="24"/>
        </w:rPr>
        <w:t xml:space="preserve"> </w:t>
      </w:r>
      <w:r w:rsidRPr="00874ED4">
        <w:rPr>
          <w:sz w:val="24"/>
          <w:szCs w:val="24"/>
        </w:rPr>
        <w:t>that requires careful planning and communication.</w:t>
      </w:r>
    </w:p>
    <w:p w14:paraId="3C806B3D" w14:textId="77777777" w:rsidR="00093FF5" w:rsidRPr="00093FF5" w:rsidRDefault="00093FF5" w:rsidP="00093FF5">
      <w:pPr>
        <w:spacing w:line="360" w:lineRule="auto"/>
        <w:jc w:val="both"/>
        <w:rPr>
          <w:sz w:val="24"/>
          <w:szCs w:val="24"/>
        </w:rPr>
      </w:pPr>
      <w:r w:rsidRPr="00093FF5">
        <w:rPr>
          <w:sz w:val="24"/>
          <w:szCs w:val="24"/>
        </w:rPr>
        <w:lastRenderedPageBreak/>
        <w:t xml:space="preserve">An effective coach or mentor has </w:t>
      </w:r>
      <w:r w:rsidR="00C16A5F">
        <w:rPr>
          <w:sz w:val="24"/>
          <w:szCs w:val="24"/>
        </w:rPr>
        <w:t xml:space="preserve">a unique formula of skills, behaviours, attitudes, beliefs, and values that contribute to delivering the best outcomes for mentees/coachees. </w:t>
      </w:r>
      <w:r w:rsidR="003C4D9E">
        <w:rPr>
          <w:sz w:val="24"/>
          <w:szCs w:val="24"/>
        </w:rPr>
        <w:t>These are analysed below:</w:t>
      </w:r>
    </w:p>
    <w:p w14:paraId="259ECAB8" w14:textId="77777777" w:rsidR="00093FF5" w:rsidRPr="00093FF5" w:rsidRDefault="00093FF5" w:rsidP="00093FF5">
      <w:pPr>
        <w:spacing w:line="360" w:lineRule="auto"/>
        <w:jc w:val="both"/>
        <w:rPr>
          <w:sz w:val="24"/>
          <w:szCs w:val="24"/>
        </w:rPr>
      </w:pPr>
      <w:r w:rsidRPr="00093FF5">
        <w:rPr>
          <w:i/>
          <w:iCs/>
          <w:sz w:val="24"/>
          <w:szCs w:val="24"/>
        </w:rPr>
        <w:t>Skills</w:t>
      </w:r>
      <w:r w:rsidRPr="00093FF5">
        <w:rPr>
          <w:sz w:val="24"/>
          <w:szCs w:val="24"/>
        </w:rPr>
        <w:t xml:space="preserve">: An effective coach or mentor will generally have a skill set that includes active listening </w:t>
      </w:r>
      <w:r w:rsidR="003C4D9E">
        <w:rPr>
          <w:sz w:val="24"/>
          <w:szCs w:val="24"/>
        </w:rPr>
        <w:t xml:space="preserve">as one of the essential skills which </w:t>
      </w:r>
      <w:r w:rsidRPr="00093FF5">
        <w:rPr>
          <w:sz w:val="24"/>
          <w:szCs w:val="24"/>
        </w:rPr>
        <w:t>means listening for the emotions, fears and motivators behind what gets said</w:t>
      </w:r>
      <w:r w:rsidR="003C4D9E">
        <w:rPr>
          <w:sz w:val="24"/>
          <w:szCs w:val="24"/>
        </w:rPr>
        <w:t xml:space="preserve"> (</w:t>
      </w:r>
      <w:r w:rsidR="003C4D9E" w:rsidRPr="009D5565">
        <w:rPr>
          <w:rFonts w:cstheme="minorHAnsi"/>
          <w:color w:val="222222"/>
          <w:sz w:val="24"/>
          <w:szCs w:val="24"/>
          <w:shd w:val="clear" w:color="auto" w:fill="FFFFFF"/>
        </w:rPr>
        <w:t>Cleary and Horsfall, 2015</w:t>
      </w:r>
      <w:r w:rsidR="003C4D9E">
        <w:rPr>
          <w:sz w:val="24"/>
          <w:szCs w:val="24"/>
        </w:rPr>
        <w:t>)</w:t>
      </w:r>
      <w:r w:rsidRPr="00093FF5">
        <w:rPr>
          <w:sz w:val="24"/>
          <w:szCs w:val="24"/>
        </w:rPr>
        <w:t>. Active listening gives the coach just what they need to help each individual more effectively. Yet another skill is the art of asking open questions. Such questions help the coachee to reflect more deeply on their obstacles and consider various solutions. Moreover, successful coaches and mentors understand the value of communication</w:t>
      </w:r>
      <w:r w:rsidR="003C4D9E">
        <w:rPr>
          <w:sz w:val="24"/>
          <w:szCs w:val="24"/>
        </w:rPr>
        <w:t xml:space="preserve"> (</w:t>
      </w:r>
      <w:r w:rsidR="003C4D9E" w:rsidRPr="009D5565">
        <w:rPr>
          <w:rFonts w:cstheme="minorHAnsi"/>
          <w:color w:val="222222"/>
          <w:sz w:val="24"/>
          <w:szCs w:val="24"/>
          <w:shd w:val="clear" w:color="auto" w:fill="FFFFFF"/>
        </w:rPr>
        <w:t>Jones, Woods, and Guillaume, 2016</w:t>
      </w:r>
      <w:r w:rsidR="003C4D9E">
        <w:rPr>
          <w:sz w:val="24"/>
          <w:szCs w:val="24"/>
        </w:rPr>
        <w:t>)</w:t>
      </w:r>
      <w:r w:rsidRPr="00093FF5">
        <w:rPr>
          <w:sz w:val="24"/>
          <w:szCs w:val="24"/>
        </w:rPr>
        <w:t>. Among these skills is the capacity for clear communication</w:t>
      </w:r>
      <w:r w:rsidR="00C16A5F">
        <w:rPr>
          <w:sz w:val="24"/>
          <w:szCs w:val="24"/>
        </w:rPr>
        <w:t xml:space="preserve"> and</w:t>
      </w:r>
      <w:r w:rsidRPr="00093FF5">
        <w:rPr>
          <w:sz w:val="24"/>
          <w:szCs w:val="24"/>
        </w:rPr>
        <w:t xml:space="preserve"> how to give helpful feedback in a positive and encouraging way. Another very handy skill is time management. A good coach (or a mentor) should be able to properly design the session </w:t>
      </w:r>
      <w:r w:rsidR="00C16A5F">
        <w:rPr>
          <w:sz w:val="24"/>
          <w:szCs w:val="24"/>
        </w:rPr>
        <w:t>to cover all necessary issues and</w:t>
      </w:r>
      <w:r w:rsidRPr="00093FF5">
        <w:rPr>
          <w:sz w:val="24"/>
          <w:szCs w:val="24"/>
        </w:rPr>
        <w:t xml:space="preserve"> leave enough time for coachee self-expression</w:t>
      </w:r>
      <w:r w:rsidR="003C4D9E">
        <w:rPr>
          <w:sz w:val="24"/>
          <w:szCs w:val="24"/>
        </w:rPr>
        <w:t xml:space="preserve"> (</w:t>
      </w:r>
      <w:r w:rsidR="003C4D9E" w:rsidRPr="009D5565">
        <w:rPr>
          <w:rFonts w:cstheme="minorHAnsi"/>
          <w:color w:val="222222"/>
          <w:sz w:val="24"/>
          <w:szCs w:val="24"/>
          <w:shd w:val="clear" w:color="auto" w:fill="FFFFFF"/>
        </w:rPr>
        <w:t>Connor and Pokora, 2017</w:t>
      </w:r>
      <w:r w:rsidR="003C4D9E">
        <w:rPr>
          <w:sz w:val="24"/>
          <w:szCs w:val="24"/>
        </w:rPr>
        <w:t>)</w:t>
      </w:r>
      <w:r w:rsidRPr="00093FF5">
        <w:rPr>
          <w:sz w:val="24"/>
          <w:szCs w:val="24"/>
        </w:rPr>
        <w:t xml:space="preserve">. Finally, </w:t>
      </w:r>
      <w:r w:rsidR="003C4D9E">
        <w:rPr>
          <w:sz w:val="24"/>
          <w:szCs w:val="24"/>
        </w:rPr>
        <w:t>they</w:t>
      </w:r>
      <w:r w:rsidRPr="00093FF5">
        <w:rPr>
          <w:sz w:val="24"/>
          <w:szCs w:val="24"/>
        </w:rPr>
        <w:t xml:space="preserve"> need problem-solving skills since the coach or mentor usually provides clarity in confusing matters by looking for ways to make sense of complex issues and figure out solutions.</w:t>
      </w:r>
    </w:p>
    <w:p w14:paraId="57D3BA3A" w14:textId="77777777" w:rsidR="00093FF5" w:rsidRDefault="00093FF5" w:rsidP="00093FF5">
      <w:pPr>
        <w:spacing w:line="360" w:lineRule="auto"/>
        <w:jc w:val="both"/>
        <w:rPr>
          <w:sz w:val="24"/>
          <w:szCs w:val="24"/>
        </w:rPr>
      </w:pPr>
      <w:r w:rsidRPr="00093FF5">
        <w:rPr>
          <w:i/>
          <w:iCs/>
          <w:sz w:val="24"/>
          <w:szCs w:val="24"/>
        </w:rPr>
        <w:t>Behaviours</w:t>
      </w:r>
      <w:r>
        <w:rPr>
          <w:sz w:val="24"/>
          <w:szCs w:val="24"/>
        </w:rPr>
        <w:t>:</w:t>
      </w:r>
      <w:r w:rsidR="003C4D9E">
        <w:rPr>
          <w:sz w:val="24"/>
          <w:szCs w:val="24"/>
        </w:rPr>
        <w:t xml:space="preserve"> </w:t>
      </w:r>
      <w:r w:rsidR="00C16A5F">
        <w:rPr>
          <w:sz w:val="24"/>
          <w:szCs w:val="24"/>
        </w:rPr>
        <w:t>Through identifying with the coachee in his or her concern for life issues that may be affecting job performance, the coach sends</w:t>
      </w:r>
      <w:r w:rsidRPr="00093FF5">
        <w:rPr>
          <w:sz w:val="24"/>
          <w:szCs w:val="24"/>
        </w:rPr>
        <w:t xml:space="preserve"> a message of care and trust</w:t>
      </w:r>
      <w:r w:rsidR="00397C18">
        <w:rPr>
          <w:sz w:val="24"/>
          <w:szCs w:val="24"/>
        </w:rPr>
        <w:t xml:space="preserve"> (</w:t>
      </w:r>
      <w:r w:rsidR="00397C18" w:rsidRPr="009D5565">
        <w:rPr>
          <w:rFonts w:cstheme="minorHAnsi"/>
          <w:color w:val="222222"/>
          <w:sz w:val="24"/>
          <w:szCs w:val="24"/>
          <w:shd w:val="clear" w:color="auto" w:fill="FFFFFF"/>
        </w:rPr>
        <w:t>Lancer, Clutterbuck, and Megginson, 2016</w:t>
      </w:r>
      <w:r w:rsidR="00397C18">
        <w:rPr>
          <w:sz w:val="24"/>
          <w:szCs w:val="24"/>
        </w:rPr>
        <w:t>)</w:t>
      </w:r>
      <w:r w:rsidRPr="00093FF5">
        <w:rPr>
          <w:sz w:val="24"/>
          <w:szCs w:val="24"/>
        </w:rPr>
        <w:t xml:space="preserve">. Continuity is also one driving factor, provided </w:t>
      </w:r>
      <w:r w:rsidR="00C16A5F">
        <w:rPr>
          <w:sz w:val="24"/>
          <w:szCs w:val="24"/>
        </w:rPr>
        <w:t>trust and reliability are built up over the years</w:t>
      </w:r>
      <w:r w:rsidRPr="00093FF5">
        <w:rPr>
          <w:sz w:val="24"/>
          <w:szCs w:val="24"/>
        </w:rPr>
        <w:t>. It's equally important to be patient and let the coachee think about their thoughts, so they can reflect on them without feeling rushed</w:t>
      </w:r>
      <w:r w:rsidR="00397C18">
        <w:rPr>
          <w:sz w:val="24"/>
          <w:szCs w:val="24"/>
        </w:rPr>
        <w:t xml:space="preserve"> (</w:t>
      </w:r>
      <w:r w:rsidR="00397C18" w:rsidRPr="009D5565">
        <w:rPr>
          <w:rFonts w:cstheme="minorHAnsi"/>
          <w:color w:val="222222"/>
          <w:sz w:val="24"/>
          <w:szCs w:val="24"/>
          <w:shd w:val="clear" w:color="auto" w:fill="FFFFFF"/>
        </w:rPr>
        <w:t>Neupane, 2015</w:t>
      </w:r>
      <w:r w:rsidR="00397C18">
        <w:rPr>
          <w:sz w:val="24"/>
          <w:szCs w:val="24"/>
        </w:rPr>
        <w:t>)</w:t>
      </w:r>
      <w:r w:rsidRPr="00093FF5">
        <w:rPr>
          <w:sz w:val="24"/>
          <w:szCs w:val="24"/>
        </w:rPr>
        <w:t xml:space="preserve">. A good coach or mentor is also versatile. They understand that each person </w:t>
      </w:r>
      <w:r w:rsidR="00C16A5F">
        <w:rPr>
          <w:sz w:val="24"/>
          <w:szCs w:val="24"/>
        </w:rPr>
        <w:t>has different needs that</w:t>
      </w:r>
      <w:r w:rsidRPr="00093FF5">
        <w:rPr>
          <w:sz w:val="24"/>
          <w:szCs w:val="24"/>
        </w:rPr>
        <w:t xml:space="preserve"> might need a little adjustment here or there. Because they are able to be flexible</w:t>
      </w:r>
      <w:r w:rsidR="00C16A5F">
        <w:rPr>
          <w:sz w:val="24"/>
          <w:szCs w:val="24"/>
        </w:rPr>
        <w:t xml:space="preserve"> and change as the coachee changes how much support is needed, going from a more directive style of coaching to</w:t>
      </w:r>
      <w:r w:rsidRPr="00093FF5">
        <w:rPr>
          <w:sz w:val="24"/>
          <w:szCs w:val="24"/>
        </w:rPr>
        <w:t xml:space="preserve"> truly hands-off.</w:t>
      </w:r>
    </w:p>
    <w:p w14:paraId="0AE4D52D" w14:textId="77777777" w:rsidR="009769A4" w:rsidRDefault="009769A4" w:rsidP="00093FF5">
      <w:pPr>
        <w:spacing w:line="360" w:lineRule="auto"/>
        <w:jc w:val="both"/>
        <w:rPr>
          <w:sz w:val="24"/>
          <w:szCs w:val="24"/>
        </w:rPr>
      </w:pPr>
    </w:p>
    <w:p w14:paraId="40B446BC" w14:textId="77777777" w:rsidR="009769A4" w:rsidRPr="00093FF5" w:rsidRDefault="009769A4" w:rsidP="00093FF5">
      <w:pPr>
        <w:spacing w:line="360" w:lineRule="auto"/>
        <w:jc w:val="both"/>
        <w:rPr>
          <w:sz w:val="24"/>
          <w:szCs w:val="24"/>
        </w:rPr>
      </w:pPr>
    </w:p>
    <w:p w14:paraId="709C248D" w14:textId="490A51FC" w:rsidR="00093FF5" w:rsidRPr="00093FF5" w:rsidRDefault="00093FF5" w:rsidP="00093FF5">
      <w:pPr>
        <w:spacing w:line="360" w:lineRule="auto"/>
        <w:jc w:val="both"/>
        <w:rPr>
          <w:sz w:val="24"/>
          <w:szCs w:val="24"/>
        </w:rPr>
      </w:pPr>
      <w:r w:rsidRPr="00093FF5">
        <w:rPr>
          <w:i/>
          <w:iCs/>
          <w:sz w:val="24"/>
          <w:szCs w:val="24"/>
        </w:rPr>
        <w:lastRenderedPageBreak/>
        <w:t>Attitudes</w:t>
      </w:r>
      <w:r>
        <w:rPr>
          <w:sz w:val="24"/>
          <w:szCs w:val="24"/>
        </w:rPr>
        <w:t>:</w:t>
      </w:r>
      <w:r w:rsidRPr="00093FF5">
        <w:rPr>
          <w:sz w:val="24"/>
          <w:szCs w:val="24"/>
        </w:rPr>
        <w:t xml:space="preserve"> The attitudes demonstrated by a coach or mentor heavily influence the coaching relationship</w:t>
      </w:r>
      <w:r w:rsidR="007F64C1">
        <w:rPr>
          <w:sz w:val="24"/>
          <w:szCs w:val="24"/>
        </w:rPr>
        <w:t xml:space="preserve">, and the </w:t>
      </w:r>
      <w:r w:rsidRPr="00093FF5">
        <w:rPr>
          <w:sz w:val="24"/>
          <w:szCs w:val="24"/>
        </w:rPr>
        <w:t>coachee feel</w:t>
      </w:r>
      <w:r w:rsidR="00397C18">
        <w:rPr>
          <w:sz w:val="24"/>
          <w:szCs w:val="24"/>
        </w:rPr>
        <w:t>s</w:t>
      </w:r>
      <w:r w:rsidRPr="00093FF5">
        <w:rPr>
          <w:sz w:val="24"/>
          <w:szCs w:val="24"/>
        </w:rPr>
        <w:t xml:space="preserve"> more confident and motivated by a positive, encouraging coach</w:t>
      </w:r>
      <w:r w:rsidR="00397C18">
        <w:rPr>
          <w:sz w:val="24"/>
          <w:szCs w:val="24"/>
        </w:rPr>
        <w:t xml:space="preserve"> (</w:t>
      </w:r>
      <w:r w:rsidR="00397C18" w:rsidRPr="009D5565">
        <w:rPr>
          <w:rFonts w:cstheme="minorHAnsi"/>
          <w:color w:val="222222"/>
          <w:sz w:val="24"/>
          <w:szCs w:val="24"/>
          <w:shd w:val="clear" w:color="auto" w:fill="FFFFFF"/>
        </w:rPr>
        <w:t>Roberts, Storm, and Flynn, 2019</w:t>
      </w:r>
      <w:r w:rsidR="00397C18">
        <w:rPr>
          <w:sz w:val="24"/>
          <w:szCs w:val="24"/>
        </w:rPr>
        <w:t>)</w:t>
      </w:r>
      <w:r w:rsidRPr="00093FF5">
        <w:rPr>
          <w:sz w:val="24"/>
          <w:szCs w:val="24"/>
        </w:rPr>
        <w:t xml:space="preserve">. </w:t>
      </w:r>
      <w:r w:rsidR="00397C18">
        <w:rPr>
          <w:sz w:val="24"/>
          <w:szCs w:val="24"/>
        </w:rPr>
        <w:t>They</w:t>
      </w:r>
      <w:r w:rsidRPr="00093FF5">
        <w:rPr>
          <w:sz w:val="24"/>
          <w:szCs w:val="24"/>
        </w:rPr>
        <w:t xml:space="preserve"> also have to be </w:t>
      </w:r>
      <w:r w:rsidR="00C16A5F">
        <w:rPr>
          <w:sz w:val="24"/>
          <w:szCs w:val="24"/>
        </w:rPr>
        <w:t>growth-minded</w:t>
      </w:r>
      <w:r w:rsidRPr="00093FF5">
        <w:rPr>
          <w:sz w:val="24"/>
          <w:szCs w:val="24"/>
        </w:rPr>
        <w:t>. As it reinforces the view that people can expand their capabilities through effort and learning, this belief encourages the coachee to face challenges head-on while seeing problems as chances for development. It is also important to show an attitude that does not criticize</w:t>
      </w:r>
      <w:r w:rsidR="00C16A5F">
        <w:rPr>
          <w:sz w:val="24"/>
          <w:szCs w:val="24"/>
        </w:rPr>
        <w:t>; this will enable the coachee to clearly understand</w:t>
      </w:r>
      <w:r w:rsidRPr="00093FF5">
        <w:rPr>
          <w:sz w:val="24"/>
          <w:szCs w:val="24"/>
        </w:rPr>
        <w:t xml:space="preserve"> and express it without any fear. Also, humbleness is one of the essential attitudes that a coach/mentor should have. Understanding that they are not the expert and</w:t>
      </w:r>
      <w:r w:rsidR="003B1767">
        <w:rPr>
          <w:sz w:val="24"/>
          <w:szCs w:val="24"/>
        </w:rPr>
        <w:t xml:space="preserve">, yes, the coachee is an expert in their own life helps them take a collaborative approach to empowering more from the </w:t>
      </w:r>
      <w:r w:rsidRPr="00093FF5">
        <w:rPr>
          <w:sz w:val="24"/>
          <w:szCs w:val="24"/>
        </w:rPr>
        <w:t>inside out</w:t>
      </w:r>
      <w:r w:rsidR="00397C18">
        <w:rPr>
          <w:sz w:val="24"/>
          <w:szCs w:val="24"/>
        </w:rPr>
        <w:t xml:space="preserve"> (</w:t>
      </w:r>
      <w:r w:rsidR="00397C18" w:rsidRPr="009D5565">
        <w:rPr>
          <w:rFonts w:cstheme="minorHAnsi"/>
          <w:color w:val="222222"/>
          <w:sz w:val="24"/>
          <w:szCs w:val="24"/>
          <w:shd w:val="clear" w:color="auto" w:fill="FFFFFF"/>
        </w:rPr>
        <w:t>Bachkirova, Arthur, and Reading, 2020</w:t>
      </w:r>
      <w:r w:rsidR="00397C18">
        <w:rPr>
          <w:sz w:val="24"/>
          <w:szCs w:val="24"/>
        </w:rPr>
        <w:t>)</w:t>
      </w:r>
      <w:r w:rsidRPr="00093FF5">
        <w:rPr>
          <w:sz w:val="24"/>
          <w:szCs w:val="24"/>
        </w:rPr>
        <w:t>.</w:t>
      </w:r>
    </w:p>
    <w:p w14:paraId="31331B20" w14:textId="2E3E860F" w:rsidR="003B1767" w:rsidRPr="00397C18" w:rsidRDefault="003B1767" w:rsidP="003B1767">
      <w:pPr>
        <w:spacing w:line="360" w:lineRule="auto"/>
        <w:jc w:val="both"/>
        <w:rPr>
          <w:rFonts w:cstheme="minorHAnsi"/>
          <w:color w:val="222222"/>
          <w:sz w:val="24"/>
          <w:szCs w:val="24"/>
          <w:shd w:val="clear" w:color="auto" w:fill="FFFFFF"/>
        </w:rPr>
      </w:pPr>
      <w:r w:rsidRPr="003B1767">
        <w:rPr>
          <w:i/>
          <w:iCs/>
          <w:sz w:val="24"/>
          <w:szCs w:val="24"/>
        </w:rPr>
        <w:t>Beliefs</w:t>
      </w:r>
      <w:r>
        <w:rPr>
          <w:sz w:val="24"/>
          <w:szCs w:val="24"/>
        </w:rPr>
        <w:t xml:space="preserve">: </w:t>
      </w:r>
      <w:r w:rsidRPr="003B1767">
        <w:rPr>
          <w:sz w:val="24"/>
          <w:szCs w:val="24"/>
        </w:rPr>
        <w:t>Philosophically, one of the overarching beliefs about effective coaching and mentoring i</w:t>
      </w:r>
      <w:r w:rsidR="00397C18">
        <w:rPr>
          <w:sz w:val="24"/>
          <w:szCs w:val="24"/>
        </w:rPr>
        <w:t>s that people can be developed, t</w:t>
      </w:r>
      <w:r w:rsidRPr="003B1767">
        <w:rPr>
          <w:sz w:val="24"/>
          <w:szCs w:val="24"/>
        </w:rPr>
        <w:t>his belief makes the coach assistive in helping the coachee to maximize their potential</w:t>
      </w:r>
      <w:r w:rsidR="00397C18">
        <w:rPr>
          <w:sz w:val="24"/>
          <w:szCs w:val="24"/>
        </w:rPr>
        <w:t xml:space="preserve"> (</w:t>
      </w:r>
      <w:r w:rsidR="00397C18" w:rsidRPr="009D5565">
        <w:rPr>
          <w:rFonts w:cstheme="minorHAnsi"/>
          <w:color w:val="222222"/>
          <w:sz w:val="24"/>
          <w:szCs w:val="24"/>
          <w:shd w:val="clear" w:color="auto" w:fill="FFFFFF"/>
        </w:rPr>
        <w:t>Jones and Smith, 2022</w:t>
      </w:r>
      <w:r w:rsidR="00397C18">
        <w:rPr>
          <w:sz w:val="24"/>
          <w:szCs w:val="24"/>
        </w:rPr>
        <w:t>)</w:t>
      </w:r>
      <w:r w:rsidRPr="003B1767">
        <w:rPr>
          <w:sz w:val="24"/>
          <w:szCs w:val="24"/>
        </w:rPr>
        <w:t xml:space="preserve">. Another fundamental principle is that the coaching should be </w:t>
      </w:r>
      <w:r w:rsidR="005C135A">
        <w:rPr>
          <w:sz w:val="24"/>
          <w:szCs w:val="24"/>
        </w:rPr>
        <w:t>coachee-centered, meaning that all degrees of freedom belongs</w:t>
      </w:r>
      <w:r w:rsidR="00C16A5F">
        <w:rPr>
          <w:sz w:val="24"/>
          <w:szCs w:val="24"/>
        </w:rPr>
        <w:t xml:space="preserve"> to the coachee to needs as well as </w:t>
      </w:r>
      <w:r w:rsidRPr="003B1767">
        <w:rPr>
          <w:sz w:val="24"/>
          <w:szCs w:val="24"/>
        </w:rPr>
        <w:t xml:space="preserve">goals and values are driving forces behind sessions. The best coaches and mentors are also passionate about learning making sure their program, as well as the </w:t>
      </w:r>
      <w:r w:rsidR="00C16A5F">
        <w:rPr>
          <w:sz w:val="24"/>
          <w:szCs w:val="24"/>
        </w:rPr>
        <w:t>coachees</w:t>
      </w:r>
      <w:r w:rsidRPr="003B1767">
        <w:rPr>
          <w:sz w:val="24"/>
          <w:szCs w:val="24"/>
        </w:rPr>
        <w:t xml:space="preserve">, is constantly evolving for the better. This motivates them to continue staying current on best practices in coaching and mentoring, as well as that they typically do things to promote a developmental focus with their </w:t>
      </w:r>
      <w:r w:rsidR="00397C18">
        <w:rPr>
          <w:sz w:val="24"/>
          <w:szCs w:val="24"/>
        </w:rPr>
        <w:t>coaches (</w:t>
      </w:r>
      <w:r w:rsidR="00397C18" w:rsidRPr="009D5565">
        <w:rPr>
          <w:rFonts w:cstheme="minorHAnsi"/>
          <w:color w:val="222222"/>
          <w:sz w:val="24"/>
          <w:szCs w:val="24"/>
          <w:shd w:val="clear" w:color="auto" w:fill="FFFFFF"/>
        </w:rPr>
        <w:t>Eby and Robertson, 2020</w:t>
      </w:r>
      <w:r w:rsidR="00397C18">
        <w:rPr>
          <w:sz w:val="24"/>
          <w:szCs w:val="24"/>
        </w:rPr>
        <w:t>)</w:t>
      </w:r>
      <w:r w:rsidRPr="003B1767">
        <w:rPr>
          <w:sz w:val="24"/>
          <w:szCs w:val="24"/>
        </w:rPr>
        <w:t>.</w:t>
      </w:r>
    </w:p>
    <w:p w14:paraId="10A475AB" w14:textId="394AC281" w:rsidR="003B1767" w:rsidRPr="00397C18" w:rsidRDefault="003B1767" w:rsidP="003B1767">
      <w:pPr>
        <w:spacing w:line="360" w:lineRule="auto"/>
        <w:jc w:val="both"/>
        <w:rPr>
          <w:rFonts w:cstheme="minorHAnsi"/>
          <w:color w:val="222222"/>
          <w:sz w:val="24"/>
          <w:szCs w:val="24"/>
          <w:shd w:val="clear" w:color="auto" w:fill="FFFFFF"/>
        </w:rPr>
      </w:pPr>
      <w:r w:rsidRPr="003B1767">
        <w:rPr>
          <w:i/>
          <w:iCs/>
          <w:sz w:val="24"/>
          <w:szCs w:val="24"/>
        </w:rPr>
        <w:t>Values</w:t>
      </w:r>
      <w:r w:rsidRPr="003B1767">
        <w:rPr>
          <w:sz w:val="24"/>
          <w:szCs w:val="24"/>
        </w:rPr>
        <w:t>: Integrity means to be truthful, transparent</w:t>
      </w:r>
      <w:r w:rsidR="005C135A">
        <w:rPr>
          <w:sz w:val="24"/>
          <w:szCs w:val="24"/>
        </w:rPr>
        <w:t>,</w:t>
      </w:r>
      <w:r w:rsidRPr="003B1767">
        <w:rPr>
          <w:sz w:val="24"/>
          <w:szCs w:val="24"/>
        </w:rPr>
        <w:t xml:space="preserve"> and respectful so that the coachee has his perspective count</w:t>
      </w:r>
      <w:r w:rsidR="00397C18">
        <w:rPr>
          <w:sz w:val="24"/>
          <w:szCs w:val="24"/>
        </w:rPr>
        <w:t xml:space="preserve"> ()</w:t>
      </w:r>
      <w:r w:rsidR="00397C18" w:rsidRPr="009D5565">
        <w:rPr>
          <w:rFonts w:cstheme="minorHAnsi"/>
          <w:color w:val="222222"/>
          <w:sz w:val="24"/>
          <w:szCs w:val="24"/>
          <w:shd w:val="clear" w:color="auto" w:fill="FFFFFF"/>
        </w:rPr>
        <w:t>Parsloe and Leedham, 2016</w:t>
      </w:r>
      <w:r w:rsidRPr="003B1767">
        <w:rPr>
          <w:sz w:val="24"/>
          <w:szCs w:val="24"/>
        </w:rPr>
        <w:t>. If the coachee does not trust you to keep their secrets secret</w:t>
      </w:r>
      <w:r w:rsidR="00C16A5F">
        <w:rPr>
          <w:sz w:val="24"/>
          <w:szCs w:val="24"/>
        </w:rPr>
        <w:t xml:space="preserve">, then they will just say what they think </w:t>
      </w:r>
      <w:r w:rsidRPr="003B1767">
        <w:rPr>
          <w:sz w:val="24"/>
          <w:szCs w:val="24"/>
        </w:rPr>
        <w:t xml:space="preserve">is appropriate for them and hold back good stuff. Empowerment is another guiding principle. Good coaches and mentors try to get their </w:t>
      </w:r>
      <w:r w:rsidR="002D78DD">
        <w:rPr>
          <w:sz w:val="24"/>
          <w:szCs w:val="24"/>
        </w:rPr>
        <w:t>coachees</w:t>
      </w:r>
      <w:r w:rsidRPr="003B1767">
        <w:rPr>
          <w:sz w:val="24"/>
          <w:szCs w:val="24"/>
        </w:rPr>
        <w:t xml:space="preserve"> to take ownership of his or her own development</w:t>
      </w:r>
      <w:r w:rsidR="00C16A5F">
        <w:rPr>
          <w:sz w:val="24"/>
          <w:szCs w:val="24"/>
        </w:rPr>
        <w:t xml:space="preserve"> and </w:t>
      </w:r>
      <w:r w:rsidRPr="003B1767">
        <w:rPr>
          <w:sz w:val="24"/>
          <w:szCs w:val="24"/>
        </w:rPr>
        <w:t>provide information so that people can make informed moves</w:t>
      </w:r>
      <w:r w:rsidR="00397C18">
        <w:rPr>
          <w:sz w:val="24"/>
          <w:szCs w:val="24"/>
        </w:rPr>
        <w:t xml:space="preserve"> (</w:t>
      </w:r>
      <w:r w:rsidR="00397C18" w:rsidRPr="009D5565">
        <w:rPr>
          <w:rFonts w:cstheme="minorHAnsi"/>
          <w:color w:val="222222"/>
          <w:sz w:val="24"/>
          <w:szCs w:val="24"/>
          <w:shd w:val="clear" w:color="auto" w:fill="FFFFFF"/>
        </w:rPr>
        <w:t>Hussey and Campbell-Meier, 2021</w:t>
      </w:r>
      <w:r w:rsidR="00397C18">
        <w:rPr>
          <w:sz w:val="24"/>
          <w:szCs w:val="24"/>
        </w:rPr>
        <w:t>)</w:t>
      </w:r>
      <w:r w:rsidRPr="003B1767">
        <w:rPr>
          <w:sz w:val="24"/>
          <w:szCs w:val="24"/>
        </w:rPr>
        <w:t>. They respect the autonomy of the coachee and aim to help them be independent.</w:t>
      </w:r>
    </w:p>
    <w:p w14:paraId="1042C8D6" w14:textId="77777777" w:rsidR="00C27A63" w:rsidRPr="007D4276" w:rsidRDefault="00C27A63" w:rsidP="00C27A63">
      <w:pPr>
        <w:pStyle w:val="Heading2"/>
      </w:pPr>
      <w:bookmarkStart w:id="7" w:name="_Toc174991437"/>
      <w:r w:rsidRPr="007D4276">
        <w:lastRenderedPageBreak/>
        <w:t>Conclusion</w:t>
      </w:r>
      <w:bookmarkEnd w:id="7"/>
    </w:p>
    <w:p w14:paraId="6D1F778E" w14:textId="496CEA23" w:rsidR="00C16A5F" w:rsidRDefault="00677FB2" w:rsidP="00C16A5F">
      <w:pPr>
        <w:spacing w:line="360" w:lineRule="auto"/>
        <w:jc w:val="both"/>
        <w:rPr>
          <w:sz w:val="24"/>
          <w:szCs w:val="24"/>
        </w:rPr>
      </w:pPr>
      <w:r w:rsidRPr="00677FB2">
        <w:rPr>
          <w:sz w:val="24"/>
          <w:szCs w:val="24"/>
        </w:rPr>
        <w:t xml:space="preserve">In this reflection, I learned the key factor to effective coaching and mentorship is showing </w:t>
      </w:r>
      <w:r w:rsidR="00C16A5F">
        <w:rPr>
          <w:sz w:val="24"/>
          <w:szCs w:val="24"/>
        </w:rPr>
        <w:t>a</w:t>
      </w:r>
      <w:r w:rsidRPr="00677FB2">
        <w:rPr>
          <w:sz w:val="24"/>
          <w:szCs w:val="24"/>
        </w:rPr>
        <w:t xml:space="preserve"> balance of empathy with constructive guidance. This is also when I truly understood the value of active listening, asking open-ended questions</w:t>
      </w:r>
      <w:r w:rsidR="006A5E88">
        <w:rPr>
          <w:sz w:val="24"/>
          <w:szCs w:val="24"/>
        </w:rPr>
        <w:t>,</w:t>
      </w:r>
      <w:r w:rsidRPr="00677FB2">
        <w:rPr>
          <w:sz w:val="24"/>
          <w:szCs w:val="24"/>
        </w:rPr>
        <w:t xml:space="preserve"> and providing a supportive environment where they could feel confident in their ability to explore how far they would be willing to go. The entire </w:t>
      </w:r>
      <w:r w:rsidR="00397C18">
        <w:rPr>
          <w:sz w:val="24"/>
          <w:szCs w:val="24"/>
        </w:rPr>
        <w:t xml:space="preserve">experience </w:t>
      </w:r>
      <w:r w:rsidRPr="00677FB2">
        <w:rPr>
          <w:sz w:val="24"/>
          <w:szCs w:val="24"/>
        </w:rPr>
        <w:t xml:space="preserve">also </w:t>
      </w:r>
      <w:r w:rsidR="00C16A5F">
        <w:rPr>
          <w:sz w:val="24"/>
          <w:szCs w:val="24"/>
        </w:rPr>
        <w:t>helped me to understand that patience and flexibility are imperative, as it is not one size fits all; hence, everybody presents distinct types of challenges</w:t>
      </w:r>
      <w:r w:rsidRPr="00677FB2">
        <w:rPr>
          <w:sz w:val="24"/>
          <w:szCs w:val="24"/>
        </w:rPr>
        <w:t xml:space="preserve"> and views in the session. If only I had stayed true to the conversation, </w:t>
      </w:r>
      <w:r w:rsidR="006A5E88">
        <w:rPr>
          <w:sz w:val="24"/>
          <w:szCs w:val="24"/>
        </w:rPr>
        <w:t>trusted in my delivery,</w:t>
      </w:r>
      <w:r w:rsidRPr="00677FB2">
        <w:rPr>
          <w:sz w:val="24"/>
          <w:szCs w:val="24"/>
        </w:rPr>
        <w:t xml:space="preserve"> and let it flow as </w:t>
      </w:r>
      <w:r w:rsidR="00397C18">
        <w:rPr>
          <w:sz w:val="24"/>
          <w:szCs w:val="24"/>
        </w:rPr>
        <w:t>opposed to thinking too much.</w:t>
      </w:r>
      <w:r w:rsidRPr="00677FB2">
        <w:rPr>
          <w:sz w:val="24"/>
          <w:szCs w:val="24"/>
        </w:rPr>
        <w:t xml:space="preserve"> Secondly, </w:t>
      </w:r>
      <w:r w:rsidR="00C16A5F">
        <w:rPr>
          <w:sz w:val="24"/>
          <w:szCs w:val="24"/>
        </w:rPr>
        <w:t xml:space="preserve">my feedback should have been more succinct </w:t>
      </w:r>
      <w:r w:rsidRPr="00677FB2">
        <w:rPr>
          <w:sz w:val="24"/>
          <w:szCs w:val="24"/>
        </w:rPr>
        <w:t xml:space="preserve">to keep the session on track and within time limits. In subsequent coaching sessions, I will work to better practice my </w:t>
      </w:r>
      <w:r w:rsidR="00C16A5F">
        <w:rPr>
          <w:sz w:val="24"/>
          <w:szCs w:val="24"/>
        </w:rPr>
        <w:t>question-asking</w:t>
      </w:r>
      <w:r w:rsidRPr="00677FB2">
        <w:rPr>
          <w:sz w:val="24"/>
          <w:szCs w:val="24"/>
        </w:rPr>
        <w:t xml:space="preserve"> and </w:t>
      </w:r>
      <w:r w:rsidR="00C16A5F">
        <w:rPr>
          <w:sz w:val="24"/>
          <w:szCs w:val="24"/>
        </w:rPr>
        <w:t>time discipline with the intention of having more effective and</w:t>
      </w:r>
      <w:r w:rsidRPr="00677FB2">
        <w:rPr>
          <w:sz w:val="24"/>
          <w:szCs w:val="24"/>
        </w:rPr>
        <w:t xml:space="preserve"> meaningful dialogue. I appreciate this as validation of my commitment to ever-learning and growing in the work I do with coaching/mentoring.</w:t>
      </w:r>
    </w:p>
    <w:p w14:paraId="2FB6D122" w14:textId="77777777" w:rsidR="009769A4" w:rsidRDefault="009769A4" w:rsidP="00C16A5F">
      <w:pPr>
        <w:spacing w:line="360" w:lineRule="auto"/>
        <w:jc w:val="both"/>
        <w:rPr>
          <w:sz w:val="24"/>
          <w:szCs w:val="24"/>
        </w:rPr>
      </w:pPr>
    </w:p>
    <w:p w14:paraId="77E371E7" w14:textId="77777777" w:rsidR="009769A4" w:rsidRDefault="009769A4" w:rsidP="00C16A5F">
      <w:pPr>
        <w:spacing w:line="360" w:lineRule="auto"/>
        <w:jc w:val="both"/>
        <w:rPr>
          <w:sz w:val="24"/>
          <w:szCs w:val="24"/>
        </w:rPr>
      </w:pPr>
    </w:p>
    <w:p w14:paraId="5979D7A3" w14:textId="77777777" w:rsidR="009769A4" w:rsidRDefault="009769A4" w:rsidP="00C16A5F">
      <w:pPr>
        <w:spacing w:line="360" w:lineRule="auto"/>
        <w:jc w:val="both"/>
        <w:rPr>
          <w:sz w:val="24"/>
          <w:szCs w:val="24"/>
        </w:rPr>
      </w:pPr>
    </w:p>
    <w:p w14:paraId="3AA33B33" w14:textId="77777777" w:rsidR="009769A4" w:rsidRDefault="009769A4" w:rsidP="00C16A5F">
      <w:pPr>
        <w:spacing w:line="360" w:lineRule="auto"/>
        <w:jc w:val="both"/>
        <w:rPr>
          <w:sz w:val="24"/>
          <w:szCs w:val="24"/>
        </w:rPr>
      </w:pPr>
    </w:p>
    <w:p w14:paraId="3D6C7BD9" w14:textId="77777777" w:rsidR="009769A4" w:rsidRDefault="009769A4" w:rsidP="00C16A5F">
      <w:pPr>
        <w:spacing w:line="360" w:lineRule="auto"/>
        <w:jc w:val="both"/>
        <w:rPr>
          <w:sz w:val="24"/>
          <w:szCs w:val="24"/>
        </w:rPr>
      </w:pPr>
    </w:p>
    <w:p w14:paraId="796936F4" w14:textId="77777777" w:rsidR="009769A4" w:rsidRDefault="009769A4" w:rsidP="00C16A5F">
      <w:pPr>
        <w:spacing w:line="360" w:lineRule="auto"/>
        <w:jc w:val="both"/>
        <w:rPr>
          <w:sz w:val="24"/>
          <w:szCs w:val="24"/>
        </w:rPr>
      </w:pPr>
    </w:p>
    <w:p w14:paraId="32F4A01C" w14:textId="77777777" w:rsidR="009769A4" w:rsidRDefault="009769A4" w:rsidP="00C16A5F">
      <w:pPr>
        <w:spacing w:line="360" w:lineRule="auto"/>
        <w:jc w:val="both"/>
        <w:rPr>
          <w:sz w:val="24"/>
          <w:szCs w:val="24"/>
        </w:rPr>
      </w:pPr>
    </w:p>
    <w:p w14:paraId="5A4D0922" w14:textId="77777777" w:rsidR="009769A4" w:rsidRDefault="009769A4" w:rsidP="00C16A5F">
      <w:pPr>
        <w:spacing w:line="360" w:lineRule="auto"/>
        <w:jc w:val="both"/>
        <w:rPr>
          <w:sz w:val="24"/>
          <w:szCs w:val="24"/>
        </w:rPr>
      </w:pPr>
    </w:p>
    <w:p w14:paraId="0948F986" w14:textId="77777777" w:rsidR="009769A4" w:rsidRDefault="009769A4" w:rsidP="00C16A5F">
      <w:pPr>
        <w:spacing w:line="360" w:lineRule="auto"/>
        <w:jc w:val="both"/>
        <w:rPr>
          <w:sz w:val="24"/>
          <w:szCs w:val="24"/>
        </w:rPr>
      </w:pPr>
    </w:p>
    <w:p w14:paraId="1F2490B0" w14:textId="77777777" w:rsidR="009769A4" w:rsidRDefault="009769A4" w:rsidP="00C16A5F">
      <w:pPr>
        <w:spacing w:line="360" w:lineRule="auto"/>
        <w:jc w:val="both"/>
        <w:rPr>
          <w:sz w:val="24"/>
          <w:szCs w:val="24"/>
        </w:rPr>
      </w:pPr>
    </w:p>
    <w:p w14:paraId="2974F19E" w14:textId="77777777" w:rsidR="009769A4" w:rsidRDefault="009769A4" w:rsidP="00C16A5F">
      <w:pPr>
        <w:spacing w:line="360" w:lineRule="auto"/>
        <w:jc w:val="both"/>
        <w:rPr>
          <w:sz w:val="24"/>
          <w:szCs w:val="24"/>
        </w:rPr>
      </w:pPr>
    </w:p>
    <w:p w14:paraId="6B3A7D2B" w14:textId="77777777" w:rsidR="00C27A63" w:rsidRPr="00C16A5F" w:rsidRDefault="00C27A63" w:rsidP="00C16A5F">
      <w:pPr>
        <w:pStyle w:val="Heading2"/>
        <w:rPr>
          <w:sz w:val="24"/>
          <w:szCs w:val="24"/>
        </w:rPr>
      </w:pPr>
      <w:bookmarkStart w:id="8" w:name="_Toc174991438"/>
      <w:r w:rsidRPr="007D4276">
        <w:lastRenderedPageBreak/>
        <w:t>Action plan</w:t>
      </w:r>
      <w:bookmarkEnd w:id="8"/>
    </w:p>
    <w:p w14:paraId="3DE0BAC1" w14:textId="19DDBEC7" w:rsidR="00C27A63" w:rsidRPr="007D4276" w:rsidRDefault="00E21CD9" w:rsidP="00024197">
      <w:pPr>
        <w:spacing w:line="360" w:lineRule="auto"/>
        <w:jc w:val="both"/>
        <w:rPr>
          <w:sz w:val="24"/>
          <w:szCs w:val="24"/>
        </w:rPr>
      </w:pPr>
      <w:r w:rsidRPr="007D4276">
        <w:rPr>
          <w:sz w:val="24"/>
          <w:szCs w:val="24"/>
        </w:rPr>
        <w:t xml:space="preserve">Here an action plan has been developed by considering what would be done differently to do better in </w:t>
      </w:r>
      <w:r w:rsidR="006A5E88">
        <w:rPr>
          <w:sz w:val="24"/>
          <w:szCs w:val="24"/>
        </w:rPr>
        <w:t xml:space="preserve">the </w:t>
      </w:r>
      <w:r w:rsidRPr="007D4276">
        <w:rPr>
          <w:sz w:val="24"/>
          <w:szCs w:val="24"/>
        </w:rPr>
        <w:t>future:</w:t>
      </w:r>
    </w:p>
    <w:tbl>
      <w:tblPr>
        <w:tblStyle w:val="TableGrid"/>
        <w:tblW w:w="9558" w:type="dxa"/>
        <w:tblLook w:val="04A0" w:firstRow="1" w:lastRow="0" w:firstColumn="1" w:lastColumn="0" w:noHBand="0" w:noVBand="1"/>
      </w:tblPr>
      <w:tblGrid>
        <w:gridCol w:w="2358"/>
        <w:gridCol w:w="7200"/>
      </w:tblGrid>
      <w:tr w:rsidR="00E21CD9" w:rsidRPr="00A07D45" w14:paraId="611FACFA" w14:textId="77777777" w:rsidTr="006A5E88">
        <w:trPr>
          <w:trHeight w:val="422"/>
        </w:trPr>
        <w:tc>
          <w:tcPr>
            <w:tcW w:w="2358" w:type="dxa"/>
            <w:hideMark/>
          </w:tcPr>
          <w:p w14:paraId="716959BF" w14:textId="77777777" w:rsidR="00E21CD9" w:rsidRPr="00A07D45" w:rsidRDefault="00677FB2" w:rsidP="006A5E88">
            <w:pPr>
              <w:spacing w:line="360" w:lineRule="auto"/>
              <w:jc w:val="center"/>
              <w:rPr>
                <w:rFonts w:ascii="Calibri" w:eastAsia="Times New Roman" w:hAnsi="Calibri" w:cs="Calibri"/>
                <w:b/>
                <w:bCs/>
                <w:color w:val="000000"/>
                <w:sz w:val="24"/>
                <w:szCs w:val="24"/>
              </w:rPr>
            </w:pPr>
            <w:r w:rsidRPr="00A07D45">
              <w:rPr>
                <w:rFonts w:ascii="Calibri" w:eastAsia="Times New Roman" w:hAnsi="Calibri" w:cs="Calibri"/>
                <w:b/>
                <w:bCs/>
                <w:color w:val="000000"/>
                <w:sz w:val="24"/>
                <w:szCs w:val="24"/>
              </w:rPr>
              <w:t>The objective</w:t>
            </w:r>
            <w:r w:rsidR="00E21CD9" w:rsidRPr="00A07D45">
              <w:rPr>
                <w:rFonts w:ascii="Calibri" w:eastAsia="Times New Roman" w:hAnsi="Calibri" w:cs="Calibri"/>
                <w:b/>
                <w:bCs/>
                <w:color w:val="000000"/>
                <w:sz w:val="24"/>
                <w:szCs w:val="24"/>
              </w:rPr>
              <w:t xml:space="preserve"> for the Future</w:t>
            </w:r>
          </w:p>
        </w:tc>
        <w:tc>
          <w:tcPr>
            <w:tcW w:w="7200" w:type="dxa"/>
            <w:hideMark/>
          </w:tcPr>
          <w:p w14:paraId="71A4FA35" w14:textId="77777777" w:rsidR="00E21CD9" w:rsidRPr="00A07D45" w:rsidRDefault="00E21CD9" w:rsidP="006A5E88">
            <w:pPr>
              <w:spacing w:line="360" w:lineRule="auto"/>
              <w:jc w:val="center"/>
              <w:rPr>
                <w:rFonts w:ascii="Calibri" w:eastAsia="Times New Roman" w:hAnsi="Calibri" w:cs="Calibri"/>
                <w:b/>
                <w:bCs/>
                <w:color w:val="000000"/>
                <w:sz w:val="24"/>
                <w:szCs w:val="24"/>
              </w:rPr>
            </w:pPr>
            <w:r w:rsidRPr="00A07D45">
              <w:rPr>
                <w:rFonts w:ascii="Calibri" w:eastAsia="Times New Roman" w:hAnsi="Calibri" w:cs="Calibri"/>
                <w:b/>
                <w:bCs/>
                <w:color w:val="000000"/>
                <w:sz w:val="24"/>
                <w:szCs w:val="24"/>
              </w:rPr>
              <w:t>Implementation Plan</w:t>
            </w:r>
          </w:p>
        </w:tc>
      </w:tr>
      <w:tr w:rsidR="00E21CD9" w:rsidRPr="00A07D45" w14:paraId="32C6E1F2" w14:textId="77777777" w:rsidTr="006A5E88">
        <w:trPr>
          <w:trHeight w:val="1414"/>
        </w:trPr>
        <w:tc>
          <w:tcPr>
            <w:tcW w:w="2358" w:type="dxa"/>
            <w:hideMark/>
          </w:tcPr>
          <w:p w14:paraId="173BD80D" w14:textId="77777777" w:rsidR="00E21CD9" w:rsidRPr="00A07D45" w:rsidRDefault="00E21CD9" w:rsidP="006A5E88">
            <w:pPr>
              <w:spacing w:line="360" w:lineRule="auto"/>
              <w:rPr>
                <w:rFonts w:ascii="Calibri" w:eastAsia="Times New Roman" w:hAnsi="Calibri" w:cs="Calibri"/>
                <w:b/>
                <w:bCs/>
                <w:color w:val="000000"/>
                <w:sz w:val="24"/>
                <w:szCs w:val="24"/>
              </w:rPr>
            </w:pPr>
            <w:r w:rsidRPr="00A07D45">
              <w:rPr>
                <w:rFonts w:ascii="Calibri" w:eastAsia="Times New Roman" w:hAnsi="Calibri" w:cs="Calibri"/>
                <w:b/>
                <w:bCs/>
                <w:color w:val="000000"/>
                <w:sz w:val="24"/>
                <w:szCs w:val="24"/>
              </w:rPr>
              <w:t>Enhance Active Listening Skills</w:t>
            </w:r>
          </w:p>
        </w:tc>
        <w:tc>
          <w:tcPr>
            <w:tcW w:w="7200" w:type="dxa"/>
            <w:hideMark/>
          </w:tcPr>
          <w:p w14:paraId="6DDC2D68" w14:textId="21C6150E" w:rsidR="00E21CD9" w:rsidRPr="00A07D45" w:rsidRDefault="00E21CD9" w:rsidP="006A5E88">
            <w:pPr>
              <w:spacing w:line="360" w:lineRule="auto"/>
              <w:jc w:val="both"/>
              <w:rPr>
                <w:rFonts w:ascii="Calibri" w:eastAsia="Times New Roman" w:hAnsi="Calibri" w:cs="Calibri"/>
                <w:color w:val="000000"/>
                <w:sz w:val="24"/>
                <w:szCs w:val="24"/>
              </w:rPr>
            </w:pPr>
            <w:r w:rsidRPr="00A07D45">
              <w:rPr>
                <w:rFonts w:ascii="Calibri" w:eastAsia="Times New Roman" w:hAnsi="Calibri" w:cs="Calibri"/>
                <w:color w:val="000000"/>
                <w:sz w:val="24"/>
                <w:szCs w:val="24"/>
              </w:rPr>
              <w:t>I will practice active listening techniques, such as maintaining eye contact, nodding, and paraphrasing, to ensure that the coachee feels fully heard and understood</w:t>
            </w:r>
            <w:r w:rsidR="00397C18">
              <w:rPr>
                <w:rFonts w:ascii="Calibri" w:eastAsia="Times New Roman" w:hAnsi="Calibri" w:cs="Calibri"/>
                <w:color w:val="000000"/>
                <w:sz w:val="24"/>
                <w:szCs w:val="24"/>
              </w:rPr>
              <w:t xml:space="preserve"> (</w:t>
            </w:r>
            <w:r w:rsidR="00397C18" w:rsidRPr="009D5565">
              <w:rPr>
                <w:rFonts w:cstheme="minorHAnsi"/>
                <w:color w:val="222222"/>
                <w:sz w:val="24"/>
                <w:szCs w:val="24"/>
                <w:shd w:val="clear" w:color="auto" w:fill="FFFFFF"/>
              </w:rPr>
              <w:t>Garvey, Garvey, and Stokes, 2021</w:t>
            </w:r>
            <w:r w:rsidR="00397C18">
              <w:rPr>
                <w:rFonts w:ascii="Calibri" w:eastAsia="Times New Roman" w:hAnsi="Calibri" w:cs="Calibri"/>
                <w:color w:val="000000"/>
                <w:sz w:val="24"/>
                <w:szCs w:val="24"/>
              </w:rPr>
              <w:t>)</w:t>
            </w:r>
            <w:r w:rsidRPr="00A07D45">
              <w:rPr>
                <w:rFonts w:ascii="Calibri" w:eastAsia="Times New Roman" w:hAnsi="Calibri" w:cs="Calibri"/>
                <w:color w:val="000000"/>
                <w:sz w:val="24"/>
                <w:szCs w:val="24"/>
              </w:rPr>
              <w:t>. I will also minimize distractions during sessions to focus entirely on the conversation</w:t>
            </w:r>
            <w:r w:rsidR="00AF632B">
              <w:rPr>
                <w:rFonts w:ascii="Calibri" w:eastAsia="Times New Roman" w:hAnsi="Calibri" w:cs="Calibri"/>
                <w:color w:val="000000"/>
                <w:sz w:val="24"/>
                <w:szCs w:val="24"/>
              </w:rPr>
              <w:t>.</w:t>
            </w:r>
          </w:p>
        </w:tc>
      </w:tr>
      <w:tr w:rsidR="00E21CD9" w:rsidRPr="00A07D45" w14:paraId="38E0AD22" w14:textId="77777777" w:rsidTr="006A5E88">
        <w:trPr>
          <w:trHeight w:val="1197"/>
        </w:trPr>
        <w:tc>
          <w:tcPr>
            <w:tcW w:w="2358" w:type="dxa"/>
            <w:hideMark/>
          </w:tcPr>
          <w:p w14:paraId="12D6E1CD" w14:textId="77777777" w:rsidR="00E21CD9" w:rsidRPr="00A07D45" w:rsidRDefault="00E21CD9" w:rsidP="006A5E88">
            <w:pPr>
              <w:spacing w:line="360" w:lineRule="auto"/>
              <w:rPr>
                <w:rFonts w:ascii="Calibri" w:eastAsia="Times New Roman" w:hAnsi="Calibri" w:cs="Calibri"/>
                <w:b/>
                <w:bCs/>
                <w:color w:val="000000"/>
                <w:sz w:val="24"/>
                <w:szCs w:val="24"/>
              </w:rPr>
            </w:pPr>
            <w:r w:rsidRPr="00A07D45">
              <w:rPr>
                <w:rFonts w:ascii="Calibri" w:eastAsia="Times New Roman" w:hAnsi="Calibri" w:cs="Calibri"/>
                <w:b/>
                <w:bCs/>
                <w:color w:val="000000"/>
                <w:sz w:val="24"/>
                <w:szCs w:val="24"/>
              </w:rPr>
              <w:t>Improve Questioning Techniques</w:t>
            </w:r>
          </w:p>
        </w:tc>
        <w:tc>
          <w:tcPr>
            <w:tcW w:w="7200" w:type="dxa"/>
            <w:hideMark/>
          </w:tcPr>
          <w:p w14:paraId="58A123A1" w14:textId="77777777" w:rsidR="00E21CD9" w:rsidRPr="00A07D45" w:rsidRDefault="00677FB2" w:rsidP="006A5E88">
            <w:pPr>
              <w:spacing w:line="360" w:lineRule="auto"/>
              <w:jc w:val="both"/>
              <w:rPr>
                <w:rFonts w:ascii="Calibri" w:eastAsia="Times New Roman" w:hAnsi="Calibri" w:cs="Calibri"/>
                <w:color w:val="000000"/>
                <w:sz w:val="24"/>
                <w:szCs w:val="24"/>
              </w:rPr>
            </w:pPr>
            <w:r w:rsidRPr="00A07D45">
              <w:rPr>
                <w:rFonts w:ascii="Calibri" w:eastAsia="Times New Roman" w:hAnsi="Calibri" w:cs="Calibri"/>
                <w:color w:val="000000"/>
                <w:sz w:val="24"/>
                <w:szCs w:val="24"/>
              </w:rPr>
              <w:t>I will work on using open-ended questions more by getting myself a list of guiding questions prepared ahead</w:t>
            </w:r>
            <w:r w:rsidR="00C16A5F">
              <w:rPr>
                <w:rFonts w:ascii="Calibri" w:eastAsia="Times New Roman" w:hAnsi="Calibri" w:cs="Calibri"/>
                <w:color w:val="000000"/>
                <w:sz w:val="24"/>
                <w:szCs w:val="24"/>
              </w:rPr>
              <w:t xml:space="preserve"> of time. This will assist me in ensuring my questions allow the subject matter experts deeper insight during each session while staying</w:t>
            </w:r>
            <w:r w:rsidRPr="00A07D45">
              <w:rPr>
                <w:rFonts w:ascii="Calibri" w:eastAsia="Times New Roman" w:hAnsi="Calibri" w:cs="Calibri"/>
                <w:color w:val="000000"/>
                <w:sz w:val="24"/>
                <w:szCs w:val="24"/>
              </w:rPr>
              <w:t xml:space="preserve"> on point.</w:t>
            </w:r>
          </w:p>
        </w:tc>
      </w:tr>
      <w:tr w:rsidR="00E21CD9" w:rsidRPr="00A07D45" w14:paraId="5CA4C6E2" w14:textId="77777777" w:rsidTr="006A5E88">
        <w:trPr>
          <w:trHeight w:val="1306"/>
        </w:trPr>
        <w:tc>
          <w:tcPr>
            <w:tcW w:w="2358" w:type="dxa"/>
            <w:hideMark/>
          </w:tcPr>
          <w:p w14:paraId="1E5EBC6F" w14:textId="77777777" w:rsidR="00E21CD9" w:rsidRPr="00A07D45" w:rsidRDefault="00E21CD9" w:rsidP="006A5E88">
            <w:pPr>
              <w:spacing w:line="360" w:lineRule="auto"/>
              <w:rPr>
                <w:rFonts w:ascii="Calibri" w:eastAsia="Times New Roman" w:hAnsi="Calibri" w:cs="Calibri"/>
                <w:b/>
                <w:bCs/>
                <w:color w:val="000000"/>
                <w:sz w:val="24"/>
                <w:szCs w:val="24"/>
              </w:rPr>
            </w:pPr>
            <w:r w:rsidRPr="00A07D45">
              <w:rPr>
                <w:rFonts w:ascii="Calibri" w:eastAsia="Times New Roman" w:hAnsi="Calibri" w:cs="Calibri"/>
                <w:b/>
                <w:bCs/>
                <w:color w:val="000000"/>
                <w:sz w:val="24"/>
                <w:szCs w:val="24"/>
              </w:rPr>
              <w:t>Maintain the Flow of Conversation</w:t>
            </w:r>
          </w:p>
        </w:tc>
        <w:tc>
          <w:tcPr>
            <w:tcW w:w="7200" w:type="dxa"/>
            <w:hideMark/>
          </w:tcPr>
          <w:p w14:paraId="336FA1F3" w14:textId="77777777" w:rsidR="00E21CD9" w:rsidRPr="00A07D45" w:rsidRDefault="00677FB2" w:rsidP="006A5E88">
            <w:pPr>
              <w:spacing w:line="360" w:lineRule="auto"/>
              <w:jc w:val="both"/>
              <w:rPr>
                <w:rFonts w:ascii="Calibri" w:eastAsia="Times New Roman" w:hAnsi="Calibri" w:cs="Calibri"/>
                <w:color w:val="000000"/>
                <w:sz w:val="24"/>
                <w:szCs w:val="24"/>
              </w:rPr>
            </w:pPr>
            <w:r w:rsidRPr="00A07D45">
              <w:rPr>
                <w:rFonts w:ascii="Calibri" w:eastAsia="Times New Roman" w:hAnsi="Calibri" w:cs="Calibri"/>
                <w:color w:val="000000"/>
                <w:sz w:val="24"/>
                <w:szCs w:val="24"/>
              </w:rPr>
              <w:t xml:space="preserve">My tendency to plan out my next play rather than going with the natural flow of discussion so that I can be more </w:t>
            </w:r>
            <w:r w:rsidR="00C16A5F">
              <w:rPr>
                <w:rFonts w:ascii="Calibri" w:eastAsia="Times New Roman" w:hAnsi="Calibri" w:cs="Calibri"/>
                <w:color w:val="000000"/>
                <w:sz w:val="24"/>
                <w:szCs w:val="24"/>
              </w:rPr>
              <w:t>present</w:t>
            </w:r>
            <w:r w:rsidRPr="00A07D45">
              <w:rPr>
                <w:rFonts w:ascii="Calibri" w:eastAsia="Times New Roman" w:hAnsi="Calibri" w:cs="Calibri"/>
                <w:color w:val="000000"/>
                <w:sz w:val="24"/>
                <w:szCs w:val="24"/>
              </w:rPr>
              <w:t xml:space="preserve"> will take time and no longer serve as an adjustment for me. To be able to do this, clear any head garbage you are carrying around in a digital or analogue way before.</w:t>
            </w:r>
          </w:p>
        </w:tc>
      </w:tr>
      <w:tr w:rsidR="00E21CD9" w:rsidRPr="00A07D45" w14:paraId="6DF290CC" w14:textId="77777777" w:rsidTr="006A5E88">
        <w:trPr>
          <w:trHeight w:val="863"/>
        </w:trPr>
        <w:tc>
          <w:tcPr>
            <w:tcW w:w="2358" w:type="dxa"/>
            <w:hideMark/>
          </w:tcPr>
          <w:p w14:paraId="386EC39D" w14:textId="77777777" w:rsidR="00E21CD9" w:rsidRPr="00A07D45" w:rsidRDefault="00E21CD9" w:rsidP="006A5E88">
            <w:pPr>
              <w:spacing w:line="360" w:lineRule="auto"/>
              <w:rPr>
                <w:rFonts w:ascii="Calibri" w:eastAsia="Times New Roman" w:hAnsi="Calibri" w:cs="Calibri"/>
                <w:b/>
                <w:bCs/>
                <w:color w:val="000000"/>
                <w:sz w:val="24"/>
                <w:szCs w:val="24"/>
              </w:rPr>
            </w:pPr>
            <w:r w:rsidRPr="00A07D45">
              <w:rPr>
                <w:rFonts w:ascii="Calibri" w:eastAsia="Times New Roman" w:hAnsi="Calibri" w:cs="Calibri"/>
                <w:b/>
                <w:bCs/>
                <w:color w:val="000000"/>
                <w:sz w:val="24"/>
                <w:szCs w:val="24"/>
              </w:rPr>
              <w:t>Be More Concise and Focused</w:t>
            </w:r>
          </w:p>
        </w:tc>
        <w:tc>
          <w:tcPr>
            <w:tcW w:w="7200" w:type="dxa"/>
            <w:hideMark/>
          </w:tcPr>
          <w:p w14:paraId="0C532D03" w14:textId="77777777" w:rsidR="00E21CD9" w:rsidRPr="00A07D45" w:rsidRDefault="00677FB2" w:rsidP="006A5E88">
            <w:pPr>
              <w:spacing w:line="360" w:lineRule="auto"/>
              <w:jc w:val="both"/>
              <w:rPr>
                <w:rFonts w:ascii="Calibri" w:eastAsia="Times New Roman" w:hAnsi="Calibri" w:cs="Calibri"/>
                <w:color w:val="000000"/>
                <w:sz w:val="24"/>
                <w:szCs w:val="24"/>
              </w:rPr>
            </w:pPr>
            <w:r w:rsidRPr="00A07D45">
              <w:rPr>
                <w:rFonts w:ascii="Calibri" w:eastAsia="Times New Roman" w:hAnsi="Calibri" w:cs="Calibri"/>
                <w:color w:val="000000"/>
                <w:sz w:val="24"/>
                <w:szCs w:val="24"/>
              </w:rPr>
              <w:t xml:space="preserve">I will try to be brief in my feedback and suggestions so the meeting remains focused. Keep revisiting the goals of the session you had planned upfront </w:t>
            </w:r>
            <w:r w:rsidR="00C16A5F">
              <w:rPr>
                <w:rFonts w:ascii="Calibri" w:eastAsia="Times New Roman" w:hAnsi="Calibri" w:cs="Calibri"/>
                <w:color w:val="000000"/>
                <w:sz w:val="24"/>
                <w:szCs w:val="24"/>
              </w:rPr>
              <w:t>to maintain focus</w:t>
            </w:r>
            <w:r w:rsidRPr="00A07D45">
              <w:rPr>
                <w:rFonts w:ascii="Calibri" w:eastAsia="Times New Roman" w:hAnsi="Calibri" w:cs="Calibri"/>
                <w:color w:val="000000"/>
                <w:sz w:val="24"/>
                <w:szCs w:val="24"/>
              </w:rPr>
              <w:t>.</w:t>
            </w:r>
          </w:p>
        </w:tc>
      </w:tr>
      <w:tr w:rsidR="00E21CD9" w:rsidRPr="00A07D45" w14:paraId="56A61011" w14:textId="77777777" w:rsidTr="006A5E88">
        <w:trPr>
          <w:trHeight w:val="1342"/>
        </w:trPr>
        <w:tc>
          <w:tcPr>
            <w:tcW w:w="2358" w:type="dxa"/>
            <w:hideMark/>
          </w:tcPr>
          <w:p w14:paraId="0DA9D19B" w14:textId="77777777" w:rsidR="00E21CD9" w:rsidRPr="00A07D45" w:rsidRDefault="00E21CD9" w:rsidP="006A5E88">
            <w:pPr>
              <w:spacing w:line="360" w:lineRule="auto"/>
              <w:rPr>
                <w:rFonts w:ascii="Calibri" w:eastAsia="Times New Roman" w:hAnsi="Calibri" w:cs="Calibri"/>
                <w:b/>
                <w:bCs/>
                <w:color w:val="000000"/>
                <w:sz w:val="24"/>
                <w:szCs w:val="24"/>
              </w:rPr>
            </w:pPr>
            <w:r w:rsidRPr="00A07D45">
              <w:rPr>
                <w:rFonts w:ascii="Calibri" w:eastAsia="Times New Roman" w:hAnsi="Calibri" w:cs="Calibri"/>
                <w:b/>
                <w:bCs/>
                <w:color w:val="000000"/>
                <w:sz w:val="24"/>
                <w:szCs w:val="24"/>
              </w:rPr>
              <w:t>Balance Empathy with Constructive Feedback</w:t>
            </w:r>
          </w:p>
        </w:tc>
        <w:tc>
          <w:tcPr>
            <w:tcW w:w="7200" w:type="dxa"/>
            <w:hideMark/>
          </w:tcPr>
          <w:p w14:paraId="46DAE593" w14:textId="77777777" w:rsidR="00E21CD9" w:rsidRPr="00A07D45" w:rsidRDefault="00677FB2" w:rsidP="006A5E88">
            <w:pPr>
              <w:spacing w:line="360" w:lineRule="auto"/>
              <w:jc w:val="both"/>
              <w:rPr>
                <w:rFonts w:ascii="Calibri" w:eastAsia="Times New Roman" w:hAnsi="Calibri" w:cs="Calibri"/>
                <w:color w:val="000000"/>
                <w:sz w:val="24"/>
                <w:szCs w:val="24"/>
              </w:rPr>
            </w:pPr>
            <w:r w:rsidRPr="00A07D45">
              <w:rPr>
                <w:rFonts w:ascii="Calibri" w:eastAsia="Times New Roman" w:hAnsi="Calibri" w:cs="Calibri"/>
                <w:color w:val="000000"/>
                <w:sz w:val="24"/>
                <w:szCs w:val="24"/>
              </w:rPr>
              <w:t>I will work towards a strategy that incorporates empathy with constructive feedback to make amends</w:t>
            </w:r>
            <w:r w:rsidR="00C16A5F">
              <w:rPr>
                <w:rFonts w:ascii="Calibri" w:eastAsia="Times New Roman" w:hAnsi="Calibri" w:cs="Calibri"/>
                <w:color w:val="000000"/>
                <w:sz w:val="24"/>
                <w:szCs w:val="24"/>
              </w:rPr>
              <w:t>. I will use the SBI (Situation-Behavior-Impact) style of feedback framework, which</w:t>
            </w:r>
            <w:r w:rsidRPr="00A07D45">
              <w:rPr>
                <w:rFonts w:ascii="Calibri" w:eastAsia="Times New Roman" w:hAnsi="Calibri" w:cs="Calibri"/>
                <w:color w:val="000000"/>
                <w:sz w:val="24"/>
                <w:szCs w:val="24"/>
              </w:rPr>
              <w:t xml:space="preserve"> will help me give feedback with the right amount of grace and action</w:t>
            </w:r>
            <w:r w:rsidR="00397C18">
              <w:rPr>
                <w:rFonts w:ascii="Calibri" w:eastAsia="Times New Roman" w:hAnsi="Calibri" w:cs="Calibri"/>
                <w:color w:val="000000"/>
                <w:sz w:val="24"/>
                <w:szCs w:val="24"/>
              </w:rPr>
              <w:t xml:space="preserve"> (</w:t>
            </w:r>
            <w:r w:rsidR="00397C18" w:rsidRPr="009D5565">
              <w:rPr>
                <w:rFonts w:cstheme="minorHAnsi"/>
                <w:color w:val="222222"/>
                <w:sz w:val="24"/>
                <w:szCs w:val="24"/>
                <w:shd w:val="clear" w:color="auto" w:fill="FFFFFF"/>
              </w:rPr>
              <w:t>Hakro and Mathew, 2020</w:t>
            </w:r>
            <w:r w:rsidR="00397C18">
              <w:rPr>
                <w:rFonts w:ascii="Calibri" w:eastAsia="Times New Roman" w:hAnsi="Calibri" w:cs="Calibri"/>
                <w:color w:val="000000"/>
                <w:sz w:val="24"/>
                <w:szCs w:val="24"/>
              </w:rPr>
              <w:t>)</w:t>
            </w:r>
            <w:r w:rsidRPr="00A07D45">
              <w:rPr>
                <w:rFonts w:ascii="Calibri" w:eastAsia="Times New Roman" w:hAnsi="Calibri" w:cs="Calibri"/>
                <w:color w:val="000000"/>
                <w:sz w:val="24"/>
                <w:szCs w:val="24"/>
              </w:rPr>
              <w:t>.</w:t>
            </w:r>
          </w:p>
        </w:tc>
      </w:tr>
      <w:tr w:rsidR="00E21CD9" w:rsidRPr="00A07D45" w14:paraId="5720F0EE" w14:textId="77777777" w:rsidTr="006A5E88">
        <w:trPr>
          <w:trHeight w:val="1252"/>
        </w:trPr>
        <w:tc>
          <w:tcPr>
            <w:tcW w:w="2358" w:type="dxa"/>
            <w:hideMark/>
          </w:tcPr>
          <w:p w14:paraId="3BC349F2" w14:textId="77777777" w:rsidR="00E21CD9" w:rsidRPr="00A07D45" w:rsidRDefault="00E21CD9" w:rsidP="006A5E88">
            <w:pPr>
              <w:spacing w:line="360" w:lineRule="auto"/>
              <w:rPr>
                <w:rFonts w:ascii="Calibri" w:eastAsia="Times New Roman" w:hAnsi="Calibri" w:cs="Calibri"/>
                <w:b/>
                <w:bCs/>
                <w:color w:val="000000"/>
                <w:sz w:val="24"/>
                <w:szCs w:val="24"/>
              </w:rPr>
            </w:pPr>
            <w:r w:rsidRPr="00A07D45">
              <w:rPr>
                <w:rFonts w:ascii="Calibri" w:eastAsia="Times New Roman" w:hAnsi="Calibri" w:cs="Calibri"/>
                <w:b/>
                <w:bCs/>
                <w:color w:val="000000"/>
                <w:sz w:val="24"/>
                <w:szCs w:val="24"/>
              </w:rPr>
              <w:lastRenderedPageBreak/>
              <w:t>Enhance Time Management during Sessions</w:t>
            </w:r>
          </w:p>
        </w:tc>
        <w:tc>
          <w:tcPr>
            <w:tcW w:w="7200" w:type="dxa"/>
            <w:hideMark/>
          </w:tcPr>
          <w:p w14:paraId="4DF8A6B9" w14:textId="77777777" w:rsidR="00E21CD9" w:rsidRPr="00A07D45" w:rsidRDefault="00677FB2" w:rsidP="006A5E88">
            <w:pPr>
              <w:spacing w:line="360" w:lineRule="auto"/>
              <w:jc w:val="both"/>
              <w:rPr>
                <w:rFonts w:ascii="Calibri" w:eastAsia="Times New Roman" w:hAnsi="Calibri" w:cs="Calibri"/>
                <w:color w:val="000000"/>
                <w:sz w:val="24"/>
                <w:szCs w:val="24"/>
              </w:rPr>
            </w:pPr>
            <w:r w:rsidRPr="00A07D45">
              <w:rPr>
                <w:rFonts w:ascii="Calibri" w:eastAsia="Times New Roman" w:hAnsi="Calibri" w:cs="Calibri"/>
                <w:color w:val="000000"/>
                <w:sz w:val="24"/>
                <w:szCs w:val="24"/>
              </w:rPr>
              <w:t>I will plan fixed time slots during the session for different subjects</w:t>
            </w:r>
            <w:r w:rsidR="00C16A5F">
              <w:rPr>
                <w:rFonts w:ascii="Calibri" w:eastAsia="Times New Roman" w:hAnsi="Calibri" w:cs="Calibri"/>
                <w:color w:val="000000"/>
                <w:sz w:val="24"/>
                <w:szCs w:val="24"/>
              </w:rPr>
              <w:t xml:space="preserve"> and follow these timings. This way, I will be able to discuss each </w:t>
            </w:r>
            <w:r w:rsidRPr="00A07D45">
              <w:rPr>
                <w:rFonts w:ascii="Calibri" w:eastAsia="Times New Roman" w:hAnsi="Calibri" w:cs="Calibri"/>
                <w:color w:val="000000"/>
                <w:sz w:val="24"/>
                <w:szCs w:val="24"/>
              </w:rPr>
              <w:t>point without the fear of time running out. I will also practice my own time management by timing out drills.</w:t>
            </w:r>
          </w:p>
        </w:tc>
      </w:tr>
      <w:tr w:rsidR="00E21CD9" w:rsidRPr="00A07D45" w14:paraId="01B96BD3" w14:textId="77777777" w:rsidTr="006A5E88">
        <w:trPr>
          <w:trHeight w:val="890"/>
        </w:trPr>
        <w:tc>
          <w:tcPr>
            <w:tcW w:w="2358" w:type="dxa"/>
            <w:hideMark/>
          </w:tcPr>
          <w:p w14:paraId="25C7BF9E" w14:textId="77777777" w:rsidR="00E21CD9" w:rsidRPr="00A07D45" w:rsidRDefault="00E21CD9" w:rsidP="006A5E88">
            <w:pPr>
              <w:spacing w:line="360" w:lineRule="auto"/>
              <w:rPr>
                <w:rFonts w:ascii="Calibri" w:eastAsia="Times New Roman" w:hAnsi="Calibri" w:cs="Calibri"/>
                <w:b/>
                <w:bCs/>
                <w:color w:val="000000"/>
                <w:sz w:val="24"/>
                <w:szCs w:val="24"/>
              </w:rPr>
            </w:pPr>
            <w:r w:rsidRPr="00A07D45">
              <w:rPr>
                <w:rFonts w:ascii="Calibri" w:eastAsia="Times New Roman" w:hAnsi="Calibri" w:cs="Calibri"/>
                <w:b/>
                <w:bCs/>
                <w:color w:val="000000"/>
                <w:sz w:val="24"/>
                <w:szCs w:val="24"/>
              </w:rPr>
              <w:t>Foster Continued Self-Reflection and Improvement</w:t>
            </w:r>
          </w:p>
        </w:tc>
        <w:tc>
          <w:tcPr>
            <w:tcW w:w="7200" w:type="dxa"/>
            <w:hideMark/>
          </w:tcPr>
          <w:p w14:paraId="7B0ECC1D" w14:textId="77777777" w:rsidR="00E21CD9" w:rsidRPr="00A07D45" w:rsidRDefault="00677FB2" w:rsidP="006A5E88">
            <w:pPr>
              <w:spacing w:line="360" w:lineRule="auto"/>
              <w:jc w:val="both"/>
              <w:rPr>
                <w:rFonts w:ascii="Calibri" w:eastAsia="Times New Roman" w:hAnsi="Calibri" w:cs="Calibri"/>
                <w:color w:val="000000"/>
                <w:sz w:val="24"/>
                <w:szCs w:val="24"/>
              </w:rPr>
            </w:pPr>
            <w:r w:rsidRPr="00A07D45">
              <w:rPr>
                <w:rFonts w:ascii="Calibri" w:eastAsia="Times New Roman" w:hAnsi="Calibri" w:cs="Calibri"/>
                <w:color w:val="000000"/>
                <w:sz w:val="24"/>
                <w:szCs w:val="24"/>
              </w:rPr>
              <w:t>If I complete a session, write about what went well and where we can improve in my coaching journal. This will enable me to hone my coaching skills and adapt them to each coachee.</w:t>
            </w:r>
          </w:p>
        </w:tc>
      </w:tr>
    </w:tbl>
    <w:p w14:paraId="416A37B9" w14:textId="77777777" w:rsidR="00E21CD9" w:rsidRPr="007D4276" w:rsidRDefault="00E21CD9" w:rsidP="00024197">
      <w:pPr>
        <w:spacing w:line="360" w:lineRule="auto"/>
        <w:jc w:val="both"/>
        <w:rPr>
          <w:sz w:val="24"/>
          <w:szCs w:val="24"/>
        </w:rPr>
      </w:pPr>
    </w:p>
    <w:p w14:paraId="22E88549" w14:textId="77777777" w:rsidR="00C27A63" w:rsidRPr="007D4276" w:rsidRDefault="00C27A63" w:rsidP="00024197">
      <w:pPr>
        <w:spacing w:line="360" w:lineRule="auto"/>
        <w:jc w:val="both"/>
        <w:rPr>
          <w:sz w:val="24"/>
          <w:szCs w:val="24"/>
        </w:rPr>
      </w:pPr>
    </w:p>
    <w:p w14:paraId="4D4DFA2A" w14:textId="77777777" w:rsidR="00677FB2" w:rsidRDefault="00677FB2">
      <w:pPr>
        <w:rPr>
          <w:rFonts w:asciiTheme="majorHAnsi" w:eastAsiaTheme="majorEastAsia" w:hAnsiTheme="majorHAnsi" w:cstheme="majorBidi"/>
          <w:b/>
          <w:bCs/>
          <w:color w:val="365F91" w:themeColor="accent1" w:themeShade="BF"/>
          <w:sz w:val="28"/>
          <w:szCs w:val="28"/>
        </w:rPr>
      </w:pPr>
      <w:r>
        <w:br w:type="page"/>
      </w:r>
    </w:p>
    <w:p w14:paraId="43830363" w14:textId="77777777" w:rsidR="00C27A63" w:rsidRPr="007D4276" w:rsidRDefault="00C27A63" w:rsidP="00E21CD9">
      <w:pPr>
        <w:pStyle w:val="Heading1"/>
      </w:pPr>
      <w:bookmarkStart w:id="9" w:name="_Toc174991439"/>
      <w:r w:rsidRPr="007D4276">
        <w:lastRenderedPageBreak/>
        <w:t>Reference List</w:t>
      </w:r>
      <w:bookmarkEnd w:id="9"/>
    </w:p>
    <w:p w14:paraId="1425B68C" w14:textId="77777777" w:rsidR="00397C18" w:rsidRPr="009016E2" w:rsidRDefault="00397C18" w:rsidP="00397C18">
      <w:pPr>
        <w:spacing w:line="360" w:lineRule="auto"/>
        <w:jc w:val="both"/>
        <w:rPr>
          <w:rFonts w:cstheme="minorHAnsi"/>
          <w:color w:val="000000" w:themeColor="text1"/>
          <w:sz w:val="24"/>
          <w:szCs w:val="24"/>
        </w:rPr>
      </w:pPr>
      <w:r w:rsidRPr="009016E2">
        <w:rPr>
          <w:rFonts w:cstheme="minorHAnsi"/>
          <w:color w:val="000000" w:themeColor="text1"/>
          <w:sz w:val="24"/>
          <w:szCs w:val="24"/>
        </w:rPr>
        <w:t>Adeani, I. S., Febriani, R. B., &amp; Syafryadin, S. (2020). Using GIBBS’reflective cycle in making reflections of literary analysis. </w:t>
      </w:r>
      <w:r w:rsidRPr="009016E2">
        <w:rPr>
          <w:rFonts w:cstheme="minorHAnsi"/>
          <w:i/>
          <w:iCs/>
          <w:color w:val="000000" w:themeColor="text1"/>
          <w:sz w:val="24"/>
          <w:szCs w:val="24"/>
        </w:rPr>
        <w:t>Indonesian EFL Journal</w:t>
      </w:r>
      <w:r w:rsidRPr="009016E2">
        <w:rPr>
          <w:rFonts w:cstheme="minorHAnsi"/>
          <w:color w:val="000000" w:themeColor="text1"/>
          <w:sz w:val="24"/>
          <w:szCs w:val="24"/>
        </w:rPr>
        <w:t>, </w:t>
      </w:r>
      <w:r w:rsidRPr="009016E2">
        <w:rPr>
          <w:rFonts w:cstheme="minorHAnsi"/>
          <w:i/>
          <w:iCs/>
          <w:color w:val="000000" w:themeColor="text1"/>
          <w:sz w:val="24"/>
          <w:szCs w:val="24"/>
        </w:rPr>
        <w:t>6</w:t>
      </w:r>
      <w:r w:rsidRPr="009016E2">
        <w:rPr>
          <w:rFonts w:cstheme="minorHAnsi"/>
          <w:color w:val="000000" w:themeColor="text1"/>
          <w:sz w:val="24"/>
          <w:szCs w:val="24"/>
        </w:rPr>
        <w:t>(2), 139-148.</w:t>
      </w:r>
    </w:p>
    <w:p w14:paraId="05D8DA93" w14:textId="77777777" w:rsidR="00397C18" w:rsidRPr="009016E2" w:rsidRDefault="00397C18" w:rsidP="00397C18">
      <w:pPr>
        <w:spacing w:line="360" w:lineRule="auto"/>
        <w:jc w:val="both"/>
        <w:rPr>
          <w:rFonts w:cstheme="minorHAnsi"/>
          <w:color w:val="222222"/>
          <w:sz w:val="24"/>
          <w:szCs w:val="24"/>
          <w:shd w:val="clear" w:color="auto" w:fill="FFFFFF"/>
        </w:rPr>
      </w:pPr>
      <w:r w:rsidRPr="009016E2">
        <w:rPr>
          <w:rFonts w:cstheme="minorHAnsi"/>
          <w:color w:val="222222"/>
          <w:sz w:val="24"/>
          <w:szCs w:val="24"/>
          <w:shd w:val="clear" w:color="auto" w:fill="FFFFFF"/>
        </w:rPr>
        <w:t>Bachkirova, T., Arthur, L., &amp; Reading, E. (2020). Evaluating a coaching and mentoring program: Challenges and solutions. </w:t>
      </w:r>
      <w:r w:rsidRPr="009016E2">
        <w:rPr>
          <w:rFonts w:cstheme="minorHAnsi"/>
          <w:i/>
          <w:iCs/>
          <w:color w:val="222222"/>
          <w:sz w:val="24"/>
          <w:szCs w:val="24"/>
          <w:shd w:val="clear" w:color="auto" w:fill="FFFFFF"/>
        </w:rPr>
        <w:t>Coaching researched: A coaching psychology reader</w:t>
      </w:r>
      <w:r w:rsidRPr="009016E2">
        <w:rPr>
          <w:rFonts w:cstheme="minorHAnsi"/>
          <w:color w:val="222222"/>
          <w:sz w:val="24"/>
          <w:szCs w:val="24"/>
          <w:shd w:val="clear" w:color="auto" w:fill="FFFFFF"/>
        </w:rPr>
        <w:t>, 361-378.</w:t>
      </w:r>
    </w:p>
    <w:p w14:paraId="6B45F857" w14:textId="77777777" w:rsidR="00397C18" w:rsidRPr="009016E2" w:rsidRDefault="00397C18" w:rsidP="00397C18">
      <w:pPr>
        <w:spacing w:line="360" w:lineRule="auto"/>
        <w:jc w:val="both"/>
        <w:rPr>
          <w:rFonts w:cstheme="minorHAnsi"/>
          <w:color w:val="222222"/>
          <w:sz w:val="24"/>
          <w:szCs w:val="24"/>
          <w:shd w:val="clear" w:color="auto" w:fill="FFFFFF"/>
        </w:rPr>
      </w:pPr>
      <w:r w:rsidRPr="009016E2">
        <w:rPr>
          <w:rFonts w:cstheme="minorHAnsi"/>
          <w:color w:val="222222"/>
          <w:sz w:val="24"/>
          <w:szCs w:val="24"/>
          <w:shd w:val="clear" w:color="auto" w:fill="FFFFFF"/>
        </w:rPr>
        <w:t>Cleary, M., &amp; Horsfall, J. (2015). Coaching: comparisons with mentoring. </w:t>
      </w:r>
      <w:r w:rsidRPr="009016E2">
        <w:rPr>
          <w:rFonts w:cstheme="minorHAnsi"/>
          <w:i/>
          <w:iCs/>
          <w:color w:val="222222"/>
          <w:sz w:val="24"/>
          <w:szCs w:val="24"/>
          <w:shd w:val="clear" w:color="auto" w:fill="FFFFFF"/>
        </w:rPr>
        <w:t>Issues in Mental Health Nursing</w:t>
      </w:r>
      <w:r w:rsidRPr="009016E2">
        <w:rPr>
          <w:rFonts w:cstheme="minorHAnsi"/>
          <w:color w:val="222222"/>
          <w:sz w:val="24"/>
          <w:szCs w:val="24"/>
          <w:shd w:val="clear" w:color="auto" w:fill="FFFFFF"/>
        </w:rPr>
        <w:t>, </w:t>
      </w:r>
      <w:r w:rsidRPr="009016E2">
        <w:rPr>
          <w:rFonts w:cstheme="minorHAnsi"/>
          <w:i/>
          <w:iCs/>
          <w:color w:val="222222"/>
          <w:sz w:val="24"/>
          <w:szCs w:val="24"/>
          <w:shd w:val="clear" w:color="auto" w:fill="FFFFFF"/>
        </w:rPr>
        <w:t>36</w:t>
      </w:r>
      <w:r w:rsidRPr="009016E2">
        <w:rPr>
          <w:rFonts w:cstheme="minorHAnsi"/>
          <w:color w:val="222222"/>
          <w:sz w:val="24"/>
          <w:szCs w:val="24"/>
          <w:shd w:val="clear" w:color="auto" w:fill="FFFFFF"/>
        </w:rPr>
        <w:t>(3), 243-245.</w:t>
      </w:r>
    </w:p>
    <w:p w14:paraId="7655119F" w14:textId="77777777" w:rsidR="00397C18" w:rsidRPr="009016E2" w:rsidRDefault="00397C18" w:rsidP="00397C18">
      <w:pPr>
        <w:spacing w:line="360" w:lineRule="auto"/>
        <w:jc w:val="both"/>
        <w:rPr>
          <w:rFonts w:cstheme="minorHAnsi"/>
          <w:color w:val="222222"/>
          <w:sz w:val="24"/>
          <w:szCs w:val="24"/>
          <w:shd w:val="clear" w:color="auto" w:fill="FFFFFF"/>
        </w:rPr>
      </w:pPr>
      <w:r w:rsidRPr="009016E2">
        <w:rPr>
          <w:rFonts w:cstheme="minorHAnsi"/>
          <w:color w:val="222222"/>
          <w:sz w:val="24"/>
          <w:szCs w:val="24"/>
          <w:shd w:val="clear" w:color="auto" w:fill="FFFFFF"/>
        </w:rPr>
        <w:t>Connor, M., &amp; Pokora, J. (2017). </w:t>
      </w:r>
      <w:r w:rsidRPr="009016E2">
        <w:rPr>
          <w:rFonts w:cstheme="minorHAnsi"/>
          <w:i/>
          <w:iCs/>
          <w:color w:val="222222"/>
          <w:sz w:val="24"/>
          <w:szCs w:val="24"/>
          <w:shd w:val="clear" w:color="auto" w:fill="FFFFFF"/>
        </w:rPr>
        <w:t>Coaching and mentoring at work: Developing effective practice: Developing effective practice</w:t>
      </w:r>
      <w:r w:rsidRPr="009016E2">
        <w:rPr>
          <w:rFonts w:cstheme="minorHAnsi"/>
          <w:color w:val="222222"/>
          <w:sz w:val="24"/>
          <w:szCs w:val="24"/>
          <w:shd w:val="clear" w:color="auto" w:fill="FFFFFF"/>
        </w:rPr>
        <w:t>. McGraw-Hill Education (UK).</w:t>
      </w:r>
    </w:p>
    <w:p w14:paraId="3891EFE2" w14:textId="77777777" w:rsidR="00397C18" w:rsidRPr="009016E2" w:rsidRDefault="00397C18" w:rsidP="00397C18">
      <w:pPr>
        <w:spacing w:line="360" w:lineRule="auto"/>
        <w:jc w:val="both"/>
        <w:rPr>
          <w:rFonts w:cstheme="minorHAnsi"/>
          <w:color w:val="222222"/>
          <w:sz w:val="24"/>
          <w:szCs w:val="24"/>
          <w:shd w:val="clear" w:color="auto" w:fill="FFFFFF"/>
        </w:rPr>
      </w:pPr>
      <w:r w:rsidRPr="009016E2">
        <w:rPr>
          <w:rFonts w:cstheme="minorHAnsi"/>
          <w:color w:val="222222"/>
          <w:sz w:val="24"/>
          <w:szCs w:val="24"/>
          <w:shd w:val="clear" w:color="auto" w:fill="FFFFFF"/>
        </w:rPr>
        <w:t>Eby, L. T., &amp; Robertson, M. M. (2020). The psychology of workplace mentoring relationships. </w:t>
      </w:r>
      <w:r w:rsidRPr="009016E2">
        <w:rPr>
          <w:rFonts w:cstheme="minorHAnsi"/>
          <w:i/>
          <w:iCs/>
          <w:color w:val="222222"/>
          <w:sz w:val="24"/>
          <w:szCs w:val="24"/>
          <w:shd w:val="clear" w:color="auto" w:fill="FFFFFF"/>
        </w:rPr>
        <w:t>Annual Review of Organizational Psychology and Organizational Behavior</w:t>
      </w:r>
      <w:r w:rsidRPr="009016E2">
        <w:rPr>
          <w:rFonts w:cstheme="minorHAnsi"/>
          <w:color w:val="222222"/>
          <w:sz w:val="24"/>
          <w:szCs w:val="24"/>
          <w:shd w:val="clear" w:color="auto" w:fill="FFFFFF"/>
        </w:rPr>
        <w:t>, </w:t>
      </w:r>
      <w:r w:rsidRPr="009016E2">
        <w:rPr>
          <w:rFonts w:cstheme="minorHAnsi"/>
          <w:i/>
          <w:iCs/>
          <w:color w:val="222222"/>
          <w:sz w:val="24"/>
          <w:szCs w:val="24"/>
          <w:shd w:val="clear" w:color="auto" w:fill="FFFFFF"/>
        </w:rPr>
        <w:t>7</w:t>
      </w:r>
      <w:r w:rsidRPr="009016E2">
        <w:rPr>
          <w:rFonts w:cstheme="minorHAnsi"/>
          <w:color w:val="222222"/>
          <w:sz w:val="24"/>
          <w:szCs w:val="24"/>
          <w:shd w:val="clear" w:color="auto" w:fill="FFFFFF"/>
        </w:rPr>
        <w:t>(1), 75-100.</w:t>
      </w:r>
    </w:p>
    <w:p w14:paraId="51AC72F6" w14:textId="77777777" w:rsidR="00397C18" w:rsidRPr="009016E2" w:rsidRDefault="00397C18" w:rsidP="00397C18">
      <w:pPr>
        <w:spacing w:line="360" w:lineRule="auto"/>
        <w:jc w:val="both"/>
        <w:rPr>
          <w:rFonts w:cstheme="minorHAnsi"/>
          <w:color w:val="222222"/>
          <w:sz w:val="24"/>
          <w:szCs w:val="24"/>
          <w:shd w:val="clear" w:color="auto" w:fill="FFFFFF"/>
        </w:rPr>
      </w:pPr>
      <w:r w:rsidRPr="009016E2">
        <w:rPr>
          <w:rFonts w:cstheme="minorHAnsi"/>
          <w:color w:val="222222"/>
          <w:sz w:val="24"/>
          <w:szCs w:val="24"/>
          <w:shd w:val="clear" w:color="auto" w:fill="FFFFFF"/>
        </w:rPr>
        <w:t>Garvey, B., Garvey, R., &amp; Stokes, P. (2021). </w:t>
      </w:r>
      <w:r w:rsidRPr="009016E2">
        <w:rPr>
          <w:rFonts w:cstheme="minorHAnsi"/>
          <w:i/>
          <w:iCs/>
          <w:color w:val="222222"/>
          <w:sz w:val="24"/>
          <w:szCs w:val="24"/>
          <w:shd w:val="clear" w:color="auto" w:fill="FFFFFF"/>
        </w:rPr>
        <w:t>Coaching and mentoring: Theory and practice</w:t>
      </w:r>
      <w:r w:rsidRPr="009016E2">
        <w:rPr>
          <w:rFonts w:cstheme="minorHAnsi"/>
          <w:color w:val="222222"/>
          <w:sz w:val="24"/>
          <w:szCs w:val="24"/>
          <w:shd w:val="clear" w:color="auto" w:fill="FFFFFF"/>
        </w:rPr>
        <w:t>. Sage.</w:t>
      </w:r>
    </w:p>
    <w:p w14:paraId="5FC33A9B" w14:textId="77777777" w:rsidR="00397C18" w:rsidRPr="009016E2" w:rsidRDefault="00397C18" w:rsidP="00397C18">
      <w:pPr>
        <w:spacing w:line="360" w:lineRule="auto"/>
        <w:jc w:val="both"/>
        <w:rPr>
          <w:rFonts w:cstheme="minorHAnsi"/>
          <w:color w:val="222222"/>
          <w:sz w:val="24"/>
          <w:szCs w:val="24"/>
          <w:shd w:val="clear" w:color="auto" w:fill="FFFFFF"/>
        </w:rPr>
      </w:pPr>
      <w:r w:rsidRPr="009016E2">
        <w:rPr>
          <w:rFonts w:cstheme="minorHAnsi"/>
          <w:color w:val="222222"/>
          <w:sz w:val="24"/>
          <w:szCs w:val="24"/>
          <w:shd w:val="clear" w:color="auto" w:fill="FFFFFF"/>
        </w:rPr>
        <w:t>Hakro, A. N., &amp; Mathew, P. (2020). Coaching and mentoring in higher education institutions: A case study in Oman. </w:t>
      </w:r>
      <w:r w:rsidRPr="009016E2">
        <w:rPr>
          <w:rFonts w:cstheme="minorHAnsi"/>
          <w:i/>
          <w:iCs/>
          <w:color w:val="222222"/>
          <w:sz w:val="24"/>
          <w:szCs w:val="24"/>
          <w:shd w:val="clear" w:color="auto" w:fill="FFFFFF"/>
        </w:rPr>
        <w:t>International Journal of Mentoring and Coaching in Education</w:t>
      </w:r>
      <w:r w:rsidRPr="009016E2">
        <w:rPr>
          <w:rFonts w:cstheme="minorHAnsi"/>
          <w:color w:val="222222"/>
          <w:sz w:val="24"/>
          <w:szCs w:val="24"/>
          <w:shd w:val="clear" w:color="auto" w:fill="FFFFFF"/>
        </w:rPr>
        <w:t>, </w:t>
      </w:r>
      <w:r w:rsidRPr="009016E2">
        <w:rPr>
          <w:rFonts w:cstheme="minorHAnsi"/>
          <w:i/>
          <w:iCs/>
          <w:color w:val="222222"/>
          <w:sz w:val="24"/>
          <w:szCs w:val="24"/>
          <w:shd w:val="clear" w:color="auto" w:fill="FFFFFF"/>
        </w:rPr>
        <w:t>9</w:t>
      </w:r>
      <w:r w:rsidRPr="009016E2">
        <w:rPr>
          <w:rFonts w:cstheme="minorHAnsi"/>
          <w:color w:val="222222"/>
          <w:sz w:val="24"/>
          <w:szCs w:val="24"/>
          <w:shd w:val="clear" w:color="auto" w:fill="FFFFFF"/>
        </w:rPr>
        <w:t>(3), 307-322.</w:t>
      </w:r>
    </w:p>
    <w:p w14:paraId="5FAC3415" w14:textId="77777777" w:rsidR="00397C18" w:rsidRPr="009016E2" w:rsidRDefault="00397C18" w:rsidP="00397C18">
      <w:pPr>
        <w:spacing w:line="360" w:lineRule="auto"/>
        <w:jc w:val="both"/>
        <w:rPr>
          <w:rFonts w:cstheme="minorHAnsi"/>
          <w:color w:val="222222"/>
          <w:sz w:val="24"/>
          <w:szCs w:val="24"/>
          <w:shd w:val="clear" w:color="auto" w:fill="FFFFFF"/>
        </w:rPr>
      </w:pPr>
      <w:r w:rsidRPr="009016E2">
        <w:rPr>
          <w:rFonts w:cstheme="minorHAnsi"/>
          <w:color w:val="222222"/>
          <w:sz w:val="24"/>
          <w:szCs w:val="24"/>
          <w:shd w:val="clear" w:color="auto" w:fill="FFFFFF"/>
        </w:rPr>
        <w:t>Hussey, L., &amp; Campbell-Meier, J. (2021). Are you mentoring or coaching? Definitions matter. </w:t>
      </w:r>
      <w:r w:rsidRPr="009016E2">
        <w:rPr>
          <w:rFonts w:cstheme="minorHAnsi"/>
          <w:i/>
          <w:iCs/>
          <w:color w:val="222222"/>
          <w:sz w:val="24"/>
          <w:szCs w:val="24"/>
          <w:shd w:val="clear" w:color="auto" w:fill="FFFFFF"/>
        </w:rPr>
        <w:t>Journal of Librarianship and Information Science</w:t>
      </w:r>
      <w:r w:rsidRPr="009016E2">
        <w:rPr>
          <w:rFonts w:cstheme="minorHAnsi"/>
          <w:color w:val="222222"/>
          <w:sz w:val="24"/>
          <w:szCs w:val="24"/>
          <w:shd w:val="clear" w:color="auto" w:fill="FFFFFF"/>
        </w:rPr>
        <w:t>, </w:t>
      </w:r>
      <w:r w:rsidRPr="009016E2">
        <w:rPr>
          <w:rFonts w:cstheme="minorHAnsi"/>
          <w:i/>
          <w:iCs/>
          <w:color w:val="222222"/>
          <w:sz w:val="24"/>
          <w:szCs w:val="24"/>
          <w:shd w:val="clear" w:color="auto" w:fill="FFFFFF"/>
        </w:rPr>
        <w:t>53</w:t>
      </w:r>
      <w:r w:rsidRPr="009016E2">
        <w:rPr>
          <w:rFonts w:cstheme="minorHAnsi"/>
          <w:color w:val="222222"/>
          <w:sz w:val="24"/>
          <w:szCs w:val="24"/>
          <w:shd w:val="clear" w:color="auto" w:fill="FFFFFF"/>
        </w:rPr>
        <w:t>(3), 510-521.</w:t>
      </w:r>
    </w:p>
    <w:p w14:paraId="6C56F96B" w14:textId="77777777" w:rsidR="00397C18" w:rsidRPr="009016E2" w:rsidRDefault="00397C18" w:rsidP="00397C18">
      <w:pPr>
        <w:spacing w:line="360" w:lineRule="auto"/>
        <w:jc w:val="both"/>
        <w:rPr>
          <w:rFonts w:cstheme="minorHAnsi"/>
          <w:color w:val="222222"/>
          <w:sz w:val="24"/>
          <w:szCs w:val="24"/>
          <w:shd w:val="clear" w:color="auto" w:fill="FFFFFF"/>
        </w:rPr>
      </w:pPr>
      <w:r w:rsidRPr="009016E2">
        <w:rPr>
          <w:rFonts w:cstheme="minorHAnsi"/>
          <w:color w:val="222222"/>
          <w:sz w:val="24"/>
          <w:szCs w:val="24"/>
          <w:shd w:val="clear" w:color="auto" w:fill="FFFFFF"/>
        </w:rPr>
        <w:t>Jones, J., &amp; Smith, H. A. (2022). A comparative study of formal coaching and mentoring programmes in higher education. </w:t>
      </w:r>
      <w:r w:rsidRPr="009016E2">
        <w:rPr>
          <w:rFonts w:cstheme="minorHAnsi"/>
          <w:i/>
          <w:iCs/>
          <w:color w:val="222222"/>
          <w:sz w:val="24"/>
          <w:szCs w:val="24"/>
          <w:shd w:val="clear" w:color="auto" w:fill="FFFFFF"/>
        </w:rPr>
        <w:t>International Journal of Mentoring and Coaching in Education</w:t>
      </w:r>
      <w:r w:rsidRPr="009016E2">
        <w:rPr>
          <w:rFonts w:cstheme="minorHAnsi"/>
          <w:color w:val="222222"/>
          <w:sz w:val="24"/>
          <w:szCs w:val="24"/>
          <w:shd w:val="clear" w:color="auto" w:fill="FFFFFF"/>
        </w:rPr>
        <w:t>, </w:t>
      </w:r>
      <w:r w:rsidRPr="009016E2">
        <w:rPr>
          <w:rFonts w:cstheme="minorHAnsi"/>
          <w:i/>
          <w:iCs/>
          <w:color w:val="222222"/>
          <w:sz w:val="24"/>
          <w:szCs w:val="24"/>
          <w:shd w:val="clear" w:color="auto" w:fill="FFFFFF"/>
        </w:rPr>
        <w:t>11</w:t>
      </w:r>
      <w:r w:rsidRPr="009016E2">
        <w:rPr>
          <w:rFonts w:cstheme="minorHAnsi"/>
          <w:color w:val="222222"/>
          <w:sz w:val="24"/>
          <w:szCs w:val="24"/>
          <w:shd w:val="clear" w:color="auto" w:fill="FFFFFF"/>
        </w:rPr>
        <w:t>(2), 213-231.</w:t>
      </w:r>
    </w:p>
    <w:p w14:paraId="5FAB7E5F" w14:textId="77777777" w:rsidR="00397C18" w:rsidRPr="009016E2" w:rsidRDefault="00397C18" w:rsidP="00397C18">
      <w:pPr>
        <w:spacing w:line="360" w:lineRule="auto"/>
        <w:jc w:val="both"/>
        <w:rPr>
          <w:rFonts w:cstheme="minorHAnsi"/>
          <w:color w:val="222222"/>
          <w:sz w:val="24"/>
          <w:szCs w:val="24"/>
          <w:shd w:val="clear" w:color="auto" w:fill="FFFFFF"/>
        </w:rPr>
      </w:pPr>
      <w:r w:rsidRPr="009016E2">
        <w:rPr>
          <w:rFonts w:cstheme="minorHAnsi"/>
          <w:color w:val="222222"/>
          <w:sz w:val="24"/>
          <w:szCs w:val="24"/>
          <w:shd w:val="clear" w:color="auto" w:fill="FFFFFF"/>
        </w:rPr>
        <w:t>Jones, R. J., Woods, S. A., &amp; Guillaume, Y. R. (2016). The effectiveness of workplace coaching: A meta‐analysis of learning and performance outcomes from coaching. </w:t>
      </w:r>
      <w:r w:rsidRPr="009016E2">
        <w:rPr>
          <w:rFonts w:cstheme="minorHAnsi"/>
          <w:i/>
          <w:iCs/>
          <w:color w:val="222222"/>
          <w:sz w:val="24"/>
          <w:szCs w:val="24"/>
          <w:shd w:val="clear" w:color="auto" w:fill="FFFFFF"/>
        </w:rPr>
        <w:t>Journal of occupational and organizational psychology</w:t>
      </w:r>
      <w:r w:rsidRPr="009016E2">
        <w:rPr>
          <w:rFonts w:cstheme="minorHAnsi"/>
          <w:color w:val="222222"/>
          <w:sz w:val="24"/>
          <w:szCs w:val="24"/>
          <w:shd w:val="clear" w:color="auto" w:fill="FFFFFF"/>
        </w:rPr>
        <w:t>, </w:t>
      </w:r>
      <w:r w:rsidRPr="009016E2">
        <w:rPr>
          <w:rFonts w:cstheme="minorHAnsi"/>
          <w:i/>
          <w:iCs/>
          <w:color w:val="222222"/>
          <w:sz w:val="24"/>
          <w:szCs w:val="24"/>
          <w:shd w:val="clear" w:color="auto" w:fill="FFFFFF"/>
        </w:rPr>
        <w:t>89</w:t>
      </w:r>
      <w:r w:rsidRPr="009016E2">
        <w:rPr>
          <w:rFonts w:cstheme="minorHAnsi"/>
          <w:color w:val="222222"/>
          <w:sz w:val="24"/>
          <w:szCs w:val="24"/>
          <w:shd w:val="clear" w:color="auto" w:fill="FFFFFF"/>
        </w:rPr>
        <w:t>(2), 249-277.</w:t>
      </w:r>
    </w:p>
    <w:p w14:paraId="511BF022" w14:textId="77777777" w:rsidR="00397C18" w:rsidRPr="009016E2" w:rsidRDefault="00397C18" w:rsidP="00397C18">
      <w:pPr>
        <w:spacing w:line="360" w:lineRule="auto"/>
        <w:jc w:val="both"/>
        <w:rPr>
          <w:rFonts w:cstheme="minorHAnsi"/>
          <w:color w:val="222222"/>
          <w:sz w:val="24"/>
          <w:szCs w:val="24"/>
          <w:shd w:val="clear" w:color="auto" w:fill="FFFFFF"/>
        </w:rPr>
      </w:pPr>
      <w:r w:rsidRPr="009016E2">
        <w:rPr>
          <w:rFonts w:cstheme="minorHAnsi"/>
          <w:color w:val="222222"/>
          <w:sz w:val="24"/>
          <w:szCs w:val="24"/>
          <w:shd w:val="clear" w:color="auto" w:fill="FFFFFF"/>
        </w:rPr>
        <w:lastRenderedPageBreak/>
        <w:t>Lancer, N., Clutterbuck, D., &amp; Megginson, D. (2016). </w:t>
      </w:r>
      <w:r w:rsidRPr="009016E2">
        <w:rPr>
          <w:rFonts w:cstheme="minorHAnsi"/>
          <w:i/>
          <w:iCs/>
          <w:color w:val="222222"/>
          <w:sz w:val="24"/>
          <w:szCs w:val="24"/>
          <w:shd w:val="clear" w:color="auto" w:fill="FFFFFF"/>
        </w:rPr>
        <w:t>Techniques for coaching and mentoring</w:t>
      </w:r>
      <w:r w:rsidRPr="009016E2">
        <w:rPr>
          <w:rFonts w:cstheme="minorHAnsi"/>
          <w:color w:val="222222"/>
          <w:sz w:val="24"/>
          <w:szCs w:val="24"/>
          <w:shd w:val="clear" w:color="auto" w:fill="FFFFFF"/>
        </w:rPr>
        <w:t>. Routledge.</w:t>
      </w:r>
    </w:p>
    <w:p w14:paraId="37D8183A" w14:textId="77777777" w:rsidR="00397C18" w:rsidRPr="009016E2" w:rsidRDefault="00397C18" w:rsidP="00397C18">
      <w:pPr>
        <w:spacing w:line="360" w:lineRule="auto"/>
        <w:jc w:val="both"/>
        <w:rPr>
          <w:rFonts w:cstheme="minorHAnsi"/>
          <w:color w:val="222222"/>
          <w:sz w:val="24"/>
          <w:szCs w:val="24"/>
          <w:shd w:val="clear" w:color="auto" w:fill="FFFFFF"/>
        </w:rPr>
      </w:pPr>
      <w:r w:rsidRPr="009016E2">
        <w:rPr>
          <w:rFonts w:cstheme="minorHAnsi"/>
          <w:color w:val="222222"/>
          <w:sz w:val="24"/>
          <w:szCs w:val="24"/>
          <w:shd w:val="clear" w:color="auto" w:fill="FFFFFF"/>
        </w:rPr>
        <w:t>Neupane, R. (2015). Effects of coaching and mentoring on employee performance in the UK hotel industry. </w:t>
      </w:r>
      <w:r w:rsidRPr="009016E2">
        <w:rPr>
          <w:rFonts w:cstheme="minorHAnsi"/>
          <w:i/>
          <w:iCs/>
          <w:color w:val="222222"/>
          <w:sz w:val="24"/>
          <w:szCs w:val="24"/>
          <w:shd w:val="clear" w:color="auto" w:fill="FFFFFF"/>
        </w:rPr>
        <w:t>International Journal of Social Sciences and Management</w:t>
      </w:r>
      <w:r w:rsidRPr="009016E2">
        <w:rPr>
          <w:rFonts w:cstheme="minorHAnsi"/>
          <w:color w:val="222222"/>
          <w:sz w:val="24"/>
          <w:szCs w:val="24"/>
          <w:shd w:val="clear" w:color="auto" w:fill="FFFFFF"/>
        </w:rPr>
        <w:t>, </w:t>
      </w:r>
      <w:r w:rsidRPr="009016E2">
        <w:rPr>
          <w:rFonts w:cstheme="minorHAnsi"/>
          <w:i/>
          <w:iCs/>
          <w:color w:val="222222"/>
          <w:sz w:val="24"/>
          <w:szCs w:val="24"/>
          <w:shd w:val="clear" w:color="auto" w:fill="FFFFFF"/>
        </w:rPr>
        <w:t>2</w:t>
      </w:r>
      <w:r w:rsidRPr="009016E2">
        <w:rPr>
          <w:rFonts w:cstheme="minorHAnsi"/>
          <w:color w:val="222222"/>
          <w:sz w:val="24"/>
          <w:szCs w:val="24"/>
          <w:shd w:val="clear" w:color="auto" w:fill="FFFFFF"/>
        </w:rPr>
        <w:t>(2), 123-138.</w:t>
      </w:r>
    </w:p>
    <w:p w14:paraId="782634AB" w14:textId="77777777" w:rsidR="00397C18" w:rsidRPr="009016E2" w:rsidRDefault="00397C18" w:rsidP="00397C18">
      <w:pPr>
        <w:spacing w:line="360" w:lineRule="auto"/>
        <w:jc w:val="both"/>
        <w:rPr>
          <w:rFonts w:cstheme="minorHAnsi"/>
          <w:color w:val="222222"/>
          <w:sz w:val="24"/>
          <w:szCs w:val="24"/>
          <w:shd w:val="clear" w:color="auto" w:fill="FFFFFF"/>
        </w:rPr>
      </w:pPr>
      <w:r w:rsidRPr="009016E2">
        <w:rPr>
          <w:rFonts w:cstheme="minorHAnsi"/>
          <w:color w:val="222222"/>
          <w:sz w:val="24"/>
          <w:szCs w:val="24"/>
          <w:shd w:val="clear" w:color="auto" w:fill="FFFFFF"/>
        </w:rPr>
        <w:t>Parsloe, E., &amp; Leedham, M. (2016). </w:t>
      </w:r>
      <w:r w:rsidRPr="009016E2">
        <w:rPr>
          <w:rFonts w:cstheme="minorHAnsi"/>
          <w:i/>
          <w:iCs/>
          <w:color w:val="222222"/>
          <w:sz w:val="24"/>
          <w:szCs w:val="24"/>
          <w:shd w:val="clear" w:color="auto" w:fill="FFFFFF"/>
        </w:rPr>
        <w:t>Coaching and mentoring: Practical techniques for developing learning and performance</w:t>
      </w:r>
      <w:r w:rsidRPr="009016E2">
        <w:rPr>
          <w:rFonts w:cstheme="minorHAnsi"/>
          <w:color w:val="222222"/>
          <w:sz w:val="24"/>
          <w:szCs w:val="24"/>
          <w:shd w:val="clear" w:color="auto" w:fill="FFFFFF"/>
        </w:rPr>
        <w:t>. Kogan Page Publishers.</w:t>
      </w:r>
    </w:p>
    <w:p w14:paraId="6CBF8EE3" w14:textId="77777777" w:rsidR="00C27A63" w:rsidRPr="00397C18" w:rsidRDefault="00397C18" w:rsidP="00024197">
      <w:pPr>
        <w:spacing w:line="360" w:lineRule="auto"/>
        <w:jc w:val="both"/>
        <w:rPr>
          <w:rFonts w:cstheme="minorHAnsi"/>
          <w:color w:val="222222"/>
          <w:sz w:val="24"/>
          <w:szCs w:val="24"/>
          <w:shd w:val="clear" w:color="auto" w:fill="FFFFFF"/>
        </w:rPr>
      </w:pPr>
      <w:r w:rsidRPr="009016E2">
        <w:rPr>
          <w:rFonts w:cstheme="minorHAnsi"/>
          <w:color w:val="222222"/>
          <w:sz w:val="24"/>
          <w:szCs w:val="24"/>
          <w:shd w:val="clear" w:color="auto" w:fill="FFFFFF"/>
        </w:rPr>
        <w:t>Roberts, A., Storm, M., &amp; Flynn, S. (2019). Workplace mentoring of degree apprentices: developing principles for practice. </w:t>
      </w:r>
      <w:r w:rsidRPr="009016E2">
        <w:rPr>
          <w:rFonts w:cstheme="minorHAnsi"/>
          <w:i/>
          <w:iCs/>
          <w:color w:val="222222"/>
          <w:sz w:val="24"/>
          <w:szCs w:val="24"/>
          <w:shd w:val="clear" w:color="auto" w:fill="FFFFFF"/>
        </w:rPr>
        <w:t>Higher Education, Skills and Work-Based Learning</w:t>
      </w:r>
      <w:r w:rsidRPr="009016E2">
        <w:rPr>
          <w:rFonts w:cstheme="minorHAnsi"/>
          <w:color w:val="222222"/>
          <w:sz w:val="24"/>
          <w:szCs w:val="24"/>
          <w:shd w:val="clear" w:color="auto" w:fill="FFFFFF"/>
        </w:rPr>
        <w:t>, </w:t>
      </w:r>
      <w:r w:rsidRPr="009016E2">
        <w:rPr>
          <w:rFonts w:cstheme="minorHAnsi"/>
          <w:i/>
          <w:iCs/>
          <w:color w:val="222222"/>
          <w:sz w:val="24"/>
          <w:szCs w:val="24"/>
          <w:shd w:val="clear" w:color="auto" w:fill="FFFFFF"/>
        </w:rPr>
        <w:t>9</w:t>
      </w:r>
      <w:r w:rsidRPr="009016E2">
        <w:rPr>
          <w:rFonts w:cstheme="minorHAnsi"/>
          <w:color w:val="222222"/>
          <w:sz w:val="24"/>
          <w:szCs w:val="24"/>
          <w:shd w:val="clear" w:color="auto" w:fill="FFFFFF"/>
        </w:rPr>
        <w:t>(2), 211-224.</w:t>
      </w:r>
    </w:p>
    <w:sectPr w:rsidR="00C27A63" w:rsidRPr="00397C18" w:rsidSect="00A867D1">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F1C8923" w14:textId="77777777" w:rsidR="000314EF" w:rsidRPr="007D4276" w:rsidRDefault="000314EF" w:rsidP="007E556A">
      <w:pPr>
        <w:spacing w:after="0" w:line="240" w:lineRule="auto"/>
      </w:pPr>
      <w:r w:rsidRPr="007D4276">
        <w:separator/>
      </w:r>
    </w:p>
  </w:endnote>
  <w:endnote w:type="continuationSeparator" w:id="0">
    <w:p w14:paraId="1621DEA4" w14:textId="77777777" w:rsidR="000314EF" w:rsidRPr="007D4276" w:rsidRDefault="000314EF" w:rsidP="007E556A">
      <w:pPr>
        <w:spacing w:after="0" w:line="240" w:lineRule="auto"/>
      </w:pPr>
      <w:r w:rsidRPr="007D4276">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4856484"/>
      <w:docPartObj>
        <w:docPartGallery w:val="Page Numbers (Bottom of Page)"/>
        <w:docPartUnique/>
      </w:docPartObj>
    </w:sdtPr>
    <w:sdtEndPr/>
    <w:sdtContent>
      <w:p w14:paraId="5F91028E" w14:textId="77777777" w:rsidR="00397C18" w:rsidRDefault="000314EF">
        <w:pPr>
          <w:pStyle w:val="Footer"/>
          <w:jc w:val="center"/>
        </w:pPr>
        <w:r>
          <w:fldChar w:fldCharType="begin"/>
        </w:r>
        <w:r>
          <w:instrText xml:space="preserve"> PAGE   \* MERGEFORMAT </w:instrText>
        </w:r>
        <w:r>
          <w:fldChar w:fldCharType="separate"/>
        </w:r>
        <w:r w:rsidR="00C37F0D">
          <w:rPr>
            <w:noProof/>
          </w:rPr>
          <w:t>1</w:t>
        </w:r>
        <w:r>
          <w:rPr>
            <w:noProof/>
          </w:rPr>
          <w:fldChar w:fldCharType="end"/>
        </w:r>
      </w:p>
    </w:sdtContent>
  </w:sdt>
  <w:p w14:paraId="591BE610" w14:textId="77777777" w:rsidR="007E556A" w:rsidRPr="007D4276" w:rsidRDefault="007E556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50C80B7" w14:textId="77777777" w:rsidR="000314EF" w:rsidRPr="007D4276" w:rsidRDefault="000314EF" w:rsidP="007E556A">
      <w:pPr>
        <w:spacing w:after="0" w:line="240" w:lineRule="auto"/>
      </w:pPr>
      <w:r w:rsidRPr="007D4276">
        <w:separator/>
      </w:r>
    </w:p>
  </w:footnote>
  <w:footnote w:type="continuationSeparator" w:id="0">
    <w:p w14:paraId="628C1F30" w14:textId="77777777" w:rsidR="000314EF" w:rsidRPr="007D4276" w:rsidRDefault="000314EF" w:rsidP="007E556A">
      <w:pPr>
        <w:spacing w:after="0" w:line="240" w:lineRule="auto"/>
      </w:pPr>
      <w:r w:rsidRPr="007D4276">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
  <w:rsids>
    <w:rsidRoot w:val="00024197"/>
    <w:rsid w:val="00024197"/>
    <w:rsid w:val="000314EF"/>
    <w:rsid w:val="00037E2D"/>
    <w:rsid w:val="00093FF5"/>
    <w:rsid w:val="0009534D"/>
    <w:rsid w:val="000D48C9"/>
    <w:rsid w:val="00137D86"/>
    <w:rsid w:val="00180092"/>
    <w:rsid w:val="00187B70"/>
    <w:rsid w:val="002B2609"/>
    <w:rsid w:val="002B3634"/>
    <w:rsid w:val="002D78DD"/>
    <w:rsid w:val="00320CDC"/>
    <w:rsid w:val="00370920"/>
    <w:rsid w:val="00397C18"/>
    <w:rsid w:val="003B1767"/>
    <w:rsid w:val="003C4D9E"/>
    <w:rsid w:val="004265A0"/>
    <w:rsid w:val="00441539"/>
    <w:rsid w:val="00445F4B"/>
    <w:rsid w:val="00507749"/>
    <w:rsid w:val="005426EB"/>
    <w:rsid w:val="005B7123"/>
    <w:rsid w:val="005C135A"/>
    <w:rsid w:val="005E1015"/>
    <w:rsid w:val="005E6DA8"/>
    <w:rsid w:val="005F2EB0"/>
    <w:rsid w:val="00625F47"/>
    <w:rsid w:val="00677FB2"/>
    <w:rsid w:val="00692D46"/>
    <w:rsid w:val="006A5E88"/>
    <w:rsid w:val="006A7122"/>
    <w:rsid w:val="006A7F7F"/>
    <w:rsid w:val="00714BD7"/>
    <w:rsid w:val="007D4276"/>
    <w:rsid w:val="007E556A"/>
    <w:rsid w:val="007F64C1"/>
    <w:rsid w:val="00874889"/>
    <w:rsid w:val="00874ED4"/>
    <w:rsid w:val="009769A4"/>
    <w:rsid w:val="009B7D55"/>
    <w:rsid w:val="00A07D45"/>
    <w:rsid w:val="00A23368"/>
    <w:rsid w:val="00A867D1"/>
    <w:rsid w:val="00AF632B"/>
    <w:rsid w:val="00C03573"/>
    <w:rsid w:val="00C16A5F"/>
    <w:rsid w:val="00C27A63"/>
    <w:rsid w:val="00C37F0D"/>
    <w:rsid w:val="00CF7649"/>
    <w:rsid w:val="00D51A6E"/>
    <w:rsid w:val="00D70546"/>
    <w:rsid w:val="00E21CD9"/>
    <w:rsid w:val="00E547C1"/>
    <w:rsid w:val="00EE33CB"/>
    <w:rsid w:val="00F27F31"/>
    <w:rsid w:val="00F80BDB"/>
    <w:rsid w:val="00FB435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EB2C4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867D1"/>
    <w:rPr>
      <w:lang w:val="en-GB"/>
    </w:rPr>
  </w:style>
  <w:style w:type="paragraph" w:styleId="Heading1">
    <w:name w:val="heading 1"/>
    <w:basedOn w:val="Normal"/>
    <w:next w:val="Normal"/>
    <w:link w:val="Heading1Char"/>
    <w:uiPriority w:val="9"/>
    <w:qFormat/>
    <w:rsid w:val="00C27A6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27A63"/>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27A6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27A63"/>
    <w:rPr>
      <w:rFonts w:ascii="Tahoma" w:hAnsi="Tahoma" w:cs="Tahoma"/>
      <w:sz w:val="16"/>
      <w:szCs w:val="16"/>
    </w:rPr>
  </w:style>
  <w:style w:type="character" w:customStyle="1" w:styleId="Heading1Char">
    <w:name w:val="Heading 1 Char"/>
    <w:basedOn w:val="DefaultParagraphFont"/>
    <w:link w:val="Heading1"/>
    <w:uiPriority w:val="9"/>
    <w:rsid w:val="00C27A63"/>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C27A63"/>
    <w:rPr>
      <w:rFonts w:asciiTheme="majorHAnsi" w:eastAsiaTheme="majorEastAsia" w:hAnsiTheme="majorHAnsi" w:cstheme="majorBidi"/>
      <w:b/>
      <w:bCs/>
      <w:color w:val="4F81BD" w:themeColor="accent1"/>
      <w:sz w:val="26"/>
      <w:szCs w:val="26"/>
    </w:rPr>
  </w:style>
  <w:style w:type="paragraph" w:styleId="NormalWeb">
    <w:name w:val="Normal (Web)"/>
    <w:basedOn w:val="Normal"/>
    <w:uiPriority w:val="99"/>
    <w:semiHidden/>
    <w:unhideWhenUsed/>
    <w:rsid w:val="00E21CD9"/>
    <w:rPr>
      <w:rFonts w:ascii="Times New Roman" w:hAnsi="Times New Roman" w:cs="Times New Roman"/>
      <w:sz w:val="24"/>
      <w:szCs w:val="24"/>
    </w:rPr>
  </w:style>
  <w:style w:type="paragraph" w:styleId="Header">
    <w:name w:val="header"/>
    <w:basedOn w:val="Normal"/>
    <w:link w:val="HeaderChar"/>
    <w:uiPriority w:val="99"/>
    <w:unhideWhenUsed/>
    <w:rsid w:val="007E556A"/>
    <w:pPr>
      <w:tabs>
        <w:tab w:val="center" w:pos="4680"/>
        <w:tab w:val="right" w:pos="9360"/>
      </w:tabs>
      <w:spacing w:after="0" w:line="240" w:lineRule="auto"/>
    </w:pPr>
  </w:style>
  <w:style w:type="character" w:customStyle="1" w:styleId="HeaderChar">
    <w:name w:val="Header Char"/>
    <w:basedOn w:val="DefaultParagraphFont"/>
    <w:link w:val="Header"/>
    <w:uiPriority w:val="99"/>
    <w:rsid w:val="007E556A"/>
  </w:style>
  <w:style w:type="paragraph" w:styleId="Footer">
    <w:name w:val="footer"/>
    <w:basedOn w:val="Normal"/>
    <w:link w:val="FooterChar"/>
    <w:uiPriority w:val="99"/>
    <w:unhideWhenUsed/>
    <w:rsid w:val="007E556A"/>
    <w:pPr>
      <w:tabs>
        <w:tab w:val="center" w:pos="4680"/>
        <w:tab w:val="right" w:pos="9360"/>
      </w:tabs>
      <w:spacing w:after="0" w:line="240" w:lineRule="auto"/>
    </w:pPr>
  </w:style>
  <w:style w:type="character" w:customStyle="1" w:styleId="FooterChar">
    <w:name w:val="Footer Char"/>
    <w:basedOn w:val="DefaultParagraphFont"/>
    <w:link w:val="Footer"/>
    <w:uiPriority w:val="99"/>
    <w:rsid w:val="007E556A"/>
  </w:style>
  <w:style w:type="table" w:styleId="TableGrid">
    <w:name w:val="Table Grid"/>
    <w:basedOn w:val="TableNormal"/>
    <w:uiPriority w:val="59"/>
    <w:rsid w:val="00677FB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397C18"/>
    <w:pPr>
      <w:outlineLvl w:val="9"/>
    </w:pPr>
    <w:rPr>
      <w:lang w:val="en-US"/>
    </w:rPr>
  </w:style>
  <w:style w:type="paragraph" w:styleId="TOC1">
    <w:name w:val="toc 1"/>
    <w:basedOn w:val="Normal"/>
    <w:next w:val="Normal"/>
    <w:autoRedefine/>
    <w:uiPriority w:val="39"/>
    <w:unhideWhenUsed/>
    <w:rsid w:val="00397C18"/>
    <w:pPr>
      <w:spacing w:after="100"/>
    </w:pPr>
  </w:style>
  <w:style w:type="paragraph" w:styleId="TOC2">
    <w:name w:val="toc 2"/>
    <w:basedOn w:val="Normal"/>
    <w:next w:val="Normal"/>
    <w:autoRedefine/>
    <w:uiPriority w:val="39"/>
    <w:unhideWhenUsed/>
    <w:rsid w:val="00397C18"/>
    <w:pPr>
      <w:spacing w:after="100"/>
      <w:ind w:left="220"/>
    </w:pPr>
  </w:style>
  <w:style w:type="character" w:styleId="Hyperlink">
    <w:name w:val="Hyperlink"/>
    <w:basedOn w:val="DefaultParagraphFont"/>
    <w:uiPriority w:val="99"/>
    <w:unhideWhenUsed/>
    <w:rsid w:val="00397C18"/>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1535323">
      <w:bodyDiv w:val="1"/>
      <w:marLeft w:val="0"/>
      <w:marRight w:val="0"/>
      <w:marTop w:val="0"/>
      <w:marBottom w:val="0"/>
      <w:divBdr>
        <w:top w:val="none" w:sz="0" w:space="0" w:color="auto"/>
        <w:left w:val="none" w:sz="0" w:space="0" w:color="auto"/>
        <w:bottom w:val="none" w:sz="0" w:space="0" w:color="auto"/>
        <w:right w:val="none" w:sz="0" w:space="0" w:color="auto"/>
      </w:divBdr>
    </w:div>
    <w:div w:id="88477402">
      <w:bodyDiv w:val="1"/>
      <w:marLeft w:val="0"/>
      <w:marRight w:val="0"/>
      <w:marTop w:val="0"/>
      <w:marBottom w:val="0"/>
      <w:divBdr>
        <w:top w:val="none" w:sz="0" w:space="0" w:color="auto"/>
        <w:left w:val="none" w:sz="0" w:space="0" w:color="auto"/>
        <w:bottom w:val="none" w:sz="0" w:space="0" w:color="auto"/>
        <w:right w:val="none" w:sz="0" w:space="0" w:color="auto"/>
      </w:divBdr>
    </w:div>
    <w:div w:id="109205487">
      <w:bodyDiv w:val="1"/>
      <w:marLeft w:val="0"/>
      <w:marRight w:val="0"/>
      <w:marTop w:val="0"/>
      <w:marBottom w:val="0"/>
      <w:divBdr>
        <w:top w:val="none" w:sz="0" w:space="0" w:color="auto"/>
        <w:left w:val="none" w:sz="0" w:space="0" w:color="auto"/>
        <w:bottom w:val="none" w:sz="0" w:space="0" w:color="auto"/>
        <w:right w:val="none" w:sz="0" w:space="0" w:color="auto"/>
      </w:divBdr>
    </w:div>
    <w:div w:id="145359362">
      <w:bodyDiv w:val="1"/>
      <w:marLeft w:val="0"/>
      <w:marRight w:val="0"/>
      <w:marTop w:val="0"/>
      <w:marBottom w:val="0"/>
      <w:divBdr>
        <w:top w:val="none" w:sz="0" w:space="0" w:color="auto"/>
        <w:left w:val="none" w:sz="0" w:space="0" w:color="auto"/>
        <w:bottom w:val="none" w:sz="0" w:space="0" w:color="auto"/>
        <w:right w:val="none" w:sz="0" w:space="0" w:color="auto"/>
      </w:divBdr>
    </w:div>
    <w:div w:id="171141929">
      <w:bodyDiv w:val="1"/>
      <w:marLeft w:val="0"/>
      <w:marRight w:val="0"/>
      <w:marTop w:val="0"/>
      <w:marBottom w:val="0"/>
      <w:divBdr>
        <w:top w:val="none" w:sz="0" w:space="0" w:color="auto"/>
        <w:left w:val="none" w:sz="0" w:space="0" w:color="auto"/>
        <w:bottom w:val="none" w:sz="0" w:space="0" w:color="auto"/>
        <w:right w:val="none" w:sz="0" w:space="0" w:color="auto"/>
      </w:divBdr>
    </w:div>
    <w:div w:id="173303363">
      <w:bodyDiv w:val="1"/>
      <w:marLeft w:val="0"/>
      <w:marRight w:val="0"/>
      <w:marTop w:val="0"/>
      <w:marBottom w:val="0"/>
      <w:divBdr>
        <w:top w:val="none" w:sz="0" w:space="0" w:color="auto"/>
        <w:left w:val="none" w:sz="0" w:space="0" w:color="auto"/>
        <w:bottom w:val="none" w:sz="0" w:space="0" w:color="auto"/>
        <w:right w:val="none" w:sz="0" w:space="0" w:color="auto"/>
      </w:divBdr>
    </w:div>
    <w:div w:id="174343441">
      <w:bodyDiv w:val="1"/>
      <w:marLeft w:val="0"/>
      <w:marRight w:val="0"/>
      <w:marTop w:val="0"/>
      <w:marBottom w:val="0"/>
      <w:divBdr>
        <w:top w:val="none" w:sz="0" w:space="0" w:color="auto"/>
        <w:left w:val="none" w:sz="0" w:space="0" w:color="auto"/>
        <w:bottom w:val="none" w:sz="0" w:space="0" w:color="auto"/>
        <w:right w:val="none" w:sz="0" w:space="0" w:color="auto"/>
      </w:divBdr>
    </w:div>
    <w:div w:id="186918842">
      <w:bodyDiv w:val="1"/>
      <w:marLeft w:val="0"/>
      <w:marRight w:val="0"/>
      <w:marTop w:val="0"/>
      <w:marBottom w:val="0"/>
      <w:divBdr>
        <w:top w:val="none" w:sz="0" w:space="0" w:color="auto"/>
        <w:left w:val="none" w:sz="0" w:space="0" w:color="auto"/>
        <w:bottom w:val="none" w:sz="0" w:space="0" w:color="auto"/>
        <w:right w:val="none" w:sz="0" w:space="0" w:color="auto"/>
      </w:divBdr>
    </w:div>
    <w:div w:id="228031280">
      <w:bodyDiv w:val="1"/>
      <w:marLeft w:val="0"/>
      <w:marRight w:val="0"/>
      <w:marTop w:val="0"/>
      <w:marBottom w:val="0"/>
      <w:divBdr>
        <w:top w:val="none" w:sz="0" w:space="0" w:color="auto"/>
        <w:left w:val="none" w:sz="0" w:space="0" w:color="auto"/>
        <w:bottom w:val="none" w:sz="0" w:space="0" w:color="auto"/>
        <w:right w:val="none" w:sz="0" w:space="0" w:color="auto"/>
      </w:divBdr>
      <w:divsChild>
        <w:div w:id="1066682163">
          <w:marLeft w:val="0"/>
          <w:marRight w:val="0"/>
          <w:marTop w:val="0"/>
          <w:marBottom w:val="0"/>
          <w:divBdr>
            <w:top w:val="none" w:sz="0" w:space="0" w:color="auto"/>
            <w:left w:val="none" w:sz="0" w:space="0" w:color="auto"/>
            <w:bottom w:val="none" w:sz="0" w:space="0" w:color="auto"/>
            <w:right w:val="none" w:sz="0" w:space="0" w:color="auto"/>
          </w:divBdr>
          <w:divsChild>
            <w:div w:id="1696689111">
              <w:marLeft w:val="0"/>
              <w:marRight w:val="0"/>
              <w:marTop w:val="0"/>
              <w:marBottom w:val="0"/>
              <w:divBdr>
                <w:top w:val="none" w:sz="0" w:space="0" w:color="auto"/>
                <w:left w:val="none" w:sz="0" w:space="0" w:color="auto"/>
                <w:bottom w:val="none" w:sz="0" w:space="0" w:color="auto"/>
                <w:right w:val="none" w:sz="0" w:space="0" w:color="auto"/>
              </w:divBdr>
              <w:divsChild>
                <w:div w:id="891842367">
                  <w:marLeft w:val="0"/>
                  <w:marRight w:val="0"/>
                  <w:marTop w:val="0"/>
                  <w:marBottom w:val="0"/>
                  <w:divBdr>
                    <w:top w:val="none" w:sz="0" w:space="0" w:color="auto"/>
                    <w:left w:val="none" w:sz="0" w:space="0" w:color="auto"/>
                    <w:bottom w:val="none" w:sz="0" w:space="0" w:color="auto"/>
                    <w:right w:val="none" w:sz="0" w:space="0" w:color="auto"/>
                  </w:divBdr>
                  <w:divsChild>
                    <w:div w:id="926496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1045136">
          <w:marLeft w:val="0"/>
          <w:marRight w:val="0"/>
          <w:marTop w:val="0"/>
          <w:marBottom w:val="0"/>
          <w:divBdr>
            <w:top w:val="none" w:sz="0" w:space="0" w:color="auto"/>
            <w:left w:val="none" w:sz="0" w:space="0" w:color="auto"/>
            <w:bottom w:val="none" w:sz="0" w:space="0" w:color="auto"/>
            <w:right w:val="none" w:sz="0" w:space="0" w:color="auto"/>
          </w:divBdr>
          <w:divsChild>
            <w:div w:id="6564611">
              <w:marLeft w:val="0"/>
              <w:marRight w:val="0"/>
              <w:marTop w:val="0"/>
              <w:marBottom w:val="0"/>
              <w:divBdr>
                <w:top w:val="none" w:sz="0" w:space="0" w:color="auto"/>
                <w:left w:val="none" w:sz="0" w:space="0" w:color="auto"/>
                <w:bottom w:val="none" w:sz="0" w:space="0" w:color="auto"/>
                <w:right w:val="none" w:sz="0" w:space="0" w:color="auto"/>
              </w:divBdr>
              <w:divsChild>
                <w:div w:id="1325547488">
                  <w:marLeft w:val="0"/>
                  <w:marRight w:val="0"/>
                  <w:marTop w:val="0"/>
                  <w:marBottom w:val="0"/>
                  <w:divBdr>
                    <w:top w:val="none" w:sz="0" w:space="0" w:color="auto"/>
                    <w:left w:val="none" w:sz="0" w:space="0" w:color="auto"/>
                    <w:bottom w:val="none" w:sz="0" w:space="0" w:color="auto"/>
                    <w:right w:val="none" w:sz="0" w:space="0" w:color="auto"/>
                  </w:divBdr>
                  <w:divsChild>
                    <w:div w:id="490565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4167118">
      <w:bodyDiv w:val="1"/>
      <w:marLeft w:val="0"/>
      <w:marRight w:val="0"/>
      <w:marTop w:val="0"/>
      <w:marBottom w:val="0"/>
      <w:divBdr>
        <w:top w:val="none" w:sz="0" w:space="0" w:color="auto"/>
        <w:left w:val="none" w:sz="0" w:space="0" w:color="auto"/>
        <w:bottom w:val="none" w:sz="0" w:space="0" w:color="auto"/>
        <w:right w:val="none" w:sz="0" w:space="0" w:color="auto"/>
      </w:divBdr>
    </w:div>
    <w:div w:id="361394941">
      <w:bodyDiv w:val="1"/>
      <w:marLeft w:val="0"/>
      <w:marRight w:val="0"/>
      <w:marTop w:val="0"/>
      <w:marBottom w:val="0"/>
      <w:divBdr>
        <w:top w:val="none" w:sz="0" w:space="0" w:color="auto"/>
        <w:left w:val="none" w:sz="0" w:space="0" w:color="auto"/>
        <w:bottom w:val="none" w:sz="0" w:space="0" w:color="auto"/>
        <w:right w:val="none" w:sz="0" w:space="0" w:color="auto"/>
      </w:divBdr>
    </w:div>
    <w:div w:id="376318205">
      <w:bodyDiv w:val="1"/>
      <w:marLeft w:val="0"/>
      <w:marRight w:val="0"/>
      <w:marTop w:val="0"/>
      <w:marBottom w:val="0"/>
      <w:divBdr>
        <w:top w:val="none" w:sz="0" w:space="0" w:color="auto"/>
        <w:left w:val="none" w:sz="0" w:space="0" w:color="auto"/>
        <w:bottom w:val="none" w:sz="0" w:space="0" w:color="auto"/>
        <w:right w:val="none" w:sz="0" w:space="0" w:color="auto"/>
      </w:divBdr>
    </w:div>
    <w:div w:id="428158583">
      <w:bodyDiv w:val="1"/>
      <w:marLeft w:val="0"/>
      <w:marRight w:val="0"/>
      <w:marTop w:val="0"/>
      <w:marBottom w:val="0"/>
      <w:divBdr>
        <w:top w:val="none" w:sz="0" w:space="0" w:color="auto"/>
        <w:left w:val="none" w:sz="0" w:space="0" w:color="auto"/>
        <w:bottom w:val="none" w:sz="0" w:space="0" w:color="auto"/>
        <w:right w:val="none" w:sz="0" w:space="0" w:color="auto"/>
      </w:divBdr>
    </w:div>
    <w:div w:id="436020591">
      <w:bodyDiv w:val="1"/>
      <w:marLeft w:val="0"/>
      <w:marRight w:val="0"/>
      <w:marTop w:val="0"/>
      <w:marBottom w:val="0"/>
      <w:divBdr>
        <w:top w:val="none" w:sz="0" w:space="0" w:color="auto"/>
        <w:left w:val="none" w:sz="0" w:space="0" w:color="auto"/>
        <w:bottom w:val="none" w:sz="0" w:space="0" w:color="auto"/>
        <w:right w:val="none" w:sz="0" w:space="0" w:color="auto"/>
      </w:divBdr>
    </w:div>
    <w:div w:id="454058142">
      <w:bodyDiv w:val="1"/>
      <w:marLeft w:val="0"/>
      <w:marRight w:val="0"/>
      <w:marTop w:val="0"/>
      <w:marBottom w:val="0"/>
      <w:divBdr>
        <w:top w:val="none" w:sz="0" w:space="0" w:color="auto"/>
        <w:left w:val="none" w:sz="0" w:space="0" w:color="auto"/>
        <w:bottom w:val="none" w:sz="0" w:space="0" w:color="auto"/>
        <w:right w:val="none" w:sz="0" w:space="0" w:color="auto"/>
      </w:divBdr>
    </w:div>
    <w:div w:id="479884157">
      <w:bodyDiv w:val="1"/>
      <w:marLeft w:val="0"/>
      <w:marRight w:val="0"/>
      <w:marTop w:val="0"/>
      <w:marBottom w:val="0"/>
      <w:divBdr>
        <w:top w:val="none" w:sz="0" w:space="0" w:color="auto"/>
        <w:left w:val="none" w:sz="0" w:space="0" w:color="auto"/>
        <w:bottom w:val="none" w:sz="0" w:space="0" w:color="auto"/>
        <w:right w:val="none" w:sz="0" w:space="0" w:color="auto"/>
      </w:divBdr>
    </w:div>
    <w:div w:id="492792479">
      <w:bodyDiv w:val="1"/>
      <w:marLeft w:val="0"/>
      <w:marRight w:val="0"/>
      <w:marTop w:val="0"/>
      <w:marBottom w:val="0"/>
      <w:divBdr>
        <w:top w:val="none" w:sz="0" w:space="0" w:color="auto"/>
        <w:left w:val="none" w:sz="0" w:space="0" w:color="auto"/>
        <w:bottom w:val="none" w:sz="0" w:space="0" w:color="auto"/>
        <w:right w:val="none" w:sz="0" w:space="0" w:color="auto"/>
      </w:divBdr>
    </w:div>
    <w:div w:id="493302495">
      <w:bodyDiv w:val="1"/>
      <w:marLeft w:val="0"/>
      <w:marRight w:val="0"/>
      <w:marTop w:val="0"/>
      <w:marBottom w:val="0"/>
      <w:divBdr>
        <w:top w:val="none" w:sz="0" w:space="0" w:color="auto"/>
        <w:left w:val="none" w:sz="0" w:space="0" w:color="auto"/>
        <w:bottom w:val="none" w:sz="0" w:space="0" w:color="auto"/>
        <w:right w:val="none" w:sz="0" w:space="0" w:color="auto"/>
      </w:divBdr>
    </w:div>
    <w:div w:id="496724123">
      <w:bodyDiv w:val="1"/>
      <w:marLeft w:val="0"/>
      <w:marRight w:val="0"/>
      <w:marTop w:val="0"/>
      <w:marBottom w:val="0"/>
      <w:divBdr>
        <w:top w:val="none" w:sz="0" w:space="0" w:color="auto"/>
        <w:left w:val="none" w:sz="0" w:space="0" w:color="auto"/>
        <w:bottom w:val="none" w:sz="0" w:space="0" w:color="auto"/>
        <w:right w:val="none" w:sz="0" w:space="0" w:color="auto"/>
      </w:divBdr>
    </w:div>
    <w:div w:id="635569900">
      <w:bodyDiv w:val="1"/>
      <w:marLeft w:val="0"/>
      <w:marRight w:val="0"/>
      <w:marTop w:val="0"/>
      <w:marBottom w:val="0"/>
      <w:divBdr>
        <w:top w:val="none" w:sz="0" w:space="0" w:color="auto"/>
        <w:left w:val="none" w:sz="0" w:space="0" w:color="auto"/>
        <w:bottom w:val="none" w:sz="0" w:space="0" w:color="auto"/>
        <w:right w:val="none" w:sz="0" w:space="0" w:color="auto"/>
      </w:divBdr>
    </w:div>
    <w:div w:id="649217846">
      <w:bodyDiv w:val="1"/>
      <w:marLeft w:val="0"/>
      <w:marRight w:val="0"/>
      <w:marTop w:val="0"/>
      <w:marBottom w:val="0"/>
      <w:divBdr>
        <w:top w:val="none" w:sz="0" w:space="0" w:color="auto"/>
        <w:left w:val="none" w:sz="0" w:space="0" w:color="auto"/>
        <w:bottom w:val="none" w:sz="0" w:space="0" w:color="auto"/>
        <w:right w:val="none" w:sz="0" w:space="0" w:color="auto"/>
      </w:divBdr>
    </w:div>
    <w:div w:id="689990068">
      <w:bodyDiv w:val="1"/>
      <w:marLeft w:val="0"/>
      <w:marRight w:val="0"/>
      <w:marTop w:val="0"/>
      <w:marBottom w:val="0"/>
      <w:divBdr>
        <w:top w:val="none" w:sz="0" w:space="0" w:color="auto"/>
        <w:left w:val="none" w:sz="0" w:space="0" w:color="auto"/>
        <w:bottom w:val="none" w:sz="0" w:space="0" w:color="auto"/>
        <w:right w:val="none" w:sz="0" w:space="0" w:color="auto"/>
      </w:divBdr>
    </w:div>
    <w:div w:id="733964480">
      <w:bodyDiv w:val="1"/>
      <w:marLeft w:val="0"/>
      <w:marRight w:val="0"/>
      <w:marTop w:val="0"/>
      <w:marBottom w:val="0"/>
      <w:divBdr>
        <w:top w:val="none" w:sz="0" w:space="0" w:color="auto"/>
        <w:left w:val="none" w:sz="0" w:space="0" w:color="auto"/>
        <w:bottom w:val="none" w:sz="0" w:space="0" w:color="auto"/>
        <w:right w:val="none" w:sz="0" w:space="0" w:color="auto"/>
      </w:divBdr>
    </w:div>
    <w:div w:id="1113599525">
      <w:bodyDiv w:val="1"/>
      <w:marLeft w:val="0"/>
      <w:marRight w:val="0"/>
      <w:marTop w:val="0"/>
      <w:marBottom w:val="0"/>
      <w:divBdr>
        <w:top w:val="none" w:sz="0" w:space="0" w:color="auto"/>
        <w:left w:val="none" w:sz="0" w:space="0" w:color="auto"/>
        <w:bottom w:val="none" w:sz="0" w:space="0" w:color="auto"/>
        <w:right w:val="none" w:sz="0" w:space="0" w:color="auto"/>
      </w:divBdr>
    </w:div>
    <w:div w:id="1121916766">
      <w:bodyDiv w:val="1"/>
      <w:marLeft w:val="0"/>
      <w:marRight w:val="0"/>
      <w:marTop w:val="0"/>
      <w:marBottom w:val="0"/>
      <w:divBdr>
        <w:top w:val="none" w:sz="0" w:space="0" w:color="auto"/>
        <w:left w:val="none" w:sz="0" w:space="0" w:color="auto"/>
        <w:bottom w:val="none" w:sz="0" w:space="0" w:color="auto"/>
        <w:right w:val="none" w:sz="0" w:space="0" w:color="auto"/>
      </w:divBdr>
    </w:div>
    <w:div w:id="1132939142">
      <w:bodyDiv w:val="1"/>
      <w:marLeft w:val="0"/>
      <w:marRight w:val="0"/>
      <w:marTop w:val="0"/>
      <w:marBottom w:val="0"/>
      <w:divBdr>
        <w:top w:val="none" w:sz="0" w:space="0" w:color="auto"/>
        <w:left w:val="none" w:sz="0" w:space="0" w:color="auto"/>
        <w:bottom w:val="none" w:sz="0" w:space="0" w:color="auto"/>
        <w:right w:val="none" w:sz="0" w:space="0" w:color="auto"/>
      </w:divBdr>
    </w:div>
    <w:div w:id="1146161273">
      <w:bodyDiv w:val="1"/>
      <w:marLeft w:val="0"/>
      <w:marRight w:val="0"/>
      <w:marTop w:val="0"/>
      <w:marBottom w:val="0"/>
      <w:divBdr>
        <w:top w:val="none" w:sz="0" w:space="0" w:color="auto"/>
        <w:left w:val="none" w:sz="0" w:space="0" w:color="auto"/>
        <w:bottom w:val="none" w:sz="0" w:space="0" w:color="auto"/>
        <w:right w:val="none" w:sz="0" w:space="0" w:color="auto"/>
      </w:divBdr>
    </w:div>
    <w:div w:id="1182861383">
      <w:bodyDiv w:val="1"/>
      <w:marLeft w:val="0"/>
      <w:marRight w:val="0"/>
      <w:marTop w:val="0"/>
      <w:marBottom w:val="0"/>
      <w:divBdr>
        <w:top w:val="none" w:sz="0" w:space="0" w:color="auto"/>
        <w:left w:val="none" w:sz="0" w:space="0" w:color="auto"/>
        <w:bottom w:val="none" w:sz="0" w:space="0" w:color="auto"/>
        <w:right w:val="none" w:sz="0" w:space="0" w:color="auto"/>
      </w:divBdr>
    </w:div>
    <w:div w:id="1359358289">
      <w:bodyDiv w:val="1"/>
      <w:marLeft w:val="0"/>
      <w:marRight w:val="0"/>
      <w:marTop w:val="0"/>
      <w:marBottom w:val="0"/>
      <w:divBdr>
        <w:top w:val="none" w:sz="0" w:space="0" w:color="auto"/>
        <w:left w:val="none" w:sz="0" w:space="0" w:color="auto"/>
        <w:bottom w:val="none" w:sz="0" w:space="0" w:color="auto"/>
        <w:right w:val="none" w:sz="0" w:space="0" w:color="auto"/>
      </w:divBdr>
    </w:div>
    <w:div w:id="1383284042">
      <w:bodyDiv w:val="1"/>
      <w:marLeft w:val="0"/>
      <w:marRight w:val="0"/>
      <w:marTop w:val="0"/>
      <w:marBottom w:val="0"/>
      <w:divBdr>
        <w:top w:val="none" w:sz="0" w:space="0" w:color="auto"/>
        <w:left w:val="none" w:sz="0" w:space="0" w:color="auto"/>
        <w:bottom w:val="none" w:sz="0" w:space="0" w:color="auto"/>
        <w:right w:val="none" w:sz="0" w:space="0" w:color="auto"/>
      </w:divBdr>
    </w:div>
    <w:div w:id="1633486536">
      <w:bodyDiv w:val="1"/>
      <w:marLeft w:val="0"/>
      <w:marRight w:val="0"/>
      <w:marTop w:val="0"/>
      <w:marBottom w:val="0"/>
      <w:divBdr>
        <w:top w:val="none" w:sz="0" w:space="0" w:color="auto"/>
        <w:left w:val="none" w:sz="0" w:space="0" w:color="auto"/>
        <w:bottom w:val="none" w:sz="0" w:space="0" w:color="auto"/>
        <w:right w:val="none" w:sz="0" w:space="0" w:color="auto"/>
      </w:divBdr>
    </w:div>
    <w:div w:id="1750227087">
      <w:bodyDiv w:val="1"/>
      <w:marLeft w:val="0"/>
      <w:marRight w:val="0"/>
      <w:marTop w:val="0"/>
      <w:marBottom w:val="0"/>
      <w:divBdr>
        <w:top w:val="none" w:sz="0" w:space="0" w:color="auto"/>
        <w:left w:val="none" w:sz="0" w:space="0" w:color="auto"/>
        <w:bottom w:val="none" w:sz="0" w:space="0" w:color="auto"/>
        <w:right w:val="none" w:sz="0" w:space="0" w:color="auto"/>
      </w:divBdr>
    </w:div>
    <w:div w:id="1879514075">
      <w:bodyDiv w:val="1"/>
      <w:marLeft w:val="0"/>
      <w:marRight w:val="0"/>
      <w:marTop w:val="0"/>
      <w:marBottom w:val="0"/>
      <w:divBdr>
        <w:top w:val="none" w:sz="0" w:space="0" w:color="auto"/>
        <w:left w:val="none" w:sz="0" w:space="0" w:color="auto"/>
        <w:bottom w:val="none" w:sz="0" w:space="0" w:color="auto"/>
        <w:right w:val="none" w:sz="0" w:space="0" w:color="auto"/>
      </w:divBdr>
      <w:divsChild>
        <w:div w:id="1752968544">
          <w:marLeft w:val="0"/>
          <w:marRight w:val="0"/>
          <w:marTop w:val="0"/>
          <w:marBottom w:val="0"/>
          <w:divBdr>
            <w:top w:val="none" w:sz="0" w:space="0" w:color="auto"/>
            <w:left w:val="none" w:sz="0" w:space="0" w:color="auto"/>
            <w:bottom w:val="none" w:sz="0" w:space="0" w:color="auto"/>
            <w:right w:val="none" w:sz="0" w:space="0" w:color="auto"/>
          </w:divBdr>
          <w:divsChild>
            <w:div w:id="988364063">
              <w:marLeft w:val="0"/>
              <w:marRight w:val="0"/>
              <w:marTop w:val="0"/>
              <w:marBottom w:val="0"/>
              <w:divBdr>
                <w:top w:val="none" w:sz="0" w:space="0" w:color="auto"/>
                <w:left w:val="none" w:sz="0" w:space="0" w:color="auto"/>
                <w:bottom w:val="none" w:sz="0" w:space="0" w:color="auto"/>
                <w:right w:val="none" w:sz="0" w:space="0" w:color="auto"/>
              </w:divBdr>
              <w:divsChild>
                <w:div w:id="1395664333">
                  <w:marLeft w:val="0"/>
                  <w:marRight w:val="0"/>
                  <w:marTop w:val="0"/>
                  <w:marBottom w:val="0"/>
                  <w:divBdr>
                    <w:top w:val="none" w:sz="0" w:space="0" w:color="auto"/>
                    <w:left w:val="none" w:sz="0" w:space="0" w:color="auto"/>
                    <w:bottom w:val="none" w:sz="0" w:space="0" w:color="auto"/>
                    <w:right w:val="none" w:sz="0" w:space="0" w:color="auto"/>
                  </w:divBdr>
                  <w:divsChild>
                    <w:div w:id="1779984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9571145">
          <w:marLeft w:val="0"/>
          <w:marRight w:val="0"/>
          <w:marTop w:val="0"/>
          <w:marBottom w:val="0"/>
          <w:divBdr>
            <w:top w:val="none" w:sz="0" w:space="0" w:color="auto"/>
            <w:left w:val="none" w:sz="0" w:space="0" w:color="auto"/>
            <w:bottom w:val="none" w:sz="0" w:space="0" w:color="auto"/>
            <w:right w:val="none" w:sz="0" w:space="0" w:color="auto"/>
          </w:divBdr>
          <w:divsChild>
            <w:div w:id="1711762220">
              <w:marLeft w:val="0"/>
              <w:marRight w:val="0"/>
              <w:marTop w:val="0"/>
              <w:marBottom w:val="0"/>
              <w:divBdr>
                <w:top w:val="none" w:sz="0" w:space="0" w:color="auto"/>
                <w:left w:val="none" w:sz="0" w:space="0" w:color="auto"/>
                <w:bottom w:val="none" w:sz="0" w:space="0" w:color="auto"/>
                <w:right w:val="none" w:sz="0" w:space="0" w:color="auto"/>
              </w:divBdr>
              <w:divsChild>
                <w:div w:id="819927765">
                  <w:marLeft w:val="0"/>
                  <w:marRight w:val="0"/>
                  <w:marTop w:val="0"/>
                  <w:marBottom w:val="0"/>
                  <w:divBdr>
                    <w:top w:val="none" w:sz="0" w:space="0" w:color="auto"/>
                    <w:left w:val="none" w:sz="0" w:space="0" w:color="auto"/>
                    <w:bottom w:val="none" w:sz="0" w:space="0" w:color="auto"/>
                    <w:right w:val="none" w:sz="0" w:space="0" w:color="auto"/>
                  </w:divBdr>
                  <w:divsChild>
                    <w:div w:id="1620380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4053020">
      <w:bodyDiv w:val="1"/>
      <w:marLeft w:val="0"/>
      <w:marRight w:val="0"/>
      <w:marTop w:val="0"/>
      <w:marBottom w:val="0"/>
      <w:divBdr>
        <w:top w:val="none" w:sz="0" w:space="0" w:color="auto"/>
        <w:left w:val="none" w:sz="0" w:space="0" w:color="auto"/>
        <w:bottom w:val="none" w:sz="0" w:space="0" w:color="auto"/>
        <w:right w:val="none" w:sz="0" w:space="0" w:color="auto"/>
      </w:divBdr>
    </w:div>
    <w:div w:id="19588714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D731C83-C90F-4D59-AE6C-150B4DE9D3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297</TotalTime>
  <Pages>13</Pages>
  <Words>2793</Words>
  <Characters>15926</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18682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elektek</cp:lastModifiedBy>
  <cp:revision>2</cp:revision>
  <dcterms:created xsi:type="dcterms:W3CDTF">2024-08-17T14:38:00Z</dcterms:created>
  <dcterms:modified xsi:type="dcterms:W3CDTF">2024-08-24T09:23:00Z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4745e32d352e0cad614ff4a575eb22431cd8ce4696967f7841e49b08c6efe2cd</vt:lpwstr>
  </property>
</Properties>
</file>