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4909" w:rsidRDefault="00274909" w:rsidP="00274909">
      <w:pPr>
        <w:jc w:val="center"/>
        <w:rPr>
          <w:b/>
          <w:sz w:val="28"/>
          <w:szCs w:val="28"/>
        </w:rPr>
      </w:pPr>
      <w:r w:rsidRPr="00274909">
        <w:rPr>
          <w:b/>
          <w:sz w:val="28"/>
          <w:szCs w:val="28"/>
        </w:rPr>
        <w:t>Gender discrimination in workplace</w:t>
      </w:r>
    </w:p>
    <w:p w:rsidR="00274909" w:rsidRPr="004C5102" w:rsidRDefault="00274909">
      <w:pPr>
        <w:rPr>
          <w:b/>
          <w:sz w:val="28"/>
          <w:szCs w:val="28"/>
        </w:rPr>
      </w:pPr>
      <w:r>
        <w:rPr>
          <w:b/>
          <w:sz w:val="28"/>
          <w:szCs w:val="28"/>
        </w:rPr>
        <w:br w:type="page"/>
      </w:r>
    </w:p>
    <w:sdt>
      <w:sdtPr>
        <w:rPr>
          <w:rFonts w:asciiTheme="minorHAnsi" w:eastAsiaTheme="minorHAnsi" w:hAnsiTheme="minorHAnsi" w:cstheme="minorBidi"/>
          <w:b w:val="0"/>
          <w:bCs w:val="0"/>
          <w:color w:val="auto"/>
          <w:sz w:val="22"/>
          <w:szCs w:val="22"/>
        </w:rPr>
        <w:id w:val="8936063"/>
        <w:docPartObj>
          <w:docPartGallery w:val="Table of Contents"/>
          <w:docPartUnique/>
        </w:docPartObj>
      </w:sdtPr>
      <w:sdtContent>
        <w:p w:rsidR="00274909" w:rsidRDefault="00274909">
          <w:pPr>
            <w:pStyle w:val="TOCHeading"/>
          </w:pPr>
          <w:r>
            <w:t>Contents</w:t>
          </w:r>
        </w:p>
        <w:p w:rsidR="00636066" w:rsidRDefault="00523143">
          <w:pPr>
            <w:pStyle w:val="TOC1"/>
            <w:tabs>
              <w:tab w:val="right" w:leader="dot" w:pos="9350"/>
            </w:tabs>
            <w:rPr>
              <w:rFonts w:eastAsiaTheme="minorEastAsia"/>
              <w:noProof/>
            </w:rPr>
          </w:pPr>
          <w:r>
            <w:fldChar w:fldCharType="begin"/>
          </w:r>
          <w:r w:rsidR="00274909">
            <w:instrText xml:space="preserve"> TOC \o "1-3" \h \z \u </w:instrText>
          </w:r>
          <w:r>
            <w:fldChar w:fldCharType="separate"/>
          </w:r>
          <w:hyperlink w:anchor="_Toc99234910" w:history="1">
            <w:r w:rsidR="00636066" w:rsidRPr="00410D51">
              <w:rPr>
                <w:rStyle w:val="Hyperlink"/>
                <w:rFonts w:ascii="Arial" w:hAnsi="Arial" w:cs="Arial"/>
                <w:noProof/>
              </w:rPr>
              <w:t>Introduction:</w:t>
            </w:r>
            <w:r w:rsidR="00636066">
              <w:rPr>
                <w:noProof/>
                <w:webHidden/>
              </w:rPr>
              <w:tab/>
            </w:r>
            <w:r>
              <w:rPr>
                <w:noProof/>
                <w:webHidden/>
              </w:rPr>
              <w:fldChar w:fldCharType="begin"/>
            </w:r>
            <w:r w:rsidR="00636066">
              <w:rPr>
                <w:noProof/>
                <w:webHidden/>
              </w:rPr>
              <w:instrText xml:space="preserve"> PAGEREF _Toc99234910 \h </w:instrText>
            </w:r>
            <w:r>
              <w:rPr>
                <w:noProof/>
                <w:webHidden/>
              </w:rPr>
            </w:r>
            <w:r>
              <w:rPr>
                <w:noProof/>
                <w:webHidden/>
              </w:rPr>
              <w:fldChar w:fldCharType="separate"/>
            </w:r>
            <w:r w:rsidR="00636066">
              <w:rPr>
                <w:noProof/>
                <w:webHidden/>
              </w:rPr>
              <w:t>3</w:t>
            </w:r>
            <w:r>
              <w:rPr>
                <w:noProof/>
                <w:webHidden/>
              </w:rPr>
              <w:fldChar w:fldCharType="end"/>
            </w:r>
          </w:hyperlink>
        </w:p>
        <w:p w:rsidR="00636066" w:rsidRDefault="00523143">
          <w:pPr>
            <w:pStyle w:val="TOC1"/>
            <w:tabs>
              <w:tab w:val="right" w:leader="dot" w:pos="9350"/>
            </w:tabs>
            <w:rPr>
              <w:rFonts w:eastAsiaTheme="minorEastAsia"/>
              <w:noProof/>
            </w:rPr>
          </w:pPr>
          <w:hyperlink w:anchor="_Toc99234911" w:history="1">
            <w:r w:rsidR="00636066" w:rsidRPr="00410D51">
              <w:rPr>
                <w:rStyle w:val="Hyperlink"/>
                <w:rFonts w:ascii="Arial" w:hAnsi="Arial" w:cs="Arial"/>
                <w:noProof/>
              </w:rPr>
              <w:t>How gender discrimination affects women</w:t>
            </w:r>
            <w:r w:rsidR="00636066">
              <w:rPr>
                <w:noProof/>
                <w:webHidden/>
              </w:rPr>
              <w:tab/>
            </w:r>
            <w:r>
              <w:rPr>
                <w:noProof/>
                <w:webHidden/>
              </w:rPr>
              <w:fldChar w:fldCharType="begin"/>
            </w:r>
            <w:r w:rsidR="00636066">
              <w:rPr>
                <w:noProof/>
                <w:webHidden/>
              </w:rPr>
              <w:instrText xml:space="preserve"> PAGEREF _Toc99234911 \h </w:instrText>
            </w:r>
            <w:r>
              <w:rPr>
                <w:noProof/>
                <w:webHidden/>
              </w:rPr>
            </w:r>
            <w:r>
              <w:rPr>
                <w:noProof/>
                <w:webHidden/>
              </w:rPr>
              <w:fldChar w:fldCharType="separate"/>
            </w:r>
            <w:r w:rsidR="00636066">
              <w:rPr>
                <w:noProof/>
                <w:webHidden/>
              </w:rPr>
              <w:t>3</w:t>
            </w:r>
            <w:r>
              <w:rPr>
                <w:noProof/>
                <w:webHidden/>
              </w:rPr>
              <w:fldChar w:fldCharType="end"/>
            </w:r>
          </w:hyperlink>
        </w:p>
        <w:p w:rsidR="00636066" w:rsidRDefault="00523143">
          <w:pPr>
            <w:pStyle w:val="TOC1"/>
            <w:tabs>
              <w:tab w:val="right" w:leader="dot" w:pos="9350"/>
            </w:tabs>
            <w:rPr>
              <w:rFonts w:eastAsiaTheme="minorEastAsia"/>
              <w:noProof/>
            </w:rPr>
          </w:pPr>
          <w:hyperlink w:anchor="_Toc99234912" w:history="1">
            <w:r w:rsidR="00636066" w:rsidRPr="00410D51">
              <w:rPr>
                <w:rStyle w:val="Hyperlink"/>
                <w:rFonts w:ascii="Arial" w:hAnsi="Arial" w:cs="Arial"/>
                <w:noProof/>
              </w:rPr>
              <w:t>What Should Workers Do If They Are Discriminated Against Because of Their Gender?</w:t>
            </w:r>
            <w:r w:rsidR="00636066">
              <w:rPr>
                <w:noProof/>
                <w:webHidden/>
              </w:rPr>
              <w:tab/>
            </w:r>
            <w:r>
              <w:rPr>
                <w:noProof/>
                <w:webHidden/>
              </w:rPr>
              <w:fldChar w:fldCharType="begin"/>
            </w:r>
            <w:r w:rsidR="00636066">
              <w:rPr>
                <w:noProof/>
                <w:webHidden/>
              </w:rPr>
              <w:instrText xml:space="preserve"> PAGEREF _Toc99234912 \h </w:instrText>
            </w:r>
            <w:r>
              <w:rPr>
                <w:noProof/>
                <w:webHidden/>
              </w:rPr>
            </w:r>
            <w:r>
              <w:rPr>
                <w:noProof/>
                <w:webHidden/>
              </w:rPr>
              <w:fldChar w:fldCharType="separate"/>
            </w:r>
            <w:r w:rsidR="00636066">
              <w:rPr>
                <w:noProof/>
                <w:webHidden/>
              </w:rPr>
              <w:t>4</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3" w:history="1">
            <w:r w:rsidR="00636066" w:rsidRPr="00410D51">
              <w:rPr>
                <w:rStyle w:val="Hyperlink"/>
                <w:rFonts w:ascii="Arial" w:hAnsi="Arial" w:cs="Arial"/>
                <w:noProof/>
              </w:rPr>
              <w:t>1.</w:t>
            </w:r>
            <w:r w:rsidR="00636066">
              <w:rPr>
                <w:rFonts w:eastAsiaTheme="minorEastAsia"/>
                <w:noProof/>
              </w:rPr>
              <w:tab/>
            </w:r>
            <w:r w:rsidR="00636066" w:rsidRPr="00410D51">
              <w:rPr>
                <w:rStyle w:val="Hyperlink"/>
                <w:rFonts w:ascii="Arial" w:hAnsi="Arial" w:cs="Arial"/>
                <w:noProof/>
              </w:rPr>
              <w:t>Inform the Boss or Human Resources</w:t>
            </w:r>
            <w:r w:rsidR="00636066">
              <w:rPr>
                <w:noProof/>
                <w:webHidden/>
              </w:rPr>
              <w:tab/>
            </w:r>
            <w:r>
              <w:rPr>
                <w:noProof/>
                <w:webHidden/>
              </w:rPr>
              <w:fldChar w:fldCharType="begin"/>
            </w:r>
            <w:r w:rsidR="00636066">
              <w:rPr>
                <w:noProof/>
                <w:webHidden/>
              </w:rPr>
              <w:instrText xml:space="preserve"> PAGEREF _Toc99234913 \h </w:instrText>
            </w:r>
            <w:r>
              <w:rPr>
                <w:noProof/>
                <w:webHidden/>
              </w:rPr>
            </w:r>
            <w:r>
              <w:rPr>
                <w:noProof/>
                <w:webHidden/>
              </w:rPr>
              <w:fldChar w:fldCharType="separate"/>
            </w:r>
            <w:r w:rsidR="00636066">
              <w:rPr>
                <w:noProof/>
                <w:webHidden/>
              </w:rPr>
              <w:t>4</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4" w:history="1">
            <w:r w:rsidR="00636066" w:rsidRPr="00410D51">
              <w:rPr>
                <w:rStyle w:val="Hyperlink"/>
                <w:rFonts w:ascii="Arial" w:hAnsi="Arial" w:cs="Arial"/>
                <w:noProof/>
              </w:rPr>
              <w:t>2.</w:t>
            </w:r>
            <w:r w:rsidR="00636066">
              <w:rPr>
                <w:rFonts w:eastAsiaTheme="minorEastAsia"/>
                <w:noProof/>
              </w:rPr>
              <w:tab/>
            </w:r>
            <w:r w:rsidR="00636066" w:rsidRPr="00410D51">
              <w:rPr>
                <w:rStyle w:val="Hyperlink"/>
                <w:rFonts w:ascii="Arial" w:hAnsi="Arial" w:cs="Arial"/>
                <w:noProof/>
              </w:rPr>
              <w:t>Make a formal complaint to a government entity.</w:t>
            </w:r>
            <w:r w:rsidR="00636066">
              <w:rPr>
                <w:noProof/>
                <w:webHidden/>
              </w:rPr>
              <w:tab/>
            </w:r>
            <w:r>
              <w:rPr>
                <w:noProof/>
                <w:webHidden/>
              </w:rPr>
              <w:fldChar w:fldCharType="begin"/>
            </w:r>
            <w:r w:rsidR="00636066">
              <w:rPr>
                <w:noProof/>
                <w:webHidden/>
              </w:rPr>
              <w:instrText xml:space="preserve"> PAGEREF _Toc99234914 \h </w:instrText>
            </w:r>
            <w:r>
              <w:rPr>
                <w:noProof/>
                <w:webHidden/>
              </w:rPr>
            </w:r>
            <w:r>
              <w:rPr>
                <w:noProof/>
                <w:webHidden/>
              </w:rPr>
              <w:fldChar w:fldCharType="separate"/>
            </w:r>
            <w:r w:rsidR="00636066">
              <w:rPr>
                <w:noProof/>
                <w:webHidden/>
              </w:rPr>
              <w:t>4</w:t>
            </w:r>
            <w:r>
              <w:rPr>
                <w:noProof/>
                <w:webHidden/>
              </w:rPr>
              <w:fldChar w:fldCharType="end"/>
            </w:r>
          </w:hyperlink>
        </w:p>
        <w:p w:rsidR="00636066" w:rsidRDefault="00523143">
          <w:pPr>
            <w:pStyle w:val="TOC1"/>
            <w:tabs>
              <w:tab w:val="right" w:leader="dot" w:pos="9350"/>
            </w:tabs>
            <w:rPr>
              <w:rFonts w:eastAsiaTheme="minorEastAsia"/>
              <w:noProof/>
            </w:rPr>
          </w:pPr>
          <w:hyperlink w:anchor="_Toc99234915" w:history="1">
            <w:r w:rsidR="00636066" w:rsidRPr="00410D51">
              <w:rPr>
                <w:rStyle w:val="Hyperlink"/>
                <w:rFonts w:ascii="Arial" w:hAnsi="Arial" w:cs="Arial"/>
                <w:noProof/>
              </w:rPr>
              <w:t>Managerial actions that can be taken to eradicate gender inequality in the workplace</w:t>
            </w:r>
            <w:r w:rsidR="00636066">
              <w:rPr>
                <w:noProof/>
                <w:webHidden/>
              </w:rPr>
              <w:tab/>
            </w:r>
            <w:r>
              <w:rPr>
                <w:noProof/>
                <w:webHidden/>
              </w:rPr>
              <w:fldChar w:fldCharType="begin"/>
            </w:r>
            <w:r w:rsidR="00636066">
              <w:rPr>
                <w:noProof/>
                <w:webHidden/>
              </w:rPr>
              <w:instrText xml:space="preserve"> PAGEREF _Toc99234915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6" w:history="1">
            <w:r w:rsidR="00636066" w:rsidRPr="00410D51">
              <w:rPr>
                <w:rStyle w:val="Hyperlink"/>
                <w:rFonts w:ascii="Arial" w:hAnsi="Arial" w:cs="Arial"/>
                <w:noProof/>
              </w:rPr>
              <w:t>1.</w:t>
            </w:r>
            <w:r w:rsidR="00636066">
              <w:rPr>
                <w:rFonts w:eastAsiaTheme="minorEastAsia"/>
                <w:noProof/>
              </w:rPr>
              <w:tab/>
            </w:r>
            <w:r w:rsidR="00636066" w:rsidRPr="00410D51">
              <w:rPr>
                <w:rStyle w:val="Hyperlink"/>
                <w:rFonts w:ascii="Arial" w:hAnsi="Arial" w:cs="Arial"/>
                <w:noProof/>
              </w:rPr>
              <w:t>Staff must be trained on implicit gender disparity.</w:t>
            </w:r>
            <w:r w:rsidR="00636066">
              <w:rPr>
                <w:noProof/>
                <w:webHidden/>
              </w:rPr>
              <w:tab/>
            </w:r>
            <w:r>
              <w:rPr>
                <w:noProof/>
                <w:webHidden/>
              </w:rPr>
              <w:fldChar w:fldCharType="begin"/>
            </w:r>
            <w:r w:rsidR="00636066">
              <w:rPr>
                <w:noProof/>
                <w:webHidden/>
              </w:rPr>
              <w:instrText xml:space="preserve"> PAGEREF _Toc99234916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7" w:history="1">
            <w:r w:rsidR="00636066" w:rsidRPr="00410D51">
              <w:rPr>
                <w:rStyle w:val="Hyperlink"/>
                <w:rFonts w:ascii="Arial" w:hAnsi="Arial" w:cs="Arial"/>
                <w:noProof/>
              </w:rPr>
              <w:t>2.</w:t>
            </w:r>
            <w:r w:rsidR="00636066">
              <w:rPr>
                <w:rFonts w:eastAsiaTheme="minorEastAsia"/>
                <w:noProof/>
              </w:rPr>
              <w:tab/>
            </w:r>
            <w:r w:rsidR="00636066" w:rsidRPr="00410D51">
              <w:rPr>
                <w:rStyle w:val="Hyperlink"/>
                <w:rFonts w:ascii="Arial" w:hAnsi="Arial" w:cs="Arial"/>
                <w:noProof/>
              </w:rPr>
              <w:t>To employ more women in top jobs, recruit a broad set of panelists and use lengthier selection processes.</w:t>
            </w:r>
            <w:r w:rsidR="00636066">
              <w:rPr>
                <w:noProof/>
                <w:webHidden/>
              </w:rPr>
              <w:tab/>
            </w:r>
            <w:r>
              <w:rPr>
                <w:noProof/>
                <w:webHidden/>
              </w:rPr>
              <w:fldChar w:fldCharType="begin"/>
            </w:r>
            <w:r w:rsidR="00636066">
              <w:rPr>
                <w:noProof/>
                <w:webHidden/>
              </w:rPr>
              <w:instrText xml:space="preserve"> PAGEREF _Toc99234917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8" w:history="1">
            <w:r w:rsidR="00636066" w:rsidRPr="00410D51">
              <w:rPr>
                <w:rStyle w:val="Hyperlink"/>
                <w:noProof/>
              </w:rPr>
              <w:t>3.</w:t>
            </w:r>
            <w:r w:rsidR="00636066">
              <w:rPr>
                <w:rFonts w:eastAsiaTheme="minorEastAsia"/>
                <w:noProof/>
              </w:rPr>
              <w:tab/>
            </w:r>
            <w:r w:rsidR="00636066" w:rsidRPr="00410D51">
              <w:rPr>
                <w:rStyle w:val="Hyperlink"/>
                <w:rFonts w:ascii="Arial" w:hAnsi="Arial" w:cs="Arial"/>
                <w:noProof/>
              </w:rPr>
              <w:t>Perform an audit and ensure pay transparency.</w:t>
            </w:r>
            <w:r w:rsidR="00636066">
              <w:rPr>
                <w:noProof/>
                <w:webHidden/>
              </w:rPr>
              <w:tab/>
            </w:r>
            <w:r>
              <w:rPr>
                <w:noProof/>
                <w:webHidden/>
              </w:rPr>
              <w:fldChar w:fldCharType="begin"/>
            </w:r>
            <w:r w:rsidR="00636066">
              <w:rPr>
                <w:noProof/>
                <w:webHidden/>
              </w:rPr>
              <w:instrText xml:space="preserve"> PAGEREF _Toc99234918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19" w:history="1">
            <w:r w:rsidR="00636066" w:rsidRPr="00410D51">
              <w:rPr>
                <w:rStyle w:val="Hyperlink"/>
                <w:rFonts w:ascii="Arial" w:hAnsi="Arial" w:cs="Arial"/>
                <w:noProof/>
              </w:rPr>
              <w:t>4.</w:t>
            </w:r>
            <w:r w:rsidR="00636066">
              <w:rPr>
                <w:rFonts w:eastAsiaTheme="minorEastAsia"/>
                <w:noProof/>
              </w:rPr>
              <w:tab/>
            </w:r>
            <w:r w:rsidR="00636066" w:rsidRPr="00410D51">
              <w:rPr>
                <w:rStyle w:val="Hyperlink"/>
                <w:rFonts w:ascii="Arial" w:hAnsi="Arial" w:cs="Arial"/>
                <w:noProof/>
              </w:rPr>
              <w:t>Allow workers to work when and where it is convenient for them.</w:t>
            </w:r>
            <w:r w:rsidR="00636066">
              <w:rPr>
                <w:noProof/>
                <w:webHidden/>
              </w:rPr>
              <w:tab/>
            </w:r>
            <w:r>
              <w:rPr>
                <w:noProof/>
                <w:webHidden/>
              </w:rPr>
              <w:fldChar w:fldCharType="begin"/>
            </w:r>
            <w:r w:rsidR="00636066">
              <w:rPr>
                <w:noProof/>
                <w:webHidden/>
              </w:rPr>
              <w:instrText xml:space="preserve"> PAGEREF _Toc99234919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20" w:history="1">
            <w:r w:rsidR="00636066" w:rsidRPr="00410D51">
              <w:rPr>
                <w:rStyle w:val="Hyperlink"/>
                <w:rFonts w:ascii="Arial" w:hAnsi="Arial" w:cs="Arial"/>
                <w:noProof/>
              </w:rPr>
              <w:t>5.</w:t>
            </w:r>
            <w:r w:rsidR="00636066">
              <w:rPr>
                <w:rFonts w:eastAsiaTheme="minorEastAsia"/>
                <w:noProof/>
              </w:rPr>
              <w:tab/>
            </w:r>
            <w:r w:rsidR="00636066" w:rsidRPr="00410D51">
              <w:rPr>
                <w:rStyle w:val="Hyperlink"/>
                <w:rFonts w:ascii="Arial" w:hAnsi="Arial" w:cs="Arial"/>
                <w:noProof/>
              </w:rPr>
              <w:t>Allow opportunities for women to learn new skills and advance in their careers.</w:t>
            </w:r>
            <w:r w:rsidR="00636066">
              <w:rPr>
                <w:noProof/>
                <w:webHidden/>
              </w:rPr>
              <w:tab/>
            </w:r>
            <w:r>
              <w:rPr>
                <w:noProof/>
                <w:webHidden/>
              </w:rPr>
              <w:fldChar w:fldCharType="begin"/>
            </w:r>
            <w:r w:rsidR="00636066">
              <w:rPr>
                <w:noProof/>
                <w:webHidden/>
              </w:rPr>
              <w:instrText xml:space="preserve"> PAGEREF _Toc99234920 \h </w:instrText>
            </w:r>
            <w:r>
              <w:rPr>
                <w:noProof/>
                <w:webHidden/>
              </w:rPr>
            </w:r>
            <w:r>
              <w:rPr>
                <w:noProof/>
                <w:webHidden/>
              </w:rPr>
              <w:fldChar w:fldCharType="separate"/>
            </w:r>
            <w:r w:rsidR="00636066">
              <w:rPr>
                <w:noProof/>
                <w:webHidden/>
              </w:rPr>
              <w:t>5</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21" w:history="1">
            <w:r w:rsidR="00636066" w:rsidRPr="00410D51">
              <w:rPr>
                <w:rStyle w:val="Hyperlink"/>
                <w:rFonts w:ascii="Arial" w:hAnsi="Arial" w:cs="Arial"/>
                <w:noProof/>
              </w:rPr>
              <w:t>6.</w:t>
            </w:r>
            <w:r w:rsidR="00636066">
              <w:rPr>
                <w:rFonts w:eastAsiaTheme="minorEastAsia"/>
                <w:noProof/>
              </w:rPr>
              <w:tab/>
            </w:r>
            <w:r w:rsidR="00636066" w:rsidRPr="00410D51">
              <w:rPr>
                <w:rStyle w:val="Hyperlink"/>
                <w:rFonts w:ascii="Arial" w:hAnsi="Arial" w:cs="Arial"/>
                <w:noProof/>
              </w:rPr>
              <w:t>Women can be empowered through training session.</w:t>
            </w:r>
            <w:r w:rsidR="00636066">
              <w:rPr>
                <w:noProof/>
                <w:webHidden/>
              </w:rPr>
              <w:tab/>
            </w:r>
            <w:r>
              <w:rPr>
                <w:noProof/>
                <w:webHidden/>
              </w:rPr>
              <w:fldChar w:fldCharType="begin"/>
            </w:r>
            <w:r w:rsidR="00636066">
              <w:rPr>
                <w:noProof/>
                <w:webHidden/>
              </w:rPr>
              <w:instrText xml:space="preserve"> PAGEREF _Toc99234921 \h </w:instrText>
            </w:r>
            <w:r>
              <w:rPr>
                <w:noProof/>
                <w:webHidden/>
              </w:rPr>
            </w:r>
            <w:r>
              <w:rPr>
                <w:noProof/>
                <w:webHidden/>
              </w:rPr>
              <w:fldChar w:fldCharType="separate"/>
            </w:r>
            <w:r w:rsidR="00636066">
              <w:rPr>
                <w:noProof/>
                <w:webHidden/>
              </w:rPr>
              <w:t>6</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22" w:history="1">
            <w:r w:rsidR="00636066" w:rsidRPr="00410D51">
              <w:rPr>
                <w:rStyle w:val="Hyperlink"/>
                <w:rFonts w:ascii="Arial" w:hAnsi="Arial" w:cs="Arial"/>
                <w:noProof/>
              </w:rPr>
              <w:t>7.</w:t>
            </w:r>
            <w:r w:rsidR="00636066">
              <w:rPr>
                <w:rFonts w:eastAsiaTheme="minorEastAsia"/>
                <w:noProof/>
              </w:rPr>
              <w:tab/>
            </w:r>
            <w:r w:rsidR="00636066" w:rsidRPr="00410D51">
              <w:rPr>
                <w:rStyle w:val="Hyperlink"/>
                <w:rFonts w:ascii="Arial" w:hAnsi="Arial" w:cs="Arial"/>
                <w:noProof/>
              </w:rPr>
              <w:t>Offer tools to achieve psychological health and well-being.</w:t>
            </w:r>
            <w:r w:rsidR="00636066">
              <w:rPr>
                <w:noProof/>
                <w:webHidden/>
              </w:rPr>
              <w:tab/>
            </w:r>
            <w:r>
              <w:rPr>
                <w:noProof/>
                <w:webHidden/>
              </w:rPr>
              <w:fldChar w:fldCharType="begin"/>
            </w:r>
            <w:r w:rsidR="00636066">
              <w:rPr>
                <w:noProof/>
                <w:webHidden/>
              </w:rPr>
              <w:instrText xml:space="preserve"> PAGEREF _Toc99234922 \h </w:instrText>
            </w:r>
            <w:r>
              <w:rPr>
                <w:noProof/>
                <w:webHidden/>
              </w:rPr>
            </w:r>
            <w:r>
              <w:rPr>
                <w:noProof/>
                <w:webHidden/>
              </w:rPr>
              <w:fldChar w:fldCharType="separate"/>
            </w:r>
            <w:r w:rsidR="00636066">
              <w:rPr>
                <w:noProof/>
                <w:webHidden/>
              </w:rPr>
              <w:t>6</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23" w:history="1">
            <w:r w:rsidR="00636066" w:rsidRPr="00410D51">
              <w:rPr>
                <w:rStyle w:val="Hyperlink"/>
                <w:rFonts w:ascii="Arial" w:hAnsi="Arial" w:cs="Arial"/>
                <w:noProof/>
              </w:rPr>
              <w:t>8.</w:t>
            </w:r>
            <w:r w:rsidR="00636066">
              <w:rPr>
                <w:rFonts w:eastAsiaTheme="minorEastAsia"/>
                <w:noProof/>
              </w:rPr>
              <w:tab/>
            </w:r>
            <w:r w:rsidR="00636066" w:rsidRPr="00410D51">
              <w:rPr>
                <w:rStyle w:val="Hyperlink"/>
                <w:rFonts w:ascii="Arial" w:hAnsi="Arial" w:cs="Arial"/>
                <w:noProof/>
              </w:rPr>
              <w:t>Form partnerships between mentors and mentees.</w:t>
            </w:r>
            <w:r w:rsidR="00636066">
              <w:rPr>
                <w:noProof/>
                <w:webHidden/>
              </w:rPr>
              <w:tab/>
            </w:r>
            <w:r>
              <w:rPr>
                <w:noProof/>
                <w:webHidden/>
              </w:rPr>
              <w:fldChar w:fldCharType="begin"/>
            </w:r>
            <w:r w:rsidR="00636066">
              <w:rPr>
                <w:noProof/>
                <w:webHidden/>
              </w:rPr>
              <w:instrText xml:space="preserve"> PAGEREF _Toc99234923 \h </w:instrText>
            </w:r>
            <w:r>
              <w:rPr>
                <w:noProof/>
                <w:webHidden/>
              </w:rPr>
            </w:r>
            <w:r>
              <w:rPr>
                <w:noProof/>
                <w:webHidden/>
              </w:rPr>
              <w:fldChar w:fldCharType="separate"/>
            </w:r>
            <w:r w:rsidR="00636066">
              <w:rPr>
                <w:noProof/>
                <w:webHidden/>
              </w:rPr>
              <w:t>6</w:t>
            </w:r>
            <w:r>
              <w:rPr>
                <w:noProof/>
                <w:webHidden/>
              </w:rPr>
              <w:fldChar w:fldCharType="end"/>
            </w:r>
          </w:hyperlink>
        </w:p>
        <w:p w:rsidR="00636066" w:rsidRDefault="00523143">
          <w:pPr>
            <w:pStyle w:val="TOC2"/>
            <w:tabs>
              <w:tab w:val="left" w:pos="660"/>
              <w:tab w:val="right" w:leader="dot" w:pos="9350"/>
            </w:tabs>
            <w:rPr>
              <w:rFonts w:eastAsiaTheme="minorEastAsia"/>
              <w:noProof/>
            </w:rPr>
          </w:pPr>
          <w:hyperlink w:anchor="_Toc99234924" w:history="1">
            <w:r w:rsidR="00636066" w:rsidRPr="00410D51">
              <w:rPr>
                <w:rStyle w:val="Hyperlink"/>
                <w:rFonts w:ascii="Arial" w:hAnsi="Arial" w:cs="Arial"/>
                <w:noProof/>
              </w:rPr>
              <w:t>9.</w:t>
            </w:r>
            <w:r w:rsidR="00636066">
              <w:rPr>
                <w:rFonts w:eastAsiaTheme="minorEastAsia"/>
                <w:noProof/>
              </w:rPr>
              <w:tab/>
            </w:r>
            <w:r w:rsidR="00636066" w:rsidRPr="00410D51">
              <w:rPr>
                <w:rStyle w:val="Hyperlink"/>
                <w:rFonts w:ascii="Arial" w:hAnsi="Arial" w:cs="Arial"/>
                <w:noProof/>
              </w:rPr>
              <w:t>Provide a minimum of four months of paid maternity leave.</w:t>
            </w:r>
            <w:r w:rsidR="00636066">
              <w:rPr>
                <w:noProof/>
                <w:webHidden/>
              </w:rPr>
              <w:tab/>
            </w:r>
            <w:r>
              <w:rPr>
                <w:noProof/>
                <w:webHidden/>
              </w:rPr>
              <w:fldChar w:fldCharType="begin"/>
            </w:r>
            <w:r w:rsidR="00636066">
              <w:rPr>
                <w:noProof/>
                <w:webHidden/>
              </w:rPr>
              <w:instrText xml:space="preserve"> PAGEREF _Toc99234924 \h </w:instrText>
            </w:r>
            <w:r>
              <w:rPr>
                <w:noProof/>
                <w:webHidden/>
              </w:rPr>
            </w:r>
            <w:r>
              <w:rPr>
                <w:noProof/>
                <w:webHidden/>
              </w:rPr>
              <w:fldChar w:fldCharType="separate"/>
            </w:r>
            <w:r w:rsidR="00636066">
              <w:rPr>
                <w:noProof/>
                <w:webHidden/>
              </w:rPr>
              <w:t>6</w:t>
            </w:r>
            <w:r>
              <w:rPr>
                <w:noProof/>
                <w:webHidden/>
              </w:rPr>
              <w:fldChar w:fldCharType="end"/>
            </w:r>
          </w:hyperlink>
        </w:p>
        <w:p w:rsidR="00636066" w:rsidRDefault="00523143">
          <w:pPr>
            <w:pStyle w:val="TOC1"/>
            <w:tabs>
              <w:tab w:val="right" w:leader="dot" w:pos="9350"/>
            </w:tabs>
            <w:rPr>
              <w:rFonts w:eastAsiaTheme="minorEastAsia"/>
              <w:noProof/>
            </w:rPr>
          </w:pPr>
          <w:hyperlink w:anchor="_Toc99234925" w:history="1">
            <w:r w:rsidR="00636066" w:rsidRPr="00410D51">
              <w:rPr>
                <w:rStyle w:val="Hyperlink"/>
                <w:rFonts w:ascii="Arial" w:hAnsi="Arial" w:cs="Arial"/>
                <w:noProof/>
              </w:rPr>
              <w:t>Eliminating Discrimination against Women in HR Decision-Making and Implementation</w:t>
            </w:r>
            <w:r w:rsidR="00636066">
              <w:rPr>
                <w:noProof/>
                <w:webHidden/>
              </w:rPr>
              <w:tab/>
            </w:r>
            <w:r>
              <w:rPr>
                <w:noProof/>
                <w:webHidden/>
              </w:rPr>
              <w:fldChar w:fldCharType="begin"/>
            </w:r>
            <w:r w:rsidR="00636066">
              <w:rPr>
                <w:noProof/>
                <w:webHidden/>
              </w:rPr>
              <w:instrText xml:space="preserve"> PAGEREF _Toc99234925 \h </w:instrText>
            </w:r>
            <w:r>
              <w:rPr>
                <w:noProof/>
                <w:webHidden/>
              </w:rPr>
            </w:r>
            <w:r>
              <w:rPr>
                <w:noProof/>
                <w:webHidden/>
              </w:rPr>
              <w:fldChar w:fldCharType="separate"/>
            </w:r>
            <w:r w:rsidR="00636066">
              <w:rPr>
                <w:noProof/>
                <w:webHidden/>
              </w:rPr>
              <w:t>6</w:t>
            </w:r>
            <w:r>
              <w:rPr>
                <w:noProof/>
                <w:webHidden/>
              </w:rPr>
              <w:fldChar w:fldCharType="end"/>
            </w:r>
          </w:hyperlink>
        </w:p>
        <w:p w:rsidR="00636066" w:rsidRDefault="00523143">
          <w:pPr>
            <w:pStyle w:val="TOC1"/>
            <w:tabs>
              <w:tab w:val="right" w:leader="dot" w:pos="9350"/>
            </w:tabs>
            <w:rPr>
              <w:rFonts w:eastAsiaTheme="minorEastAsia"/>
              <w:noProof/>
            </w:rPr>
          </w:pPr>
          <w:hyperlink w:anchor="_Toc99234926" w:history="1">
            <w:r w:rsidR="00636066" w:rsidRPr="00410D51">
              <w:rPr>
                <w:rStyle w:val="Hyperlink"/>
                <w:rFonts w:ascii="Arial" w:hAnsi="Arial" w:cs="Arial"/>
                <w:noProof/>
              </w:rPr>
              <w:t>Approaches for enforcing gender equality through communication</w:t>
            </w:r>
            <w:r w:rsidR="00636066">
              <w:rPr>
                <w:noProof/>
                <w:webHidden/>
              </w:rPr>
              <w:tab/>
            </w:r>
            <w:r>
              <w:rPr>
                <w:noProof/>
                <w:webHidden/>
              </w:rPr>
              <w:fldChar w:fldCharType="begin"/>
            </w:r>
            <w:r w:rsidR="00636066">
              <w:rPr>
                <w:noProof/>
                <w:webHidden/>
              </w:rPr>
              <w:instrText xml:space="preserve"> PAGEREF _Toc99234926 \h </w:instrText>
            </w:r>
            <w:r>
              <w:rPr>
                <w:noProof/>
                <w:webHidden/>
              </w:rPr>
            </w:r>
            <w:r>
              <w:rPr>
                <w:noProof/>
                <w:webHidden/>
              </w:rPr>
              <w:fldChar w:fldCharType="separate"/>
            </w:r>
            <w:r w:rsidR="00636066">
              <w:rPr>
                <w:noProof/>
                <w:webHidden/>
              </w:rPr>
              <w:t>7</w:t>
            </w:r>
            <w:r>
              <w:rPr>
                <w:noProof/>
                <w:webHidden/>
              </w:rPr>
              <w:fldChar w:fldCharType="end"/>
            </w:r>
          </w:hyperlink>
        </w:p>
        <w:p w:rsidR="00636066" w:rsidRDefault="00523143">
          <w:pPr>
            <w:pStyle w:val="TOC1"/>
            <w:tabs>
              <w:tab w:val="right" w:leader="dot" w:pos="9350"/>
            </w:tabs>
            <w:rPr>
              <w:rFonts w:eastAsiaTheme="minorEastAsia"/>
              <w:noProof/>
            </w:rPr>
          </w:pPr>
          <w:hyperlink w:anchor="_Toc99234927" w:history="1">
            <w:r w:rsidR="00636066" w:rsidRPr="00410D51">
              <w:rPr>
                <w:rStyle w:val="Hyperlink"/>
                <w:rFonts w:ascii="Arial" w:hAnsi="Arial" w:cs="Arial"/>
                <w:noProof/>
              </w:rPr>
              <w:t>Monitoring and evaluating the progress of a Gender Equality Plan</w:t>
            </w:r>
            <w:r w:rsidR="00636066">
              <w:rPr>
                <w:noProof/>
                <w:webHidden/>
              </w:rPr>
              <w:tab/>
            </w:r>
            <w:r>
              <w:rPr>
                <w:noProof/>
                <w:webHidden/>
              </w:rPr>
              <w:fldChar w:fldCharType="begin"/>
            </w:r>
            <w:r w:rsidR="00636066">
              <w:rPr>
                <w:noProof/>
                <w:webHidden/>
              </w:rPr>
              <w:instrText xml:space="preserve"> PAGEREF _Toc99234927 \h </w:instrText>
            </w:r>
            <w:r>
              <w:rPr>
                <w:noProof/>
                <w:webHidden/>
              </w:rPr>
            </w:r>
            <w:r>
              <w:rPr>
                <w:noProof/>
                <w:webHidden/>
              </w:rPr>
              <w:fldChar w:fldCharType="separate"/>
            </w:r>
            <w:r w:rsidR="00636066">
              <w:rPr>
                <w:noProof/>
                <w:webHidden/>
              </w:rPr>
              <w:t>7</w:t>
            </w:r>
            <w:r>
              <w:rPr>
                <w:noProof/>
                <w:webHidden/>
              </w:rPr>
              <w:fldChar w:fldCharType="end"/>
            </w:r>
          </w:hyperlink>
        </w:p>
        <w:p w:rsidR="00636066" w:rsidRDefault="00523143">
          <w:pPr>
            <w:pStyle w:val="TOC1"/>
            <w:tabs>
              <w:tab w:val="right" w:leader="dot" w:pos="9350"/>
            </w:tabs>
            <w:rPr>
              <w:rFonts w:eastAsiaTheme="minorEastAsia"/>
              <w:noProof/>
            </w:rPr>
          </w:pPr>
          <w:hyperlink w:anchor="_Toc99234928" w:history="1">
            <w:r w:rsidR="00636066" w:rsidRPr="00410D51">
              <w:rPr>
                <w:rStyle w:val="Hyperlink"/>
                <w:rFonts w:ascii="Arial" w:hAnsi="Arial" w:cs="Arial"/>
                <w:noProof/>
              </w:rPr>
              <w:t>Conclusion</w:t>
            </w:r>
            <w:r w:rsidR="00636066">
              <w:rPr>
                <w:noProof/>
                <w:webHidden/>
              </w:rPr>
              <w:tab/>
            </w:r>
            <w:r>
              <w:rPr>
                <w:noProof/>
                <w:webHidden/>
              </w:rPr>
              <w:fldChar w:fldCharType="begin"/>
            </w:r>
            <w:r w:rsidR="00636066">
              <w:rPr>
                <w:noProof/>
                <w:webHidden/>
              </w:rPr>
              <w:instrText xml:space="preserve"> PAGEREF _Toc99234928 \h </w:instrText>
            </w:r>
            <w:r>
              <w:rPr>
                <w:noProof/>
                <w:webHidden/>
              </w:rPr>
            </w:r>
            <w:r>
              <w:rPr>
                <w:noProof/>
                <w:webHidden/>
              </w:rPr>
              <w:fldChar w:fldCharType="separate"/>
            </w:r>
            <w:r w:rsidR="00636066">
              <w:rPr>
                <w:noProof/>
                <w:webHidden/>
              </w:rPr>
              <w:t>8</w:t>
            </w:r>
            <w:r>
              <w:rPr>
                <w:noProof/>
                <w:webHidden/>
              </w:rPr>
              <w:fldChar w:fldCharType="end"/>
            </w:r>
          </w:hyperlink>
        </w:p>
        <w:p w:rsidR="00636066" w:rsidRDefault="00523143">
          <w:pPr>
            <w:pStyle w:val="TOC1"/>
            <w:tabs>
              <w:tab w:val="right" w:leader="dot" w:pos="9350"/>
            </w:tabs>
            <w:rPr>
              <w:rFonts w:eastAsiaTheme="minorEastAsia"/>
              <w:noProof/>
            </w:rPr>
          </w:pPr>
          <w:hyperlink w:anchor="_Toc99234929" w:history="1">
            <w:r w:rsidR="00636066" w:rsidRPr="00410D51">
              <w:rPr>
                <w:rStyle w:val="Hyperlink"/>
                <w:rFonts w:ascii="Arial" w:hAnsi="Arial" w:cs="Arial"/>
                <w:noProof/>
              </w:rPr>
              <w:t>References</w:t>
            </w:r>
            <w:r w:rsidR="00636066" w:rsidRPr="00410D51">
              <w:rPr>
                <w:rStyle w:val="Hyperlink"/>
                <w:noProof/>
              </w:rPr>
              <w:t>:</w:t>
            </w:r>
            <w:r w:rsidR="00636066">
              <w:rPr>
                <w:noProof/>
                <w:webHidden/>
              </w:rPr>
              <w:tab/>
            </w:r>
            <w:r>
              <w:rPr>
                <w:noProof/>
                <w:webHidden/>
              </w:rPr>
              <w:fldChar w:fldCharType="begin"/>
            </w:r>
            <w:r w:rsidR="00636066">
              <w:rPr>
                <w:noProof/>
                <w:webHidden/>
              </w:rPr>
              <w:instrText xml:space="preserve"> PAGEREF _Toc99234929 \h </w:instrText>
            </w:r>
            <w:r>
              <w:rPr>
                <w:noProof/>
                <w:webHidden/>
              </w:rPr>
            </w:r>
            <w:r>
              <w:rPr>
                <w:noProof/>
                <w:webHidden/>
              </w:rPr>
              <w:fldChar w:fldCharType="separate"/>
            </w:r>
            <w:r w:rsidR="00636066">
              <w:rPr>
                <w:noProof/>
                <w:webHidden/>
              </w:rPr>
              <w:t>10</w:t>
            </w:r>
            <w:r>
              <w:rPr>
                <w:noProof/>
                <w:webHidden/>
              </w:rPr>
              <w:fldChar w:fldCharType="end"/>
            </w:r>
          </w:hyperlink>
        </w:p>
        <w:p w:rsidR="00274909" w:rsidRDefault="00523143">
          <w:r>
            <w:fldChar w:fldCharType="end"/>
          </w:r>
        </w:p>
      </w:sdtContent>
    </w:sdt>
    <w:p w:rsidR="00274909" w:rsidRDefault="00274909" w:rsidP="00274909">
      <w:pPr>
        <w:jc w:val="center"/>
        <w:rPr>
          <w:rFonts w:ascii="Arial" w:hAnsi="Arial" w:cs="Arial"/>
          <w:b/>
          <w:sz w:val="28"/>
          <w:szCs w:val="28"/>
        </w:rPr>
      </w:pPr>
    </w:p>
    <w:p w:rsidR="00274909" w:rsidRDefault="00274909">
      <w:pPr>
        <w:rPr>
          <w:rFonts w:ascii="Arial" w:hAnsi="Arial" w:cs="Arial"/>
          <w:b/>
          <w:sz w:val="28"/>
          <w:szCs w:val="28"/>
        </w:rPr>
      </w:pPr>
      <w:r>
        <w:rPr>
          <w:rFonts w:ascii="Arial" w:hAnsi="Arial" w:cs="Arial"/>
          <w:b/>
          <w:sz w:val="28"/>
          <w:szCs w:val="28"/>
        </w:rPr>
        <w:br w:type="page"/>
      </w:r>
    </w:p>
    <w:p w:rsidR="00EE1114" w:rsidRDefault="00274909" w:rsidP="008633F1">
      <w:pPr>
        <w:pStyle w:val="Heading1"/>
        <w:spacing w:line="360" w:lineRule="auto"/>
        <w:jc w:val="both"/>
        <w:rPr>
          <w:rFonts w:ascii="Arial" w:hAnsi="Arial" w:cs="Arial"/>
        </w:rPr>
      </w:pPr>
      <w:bookmarkStart w:id="0" w:name="_Toc99234910"/>
      <w:r>
        <w:rPr>
          <w:rFonts w:ascii="Arial" w:hAnsi="Arial" w:cs="Arial"/>
        </w:rPr>
        <w:lastRenderedPageBreak/>
        <w:t>Introduction:</w:t>
      </w:r>
      <w:bookmarkEnd w:id="0"/>
    </w:p>
    <w:p w:rsidR="005876ED" w:rsidRDefault="00274909" w:rsidP="008633F1">
      <w:pPr>
        <w:spacing w:line="360" w:lineRule="auto"/>
        <w:jc w:val="both"/>
        <w:rPr>
          <w:rFonts w:ascii="Arial" w:hAnsi="Arial" w:cs="Arial"/>
        </w:rPr>
      </w:pPr>
      <w:r w:rsidRPr="00274909">
        <w:rPr>
          <w:rFonts w:ascii="Arial" w:hAnsi="Arial" w:cs="Arial"/>
        </w:rPr>
        <w:t>Gender discrimination is a type of racism in which an individual is mistreated or unjustly because of their sex/gender(Roebig, 2020)</w:t>
      </w:r>
      <w:r w:rsidR="00272B2E">
        <w:rPr>
          <w:rFonts w:ascii="Arial" w:hAnsi="Arial" w:cs="Arial"/>
        </w:rPr>
        <w:t xml:space="preserve">. </w:t>
      </w:r>
      <w:r w:rsidR="00B76F3D" w:rsidRPr="00B76F3D">
        <w:rPr>
          <w:rFonts w:ascii="Arial" w:hAnsi="Arial" w:cs="Arial"/>
        </w:rPr>
        <w:t>Gender inequality in the industry is a complicated issue that can be seen in a system, operations, and policies. Some of the most harmful gender disparities for women are enforced through human resources (HR) procedures.The reason is that Human resource practices (i.e., principles, judgment, and execution) leave an influence on female's selection, education, salary, and development</w:t>
      </w:r>
      <w:r w:rsidR="00B76F3D">
        <w:rPr>
          <w:rFonts w:ascii="Arial" w:hAnsi="Arial" w:cs="Arial"/>
        </w:rPr>
        <w:t xml:space="preserve">. </w:t>
      </w:r>
      <w:r w:rsidR="00272B2E" w:rsidRPr="00272B2E">
        <w:rPr>
          <w:rFonts w:ascii="Arial" w:hAnsi="Arial" w:cs="Arial"/>
        </w:rPr>
        <w:t>People may face personal discrimination in terms of misogynistic remarks when they contact with corporate leaders during HR processes or when they are informed of the results of HR-related policies(Stamarski &amp; Son Hing, 2015).</w:t>
      </w:r>
    </w:p>
    <w:p w:rsidR="00274909" w:rsidRDefault="005876ED" w:rsidP="008633F1">
      <w:pPr>
        <w:spacing w:line="360" w:lineRule="auto"/>
        <w:jc w:val="both"/>
        <w:rPr>
          <w:rFonts w:ascii="Arial" w:hAnsi="Arial" w:cs="Arial"/>
        </w:rPr>
      </w:pPr>
      <w:r w:rsidRPr="005876ED">
        <w:rPr>
          <w:rFonts w:ascii="Arial" w:hAnsi="Arial" w:cs="Arial"/>
        </w:rPr>
        <w:t xml:space="preserve">Managing Diversity, according to Wayne (1995), entails building a diversified employee base that can function to its true ability in an impartial business environment, where no individual or group of individuals has an edge over the competition. Multicultural management is critical for any firm, particularly in this age of </w:t>
      </w:r>
      <w:r w:rsidR="008633F1" w:rsidRPr="005876ED">
        <w:rPr>
          <w:rFonts w:ascii="Arial" w:hAnsi="Arial" w:cs="Arial"/>
        </w:rPr>
        <w:t>globalization</w:t>
      </w:r>
      <w:r w:rsidRPr="005876ED">
        <w:rPr>
          <w:rFonts w:ascii="Arial" w:hAnsi="Arial" w:cs="Arial"/>
        </w:rPr>
        <w:t>. To eliminate unjust discrimination and encourage workers to engage on an equal ground, diversity management is essential</w:t>
      </w:r>
      <w:r w:rsidR="00735B96" w:rsidRPr="00735B96">
        <w:rPr>
          <w:rFonts w:ascii="Arial" w:hAnsi="Arial" w:cs="Arial"/>
        </w:rPr>
        <w:t>(Channar et al., 2011)</w:t>
      </w:r>
      <w:r w:rsidRPr="005876ED">
        <w:rPr>
          <w:rFonts w:ascii="Arial" w:hAnsi="Arial" w:cs="Arial"/>
        </w:rPr>
        <w:t>.</w:t>
      </w:r>
      <w:r w:rsidR="00554EEC">
        <w:rPr>
          <w:rFonts w:ascii="Arial" w:hAnsi="Arial" w:cs="Arial"/>
        </w:rPr>
        <w:t xml:space="preserve"> In this report, we will </w:t>
      </w:r>
      <w:r w:rsidR="007A47B7">
        <w:rPr>
          <w:rFonts w:ascii="Arial" w:hAnsi="Arial" w:cs="Arial"/>
        </w:rPr>
        <w:t>highlight</w:t>
      </w:r>
      <w:r w:rsidR="00554EEC">
        <w:rPr>
          <w:rFonts w:ascii="Arial" w:hAnsi="Arial" w:cs="Arial"/>
        </w:rPr>
        <w:t xml:space="preserve"> the effects of gender disparity</w:t>
      </w:r>
      <w:r w:rsidR="007A47B7">
        <w:rPr>
          <w:rFonts w:ascii="Arial" w:hAnsi="Arial" w:cs="Arial"/>
        </w:rPr>
        <w:t xml:space="preserve"> as well as explore the causes of discriminationand will provide the appropriate solution to handle this. We will develop the plan for implementation, communicate them and finally, we will assess monitoring techniques to ensure successful implementation.</w:t>
      </w:r>
    </w:p>
    <w:p w:rsidR="007A47B7" w:rsidRPr="008633F1" w:rsidRDefault="002F5423" w:rsidP="008633F1">
      <w:pPr>
        <w:pStyle w:val="Heading1"/>
        <w:spacing w:line="360" w:lineRule="auto"/>
        <w:jc w:val="both"/>
        <w:rPr>
          <w:rFonts w:ascii="Arial" w:hAnsi="Arial" w:cs="Arial"/>
        </w:rPr>
      </w:pPr>
      <w:bookmarkStart w:id="1" w:name="_Toc99234911"/>
      <w:r w:rsidRPr="008633F1">
        <w:rPr>
          <w:rFonts w:ascii="Arial" w:hAnsi="Arial" w:cs="Arial"/>
        </w:rPr>
        <w:t>How gender discrimination affects women</w:t>
      </w:r>
      <w:bookmarkEnd w:id="1"/>
    </w:p>
    <w:p w:rsidR="002F5423" w:rsidRPr="002F5423" w:rsidRDefault="003314C4" w:rsidP="008633F1">
      <w:pPr>
        <w:spacing w:line="360" w:lineRule="auto"/>
        <w:jc w:val="both"/>
        <w:rPr>
          <w:rFonts w:ascii="Arial" w:hAnsi="Arial" w:cs="Arial"/>
        </w:rPr>
      </w:pPr>
      <w:r>
        <w:rPr>
          <w:rFonts w:ascii="Arial" w:hAnsi="Arial" w:cs="Arial"/>
        </w:rPr>
        <w:t>Inequali</w:t>
      </w:r>
      <w:r w:rsidRPr="002F5423">
        <w:rPr>
          <w:rFonts w:ascii="Arial" w:hAnsi="Arial" w:cs="Arial"/>
        </w:rPr>
        <w:t>ty</w:t>
      </w:r>
      <w:r>
        <w:rPr>
          <w:rFonts w:ascii="Arial" w:hAnsi="Arial" w:cs="Arial"/>
        </w:rPr>
        <w:t xml:space="preserve"> related to</w:t>
      </w:r>
      <w:r w:rsidR="002F5423" w:rsidRPr="002F5423">
        <w:rPr>
          <w:rFonts w:ascii="Arial" w:hAnsi="Arial" w:cs="Arial"/>
        </w:rPr>
        <w:t xml:space="preserve"> sex in the work environment can </w:t>
      </w:r>
      <w:r w:rsidRPr="003314C4">
        <w:rPr>
          <w:rFonts w:ascii="Arial" w:hAnsi="Arial" w:cs="Arial"/>
        </w:rPr>
        <w:t xml:space="preserve">have major ramifications </w:t>
      </w:r>
      <w:r>
        <w:rPr>
          <w:rFonts w:ascii="Arial" w:hAnsi="Arial" w:cs="Arial"/>
        </w:rPr>
        <w:t>for a person</w:t>
      </w:r>
      <w:r w:rsidR="002F5423" w:rsidRPr="002F5423">
        <w:rPr>
          <w:rFonts w:ascii="Arial" w:hAnsi="Arial" w:cs="Arial"/>
        </w:rPr>
        <w:t>'s physiological, mental, and emotional well-being.</w:t>
      </w:r>
    </w:p>
    <w:p w:rsidR="002F5423" w:rsidRDefault="0084290B" w:rsidP="008633F1">
      <w:pPr>
        <w:spacing w:line="360" w:lineRule="auto"/>
        <w:jc w:val="both"/>
        <w:rPr>
          <w:rFonts w:ascii="Arial" w:hAnsi="Arial" w:cs="Arial"/>
        </w:rPr>
      </w:pPr>
      <w:r w:rsidRPr="0084290B">
        <w:rPr>
          <w:rFonts w:ascii="Arial" w:hAnsi="Arial" w:cs="Arial"/>
        </w:rPr>
        <w:t>It can be tough to stay helpless about how a person is regarded or judged by someone else because of their gender, and this can affect several aspects of their employment, from the overall security of their workspace to the order to finish tasks effectively and make the most of their capabil</w:t>
      </w:r>
      <w:r>
        <w:rPr>
          <w:rFonts w:ascii="Arial" w:hAnsi="Arial" w:cs="Arial"/>
        </w:rPr>
        <w:t xml:space="preserve">ities </w:t>
      </w:r>
      <w:r w:rsidR="007F4D10" w:rsidRPr="007F4D10">
        <w:rPr>
          <w:rFonts w:ascii="Arial" w:hAnsi="Arial" w:cs="Arial"/>
        </w:rPr>
        <w:t>(Roebig, 2020)</w:t>
      </w:r>
      <w:r w:rsidR="002F5423" w:rsidRPr="002F5423">
        <w:rPr>
          <w:rFonts w:ascii="Arial" w:hAnsi="Arial" w:cs="Arial"/>
        </w:rPr>
        <w:t>.</w:t>
      </w:r>
    </w:p>
    <w:p w:rsidR="007F4D10" w:rsidRDefault="00623C24" w:rsidP="008633F1">
      <w:pPr>
        <w:spacing w:line="360" w:lineRule="auto"/>
        <w:jc w:val="both"/>
        <w:rPr>
          <w:rFonts w:ascii="Arial" w:hAnsi="Arial" w:cs="Arial"/>
        </w:rPr>
      </w:pPr>
      <w:r w:rsidRPr="00623C24">
        <w:rPr>
          <w:rFonts w:ascii="Arial" w:hAnsi="Arial" w:cs="Arial"/>
        </w:rPr>
        <w:t>Women can suffer from a range of effects as a result of discrimination, such as:</w:t>
      </w:r>
    </w:p>
    <w:p w:rsidR="000D3832" w:rsidRPr="007F4D10" w:rsidRDefault="007F4D10" w:rsidP="008633F1">
      <w:pPr>
        <w:pStyle w:val="ListParagraph"/>
        <w:numPr>
          <w:ilvl w:val="0"/>
          <w:numId w:val="1"/>
        </w:numPr>
        <w:spacing w:line="360" w:lineRule="auto"/>
        <w:jc w:val="both"/>
        <w:rPr>
          <w:rFonts w:ascii="Arial" w:hAnsi="Arial" w:cs="Arial"/>
        </w:rPr>
      </w:pPr>
      <w:r>
        <w:rPr>
          <w:rFonts w:ascii="Arial" w:hAnsi="Arial" w:cs="Arial"/>
        </w:rPr>
        <w:t xml:space="preserve">Poor </w:t>
      </w:r>
      <w:r w:rsidR="000D3832" w:rsidRPr="007F4D10">
        <w:rPr>
          <w:rFonts w:ascii="Arial" w:hAnsi="Arial" w:cs="Arial"/>
        </w:rPr>
        <w:t>performance </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low self-confidence</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 xml:space="preserve">Disappointment, rage, or mistrust </w:t>
      </w:r>
      <w:r w:rsidR="00D8452A" w:rsidRPr="000D3832">
        <w:rPr>
          <w:rFonts w:ascii="Arial" w:hAnsi="Arial" w:cs="Arial"/>
        </w:rPr>
        <w:t>is</w:t>
      </w:r>
      <w:r w:rsidRPr="000D3832">
        <w:rPr>
          <w:rFonts w:ascii="Arial" w:hAnsi="Arial" w:cs="Arial"/>
        </w:rPr>
        <w:t xml:space="preserve"> all common emotions.</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lastRenderedPageBreak/>
        <w:t>having doubts or afraid</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isolating yourself from other colleagues</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 xml:space="preserve">conflict between oneself and the discrimination's offender (e.g. </w:t>
      </w:r>
      <w:r>
        <w:rPr>
          <w:rFonts w:ascii="Arial" w:hAnsi="Arial" w:cs="Arial"/>
        </w:rPr>
        <w:t>colleagues</w:t>
      </w:r>
      <w:r w:rsidRPr="000D3832">
        <w:rPr>
          <w:rFonts w:ascii="Arial" w:hAnsi="Arial" w:cs="Arial"/>
        </w:rPr>
        <w:t xml:space="preserve">, </w:t>
      </w:r>
      <w:r>
        <w:rPr>
          <w:rFonts w:ascii="Arial" w:hAnsi="Arial" w:cs="Arial"/>
        </w:rPr>
        <w:t>seniors</w:t>
      </w:r>
      <w:r w:rsidRPr="000D3832">
        <w:rPr>
          <w:rFonts w:ascii="Arial" w:hAnsi="Arial" w:cs="Arial"/>
        </w:rPr>
        <w:t xml:space="preserve">, </w:t>
      </w:r>
      <w:r>
        <w:rPr>
          <w:rFonts w:ascii="Arial" w:hAnsi="Arial" w:cs="Arial"/>
        </w:rPr>
        <w:t>organization</w:t>
      </w:r>
      <w:r w:rsidRPr="000D3832">
        <w:rPr>
          <w:rFonts w:ascii="Arial" w:hAnsi="Arial" w:cs="Arial"/>
        </w:rPr>
        <w:t>)</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Problems with mental health and addiction</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Disputes at workplace</w:t>
      </w:r>
    </w:p>
    <w:p w:rsidR="000D3832" w:rsidRPr="000D3832" w:rsidRDefault="000D3832" w:rsidP="008633F1">
      <w:pPr>
        <w:pStyle w:val="ListParagraph"/>
        <w:numPr>
          <w:ilvl w:val="0"/>
          <w:numId w:val="1"/>
        </w:numPr>
        <w:spacing w:line="360" w:lineRule="auto"/>
        <w:jc w:val="both"/>
        <w:rPr>
          <w:rFonts w:ascii="Arial" w:hAnsi="Arial" w:cs="Arial"/>
        </w:rPr>
      </w:pPr>
      <w:r w:rsidRPr="000D3832">
        <w:rPr>
          <w:rFonts w:ascii="Arial" w:hAnsi="Arial" w:cs="Arial"/>
        </w:rPr>
        <w:t>difficulties during pregnancy (</w:t>
      </w:r>
      <w:r w:rsidR="00B5330F" w:rsidRPr="00B5330F">
        <w:rPr>
          <w:rFonts w:ascii="Arial" w:hAnsi="Arial" w:cs="Arial"/>
        </w:rPr>
        <w:t xml:space="preserve">among expectant who face discriminatory </w:t>
      </w:r>
      <w:r w:rsidR="00B5330F">
        <w:rPr>
          <w:rFonts w:ascii="Arial" w:hAnsi="Arial" w:cs="Arial"/>
        </w:rPr>
        <w:t>treatment based on their gender</w:t>
      </w:r>
      <w:r w:rsidRPr="000D3832">
        <w:rPr>
          <w:rFonts w:ascii="Arial" w:hAnsi="Arial" w:cs="Arial"/>
        </w:rPr>
        <w:t>)</w:t>
      </w:r>
    </w:p>
    <w:p w:rsidR="00274909" w:rsidRDefault="006F2C6D" w:rsidP="008633F1">
      <w:pPr>
        <w:spacing w:line="360" w:lineRule="auto"/>
        <w:jc w:val="both"/>
        <w:rPr>
          <w:rFonts w:ascii="Arial" w:hAnsi="Arial" w:cs="Arial"/>
        </w:rPr>
      </w:pPr>
      <w:r w:rsidRPr="006F2C6D">
        <w:rPr>
          <w:rFonts w:ascii="Arial" w:hAnsi="Arial" w:cs="Arial"/>
        </w:rPr>
        <w:t xml:space="preserve">The impact of gender bias on an individual varies </w:t>
      </w:r>
      <w:r w:rsidR="00D8452A">
        <w:rPr>
          <w:rFonts w:ascii="Arial" w:hAnsi="Arial" w:cs="Arial"/>
        </w:rPr>
        <w:t>depending on the scenario and a person’s</w:t>
      </w:r>
      <w:r w:rsidRPr="006F2C6D">
        <w:rPr>
          <w:rFonts w:ascii="Arial" w:hAnsi="Arial" w:cs="Arial"/>
        </w:rPr>
        <w:t xml:space="preserve"> own reactions to the inappropriate behavior. Not all </w:t>
      </w:r>
      <w:r w:rsidR="00D36F99" w:rsidRPr="006F2C6D">
        <w:rPr>
          <w:rFonts w:ascii="Arial" w:hAnsi="Arial" w:cs="Arial"/>
        </w:rPr>
        <w:t>women</w:t>
      </w:r>
      <w:r w:rsidRPr="006F2C6D">
        <w:rPr>
          <w:rFonts w:ascii="Arial" w:hAnsi="Arial" w:cs="Arial"/>
        </w:rPr>
        <w:t xml:space="preserve"> will react or manage in the same way to sexual prejudice</w:t>
      </w:r>
      <w:r w:rsidR="00D07B8F" w:rsidRPr="00D07B8F">
        <w:rPr>
          <w:rFonts w:ascii="Arial" w:hAnsi="Arial" w:cs="Arial"/>
        </w:rPr>
        <w:t>(Roebig, 2020)</w:t>
      </w:r>
      <w:r w:rsidRPr="006F2C6D">
        <w:rPr>
          <w:rFonts w:ascii="Arial" w:hAnsi="Arial" w:cs="Arial"/>
        </w:rPr>
        <w:t>.</w:t>
      </w:r>
    </w:p>
    <w:p w:rsidR="007934E8" w:rsidRDefault="00FA5954" w:rsidP="008633F1">
      <w:pPr>
        <w:pStyle w:val="Heading1"/>
        <w:spacing w:line="360" w:lineRule="auto"/>
        <w:jc w:val="both"/>
        <w:rPr>
          <w:rFonts w:ascii="Arial" w:hAnsi="Arial" w:cs="Arial"/>
        </w:rPr>
      </w:pPr>
      <w:bookmarkStart w:id="2" w:name="_Toc99234912"/>
      <w:r w:rsidRPr="00FA5954">
        <w:rPr>
          <w:rFonts w:ascii="Arial" w:hAnsi="Arial" w:cs="Arial"/>
        </w:rPr>
        <w:t>What Should Workers Do If They Are Discriminated Against Because of Their Gender?</w:t>
      </w:r>
      <w:bookmarkEnd w:id="2"/>
    </w:p>
    <w:p w:rsidR="000361DF" w:rsidRDefault="007934E8" w:rsidP="008633F1">
      <w:pPr>
        <w:spacing w:line="360" w:lineRule="auto"/>
        <w:jc w:val="both"/>
        <w:rPr>
          <w:rFonts w:ascii="Arial" w:hAnsi="Arial" w:cs="Arial"/>
        </w:rPr>
      </w:pPr>
      <w:r w:rsidRPr="007934E8">
        <w:rPr>
          <w:rFonts w:ascii="Arial" w:hAnsi="Arial" w:cs="Arial"/>
        </w:rPr>
        <w:t xml:space="preserve">If a woman believe feel she is a target of gender inequality or see that </w:t>
      </w:r>
      <w:r w:rsidR="00472C7E" w:rsidRPr="007934E8">
        <w:rPr>
          <w:rFonts w:ascii="Arial" w:hAnsi="Arial" w:cs="Arial"/>
        </w:rPr>
        <w:t>some other</w:t>
      </w:r>
      <w:r w:rsidRPr="007934E8">
        <w:rPr>
          <w:rFonts w:ascii="Arial" w:hAnsi="Arial" w:cs="Arial"/>
        </w:rPr>
        <w:t xml:space="preserve"> colleague in the </w:t>
      </w:r>
      <w:r w:rsidR="00472C7E" w:rsidRPr="007934E8">
        <w:rPr>
          <w:rFonts w:ascii="Arial" w:hAnsi="Arial" w:cs="Arial"/>
        </w:rPr>
        <w:t>organization</w:t>
      </w:r>
      <w:r w:rsidRPr="007934E8">
        <w:rPr>
          <w:rFonts w:ascii="Arial" w:hAnsi="Arial" w:cs="Arial"/>
        </w:rPr>
        <w:t xml:space="preserve"> is being biased against for their sexual identity, it's crucial to be active in </w:t>
      </w:r>
      <w:r w:rsidR="00472C7E" w:rsidRPr="007934E8">
        <w:rPr>
          <w:rFonts w:ascii="Arial" w:hAnsi="Arial" w:cs="Arial"/>
        </w:rPr>
        <w:t>recognizing</w:t>
      </w:r>
      <w:r w:rsidRPr="007934E8">
        <w:rPr>
          <w:rFonts w:ascii="Arial" w:hAnsi="Arial" w:cs="Arial"/>
        </w:rPr>
        <w:t xml:space="preserve"> and exposing incidences of discrimination so that they can be avoided in the future</w:t>
      </w:r>
      <w:r w:rsidR="00C61672" w:rsidRPr="00C61672">
        <w:rPr>
          <w:rFonts w:ascii="Arial" w:hAnsi="Arial" w:cs="Arial"/>
        </w:rPr>
        <w:t>("Embroker", 2022)</w:t>
      </w:r>
      <w:r w:rsidRPr="007934E8">
        <w:rPr>
          <w:rFonts w:ascii="Arial" w:hAnsi="Arial" w:cs="Arial"/>
        </w:rPr>
        <w:t>.</w:t>
      </w:r>
    </w:p>
    <w:p w:rsidR="000361DF" w:rsidRPr="006337BB" w:rsidRDefault="000361DF" w:rsidP="008633F1">
      <w:pPr>
        <w:pStyle w:val="Heading2"/>
        <w:numPr>
          <w:ilvl w:val="0"/>
          <w:numId w:val="2"/>
        </w:numPr>
        <w:spacing w:line="360" w:lineRule="auto"/>
        <w:jc w:val="both"/>
        <w:rPr>
          <w:rFonts w:ascii="Arial" w:hAnsi="Arial" w:cs="Arial"/>
          <w:sz w:val="28"/>
          <w:szCs w:val="28"/>
        </w:rPr>
      </w:pPr>
      <w:bookmarkStart w:id="3" w:name="_Toc99234913"/>
      <w:r w:rsidRPr="006337BB">
        <w:rPr>
          <w:rFonts w:ascii="Arial" w:hAnsi="Arial" w:cs="Arial"/>
          <w:sz w:val="28"/>
          <w:szCs w:val="28"/>
        </w:rPr>
        <w:t xml:space="preserve">Inform </w:t>
      </w:r>
      <w:r w:rsidR="00D36F99" w:rsidRPr="006337BB">
        <w:rPr>
          <w:rFonts w:ascii="Arial" w:hAnsi="Arial" w:cs="Arial"/>
          <w:sz w:val="28"/>
          <w:szCs w:val="28"/>
        </w:rPr>
        <w:t>the</w:t>
      </w:r>
      <w:r w:rsidRPr="006337BB">
        <w:rPr>
          <w:rFonts w:ascii="Arial" w:hAnsi="Arial" w:cs="Arial"/>
          <w:sz w:val="28"/>
          <w:szCs w:val="28"/>
        </w:rPr>
        <w:t xml:space="preserve"> Boss or Human Resources</w:t>
      </w:r>
      <w:bookmarkEnd w:id="3"/>
    </w:p>
    <w:p w:rsidR="000361DF" w:rsidRDefault="000361DF" w:rsidP="008633F1">
      <w:pPr>
        <w:spacing w:line="360" w:lineRule="auto"/>
        <w:jc w:val="both"/>
        <w:rPr>
          <w:rFonts w:ascii="Arial" w:hAnsi="Arial" w:cs="Arial"/>
        </w:rPr>
      </w:pPr>
      <w:r w:rsidRPr="000361DF">
        <w:rPr>
          <w:rFonts w:ascii="Arial" w:hAnsi="Arial" w:cs="Arial"/>
        </w:rPr>
        <w:t>One should try creating an official protest if these are not the same individuals who prejudiced against them because of their gender or sexuality.</w:t>
      </w:r>
    </w:p>
    <w:p w:rsidR="00C84D6D" w:rsidRPr="006337BB" w:rsidRDefault="00C84D6D" w:rsidP="008633F1">
      <w:pPr>
        <w:pStyle w:val="Heading2"/>
        <w:numPr>
          <w:ilvl w:val="0"/>
          <w:numId w:val="2"/>
        </w:numPr>
        <w:spacing w:line="360" w:lineRule="auto"/>
        <w:jc w:val="both"/>
        <w:rPr>
          <w:rFonts w:ascii="Arial" w:hAnsi="Arial" w:cs="Arial"/>
          <w:sz w:val="28"/>
          <w:szCs w:val="28"/>
        </w:rPr>
      </w:pPr>
      <w:bookmarkStart w:id="4" w:name="_Toc99234914"/>
      <w:r w:rsidRPr="006337BB">
        <w:rPr>
          <w:rFonts w:ascii="Arial" w:hAnsi="Arial" w:cs="Arial"/>
          <w:sz w:val="28"/>
          <w:szCs w:val="28"/>
        </w:rPr>
        <w:t>Make a formal complaint to a government entity.</w:t>
      </w:r>
      <w:bookmarkEnd w:id="4"/>
    </w:p>
    <w:p w:rsidR="006337BB" w:rsidRDefault="00C84D6D" w:rsidP="008633F1">
      <w:pPr>
        <w:spacing w:line="360" w:lineRule="auto"/>
        <w:jc w:val="both"/>
        <w:rPr>
          <w:rFonts w:ascii="Arial" w:hAnsi="Arial" w:cs="Arial"/>
        </w:rPr>
      </w:pPr>
      <w:r w:rsidRPr="00C84D6D">
        <w:rPr>
          <w:rFonts w:ascii="Arial" w:hAnsi="Arial" w:cs="Arial"/>
        </w:rPr>
        <w:t>There are a variety of organizations that assist in the complying with all applicable anti-discrimination legislation, vary by state. Most workers come to the Commission because they don't want to lodge a complaint directly, perhaps because the harassment is coming straight from the individuals they'd have to disclose it to.</w:t>
      </w:r>
    </w:p>
    <w:p w:rsidR="006337BB" w:rsidRDefault="006337BB" w:rsidP="008633F1">
      <w:pPr>
        <w:pStyle w:val="Heading1"/>
        <w:spacing w:line="360" w:lineRule="auto"/>
        <w:jc w:val="both"/>
        <w:rPr>
          <w:rFonts w:ascii="Arial" w:hAnsi="Arial" w:cs="Arial"/>
        </w:rPr>
      </w:pPr>
      <w:bookmarkStart w:id="5" w:name="_Toc99234915"/>
      <w:r w:rsidRPr="006337BB">
        <w:rPr>
          <w:rFonts w:ascii="Arial" w:hAnsi="Arial" w:cs="Arial"/>
        </w:rPr>
        <w:lastRenderedPageBreak/>
        <w:t xml:space="preserve">Managerial actions that can be </w:t>
      </w:r>
      <w:r w:rsidR="006B623A">
        <w:rPr>
          <w:rFonts w:ascii="Arial" w:hAnsi="Arial" w:cs="Arial"/>
        </w:rPr>
        <w:t>taken to eradicate gender inequali</w:t>
      </w:r>
      <w:r w:rsidRPr="006337BB">
        <w:rPr>
          <w:rFonts w:ascii="Arial" w:hAnsi="Arial" w:cs="Arial"/>
        </w:rPr>
        <w:t>ty in the workplace</w:t>
      </w:r>
      <w:bookmarkEnd w:id="5"/>
    </w:p>
    <w:p w:rsidR="006337BB" w:rsidRPr="006337BB" w:rsidRDefault="006337BB" w:rsidP="008633F1">
      <w:pPr>
        <w:pStyle w:val="Heading2"/>
        <w:numPr>
          <w:ilvl w:val="0"/>
          <w:numId w:val="4"/>
        </w:numPr>
        <w:spacing w:line="360" w:lineRule="auto"/>
        <w:jc w:val="both"/>
        <w:rPr>
          <w:rFonts w:ascii="Arial" w:hAnsi="Arial" w:cs="Arial"/>
        </w:rPr>
      </w:pPr>
      <w:bookmarkStart w:id="6" w:name="_Toc99234916"/>
      <w:r w:rsidRPr="006337BB">
        <w:rPr>
          <w:rFonts w:ascii="Arial" w:hAnsi="Arial" w:cs="Arial"/>
          <w:sz w:val="28"/>
        </w:rPr>
        <w:t>Staff must be trained on implicit gender disparity.</w:t>
      </w:r>
      <w:bookmarkEnd w:id="6"/>
    </w:p>
    <w:p w:rsidR="002964F2" w:rsidRDefault="006337BB" w:rsidP="008633F1">
      <w:pPr>
        <w:spacing w:line="360" w:lineRule="auto"/>
        <w:jc w:val="both"/>
        <w:rPr>
          <w:rFonts w:ascii="Arial" w:hAnsi="Arial" w:cs="Arial"/>
        </w:rPr>
      </w:pPr>
      <w:r w:rsidRPr="006337BB">
        <w:rPr>
          <w:rFonts w:ascii="Arial" w:hAnsi="Arial" w:cs="Arial"/>
        </w:rPr>
        <w:t>Unconscious bias and discrimination towards persons can present in everybody. Provide management with unconscious bias education, such as the Implicit Association Test (IAT), so that they are informed of their latent prejudices towards races and may completely avoid prejudiced attitudes and make better decisions to protect human rights</w:t>
      </w:r>
      <w:r w:rsidR="00B35A0A" w:rsidRPr="00B35A0A">
        <w:rPr>
          <w:rFonts w:ascii="Arial" w:hAnsi="Arial" w:cs="Arial"/>
        </w:rPr>
        <w:t>(Wooll, 2021)</w:t>
      </w:r>
      <w:r w:rsidRPr="006337BB">
        <w:rPr>
          <w:rFonts w:ascii="Arial" w:hAnsi="Arial" w:cs="Arial"/>
        </w:rPr>
        <w:t>.</w:t>
      </w:r>
    </w:p>
    <w:p w:rsidR="00D80B86" w:rsidRDefault="002964F2" w:rsidP="008633F1">
      <w:pPr>
        <w:pStyle w:val="Heading2"/>
        <w:numPr>
          <w:ilvl w:val="0"/>
          <w:numId w:val="4"/>
        </w:numPr>
        <w:spacing w:line="360" w:lineRule="auto"/>
        <w:jc w:val="both"/>
        <w:rPr>
          <w:rFonts w:ascii="Arial" w:hAnsi="Arial" w:cs="Arial"/>
        </w:rPr>
      </w:pPr>
      <w:bookmarkStart w:id="7" w:name="_Toc99234917"/>
      <w:r w:rsidRPr="002964F2">
        <w:rPr>
          <w:rFonts w:ascii="Arial" w:hAnsi="Arial" w:cs="Arial"/>
          <w:sz w:val="28"/>
        </w:rPr>
        <w:t>To employ more women in top jobs, recruit a broad set of panelists and use lengthier selection processes.</w:t>
      </w:r>
      <w:bookmarkEnd w:id="7"/>
    </w:p>
    <w:p w:rsidR="00D80B86" w:rsidRPr="00D80B86" w:rsidRDefault="00D80B86" w:rsidP="008633F1">
      <w:pPr>
        <w:spacing w:line="360" w:lineRule="auto"/>
        <w:jc w:val="both"/>
        <w:rPr>
          <w:rFonts w:ascii="Arial" w:hAnsi="Arial" w:cs="Arial"/>
        </w:rPr>
      </w:pPr>
      <w:r w:rsidRPr="00D80B86">
        <w:rPr>
          <w:rFonts w:ascii="Arial" w:hAnsi="Arial" w:cs="Arial"/>
        </w:rPr>
        <w:t>Educate HR professionals on how to create lengthier selection processes when recruiting, specifically for male-dominated posts, so that more women are selected for senior posts.</w:t>
      </w:r>
    </w:p>
    <w:p w:rsidR="004B08CB" w:rsidRPr="004B08CB" w:rsidRDefault="00D80B86" w:rsidP="008633F1">
      <w:pPr>
        <w:spacing w:line="360" w:lineRule="auto"/>
        <w:jc w:val="both"/>
        <w:rPr>
          <w:rFonts w:ascii="Arial" w:hAnsi="Arial" w:cs="Arial"/>
          <w:sz w:val="28"/>
          <w:szCs w:val="28"/>
        </w:rPr>
      </w:pPr>
      <w:r w:rsidRPr="00D80B86">
        <w:rPr>
          <w:rFonts w:ascii="Arial" w:hAnsi="Arial" w:cs="Arial"/>
        </w:rPr>
        <w:t>When examining resumes and interviewing people, focus on making sure that the interviewers are diverse. Women are more interested in positions when the recruiter is a woman, according to studies</w:t>
      </w:r>
      <w:r w:rsidR="00B35A0A" w:rsidRPr="00B35A0A">
        <w:rPr>
          <w:rFonts w:ascii="Arial" w:hAnsi="Arial" w:cs="Arial"/>
        </w:rPr>
        <w:t>(Wooll, 2021)</w:t>
      </w:r>
      <w:r w:rsidRPr="00D80B86">
        <w:rPr>
          <w:rFonts w:ascii="Arial" w:hAnsi="Arial" w:cs="Arial"/>
        </w:rPr>
        <w:t>.</w:t>
      </w:r>
    </w:p>
    <w:p w:rsidR="00B92D02" w:rsidRPr="00B92D02" w:rsidRDefault="004B08CB" w:rsidP="008633F1">
      <w:pPr>
        <w:pStyle w:val="Heading2"/>
        <w:numPr>
          <w:ilvl w:val="0"/>
          <w:numId w:val="4"/>
        </w:numPr>
        <w:spacing w:line="360" w:lineRule="auto"/>
        <w:jc w:val="both"/>
      </w:pPr>
      <w:bookmarkStart w:id="8" w:name="_Toc99234918"/>
      <w:r w:rsidRPr="004B08CB">
        <w:rPr>
          <w:rFonts w:ascii="Arial" w:hAnsi="Arial" w:cs="Arial"/>
          <w:sz w:val="28"/>
          <w:szCs w:val="28"/>
        </w:rPr>
        <w:t>Perform an audit and ensure pay transparency.</w:t>
      </w:r>
      <w:bookmarkEnd w:id="8"/>
    </w:p>
    <w:p w:rsidR="00AB2709" w:rsidRDefault="00B92D02" w:rsidP="008633F1">
      <w:pPr>
        <w:spacing w:line="360" w:lineRule="auto"/>
        <w:jc w:val="both"/>
        <w:rPr>
          <w:rFonts w:ascii="Arial" w:hAnsi="Arial" w:cs="Arial"/>
        </w:rPr>
      </w:pPr>
      <w:r w:rsidRPr="00B92D02">
        <w:rPr>
          <w:rFonts w:ascii="Arial" w:hAnsi="Arial" w:cs="Arial"/>
        </w:rPr>
        <w:t>Perform a corporation checks to determine that men and women in similar positions are compensated fairly. Use the information to modify compensation and eliminate any salary discrepancies between men and women</w:t>
      </w:r>
      <w:r w:rsidR="00B35A0A" w:rsidRPr="00B35A0A">
        <w:rPr>
          <w:rFonts w:ascii="Arial" w:hAnsi="Arial" w:cs="Arial"/>
        </w:rPr>
        <w:t>(Wooll, 2021)</w:t>
      </w:r>
      <w:r w:rsidRPr="00B92D02">
        <w:rPr>
          <w:rFonts w:ascii="Arial" w:hAnsi="Arial" w:cs="Arial"/>
        </w:rPr>
        <w:t>.</w:t>
      </w:r>
    </w:p>
    <w:p w:rsidR="009D6064" w:rsidRDefault="00AB2709" w:rsidP="008633F1">
      <w:pPr>
        <w:pStyle w:val="Heading2"/>
        <w:numPr>
          <w:ilvl w:val="0"/>
          <w:numId w:val="4"/>
        </w:numPr>
        <w:spacing w:line="360" w:lineRule="auto"/>
        <w:jc w:val="both"/>
        <w:rPr>
          <w:rFonts w:ascii="Arial" w:hAnsi="Arial" w:cs="Arial"/>
        </w:rPr>
      </w:pPr>
      <w:bookmarkStart w:id="9" w:name="_Toc99234919"/>
      <w:r w:rsidRPr="00AB2709">
        <w:rPr>
          <w:rFonts w:ascii="Arial" w:hAnsi="Arial" w:cs="Arial"/>
          <w:sz w:val="28"/>
        </w:rPr>
        <w:t>Allow workers to work when and where it is convenient for them.</w:t>
      </w:r>
      <w:bookmarkEnd w:id="9"/>
    </w:p>
    <w:p w:rsidR="009D6064" w:rsidRDefault="009D6064" w:rsidP="008633F1">
      <w:pPr>
        <w:spacing w:line="360" w:lineRule="auto"/>
        <w:jc w:val="both"/>
        <w:rPr>
          <w:rFonts w:ascii="Arial" w:hAnsi="Arial" w:cs="Arial"/>
        </w:rPr>
      </w:pPr>
      <w:r w:rsidRPr="009D6064">
        <w:rPr>
          <w:rFonts w:ascii="Arial" w:hAnsi="Arial" w:cs="Arial"/>
        </w:rPr>
        <w:t>The outbreak has shown that distant working is just as effective, if not more so. Motivate employees to work when and where they want. Because it helps them to establish a work-life balance, this flextime can appear to be a "key enabler" of persistence in the labor for women</w:t>
      </w:r>
      <w:r w:rsidR="00B35A0A" w:rsidRPr="00B35A0A">
        <w:rPr>
          <w:rFonts w:ascii="Arial" w:hAnsi="Arial" w:cs="Arial"/>
        </w:rPr>
        <w:t>(Wooll, 2021)</w:t>
      </w:r>
      <w:r w:rsidRPr="009D6064">
        <w:rPr>
          <w:rFonts w:ascii="Arial" w:hAnsi="Arial" w:cs="Arial"/>
        </w:rPr>
        <w:t>.</w:t>
      </w:r>
    </w:p>
    <w:p w:rsidR="007D6618" w:rsidRDefault="009D6064" w:rsidP="008633F1">
      <w:pPr>
        <w:pStyle w:val="Heading2"/>
        <w:numPr>
          <w:ilvl w:val="0"/>
          <w:numId w:val="4"/>
        </w:numPr>
        <w:spacing w:line="360" w:lineRule="auto"/>
        <w:jc w:val="both"/>
        <w:rPr>
          <w:rFonts w:ascii="Arial" w:hAnsi="Arial" w:cs="Arial"/>
          <w:sz w:val="28"/>
          <w:szCs w:val="28"/>
        </w:rPr>
      </w:pPr>
      <w:bookmarkStart w:id="10" w:name="_Toc99234920"/>
      <w:r w:rsidRPr="009D6064">
        <w:rPr>
          <w:rFonts w:ascii="Arial" w:hAnsi="Arial" w:cs="Arial"/>
          <w:sz w:val="28"/>
          <w:szCs w:val="28"/>
        </w:rPr>
        <w:t>Allow opportunities for women to learn new skills and advance in their careers.</w:t>
      </w:r>
      <w:bookmarkEnd w:id="10"/>
    </w:p>
    <w:p w:rsidR="002E0A77" w:rsidRDefault="007D6618" w:rsidP="008633F1">
      <w:pPr>
        <w:spacing w:line="360" w:lineRule="auto"/>
        <w:jc w:val="both"/>
        <w:rPr>
          <w:rFonts w:ascii="Arial" w:hAnsi="Arial" w:cs="Arial"/>
        </w:rPr>
      </w:pPr>
      <w:r w:rsidRPr="007D6618">
        <w:rPr>
          <w:rFonts w:ascii="Arial" w:hAnsi="Arial" w:cs="Arial"/>
        </w:rPr>
        <w:t xml:space="preserve">Give opportunities for women to acquire skills and gain a better understanding of technology. </w:t>
      </w:r>
      <w:r w:rsidR="00472C7E" w:rsidRPr="007D6618">
        <w:rPr>
          <w:rFonts w:ascii="Arial" w:hAnsi="Arial" w:cs="Arial"/>
        </w:rPr>
        <w:t>Favoring</w:t>
      </w:r>
      <w:r w:rsidRPr="007D6618">
        <w:rPr>
          <w:rFonts w:ascii="Arial" w:hAnsi="Arial" w:cs="Arial"/>
        </w:rPr>
        <w:t xml:space="preserve"> women's progress offers significant advantages for businesses, like greater revenue, creativity, and client's satisfaction</w:t>
      </w:r>
      <w:r w:rsidR="00B35A0A" w:rsidRPr="00B35A0A">
        <w:rPr>
          <w:rFonts w:ascii="Arial" w:hAnsi="Arial" w:cs="Arial"/>
        </w:rPr>
        <w:t>(Wooll, 2021)</w:t>
      </w:r>
      <w:r w:rsidRPr="007D6618">
        <w:rPr>
          <w:rFonts w:ascii="Arial" w:hAnsi="Arial" w:cs="Arial"/>
        </w:rPr>
        <w:t>.</w:t>
      </w:r>
    </w:p>
    <w:p w:rsidR="002E0A77" w:rsidRPr="002E0A77" w:rsidRDefault="002E0A77" w:rsidP="008633F1">
      <w:pPr>
        <w:pStyle w:val="Heading2"/>
        <w:numPr>
          <w:ilvl w:val="0"/>
          <w:numId w:val="4"/>
        </w:numPr>
        <w:spacing w:line="360" w:lineRule="auto"/>
        <w:jc w:val="both"/>
        <w:rPr>
          <w:rFonts w:ascii="Arial" w:hAnsi="Arial" w:cs="Arial"/>
          <w:sz w:val="28"/>
        </w:rPr>
      </w:pPr>
      <w:bookmarkStart w:id="11" w:name="_Toc99234921"/>
      <w:r w:rsidRPr="002E0A77">
        <w:rPr>
          <w:rFonts w:ascii="Arial" w:hAnsi="Arial" w:cs="Arial"/>
          <w:sz w:val="28"/>
        </w:rPr>
        <w:lastRenderedPageBreak/>
        <w:t>Women can be empowered through training session.</w:t>
      </w:r>
      <w:bookmarkEnd w:id="11"/>
    </w:p>
    <w:p w:rsidR="007176A4" w:rsidRDefault="002E0A77" w:rsidP="008633F1">
      <w:pPr>
        <w:spacing w:line="360" w:lineRule="auto"/>
        <w:jc w:val="both"/>
        <w:rPr>
          <w:rFonts w:ascii="Arial" w:hAnsi="Arial" w:cs="Arial"/>
        </w:rPr>
      </w:pPr>
      <w:r w:rsidRPr="002E0A77">
        <w:rPr>
          <w:rFonts w:ascii="Arial" w:hAnsi="Arial" w:cs="Arial"/>
        </w:rPr>
        <w:t>Covid-19 has a notably negative impact on women, and mentoring help them remain in and progress in the workplace.Arrange frequent training session for women in leadership roles so they can improve their abilities and acquire the dispositions they need to succeed</w:t>
      </w:r>
      <w:r w:rsidR="00B35A0A" w:rsidRPr="00B35A0A">
        <w:rPr>
          <w:rFonts w:ascii="Arial" w:hAnsi="Arial" w:cs="Arial"/>
        </w:rPr>
        <w:t>(Wooll, 2021)</w:t>
      </w:r>
      <w:r w:rsidRPr="002E0A77">
        <w:rPr>
          <w:rFonts w:ascii="Arial" w:hAnsi="Arial" w:cs="Arial"/>
        </w:rPr>
        <w:t>.</w:t>
      </w:r>
    </w:p>
    <w:p w:rsidR="007176A4" w:rsidRPr="007176A4" w:rsidRDefault="007176A4" w:rsidP="008633F1">
      <w:pPr>
        <w:pStyle w:val="Heading2"/>
        <w:numPr>
          <w:ilvl w:val="0"/>
          <w:numId w:val="4"/>
        </w:numPr>
        <w:spacing w:line="360" w:lineRule="auto"/>
        <w:jc w:val="both"/>
        <w:rPr>
          <w:rFonts w:ascii="Arial" w:hAnsi="Arial" w:cs="Arial"/>
          <w:sz w:val="28"/>
        </w:rPr>
      </w:pPr>
      <w:bookmarkStart w:id="12" w:name="_Toc99234922"/>
      <w:r w:rsidRPr="007176A4">
        <w:rPr>
          <w:rFonts w:ascii="Arial" w:hAnsi="Arial" w:cs="Arial"/>
          <w:sz w:val="28"/>
        </w:rPr>
        <w:t>Offer tools to achieve psychological health and well-being.</w:t>
      </w:r>
      <w:bookmarkEnd w:id="12"/>
    </w:p>
    <w:p w:rsidR="007176A4" w:rsidRPr="007176A4" w:rsidRDefault="007176A4" w:rsidP="008633F1">
      <w:pPr>
        <w:spacing w:line="360" w:lineRule="auto"/>
        <w:jc w:val="both"/>
        <w:rPr>
          <w:rFonts w:ascii="Arial" w:hAnsi="Arial" w:cs="Arial"/>
          <w:sz w:val="24"/>
        </w:rPr>
      </w:pPr>
      <w:r w:rsidRPr="007176A4">
        <w:rPr>
          <w:rFonts w:ascii="Arial" w:hAnsi="Arial" w:cs="Arial"/>
        </w:rPr>
        <w:t>Promote compassion and coach leaders to be more compassionate to make psychological wellbeing a corporate culture. Provide tailored support to meet women where they are in their jobs and help them advance</w:t>
      </w:r>
      <w:r w:rsidR="00B35A0A" w:rsidRPr="00B35A0A">
        <w:rPr>
          <w:rFonts w:ascii="Arial" w:hAnsi="Arial" w:cs="Arial"/>
        </w:rPr>
        <w:t>(Wooll, 2021)</w:t>
      </w:r>
      <w:r w:rsidRPr="007176A4">
        <w:rPr>
          <w:rFonts w:ascii="Arial" w:hAnsi="Arial" w:cs="Arial"/>
        </w:rPr>
        <w:t>.</w:t>
      </w:r>
    </w:p>
    <w:p w:rsidR="007176A4" w:rsidRPr="007176A4" w:rsidRDefault="007176A4" w:rsidP="008633F1">
      <w:pPr>
        <w:pStyle w:val="Heading2"/>
        <w:numPr>
          <w:ilvl w:val="0"/>
          <w:numId w:val="4"/>
        </w:numPr>
        <w:spacing w:line="360" w:lineRule="auto"/>
        <w:jc w:val="both"/>
        <w:rPr>
          <w:rFonts w:ascii="Arial" w:hAnsi="Arial" w:cs="Arial"/>
          <w:sz w:val="28"/>
        </w:rPr>
      </w:pPr>
      <w:bookmarkStart w:id="13" w:name="_Toc99234923"/>
      <w:r w:rsidRPr="007176A4">
        <w:rPr>
          <w:rFonts w:ascii="Arial" w:hAnsi="Arial" w:cs="Arial"/>
          <w:sz w:val="28"/>
        </w:rPr>
        <w:t>Form partnerships between mentors and mentees.</w:t>
      </w:r>
      <w:bookmarkEnd w:id="13"/>
    </w:p>
    <w:p w:rsidR="00D62038" w:rsidRDefault="007176A4" w:rsidP="008633F1">
      <w:pPr>
        <w:spacing w:line="360" w:lineRule="auto"/>
        <w:jc w:val="both"/>
        <w:rPr>
          <w:rFonts w:ascii="Arial" w:hAnsi="Arial" w:cs="Arial"/>
        </w:rPr>
      </w:pPr>
      <w:r w:rsidRPr="007176A4">
        <w:rPr>
          <w:rFonts w:ascii="Arial" w:hAnsi="Arial" w:cs="Arial"/>
        </w:rPr>
        <w:t>Allow women to par</w:t>
      </w:r>
      <w:r w:rsidR="00472C7E">
        <w:rPr>
          <w:rFonts w:ascii="Arial" w:hAnsi="Arial" w:cs="Arial"/>
        </w:rPr>
        <w:t>ticipate in mentorship program</w:t>
      </w:r>
      <w:r w:rsidRPr="007176A4">
        <w:rPr>
          <w:rFonts w:ascii="Arial" w:hAnsi="Arial" w:cs="Arial"/>
        </w:rPr>
        <w:t>s because it lets them see themselves as experts and role models. Another advantage of women mentoring males is that it tends to eradicate gender disparity</w:t>
      </w:r>
      <w:r w:rsidR="00B35A0A" w:rsidRPr="00B35A0A">
        <w:rPr>
          <w:rFonts w:ascii="Arial" w:hAnsi="Arial" w:cs="Arial"/>
        </w:rPr>
        <w:t>(Wooll, 2021)</w:t>
      </w:r>
      <w:r w:rsidRPr="007176A4">
        <w:rPr>
          <w:rFonts w:ascii="Arial" w:hAnsi="Arial" w:cs="Arial"/>
        </w:rPr>
        <w:t>.</w:t>
      </w:r>
    </w:p>
    <w:p w:rsidR="00D62038" w:rsidRPr="00D62038" w:rsidRDefault="00D62038" w:rsidP="008633F1">
      <w:pPr>
        <w:pStyle w:val="Heading2"/>
        <w:numPr>
          <w:ilvl w:val="0"/>
          <w:numId w:val="4"/>
        </w:numPr>
        <w:spacing w:line="360" w:lineRule="auto"/>
        <w:jc w:val="both"/>
        <w:rPr>
          <w:rFonts w:ascii="Arial" w:hAnsi="Arial" w:cs="Arial"/>
          <w:sz w:val="28"/>
        </w:rPr>
      </w:pPr>
      <w:bookmarkStart w:id="14" w:name="_Toc99234924"/>
      <w:r w:rsidRPr="00D62038">
        <w:rPr>
          <w:rFonts w:ascii="Arial" w:hAnsi="Arial" w:cs="Arial"/>
          <w:sz w:val="28"/>
        </w:rPr>
        <w:t>Provide a minimum of four months of paid maternity leave.</w:t>
      </w:r>
      <w:bookmarkEnd w:id="14"/>
    </w:p>
    <w:p w:rsidR="001809DF" w:rsidRDefault="00D62038" w:rsidP="008633F1">
      <w:pPr>
        <w:spacing w:line="360" w:lineRule="auto"/>
        <w:jc w:val="both"/>
        <w:rPr>
          <w:rFonts w:ascii="Arial" w:hAnsi="Arial" w:cs="Arial"/>
        </w:rPr>
      </w:pPr>
      <w:r w:rsidRPr="00D62038">
        <w:rPr>
          <w:rFonts w:ascii="Arial" w:hAnsi="Arial" w:cs="Arial"/>
        </w:rPr>
        <w:t xml:space="preserve">Develop extensive parental leave regulations, with </w:t>
      </w:r>
      <w:r w:rsidR="009D391B" w:rsidRPr="00D62038">
        <w:rPr>
          <w:rFonts w:ascii="Arial" w:hAnsi="Arial" w:cs="Arial"/>
        </w:rPr>
        <w:t>at least</w:t>
      </w:r>
      <w:r w:rsidRPr="00D62038">
        <w:rPr>
          <w:rFonts w:ascii="Arial" w:hAnsi="Arial" w:cs="Arial"/>
        </w:rPr>
        <w:t> four months off. Sweden and Iceland, for example, give distinct parental leave for fathers to motivate men to take leave and share home obligations while also allowing women to return to work</w:t>
      </w:r>
      <w:r w:rsidR="00B35A0A" w:rsidRPr="00B35A0A">
        <w:rPr>
          <w:rFonts w:ascii="Arial" w:hAnsi="Arial" w:cs="Arial"/>
        </w:rPr>
        <w:t>(Wooll, 2021)</w:t>
      </w:r>
      <w:r w:rsidRPr="00D62038">
        <w:rPr>
          <w:rFonts w:ascii="Arial" w:hAnsi="Arial" w:cs="Arial"/>
        </w:rPr>
        <w:t>.</w:t>
      </w:r>
    </w:p>
    <w:p w:rsidR="001809DF" w:rsidRDefault="001809DF" w:rsidP="008633F1">
      <w:pPr>
        <w:pStyle w:val="Heading1"/>
        <w:spacing w:line="360" w:lineRule="auto"/>
        <w:jc w:val="both"/>
        <w:rPr>
          <w:rFonts w:ascii="Arial" w:hAnsi="Arial" w:cs="Arial"/>
        </w:rPr>
      </w:pPr>
      <w:bookmarkStart w:id="15" w:name="_Toc99234925"/>
      <w:r w:rsidRPr="001809DF">
        <w:rPr>
          <w:rFonts w:ascii="Arial" w:hAnsi="Arial" w:cs="Arial"/>
        </w:rPr>
        <w:t xml:space="preserve">Eliminating Discrimination </w:t>
      </w:r>
      <w:r w:rsidR="00A851B3" w:rsidRPr="001809DF">
        <w:rPr>
          <w:rFonts w:ascii="Arial" w:hAnsi="Arial" w:cs="Arial"/>
        </w:rPr>
        <w:t>against</w:t>
      </w:r>
      <w:r w:rsidRPr="001809DF">
        <w:rPr>
          <w:rFonts w:ascii="Arial" w:hAnsi="Arial" w:cs="Arial"/>
        </w:rPr>
        <w:t xml:space="preserve"> Women in HR Decision-Making and Implementation</w:t>
      </w:r>
      <w:bookmarkEnd w:id="15"/>
    </w:p>
    <w:p w:rsidR="00274909" w:rsidRDefault="001809DF" w:rsidP="008633F1">
      <w:pPr>
        <w:spacing w:line="360" w:lineRule="auto"/>
        <w:jc w:val="both"/>
        <w:rPr>
          <w:rFonts w:ascii="Arial" w:hAnsi="Arial" w:cs="Arial"/>
        </w:rPr>
      </w:pPr>
      <w:r w:rsidRPr="001809DF">
        <w:rPr>
          <w:rFonts w:ascii="Arial" w:hAnsi="Arial" w:cs="Arial"/>
        </w:rPr>
        <w:t>A work analysis should be undertaken to discover the appropriate knowledge, skills required for certain roles in order to reduce bias in employee evaluations (i.e., personnel selection and employment considerations).</w:t>
      </w:r>
      <w:r w:rsidR="00FD4EDF" w:rsidRPr="00FD4EDF">
        <w:rPr>
          <w:rFonts w:ascii="Arial" w:hAnsi="Arial" w:cs="Arial"/>
        </w:rPr>
        <w:t xml:space="preserve">Human resource policies should require the use of credible metrics established on individual pursues success criteria and use these methods consistently throughout all employee assessments to minimize inequality in performance reviews.Leaders should score workers on instances of real working </w:t>
      </w:r>
      <w:r w:rsidR="00D649A2" w:rsidRPr="00FD4EDF">
        <w:rPr>
          <w:rFonts w:ascii="Arial" w:hAnsi="Arial" w:cs="Arial"/>
        </w:rPr>
        <w:t>behaviors</w:t>
      </w:r>
      <w:r w:rsidR="00FD4EDF" w:rsidRPr="00FD4EDF">
        <w:rPr>
          <w:rFonts w:ascii="Arial" w:hAnsi="Arial" w:cs="Arial"/>
        </w:rPr>
        <w:t xml:space="preserve"> using behaviorally oriented scoring system.</w:t>
      </w:r>
      <w:r w:rsidR="003840B1" w:rsidRPr="003840B1">
        <w:rPr>
          <w:rFonts w:ascii="Arial" w:hAnsi="Arial" w:cs="Arial"/>
        </w:rPr>
        <w:t xml:space="preserve">Lastly, if sexual discrepancies on pre - employment screening are bigger than on performance reviews, the usage of such </w:t>
      </w:r>
      <w:r w:rsidR="00D649A2" w:rsidRPr="003840B1">
        <w:rPr>
          <w:rFonts w:ascii="Arial" w:hAnsi="Arial" w:cs="Arial"/>
        </w:rPr>
        <w:t>biased</w:t>
      </w:r>
      <w:r w:rsidR="003840B1" w:rsidRPr="003840B1">
        <w:rPr>
          <w:rFonts w:ascii="Arial" w:hAnsi="Arial" w:cs="Arial"/>
        </w:rPr>
        <w:t xml:space="preserve"> selection methods should be reconsidered.In conclusion, establishing Hr strategies that </w:t>
      </w:r>
      <w:r w:rsidR="00D649A2" w:rsidRPr="003840B1">
        <w:rPr>
          <w:rFonts w:ascii="Arial" w:hAnsi="Arial" w:cs="Arial"/>
        </w:rPr>
        <w:t>standardize</w:t>
      </w:r>
      <w:r w:rsidR="003840B1" w:rsidRPr="003840B1">
        <w:rPr>
          <w:rFonts w:ascii="Arial" w:hAnsi="Arial" w:cs="Arial"/>
        </w:rPr>
        <w:t xml:space="preserve"> and objectify the worker assessment process can help to decrease particular prejudice in HR procedures</w:t>
      </w:r>
      <w:r w:rsidR="00064C0F" w:rsidRPr="00064C0F">
        <w:rPr>
          <w:rFonts w:ascii="Arial" w:hAnsi="Arial" w:cs="Arial"/>
        </w:rPr>
        <w:t>(Stamarski &amp; Son Hing, 2015)</w:t>
      </w:r>
      <w:r w:rsidR="003840B1" w:rsidRPr="003840B1">
        <w:rPr>
          <w:rFonts w:ascii="Arial" w:hAnsi="Arial" w:cs="Arial"/>
        </w:rPr>
        <w:t>.</w:t>
      </w:r>
      <w:r w:rsidR="00274909" w:rsidRPr="001809DF">
        <w:rPr>
          <w:rFonts w:ascii="Arial" w:hAnsi="Arial" w:cs="Arial"/>
        </w:rPr>
        <w:br w:type="page"/>
      </w:r>
    </w:p>
    <w:p w:rsidR="00C652E0" w:rsidRPr="00A851B3" w:rsidRDefault="00C652E0" w:rsidP="00CF0BEF">
      <w:pPr>
        <w:pStyle w:val="Heading1"/>
        <w:spacing w:line="360" w:lineRule="auto"/>
        <w:jc w:val="both"/>
        <w:rPr>
          <w:rFonts w:ascii="Arial" w:hAnsi="Arial" w:cs="Arial"/>
        </w:rPr>
      </w:pPr>
      <w:bookmarkStart w:id="16" w:name="_Toc99234926"/>
      <w:r w:rsidRPr="00A851B3">
        <w:rPr>
          <w:rFonts w:ascii="Arial" w:hAnsi="Arial" w:cs="Arial"/>
        </w:rPr>
        <w:lastRenderedPageBreak/>
        <w:t>Approaches for enforcing gender equality through communication</w:t>
      </w:r>
      <w:bookmarkEnd w:id="16"/>
    </w:p>
    <w:p w:rsidR="00C652E0" w:rsidRPr="00321AAB" w:rsidRDefault="00C652E0" w:rsidP="00CF0BEF">
      <w:pPr>
        <w:pStyle w:val="ListParagraph"/>
        <w:numPr>
          <w:ilvl w:val="0"/>
          <w:numId w:val="6"/>
        </w:numPr>
        <w:spacing w:line="360" w:lineRule="auto"/>
        <w:jc w:val="both"/>
        <w:rPr>
          <w:rFonts w:ascii="Arial" w:hAnsi="Arial" w:cs="Arial"/>
        </w:rPr>
      </w:pPr>
      <w:r w:rsidRPr="00321AAB">
        <w:rPr>
          <w:rFonts w:ascii="Arial" w:hAnsi="Arial" w:cs="Arial"/>
        </w:rPr>
        <w:t>Formative investigation is necessary to unravel major concerns and determine the most significant ones that can be connected to stakeholder perspectives when expressing complicated ideas like "gender equality" or "gender stereotypes."</w:t>
      </w:r>
    </w:p>
    <w:p w:rsidR="00321AAB" w:rsidRDefault="00321AAB" w:rsidP="00CF0BEF">
      <w:pPr>
        <w:pStyle w:val="ListParagraph"/>
        <w:numPr>
          <w:ilvl w:val="0"/>
          <w:numId w:val="6"/>
        </w:numPr>
        <w:spacing w:line="360" w:lineRule="auto"/>
        <w:jc w:val="both"/>
        <w:rPr>
          <w:rFonts w:ascii="Arial" w:hAnsi="Arial" w:cs="Arial"/>
        </w:rPr>
      </w:pPr>
      <w:r w:rsidRPr="00321AAB">
        <w:rPr>
          <w:rFonts w:ascii="Arial" w:hAnsi="Arial" w:cs="Arial"/>
        </w:rPr>
        <w:t xml:space="preserve">While using television and social media to make people aware is useful, it must be supplemented by more focused community-based engagement and </w:t>
      </w:r>
      <w:r w:rsidR="002C4461" w:rsidRPr="00321AAB">
        <w:rPr>
          <w:rFonts w:ascii="Arial" w:hAnsi="Arial" w:cs="Arial"/>
        </w:rPr>
        <w:t>stakeholders’</w:t>
      </w:r>
      <w:r w:rsidRPr="00321AAB">
        <w:rPr>
          <w:rFonts w:ascii="Arial" w:hAnsi="Arial" w:cs="Arial"/>
        </w:rPr>
        <w:t xml:space="preserve"> sessions. This guarantees that local stakeholders not only continue to address the most crucial sexism that affect them, but also take actual steps to </w:t>
      </w:r>
      <w:r w:rsidR="002C4461" w:rsidRPr="00321AAB">
        <w:rPr>
          <w:rFonts w:ascii="Arial" w:hAnsi="Arial" w:cs="Arial"/>
        </w:rPr>
        <w:t>recognize</w:t>
      </w:r>
      <w:r w:rsidRPr="00321AAB">
        <w:rPr>
          <w:rFonts w:ascii="Arial" w:hAnsi="Arial" w:cs="Arial"/>
        </w:rPr>
        <w:t xml:space="preserve"> and correct preconceptions in the locations where prejudices are most prevalent—households, institutions, and companies.</w:t>
      </w:r>
    </w:p>
    <w:p w:rsidR="00321AAB" w:rsidRDefault="00321AAB" w:rsidP="00CF0BEF">
      <w:pPr>
        <w:pStyle w:val="ListParagraph"/>
        <w:numPr>
          <w:ilvl w:val="0"/>
          <w:numId w:val="6"/>
        </w:numPr>
        <w:spacing w:line="360" w:lineRule="auto"/>
        <w:jc w:val="both"/>
        <w:rPr>
          <w:rFonts w:ascii="Arial" w:hAnsi="Arial" w:cs="Arial"/>
        </w:rPr>
      </w:pPr>
      <w:r w:rsidRPr="00321AAB">
        <w:rPr>
          <w:rFonts w:ascii="Arial" w:hAnsi="Arial" w:cs="Arial"/>
        </w:rPr>
        <w:t>If there are concurrent initiatives to monitor online conversations and motivate viewers to contribute their insights, statements and communication materials broadcast via social networking sites are more productive.</w:t>
      </w:r>
    </w:p>
    <w:p w:rsidR="00321AAB" w:rsidRDefault="00264188" w:rsidP="00CF0BEF">
      <w:pPr>
        <w:pStyle w:val="ListParagraph"/>
        <w:numPr>
          <w:ilvl w:val="0"/>
          <w:numId w:val="6"/>
        </w:numPr>
        <w:spacing w:line="360" w:lineRule="auto"/>
        <w:jc w:val="both"/>
        <w:rPr>
          <w:rFonts w:ascii="Arial" w:hAnsi="Arial" w:cs="Arial"/>
        </w:rPr>
      </w:pPr>
      <w:r w:rsidRPr="00264188">
        <w:rPr>
          <w:rFonts w:ascii="Arial" w:hAnsi="Arial" w:cs="Arial"/>
        </w:rPr>
        <w:t xml:space="preserve">To provide in-depth study of online and social media campaigns and </w:t>
      </w:r>
      <w:r w:rsidR="002C7F38" w:rsidRPr="00264188">
        <w:rPr>
          <w:rFonts w:ascii="Arial" w:hAnsi="Arial" w:cs="Arial"/>
        </w:rPr>
        <w:t>favorable</w:t>
      </w:r>
      <w:r w:rsidRPr="00264188">
        <w:rPr>
          <w:rFonts w:ascii="Arial" w:hAnsi="Arial" w:cs="Arial"/>
        </w:rPr>
        <w:t xml:space="preserve"> or </w:t>
      </w:r>
      <w:r w:rsidR="00067D21" w:rsidRPr="00264188">
        <w:rPr>
          <w:rFonts w:ascii="Arial" w:hAnsi="Arial" w:cs="Arial"/>
        </w:rPr>
        <w:t>unfavorable</w:t>
      </w:r>
      <w:r w:rsidRPr="00264188">
        <w:rPr>
          <w:rFonts w:ascii="Arial" w:hAnsi="Arial" w:cs="Arial"/>
        </w:rPr>
        <w:t xml:space="preserve"> remarks, developmental spokespeople must implement better assessment and reporting methods.</w:t>
      </w:r>
    </w:p>
    <w:p w:rsidR="00846FF7" w:rsidRDefault="00846FF7" w:rsidP="00CF0BEF">
      <w:pPr>
        <w:pStyle w:val="ListParagraph"/>
        <w:numPr>
          <w:ilvl w:val="0"/>
          <w:numId w:val="6"/>
        </w:numPr>
        <w:spacing w:line="360" w:lineRule="auto"/>
        <w:jc w:val="both"/>
        <w:rPr>
          <w:rFonts w:ascii="Arial" w:hAnsi="Arial" w:cs="Arial"/>
        </w:rPr>
      </w:pPr>
      <w:r w:rsidRPr="00846FF7">
        <w:rPr>
          <w:rFonts w:ascii="Arial" w:hAnsi="Arial" w:cs="Arial"/>
        </w:rPr>
        <w:t>Successive programs must draw on the program benefits, especially in involving local stakeholders to construct communication strategy for their respective societies where the effect may be experienced, in order to maintain the campaign flow</w:t>
      </w:r>
      <w:r w:rsidR="00EE2FF8" w:rsidRPr="00EE2FF8">
        <w:rPr>
          <w:rFonts w:ascii="Arial" w:hAnsi="Arial" w:cs="Arial"/>
        </w:rPr>
        <w:t>(Serafica &amp; Begzsuren, 2019)</w:t>
      </w:r>
      <w:r w:rsidRPr="00846FF7">
        <w:rPr>
          <w:rFonts w:ascii="Arial" w:hAnsi="Arial" w:cs="Arial"/>
        </w:rPr>
        <w:t>.</w:t>
      </w:r>
    </w:p>
    <w:p w:rsidR="00372E62" w:rsidRDefault="00372E62" w:rsidP="00CF0BEF">
      <w:pPr>
        <w:pStyle w:val="Heading1"/>
        <w:spacing w:line="360" w:lineRule="auto"/>
        <w:jc w:val="both"/>
        <w:rPr>
          <w:rFonts w:ascii="Arial" w:hAnsi="Arial" w:cs="Arial"/>
        </w:rPr>
      </w:pPr>
      <w:bookmarkStart w:id="17" w:name="_Toc99234927"/>
      <w:r w:rsidRPr="00372E62">
        <w:rPr>
          <w:rFonts w:ascii="Arial" w:hAnsi="Arial" w:cs="Arial"/>
        </w:rPr>
        <w:t>Monitoring and evaluating the progress of a Gender Equality Plan</w:t>
      </w:r>
      <w:bookmarkEnd w:id="17"/>
    </w:p>
    <w:p w:rsidR="00372E62" w:rsidRDefault="00372E62" w:rsidP="00CF0BEF">
      <w:pPr>
        <w:spacing w:line="360" w:lineRule="auto"/>
        <w:jc w:val="both"/>
        <w:rPr>
          <w:rFonts w:ascii="Arial" w:hAnsi="Arial" w:cs="Arial"/>
        </w:rPr>
      </w:pPr>
      <w:r w:rsidRPr="00372E62">
        <w:rPr>
          <w:rFonts w:ascii="Arial" w:hAnsi="Arial" w:cs="Arial"/>
        </w:rPr>
        <w:t>A Gender Equality Plan is designed to solve multiple challenges at once using a sophisticated set of procedures. However, measurement tools are frequently missing, limiting the disruptive power of planned measures. It's impossible to tell whether a company is truly altered if goals aren't linked to appropriate development, effectiveness, or communication measures. As a result, stakeholders' adherence to such goals may be weakened.</w:t>
      </w:r>
    </w:p>
    <w:p w:rsidR="00372E62" w:rsidRDefault="00372E62" w:rsidP="00CF0BEF">
      <w:pPr>
        <w:spacing w:line="360" w:lineRule="auto"/>
        <w:jc w:val="both"/>
        <w:rPr>
          <w:rFonts w:ascii="Arial" w:hAnsi="Arial" w:cs="Arial"/>
        </w:rPr>
      </w:pPr>
      <w:r w:rsidRPr="00372E62">
        <w:rPr>
          <w:rFonts w:ascii="Arial" w:hAnsi="Arial" w:cs="Arial"/>
        </w:rPr>
        <w:t>An inspection can be conducted with the assistance of outside, unbiased professionals. Internal gender information, as well as the organization itself, can be leveraged. Preliminary studies, questionnaires, group discussions, interviewing, and ethnography monitoring are some of the instruments that can be used to investigate discrimination and inequality at all stages.</w:t>
      </w:r>
      <w:r w:rsidR="00F7472A" w:rsidRPr="00F7472A">
        <w:rPr>
          <w:rFonts w:ascii="Arial" w:hAnsi="Arial" w:cs="Arial"/>
        </w:rPr>
        <w:t xml:space="preserve">Ex-ante analysis also aids in garnering support, spreading information, and engaging stakeholders by bringing gender-related concerns to light. It has the ability to offer a message to those who </w:t>
      </w:r>
      <w:r w:rsidR="00F7472A" w:rsidRPr="00F7472A">
        <w:rPr>
          <w:rFonts w:ascii="Arial" w:hAnsi="Arial" w:cs="Arial"/>
        </w:rPr>
        <w:lastRenderedPageBreak/>
        <w:t xml:space="preserve">aren't in a position to speak for </w:t>
      </w:r>
      <w:r w:rsidR="001D4FCC" w:rsidRPr="00F7472A">
        <w:rPr>
          <w:rFonts w:ascii="Arial" w:hAnsi="Arial" w:cs="Arial"/>
        </w:rPr>
        <w:t>them</w:t>
      </w:r>
      <w:r w:rsidR="00F7472A" w:rsidRPr="00F7472A">
        <w:rPr>
          <w:rFonts w:ascii="Arial" w:hAnsi="Arial" w:cs="Arial"/>
        </w:rPr>
        <w:t>, as well as to build support for improvements.</w:t>
      </w:r>
      <w:r w:rsidR="00EE3D13" w:rsidRPr="00EE3D13">
        <w:rPr>
          <w:rFonts w:ascii="Arial" w:hAnsi="Arial" w:cs="Arial"/>
        </w:rPr>
        <w:t>Monitoring not only allows us to track where and how activities are being carried out. It can also reveal whether or not there is a transformational mechanism at work. Tools can become part of the ongoing improvement process through a virtuous cycle. The affect of m</w:t>
      </w:r>
      <w:r w:rsidR="0037208B">
        <w:rPr>
          <w:rFonts w:ascii="Arial" w:hAnsi="Arial" w:cs="Arial"/>
        </w:rPr>
        <w:t>embership in assisting program</w:t>
      </w:r>
      <w:r w:rsidR="00EE3D13" w:rsidRPr="00EE3D13">
        <w:rPr>
          <w:rFonts w:ascii="Arial" w:hAnsi="Arial" w:cs="Arial"/>
        </w:rPr>
        <w:t>s (such as coaching, mentorship, or special fellowship) on the real gender parity is important to consider. However, measures of recruiting, advancement, and assessment processes fairness are also required.</w:t>
      </w:r>
      <w:r w:rsidR="00E97927" w:rsidRPr="00E97927">
        <w:rPr>
          <w:rFonts w:ascii="Arial" w:hAnsi="Arial" w:cs="Arial"/>
        </w:rPr>
        <w:t>Likewise, reviewing observed occurrences and the operation of warning and settlement systems should not be the main issue when dealing with gender-based exploitation and sexual abuse. Monitoring how real situations are handled subjectively can help you take measure, and evaluating how a gender - balanced environment is evolving in a company, for example through a monthly poll, can help you take steps</w:t>
      </w:r>
      <w:r w:rsidR="009E3FD1" w:rsidRPr="009E3FD1">
        <w:rPr>
          <w:rFonts w:ascii="Arial" w:hAnsi="Arial" w:cs="Arial"/>
        </w:rPr>
        <w:t>("Gender Equality Plan", 2022)</w:t>
      </w:r>
      <w:r w:rsidR="00E97927" w:rsidRPr="00E97927">
        <w:rPr>
          <w:rFonts w:ascii="Arial" w:hAnsi="Arial" w:cs="Arial"/>
        </w:rPr>
        <w:t>.</w:t>
      </w:r>
    </w:p>
    <w:p w:rsidR="00313C5A" w:rsidRDefault="00313C5A" w:rsidP="00CF0BEF">
      <w:pPr>
        <w:spacing w:line="360" w:lineRule="auto"/>
        <w:jc w:val="both"/>
        <w:rPr>
          <w:rFonts w:ascii="Arial" w:hAnsi="Arial" w:cs="Arial"/>
        </w:rPr>
      </w:pPr>
      <w:r w:rsidRPr="00313C5A">
        <w:rPr>
          <w:rFonts w:ascii="Arial" w:hAnsi="Arial" w:cs="Arial"/>
        </w:rPr>
        <w:t>Each organization functions in a unique institutional and professional setting and has unique obstacles in terms of gender equality. As a result, it is prudent to consider the real parameters for accessible signals in order to apply them effectively in the organization.</w:t>
      </w:r>
      <w:r w:rsidR="00F032FB" w:rsidRPr="00F032FB">
        <w:rPr>
          <w:rFonts w:ascii="Arial" w:hAnsi="Arial" w:cs="Arial"/>
        </w:rPr>
        <w:t>Likewise, in situations in which information is accessible from either formal or informal sources, outside assessors' experience can be valuable for equality checks and/or former evaluations of enacted policies.</w:t>
      </w:r>
      <w:r w:rsidR="00270D6B" w:rsidRPr="00270D6B">
        <w:rPr>
          <w:rFonts w:ascii="Arial" w:hAnsi="Arial" w:cs="Arial"/>
        </w:rPr>
        <w:t>When leveraging effective feedback competence, it is still advised that external evaluators meet with persons in command of decision making within the organization to co-design measurement and reporting tools that are tailored to organizational aims and restrictionssteps ("Gender Equality Plan", 2022)..</w:t>
      </w:r>
    </w:p>
    <w:p w:rsidR="00E97927" w:rsidRPr="00C713ED" w:rsidRDefault="00E97927" w:rsidP="00682ECB">
      <w:pPr>
        <w:pStyle w:val="Heading1"/>
        <w:spacing w:line="360" w:lineRule="auto"/>
        <w:jc w:val="both"/>
        <w:rPr>
          <w:rFonts w:ascii="Arial" w:hAnsi="Arial" w:cs="Arial"/>
        </w:rPr>
      </w:pPr>
      <w:bookmarkStart w:id="18" w:name="_Toc99234928"/>
      <w:r w:rsidRPr="00C713ED">
        <w:rPr>
          <w:rFonts w:ascii="Arial" w:hAnsi="Arial" w:cs="Arial"/>
        </w:rPr>
        <w:t>Conclusion</w:t>
      </w:r>
      <w:bookmarkEnd w:id="18"/>
    </w:p>
    <w:p w:rsidR="00C713ED" w:rsidRPr="00C713ED" w:rsidRDefault="00C713ED" w:rsidP="00682ECB">
      <w:pPr>
        <w:spacing w:line="360" w:lineRule="auto"/>
        <w:jc w:val="both"/>
        <w:rPr>
          <w:rFonts w:ascii="Arial" w:hAnsi="Arial" w:cs="Arial"/>
        </w:rPr>
      </w:pPr>
      <w:r w:rsidRPr="00C713ED">
        <w:rPr>
          <w:rFonts w:ascii="Arial" w:hAnsi="Arial" w:cs="Arial"/>
        </w:rPr>
        <w:t xml:space="preserve">Gender disparity in the workplace is a complicated </w:t>
      </w:r>
      <w:r w:rsidR="00D36F99" w:rsidRPr="00C713ED">
        <w:rPr>
          <w:rFonts w:ascii="Arial" w:hAnsi="Arial" w:cs="Arial"/>
        </w:rPr>
        <w:t>phenomenon</w:t>
      </w:r>
      <w:r w:rsidRPr="00C713ED">
        <w:rPr>
          <w:rFonts w:ascii="Arial" w:hAnsi="Arial" w:cs="Arial"/>
        </w:rPr>
        <w:t xml:space="preserve"> that may be shown in Hrm activities (i.e., policy, decision-making, and their implementation) and has an impact on female's recruitment, orientation, salary, and advancement. Women in the workplace aren't only receivers of prejudice. Individuals who adhere to </w:t>
      </w:r>
      <w:r w:rsidR="00DF5E23" w:rsidRPr="00C713ED">
        <w:rPr>
          <w:rFonts w:ascii="Arial" w:hAnsi="Arial" w:cs="Arial"/>
        </w:rPr>
        <w:t>stigmatized</w:t>
      </w:r>
      <w:r w:rsidRPr="00C713ED">
        <w:rPr>
          <w:rFonts w:ascii="Arial" w:hAnsi="Arial" w:cs="Arial"/>
        </w:rPr>
        <w:t xml:space="preserve"> groups can use a range of anti-stigmatization strategies, but their choices are limited by the culturally sequences they have access to.Individuals use techniques to combat discrimination on a personal basis, but these methods are expected to be more limited for those who are most </w:t>
      </w:r>
      <w:r w:rsidR="00DF5E23" w:rsidRPr="00C713ED">
        <w:rPr>
          <w:rFonts w:ascii="Arial" w:hAnsi="Arial" w:cs="Arial"/>
        </w:rPr>
        <w:t>stigmatized</w:t>
      </w:r>
      <w:r w:rsidRPr="00C713ED">
        <w:rPr>
          <w:rFonts w:ascii="Arial" w:hAnsi="Arial" w:cs="Arial"/>
        </w:rPr>
        <w:t>. Collaboration is perhaps the most effective means for people in the organization to confront cohort discrimination and enhance the position of women overall.</w:t>
      </w:r>
      <w:r w:rsidR="00DF5E23" w:rsidRPr="00DF5E23">
        <w:rPr>
          <w:rFonts w:ascii="Arial" w:hAnsi="Arial" w:cs="Arial"/>
        </w:rPr>
        <w:t xml:space="preserve">If top managers react to these protest movements by changing formerly gender discriminatory culture, procedures, and policies, this </w:t>
      </w:r>
      <w:r w:rsidR="00DF5E23" w:rsidRPr="00DF5E23">
        <w:rPr>
          <w:rFonts w:ascii="Arial" w:hAnsi="Arial" w:cs="Arial"/>
        </w:rPr>
        <w:lastRenderedPageBreak/>
        <w:t>may unlock the way for further adjustments in view points. As a result, modifications to reduce discrimination and inequality within any corporate structure, culture, or conduct could set off a chain reaction of modifications that leads to a more gender-balanced corporation.</w:t>
      </w: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065262" w:rsidRDefault="00065262" w:rsidP="00E96680">
      <w:pPr>
        <w:pStyle w:val="Heading1"/>
        <w:jc w:val="both"/>
        <w:rPr>
          <w:rFonts w:ascii="Arial" w:hAnsi="Arial" w:cs="Arial"/>
        </w:rPr>
      </w:pPr>
    </w:p>
    <w:p w:rsidR="007F28BE" w:rsidRDefault="007F28BE" w:rsidP="007F28BE"/>
    <w:p w:rsidR="007F28BE" w:rsidRDefault="007F28BE" w:rsidP="007F28BE"/>
    <w:p w:rsidR="007F28BE" w:rsidRDefault="007F28BE" w:rsidP="007F28BE"/>
    <w:p w:rsidR="007F28BE" w:rsidRDefault="007F28BE" w:rsidP="007F28BE"/>
    <w:p w:rsidR="007F28BE" w:rsidRDefault="007F28BE" w:rsidP="007F28BE"/>
    <w:p w:rsidR="007F28BE" w:rsidRPr="007F28BE" w:rsidRDefault="007F28BE" w:rsidP="007F28BE"/>
    <w:p w:rsidR="00274909" w:rsidRDefault="00274909" w:rsidP="00E96680">
      <w:pPr>
        <w:pStyle w:val="Heading1"/>
        <w:jc w:val="both"/>
      </w:pPr>
      <w:bookmarkStart w:id="19" w:name="_Toc99234929"/>
      <w:r w:rsidRPr="008633F1">
        <w:rPr>
          <w:rFonts w:ascii="Arial" w:hAnsi="Arial" w:cs="Arial"/>
        </w:rPr>
        <w:t>References</w:t>
      </w:r>
      <w:r>
        <w:t>:</w:t>
      </w:r>
      <w:bookmarkEnd w:id="19"/>
    </w:p>
    <w:p w:rsidR="00ED1882" w:rsidRDefault="00735B96" w:rsidP="00E96680">
      <w:pPr>
        <w:jc w:val="both"/>
        <w:rPr>
          <w:rFonts w:ascii="Arial" w:hAnsi="Arial" w:cs="Arial"/>
        </w:rPr>
      </w:pPr>
      <w:r w:rsidRPr="00ED1882">
        <w:rPr>
          <w:rFonts w:ascii="Arial" w:hAnsi="Arial" w:cs="Arial"/>
        </w:rPr>
        <w:t xml:space="preserve">Channar, Z., Abbassi, Z., &amp; Ujan, I. (2011). Gender discrimination in workforce and its impact on </w:t>
      </w:r>
    </w:p>
    <w:p w:rsidR="00ED1882" w:rsidRDefault="00735B96" w:rsidP="00E96680">
      <w:pPr>
        <w:jc w:val="both"/>
        <w:rPr>
          <w:rFonts w:ascii="Arial" w:hAnsi="Arial" w:cs="Arial"/>
        </w:rPr>
      </w:pPr>
      <w:r w:rsidRPr="00ED1882">
        <w:rPr>
          <w:rFonts w:ascii="Arial" w:hAnsi="Arial" w:cs="Arial"/>
        </w:rPr>
        <w:lastRenderedPageBreak/>
        <w:t xml:space="preserve">the employees. Hdl.handle.net. Retrieved 25 March 2022, from </w:t>
      </w:r>
    </w:p>
    <w:p w:rsidR="00735B96" w:rsidRPr="00ED1882" w:rsidRDefault="00E32BA3" w:rsidP="00E96680">
      <w:pPr>
        <w:jc w:val="both"/>
        <w:rPr>
          <w:rFonts w:ascii="Arial" w:hAnsi="Arial" w:cs="Arial"/>
        </w:rPr>
      </w:pPr>
      <w:r w:rsidRPr="00ED1882">
        <w:rPr>
          <w:rFonts w:ascii="Arial" w:hAnsi="Arial" w:cs="Arial"/>
        </w:rPr>
        <w:t>http://hdl.handle.net/10419/188023</w:t>
      </w:r>
      <w:r w:rsidR="00735B96" w:rsidRPr="00ED1882">
        <w:rPr>
          <w:rFonts w:ascii="Arial" w:hAnsi="Arial" w:cs="Arial"/>
        </w:rPr>
        <w:t>.</w:t>
      </w:r>
    </w:p>
    <w:p w:rsidR="00ED1882" w:rsidRDefault="00E32BA3" w:rsidP="00E96680">
      <w:pPr>
        <w:jc w:val="both"/>
        <w:rPr>
          <w:rFonts w:ascii="Arial" w:hAnsi="Arial" w:cs="Arial"/>
        </w:rPr>
      </w:pPr>
      <w:r w:rsidRPr="00ED1882">
        <w:rPr>
          <w:rFonts w:ascii="Arial" w:hAnsi="Arial" w:cs="Arial"/>
        </w:rPr>
        <w:t xml:space="preserve">Gender Discrimination in the Workplace | Embroker. Embroker. (2022). Retrieved 25 March </w:t>
      </w:r>
    </w:p>
    <w:p w:rsidR="00E32BA3" w:rsidRPr="00ED1882" w:rsidRDefault="00E32BA3" w:rsidP="00E96680">
      <w:pPr>
        <w:jc w:val="both"/>
        <w:rPr>
          <w:rFonts w:ascii="Arial" w:hAnsi="Arial" w:cs="Arial"/>
        </w:rPr>
      </w:pPr>
      <w:r w:rsidRPr="00ED1882">
        <w:rPr>
          <w:rFonts w:ascii="Arial" w:hAnsi="Arial" w:cs="Arial"/>
        </w:rPr>
        <w:t>2022, from https://www.embroker.com/blog/gender-discrimination-in-the-workplace/.</w:t>
      </w:r>
    </w:p>
    <w:p w:rsidR="00ED1882" w:rsidRDefault="00274909" w:rsidP="00E96680">
      <w:pPr>
        <w:jc w:val="both"/>
        <w:rPr>
          <w:rFonts w:ascii="Arial" w:hAnsi="Arial" w:cs="Arial"/>
        </w:rPr>
      </w:pPr>
      <w:r w:rsidRPr="00ED1882">
        <w:rPr>
          <w:rFonts w:ascii="Arial" w:hAnsi="Arial" w:cs="Arial"/>
        </w:rPr>
        <w:t xml:space="preserve">Roebig, T. (2020). How Gender Discrimination Affects Women In The Workplace. Florin|Roebig. </w:t>
      </w:r>
    </w:p>
    <w:p w:rsidR="00ED1882" w:rsidRDefault="00274909" w:rsidP="00E96680">
      <w:pPr>
        <w:jc w:val="both"/>
        <w:rPr>
          <w:rFonts w:ascii="Arial" w:hAnsi="Arial" w:cs="Arial"/>
        </w:rPr>
      </w:pPr>
      <w:r w:rsidRPr="00ED1882">
        <w:rPr>
          <w:rFonts w:ascii="Arial" w:hAnsi="Arial" w:cs="Arial"/>
        </w:rPr>
        <w:t xml:space="preserve">Retrieved 25 March 2022, from </w:t>
      </w:r>
      <w:r w:rsidR="00ED1882" w:rsidRPr="00ED1882">
        <w:rPr>
          <w:rFonts w:ascii="Arial" w:hAnsi="Arial" w:cs="Arial"/>
        </w:rPr>
        <w:t>https://florinroebig.com/workplace-discrimination-</w:t>
      </w:r>
    </w:p>
    <w:p w:rsidR="00274909" w:rsidRDefault="00272B2E" w:rsidP="00E96680">
      <w:pPr>
        <w:jc w:val="both"/>
        <w:rPr>
          <w:rFonts w:ascii="Arial" w:hAnsi="Arial" w:cs="Arial"/>
        </w:rPr>
      </w:pPr>
      <w:r w:rsidRPr="00ED1882">
        <w:rPr>
          <w:rFonts w:ascii="Arial" w:hAnsi="Arial" w:cs="Arial"/>
        </w:rPr>
        <w:t>women/</w:t>
      </w:r>
      <w:r w:rsidR="00274909" w:rsidRPr="00ED1882">
        <w:rPr>
          <w:rFonts w:ascii="Arial" w:hAnsi="Arial" w:cs="Arial"/>
        </w:rPr>
        <w:t>.</w:t>
      </w:r>
    </w:p>
    <w:p w:rsidR="00432E80" w:rsidRDefault="00432E80" w:rsidP="00E96680">
      <w:pPr>
        <w:jc w:val="both"/>
        <w:rPr>
          <w:rFonts w:ascii="Arial" w:hAnsi="Arial" w:cs="Arial"/>
        </w:rPr>
      </w:pPr>
      <w:r w:rsidRPr="00432E80">
        <w:rPr>
          <w:rFonts w:ascii="Arial" w:hAnsi="Arial" w:cs="Arial"/>
        </w:rPr>
        <w:t xml:space="preserve">Serafica, P., &amp; Begzsuren, T. (2019). Communication Strategies to Enforce Gender Equality </w:t>
      </w:r>
    </w:p>
    <w:p w:rsidR="00432E80" w:rsidRDefault="00432E80" w:rsidP="00E96680">
      <w:pPr>
        <w:jc w:val="both"/>
        <w:rPr>
          <w:rFonts w:ascii="Arial" w:hAnsi="Arial" w:cs="Arial"/>
        </w:rPr>
      </w:pPr>
      <w:r w:rsidRPr="00432E80">
        <w:rPr>
          <w:rFonts w:ascii="Arial" w:hAnsi="Arial" w:cs="Arial"/>
        </w:rPr>
        <w:t xml:space="preserve">Legislation in Mongolia. Development Asia. Retrieved 26 March 2022, from </w:t>
      </w:r>
    </w:p>
    <w:p w:rsidR="00432E80" w:rsidRDefault="00432E80" w:rsidP="00E96680">
      <w:pPr>
        <w:jc w:val="both"/>
        <w:rPr>
          <w:rFonts w:ascii="Arial" w:hAnsi="Arial" w:cs="Arial"/>
        </w:rPr>
      </w:pPr>
      <w:r w:rsidRPr="00432E80">
        <w:rPr>
          <w:rFonts w:ascii="Arial" w:hAnsi="Arial" w:cs="Arial"/>
        </w:rPr>
        <w:t>https://development.asia/case-study/communication-strategies-enforce-gender-</w:t>
      </w:r>
    </w:p>
    <w:p w:rsidR="00432E80" w:rsidRPr="00ED1882" w:rsidRDefault="00432E80" w:rsidP="00E96680">
      <w:pPr>
        <w:jc w:val="both"/>
        <w:rPr>
          <w:rFonts w:ascii="Arial" w:hAnsi="Arial" w:cs="Arial"/>
        </w:rPr>
      </w:pPr>
      <w:r w:rsidRPr="00432E80">
        <w:rPr>
          <w:rFonts w:ascii="Arial" w:hAnsi="Arial" w:cs="Arial"/>
        </w:rPr>
        <w:t>equality-legislation-mongolia.</w:t>
      </w:r>
    </w:p>
    <w:p w:rsidR="00ED1882" w:rsidRDefault="00272B2E" w:rsidP="00E96680">
      <w:pPr>
        <w:jc w:val="both"/>
        <w:rPr>
          <w:rFonts w:ascii="Arial" w:hAnsi="Arial" w:cs="Arial"/>
        </w:rPr>
      </w:pPr>
      <w:r w:rsidRPr="00ED1882">
        <w:rPr>
          <w:rFonts w:ascii="Arial" w:hAnsi="Arial" w:cs="Arial"/>
        </w:rPr>
        <w:t xml:space="preserve">Stamarski, C., &amp; Son Hing, L. (2015). Gender inequalities in the workplace: the effects of </w:t>
      </w:r>
    </w:p>
    <w:p w:rsidR="00ED1882" w:rsidRDefault="00272B2E" w:rsidP="00E96680">
      <w:pPr>
        <w:jc w:val="both"/>
        <w:rPr>
          <w:rFonts w:ascii="Arial" w:hAnsi="Arial" w:cs="Arial"/>
        </w:rPr>
      </w:pPr>
      <w:r w:rsidRPr="00ED1882">
        <w:rPr>
          <w:rFonts w:ascii="Arial" w:hAnsi="Arial" w:cs="Arial"/>
        </w:rPr>
        <w:t xml:space="preserve">organizational structures, processes, practices, and decision makers’ sexism. </w:t>
      </w:r>
    </w:p>
    <w:p w:rsidR="00272B2E" w:rsidRDefault="00272B2E" w:rsidP="00E96680">
      <w:pPr>
        <w:jc w:val="both"/>
        <w:rPr>
          <w:rFonts w:ascii="Arial" w:hAnsi="Arial" w:cs="Arial"/>
        </w:rPr>
      </w:pPr>
      <w:r w:rsidRPr="00ED1882">
        <w:rPr>
          <w:rFonts w:ascii="Arial" w:hAnsi="Arial" w:cs="Arial"/>
        </w:rPr>
        <w:t xml:space="preserve">Frontiers In Psychology, 6. </w:t>
      </w:r>
      <w:r w:rsidR="006F29D3" w:rsidRPr="006F29D3">
        <w:rPr>
          <w:rFonts w:ascii="Arial" w:hAnsi="Arial" w:cs="Arial"/>
        </w:rPr>
        <w:t>https://doi.org/10.3389/fpsyg.2015.01400</w:t>
      </w:r>
    </w:p>
    <w:p w:rsidR="006F29D3" w:rsidRDefault="006F29D3" w:rsidP="00E96680">
      <w:pPr>
        <w:jc w:val="both"/>
        <w:rPr>
          <w:rFonts w:ascii="Arial" w:hAnsi="Arial" w:cs="Arial"/>
        </w:rPr>
      </w:pPr>
      <w:r w:rsidRPr="006F29D3">
        <w:rPr>
          <w:rFonts w:ascii="Arial" w:hAnsi="Arial" w:cs="Arial"/>
        </w:rPr>
        <w:t xml:space="preserve">Step 5: Monitoring progress and evaluating a Gender Equality Plan. European Institute for </w:t>
      </w:r>
    </w:p>
    <w:p w:rsidR="006F29D3" w:rsidRDefault="006F29D3" w:rsidP="00E96680">
      <w:pPr>
        <w:jc w:val="both"/>
        <w:rPr>
          <w:rFonts w:ascii="Arial" w:hAnsi="Arial" w:cs="Arial"/>
        </w:rPr>
      </w:pPr>
      <w:r w:rsidRPr="006F29D3">
        <w:rPr>
          <w:rFonts w:ascii="Arial" w:hAnsi="Arial" w:cs="Arial"/>
        </w:rPr>
        <w:t xml:space="preserve">Gender Equality. (2022). Retrieved 26 March 2022, from </w:t>
      </w:r>
    </w:p>
    <w:p w:rsidR="006F29D3" w:rsidRPr="00ED1882" w:rsidRDefault="006F29D3" w:rsidP="00E96680">
      <w:pPr>
        <w:jc w:val="both"/>
        <w:rPr>
          <w:rFonts w:ascii="Arial" w:hAnsi="Arial" w:cs="Arial"/>
        </w:rPr>
      </w:pPr>
      <w:r w:rsidRPr="006F29D3">
        <w:rPr>
          <w:rFonts w:ascii="Arial" w:hAnsi="Arial" w:cs="Arial"/>
        </w:rPr>
        <w:t>https://eige.europa.eu/gender-mainstreaming/toolkits/gear/step-step-guide/step-5.</w:t>
      </w:r>
    </w:p>
    <w:p w:rsidR="00ED1882" w:rsidRDefault="00E96680" w:rsidP="00E96680">
      <w:pPr>
        <w:jc w:val="both"/>
        <w:rPr>
          <w:rFonts w:ascii="Arial" w:hAnsi="Arial" w:cs="Arial"/>
        </w:rPr>
      </w:pPr>
      <w:r w:rsidRPr="00ED1882">
        <w:rPr>
          <w:rFonts w:ascii="Arial" w:hAnsi="Arial" w:cs="Arial"/>
        </w:rPr>
        <w:t xml:space="preserve">Wooll, M. (2021). Gender Inequality in the Workplace: The Fight against Bias. Betterup.com. </w:t>
      </w:r>
    </w:p>
    <w:p w:rsidR="00ED1882" w:rsidRDefault="00E96680" w:rsidP="00E96680">
      <w:pPr>
        <w:jc w:val="both"/>
        <w:rPr>
          <w:rFonts w:ascii="Arial" w:hAnsi="Arial" w:cs="Arial"/>
        </w:rPr>
      </w:pPr>
      <w:r w:rsidRPr="00ED1882">
        <w:rPr>
          <w:rFonts w:ascii="Arial" w:hAnsi="Arial" w:cs="Arial"/>
        </w:rPr>
        <w:t xml:space="preserve">Retrieved 25 March 2022, from </w:t>
      </w:r>
      <w:r w:rsidR="00ED1882" w:rsidRPr="00ED1882">
        <w:rPr>
          <w:rFonts w:ascii="Arial" w:hAnsi="Arial" w:cs="Arial"/>
        </w:rPr>
        <w:t>https://www.betterup.com/blog/gender-inequality-in-</w:t>
      </w:r>
    </w:p>
    <w:p w:rsidR="00E96680" w:rsidRPr="00ED1882" w:rsidRDefault="00E96680" w:rsidP="00E96680">
      <w:pPr>
        <w:jc w:val="both"/>
        <w:rPr>
          <w:rFonts w:ascii="Arial" w:hAnsi="Arial" w:cs="Arial"/>
        </w:rPr>
      </w:pPr>
      <w:r w:rsidRPr="00ED1882">
        <w:rPr>
          <w:rFonts w:ascii="Arial" w:hAnsi="Arial" w:cs="Arial"/>
        </w:rPr>
        <w:t>the-work-place.</w:t>
      </w:r>
    </w:p>
    <w:sectPr w:rsidR="00E96680" w:rsidRPr="00ED1882" w:rsidSect="00EE1114">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0130A" w:rsidRDefault="0070130A" w:rsidP="008633F1">
      <w:pPr>
        <w:spacing w:after="0" w:line="240" w:lineRule="auto"/>
      </w:pPr>
      <w:r>
        <w:separator/>
      </w:r>
    </w:p>
  </w:endnote>
  <w:endnote w:type="continuationSeparator" w:id="1">
    <w:p w:rsidR="0070130A" w:rsidRDefault="0070130A" w:rsidP="008633F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936065"/>
      <w:docPartObj>
        <w:docPartGallery w:val="Page Numbers (Bottom of Page)"/>
        <w:docPartUnique/>
      </w:docPartObj>
    </w:sdtPr>
    <w:sdtContent>
      <w:p w:rsidR="008633F1" w:rsidRDefault="00523143">
        <w:pPr>
          <w:pStyle w:val="Footer"/>
          <w:jc w:val="right"/>
        </w:pPr>
        <w:r>
          <w:fldChar w:fldCharType="begin"/>
        </w:r>
        <w:r w:rsidR="00757A71">
          <w:instrText xml:space="preserve"> PAGE   \* MERGEFORMAT </w:instrText>
        </w:r>
        <w:r>
          <w:fldChar w:fldCharType="separate"/>
        </w:r>
        <w:r w:rsidR="004C5102">
          <w:rPr>
            <w:noProof/>
          </w:rPr>
          <w:t>4</w:t>
        </w:r>
        <w:r>
          <w:rPr>
            <w:noProof/>
          </w:rPr>
          <w:fldChar w:fldCharType="end"/>
        </w:r>
      </w:p>
    </w:sdtContent>
  </w:sdt>
  <w:p w:rsidR="008633F1" w:rsidRDefault="008633F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0130A" w:rsidRDefault="0070130A" w:rsidP="008633F1">
      <w:pPr>
        <w:spacing w:after="0" w:line="240" w:lineRule="auto"/>
      </w:pPr>
      <w:r>
        <w:separator/>
      </w:r>
    </w:p>
  </w:footnote>
  <w:footnote w:type="continuationSeparator" w:id="1">
    <w:p w:rsidR="0070130A" w:rsidRDefault="0070130A" w:rsidP="008633F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02617"/>
    <w:multiLevelType w:val="hybridMultilevel"/>
    <w:tmpl w:val="FFB8F1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E21E34"/>
    <w:multiLevelType w:val="hybridMultilevel"/>
    <w:tmpl w:val="AAC6EB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F165CC"/>
    <w:multiLevelType w:val="hybridMultilevel"/>
    <w:tmpl w:val="AAA4F9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C4C524D"/>
    <w:multiLevelType w:val="hybridMultilevel"/>
    <w:tmpl w:val="891A1110"/>
    <w:lvl w:ilvl="0" w:tplc="D2FA5366">
      <w:start w:val="1"/>
      <w:numFmt w:val="decimal"/>
      <w:lvlText w:val="%1."/>
      <w:lvlJc w:val="left"/>
      <w:pPr>
        <w:ind w:left="720" w:hanging="360"/>
      </w:pPr>
      <w:rPr>
        <w:rFonts w:ascii="Arial" w:eastAsiaTheme="minorHAnsi" w:hAnsi="Arial" w:cs="Arial"/>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A121DA6"/>
    <w:multiLevelType w:val="hybridMultilevel"/>
    <w:tmpl w:val="073CFA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217557F"/>
    <w:multiLevelType w:val="hybridMultilevel"/>
    <w:tmpl w:val="3E7EEE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5"/>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274909"/>
    <w:rsid w:val="000361DF"/>
    <w:rsid w:val="00060634"/>
    <w:rsid w:val="00064C0F"/>
    <w:rsid w:val="00065262"/>
    <w:rsid w:val="00067D21"/>
    <w:rsid w:val="00081DDA"/>
    <w:rsid w:val="000D3832"/>
    <w:rsid w:val="00133C3C"/>
    <w:rsid w:val="00171BED"/>
    <w:rsid w:val="001809DF"/>
    <w:rsid w:val="001B45A5"/>
    <w:rsid w:val="001D4FCC"/>
    <w:rsid w:val="001E5240"/>
    <w:rsid w:val="002369D3"/>
    <w:rsid w:val="00245B2E"/>
    <w:rsid w:val="00264188"/>
    <w:rsid w:val="00270D6B"/>
    <w:rsid w:val="00272B2E"/>
    <w:rsid w:val="00274909"/>
    <w:rsid w:val="002964F2"/>
    <w:rsid w:val="002A2EF2"/>
    <w:rsid w:val="002C4461"/>
    <w:rsid w:val="002C7F38"/>
    <w:rsid w:val="002E0A77"/>
    <w:rsid w:val="002F5423"/>
    <w:rsid w:val="00313C5A"/>
    <w:rsid w:val="00321AAB"/>
    <w:rsid w:val="003314C4"/>
    <w:rsid w:val="0037208B"/>
    <w:rsid w:val="00372E62"/>
    <w:rsid w:val="003840B1"/>
    <w:rsid w:val="003A3C93"/>
    <w:rsid w:val="00432E80"/>
    <w:rsid w:val="00472C7E"/>
    <w:rsid w:val="004B08CB"/>
    <w:rsid w:val="004C5102"/>
    <w:rsid w:val="00523143"/>
    <w:rsid w:val="00554EEC"/>
    <w:rsid w:val="005876ED"/>
    <w:rsid w:val="00623C24"/>
    <w:rsid w:val="006337BB"/>
    <w:rsid w:val="00636066"/>
    <w:rsid w:val="00682ECB"/>
    <w:rsid w:val="006B623A"/>
    <w:rsid w:val="006F29D3"/>
    <w:rsid w:val="006F2C6D"/>
    <w:rsid w:val="0070130A"/>
    <w:rsid w:val="007176A4"/>
    <w:rsid w:val="00735B96"/>
    <w:rsid w:val="00736936"/>
    <w:rsid w:val="00757A71"/>
    <w:rsid w:val="007934E8"/>
    <w:rsid w:val="007956BC"/>
    <w:rsid w:val="007A47B7"/>
    <w:rsid w:val="007D6618"/>
    <w:rsid w:val="007F28BE"/>
    <w:rsid w:val="007F4D10"/>
    <w:rsid w:val="00827570"/>
    <w:rsid w:val="0084290B"/>
    <w:rsid w:val="00846FF7"/>
    <w:rsid w:val="008633F1"/>
    <w:rsid w:val="009D391B"/>
    <w:rsid w:val="009D5E2E"/>
    <w:rsid w:val="009D6064"/>
    <w:rsid w:val="009E3FD1"/>
    <w:rsid w:val="00A851B3"/>
    <w:rsid w:val="00A92C6D"/>
    <w:rsid w:val="00AB2709"/>
    <w:rsid w:val="00AC0628"/>
    <w:rsid w:val="00B35A0A"/>
    <w:rsid w:val="00B469BF"/>
    <w:rsid w:val="00B5330F"/>
    <w:rsid w:val="00B76F3D"/>
    <w:rsid w:val="00B92D02"/>
    <w:rsid w:val="00C33B60"/>
    <w:rsid w:val="00C61672"/>
    <w:rsid w:val="00C652E0"/>
    <w:rsid w:val="00C713ED"/>
    <w:rsid w:val="00C84D6D"/>
    <w:rsid w:val="00CF0BEF"/>
    <w:rsid w:val="00D07B8F"/>
    <w:rsid w:val="00D12585"/>
    <w:rsid w:val="00D36F99"/>
    <w:rsid w:val="00D62038"/>
    <w:rsid w:val="00D649A2"/>
    <w:rsid w:val="00D80B86"/>
    <w:rsid w:val="00D8452A"/>
    <w:rsid w:val="00DF5E23"/>
    <w:rsid w:val="00E32BA3"/>
    <w:rsid w:val="00E96680"/>
    <w:rsid w:val="00E97927"/>
    <w:rsid w:val="00ED1882"/>
    <w:rsid w:val="00EE1114"/>
    <w:rsid w:val="00EE2FF8"/>
    <w:rsid w:val="00EE3D13"/>
    <w:rsid w:val="00F032FB"/>
    <w:rsid w:val="00F7472A"/>
    <w:rsid w:val="00F95E74"/>
    <w:rsid w:val="00FA5954"/>
    <w:rsid w:val="00FD0E2E"/>
    <w:rsid w:val="00FD4ED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E1114"/>
  </w:style>
  <w:style w:type="paragraph" w:styleId="Heading1">
    <w:name w:val="heading 1"/>
    <w:basedOn w:val="Normal"/>
    <w:next w:val="Normal"/>
    <w:link w:val="Heading1Char"/>
    <w:uiPriority w:val="9"/>
    <w:qFormat/>
    <w:rsid w:val="002749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61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9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74909"/>
    <w:pPr>
      <w:outlineLvl w:val="9"/>
    </w:pPr>
  </w:style>
  <w:style w:type="paragraph" w:styleId="BalloonText">
    <w:name w:val="Balloon Text"/>
    <w:basedOn w:val="Normal"/>
    <w:link w:val="BalloonTextChar"/>
    <w:uiPriority w:val="99"/>
    <w:semiHidden/>
    <w:unhideWhenUsed/>
    <w:rsid w:val="002749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909"/>
    <w:rPr>
      <w:rFonts w:ascii="Tahoma" w:hAnsi="Tahoma" w:cs="Tahoma"/>
      <w:sz w:val="16"/>
      <w:szCs w:val="16"/>
    </w:rPr>
  </w:style>
  <w:style w:type="character" w:styleId="Hyperlink">
    <w:name w:val="Hyperlink"/>
    <w:basedOn w:val="DefaultParagraphFont"/>
    <w:uiPriority w:val="99"/>
    <w:unhideWhenUsed/>
    <w:rsid w:val="00272B2E"/>
    <w:rPr>
      <w:color w:val="0000FF" w:themeColor="hyperlink"/>
      <w:u w:val="single"/>
    </w:rPr>
  </w:style>
  <w:style w:type="paragraph" w:styleId="ListParagraph">
    <w:name w:val="List Paragraph"/>
    <w:basedOn w:val="Normal"/>
    <w:uiPriority w:val="34"/>
    <w:qFormat/>
    <w:rsid w:val="000D3832"/>
    <w:pPr>
      <w:ind w:left="720"/>
      <w:contextualSpacing/>
    </w:pPr>
  </w:style>
  <w:style w:type="character" w:customStyle="1" w:styleId="Heading2Char">
    <w:name w:val="Heading 2 Char"/>
    <w:basedOn w:val="DefaultParagraphFont"/>
    <w:link w:val="Heading2"/>
    <w:uiPriority w:val="9"/>
    <w:rsid w:val="000361DF"/>
    <w:rPr>
      <w:rFonts w:asciiTheme="majorHAnsi" w:eastAsiaTheme="majorEastAsia" w:hAnsiTheme="majorHAnsi" w:cstheme="majorBidi"/>
      <w:b/>
      <w:bCs/>
      <w:color w:val="4F81BD" w:themeColor="accent1"/>
      <w:sz w:val="26"/>
      <w:szCs w:val="26"/>
    </w:rPr>
  </w:style>
  <w:style w:type="paragraph" w:styleId="NoSpacing">
    <w:name w:val="No Spacing"/>
    <w:uiPriority w:val="1"/>
    <w:qFormat/>
    <w:rsid w:val="009D6064"/>
    <w:pPr>
      <w:spacing w:after="0" w:line="240" w:lineRule="auto"/>
    </w:pPr>
  </w:style>
  <w:style w:type="paragraph" w:styleId="TOC1">
    <w:name w:val="toc 1"/>
    <w:basedOn w:val="Normal"/>
    <w:next w:val="Normal"/>
    <w:autoRedefine/>
    <w:uiPriority w:val="39"/>
    <w:unhideWhenUsed/>
    <w:rsid w:val="008633F1"/>
    <w:pPr>
      <w:spacing w:after="100"/>
    </w:pPr>
  </w:style>
  <w:style w:type="paragraph" w:styleId="TOC2">
    <w:name w:val="toc 2"/>
    <w:basedOn w:val="Normal"/>
    <w:next w:val="Normal"/>
    <w:autoRedefine/>
    <w:uiPriority w:val="39"/>
    <w:unhideWhenUsed/>
    <w:rsid w:val="008633F1"/>
    <w:pPr>
      <w:spacing w:after="100"/>
      <w:ind w:left="220"/>
    </w:pPr>
  </w:style>
  <w:style w:type="paragraph" w:styleId="Header">
    <w:name w:val="header"/>
    <w:basedOn w:val="Normal"/>
    <w:link w:val="HeaderChar"/>
    <w:uiPriority w:val="99"/>
    <w:semiHidden/>
    <w:unhideWhenUsed/>
    <w:rsid w:val="008633F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633F1"/>
  </w:style>
  <w:style w:type="paragraph" w:styleId="Footer">
    <w:name w:val="footer"/>
    <w:basedOn w:val="Normal"/>
    <w:link w:val="FooterChar"/>
    <w:uiPriority w:val="99"/>
    <w:unhideWhenUsed/>
    <w:rsid w:val="008633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33F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F348DD-B4FD-46AA-8B06-E06A56C403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2581</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17261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acer</cp:lastModifiedBy>
  <cp:revision>3</cp:revision>
  <dcterms:created xsi:type="dcterms:W3CDTF">2022-03-26T20:02:00Z</dcterms:created>
  <dcterms:modified xsi:type="dcterms:W3CDTF">2022-03-28T11:07:00Z</dcterms:modified>
</cp:coreProperties>
</file>