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8CE" w:rsidRPr="00595332" w:rsidRDefault="00595332">
      <w:pPr>
        <w:rPr>
          <w:rFonts w:ascii="Arial" w:hAnsi="Arial" w:cs="Arial"/>
          <w:b/>
        </w:rPr>
      </w:pPr>
      <w:r w:rsidRPr="00595332">
        <w:rPr>
          <w:rFonts w:ascii="Arial" w:hAnsi="Arial" w:cs="Arial"/>
          <w:b/>
        </w:rPr>
        <w:t>MARGINAL COSTING QUESTIONS</w:t>
      </w:r>
    </w:p>
    <w:p w:rsidR="00500BE1" w:rsidRDefault="00595332" w:rsidP="00500BE1">
      <w:pPr>
        <w:pStyle w:val="ListParagraph"/>
        <w:numPr>
          <w:ilvl w:val="0"/>
          <w:numId w:val="1"/>
        </w:numPr>
        <w:rPr>
          <w:rFonts w:ascii="Arial" w:hAnsi="Arial" w:cs="Arial"/>
        </w:rPr>
      </w:pPr>
      <w:r>
        <w:rPr>
          <w:rFonts w:ascii="Arial" w:hAnsi="Arial" w:cs="Arial"/>
        </w:rPr>
        <w:t>PQR sells one product. The cost card for that product is given below:</w:t>
      </w:r>
    </w:p>
    <w:tbl>
      <w:tblPr>
        <w:tblStyle w:val="TableGrid"/>
        <w:tblW w:w="9242" w:type="dxa"/>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21"/>
        <w:gridCol w:w="4621"/>
      </w:tblGrid>
      <w:tr w:rsidR="00500BE1" w:rsidTr="00500BE1">
        <w:tc>
          <w:tcPr>
            <w:tcW w:w="4621" w:type="dxa"/>
          </w:tcPr>
          <w:p w:rsidR="00500BE1" w:rsidRDefault="00500BE1" w:rsidP="00B362FB">
            <w:pPr>
              <w:rPr>
                <w:rFonts w:ascii="Arial" w:hAnsi="Arial" w:cs="Arial"/>
              </w:rPr>
            </w:pPr>
          </w:p>
        </w:tc>
        <w:tc>
          <w:tcPr>
            <w:tcW w:w="4621" w:type="dxa"/>
          </w:tcPr>
          <w:p w:rsidR="00500BE1" w:rsidRDefault="00500BE1" w:rsidP="00B362FB">
            <w:pPr>
              <w:rPr>
                <w:rFonts w:ascii="Arial" w:hAnsi="Arial" w:cs="Arial"/>
              </w:rPr>
            </w:pPr>
            <w:r>
              <w:rPr>
                <w:rFonts w:ascii="Arial" w:hAnsi="Arial" w:cs="Arial"/>
              </w:rPr>
              <w:t>£</w:t>
            </w:r>
          </w:p>
        </w:tc>
      </w:tr>
      <w:tr w:rsidR="00500BE1" w:rsidTr="00500BE1">
        <w:tc>
          <w:tcPr>
            <w:tcW w:w="4621" w:type="dxa"/>
          </w:tcPr>
          <w:p w:rsidR="00500BE1" w:rsidRDefault="00500BE1" w:rsidP="00B362FB">
            <w:pPr>
              <w:rPr>
                <w:rFonts w:ascii="Arial" w:hAnsi="Arial" w:cs="Arial"/>
              </w:rPr>
            </w:pPr>
            <w:r>
              <w:rPr>
                <w:rFonts w:ascii="Arial" w:hAnsi="Arial" w:cs="Arial"/>
              </w:rPr>
              <w:t>Direct materials</w:t>
            </w:r>
          </w:p>
        </w:tc>
        <w:tc>
          <w:tcPr>
            <w:tcW w:w="4621" w:type="dxa"/>
          </w:tcPr>
          <w:p w:rsidR="00500BE1" w:rsidRDefault="00500BE1" w:rsidP="00B362FB">
            <w:pPr>
              <w:rPr>
                <w:rFonts w:ascii="Arial" w:hAnsi="Arial" w:cs="Arial"/>
              </w:rPr>
            </w:pPr>
            <w:r>
              <w:rPr>
                <w:rFonts w:ascii="Arial" w:hAnsi="Arial" w:cs="Arial"/>
              </w:rPr>
              <w:t>4</w:t>
            </w:r>
          </w:p>
        </w:tc>
      </w:tr>
      <w:tr w:rsidR="00500BE1" w:rsidTr="00500BE1">
        <w:tc>
          <w:tcPr>
            <w:tcW w:w="4621" w:type="dxa"/>
          </w:tcPr>
          <w:p w:rsidR="00500BE1" w:rsidRDefault="00500BE1" w:rsidP="00B362FB">
            <w:pPr>
              <w:rPr>
                <w:rFonts w:ascii="Arial" w:hAnsi="Arial" w:cs="Arial"/>
              </w:rPr>
            </w:pPr>
            <w:r>
              <w:rPr>
                <w:rFonts w:ascii="Arial" w:hAnsi="Arial" w:cs="Arial"/>
              </w:rPr>
              <w:t>Direct labour</w:t>
            </w:r>
          </w:p>
        </w:tc>
        <w:tc>
          <w:tcPr>
            <w:tcW w:w="4621" w:type="dxa"/>
          </w:tcPr>
          <w:p w:rsidR="00500BE1" w:rsidRDefault="00500BE1" w:rsidP="00B362FB">
            <w:pPr>
              <w:rPr>
                <w:rFonts w:ascii="Arial" w:hAnsi="Arial" w:cs="Arial"/>
              </w:rPr>
            </w:pPr>
            <w:r>
              <w:rPr>
                <w:rFonts w:ascii="Arial" w:hAnsi="Arial" w:cs="Arial"/>
              </w:rPr>
              <w:t>5</w:t>
            </w:r>
          </w:p>
        </w:tc>
      </w:tr>
      <w:tr w:rsidR="00500BE1" w:rsidTr="00500BE1">
        <w:tc>
          <w:tcPr>
            <w:tcW w:w="4621" w:type="dxa"/>
          </w:tcPr>
          <w:p w:rsidR="00500BE1" w:rsidRDefault="00500BE1" w:rsidP="00B362FB">
            <w:pPr>
              <w:rPr>
                <w:rFonts w:ascii="Arial" w:hAnsi="Arial" w:cs="Arial"/>
              </w:rPr>
            </w:pPr>
            <w:r>
              <w:rPr>
                <w:rFonts w:ascii="Arial" w:hAnsi="Arial" w:cs="Arial"/>
              </w:rPr>
              <w:t>Variable production overhead</w:t>
            </w:r>
          </w:p>
        </w:tc>
        <w:tc>
          <w:tcPr>
            <w:tcW w:w="4621" w:type="dxa"/>
          </w:tcPr>
          <w:p w:rsidR="00500BE1" w:rsidRDefault="00500BE1" w:rsidP="00B362FB">
            <w:pPr>
              <w:rPr>
                <w:rFonts w:ascii="Arial" w:hAnsi="Arial" w:cs="Arial"/>
              </w:rPr>
            </w:pPr>
            <w:r>
              <w:rPr>
                <w:rFonts w:ascii="Arial" w:hAnsi="Arial" w:cs="Arial"/>
              </w:rPr>
              <w:t>3</w:t>
            </w:r>
          </w:p>
        </w:tc>
      </w:tr>
      <w:tr w:rsidR="00500BE1" w:rsidTr="00500BE1">
        <w:tc>
          <w:tcPr>
            <w:tcW w:w="4621" w:type="dxa"/>
          </w:tcPr>
          <w:p w:rsidR="00500BE1" w:rsidRDefault="00500BE1" w:rsidP="00B362FB">
            <w:pPr>
              <w:rPr>
                <w:rFonts w:ascii="Arial" w:hAnsi="Arial" w:cs="Arial"/>
              </w:rPr>
            </w:pPr>
            <w:r>
              <w:rPr>
                <w:rFonts w:ascii="Arial" w:hAnsi="Arial" w:cs="Arial"/>
              </w:rPr>
              <w:t>Fixed production overhead</w:t>
            </w:r>
          </w:p>
        </w:tc>
        <w:tc>
          <w:tcPr>
            <w:tcW w:w="4621" w:type="dxa"/>
          </w:tcPr>
          <w:p w:rsidR="00500BE1" w:rsidRDefault="00500BE1" w:rsidP="00B362FB">
            <w:pPr>
              <w:rPr>
                <w:rFonts w:ascii="Arial" w:hAnsi="Arial" w:cs="Arial"/>
              </w:rPr>
            </w:pPr>
            <w:r>
              <w:rPr>
                <w:rFonts w:ascii="Arial" w:hAnsi="Arial" w:cs="Arial"/>
              </w:rPr>
              <w:t>2</w:t>
            </w:r>
          </w:p>
        </w:tc>
      </w:tr>
      <w:tr w:rsidR="00500BE1" w:rsidTr="00500BE1">
        <w:tc>
          <w:tcPr>
            <w:tcW w:w="4621" w:type="dxa"/>
          </w:tcPr>
          <w:p w:rsidR="00500BE1" w:rsidRDefault="00500BE1" w:rsidP="00B362FB">
            <w:pPr>
              <w:rPr>
                <w:rFonts w:ascii="Arial" w:hAnsi="Arial" w:cs="Arial"/>
              </w:rPr>
            </w:pPr>
            <w:r>
              <w:rPr>
                <w:rFonts w:ascii="Arial" w:hAnsi="Arial" w:cs="Arial"/>
              </w:rPr>
              <w:t>Variable selling cost</w:t>
            </w:r>
          </w:p>
        </w:tc>
        <w:tc>
          <w:tcPr>
            <w:tcW w:w="4621" w:type="dxa"/>
          </w:tcPr>
          <w:p w:rsidR="00500BE1" w:rsidRDefault="00500BE1" w:rsidP="00B362FB">
            <w:pPr>
              <w:rPr>
                <w:rFonts w:ascii="Arial" w:hAnsi="Arial" w:cs="Arial"/>
              </w:rPr>
            </w:pPr>
            <w:r>
              <w:rPr>
                <w:rFonts w:ascii="Arial" w:hAnsi="Arial" w:cs="Arial"/>
              </w:rPr>
              <w:t>3</w:t>
            </w:r>
          </w:p>
        </w:tc>
      </w:tr>
    </w:tbl>
    <w:p w:rsidR="00500BE1" w:rsidRDefault="00500BE1" w:rsidP="00500BE1">
      <w:pPr>
        <w:pStyle w:val="ListParagraph"/>
        <w:ind w:left="360"/>
        <w:rPr>
          <w:rFonts w:ascii="Arial" w:hAnsi="Arial" w:cs="Arial"/>
        </w:rPr>
      </w:pPr>
    </w:p>
    <w:p w:rsidR="00500BE1" w:rsidRDefault="00500BE1" w:rsidP="00500BE1">
      <w:pPr>
        <w:pStyle w:val="ListParagraph"/>
        <w:ind w:left="360"/>
        <w:rPr>
          <w:rFonts w:ascii="Arial" w:hAnsi="Arial" w:cs="Arial"/>
        </w:rPr>
      </w:pPr>
    </w:p>
    <w:p w:rsidR="00500BE1" w:rsidRDefault="00595332" w:rsidP="00500BE1">
      <w:pPr>
        <w:pStyle w:val="ListParagraph"/>
        <w:ind w:left="360"/>
        <w:rPr>
          <w:rFonts w:ascii="Arial" w:hAnsi="Arial" w:cs="Arial"/>
        </w:rPr>
      </w:pPr>
      <w:r w:rsidRPr="00500BE1">
        <w:rPr>
          <w:rFonts w:ascii="Arial" w:hAnsi="Arial" w:cs="Arial"/>
        </w:rPr>
        <w:t>The selling price per unit is £20. Budgeted fixed overheads are based on budgeted production of 1,000 units. Opening inventory was 200 units and closer inventory was 150 units. Sales during the period were 800 units and actual fixed overheads incurred were £1,500.</w:t>
      </w:r>
    </w:p>
    <w:p w:rsidR="00500BE1" w:rsidRDefault="00500BE1" w:rsidP="00500BE1">
      <w:pPr>
        <w:pStyle w:val="ListParagraph"/>
        <w:ind w:left="360"/>
        <w:rPr>
          <w:rFonts w:ascii="Arial" w:hAnsi="Arial" w:cs="Arial"/>
        </w:rPr>
      </w:pPr>
    </w:p>
    <w:p w:rsidR="00500BE1" w:rsidRDefault="00595332" w:rsidP="00500BE1">
      <w:pPr>
        <w:pStyle w:val="ListParagraph"/>
        <w:ind w:left="360"/>
        <w:rPr>
          <w:rFonts w:ascii="Arial" w:hAnsi="Arial" w:cs="Arial"/>
        </w:rPr>
      </w:pPr>
      <w:r>
        <w:rPr>
          <w:rFonts w:ascii="Arial" w:hAnsi="Arial" w:cs="Arial"/>
        </w:rPr>
        <w:t>The total contribution earned during the period was:</w:t>
      </w:r>
    </w:p>
    <w:p w:rsidR="00500BE1" w:rsidRDefault="00500BE1" w:rsidP="00500BE1">
      <w:pPr>
        <w:pStyle w:val="ListParagraph"/>
        <w:ind w:left="360"/>
        <w:rPr>
          <w:rFonts w:ascii="Arial" w:hAnsi="Arial" w:cs="Arial"/>
        </w:rPr>
      </w:pPr>
    </w:p>
    <w:p w:rsidR="00595332" w:rsidRDefault="00595332" w:rsidP="00500BE1">
      <w:pPr>
        <w:pStyle w:val="ListParagraph"/>
        <w:ind w:left="360"/>
        <w:rPr>
          <w:rFonts w:ascii="Arial" w:hAnsi="Arial" w:cs="Arial"/>
        </w:rPr>
      </w:pPr>
      <w:r>
        <w:rPr>
          <w:rFonts w:ascii="Arial" w:hAnsi="Arial" w:cs="Arial"/>
        </w:rPr>
        <w:t>A</w:t>
      </w:r>
      <w:r>
        <w:rPr>
          <w:rFonts w:ascii="Arial" w:hAnsi="Arial" w:cs="Arial"/>
        </w:rPr>
        <w:tab/>
      </w:r>
      <w:r w:rsidR="00500BE1">
        <w:rPr>
          <w:rFonts w:ascii="Arial" w:hAnsi="Arial" w:cs="Arial"/>
        </w:rPr>
        <w:t>£2000</w:t>
      </w:r>
      <w:r w:rsidR="00500BE1">
        <w:rPr>
          <w:rFonts w:ascii="Arial" w:hAnsi="Arial" w:cs="Arial"/>
        </w:rPr>
        <w:br/>
        <w:t>B</w:t>
      </w:r>
      <w:r w:rsidR="00500BE1">
        <w:rPr>
          <w:rFonts w:ascii="Arial" w:hAnsi="Arial" w:cs="Arial"/>
        </w:rPr>
        <w:tab/>
        <w:t>£2,500</w:t>
      </w:r>
      <w:r w:rsidR="00500BE1">
        <w:rPr>
          <w:rFonts w:ascii="Arial" w:hAnsi="Arial" w:cs="Arial"/>
        </w:rPr>
        <w:br/>
        <w:t>C</w:t>
      </w:r>
      <w:r w:rsidR="00500BE1">
        <w:rPr>
          <w:rFonts w:ascii="Arial" w:hAnsi="Arial" w:cs="Arial"/>
        </w:rPr>
        <w:tab/>
        <w:t>£4,000</w:t>
      </w:r>
      <w:r w:rsidR="00500BE1">
        <w:rPr>
          <w:rFonts w:ascii="Arial" w:hAnsi="Arial" w:cs="Arial"/>
        </w:rPr>
        <w:br/>
        <w:t>D</w:t>
      </w:r>
      <w:r w:rsidR="00500BE1">
        <w:rPr>
          <w:rFonts w:ascii="Arial" w:hAnsi="Arial" w:cs="Arial"/>
        </w:rPr>
        <w:tab/>
        <w:t>£2,500</w:t>
      </w:r>
    </w:p>
    <w:p w:rsidR="00500BE1" w:rsidRDefault="00500BE1" w:rsidP="00595332">
      <w:pPr>
        <w:rPr>
          <w:rFonts w:ascii="Arial" w:hAnsi="Arial" w:cs="Arial"/>
        </w:rPr>
      </w:pPr>
    </w:p>
    <w:p w:rsidR="00595332" w:rsidRDefault="00595332" w:rsidP="00595332">
      <w:pPr>
        <w:pStyle w:val="ListParagraph"/>
        <w:numPr>
          <w:ilvl w:val="0"/>
          <w:numId w:val="1"/>
        </w:numPr>
        <w:rPr>
          <w:rFonts w:ascii="Arial" w:hAnsi="Arial" w:cs="Arial"/>
        </w:rPr>
      </w:pPr>
      <w:r>
        <w:rPr>
          <w:rFonts w:ascii="Arial" w:hAnsi="Arial" w:cs="Arial"/>
        </w:rPr>
        <w:t>An organisation manufactures and sells a single product that has a variable cost of £24 per unit and a contribution to sales ratio of 40%. Total monthly fixed costs are £720,000.</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What is the monthly breakeven point (in units)?</w:t>
      </w:r>
    </w:p>
    <w:p w:rsidR="00500BE1" w:rsidRDefault="00500BE1" w:rsidP="00595332">
      <w:pPr>
        <w:pStyle w:val="ListParagraph"/>
        <w:ind w:left="360"/>
        <w:rPr>
          <w:rFonts w:ascii="Arial" w:hAnsi="Arial" w:cs="Arial"/>
        </w:rPr>
      </w:pPr>
    </w:p>
    <w:p w:rsidR="00500BE1" w:rsidRDefault="00500BE1" w:rsidP="00595332">
      <w:pPr>
        <w:pStyle w:val="ListParagraph"/>
        <w:ind w:left="360"/>
        <w:rPr>
          <w:rFonts w:ascii="Arial" w:hAnsi="Arial" w:cs="Arial"/>
        </w:rPr>
      </w:pPr>
      <w:r>
        <w:rPr>
          <w:rFonts w:ascii="Arial" w:hAnsi="Arial" w:cs="Arial"/>
        </w:rPr>
        <w:t>A</w:t>
      </w:r>
      <w:r>
        <w:rPr>
          <w:rFonts w:ascii="Arial" w:hAnsi="Arial" w:cs="Arial"/>
        </w:rPr>
        <w:tab/>
        <w:t>18,000</w:t>
      </w:r>
    </w:p>
    <w:p w:rsidR="00500BE1" w:rsidRDefault="00500BE1" w:rsidP="00595332">
      <w:pPr>
        <w:pStyle w:val="ListParagraph"/>
        <w:ind w:left="360"/>
        <w:rPr>
          <w:rFonts w:ascii="Arial" w:hAnsi="Arial" w:cs="Arial"/>
        </w:rPr>
      </w:pPr>
      <w:r>
        <w:rPr>
          <w:rFonts w:ascii="Arial" w:hAnsi="Arial" w:cs="Arial"/>
        </w:rPr>
        <w:t>B</w:t>
      </w:r>
      <w:r>
        <w:rPr>
          <w:rFonts w:ascii="Arial" w:hAnsi="Arial" w:cs="Arial"/>
        </w:rPr>
        <w:tab/>
        <w:t>20,000</w:t>
      </w:r>
    </w:p>
    <w:p w:rsidR="00500BE1" w:rsidRDefault="00500BE1" w:rsidP="00595332">
      <w:pPr>
        <w:pStyle w:val="ListParagraph"/>
        <w:ind w:left="360"/>
        <w:rPr>
          <w:rFonts w:ascii="Arial" w:hAnsi="Arial" w:cs="Arial"/>
        </w:rPr>
      </w:pPr>
      <w:r>
        <w:rPr>
          <w:rFonts w:ascii="Arial" w:hAnsi="Arial" w:cs="Arial"/>
        </w:rPr>
        <w:t>C</w:t>
      </w:r>
      <w:r>
        <w:rPr>
          <w:rFonts w:ascii="Arial" w:hAnsi="Arial" w:cs="Arial"/>
        </w:rPr>
        <w:tab/>
        <w:t>30,000</w:t>
      </w:r>
    </w:p>
    <w:p w:rsidR="00595332" w:rsidRDefault="00500BE1" w:rsidP="00500BE1">
      <w:pPr>
        <w:pStyle w:val="ListParagraph"/>
        <w:ind w:left="360"/>
        <w:rPr>
          <w:rFonts w:ascii="Arial" w:hAnsi="Arial" w:cs="Arial"/>
        </w:rPr>
      </w:pPr>
      <w:r>
        <w:rPr>
          <w:rFonts w:ascii="Arial" w:hAnsi="Arial" w:cs="Arial"/>
        </w:rPr>
        <w:t>D</w:t>
      </w:r>
      <w:r>
        <w:rPr>
          <w:rFonts w:ascii="Arial" w:hAnsi="Arial" w:cs="Arial"/>
        </w:rPr>
        <w:tab/>
        <w:t>45,000</w:t>
      </w:r>
    </w:p>
    <w:p w:rsidR="00500BE1" w:rsidRPr="00500BE1" w:rsidRDefault="00500BE1" w:rsidP="00500BE1">
      <w:pPr>
        <w:pStyle w:val="ListParagraph"/>
        <w:ind w:left="360"/>
        <w:rPr>
          <w:rFonts w:ascii="Arial" w:hAnsi="Arial" w:cs="Arial"/>
        </w:rPr>
      </w:pPr>
    </w:p>
    <w:p w:rsidR="00595332" w:rsidRDefault="00595332" w:rsidP="00595332">
      <w:pPr>
        <w:pStyle w:val="ListParagraph"/>
        <w:ind w:left="360"/>
        <w:rPr>
          <w:rFonts w:ascii="Arial" w:hAnsi="Arial" w:cs="Arial"/>
        </w:rPr>
      </w:pPr>
    </w:p>
    <w:p w:rsidR="00595332" w:rsidRDefault="00595332" w:rsidP="00595332">
      <w:pPr>
        <w:pStyle w:val="ListParagraph"/>
        <w:numPr>
          <w:ilvl w:val="0"/>
          <w:numId w:val="1"/>
        </w:numPr>
        <w:rPr>
          <w:rFonts w:ascii="Arial" w:hAnsi="Arial" w:cs="Arial"/>
        </w:rPr>
      </w:pPr>
      <w:r>
        <w:rPr>
          <w:rFonts w:ascii="Arial" w:hAnsi="Arial" w:cs="Arial"/>
        </w:rPr>
        <w:t>A company that uses marginal costing has a profit of £37,500 for a period. Opening inventory was 100 units and closing inventory was 350 units.</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The fixed production overhead absorption rate is £4 per unit.</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What is the profit under absorption costing?</w:t>
      </w:r>
    </w:p>
    <w:p w:rsidR="00AA642A" w:rsidRDefault="00AA642A" w:rsidP="00595332">
      <w:pPr>
        <w:pStyle w:val="ListParagraph"/>
        <w:ind w:left="360"/>
        <w:rPr>
          <w:rFonts w:ascii="Arial" w:hAnsi="Arial" w:cs="Arial"/>
        </w:rPr>
      </w:pPr>
    </w:p>
    <w:p w:rsidR="00AA642A" w:rsidRDefault="00AA642A" w:rsidP="00595332">
      <w:pPr>
        <w:pStyle w:val="ListParagraph"/>
        <w:ind w:left="360"/>
        <w:rPr>
          <w:rFonts w:ascii="Arial" w:hAnsi="Arial" w:cs="Arial"/>
        </w:rPr>
      </w:pPr>
      <w:r>
        <w:rPr>
          <w:rFonts w:ascii="Arial" w:hAnsi="Arial" w:cs="Arial"/>
        </w:rPr>
        <w:t>A</w:t>
      </w:r>
      <w:r>
        <w:rPr>
          <w:rFonts w:ascii="Arial" w:hAnsi="Arial" w:cs="Arial"/>
        </w:rPr>
        <w:tab/>
        <w:t>£35,700</w:t>
      </w:r>
    </w:p>
    <w:p w:rsidR="00AA642A" w:rsidRDefault="00AA642A" w:rsidP="00595332">
      <w:pPr>
        <w:pStyle w:val="ListParagraph"/>
        <w:ind w:left="360"/>
        <w:rPr>
          <w:rFonts w:ascii="Arial" w:hAnsi="Arial" w:cs="Arial"/>
        </w:rPr>
      </w:pPr>
      <w:r>
        <w:rPr>
          <w:rFonts w:ascii="Arial" w:hAnsi="Arial" w:cs="Arial"/>
        </w:rPr>
        <w:t>B</w:t>
      </w:r>
      <w:r>
        <w:rPr>
          <w:rFonts w:ascii="Arial" w:hAnsi="Arial" w:cs="Arial"/>
        </w:rPr>
        <w:tab/>
        <w:t>£36,500</w:t>
      </w:r>
    </w:p>
    <w:p w:rsidR="00AA642A" w:rsidRDefault="00AA642A" w:rsidP="00595332">
      <w:pPr>
        <w:pStyle w:val="ListParagraph"/>
        <w:ind w:left="360"/>
        <w:rPr>
          <w:rFonts w:ascii="Arial" w:hAnsi="Arial" w:cs="Arial"/>
        </w:rPr>
      </w:pPr>
      <w:r>
        <w:rPr>
          <w:rFonts w:ascii="Arial" w:hAnsi="Arial" w:cs="Arial"/>
        </w:rPr>
        <w:t>C</w:t>
      </w:r>
      <w:r>
        <w:rPr>
          <w:rFonts w:ascii="Arial" w:hAnsi="Arial" w:cs="Arial"/>
        </w:rPr>
        <w:tab/>
        <w:t>£38,500</w:t>
      </w:r>
    </w:p>
    <w:p w:rsidR="00AA642A" w:rsidRDefault="00AA642A" w:rsidP="00595332">
      <w:pPr>
        <w:pStyle w:val="ListParagraph"/>
        <w:ind w:left="360"/>
        <w:rPr>
          <w:rFonts w:ascii="Arial" w:hAnsi="Arial" w:cs="Arial"/>
        </w:rPr>
      </w:pPr>
      <w:r>
        <w:rPr>
          <w:rFonts w:ascii="Arial" w:hAnsi="Arial" w:cs="Arial"/>
        </w:rPr>
        <w:t>D</w:t>
      </w:r>
      <w:r>
        <w:rPr>
          <w:rFonts w:ascii="Arial" w:hAnsi="Arial" w:cs="Arial"/>
        </w:rPr>
        <w:tab/>
        <w:t>£39,300</w:t>
      </w:r>
    </w:p>
    <w:p w:rsidR="00A006CF" w:rsidRDefault="00A006CF" w:rsidP="00595332">
      <w:pPr>
        <w:pStyle w:val="ListParagraph"/>
        <w:ind w:left="360"/>
        <w:rPr>
          <w:rFonts w:ascii="Arial" w:hAnsi="Arial" w:cs="Arial"/>
        </w:rPr>
      </w:pPr>
    </w:p>
    <w:p w:rsidR="00A006CF" w:rsidRDefault="00A006CF" w:rsidP="00595332">
      <w:pPr>
        <w:pStyle w:val="ListParagraph"/>
        <w:ind w:left="360"/>
        <w:rPr>
          <w:rFonts w:ascii="Arial" w:hAnsi="Arial" w:cs="Arial"/>
        </w:rPr>
      </w:pPr>
    </w:p>
    <w:p w:rsidR="00A006CF" w:rsidRDefault="00A006CF" w:rsidP="00A006CF">
      <w:pPr>
        <w:pStyle w:val="ListParagraph"/>
        <w:numPr>
          <w:ilvl w:val="0"/>
          <w:numId w:val="1"/>
        </w:numPr>
        <w:rPr>
          <w:rFonts w:ascii="Arial" w:hAnsi="Arial" w:cs="Arial"/>
        </w:rPr>
      </w:pPr>
      <w:r>
        <w:rPr>
          <w:rFonts w:ascii="Arial" w:hAnsi="Arial" w:cs="Arial"/>
        </w:rPr>
        <w:lastRenderedPageBreak/>
        <w:t>A company produces and sells a single product whose variable cost is £6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Fixed costs have been absorbed over the normal level of activity of 200,000 units and have been calculated as £2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The current selling price is £10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How much profit is made under marginal costing if the company sells 250,000 units?</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A</w:t>
      </w:r>
      <w:r>
        <w:rPr>
          <w:rFonts w:ascii="Arial" w:hAnsi="Arial" w:cs="Arial"/>
        </w:rPr>
        <w:tab/>
        <w:t>£500,000</w:t>
      </w:r>
    </w:p>
    <w:p w:rsidR="00A006CF" w:rsidRDefault="00A006CF" w:rsidP="00A006CF">
      <w:pPr>
        <w:pStyle w:val="ListParagraph"/>
        <w:ind w:left="360"/>
        <w:rPr>
          <w:rFonts w:ascii="Arial" w:hAnsi="Arial" w:cs="Arial"/>
        </w:rPr>
      </w:pPr>
      <w:r>
        <w:rPr>
          <w:rFonts w:ascii="Arial" w:hAnsi="Arial" w:cs="Arial"/>
        </w:rPr>
        <w:t>B</w:t>
      </w:r>
      <w:r>
        <w:rPr>
          <w:rFonts w:ascii="Arial" w:hAnsi="Arial" w:cs="Arial"/>
        </w:rPr>
        <w:tab/>
        <w:t>£600,000</w:t>
      </w:r>
    </w:p>
    <w:p w:rsidR="00A006CF" w:rsidRDefault="00A006CF" w:rsidP="00A006CF">
      <w:pPr>
        <w:pStyle w:val="ListParagraph"/>
        <w:ind w:left="360"/>
        <w:rPr>
          <w:rFonts w:ascii="Arial" w:hAnsi="Arial" w:cs="Arial"/>
        </w:rPr>
      </w:pPr>
      <w:r>
        <w:rPr>
          <w:rFonts w:ascii="Arial" w:hAnsi="Arial" w:cs="Arial"/>
        </w:rPr>
        <w:t>C</w:t>
      </w:r>
      <w:r>
        <w:rPr>
          <w:rFonts w:ascii="Arial" w:hAnsi="Arial" w:cs="Arial"/>
        </w:rPr>
        <w:tab/>
        <w:t>£900,000</w:t>
      </w:r>
    </w:p>
    <w:p w:rsidR="00A006CF" w:rsidRDefault="00A006CF" w:rsidP="00A006CF">
      <w:pPr>
        <w:pStyle w:val="ListParagraph"/>
        <w:ind w:left="360"/>
        <w:rPr>
          <w:rFonts w:ascii="Arial" w:hAnsi="Arial" w:cs="Arial"/>
        </w:rPr>
      </w:pPr>
      <w:r>
        <w:rPr>
          <w:rFonts w:ascii="Arial" w:hAnsi="Arial" w:cs="Arial"/>
        </w:rPr>
        <w:t>D</w:t>
      </w:r>
      <w:r>
        <w:rPr>
          <w:rFonts w:ascii="Arial" w:hAnsi="Arial" w:cs="Arial"/>
        </w:rPr>
        <w:tab/>
        <w:t>£1,000,000</w:t>
      </w:r>
    </w:p>
    <w:p w:rsidR="00A006CF" w:rsidRDefault="00A006CF" w:rsidP="00A006CF">
      <w:pPr>
        <w:pStyle w:val="ListParagraph"/>
        <w:ind w:left="360"/>
        <w:rPr>
          <w:rFonts w:ascii="Arial" w:hAnsi="Arial" w:cs="Arial"/>
        </w:rPr>
      </w:pPr>
    </w:p>
    <w:p w:rsidR="00A006CF" w:rsidRDefault="00A006CF" w:rsidP="00A006CF">
      <w:pPr>
        <w:pStyle w:val="ListParagraph"/>
        <w:numPr>
          <w:ilvl w:val="0"/>
          <w:numId w:val="1"/>
        </w:numPr>
        <w:rPr>
          <w:rFonts w:ascii="Arial" w:hAnsi="Arial" w:cs="Arial"/>
        </w:rPr>
      </w:pPr>
      <w:r>
        <w:rPr>
          <w:rFonts w:ascii="Arial" w:hAnsi="Arial" w:cs="Arial"/>
        </w:rPr>
        <w:t>A company has established a marginal costing profit of £72,300. Opening inventory was 300 units and closing inventory is 750 units. The fixed production overhead absorption rate has been calculated as £5/unit.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What was the profit under absorption costing?</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A</w:t>
      </w:r>
      <w:r>
        <w:rPr>
          <w:rFonts w:ascii="Arial" w:hAnsi="Arial" w:cs="Arial"/>
        </w:rPr>
        <w:tab/>
        <w:t>£67,050</w:t>
      </w:r>
    </w:p>
    <w:p w:rsidR="00A006CF" w:rsidRDefault="00A006CF" w:rsidP="00A006CF">
      <w:pPr>
        <w:pStyle w:val="ListParagraph"/>
        <w:ind w:left="360"/>
        <w:rPr>
          <w:rFonts w:ascii="Arial" w:hAnsi="Arial" w:cs="Arial"/>
        </w:rPr>
      </w:pPr>
      <w:r>
        <w:rPr>
          <w:rFonts w:ascii="Arial" w:hAnsi="Arial" w:cs="Arial"/>
        </w:rPr>
        <w:t>B</w:t>
      </w:r>
      <w:r>
        <w:rPr>
          <w:rFonts w:ascii="Arial" w:hAnsi="Arial" w:cs="Arial"/>
        </w:rPr>
        <w:tab/>
        <w:t>£70,050</w:t>
      </w:r>
    </w:p>
    <w:p w:rsidR="00A006CF" w:rsidRDefault="00A006CF" w:rsidP="00A006CF">
      <w:pPr>
        <w:pStyle w:val="ListParagraph"/>
        <w:ind w:left="360"/>
        <w:rPr>
          <w:rFonts w:ascii="Arial" w:hAnsi="Arial" w:cs="Arial"/>
        </w:rPr>
      </w:pPr>
      <w:r>
        <w:rPr>
          <w:rFonts w:ascii="Arial" w:hAnsi="Arial" w:cs="Arial"/>
        </w:rPr>
        <w:t>C</w:t>
      </w:r>
      <w:r>
        <w:rPr>
          <w:rFonts w:ascii="Arial" w:hAnsi="Arial" w:cs="Arial"/>
        </w:rPr>
        <w:tab/>
        <w:t>£74,550</w:t>
      </w:r>
    </w:p>
    <w:p w:rsidR="00A006CF" w:rsidRDefault="00A006CF" w:rsidP="00A006CF">
      <w:pPr>
        <w:pStyle w:val="ListParagraph"/>
        <w:ind w:left="360"/>
        <w:rPr>
          <w:rFonts w:ascii="Arial" w:hAnsi="Arial" w:cs="Arial"/>
        </w:rPr>
      </w:pPr>
      <w:r>
        <w:rPr>
          <w:rFonts w:ascii="Arial" w:hAnsi="Arial" w:cs="Arial"/>
        </w:rPr>
        <w:t>D</w:t>
      </w:r>
      <w:r>
        <w:rPr>
          <w:rFonts w:ascii="Arial" w:hAnsi="Arial" w:cs="Arial"/>
        </w:rPr>
        <w:tab/>
        <w:t>£77,550</w:t>
      </w:r>
    </w:p>
    <w:p w:rsidR="00A006CF" w:rsidRDefault="00A006CF" w:rsidP="00A006CF">
      <w:pPr>
        <w:pStyle w:val="ListParagraph"/>
        <w:ind w:left="360"/>
        <w:rPr>
          <w:rFonts w:ascii="Arial" w:hAnsi="Arial" w:cs="Arial"/>
        </w:rPr>
      </w:pPr>
    </w:p>
    <w:p w:rsidR="00A006CF" w:rsidRDefault="00A006CF" w:rsidP="00A006CF">
      <w:pPr>
        <w:pStyle w:val="ListParagraph"/>
        <w:numPr>
          <w:ilvl w:val="0"/>
          <w:numId w:val="1"/>
        </w:numPr>
        <w:rPr>
          <w:rFonts w:ascii="Arial" w:hAnsi="Arial" w:cs="Arial"/>
        </w:rPr>
      </w:pPr>
      <w:r>
        <w:rPr>
          <w:rFonts w:ascii="Arial" w:hAnsi="Arial" w:cs="Arial"/>
        </w:rPr>
        <w:t>Which of the following are true of marginal costing?</w:t>
      </w:r>
    </w:p>
    <w:p w:rsidR="00A006CF" w:rsidRDefault="00A006CF" w:rsidP="00A006CF">
      <w:pPr>
        <w:pStyle w:val="ListParagraph"/>
        <w:numPr>
          <w:ilvl w:val="0"/>
          <w:numId w:val="2"/>
        </w:numPr>
        <w:rPr>
          <w:rFonts w:ascii="Arial" w:hAnsi="Arial" w:cs="Arial"/>
        </w:rPr>
      </w:pPr>
      <w:r>
        <w:rPr>
          <w:rFonts w:ascii="Arial" w:hAnsi="Arial" w:cs="Arial"/>
        </w:rPr>
        <w:t>The marginal cost of a product includes an allowance for fixed production costs.</w:t>
      </w:r>
    </w:p>
    <w:p w:rsidR="00A006CF" w:rsidRDefault="00A006CF" w:rsidP="00A006CF">
      <w:pPr>
        <w:pStyle w:val="ListParagraph"/>
        <w:numPr>
          <w:ilvl w:val="0"/>
          <w:numId w:val="2"/>
        </w:numPr>
        <w:rPr>
          <w:rFonts w:ascii="Arial" w:hAnsi="Arial" w:cs="Arial"/>
        </w:rPr>
      </w:pPr>
      <w:r>
        <w:rPr>
          <w:rFonts w:ascii="Arial" w:hAnsi="Arial" w:cs="Arial"/>
        </w:rPr>
        <w:t>The marginal cost of a product represents the additional cost of producing an extra unit.</w:t>
      </w:r>
    </w:p>
    <w:p w:rsidR="00A006CF" w:rsidRDefault="00A006CF" w:rsidP="00A006CF">
      <w:pPr>
        <w:pStyle w:val="ListParagraph"/>
        <w:numPr>
          <w:ilvl w:val="0"/>
          <w:numId w:val="2"/>
        </w:numPr>
        <w:rPr>
          <w:rFonts w:ascii="Arial" w:hAnsi="Arial" w:cs="Arial"/>
        </w:rPr>
      </w:pPr>
      <w:r>
        <w:rPr>
          <w:rFonts w:ascii="Arial" w:hAnsi="Arial" w:cs="Arial"/>
        </w:rPr>
        <w:t>If the inventory increases over a year, the profits under absorption costing will be lower than with marginal costing.</w:t>
      </w:r>
    </w:p>
    <w:p w:rsidR="00A006CF" w:rsidRDefault="00A006CF" w:rsidP="00A006CF">
      <w:pPr>
        <w:ind w:left="360"/>
        <w:rPr>
          <w:rFonts w:ascii="Arial" w:hAnsi="Arial" w:cs="Arial"/>
        </w:rPr>
      </w:pPr>
      <w:r>
        <w:rPr>
          <w:rFonts w:ascii="Arial" w:hAnsi="Arial" w:cs="Arial"/>
        </w:rPr>
        <w:t>A</w:t>
      </w:r>
      <w:r>
        <w:rPr>
          <w:rFonts w:ascii="Arial" w:hAnsi="Arial" w:cs="Arial"/>
        </w:rPr>
        <w:tab/>
        <w:t>i) only</w:t>
      </w:r>
      <w:r>
        <w:rPr>
          <w:rFonts w:ascii="Arial" w:hAnsi="Arial" w:cs="Arial"/>
        </w:rPr>
        <w:br/>
        <w:t>B</w:t>
      </w:r>
      <w:r>
        <w:rPr>
          <w:rFonts w:ascii="Arial" w:hAnsi="Arial" w:cs="Arial"/>
        </w:rPr>
        <w:tab/>
        <w:t>ii) only</w:t>
      </w:r>
      <w:r>
        <w:rPr>
          <w:rFonts w:ascii="Arial" w:hAnsi="Arial" w:cs="Arial"/>
        </w:rPr>
        <w:br/>
        <w:t>C</w:t>
      </w:r>
      <w:r>
        <w:rPr>
          <w:rFonts w:ascii="Arial" w:hAnsi="Arial" w:cs="Arial"/>
        </w:rPr>
        <w:tab/>
        <w:t>ii) and iii) only</w:t>
      </w:r>
      <w:r>
        <w:rPr>
          <w:rFonts w:ascii="Arial" w:hAnsi="Arial" w:cs="Arial"/>
        </w:rPr>
        <w:br/>
        <w:t>D</w:t>
      </w:r>
      <w:r>
        <w:rPr>
          <w:rFonts w:ascii="Arial" w:hAnsi="Arial" w:cs="Arial"/>
        </w:rPr>
        <w:tab/>
        <w:t>i), ii) and iii)</w:t>
      </w:r>
    </w:p>
    <w:p w:rsidR="00A006CF" w:rsidRDefault="00A006CF"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Pr="00A006CF" w:rsidRDefault="00A7068D" w:rsidP="00A006CF">
      <w:pPr>
        <w:ind w:left="360"/>
        <w:rPr>
          <w:rFonts w:ascii="Arial" w:hAnsi="Arial" w:cs="Arial"/>
        </w:rPr>
      </w:pPr>
    </w:p>
    <w:p w:rsidR="00A006CF" w:rsidRDefault="00A006CF" w:rsidP="00A006CF">
      <w:pPr>
        <w:pStyle w:val="ListParagraph"/>
        <w:ind w:left="360"/>
        <w:rPr>
          <w:rFonts w:ascii="Arial" w:hAnsi="Arial" w:cs="Arial"/>
        </w:rPr>
      </w:pPr>
    </w:p>
    <w:p w:rsidR="00A7068D" w:rsidRPr="00A7068D" w:rsidRDefault="00A006CF" w:rsidP="00A7068D">
      <w:pPr>
        <w:pStyle w:val="ListParagraph"/>
        <w:numPr>
          <w:ilvl w:val="0"/>
          <w:numId w:val="1"/>
        </w:numPr>
        <w:rPr>
          <w:rFonts w:ascii="Arial" w:hAnsi="Arial" w:cs="Arial"/>
        </w:rPr>
      </w:pPr>
      <w:r>
        <w:rPr>
          <w:rFonts w:ascii="Arial" w:hAnsi="Arial" w:cs="Arial"/>
        </w:rPr>
        <w:lastRenderedPageBreak/>
        <w:t>An organisation manufactures and sells a single product. At the budgeted level of output of 2,400 units per week, the unit cost and selling price structure is as follows: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41"/>
        <w:gridCol w:w="2835"/>
        <w:gridCol w:w="1275"/>
        <w:gridCol w:w="1075"/>
        <w:gridCol w:w="2956"/>
      </w:tblGrid>
      <w:tr w:rsidR="00A7068D" w:rsidTr="00A7068D">
        <w:tc>
          <w:tcPr>
            <w:tcW w:w="3576" w:type="dxa"/>
            <w:gridSpan w:val="2"/>
          </w:tcPr>
          <w:p w:rsidR="00A7068D" w:rsidRDefault="00A7068D" w:rsidP="00422149">
            <w:pPr>
              <w:rPr>
                <w:rFonts w:ascii="Arial" w:hAnsi="Arial" w:cs="Arial"/>
              </w:rPr>
            </w:pPr>
          </w:p>
        </w:tc>
        <w:tc>
          <w:tcPr>
            <w:tcW w:w="2350" w:type="dxa"/>
            <w:gridSpan w:val="2"/>
          </w:tcPr>
          <w:p w:rsidR="00A7068D" w:rsidRPr="00A7068D" w:rsidRDefault="00A7068D" w:rsidP="00422149">
            <w:pPr>
              <w:jc w:val="center"/>
              <w:rPr>
                <w:rFonts w:ascii="Arial" w:hAnsi="Arial" w:cs="Arial"/>
                <w:i/>
              </w:rPr>
            </w:pPr>
            <w:r w:rsidRPr="00A7068D">
              <w:rPr>
                <w:rFonts w:ascii="Arial" w:hAnsi="Arial" w:cs="Arial"/>
                <w:i/>
              </w:rPr>
              <w:t>£ per unit</w:t>
            </w:r>
          </w:p>
        </w:tc>
        <w:tc>
          <w:tcPr>
            <w:tcW w:w="2956" w:type="dxa"/>
          </w:tcPr>
          <w:p w:rsidR="00A7068D" w:rsidRPr="00A7068D" w:rsidRDefault="00A7068D" w:rsidP="00422149">
            <w:pPr>
              <w:jc w:val="center"/>
              <w:rPr>
                <w:rFonts w:ascii="Arial" w:hAnsi="Arial" w:cs="Arial"/>
                <w:i/>
              </w:rPr>
            </w:pPr>
            <w:r w:rsidRPr="00A7068D">
              <w:rPr>
                <w:rFonts w:ascii="Arial" w:hAnsi="Arial" w:cs="Arial"/>
                <w:i/>
              </w:rPr>
              <w:t>£ per unit</w:t>
            </w:r>
          </w:p>
        </w:tc>
      </w:tr>
      <w:tr w:rsidR="00A7068D" w:rsidTr="00A7068D">
        <w:tc>
          <w:tcPr>
            <w:tcW w:w="3576" w:type="dxa"/>
            <w:gridSpan w:val="2"/>
          </w:tcPr>
          <w:p w:rsidR="00A7068D" w:rsidRDefault="00A7068D" w:rsidP="00422149">
            <w:pPr>
              <w:rPr>
                <w:rFonts w:ascii="Arial" w:hAnsi="Arial" w:cs="Arial"/>
              </w:rPr>
            </w:pPr>
            <w:r>
              <w:rPr>
                <w:rFonts w:ascii="Arial" w:hAnsi="Arial" w:cs="Arial"/>
              </w:rPr>
              <w:t>Selling price</w:t>
            </w:r>
          </w:p>
        </w:tc>
        <w:tc>
          <w:tcPr>
            <w:tcW w:w="2350" w:type="dxa"/>
            <w:gridSpan w:val="2"/>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r>
              <w:rPr>
                <w:rFonts w:ascii="Arial" w:hAnsi="Arial" w:cs="Arial"/>
              </w:rPr>
              <w:t>60</w:t>
            </w:r>
          </w:p>
        </w:tc>
      </w:tr>
      <w:tr w:rsidR="00A7068D" w:rsidTr="00A7068D">
        <w:tc>
          <w:tcPr>
            <w:tcW w:w="741" w:type="dxa"/>
          </w:tcPr>
          <w:p w:rsidR="00A7068D" w:rsidRDefault="00A7068D" w:rsidP="00422149">
            <w:pPr>
              <w:rPr>
                <w:rFonts w:ascii="Arial" w:hAnsi="Arial" w:cs="Arial"/>
              </w:rPr>
            </w:pPr>
            <w:r>
              <w:rPr>
                <w:rFonts w:ascii="Arial" w:hAnsi="Arial" w:cs="Arial"/>
              </w:rPr>
              <w:t>Less</w:t>
            </w:r>
          </w:p>
        </w:tc>
        <w:tc>
          <w:tcPr>
            <w:tcW w:w="2835" w:type="dxa"/>
          </w:tcPr>
          <w:p w:rsidR="00A7068D" w:rsidRPr="00A006CF" w:rsidRDefault="00A7068D" w:rsidP="00422149">
            <w:pPr>
              <w:rPr>
                <w:rFonts w:ascii="Arial" w:hAnsi="Arial" w:cs="Arial"/>
              </w:rPr>
            </w:pPr>
            <w:r w:rsidRPr="00A006CF">
              <w:rPr>
                <w:rFonts w:ascii="Arial" w:hAnsi="Arial" w:cs="Arial"/>
              </w:rPr>
              <w:t>-</w:t>
            </w:r>
            <w:r>
              <w:rPr>
                <w:rFonts w:ascii="Arial" w:hAnsi="Arial" w:cs="Arial"/>
              </w:rPr>
              <w:t xml:space="preserve"> v</w:t>
            </w:r>
            <w:r w:rsidRPr="00A006CF">
              <w:rPr>
                <w:rFonts w:ascii="Arial" w:hAnsi="Arial" w:cs="Arial"/>
              </w:rPr>
              <w:t>ariable production cost</w:t>
            </w:r>
          </w:p>
        </w:tc>
        <w:tc>
          <w:tcPr>
            <w:tcW w:w="1275" w:type="dxa"/>
          </w:tcPr>
          <w:p w:rsidR="00A7068D" w:rsidRDefault="00A7068D" w:rsidP="00422149">
            <w:pPr>
              <w:jc w:val="right"/>
              <w:rPr>
                <w:rFonts w:ascii="Arial" w:hAnsi="Arial" w:cs="Arial"/>
              </w:rPr>
            </w:pPr>
            <w:r>
              <w:rPr>
                <w:rFonts w:ascii="Arial" w:hAnsi="Arial" w:cs="Arial"/>
              </w:rPr>
              <w:t>15</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c>
          <w:tcPr>
            <w:tcW w:w="741" w:type="dxa"/>
          </w:tcPr>
          <w:p w:rsidR="00A7068D" w:rsidRDefault="00A7068D" w:rsidP="00422149">
            <w:pPr>
              <w:rPr>
                <w:rFonts w:ascii="Arial" w:hAnsi="Arial" w:cs="Arial"/>
              </w:rPr>
            </w:pPr>
          </w:p>
        </w:tc>
        <w:tc>
          <w:tcPr>
            <w:tcW w:w="2835" w:type="dxa"/>
          </w:tcPr>
          <w:p w:rsidR="00A7068D" w:rsidRDefault="00A7068D" w:rsidP="00422149">
            <w:pPr>
              <w:rPr>
                <w:rFonts w:ascii="Arial" w:hAnsi="Arial" w:cs="Arial"/>
              </w:rPr>
            </w:pPr>
            <w:r>
              <w:rPr>
                <w:rFonts w:ascii="Arial" w:hAnsi="Arial" w:cs="Arial"/>
              </w:rPr>
              <w:t>- other variable cost</w:t>
            </w:r>
          </w:p>
        </w:tc>
        <w:tc>
          <w:tcPr>
            <w:tcW w:w="1275" w:type="dxa"/>
          </w:tcPr>
          <w:p w:rsidR="00A7068D" w:rsidRDefault="00A7068D" w:rsidP="00422149">
            <w:pPr>
              <w:jc w:val="right"/>
              <w:rPr>
                <w:rFonts w:ascii="Arial" w:hAnsi="Arial" w:cs="Arial"/>
              </w:rPr>
            </w:pPr>
            <w:r>
              <w:rPr>
                <w:rFonts w:ascii="Arial" w:hAnsi="Arial" w:cs="Arial"/>
              </w:rPr>
              <w:t>5</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c>
          <w:tcPr>
            <w:tcW w:w="741" w:type="dxa"/>
          </w:tcPr>
          <w:p w:rsidR="00A7068D" w:rsidRDefault="00A7068D" w:rsidP="00422149">
            <w:pPr>
              <w:rPr>
                <w:rFonts w:ascii="Arial" w:hAnsi="Arial" w:cs="Arial"/>
              </w:rPr>
            </w:pPr>
          </w:p>
        </w:tc>
        <w:tc>
          <w:tcPr>
            <w:tcW w:w="2835" w:type="dxa"/>
          </w:tcPr>
          <w:p w:rsidR="00A7068D" w:rsidRDefault="00A7068D" w:rsidP="00422149">
            <w:pPr>
              <w:rPr>
                <w:rFonts w:ascii="Arial" w:hAnsi="Arial" w:cs="Arial"/>
              </w:rPr>
            </w:pPr>
            <w:r>
              <w:rPr>
                <w:rFonts w:ascii="Arial" w:hAnsi="Arial" w:cs="Arial"/>
              </w:rPr>
              <w:t>- fixed cost</w:t>
            </w:r>
          </w:p>
        </w:tc>
        <w:tc>
          <w:tcPr>
            <w:tcW w:w="1275" w:type="dxa"/>
          </w:tcPr>
          <w:p w:rsidR="00A7068D" w:rsidRDefault="00A7068D" w:rsidP="00422149">
            <w:pPr>
              <w:jc w:val="right"/>
              <w:rPr>
                <w:rFonts w:ascii="Arial" w:hAnsi="Arial" w:cs="Arial"/>
              </w:rPr>
            </w:pPr>
            <w:r>
              <w:rPr>
                <w:rFonts w:ascii="Arial" w:hAnsi="Arial" w:cs="Arial"/>
              </w:rPr>
              <w:t>30</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rPr>
          <w:trHeight w:val="445"/>
        </w:trPr>
        <w:tc>
          <w:tcPr>
            <w:tcW w:w="3576" w:type="dxa"/>
            <w:gridSpan w:val="2"/>
          </w:tcPr>
          <w:p w:rsidR="00A7068D" w:rsidRDefault="00A7068D" w:rsidP="00422149">
            <w:pPr>
              <w:rPr>
                <w:rFonts w:ascii="Arial" w:hAnsi="Arial" w:cs="Arial"/>
              </w:rPr>
            </w:pPr>
          </w:p>
        </w:tc>
        <w:tc>
          <w:tcPr>
            <w:tcW w:w="2350" w:type="dxa"/>
            <w:gridSpan w:val="2"/>
          </w:tcPr>
          <w:p w:rsidR="00A7068D" w:rsidRDefault="00A7068D" w:rsidP="00422149">
            <w:pPr>
              <w:rPr>
                <w:rFonts w:ascii="Arial" w:hAnsi="Arial" w:cs="Arial"/>
              </w:rPr>
            </w:pPr>
          </w:p>
        </w:tc>
        <w:tc>
          <w:tcPr>
            <w:tcW w:w="2956" w:type="dxa"/>
            <w:vAlign w:val="center"/>
          </w:tcPr>
          <w:p w:rsidR="00A7068D" w:rsidRPr="00A7068D" w:rsidRDefault="00A7068D" w:rsidP="00422149">
            <w:pPr>
              <w:jc w:val="center"/>
              <w:rPr>
                <w:rFonts w:ascii="Arial" w:hAnsi="Arial" w:cs="Arial"/>
                <w:u w:val="single"/>
              </w:rPr>
            </w:pPr>
            <w:r w:rsidRPr="00A7068D">
              <w:rPr>
                <w:rFonts w:ascii="Arial" w:hAnsi="Arial" w:cs="Arial"/>
                <w:u w:val="single"/>
              </w:rPr>
              <w:t>(50)</w:t>
            </w:r>
          </w:p>
        </w:tc>
      </w:tr>
      <w:tr w:rsidR="00A7068D" w:rsidTr="00A7068D">
        <w:tc>
          <w:tcPr>
            <w:tcW w:w="3576" w:type="dxa"/>
            <w:gridSpan w:val="2"/>
          </w:tcPr>
          <w:p w:rsidR="00A7068D" w:rsidRDefault="00A7068D" w:rsidP="00422149">
            <w:pPr>
              <w:rPr>
                <w:rFonts w:ascii="Arial" w:hAnsi="Arial" w:cs="Arial"/>
              </w:rPr>
            </w:pPr>
            <w:r>
              <w:rPr>
                <w:rFonts w:ascii="Arial" w:hAnsi="Arial" w:cs="Arial"/>
              </w:rPr>
              <w:t>Profit</w:t>
            </w:r>
          </w:p>
        </w:tc>
        <w:tc>
          <w:tcPr>
            <w:tcW w:w="2350" w:type="dxa"/>
            <w:gridSpan w:val="2"/>
          </w:tcPr>
          <w:p w:rsidR="00A7068D" w:rsidRDefault="00A7068D" w:rsidP="00422149">
            <w:pPr>
              <w:rPr>
                <w:rFonts w:ascii="Arial" w:hAnsi="Arial" w:cs="Arial"/>
              </w:rPr>
            </w:pPr>
          </w:p>
        </w:tc>
        <w:tc>
          <w:tcPr>
            <w:tcW w:w="2956" w:type="dxa"/>
            <w:vAlign w:val="center"/>
          </w:tcPr>
          <w:p w:rsidR="00A7068D" w:rsidRDefault="00A7068D" w:rsidP="00422149">
            <w:pPr>
              <w:jc w:val="center"/>
              <w:rPr>
                <w:rFonts w:ascii="Arial" w:hAnsi="Arial" w:cs="Arial"/>
              </w:rPr>
            </w:pPr>
            <w:r>
              <w:rPr>
                <w:rFonts w:ascii="Arial" w:hAnsi="Arial" w:cs="Arial"/>
              </w:rPr>
              <w:t>10</w:t>
            </w:r>
          </w:p>
        </w:tc>
      </w:tr>
    </w:tbl>
    <w:p w:rsidR="00A7068D" w:rsidRDefault="00A7068D" w:rsidP="00A7068D">
      <w:pPr>
        <w:pStyle w:val="ListParagraph"/>
        <w:ind w:left="360"/>
        <w:rPr>
          <w:rFonts w:ascii="Arial" w:hAnsi="Arial" w:cs="Arial"/>
        </w:rPr>
      </w:pPr>
      <w:r>
        <w:rPr>
          <w:rFonts w:ascii="Arial" w:hAnsi="Arial" w:cs="Arial"/>
        </w:rPr>
        <w:br/>
        <w:t>What is the breakeven point (in units per week)?</w:t>
      </w:r>
      <w:r>
        <w:rPr>
          <w:rFonts w:ascii="Arial" w:hAnsi="Arial" w:cs="Arial"/>
        </w:rPr>
        <w:br/>
      </w:r>
      <w:r>
        <w:rPr>
          <w:rFonts w:ascii="Arial" w:hAnsi="Arial" w:cs="Arial"/>
        </w:rPr>
        <w:br/>
        <w:t>A</w:t>
      </w:r>
      <w:r>
        <w:rPr>
          <w:rFonts w:ascii="Arial" w:hAnsi="Arial" w:cs="Arial"/>
        </w:rPr>
        <w:tab/>
        <w:t>1,200</w:t>
      </w:r>
    </w:p>
    <w:p w:rsidR="00A7068D" w:rsidRDefault="00A7068D" w:rsidP="00A7068D">
      <w:pPr>
        <w:pStyle w:val="ListParagraph"/>
        <w:ind w:left="360"/>
        <w:rPr>
          <w:rFonts w:ascii="Arial" w:hAnsi="Arial" w:cs="Arial"/>
        </w:rPr>
      </w:pPr>
      <w:r>
        <w:rPr>
          <w:rFonts w:ascii="Arial" w:hAnsi="Arial" w:cs="Arial"/>
        </w:rPr>
        <w:t>B</w:t>
      </w:r>
      <w:r>
        <w:rPr>
          <w:rFonts w:ascii="Arial" w:hAnsi="Arial" w:cs="Arial"/>
        </w:rPr>
        <w:tab/>
        <w:t>1,600</w:t>
      </w:r>
    </w:p>
    <w:p w:rsidR="00A7068D" w:rsidRDefault="00A7068D" w:rsidP="00A7068D">
      <w:pPr>
        <w:pStyle w:val="ListParagraph"/>
        <w:ind w:left="360"/>
        <w:rPr>
          <w:rFonts w:ascii="Arial" w:hAnsi="Arial" w:cs="Arial"/>
        </w:rPr>
      </w:pPr>
      <w:r>
        <w:rPr>
          <w:rFonts w:ascii="Arial" w:hAnsi="Arial" w:cs="Arial"/>
        </w:rPr>
        <w:t>C</w:t>
      </w:r>
      <w:r>
        <w:rPr>
          <w:rFonts w:ascii="Arial" w:hAnsi="Arial" w:cs="Arial"/>
        </w:rPr>
        <w:tab/>
        <w:t>1,800</w:t>
      </w:r>
    </w:p>
    <w:p w:rsidR="00A7068D" w:rsidRDefault="00A7068D" w:rsidP="00A7068D">
      <w:pPr>
        <w:pStyle w:val="ListParagraph"/>
        <w:ind w:left="360"/>
        <w:rPr>
          <w:rFonts w:ascii="Arial" w:hAnsi="Arial" w:cs="Arial"/>
        </w:rPr>
      </w:pPr>
      <w:r>
        <w:rPr>
          <w:rFonts w:ascii="Arial" w:hAnsi="Arial" w:cs="Arial"/>
        </w:rPr>
        <w:t>D</w:t>
      </w:r>
      <w:r>
        <w:rPr>
          <w:rFonts w:ascii="Arial" w:hAnsi="Arial" w:cs="Arial"/>
        </w:rPr>
        <w:tab/>
        <w:t>2,400</w:t>
      </w:r>
    </w:p>
    <w:p w:rsidR="00A7068D" w:rsidRDefault="00A7068D" w:rsidP="00A7068D">
      <w:pPr>
        <w:pStyle w:val="ListParagraph"/>
        <w:ind w:left="360"/>
        <w:rPr>
          <w:rFonts w:ascii="Arial" w:hAnsi="Arial" w:cs="Arial"/>
        </w:rPr>
      </w:pPr>
    </w:p>
    <w:p w:rsidR="00A7068D" w:rsidRDefault="00A7068D" w:rsidP="00A7068D">
      <w:pPr>
        <w:pStyle w:val="ListParagraph"/>
        <w:numPr>
          <w:ilvl w:val="0"/>
          <w:numId w:val="1"/>
        </w:numPr>
        <w:rPr>
          <w:rFonts w:ascii="Arial" w:hAnsi="Arial" w:cs="Arial"/>
        </w:rPr>
      </w:pPr>
      <w:r>
        <w:rPr>
          <w:rFonts w:ascii="Arial" w:hAnsi="Arial" w:cs="Arial"/>
        </w:rPr>
        <w:t>Which of these statements are true of marginal costing?</w:t>
      </w:r>
      <w:r>
        <w:rPr>
          <w:rFonts w:ascii="Arial" w:hAnsi="Arial" w:cs="Arial"/>
        </w:rPr>
        <w:br/>
      </w:r>
    </w:p>
    <w:p w:rsidR="00A7068D" w:rsidRDefault="00A7068D" w:rsidP="00A7068D">
      <w:pPr>
        <w:pStyle w:val="ListParagraph"/>
        <w:numPr>
          <w:ilvl w:val="0"/>
          <w:numId w:val="4"/>
        </w:numPr>
        <w:rPr>
          <w:rFonts w:ascii="Arial" w:hAnsi="Arial" w:cs="Arial"/>
        </w:rPr>
      </w:pPr>
      <w:r>
        <w:rPr>
          <w:rFonts w:ascii="Arial" w:hAnsi="Arial" w:cs="Arial"/>
        </w:rPr>
        <w:t>The contribution per unit will be constant if the sales volume increases.</w:t>
      </w:r>
    </w:p>
    <w:p w:rsidR="00A7068D" w:rsidRDefault="00A7068D" w:rsidP="00A7068D">
      <w:pPr>
        <w:pStyle w:val="ListParagraph"/>
        <w:numPr>
          <w:ilvl w:val="0"/>
          <w:numId w:val="4"/>
        </w:numPr>
        <w:rPr>
          <w:rFonts w:ascii="Arial" w:hAnsi="Arial" w:cs="Arial"/>
        </w:rPr>
      </w:pPr>
      <w:r>
        <w:rPr>
          <w:rFonts w:ascii="Arial" w:hAnsi="Arial" w:cs="Arial"/>
        </w:rPr>
        <w:t>There is no under- or over-absorption of overheads.</w:t>
      </w:r>
    </w:p>
    <w:p w:rsidR="00A7068D" w:rsidRDefault="00A7068D" w:rsidP="00A7068D">
      <w:pPr>
        <w:pStyle w:val="ListParagraph"/>
        <w:numPr>
          <w:ilvl w:val="0"/>
          <w:numId w:val="4"/>
        </w:numPr>
        <w:rPr>
          <w:rFonts w:ascii="Arial" w:hAnsi="Arial" w:cs="Arial"/>
        </w:rPr>
      </w:pPr>
      <w:r>
        <w:rPr>
          <w:rFonts w:ascii="Arial" w:hAnsi="Arial" w:cs="Arial"/>
        </w:rPr>
        <w:t>Marginal costing does not provide useful information for decision making.</w:t>
      </w:r>
    </w:p>
    <w:p w:rsidR="00A7068D" w:rsidRDefault="00A7068D" w:rsidP="00A7068D">
      <w:pPr>
        <w:ind w:left="360"/>
        <w:rPr>
          <w:rFonts w:ascii="Arial" w:hAnsi="Arial" w:cs="Arial"/>
        </w:rPr>
      </w:pPr>
      <w:r>
        <w:rPr>
          <w:rFonts w:ascii="Arial" w:hAnsi="Arial" w:cs="Arial"/>
        </w:rPr>
        <w:t>A</w:t>
      </w:r>
      <w:r>
        <w:rPr>
          <w:rFonts w:ascii="Arial" w:hAnsi="Arial" w:cs="Arial"/>
        </w:rPr>
        <w:tab/>
        <w:t>i) and ii) only</w:t>
      </w:r>
      <w:r>
        <w:rPr>
          <w:rFonts w:ascii="Arial" w:hAnsi="Arial" w:cs="Arial"/>
        </w:rPr>
        <w:br/>
        <w:t>B</w:t>
      </w:r>
      <w:r>
        <w:rPr>
          <w:rFonts w:ascii="Arial" w:hAnsi="Arial" w:cs="Arial"/>
        </w:rPr>
        <w:tab/>
        <w:t>ii) and iii) only</w:t>
      </w:r>
      <w:r>
        <w:rPr>
          <w:rFonts w:ascii="Arial" w:hAnsi="Arial" w:cs="Arial"/>
        </w:rPr>
        <w:br/>
        <w:t>C</w:t>
      </w:r>
      <w:r>
        <w:rPr>
          <w:rFonts w:ascii="Arial" w:hAnsi="Arial" w:cs="Arial"/>
        </w:rPr>
        <w:tab/>
        <w:t>ii) only</w:t>
      </w:r>
      <w:r>
        <w:rPr>
          <w:rFonts w:ascii="Arial" w:hAnsi="Arial" w:cs="Arial"/>
        </w:rPr>
        <w:br/>
        <w:t>D</w:t>
      </w:r>
      <w:r>
        <w:rPr>
          <w:rFonts w:ascii="Arial" w:hAnsi="Arial" w:cs="Arial"/>
        </w:rPr>
        <w:tab/>
        <w:t>i), ii) and iii)</w:t>
      </w:r>
    </w:p>
    <w:p w:rsidR="00A7068D" w:rsidRDefault="00A7068D" w:rsidP="00A7068D">
      <w:pPr>
        <w:pStyle w:val="ListParagraph"/>
        <w:ind w:left="360"/>
        <w:rPr>
          <w:rFonts w:ascii="Arial" w:hAnsi="Arial" w:cs="Arial"/>
        </w:rPr>
      </w:pPr>
    </w:p>
    <w:p w:rsidR="00A7068D" w:rsidRDefault="00A7068D" w:rsidP="00A7068D">
      <w:pPr>
        <w:pStyle w:val="ListParagraph"/>
        <w:numPr>
          <w:ilvl w:val="0"/>
          <w:numId w:val="1"/>
        </w:numPr>
        <w:rPr>
          <w:rFonts w:ascii="Arial" w:hAnsi="Arial" w:cs="Arial"/>
        </w:rPr>
      </w:pPr>
      <w:r>
        <w:rPr>
          <w:rFonts w:ascii="Arial" w:hAnsi="Arial" w:cs="Arial"/>
        </w:rPr>
        <w:t>A company that makes and sells a single product has budgeted the following unit costs and profit.</w:t>
      </w:r>
    </w:p>
    <w:p w:rsidR="00A7068D" w:rsidRDefault="00A7068D" w:rsidP="00A7068D">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58"/>
        <w:gridCol w:w="709"/>
      </w:tblGrid>
      <w:tr w:rsidR="00A7068D" w:rsidTr="00A7068D">
        <w:tc>
          <w:tcPr>
            <w:tcW w:w="2158" w:type="dxa"/>
          </w:tcPr>
          <w:p w:rsidR="00A7068D" w:rsidRDefault="00A7068D" w:rsidP="00A7068D">
            <w:pPr>
              <w:pStyle w:val="ListParagraph"/>
              <w:ind w:left="0"/>
              <w:rPr>
                <w:rFonts w:ascii="Arial" w:hAnsi="Arial" w:cs="Arial"/>
              </w:rPr>
            </w:pPr>
          </w:p>
        </w:tc>
        <w:tc>
          <w:tcPr>
            <w:tcW w:w="709" w:type="dxa"/>
          </w:tcPr>
          <w:p w:rsidR="00A7068D" w:rsidRDefault="00A7068D" w:rsidP="00A7068D">
            <w:pPr>
              <w:pStyle w:val="ListParagraph"/>
              <w:ind w:left="0"/>
              <w:rPr>
                <w:rFonts w:ascii="Arial" w:hAnsi="Arial" w:cs="Arial"/>
              </w:rPr>
            </w:pPr>
            <w:r>
              <w:rPr>
                <w:rFonts w:ascii="Arial" w:hAnsi="Arial" w:cs="Arial"/>
              </w:rPr>
              <w:t>£</w:t>
            </w:r>
          </w:p>
        </w:tc>
      </w:tr>
      <w:tr w:rsidR="00A7068D" w:rsidTr="00A7068D">
        <w:tc>
          <w:tcPr>
            <w:tcW w:w="2158" w:type="dxa"/>
          </w:tcPr>
          <w:p w:rsidR="00A7068D" w:rsidRDefault="00A7068D" w:rsidP="00A7068D">
            <w:pPr>
              <w:pStyle w:val="ListParagraph"/>
              <w:ind w:left="0"/>
              <w:rPr>
                <w:rFonts w:ascii="Arial" w:hAnsi="Arial" w:cs="Arial"/>
              </w:rPr>
            </w:pPr>
            <w:r>
              <w:rPr>
                <w:rFonts w:ascii="Arial" w:hAnsi="Arial" w:cs="Arial"/>
              </w:rPr>
              <w:t>Sales price</w:t>
            </w:r>
          </w:p>
        </w:tc>
        <w:tc>
          <w:tcPr>
            <w:tcW w:w="709" w:type="dxa"/>
          </w:tcPr>
          <w:p w:rsidR="00A7068D" w:rsidRDefault="00A7068D" w:rsidP="00A7068D">
            <w:pPr>
              <w:pStyle w:val="ListParagraph"/>
              <w:ind w:left="0"/>
              <w:rPr>
                <w:rFonts w:ascii="Arial" w:hAnsi="Arial" w:cs="Arial"/>
              </w:rPr>
            </w:pPr>
            <w:r>
              <w:rPr>
                <w:rFonts w:ascii="Arial" w:hAnsi="Arial" w:cs="Arial"/>
              </w:rPr>
              <w:t>8</w:t>
            </w:r>
          </w:p>
        </w:tc>
      </w:tr>
      <w:tr w:rsidR="00A7068D" w:rsidTr="00A7068D">
        <w:tc>
          <w:tcPr>
            <w:tcW w:w="2158" w:type="dxa"/>
          </w:tcPr>
          <w:p w:rsidR="00A7068D" w:rsidRDefault="00A7068D" w:rsidP="00A7068D">
            <w:pPr>
              <w:pStyle w:val="ListParagraph"/>
              <w:ind w:left="0"/>
              <w:rPr>
                <w:rFonts w:ascii="Arial" w:hAnsi="Arial" w:cs="Arial"/>
              </w:rPr>
            </w:pPr>
            <w:r>
              <w:rPr>
                <w:rFonts w:ascii="Arial" w:hAnsi="Arial" w:cs="Arial"/>
              </w:rPr>
              <w:t>Variable cost</w:t>
            </w:r>
          </w:p>
        </w:tc>
        <w:tc>
          <w:tcPr>
            <w:tcW w:w="709" w:type="dxa"/>
          </w:tcPr>
          <w:p w:rsidR="00A7068D" w:rsidRDefault="00A7068D" w:rsidP="00A7068D">
            <w:pPr>
              <w:pStyle w:val="ListParagraph"/>
              <w:ind w:left="0"/>
              <w:rPr>
                <w:rFonts w:ascii="Arial" w:hAnsi="Arial" w:cs="Arial"/>
              </w:rPr>
            </w:pPr>
            <w:r>
              <w:rPr>
                <w:rFonts w:ascii="Arial" w:hAnsi="Arial" w:cs="Arial"/>
              </w:rPr>
              <w:t>3</w:t>
            </w:r>
          </w:p>
        </w:tc>
      </w:tr>
      <w:tr w:rsidR="00A7068D" w:rsidTr="00A7068D">
        <w:trPr>
          <w:trHeight w:val="431"/>
        </w:trPr>
        <w:tc>
          <w:tcPr>
            <w:tcW w:w="2158" w:type="dxa"/>
          </w:tcPr>
          <w:p w:rsidR="00A7068D" w:rsidRDefault="00A7068D" w:rsidP="00A7068D">
            <w:pPr>
              <w:pStyle w:val="ListParagraph"/>
              <w:ind w:left="0"/>
              <w:rPr>
                <w:rFonts w:ascii="Arial" w:hAnsi="Arial" w:cs="Arial"/>
              </w:rPr>
            </w:pPr>
            <w:r>
              <w:rPr>
                <w:rFonts w:ascii="Arial" w:hAnsi="Arial" w:cs="Arial"/>
              </w:rPr>
              <w:t>Fixed cost</w:t>
            </w:r>
          </w:p>
        </w:tc>
        <w:tc>
          <w:tcPr>
            <w:tcW w:w="709" w:type="dxa"/>
          </w:tcPr>
          <w:p w:rsidR="00A7068D" w:rsidRPr="00A7068D" w:rsidRDefault="00A7068D" w:rsidP="00A7068D">
            <w:pPr>
              <w:pStyle w:val="ListParagraph"/>
              <w:ind w:left="0"/>
              <w:rPr>
                <w:rFonts w:ascii="Arial" w:hAnsi="Arial" w:cs="Arial"/>
                <w:u w:val="single"/>
              </w:rPr>
            </w:pPr>
            <w:r w:rsidRPr="00A7068D">
              <w:rPr>
                <w:rFonts w:ascii="Arial" w:hAnsi="Arial" w:cs="Arial"/>
                <w:u w:val="single"/>
              </w:rPr>
              <w:t>4</w:t>
            </w:r>
          </w:p>
        </w:tc>
      </w:tr>
      <w:tr w:rsidR="00A7068D" w:rsidTr="00A7068D">
        <w:trPr>
          <w:trHeight w:val="293"/>
        </w:trPr>
        <w:tc>
          <w:tcPr>
            <w:tcW w:w="2158" w:type="dxa"/>
          </w:tcPr>
          <w:p w:rsidR="00A7068D" w:rsidRDefault="00A7068D" w:rsidP="00A7068D">
            <w:pPr>
              <w:pStyle w:val="ListParagraph"/>
              <w:ind w:left="0"/>
              <w:rPr>
                <w:rFonts w:ascii="Arial" w:hAnsi="Arial" w:cs="Arial"/>
              </w:rPr>
            </w:pPr>
            <w:r>
              <w:rPr>
                <w:rFonts w:ascii="Arial" w:hAnsi="Arial" w:cs="Arial"/>
              </w:rPr>
              <w:t xml:space="preserve">Profit </w:t>
            </w:r>
          </w:p>
        </w:tc>
        <w:tc>
          <w:tcPr>
            <w:tcW w:w="709" w:type="dxa"/>
          </w:tcPr>
          <w:p w:rsidR="00A7068D" w:rsidRPr="00A7068D" w:rsidRDefault="00A7068D" w:rsidP="00A7068D">
            <w:pPr>
              <w:pStyle w:val="ListParagraph"/>
              <w:ind w:left="0"/>
              <w:rPr>
                <w:rFonts w:ascii="Arial" w:hAnsi="Arial" w:cs="Arial"/>
                <w:u w:val="single"/>
              </w:rPr>
            </w:pPr>
            <w:r w:rsidRPr="00A7068D">
              <w:rPr>
                <w:rFonts w:ascii="Arial" w:hAnsi="Arial" w:cs="Arial"/>
                <w:u w:val="single"/>
              </w:rPr>
              <w:t>1</w:t>
            </w:r>
          </w:p>
        </w:tc>
      </w:tr>
    </w:tbl>
    <w:p w:rsidR="00A7068D" w:rsidRDefault="00A7068D" w:rsidP="00A7068D">
      <w:pPr>
        <w:pStyle w:val="ListParagraph"/>
        <w:ind w:left="360"/>
        <w:rPr>
          <w:rFonts w:ascii="Arial" w:hAnsi="Arial" w:cs="Arial"/>
        </w:rPr>
      </w:pPr>
      <w:r>
        <w:rPr>
          <w:rFonts w:ascii="Arial" w:hAnsi="Arial" w:cs="Arial"/>
        </w:rPr>
        <w:br/>
        <w:t>The budgeted profit is £125,000.</w:t>
      </w:r>
    </w:p>
    <w:p w:rsidR="00A7068D" w:rsidRDefault="00A7068D" w:rsidP="00A7068D">
      <w:pPr>
        <w:pStyle w:val="ListParagraph"/>
        <w:ind w:left="360"/>
        <w:rPr>
          <w:rFonts w:ascii="Arial" w:hAnsi="Arial" w:cs="Arial"/>
        </w:rPr>
      </w:pPr>
    </w:p>
    <w:p w:rsidR="00A7068D" w:rsidRDefault="00A7068D" w:rsidP="00A7068D">
      <w:pPr>
        <w:pStyle w:val="ListParagraph"/>
        <w:ind w:left="360"/>
        <w:rPr>
          <w:rFonts w:ascii="Arial" w:hAnsi="Arial" w:cs="Arial"/>
        </w:rPr>
      </w:pPr>
      <w:r>
        <w:rPr>
          <w:rFonts w:ascii="Arial" w:hAnsi="Arial" w:cs="Arial"/>
        </w:rPr>
        <w:t>What is the margin of safety expressed as a percentage of budgeted sales?</w:t>
      </w:r>
    </w:p>
    <w:p w:rsidR="00A7068D" w:rsidRDefault="00A7068D" w:rsidP="00A7068D">
      <w:pPr>
        <w:pStyle w:val="ListParagraph"/>
        <w:ind w:left="360"/>
        <w:rPr>
          <w:rFonts w:ascii="Arial" w:hAnsi="Arial" w:cs="Arial"/>
        </w:rPr>
      </w:pPr>
    </w:p>
    <w:p w:rsidR="00A7068D" w:rsidRDefault="00A7068D" w:rsidP="00A7068D">
      <w:pPr>
        <w:pStyle w:val="ListParagraph"/>
        <w:ind w:left="360"/>
        <w:rPr>
          <w:rFonts w:ascii="Arial" w:hAnsi="Arial" w:cs="Arial"/>
        </w:rPr>
      </w:pPr>
      <w:r>
        <w:rPr>
          <w:rFonts w:ascii="Arial" w:hAnsi="Arial" w:cs="Arial"/>
        </w:rPr>
        <w:t>A</w:t>
      </w:r>
      <w:r>
        <w:rPr>
          <w:rFonts w:ascii="Arial" w:hAnsi="Arial" w:cs="Arial"/>
        </w:rPr>
        <w:tab/>
        <w:t>15%</w:t>
      </w:r>
      <w:r>
        <w:rPr>
          <w:rFonts w:ascii="Arial" w:hAnsi="Arial" w:cs="Arial"/>
        </w:rPr>
        <w:br/>
        <w:t>B</w:t>
      </w:r>
      <w:r>
        <w:rPr>
          <w:rFonts w:ascii="Arial" w:hAnsi="Arial" w:cs="Arial"/>
        </w:rPr>
        <w:tab/>
        <w:t>17.5%</w:t>
      </w:r>
    </w:p>
    <w:p w:rsidR="00A7068D" w:rsidRDefault="00A7068D" w:rsidP="00A7068D">
      <w:pPr>
        <w:pStyle w:val="ListParagraph"/>
        <w:ind w:left="360"/>
        <w:rPr>
          <w:rFonts w:ascii="Arial" w:hAnsi="Arial" w:cs="Arial"/>
        </w:rPr>
      </w:pPr>
      <w:r>
        <w:rPr>
          <w:rFonts w:ascii="Arial" w:hAnsi="Arial" w:cs="Arial"/>
        </w:rPr>
        <w:t>C</w:t>
      </w:r>
      <w:r>
        <w:rPr>
          <w:rFonts w:ascii="Arial" w:hAnsi="Arial" w:cs="Arial"/>
        </w:rPr>
        <w:tab/>
        <w:t>20%</w:t>
      </w:r>
    </w:p>
    <w:p w:rsidR="00A7068D" w:rsidRDefault="00A7068D" w:rsidP="00A7068D">
      <w:pPr>
        <w:pStyle w:val="ListParagraph"/>
        <w:ind w:left="360"/>
        <w:rPr>
          <w:rFonts w:ascii="Arial" w:hAnsi="Arial" w:cs="Arial"/>
        </w:rPr>
      </w:pPr>
      <w:r>
        <w:rPr>
          <w:rFonts w:ascii="Arial" w:hAnsi="Arial" w:cs="Arial"/>
        </w:rPr>
        <w:t>D</w:t>
      </w:r>
      <w:r>
        <w:rPr>
          <w:rFonts w:ascii="Arial" w:hAnsi="Arial" w:cs="Arial"/>
        </w:rPr>
        <w:tab/>
        <w:t>25%</w:t>
      </w:r>
    </w:p>
    <w:p w:rsidR="00A7068D" w:rsidRDefault="00A7068D" w:rsidP="00A7068D">
      <w:pPr>
        <w:pStyle w:val="ListParagraph"/>
        <w:ind w:left="360"/>
        <w:rPr>
          <w:rFonts w:ascii="Arial" w:hAnsi="Arial" w:cs="Arial"/>
        </w:rPr>
      </w:pPr>
    </w:p>
    <w:p w:rsidR="00A7068D" w:rsidRDefault="00A7068D" w:rsidP="00A7068D">
      <w:pPr>
        <w:pStyle w:val="ListParagraph"/>
        <w:ind w:left="360"/>
        <w:rPr>
          <w:rFonts w:ascii="Arial" w:hAnsi="Arial" w:cs="Arial"/>
        </w:rPr>
      </w:pPr>
    </w:p>
    <w:p w:rsidR="00A7068D" w:rsidRDefault="00404F1F" w:rsidP="00A7068D">
      <w:pPr>
        <w:pStyle w:val="ListParagraph"/>
        <w:numPr>
          <w:ilvl w:val="0"/>
          <w:numId w:val="1"/>
        </w:numPr>
        <w:rPr>
          <w:rFonts w:ascii="Arial" w:hAnsi="Arial" w:cs="Arial"/>
        </w:rPr>
      </w:pPr>
      <w:r>
        <w:rPr>
          <w:rFonts w:ascii="Arial" w:hAnsi="Arial" w:cs="Arial"/>
        </w:rPr>
        <w:lastRenderedPageBreak/>
        <w:t>The unit price of a product is higher than its variable cost of manufacture and sale. If both the selling price per unit and variable cost per unit rise by 10%, the breakeven point will:</w:t>
      </w:r>
    </w:p>
    <w:p w:rsidR="00404F1F" w:rsidRDefault="00404F1F" w:rsidP="00404F1F">
      <w:pPr>
        <w:pStyle w:val="ListParagraph"/>
        <w:ind w:left="360"/>
        <w:rPr>
          <w:rFonts w:ascii="Arial" w:hAnsi="Arial" w:cs="Arial"/>
        </w:rPr>
      </w:pPr>
    </w:p>
    <w:p w:rsidR="00404F1F" w:rsidRDefault="00404F1F" w:rsidP="00404F1F">
      <w:pPr>
        <w:pStyle w:val="ListParagraph"/>
        <w:ind w:left="360"/>
        <w:rPr>
          <w:rFonts w:ascii="Arial" w:hAnsi="Arial" w:cs="Arial"/>
        </w:rPr>
      </w:pPr>
      <w:r>
        <w:rPr>
          <w:rFonts w:ascii="Arial" w:hAnsi="Arial" w:cs="Arial"/>
        </w:rPr>
        <w:t>A</w:t>
      </w:r>
      <w:r>
        <w:rPr>
          <w:rFonts w:ascii="Arial" w:hAnsi="Arial" w:cs="Arial"/>
        </w:rPr>
        <w:tab/>
        <w:t>remain constant</w:t>
      </w:r>
    </w:p>
    <w:p w:rsidR="00404F1F" w:rsidRDefault="00404F1F" w:rsidP="00404F1F">
      <w:pPr>
        <w:pStyle w:val="ListParagraph"/>
        <w:ind w:left="360"/>
        <w:rPr>
          <w:rFonts w:ascii="Arial" w:hAnsi="Arial" w:cs="Arial"/>
        </w:rPr>
      </w:pPr>
      <w:r>
        <w:rPr>
          <w:rFonts w:ascii="Arial" w:hAnsi="Arial" w:cs="Arial"/>
        </w:rPr>
        <w:t>B</w:t>
      </w:r>
      <w:r>
        <w:rPr>
          <w:rFonts w:ascii="Arial" w:hAnsi="Arial" w:cs="Arial"/>
        </w:rPr>
        <w:tab/>
        <w:t>increase</w:t>
      </w:r>
    </w:p>
    <w:p w:rsidR="00404F1F" w:rsidRDefault="00404F1F" w:rsidP="00404F1F">
      <w:pPr>
        <w:pStyle w:val="ListParagraph"/>
        <w:ind w:left="360"/>
        <w:rPr>
          <w:rFonts w:ascii="Arial" w:hAnsi="Arial" w:cs="Arial"/>
        </w:rPr>
      </w:pPr>
      <w:r>
        <w:rPr>
          <w:rFonts w:ascii="Arial" w:hAnsi="Arial" w:cs="Arial"/>
        </w:rPr>
        <w:t>C</w:t>
      </w:r>
      <w:r>
        <w:rPr>
          <w:rFonts w:ascii="Arial" w:hAnsi="Arial" w:cs="Arial"/>
        </w:rPr>
        <w:tab/>
        <w:t>fall</w:t>
      </w:r>
    </w:p>
    <w:p w:rsidR="00A7068D" w:rsidRDefault="00404F1F" w:rsidP="00A7068D">
      <w:pPr>
        <w:pStyle w:val="ListParagraph"/>
        <w:ind w:left="360"/>
        <w:rPr>
          <w:rFonts w:ascii="Arial" w:hAnsi="Arial" w:cs="Arial"/>
        </w:rPr>
      </w:pPr>
      <w:r>
        <w:rPr>
          <w:rFonts w:ascii="Arial" w:hAnsi="Arial" w:cs="Arial"/>
        </w:rPr>
        <w:t>D</w:t>
      </w:r>
      <w:r>
        <w:rPr>
          <w:rFonts w:ascii="Arial" w:hAnsi="Arial" w:cs="Arial"/>
        </w:rPr>
        <w:tab/>
        <w:t>be impossible to determine without further information</w:t>
      </w:r>
    </w:p>
    <w:p w:rsidR="00404F1F" w:rsidRDefault="00404F1F" w:rsidP="00A7068D">
      <w:pPr>
        <w:pStyle w:val="ListParagraph"/>
        <w:ind w:left="360"/>
        <w:rPr>
          <w:rFonts w:ascii="Arial" w:hAnsi="Arial" w:cs="Arial"/>
        </w:rPr>
      </w:pPr>
    </w:p>
    <w:p w:rsidR="00404F1F" w:rsidRDefault="00404F1F" w:rsidP="00404F1F">
      <w:pPr>
        <w:pStyle w:val="ListParagraph"/>
        <w:numPr>
          <w:ilvl w:val="0"/>
          <w:numId w:val="1"/>
        </w:numPr>
        <w:rPr>
          <w:rFonts w:ascii="Arial" w:hAnsi="Arial" w:cs="Arial"/>
        </w:rPr>
      </w:pPr>
      <w:r>
        <w:rPr>
          <w:rFonts w:ascii="Arial" w:hAnsi="Arial" w:cs="Arial"/>
        </w:rPr>
        <w:t>A company sells a single product that has a contribution of £27 per unit and a contribution to sales ratio of 45%.</w:t>
      </w:r>
    </w:p>
    <w:p w:rsidR="00404F1F" w:rsidRDefault="00404F1F" w:rsidP="00404F1F">
      <w:pPr>
        <w:pStyle w:val="ListParagraph"/>
        <w:ind w:left="360"/>
        <w:rPr>
          <w:rFonts w:ascii="Arial" w:hAnsi="Arial" w:cs="Arial"/>
        </w:rPr>
      </w:pPr>
    </w:p>
    <w:p w:rsidR="00404F1F" w:rsidRDefault="00404F1F" w:rsidP="00404F1F">
      <w:pPr>
        <w:pStyle w:val="ListParagraph"/>
        <w:ind w:left="360"/>
        <w:rPr>
          <w:rFonts w:ascii="Arial" w:hAnsi="Arial" w:cs="Arial"/>
        </w:rPr>
      </w:pPr>
      <w:r>
        <w:rPr>
          <w:rFonts w:ascii="Arial" w:hAnsi="Arial" w:cs="Arial"/>
        </w:rPr>
        <w:t>This period it is forecast to sell 1,000 units giving it a margin of safety of £13,500 in sales revenue terms</w:t>
      </w:r>
    </w:p>
    <w:p w:rsidR="00404F1F" w:rsidRDefault="00404F1F" w:rsidP="00404F1F">
      <w:pPr>
        <w:pStyle w:val="ListParagraph"/>
        <w:ind w:left="360"/>
        <w:rPr>
          <w:rFonts w:ascii="Arial" w:hAnsi="Arial" w:cs="Arial"/>
        </w:rPr>
      </w:pPr>
    </w:p>
    <w:p w:rsidR="00404F1F" w:rsidRDefault="00404F1F" w:rsidP="00404F1F">
      <w:pPr>
        <w:pStyle w:val="ListParagraph"/>
        <w:ind w:left="360"/>
        <w:rPr>
          <w:rFonts w:ascii="Arial" w:hAnsi="Arial" w:cs="Arial"/>
        </w:rPr>
      </w:pPr>
      <w:r>
        <w:rPr>
          <w:rFonts w:ascii="Arial" w:hAnsi="Arial" w:cs="Arial"/>
        </w:rPr>
        <w:t>What are the company’s total fixed costs per period?</w:t>
      </w:r>
    </w:p>
    <w:p w:rsidR="00404F1F" w:rsidRDefault="00404F1F" w:rsidP="00404F1F">
      <w:pPr>
        <w:pStyle w:val="ListParagraph"/>
        <w:ind w:left="360"/>
        <w:rPr>
          <w:rFonts w:ascii="Arial" w:hAnsi="Arial" w:cs="Arial"/>
        </w:rPr>
      </w:pPr>
    </w:p>
    <w:p w:rsidR="00404F1F" w:rsidRDefault="00404F1F" w:rsidP="00404F1F">
      <w:pPr>
        <w:pStyle w:val="ListParagraph"/>
        <w:ind w:left="360"/>
        <w:rPr>
          <w:rFonts w:ascii="Arial" w:hAnsi="Arial" w:cs="Arial"/>
        </w:rPr>
      </w:pPr>
      <w:r>
        <w:rPr>
          <w:rFonts w:ascii="Arial" w:hAnsi="Arial" w:cs="Arial"/>
        </w:rPr>
        <w:t>A</w:t>
      </w:r>
      <w:r>
        <w:rPr>
          <w:rFonts w:ascii="Arial" w:hAnsi="Arial" w:cs="Arial"/>
        </w:rPr>
        <w:tab/>
        <w:t>£6,075</w:t>
      </w:r>
    </w:p>
    <w:p w:rsidR="00404F1F" w:rsidRDefault="00404F1F" w:rsidP="00404F1F">
      <w:pPr>
        <w:pStyle w:val="ListParagraph"/>
        <w:ind w:left="360"/>
        <w:rPr>
          <w:rFonts w:ascii="Arial" w:hAnsi="Arial" w:cs="Arial"/>
        </w:rPr>
      </w:pPr>
      <w:r>
        <w:rPr>
          <w:rFonts w:ascii="Arial" w:hAnsi="Arial" w:cs="Arial"/>
        </w:rPr>
        <w:t>B</w:t>
      </w:r>
      <w:r>
        <w:rPr>
          <w:rFonts w:ascii="Arial" w:hAnsi="Arial" w:cs="Arial"/>
        </w:rPr>
        <w:tab/>
        <w:t>£7,425</w:t>
      </w:r>
    </w:p>
    <w:p w:rsidR="00404F1F" w:rsidRDefault="00404F1F" w:rsidP="00404F1F">
      <w:pPr>
        <w:pStyle w:val="ListParagraph"/>
        <w:ind w:left="360"/>
        <w:rPr>
          <w:rFonts w:ascii="Arial" w:hAnsi="Arial" w:cs="Arial"/>
        </w:rPr>
      </w:pPr>
      <w:r>
        <w:rPr>
          <w:rFonts w:ascii="Arial" w:hAnsi="Arial" w:cs="Arial"/>
        </w:rPr>
        <w:t>C</w:t>
      </w:r>
      <w:r>
        <w:rPr>
          <w:rFonts w:ascii="Arial" w:hAnsi="Arial" w:cs="Arial"/>
        </w:rPr>
        <w:tab/>
        <w:t>£13,500</w:t>
      </w:r>
    </w:p>
    <w:p w:rsidR="00404F1F" w:rsidRDefault="00404F1F" w:rsidP="00404F1F">
      <w:pPr>
        <w:pStyle w:val="ListParagraph"/>
        <w:ind w:left="360"/>
        <w:rPr>
          <w:rFonts w:ascii="Arial" w:hAnsi="Arial" w:cs="Arial"/>
        </w:rPr>
      </w:pPr>
      <w:r>
        <w:rPr>
          <w:rFonts w:ascii="Arial" w:hAnsi="Arial" w:cs="Arial"/>
        </w:rPr>
        <w:t>D</w:t>
      </w:r>
      <w:r>
        <w:rPr>
          <w:rFonts w:ascii="Arial" w:hAnsi="Arial" w:cs="Arial"/>
        </w:rPr>
        <w:tab/>
        <w:t>£20,925</w:t>
      </w:r>
    </w:p>
    <w:p w:rsidR="00404F1F" w:rsidRDefault="00404F1F" w:rsidP="00404F1F">
      <w:pPr>
        <w:pStyle w:val="ListParagraph"/>
        <w:ind w:left="360"/>
        <w:rPr>
          <w:rFonts w:ascii="Arial" w:hAnsi="Arial" w:cs="Arial"/>
        </w:rPr>
      </w:pPr>
    </w:p>
    <w:p w:rsidR="00404F1F" w:rsidRDefault="00404F1F" w:rsidP="00404F1F">
      <w:pPr>
        <w:pStyle w:val="ListParagraph"/>
        <w:numPr>
          <w:ilvl w:val="0"/>
          <w:numId w:val="1"/>
        </w:numPr>
        <w:rPr>
          <w:rFonts w:ascii="Arial" w:hAnsi="Arial" w:cs="Arial"/>
        </w:rPr>
      </w:pPr>
      <w:r>
        <w:rPr>
          <w:rFonts w:ascii="Arial" w:hAnsi="Arial" w:cs="Arial"/>
        </w:rPr>
        <w:t>A company manufactures and sells a single product. The following data relate to a weekly output of 2,880 units:</w:t>
      </w:r>
    </w:p>
    <w:p w:rsidR="00404F1F" w:rsidRDefault="00404F1F" w:rsidP="00404F1F">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50"/>
        <w:gridCol w:w="2127"/>
        <w:gridCol w:w="1984"/>
      </w:tblGrid>
      <w:tr w:rsidR="00404F1F" w:rsidTr="00404F1F">
        <w:trPr>
          <w:trHeight w:val="253"/>
        </w:trPr>
        <w:tc>
          <w:tcPr>
            <w:tcW w:w="3150" w:type="dxa"/>
          </w:tcPr>
          <w:p w:rsidR="00404F1F" w:rsidRDefault="00404F1F" w:rsidP="00404F1F">
            <w:pPr>
              <w:pStyle w:val="ListParagraph"/>
              <w:ind w:left="0"/>
              <w:rPr>
                <w:rFonts w:ascii="Arial" w:hAnsi="Arial" w:cs="Arial"/>
              </w:rPr>
            </w:pPr>
          </w:p>
        </w:tc>
        <w:tc>
          <w:tcPr>
            <w:tcW w:w="2127" w:type="dxa"/>
          </w:tcPr>
          <w:p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c>
          <w:tcPr>
            <w:tcW w:w="1984" w:type="dxa"/>
          </w:tcPr>
          <w:p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r>
      <w:tr w:rsidR="00404F1F" w:rsidTr="00404F1F">
        <w:trPr>
          <w:trHeight w:val="253"/>
        </w:trPr>
        <w:tc>
          <w:tcPr>
            <w:tcW w:w="3150" w:type="dxa"/>
          </w:tcPr>
          <w:p w:rsidR="00404F1F" w:rsidRDefault="00404F1F" w:rsidP="00404F1F">
            <w:pPr>
              <w:pStyle w:val="ListParagraph"/>
              <w:ind w:left="0"/>
              <w:rPr>
                <w:rFonts w:ascii="Arial" w:hAnsi="Arial" w:cs="Arial"/>
              </w:rPr>
            </w:pPr>
            <w:r>
              <w:rPr>
                <w:rFonts w:ascii="Arial" w:hAnsi="Arial" w:cs="Arial"/>
              </w:rPr>
              <w:t>Selling price</w:t>
            </w:r>
          </w:p>
        </w:tc>
        <w:tc>
          <w:tcPr>
            <w:tcW w:w="2127" w:type="dxa"/>
          </w:tcPr>
          <w:p w:rsidR="00404F1F" w:rsidRDefault="00404F1F" w:rsidP="00404F1F">
            <w:pPr>
              <w:pStyle w:val="ListParagraph"/>
              <w:ind w:left="0"/>
              <w:jc w:val="center"/>
              <w:rPr>
                <w:rFonts w:ascii="Arial" w:hAnsi="Arial" w:cs="Arial"/>
              </w:rPr>
            </w:pPr>
          </w:p>
        </w:tc>
        <w:tc>
          <w:tcPr>
            <w:tcW w:w="1984" w:type="dxa"/>
          </w:tcPr>
          <w:p w:rsidR="00404F1F" w:rsidRDefault="00404F1F" w:rsidP="00404F1F">
            <w:pPr>
              <w:pStyle w:val="ListParagraph"/>
              <w:ind w:left="0"/>
              <w:jc w:val="center"/>
              <w:rPr>
                <w:rFonts w:ascii="Arial" w:hAnsi="Arial" w:cs="Arial"/>
              </w:rPr>
            </w:pPr>
            <w:r>
              <w:rPr>
                <w:rFonts w:ascii="Arial" w:hAnsi="Arial" w:cs="Arial"/>
              </w:rPr>
              <w:t>80</w:t>
            </w:r>
          </w:p>
        </w:tc>
      </w:tr>
      <w:tr w:rsidR="00404F1F" w:rsidTr="00404F1F">
        <w:trPr>
          <w:trHeight w:val="253"/>
        </w:trPr>
        <w:tc>
          <w:tcPr>
            <w:tcW w:w="3150" w:type="dxa"/>
          </w:tcPr>
          <w:p w:rsidR="00404F1F" w:rsidRDefault="00404F1F" w:rsidP="00404F1F">
            <w:pPr>
              <w:pStyle w:val="ListParagraph"/>
              <w:ind w:left="0"/>
              <w:rPr>
                <w:rFonts w:ascii="Arial" w:hAnsi="Arial" w:cs="Arial"/>
              </w:rPr>
            </w:pPr>
            <w:r>
              <w:rPr>
                <w:rFonts w:ascii="Arial" w:hAnsi="Arial" w:cs="Arial"/>
              </w:rPr>
              <w:t>Less costs:</w:t>
            </w:r>
          </w:p>
        </w:tc>
        <w:tc>
          <w:tcPr>
            <w:tcW w:w="2127" w:type="dxa"/>
          </w:tcPr>
          <w:p w:rsidR="00404F1F" w:rsidRDefault="00404F1F" w:rsidP="00404F1F">
            <w:pPr>
              <w:pStyle w:val="ListParagraph"/>
              <w:ind w:left="0"/>
              <w:jc w:val="center"/>
              <w:rPr>
                <w:rFonts w:ascii="Arial" w:hAnsi="Arial" w:cs="Arial"/>
              </w:rPr>
            </w:pPr>
          </w:p>
        </w:tc>
        <w:tc>
          <w:tcPr>
            <w:tcW w:w="1984" w:type="dxa"/>
          </w:tcPr>
          <w:p w:rsidR="00404F1F" w:rsidRDefault="00404F1F" w:rsidP="00404F1F">
            <w:pPr>
              <w:pStyle w:val="ListParagraph"/>
              <w:ind w:left="0"/>
              <w:jc w:val="center"/>
              <w:rPr>
                <w:rFonts w:ascii="Arial" w:hAnsi="Arial" w:cs="Arial"/>
              </w:rPr>
            </w:pPr>
          </w:p>
        </w:tc>
      </w:tr>
      <w:tr w:rsidR="00404F1F" w:rsidTr="00404F1F">
        <w:trPr>
          <w:trHeight w:val="253"/>
        </w:trPr>
        <w:tc>
          <w:tcPr>
            <w:tcW w:w="3150" w:type="dxa"/>
          </w:tcPr>
          <w:p w:rsidR="00404F1F" w:rsidRDefault="00404F1F" w:rsidP="00404F1F">
            <w:pPr>
              <w:pStyle w:val="ListParagraph"/>
              <w:ind w:left="0"/>
              <w:rPr>
                <w:rFonts w:ascii="Arial" w:hAnsi="Arial" w:cs="Arial"/>
              </w:rPr>
            </w:pPr>
            <w:r>
              <w:rPr>
                <w:rFonts w:ascii="Arial" w:hAnsi="Arial" w:cs="Arial"/>
              </w:rPr>
              <w:t>Variable production</w:t>
            </w:r>
          </w:p>
        </w:tc>
        <w:tc>
          <w:tcPr>
            <w:tcW w:w="2127" w:type="dxa"/>
          </w:tcPr>
          <w:p w:rsidR="00404F1F" w:rsidRDefault="00404F1F" w:rsidP="00404F1F">
            <w:pPr>
              <w:pStyle w:val="ListParagraph"/>
              <w:ind w:left="0"/>
              <w:jc w:val="center"/>
              <w:rPr>
                <w:rFonts w:ascii="Arial" w:hAnsi="Arial" w:cs="Arial"/>
              </w:rPr>
            </w:pPr>
            <w:r>
              <w:rPr>
                <w:rFonts w:ascii="Arial" w:hAnsi="Arial" w:cs="Arial"/>
              </w:rPr>
              <w:t>30</w:t>
            </w:r>
          </w:p>
        </w:tc>
        <w:tc>
          <w:tcPr>
            <w:tcW w:w="1984" w:type="dxa"/>
          </w:tcPr>
          <w:p w:rsidR="00404F1F" w:rsidRDefault="00404F1F" w:rsidP="00404F1F">
            <w:pPr>
              <w:pStyle w:val="ListParagraph"/>
              <w:ind w:left="0"/>
              <w:jc w:val="center"/>
              <w:rPr>
                <w:rFonts w:ascii="Arial" w:hAnsi="Arial" w:cs="Arial"/>
              </w:rPr>
            </w:pPr>
          </w:p>
        </w:tc>
      </w:tr>
      <w:tr w:rsidR="00404F1F" w:rsidTr="00404F1F">
        <w:trPr>
          <w:trHeight w:val="253"/>
        </w:trPr>
        <w:tc>
          <w:tcPr>
            <w:tcW w:w="3150" w:type="dxa"/>
          </w:tcPr>
          <w:p w:rsidR="00404F1F" w:rsidRDefault="00404F1F" w:rsidP="00404F1F">
            <w:pPr>
              <w:pStyle w:val="ListParagraph"/>
              <w:ind w:left="0"/>
              <w:rPr>
                <w:rFonts w:ascii="Arial" w:hAnsi="Arial" w:cs="Arial"/>
              </w:rPr>
            </w:pPr>
            <w:r>
              <w:rPr>
                <w:rFonts w:ascii="Arial" w:hAnsi="Arial" w:cs="Arial"/>
              </w:rPr>
              <w:t>Other variable</w:t>
            </w:r>
          </w:p>
        </w:tc>
        <w:tc>
          <w:tcPr>
            <w:tcW w:w="2127" w:type="dxa"/>
          </w:tcPr>
          <w:p w:rsidR="00404F1F" w:rsidRDefault="00404F1F" w:rsidP="00404F1F">
            <w:pPr>
              <w:pStyle w:val="ListParagraph"/>
              <w:ind w:left="0"/>
              <w:jc w:val="center"/>
              <w:rPr>
                <w:rFonts w:ascii="Arial" w:hAnsi="Arial" w:cs="Arial"/>
              </w:rPr>
            </w:pPr>
            <w:r>
              <w:rPr>
                <w:rFonts w:ascii="Arial" w:hAnsi="Arial" w:cs="Arial"/>
              </w:rPr>
              <w:t>10</w:t>
            </w:r>
          </w:p>
        </w:tc>
        <w:tc>
          <w:tcPr>
            <w:tcW w:w="1984" w:type="dxa"/>
          </w:tcPr>
          <w:p w:rsidR="00404F1F" w:rsidRDefault="00404F1F" w:rsidP="00404F1F">
            <w:pPr>
              <w:pStyle w:val="ListParagraph"/>
              <w:ind w:left="0"/>
              <w:jc w:val="center"/>
              <w:rPr>
                <w:rFonts w:ascii="Arial" w:hAnsi="Arial" w:cs="Arial"/>
              </w:rPr>
            </w:pPr>
          </w:p>
        </w:tc>
      </w:tr>
      <w:tr w:rsidR="00404F1F" w:rsidTr="00404F1F">
        <w:trPr>
          <w:trHeight w:val="391"/>
        </w:trPr>
        <w:tc>
          <w:tcPr>
            <w:tcW w:w="3150" w:type="dxa"/>
          </w:tcPr>
          <w:p w:rsidR="00404F1F" w:rsidRDefault="00404F1F" w:rsidP="00404F1F">
            <w:pPr>
              <w:pStyle w:val="ListParagraph"/>
              <w:ind w:left="0"/>
              <w:rPr>
                <w:rFonts w:ascii="Arial" w:hAnsi="Arial" w:cs="Arial"/>
              </w:rPr>
            </w:pPr>
            <w:r>
              <w:rPr>
                <w:rFonts w:ascii="Arial" w:hAnsi="Arial" w:cs="Arial"/>
              </w:rPr>
              <w:t xml:space="preserve">Fixed </w:t>
            </w:r>
          </w:p>
        </w:tc>
        <w:tc>
          <w:tcPr>
            <w:tcW w:w="2127" w:type="dxa"/>
          </w:tcPr>
          <w:p w:rsidR="00404F1F" w:rsidRPr="00404F1F" w:rsidRDefault="00404F1F" w:rsidP="00404F1F">
            <w:pPr>
              <w:pStyle w:val="ListParagraph"/>
              <w:ind w:left="0"/>
              <w:jc w:val="center"/>
              <w:rPr>
                <w:rFonts w:ascii="Arial" w:hAnsi="Arial" w:cs="Arial"/>
                <w:u w:val="single"/>
              </w:rPr>
            </w:pPr>
            <w:r>
              <w:rPr>
                <w:rFonts w:ascii="Arial" w:hAnsi="Arial" w:cs="Arial"/>
                <w:u w:val="single"/>
              </w:rPr>
              <w:t>25</w:t>
            </w:r>
          </w:p>
        </w:tc>
        <w:tc>
          <w:tcPr>
            <w:tcW w:w="1984" w:type="dxa"/>
          </w:tcPr>
          <w:p w:rsidR="00404F1F" w:rsidRDefault="00404F1F" w:rsidP="00404F1F">
            <w:pPr>
              <w:pStyle w:val="ListParagraph"/>
              <w:ind w:left="0"/>
              <w:jc w:val="center"/>
              <w:rPr>
                <w:rFonts w:ascii="Arial" w:hAnsi="Arial" w:cs="Arial"/>
              </w:rPr>
            </w:pPr>
          </w:p>
        </w:tc>
      </w:tr>
      <w:tr w:rsidR="00404F1F" w:rsidTr="00404F1F">
        <w:trPr>
          <w:trHeight w:val="425"/>
        </w:trPr>
        <w:tc>
          <w:tcPr>
            <w:tcW w:w="3150" w:type="dxa"/>
          </w:tcPr>
          <w:p w:rsidR="00404F1F" w:rsidRDefault="00404F1F" w:rsidP="00404F1F">
            <w:pPr>
              <w:pStyle w:val="ListParagraph"/>
              <w:ind w:left="0"/>
              <w:rPr>
                <w:rFonts w:ascii="Arial" w:hAnsi="Arial" w:cs="Arial"/>
              </w:rPr>
            </w:pPr>
          </w:p>
        </w:tc>
        <w:tc>
          <w:tcPr>
            <w:tcW w:w="2127" w:type="dxa"/>
          </w:tcPr>
          <w:p w:rsidR="00404F1F" w:rsidRDefault="00404F1F" w:rsidP="00404F1F">
            <w:pPr>
              <w:pStyle w:val="ListParagraph"/>
              <w:ind w:left="0"/>
              <w:jc w:val="center"/>
              <w:rPr>
                <w:rFonts w:ascii="Arial" w:hAnsi="Arial" w:cs="Arial"/>
              </w:rPr>
            </w:pPr>
          </w:p>
        </w:tc>
        <w:tc>
          <w:tcPr>
            <w:tcW w:w="1984" w:type="dxa"/>
          </w:tcPr>
          <w:p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(65)</w:t>
            </w:r>
          </w:p>
        </w:tc>
      </w:tr>
      <w:tr w:rsidR="00404F1F" w:rsidTr="00404F1F">
        <w:trPr>
          <w:trHeight w:val="287"/>
        </w:trPr>
        <w:tc>
          <w:tcPr>
            <w:tcW w:w="3150" w:type="dxa"/>
          </w:tcPr>
          <w:p w:rsidR="00404F1F" w:rsidRDefault="00404F1F" w:rsidP="00404F1F">
            <w:pPr>
              <w:pStyle w:val="ListParagraph"/>
              <w:ind w:left="0"/>
              <w:rPr>
                <w:rFonts w:ascii="Arial" w:hAnsi="Arial" w:cs="Arial"/>
              </w:rPr>
            </w:pPr>
            <w:r>
              <w:rPr>
                <w:rFonts w:ascii="Arial" w:hAnsi="Arial" w:cs="Arial"/>
              </w:rPr>
              <w:t>Profit</w:t>
            </w:r>
          </w:p>
        </w:tc>
        <w:tc>
          <w:tcPr>
            <w:tcW w:w="2127" w:type="dxa"/>
          </w:tcPr>
          <w:p w:rsidR="00404F1F" w:rsidRDefault="00404F1F" w:rsidP="00404F1F">
            <w:pPr>
              <w:pStyle w:val="ListParagraph"/>
              <w:ind w:left="0"/>
              <w:jc w:val="center"/>
              <w:rPr>
                <w:rFonts w:ascii="Arial" w:hAnsi="Arial" w:cs="Arial"/>
              </w:rPr>
            </w:pPr>
          </w:p>
        </w:tc>
        <w:tc>
          <w:tcPr>
            <w:tcW w:w="1984" w:type="dxa"/>
          </w:tcPr>
          <w:p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15</w:t>
            </w:r>
          </w:p>
        </w:tc>
      </w:tr>
    </w:tbl>
    <w:p w:rsidR="00404F1F" w:rsidRPr="00404F1F" w:rsidRDefault="00404F1F" w:rsidP="00404F1F">
      <w:pPr>
        <w:pStyle w:val="ListParagraph"/>
        <w:ind w:left="360"/>
        <w:rPr>
          <w:rFonts w:ascii="Arial" w:hAnsi="Arial" w:cs="Arial"/>
        </w:rPr>
      </w:pPr>
    </w:p>
    <w:p w:rsidR="00A7068D" w:rsidRDefault="00404F1F" w:rsidP="00A7068D">
      <w:pPr>
        <w:ind w:left="360"/>
        <w:rPr>
          <w:rFonts w:ascii="Arial" w:hAnsi="Arial" w:cs="Arial"/>
        </w:rPr>
      </w:pPr>
      <w:r>
        <w:rPr>
          <w:rFonts w:ascii="Arial" w:hAnsi="Arial" w:cs="Arial"/>
        </w:rPr>
        <w:t>What is the weekly breakeven point (in units)?</w:t>
      </w:r>
    </w:p>
    <w:p w:rsidR="00404F1F" w:rsidRDefault="00404F1F" w:rsidP="00404F1F">
      <w:pPr>
        <w:ind w:left="360"/>
        <w:rPr>
          <w:rFonts w:ascii="Arial" w:hAnsi="Arial" w:cs="Arial"/>
        </w:rPr>
      </w:pPr>
      <w:r>
        <w:rPr>
          <w:rFonts w:ascii="Arial" w:hAnsi="Arial" w:cs="Arial"/>
        </w:rPr>
        <w:t>A</w:t>
      </w:r>
      <w:r>
        <w:rPr>
          <w:rFonts w:ascii="Arial" w:hAnsi="Arial" w:cs="Arial"/>
        </w:rPr>
        <w:tab/>
        <w:t>1,900</w:t>
      </w:r>
      <w:r>
        <w:rPr>
          <w:rFonts w:ascii="Arial" w:hAnsi="Arial" w:cs="Arial"/>
        </w:rPr>
        <w:br/>
        <w:t>B</w:t>
      </w:r>
      <w:r>
        <w:rPr>
          <w:rFonts w:ascii="Arial" w:hAnsi="Arial" w:cs="Arial"/>
        </w:rPr>
        <w:tab/>
        <w:t>1,440</w:t>
      </w:r>
      <w:r>
        <w:rPr>
          <w:rFonts w:ascii="Arial" w:hAnsi="Arial" w:cs="Arial"/>
        </w:rPr>
        <w:br/>
        <w:t>C</w:t>
      </w:r>
      <w:r>
        <w:rPr>
          <w:rFonts w:ascii="Arial" w:hAnsi="Arial" w:cs="Arial"/>
        </w:rPr>
        <w:tab/>
        <w:t>1,800</w:t>
      </w:r>
      <w:r>
        <w:rPr>
          <w:rFonts w:ascii="Arial" w:hAnsi="Arial" w:cs="Arial"/>
        </w:rPr>
        <w:br/>
        <w:t>D</w:t>
      </w:r>
      <w:r>
        <w:rPr>
          <w:rFonts w:ascii="Arial" w:hAnsi="Arial" w:cs="Arial"/>
        </w:rPr>
        <w:tab/>
        <w:t>4,800</w:t>
      </w:r>
    </w:p>
    <w:p w:rsidR="008D3AF9" w:rsidRDefault="008D3AF9" w:rsidP="00404F1F">
      <w:pPr>
        <w:ind w:left="360"/>
        <w:rPr>
          <w:rFonts w:ascii="Arial" w:hAnsi="Arial" w:cs="Arial"/>
        </w:rPr>
      </w:pPr>
    </w:p>
    <w:p w:rsidR="008D3AF9" w:rsidRDefault="008D3AF9" w:rsidP="00404F1F">
      <w:pPr>
        <w:ind w:left="360"/>
        <w:rPr>
          <w:rFonts w:ascii="Arial" w:hAnsi="Arial" w:cs="Arial"/>
        </w:rPr>
      </w:pPr>
    </w:p>
    <w:p w:rsidR="00404F1F" w:rsidRDefault="00404F1F" w:rsidP="00404F1F">
      <w:pPr>
        <w:pStyle w:val="ListParagraph"/>
        <w:ind w:left="360"/>
        <w:rPr>
          <w:rFonts w:ascii="Arial" w:hAnsi="Arial" w:cs="Arial"/>
        </w:rPr>
      </w:pPr>
    </w:p>
    <w:p w:rsidR="00404F1F" w:rsidRDefault="008D3AF9" w:rsidP="00404F1F">
      <w:pPr>
        <w:pStyle w:val="ListParagraph"/>
        <w:numPr>
          <w:ilvl w:val="0"/>
          <w:numId w:val="1"/>
        </w:numPr>
        <w:rPr>
          <w:rFonts w:ascii="Arial" w:hAnsi="Arial" w:cs="Arial"/>
        </w:rPr>
      </w:pPr>
      <w:r>
        <w:rPr>
          <w:rFonts w:ascii="Arial" w:hAnsi="Arial" w:cs="Arial"/>
        </w:rPr>
        <w:lastRenderedPageBreak/>
        <w:t>An organisation manufactures a single product that is sold for £60 per unit. The organisation’s total monthly fixed costs are £54,000 and it has a contribution to sales ratio of 40%. This month it plans to manufacture and sell 4,000 units.</w:t>
      </w:r>
    </w:p>
    <w:p w:rsidR="008D3AF9" w:rsidRDefault="008D3AF9" w:rsidP="008D3AF9">
      <w:pPr>
        <w:ind w:left="360"/>
        <w:rPr>
          <w:rFonts w:ascii="Arial" w:hAnsi="Arial" w:cs="Arial"/>
        </w:rPr>
      </w:pPr>
      <w:r>
        <w:rPr>
          <w:rFonts w:ascii="Arial" w:hAnsi="Arial" w:cs="Arial"/>
        </w:rPr>
        <w:t>What is the organisation’s margin of safety this month (in units)?</w:t>
      </w:r>
    </w:p>
    <w:p w:rsidR="008D3AF9" w:rsidRDefault="008D3AF9" w:rsidP="008D3AF9">
      <w:pPr>
        <w:ind w:left="360"/>
        <w:rPr>
          <w:rFonts w:ascii="Arial" w:hAnsi="Arial" w:cs="Arial"/>
        </w:rPr>
      </w:pPr>
      <w:r>
        <w:rPr>
          <w:rFonts w:ascii="Arial" w:hAnsi="Arial" w:cs="Arial"/>
        </w:rPr>
        <w:t>A</w:t>
      </w:r>
      <w:r>
        <w:rPr>
          <w:rFonts w:ascii="Arial" w:hAnsi="Arial" w:cs="Arial"/>
        </w:rPr>
        <w:tab/>
        <w:t>1,500</w:t>
      </w:r>
      <w:r>
        <w:rPr>
          <w:rFonts w:ascii="Arial" w:hAnsi="Arial" w:cs="Arial"/>
        </w:rPr>
        <w:br/>
        <w:t>B</w:t>
      </w:r>
      <w:r>
        <w:rPr>
          <w:rFonts w:ascii="Arial" w:hAnsi="Arial" w:cs="Arial"/>
        </w:rPr>
        <w:tab/>
        <w:t>1,750</w:t>
      </w:r>
      <w:r>
        <w:rPr>
          <w:rFonts w:ascii="Arial" w:hAnsi="Arial" w:cs="Arial"/>
        </w:rPr>
        <w:br/>
        <w:t>C</w:t>
      </w:r>
      <w:r>
        <w:rPr>
          <w:rFonts w:ascii="Arial" w:hAnsi="Arial" w:cs="Arial"/>
        </w:rPr>
        <w:tab/>
        <w:t>2,250</w:t>
      </w:r>
      <w:r>
        <w:rPr>
          <w:rFonts w:ascii="Arial" w:hAnsi="Arial" w:cs="Arial"/>
        </w:rPr>
        <w:br/>
        <w:t>D</w:t>
      </w:r>
      <w:r>
        <w:rPr>
          <w:rFonts w:ascii="Arial" w:hAnsi="Arial" w:cs="Arial"/>
        </w:rPr>
        <w:tab/>
        <w:t>2,500</w:t>
      </w:r>
    </w:p>
    <w:p w:rsidR="008D3AF9" w:rsidRDefault="008D3AF9" w:rsidP="008D3AF9">
      <w:pPr>
        <w:pStyle w:val="ListParagraph"/>
        <w:ind w:left="360"/>
        <w:rPr>
          <w:rFonts w:ascii="Arial" w:hAnsi="Arial" w:cs="Arial"/>
        </w:rPr>
      </w:pPr>
    </w:p>
    <w:p w:rsidR="008D3AF9" w:rsidRDefault="008D3AF9" w:rsidP="008D3AF9">
      <w:pPr>
        <w:pStyle w:val="ListParagraph"/>
        <w:numPr>
          <w:ilvl w:val="0"/>
          <w:numId w:val="1"/>
        </w:numPr>
        <w:rPr>
          <w:rFonts w:ascii="Arial" w:hAnsi="Arial" w:cs="Arial"/>
        </w:rPr>
      </w:pPr>
      <w:r>
        <w:rPr>
          <w:rFonts w:ascii="Arial" w:hAnsi="Arial" w:cs="Arial"/>
        </w:rPr>
        <w:t>Dane makes and sells a single product which has a selling price of £26, prime costs are £10 and overheads (all fixed) are absorbed at 50% of prime cost. Fixed overheads are £50,000.</w:t>
      </w:r>
    </w:p>
    <w:p w:rsidR="008D3AF9" w:rsidRDefault="008D3AF9" w:rsidP="008D3AF9">
      <w:pPr>
        <w:pStyle w:val="ListParagraph"/>
        <w:ind w:left="360"/>
        <w:rPr>
          <w:rFonts w:ascii="Arial" w:hAnsi="Arial" w:cs="Arial"/>
        </w:rPr>
      </w:pPr>
    </w:p>
    <w:p w:rsidR="008D3AF9" w:rsidRDefault="008D3AF9" w:rsidP="008D3AF9">
      <w:pPr>
        <w:pStyle w:val="ListParagraph"/>
        <w:ind w:left="360"/>
        <w:rPr>
          <w:rFonts w:ascii="Arial" w:hAnsi="Arial" w:cs="Arial"/>
        </w:rPr>
      </w:pPr>
      <w:r>
        <w:rPr>
          <w:rFonts w:ascii="Arial" w:hAnsi="Arial" w:cs="Arial"/>
        </w:rPr>
        <w:t>What is the breakeven point (to the nearest whole unit)?</w:t>
      </w:r>
    </w:p>
    <w:p w:rsidR="008D3AF9" w:rsidRDefault="008D3AF9" w:rsidP="008D3AF9">
      <w:pPr>
        <w:pStyle w:val="ListParagraph"/>
        <w:ind w:left="360"/>
        <w:rPr>
          <w:rFonts w:ascii="Arial" w:hAnsi="Arial" w:cs="Arial"/>
        </w:rPr>
      </w:pPr>
    </w:p>
    <w:p w:rsidR="008D3AF9" w:rsidRDefault="008D3AF9" w:rsidP="008D3AF9">
      <w:pPr>
        <w:pStyle w:val="ListParagraph"/>
        <w:ind w:left="360"/>
        <w:rPr>
          <w:rFonts w:ascii="Arial" w:hAnsi="Arial" w:cs="Arial"/>
        </w:rPr>
      </w:pPr>
      <w:r>
        <w:rPr>
          <w:rFonts w:ascii="Arial" w:hAnsi="Arial" w:cs="Arial"/>
        </w:rPr>
        <w:t>A</w:t>
      </w:r>
      <w:r>
        <w:rPr>
          <w:rFonts w:ascii="Arial" w:hAnsi="Arial" w:cs="Arial"/>
        </w:rPr>
        <w:tab/>
        <w:t>1,923</w:t>
      </w:r>
    </w:p>
    <w:p w:rsidR="008D3AF9" w:rsidRDefault="008D3AF9" w:rsidP="008D3AF9">
      <w:pPr>
        <w:pStyle w:val="ListParagraph"/>
        <w:ind w:left="360"/>
        <w:rPr>
          <w:rFonts w:ascii="Arial" w:hAnsi="Arial" w:cs="Arial"/>
        </w:rPr>
      </w:pPr>
      <w:r>
        <w:rPr>
          <w:rFonts w:ascii="Arial" w:hAnsi="Arial" w:cs="Arial"/>
        </w:rPr>
        <w:t>B</w:t>
      </w:r>
      <w:r>
        <w:rPr>
          <w:rFonts w:ascii="Arial" w:hAnsi="Arial" w:cs="Arial"/>
        </w:rPr>
        <w:tab/>
        <w:t>3,125</w:t>
      </w:r>
    </w:p>
    <w:p w:rsidR="008D3AF9" w:rsidRDefault="008D3AF9" w:rsidP="008D3AF9">
      <w:pPr>
        <w:pStyle w:val="ListParagraph"/>
        <w:ind w:left="360"/>
        <w:rPr>
          <w:rFonts w:ascii="Arial" w:hAnsi="Arial" w:cs="Arial"/>
        </w:rPr>
      </w:pPr>
      <w:r>
        <w:rPr>
          <w:rFonts w:ascii="Arial" w:hAnsi="Arial" w:cs="Arial"/>
        </w:rPr>
        <w:t>C</w:t>
      </w:r>
      <w:r>
        <w:rPr>
          <w:rFonts w:ascii="Arial" w:hAnsi="Arial" w:cs="Arial"/>
        </w:rPr>
        <w:tab/>
        <w:t>4,545</w:t>
      </w:r>
    </w:p>
    <w:p w:rsidR="008D3AF9" w:rsidRDefault="008D3AF9" w:rsidP="008D3AF9">
      <w:pPr>
        <w:pStyle w:val="ListParagraph"/>
        <w:ind w:left="360"/>
        <w:rPr>
          <w:rFonts w:ascii="Arial" w:hAnsi="Arial" w:cs="Arial"/>
        </w:rPr>
      </w:pPr>
      <w:r>
        <w:rPr>
          <w:rFonts w:ascii="Arial" w:hAnsi="Arial" w:cs="Arial"/>
        </w:rPr>
        <w:t>D</w:t>
      </w:r>
      <w:r>
        <w:rPr>
          <w:rFonts w:ascii="Arial" w:hAnsi="Arial" w:cs="Arial"/>
        </w:rPr>
        <w:tab/>
        <w:t>5,000</w:t>
      </w:r>
    </w:p>
    <w:p w:rsidR="008D3AF9" w:rsidRDefault="008D3AF9" w:rsidP="008D3AF9">
      <w:pPr>
        <w:pStyle w:val="ListParagraph"/>
        <w:ind w:left="360"/>
        <w:rPr>
          <w:rFonts w:ascii="Arial" w:hAnsi="Arial" w:cs="Arial"/>
        </w:rPr>
      </w:pPr>
    </w:p>
    <w:p w:rsidR="00A7068D" w:rsidRPr="00A006CF" w:rsidRDefault="00A7068D" w:rsidP="00A7068D">
      <w:pPr>
        <w:rPr>
          <w:rFonts w:ascii="Arial" w:hAnsi="Arial" w:cs="Arial"/>
        </w:rPr>
      </w:pPr>
    </w:p>
    <w:sectPr w:rsidR="00A7068D" w:rsidRPr="00A006CF" w:rsidSect="00C268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95332"/>
    <w:rsid w:val="00002FD1"/>
    <w:rsid w:val="000B42A0"/>
    <w:rsid w:val="00150AAC"/>
    <w:rsid w:val="001B1BD7"/>
    <w:rsid w:val="00404F1F"/>
    <w:rsid w:val="00473C5A"/>
    <w:rsid w:val="00500BE1"/>
    <w:rsid w:val="00595332"/>
    <w:rsid w:val="00716706"/>
    <w:rsid w:val="00802827"/>
    <w:rsid w:val="008D3AF9"/>
    <w:rsid w:val="00A006CF"/>
    <w:rsid w:val="00A7068D"/>
    <w:rsid w:val="00AA642A"/>
    <w:rsid w:val="00BD46F7"/>
    <w:rsid w:val="00C268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Boyd Patrick</cp:lastModifiedBy>
  <cp:revision>2</cp:revision>
  <dcterms:created xsi:type="dcterms:W3CDTF">2012-03-23T14:55:00Z</dcterms:created>
  <dcterms:modified xsi:type="dcterms:W3CDTF">2012-03-23T14:55:00Z</dcterms:modified>
</cp:coreProperties>
</file>