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375470927"/>
        <w:docPartObj>
          <w:docPartGallery w:val="Cover Pages"/>
          <w:docPartUnique/>
        </w:docPartObj>
      </w:sdtPr>
      <w:sdtEndPr>
        <w:rPr>
          <w:rFonts w:ascii="Arial" w:hAnsi="Arial" w:cs="Arial"/>
        </w:rPr>
      </w:sdtEndPr>
      <w:sdtContent>
        <w:p w14:paraId="504D64B4" w14:textId="0149631F" w:rsidR="009605D1" w:rsidRDefault="009605D1">
          <w:pPr>
            <w:pStyle w:val="NoSpacing"/>
          </w:pPr>
          <w:r>
            <w:rPr>
              <w:noProof/>
            </w:rPr>
            <mc:AlternateContent>
              <mc:Choice Requires="wpg">
                <w:drawing>
                  <wp:anchor distT="0" distB="0" distL="114300" distR="114300" simplePos="0" relativeHeight="251659264" behindDoc="1" locked="0" layoutInCell="1" allowOverlap="1" wp14:anchorId="441D3C5C" wp14:editId="30A16FA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2F1FF8C" w14:textId="00576A4F" w:rsidR="009605D1" w:rsidRDefault="009605D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1D3C5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2F1FF8C" w14:textId="00576A4F" w:rsidR="009605D1" w:rsidRDefault="009605D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C448E5E" wp14:editId="18334D4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619D60" w14:textId="6DBB5A96" w:rsidR="009605D1" w:rsidRDefault="00F91753">
                                <w:pPr>
                                  <w:pStyle w:val="NoSpacing"/>
                                  <w:rPr>
                                    <w:color w:val="4472C4" w:themeColor="accent1"/>
                                    <w:sz w:val="26"/>
                                    <w:szCs w:val="26"/>
                                  </w:rPr>
                                </w:pPr>
                                <w:sdt>
                                  <w:sdtPr>
                                    <w:rPr>
                                      <w:rFonts w:ascii="Bangla MN" w:hAnsi="Bangla MN" w:cs="Bangla M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605D1">
                                      <w:rPr>
                                        <w:rFonts w:ascii="Bangla MN" w:hAnsi="Bangla MN" w:cs="Bangla MN"/>
                                        <w:color w:val="4472C4" w:themeColor="accent1"/>
                                        <w:sz w:val="26"/>
                                        <w:szCs w:val="26"/>
                                      </w:rPr>
                                      <w:t>JACK ROBERTS</w:t>
                                    </w:r>
                                  </w:sdtContent>
                                </w:sdt>
                              </w:p>
                              <w:p w14:paraId="69DF2172" w14:textId="6D7B97C9" w:rsidR="009605D1" w:rsidRPr="009605D1" w:rsidRDefault="00F91753">
                                <w:pPr>
                                  <w:pStyle w:val="NoSpacing"/>
                                  <w:rPr>
                                    <w:rFonts w:ascii="Eurostile" w:hAnsi="Eurostile"/>
                                    <w:color w:val="595959" w:themeColor="text1" w:themeTint="A6"/>
                                    <w:sz w:val="24"/>
                                    <w:szCs w:val="24"/>
                                  </w:rPr>
                                </w:pPr>
                                <w:sdt>
                                  <w:sdtPr>
                                    <w:rPr>
                                      <w:rFonts w:ascii="Eurostile" w:hAnsi="Eurostile"/>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61308">
                                      <w:rPr>
                                        <w:rFonts w:ascii="Eurostile" w:hAnsi="Eurostile"/>
                                        <w:caps/>
                                        <w:color w:val="595959" w:themeColor="text1" w:themeTint="A6"/>
                                        <w:sz w:val="24"/>
                                        <w:szCs w:val="24"/>
                                      </w:rPr>
                                      <w:t>2003821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C448E5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06619D60" w14:textId="6DBB5A96" w:rsidR="009605D1" w:rsidRDefault="00F91753">
                          <w:pPr>
                            <w:pStyle w:val="NoSpacing"/>
                            <w:rPr>
                              <w:color w:val="4472C4" w:themeColor="accent1"/>
                              <w:sz w:val="26"/>
                              <w:szCs w:val="26"/>
                            </w:rPr>
                          </w:pPr>
                          <w:sdt>
                            <w:sdtPr>
                              <w:rPr>
                                <w:rFonts w:ascii="Bangla MN" w:hAnsi="Bangla MN" w:cs="Bangla M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605D1">
                                <w:rPr>
                                  <w:rFonts w:ascii="Bangla MN" w:hAnsi="Bangla MN" w:cs="Bangla MN"/>
                                  <w:color w:val="4472C4" w:themeColor="accent1"/>
                                  <w:sz w:val="26"/>
                                  <w:szCs w:val="26"/>
                                </w:rPr>
                                <w:t>JACK ROBERTS</w:t>
                              </w:r>
                            </w:sdtContent>
                          </w:sdt>
                        </w:p>
                        <w:p w14:paraId="69DF2172" w14:textId="6D7B97C9" w:rsidR="009605D1" w:rsidRPr="009605D1" w:rsidRDefault="00F91753">
                          <w:pPr>
                            <w:pStyle w:val="NoSpacing"/>
                            <w:rPr>
                              <w:rFonts w:ascii="Eurostile" w:hAnsi="Eurostile"/>
                              <w:color w:val="595959" w:themeColor="text1" w:themeTint="A6"/>
                              <w:sz w:val="24"/>
                              <w:szCs w:val="24"/>
                            </w:rPr>
                          </w:pPr>
                          <w:sdt>
                            <w:sdtPr>
                              <w:rPr>
                                <w:rFonts w:ascii="Eurostile" w:hAnsi="Eurostile"/>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61308">
                                <w:rPr>
                                  <w:rFonts w:ascii="Eurostile" w:hAnsi="Eurostile"/>
                                  <w:caps/>
                                  <w:color w:val="595959" w:themeColor="text1" w:themeTint="A6"/>
                                  <w:sz w:val="24"/>
                                  <w:szCs w:val="24"/>
                                </w:rPr>
                                <w:t>2003821</w:t>
                              </w:r>
                            </w:sdtContent>
                          </w:sdt>
                        </w:p>
                      </w:txbxContent>
                    </v:textbox>
                    <w10:wrap anchorx="page" anchory="page"/>
                  </v:shape>
                </w:pict>
              </mc:Fallback>
            </mc:AlternateContent>
          </w:r>
        </w:p>
        <w:p w14:paraId="5499F26B" w14:textId="4F6F3682" w:rsidR="00957375" w:rsidRPr="002914AB" w:rsidRDefault="009605D1">
          <w:pPr>
            <w:rPr>
              <w:rFonts w:ascii="Arial" w:hAnsi="Arial" w:cs="Arial"/>
            </w:rPr>
          </w:pPr>
          <w:r>
            <w:rPr>
              <w:noProof/>
            </w:rPr>
            <mc:AlternateContent>
              <mc:Choice Requires="wps">
                <w:drawing>
                  <wp:anchor distT="0" distB="0" distL="114300" distR="114300" simplePos="0" relativeHeight="251660288" behindDoc="0" locked="0" layoutInCell="1" allowOverlap="1" wp14:anchorId="50F750EC" wp14:editId="169607AF">
                    <wp:simplePos x="0" y="0"/>
                    <wp:positionH relativeFrom="page">
                      <wp:posOffset>3175635</wp:posOffset>
                    </wp:positionH>
                    <wp:positionV relativeFrom="page">
                      <wp:posOffset>1895925</wp:posOffset>
                    </wp:positionV>
                    <wp:extent cx="3646842" cy="1409251"/>
                    <wp:effectExtent l="0" t="0" r="0" b="635"/>
                    <wp:wrapNone/>
                    <wp:docPr id="1" name="Text Box 1"/>
                    <wp:cNvGraphicFramePr/>
                    <a:graphic xmlns:a="http://schemas.openxmlformats.org/drawingml/2006/main">
                      <a:graphicData uri="http://schemas.microsoft.com/office/word/2010/wordprocessingShape">
                        <wps:wsp>
                          <wps:cNvSpPr txBox="1"/>
                          <wps:spPr>
                            <a:xfrm>
                              <a:off x="0" y="0"/>
                              <a:ext cx="3646842" cy="14092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33179" w14:textId="3495F9D2" w:rsidR="009605D1" w:rsidRDefault="00F91753">
                                <w:pPr>
                                  <w:pStyle w:val="NoSpacing"/>
                                  <w:rPr>
                                    <w:rFonts w:asciiTheme="majorHAnsi" w:eastAsiaTheme="majorEastAsia" w:hAnsiTheme="majorHAnsi" w:cstheme="majorBidi"/>
                                    <w:color w:val="262626" w:themeColor="text1" w:themeTint="D9"/>
                                    <w:sz w:val="72"/>
                                  </w:rPr>
                                </w:pPr>
                                <w:sdt>
                                  <w:sdtPr>
                                    <w:rPr>
                                      <w:rFonts w:ascii="Bangla MN" w:eastAsiaTheme="majorEastAsia" w:hAnsi="Bangla MN" w:cs="Bangla MN"/>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05D1">
                                      <w:rPr>
                                        <w:rFonts w:ascii="Bangla MN" w:eastAsiaTheme="majorEastAsia" w:hAnsi="Bangla MN" w:cs="Bangla MN"/>
                                        <w:color w:val="262626" w:themeColor="text1" w:themeTint="D9"/>
                                        <w:sz w:val="40"/>
                                        <w:szCs w:val="40"/>
                                      </w:rPr>
                                      <w:t>OPERATIONAL POLICING:</w:t>
                                    </w:r>
                                  </w:sdtContent>
                                </w:sdt>
                              </w:p>
                              <w:p w14:paraId="238DEE0A" w14:textId="616CC056" w:rsidR="009605D1" w:rsidRDefault="00F91753">
                                <w:pPr>
                                  <w:spacing w:before="120"/>
                                  <w:rPr>
                                    <w:color w:val="404040" w:themeColor="text1" w:themeTint="BF"/>
                                    <w:sz w:val="36"/>
                                    <w:szCs w:val="36"/>
                                  </w:rPr>
                                </w:pPr>
                                <w:sdt>
                                  <w:sdtPr>
                                    <w:rPr>
                                      <w:rFonts w:ascii="Eurostile" w:hAnsi="Eurostile"/>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05D1">
                                      <w:rPr>
                                        <w:rFonts w:ascii="Eurostile" w:hAnsi="Eurostile"/>
                                        <w:color w:val="404040" w:themeColor="text1" w:themeTint="BF"/>
                                        <w:sz w:val="36"/>
                                        <w:szCs w:val="36"/>
                                      </w:rPr>
                                      <w:t>Effectiveness of Discretion and the Application of the National Decision Model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F750EC" id="Text Box 1" o:spid="_x0000_s1056" type="#_x0000_t202" style="position:absolute;margin-left:250.05pt;margin-top:149.3pt;width:287.15pt;height:110.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" filled="f" stroked="f" strokeweight=".5pt">
                    <v:textbox inset="0,0,0,0">
                      <w:txbxContent>
                        <w:p w14:paraId="66033179" w14:textId="3495F9D2" w:rsidR="009605D1" w:rsidRDefault="009605D1">
                          <w:pPr>
                            <w:pStyle w:val="NoSpacing"/>
                            <w:rPr>
                              <w:rFonts w:asciiTheme="majorHAnsi" w:eastAsiaTheme="majorEastAsia" w:hAnsiTheme="majorHAnsi" w:cstheme="majorBidi"/>
                              <w:color w:val="262626" w:themeColor="text1" w:themeTint="D9"/>
                              <w:sz w:val="72"/>
                            </w:rPr>
                          </w:pPr>
                          <w:sdt>
                            <w:sdtPr>
                              <w:rPr>
                                <w:rFonts w:ascii="Bangla MN" w:eastAsiaTheme="majorEastAsia" w:hAnsi="Bangla MN" w:cs="Bangla MN"/>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Bangla MN" w:eastAsiaTheme="majorEastAsia" w:hAnsi="Bangla MN" w:cs="Bangla MN"/>
                                  <w:color w:val="262626" w:themeColor="text1" w:themeTint="D9"/>
                                  <w:sz w:val="40"/>
                                  <w:szCs w:val="40"/>
                                </w:rPr>
                                <w:t>OPERATIONAL POLICING:</w:t>
                              </w:r>
                            </w:sdtContent>
                          </w:sdt>
                        </w:p>
                        <w:p w14:paraId="238DEE0A" w14:textId="616CC056" w:rsidR="009605D1" w:rsidRDefault="009605D1">
                          <w:pPr>
                            <w:spacing w:before="120"/>
                            <w:rPr>
                              <w:color w:val="404040" w:themeColor="text1" w:themeTint="BF"/>
                              <w:sz w:val="36"/>
                              <w:szCs w:val="36"/>
                            </w:rPr>
                          </w:pPr>
                          <w:sdt>
                            <w:sdtPr>
                              <w:rPr>
                                <w:rFonts w:ascii="Eurostile" w:hAnsi="Eurostile"/>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Eurostile" w:hAnsi="Eurostile"/>
                                  <w:color w:val="404040" w:themeColor="text1" w:themeTint="BF"/>
                                  <w:sz w:val="36"/>
                                  <w:szCs w:val="36"/>
                                </w:rPr>
                                <w:t>Effectiveness of Discretion and the Application of the National Decision Model</w:t>
                              </w:r>
                            </w:sdtContent>
                          </w:sdt>
                        </w:p>
                      </w:txbxContent>
                    </v:textbox>
                    <w10:wrap anchorx="page" anchory="page"/>
                  </v:shape>
                </w:pict>
              </mc:Fallback>
            </mc:AlternateContent>
          </w:r>
          <w:r>
            <w:rPr>
              <w:rFonts w:ascii="Arial" w:hAnsi="Arial" w:cs="Arial"/>
            </w:rPr>
            <w:br w:type="page"/>
          </w:r>
        </w:p>
      </w:sdtContent>
    </w:sdt>
    <w:p w14:paraId="7AF45C90" w14:textId="644845BF" w:rsidR="007E7042" w:rsidRPr="002914AB" w:rsidRDefault="00957375" w:rsidP="001F3014">
      <w:pPr>
        <w:spacing w:line="480" w:lineRule="auto"/>
        <w:rPr>
          <w:rFonts w:ascii="Arial" w:hAnsi="Arial" w:cs="Arial"/>
        </w:rPr>
      </w:pPr>
      <w:r w:rsidRPr="002914AB">
        <w:rPr>
          <w:rFonts w:ascii="Arial" w:hAnsi="Arial" w:cs="Arial"/>
        </w:rPr>
        <w:lastRenderedPageBreak/>
        <w:t xml:space="preserve">        </w:t>
      </w:r>
      <w:r w:rsidR="007E7042" w:rsidRPr="002914AB">
        <w:rPr>
          <w:rFonts w:ascii="Arial" w:hAnsi="Arial" w:cs="Arial"/>
        </w:rPr>
        <w:t>The discretion of a police officer is a topic with mixed views</w:t>
      </w:r>
      <w:r w:rsidR="005A221B" w:rsidRPr="002914AB">
        <w:rPr>
          <w:rFonts w:ascii="Arial" w:hAnsi="Arial" w:cs="Arial"/>
        </w:rPr>
        <w:t xml:space="preserve"> regarding its effectiveness</w:t>
      </w:r>
      <w:r w:rsidR="007E7042" w:rsidRPr="002914AB">
        <w:rPr>
          <w:rFonts w:ascii="Arial" w:hAnsi="Arial" w:cs="Arial"/>
        </w:rPr>
        <w:t xml:space="preserve">. </w:t>
      </w:r>
      <w:r w:rsidR="00EB013F">
        <w:rPr>
          <w:rFonts w:ascii="Arial" w:hAnsi="Arial" w:cs="Arial"/>
        </w:rPr>
        <w:t>As defined by Poyser (2004), police discretion is the</w:t>
      </w:r>
      <w:r w:rsidR="00A128A0">
        <w:rPr>
          <w:rFonts w:ascii="Arial" w:hAnsi="Arial" w:cs="Arial"/>
        </w:rPr>
        <w:t xml:space="preserve"> </w:t>
      </w:r>
      <w:r w:rsidR="00EB013F">
        <w:rPr>
          <w:rFonts w:ascii="Arial" w:hAnsi="Arial" w:cs="Arial"/>
        </w:rPr>
        <w:t>course of action a police officer can take</w:t>
      </w:r>
      <w:r w:rsidR="00D151C8">
        <w:rPr>
          <w:rFonts w:ascii="Arial" w:hAnsi="Arial" w:cs="Arial"/>
        </w:rPr>
        <w:t>,</w:t>
      </w:r>
      <w:r w:rsidR="00EB013F">
        <w:rPr>
          <w:rFonts w:ascii="Arial" w:hAnsi="Arial" w:cs="Arial"/>
        </w:rPr>
        <w:t xml:space="preserve"> to avoid a situation </w:t>
      </w:r>
      <w:r w:rsidR="00D151C8">
        <w:rPr>
          <w:rFonts w:ascii="Arial" w:hAnsi="Arial" w:cs="Arial"/>
        </w:rPr>
        <w:t>needing</w:t>
      </w:r>
      <w:r w:rsidR="00A128A0">
        <w:rPr>
          <w:rFonts w:ascii="Arial" w:hAnsi="Arial" w:cs="Arial"/>
        </w:rPr>
        <w:t xml:space="preserve"> legal action</w:t>
      </w:r>
      <w:r w:rsidR="00D151C8">
        <w:rPr>
          <w:rFonts w:ascii="Arial" w:hAnsi="Arial" w:cs="Arial"/>
        </w:rPr>
        <w:t xml:space="preserve"> taken by the police</w:t>
      </w:r>
      <w:r w:rsidR="00EB013F">
        <w:rPr>
          <w:rFonts w:ascii="Arial" w:hAnsi="Arial" w:cs="Arial"/>
        </w:rPr>
        <w:t xml:space="preserve">. Discretion is seen primarily in street-level policing, where a number of petty offences are </w:t>
      </w:r>
      <w:r w:rsidR="009605D1">
        <w:rPr>
          <w:rFonts w:ascii="Arial" w:hAnsi="Arial" w:cs="Arial"/>
        </w:rPr>
        <w:t>committed</w:t>
      </w:r>
      <w:r w:rsidR="00E60535">
        <w:rPr>
          <w:rFonts w:ascii="Arial" w:hAnsi="Arial" w:cs="Arial"/>
        </w:rPr>
        <w:t xml:space="preserve"> and the need for any form of legal action is </w:t>
      </w:r>
      <w:r w:rsidR="009605D1">
        <w:rPr>
          <w:rFonts w:ascii="Arial" w:hAnsi="Arial" w:cs="Arial"/>
        </w:rPr>
        <w:t>unnecessary</w:t>
      </w:r>
      <w:r w:rsidR="00A128A0">
        <w:rPr>
          <w:rFonts w:ascii="Arial" w:hAnsi="Arial" w:cs="Arial"/>
        </w:rPr>
        <w:t xml:space="preserve">. </w:t>
      </w:r>
      <w:r w:rsidR="007E7042" w:rsidRPr="002914AB">
        <w:rPr>
          <w:rFonts w:ascii="Arial" w:hAnsi="Arial" w:cs="Arial"/>
        </w:rPr>
        <w:t xml:space="preserve">The very nature of discretion as a contributing factor to the job of a police officer evolves from the inevitable </w:t>
      </w:r>
      <w:r w:rsidR="005A221B" w:rsidRPr="002914AB">
        <w:rPr>
          <w:rFonts w:ascii="Arial" w:hAnsi="Arial" w:cs="Arial"/>
        </w:rPr>
        <w:t>activity that is expected to arise as a servant of criminal justice when policing urban communities, for example. The role becomes heavily focused on keeping the peace, rather than exercising the law</w:t>
      </w:r>
      <w:r w:rsidR="003278CA" w:rsidRPr="002914AB">
        <w:rPr>
          <w:rFonts w:ascii="Arial" w:hAnsi="Arial" w:cs="Arial"/>
        </w:rPr>
        <w:t xml:space="preserve"> (Myhill and Johnson, 2015). This paper will evaluate the effectiveness of the use of discretion and the application of the </w:t>
      </w:r>
      <w:r w:rsidR="00BF4D97">
        <w:rPr>
          <w:rFonts w:ascii="Arial" w:hAnsi="Arial" w:cs="Arial"/>
        </w:rPr>
        <w:t>N</w:t>
      </w:r>
      <w:r w:rsidR="003278CA" w:rsidRPr="002914AB">
        <w:rPr>
          <w:rFonts w:ascii="Arial" w:hAnsi="Arial" w:cs="Arial"/>
        </w:rPr>
        <w:t xml:space="preserve">ational </w:t>
      </w:r>
      <w:r w:rsidR="00BF4D97">
        <w:rPr>
          <w:rFonts w:ascii="Arial" w:hAnsi="Arial" w:cs="Arial"/>
        </w:rPr>
        <w:t>D</w:t>
      </w:r>
      <w:r w:rsidR="003278CA" w:rsidRPr="002914AB">
        <w:rPr>
          <w:rFonts w:ascii="Arial" w:hAnsi="Arial" w:cs="Arial"/>
        </w:rPr>
        <w:t xml:space="preserve">ecision </w:t>
      </w:r>
      <w:r w:rsidR="00BF4D97">
        <w:rPr>
          <w:rFonts w:ascii="Arial" w:hAnsi="Arial" w:cs="Arial"/>
        </w:rPr>
        <w:t>M</w:t>
      </w:r>
      <w:r w:rsidR="003278CA" w:rsidRPr="002914AB">
        <w:rPr>
          <w:rFonts w:ascii="Arial" w:hAnsi="Arial" w:cs="Arial"/>
        </w:rPr>
        <w:t>odel</w:t>
      </w:r>
      <w:r w:rsidR="00AD3E9C" w:rsidRPr="002914AB">
        <w:rPr>
          <w:rFonts w:ascii="Arial" w:hAnsi="Arial" w:cs="Arial"/>
        </w:rPr>
        <w:t xml:space="preserve"> (NDM)</w:t>
      </w:r>
      <w:r w:rsidR="003278CA" w:rsidRPr="002914AB">
        <w:rPr>
          <w:rFonts w:ascii="Arial" w:hAnsi="Arial" w:cs="Arial"/>
        </w:rPr>
        <w:t xml:space="preserve"> in the role of a police officer.</w:t>
      </w:r>
      <w:r w:rsidR="00AD3E9C" w:rsidRPr="002914AB">
        <w:rPr>
          <w:rFonts w:ascii="Arial" w:hAnsi="Arial" w:cs="Arial"/>
        </w:rPr>
        <w:t xml:space="preserve"> </w:t>
      </w:r>
      <w:r w:rsidR="00762BA0" w:rsidRPr="002914AB">
        <w:rPr>
          <w:rFonts w:ascii="Arial" w:hAnsi="Arial" w:cs="Arial"/>
        </w:rPr>
        <w:t xml:space="preserve">The NDM is a </w:t>
      </w:r>
      <w:r w:rsidR="00AD5558" w:rsidRPr="002914AB">
        <w:rPr>
          <w:rFonts w:ascii="Arial" w:hAnsi="Arial" w:cs="Arial"/>
        </w:rPr>
        <w:t>cyclical</w:t>
      </w:r>
      <w:r w:rsidR="00762BA0" w:rsidRPr="002914AB">
        <w:rPr>
          <w:rFonts w:ascii="Arial" w:hAnsi="Arial" w:cs="Arial"/>
        </w:rPr>
        <w:t xml:space="preserve"> plan based around the code of ethics that explains the thought process that all police officers in the UK must use in order to make decisions</w:t>
      </w:r>
      <w:r w:rsidR="00D20304" w:rsidRPr="002914AB">
        <w:rPr>
          <w:rFonts w:ascii="Arial" w:hAnsi="Arial" w:cs="Arial"/>
        </w:rPr>
        <w:t xml:space="preserve"> (College of Policing, 2022).</w:t>
      </w:r>
      <w:r w:rsidR="005E47ED" w:rsidRPr="002914AB">
        <w:rPr>
          <w:rFonts w:ascii="Arial" w:hAnsi="Arial" w:cs="Arial"/>
        </w:rPr>
        <w:t xml:space="preserve"> </w:t>
      </w:r>
      <w:r w:rsidR="00762BA0" w:rsidRPr="002914AB">
        <w:rPr>
          <w:rFonts w:ascii="Arial" w:hAnsi="Arial" w:cs="Arial"/>
        </w:rPr>
        <w:t xml:space="preserve">Some of the </w:t>
      </w:r>
      <w:r w:rsidR="00AD5558" w:rsidRPr="002914AB">
        <w:rPr>
          <w:rFonts w:ascii="Arial" w:hAnsi="Arial" w:cs="Arial"/>
        </w:rPr>
        <w:t>decisions</w:t>
      </w:r>
      <w:r w:rsidR="00762BA0" w:rsidRPr="002914AB">
        <w:rPr>
          <w:rFonts w:ascii="Arial" w:hAnsi="Arial" w:cs="Arial"/>
        </w:rPr>
        <w:t xml:space="preserve"> that go through the NDM will be with discretion</w:t>
      </w:r>
      <w:r w:rsidR="00D20304" w:rsidRPr="002914AB">
        <w:rPr>
          <w:rFonts w:ascii="Arial" w:hAnsi="Arial" w:cs="Arial"/>
        </w:rPr>
        <w:t>, therefore linking these two concepts together.</w:t>
      </w:r>
      <w:r w:rsidR="00762BA0" w:rsidRPr="002914AB">
        <w:rPr>
          <w:rFonts w:ascii="Arial" w:hAnsi="Arial" w:cs="Arial"/>
        </w:rPr>
        <w:t xml:space="preserve"> </w:t>
      </w:r>
      <w:r w:rsidR="00AD3E9C" w:rsidRPr="002914AB">
        <w:rPr>
          <w:rFonts w:ascii="Arial" w:hAnsi="Arial" w:cs="Arial"/>
        </w:rPr>
        <w:t>Benefits and disadvantages will be discussed, as well as problems that can occur upon</w:t>
      </w:r>
      <w:r w:rsidR="001F78E5" w:rsidRPr="002914AB">
        <w:rPr>
          <w:rFonts w:ascii="Arial" w:hAnsi="Arial" w:cs="Arial"/>
        </w:rPr>
        <w:t xml:space="preserve"> its</w:t>
      </w:r>
      <w:r w:rsidR="00AD3E9C" w:rsidRPr="002914AB">
        <w:rPr>
          <w:rFonts w:ascii="Arial" w:hAnsi="Arial" w:cs="Arial"/>
        </w:rPr>
        <w:t xml:space="preserve"> application</w:t>
      </w:r>
      <w:r w:rsidR="00C41F2F" w:rsidRPr="002914AB">
        <w:rPr>
          <w:rFonts w:ascii="Arial" w:hAnsi="Arial" w:cs="Arial"/>
        </w:rPr>
        <w:t>.</w:t>
      </w:r>
    </w:p>
    <w:p w14:paraId="6E29272D" w14:textId="3BD0D013" w:rsidR="004F3F5A" w:rsidRPr="002914AB" w:rsidRDefault="004F3F5A" w:rsidP="001F3014">
      <w:pPr>
        <w:spacing w:line="480" w:lineRule="auto"/>
        <w:rPr>
          <w:rFonts w:ascii="Arial" w:hAnsi="Arial" w:cs="Arial"/>
        </w:rPr>
      </w:pPr>
    </w:p>
    <w:p w14:paraId="56119B9C" w14:textId="75B91CBC" w:rsidR="007025FD" w:rsidRPr="002914AB" w:rsidRDefault="00BF1505" w:rsidP="001F3014">
      <w:pPr>
        <w:spacing w:line="480" w:lineRule="auto"/>
        <w:rPr>
          <w:rFonts w:ascii="Arial" w:hAnsi="Arial" w:cs="Arial"/>
        </w:rPr>
      </w:pPr>
      <w:r w:rsidRPr="002914AB">
        <w:rPr>
          <w:rFonts w:ascii="Arial" w:hAnsi="Arial" w:cs="Arial"/>
        </w:rPr>
        <w:t xml:space="preserve">        </w:t>
      </w:r>
      <w:r w:rsidR="00BC2BB6" w:rsidRPr="002914AB">
        <w:rPr>
          <w:rFonts w:ascii="Arial" w:hAnsi="Arial" w:cs="Arial"/>
        </w:rPr>
        <w:t>According to Poyser (2004), d</w:t>
      </w:r>
      <w:r w:rsidRPr="002914AB">
        <w:rPr>
          <w:rFonts w:ascii="Arial" w:hAnsi="Arial" w:cs="Arial"/>
        </w:rPr>
        <w:t>iscretion is used at all levels within the police hierarchy, including high ranking positions such as Chief Inspector or Superintend</w:t>
      </w:r>
      <w:r w:rsidR="007D3D57" w:rsidRPr="002914AB">
        <w:rPr>
          <w:rFonts w:ascii="Arial" w:hAnsi="Arial" w:cs="Arial"/>
        </w:rPr>
        <w:t>e</w:t>
      </w:r>
      <w:r w:rsidRPr="002914AB">
        <w:rPr>
          <w:rFonts w:ascii="Arial" w:hAnsi="Arial" w:cs="Arial"/>
        </w:rPr>
        <w:t>nt. However, it is found to be the most difficult to apply at the bottom of the hierarchy, in roles such as a police constable. This is due to the role being more focused on communal policing, where it is sometimes harder to use discretion to leave a situation in a better state than which it was entered.</w:t>
      </w:r>
      <w:r w:rsidR="005423DF" w:rsidRPr="002914AB">
        <w:rPr>
          <w:rFonts w:ascii="Arial" w:hAnsi="Arial" w:cs="Arial"/>
        </w:rPr>
        <w:t xml:space="preserve"> </w:t>
      </w:r>
      <w:r w:rsidR="00573D04" w:rsidRPr="002914AB">
        <w:rPr>
          <w:rFonts w:ascii="Arial" w:hAnsi="Arial" w:cs="Arial"/>
        </w:rPr>
        <w:t xml:space="preserve">Street-level policing poses challenges that can seriously affect the environment a police constable is operating in, making decisions more difficult to execute. This is where discretionary </w:t>
      </w:r>
      <w:r w:rsidR="00573D04" w:rsidRPr="002914AB">
        <w:rPr>
          <w:rFonts w:ascii="Arial" w:hAnsi="Arial" w:cs="Arial"/>
        </w:rPr>
        <w:lastRenderedPageBreak/>
        <w:t xml:space="preserve">choices may be made with a distorted mental state, leading to unintentional decisions (Ellis, 2010). </w:t>
      </w:r>
      <w:r w:rsidR="005423DF" w:rsidRPr="002914AB">
        <w:rPr>
          <w:rFonts w:ascii="Arial" w:hAnsi="Arial" w:cs="Arial"/>
        </w:rPr>
        <w:t xml:space="preserve">Certain community attitudes towards police do not help in the decision making of when and how to use discretion in a situation to uphold the law without criminal </w:t>
      </w:r>
      <w:r w:rsidR="00863030" w:rsidRPr="002914AB">
        <w:rPr>
          <w:rFonts w:ascii="Arial" w:hAnsi="Arial" w:cs="Arial"/>
        </w:rPr>
        <w:t>consequences</w:t>
      </w:r>
      <w:r w:rsidR="005423DF" w:rsidRPr="002914AB">
        <w:rPr>
          <w:rFonts w:ascii="Arial" w:hAnsi="Arial" w:cs="Arial"/>
        </w:rPr>
        <w:t xml:space="preserve"> (Poyser, 2004).</w:t>
      </w:r>
    </w:p>
    <w:p w14:paraId="45CA95AF" w14:textId="1EBB3A8A" w:rsidR="00A834DD" w:rsidRPr="002914AB" w:rsidRDefault="007E7042" w:rsidP="001F3014">
      <w:pPr>
        <w:spacing w:line="480" w:lineRule="auto"/>
        <w:rPr>
          <w:rFonts w:ascii="Arial" w:hAnsi="Arial" w:cs="Arial"/>
        </w:rPr>
      </w:pPr>
      <w:r w:rsidRPr="002914AB">
        <w:rPr>
          <w:rFonts w:ascii="Arial" w:hAnsi="Arial" w:cs="Arial"/>
        </w:rPr>
        <w:t xml:space="preserve">        </w:t>
      </w:r>
      <w:r w:rsidR="009113A8" w:rsidRPr="002914AB">
        <w:rPr>
          <w:rFonts w:ascii="Arial" w:hAnsi="Arial" w:cs="Arial"/>
        </w:rPr>
        <w:t>On the other hand, the effectiveness</w:t>
      </w:r>
      <w:r w:rsidR="001D1E16" w:rsidRPr="002914AB">
        <w:rPr>
          <w:rFonts w:ascii="Arial" w:hAnsi="Arial" w:cs="Arial"/>
        </w:rPr>
        <w:t xml:space="preserve"> and use</w:t>
      </w:r>
      <w:r w:rsidR="009113A8" w:rsidRPr="002914AB">
        <w:rPr>
          <w:rFonts w:ascii="Arial" w:hAnsi="Arial" w:cs="Arial"/>
        </w:rPr>
        <w:t xml:space="preserve"> of police discretion has also been viewed in a negative light. An example of this would be surrounding the topic of domestic assaults. </w:t>
      </w:r>
      <w:r w:rsidR="00DB62DE" w:rsidRPr="0005154D">
        <w:rPr>
          <w:rFonts w:ascii="Arial" w:hAnsi="Arial" w:cs="Arial"/>
        </w:rPr>
        <w:t>As stated by Myhill and Johnson (2015)</w:t>
      </w:r>
      <w:r w:rsidR="004A356C">
        <w:rPr>
          <w:rFonts w:ascii="Arial" w:hAnsi="Arial" w:cs="Arial"/>
        </w:rPr>
        <w:t>,</w:t>
      </w:r>
      <w:r w:rsidR="00753091" w:rsidRPr="0005154D">
        <w:rPr>
          <w:rFonts w:ascii="Arial" w:hAnsi="Arial" w:cs="Arial"/>
        </w:rPr>
        <w:t xml:space="preserve"> </w:t>
      </w:r>
      <w:r w:rsidR="00DB62DE" w:rsidRPr="0005154D">
        <w:rPr>
          <w:rFonts w:ascii="Arial" w:hAnsi="Arial" w:cs="Arial"/>
        </w:rPr>
        <w:t>r</w:t>
      </w:r>
      <w:r w:rsidR="00202B60" w:rsidRPr="0005154D">
        <w:rPr>
          <w:rFonts w:ascii="Arial" w:hAnsi="Arial" w:cs="Arial"/>
        </w:rPr>
        <w:t xml:space="preserve">esearch from authors of police response to domestic violence found problems in the police’s discretion in this type of crime being biased through sexism, favouring female </w:t>
      </w:r>
      <w:r w:rsidR="00DF5ABB" w:rsidRPr="0005154D">
        <w:rPr>
          <w:rFonts w:ascii="Arial" w:hAnsi="Arial" w:cs="Arial"/>
        </w:rPr>
        <w:t>accounts and statements.</w:t>
      </w:r>
      <w:r w:rsidR="00DF5ABB" w:rsidRPr="002914AB">
        <w:rPr>
          <w:rFonts w:ascii="Arial" w:hAnsi="Arial" w:cs="Arial"/>
        </w:rPr>
        <w:t xml:space="preserve"> This bias is problematic when trying to police a </w:t>
      </w:r>
      <w:r w:rsidR="003E6BA2" w:rsidRPr="002914AB">
        <w:rPr>
          <w:rFonts w:ascii="Arial" w:hAnsi="Arial" w:cs="Arial"/>
        </w:rPr>
        <w:t>situation like domestic assault, which focuses so heavily on</w:t>
      </w:r>
      <w:r w:rsidR="00AD3E9C" w:rsidRPr="002914AB">
        <w:rPr>
          <w:rFonts w:ascii="Arial" w:hAnsi="Arial" w:cs="Arial"/>
        </w:rPr>
        <w:t xml:space="preserve"> primarily</w:t>
      </w:r>
      <w:r w:rsidR="003E6BA2" w:rsidRPr="002914AB">
        <w:rPr>
          <w:rFonts w:ascii="Arial" w:hAnsi="Arial" w:cs="Arial"/>
        </w:rPr>
        <w:t xml:space="preserve"> two different accounts</w:t>
      </w:r>
      <w:r w:rsidR="00590F94" w:rsidRPr="002914AB">
        <w:rPr>
          <w:rFonts w:ascii="Arial" w:hAnsi="Arial" w:cs="Arial"/>
        </w:rPr>
        <w:t xml:space="preserve"> (Myhill and Johnson, 2015)</w:t>
      </w:r>
      <w:r w:rsidR="003E6BA2" w:rsidRPr="002914AB">
        <w:rPr>
          <w:rFonts w:ascii="Arial" w:hAnsi="Arial" w:cs="Arial"/>
        </w:rPr>
        <w:t xml:space="preserve">. Furthermore, </w:t>
      </w:r>
      <w:r w:rsidR="00590F94" w:rsidRPr="002914AB">
        <w:rPr>
          <w:rFonts w:ascii="Arial" w:hAnsi="Arial" w:cs="Arial"/>
        </w:rPr>
        <w:t xml:space="preserve">Myhill and Johnson also </w:t>
      </w:r>
      <w:r w:rsidR="003E6BA2" w:rsidRPr="002914AB">
        <w:rPr>
          <w:rFonts w:ascii="Arial" w:hAnsi="Arial" w:cs="Arial"/>
        </w:rPr>
        <w:t>suggested that a traditional and classic viewpoint of the police</w:t>
      </w:r>
      <w:r w:rsidR="00590F94" w:rsidRPr="002914AB">
        <w:rPr>
          <w:rFonts w:ascii="Arial" w:hAnsi="Arial" w:cs="Arial"/>
        </w:rPr>
        <w:t xml:space="preserve"> </w:t>
      </w:r>
      <w:r w:rsidR="00DA267A" w:rsidRPr="002914AB">
        <w:rPr>
          <w:rFonts w:ascii="Arial" w:hAnsi="Arial" w:cs="Arial"/>
        </w:rPr>
        <w:t>holds domestic assaults under the impress</w:t>
      </w:r>
      <w:r w:rsidRPr="002914AB">
        <w:rPr>
          <w:rFonts w:ascii="Arial" w:hAnsi="Arial" w:cs="Arial"/>
        </w:rPr>
        <w:t>i</w:t>
      </w:r>
      <w:r w:rsidR="00DA267A" w:rsidRPr="002914AB">
        <w:rPr>
          <w:rFonts w:ascii="Arial" w:hAnsi="Arial" w:cs="Arial"/>
        </w:rPr>
        <w:t>on that they are a civil matter rather than a judicial matter and that the police should not have involvement. Of course, t</w:t>
      </w:r>
      <w:r w:rsidR="00A834DD" w:rsidRPr="002914AB">
        <w:rPr>
          <w:rFonts w:ascii="Arial" w:hAnsi="Arial" w:cs="Arial"/>
        </w:rPr>
        <w:t>hese</w:t>
      </w:r>
      <w:r w:rsidRPr="002914AB">
        <w:rPr>
          <w:rFonts w:ascii="Arial" w:hAnsi="Arial" w:cs="Arial"/>
        </w:rPr>
        <w:t xml:space="preserve"> outdated attitude</w:t>
      </w:r>
      <w:r w:rsidR="00A834DD" w:rsidRPr="002914AB">
        <w:rPr>
          <w:rFonts w:ascii="Arial" w:hAnsi="Arial" w:cs="Arial"/>
        </w:rPr>
        <w:t>s</w:t>
      </w:r>
      <w:r w:rsidRPr="002914AB">
        <w:rPr>
          <w:rFonts w:ascii="Arial" w:hAnsi="Arial" w:cs="Arial"/>
        </w:rPr>
        <w:t xml:space="preserve"> ha</w:t>
      </w:r>
      <w:r w:rsidR="00A834DD" w:rsidRPr="002914AB">
        <w:rPr>
          <w:rFonts w:ascii="Arial" w:hAnsi="Arial" w:cs="Arial"/>
        </w:rPr>
        <w:t>ve</w:t>
      </w:r>
      <w:r w:rsidR="00DA267A" w:rsidRPr="002914AB">
        <w:rPr>
          <w:rFonts w:ascii="Arial" w:hAnsi="Arial" w:cs="Arial"/>
        </w:rPr>
        <w:t xml:space="preserve"> altered in the contemporary sense, as criminal justice has advanced</w:t>
      </w:r>
      <w:r w:rsidRPr="002914AB">
        <w:rPr>
          <w:rFonts w:ascii="Arial" w:hAnsi="Arial" w:cs="Arial"/>
        </w:rPr>
        <w:t xml:space="preserve"> and made the role of a police </w:t>
      </w:r>
      <w:r w:rsidR="001E3430" w:rsidRPr="002914AB">
        <w:rPr>
          <w:rFonts w:ascii="Arial" w:hAnsi="Arial" w:cs="Arial"/>
        </w:rPr>
        <w:t>constable</w:t>
      </w:r>
      <w:r w:rsidRPr="002914AB">
        <w:rPr>
          <w:rFonts w:ascii="Arial" w:hAnsi="Arial" w:cs="Arial"/>
        </w:rPr>
        <w:t xml:space="preserve"> far more diverse</w:t>
      </w:r>
      <w:r w:rsidR="00FC37A8" w:rsidRPr="002914AB">
        <w:rPr>
          <w:rFonts w:ascii="Arial" w:hAnsi="Arial" w:cs="Arial"/>
        </w:rPr>
        <w:t>.</w:t>
      </w:r>
      <w:r w:rsidR="00A834DD" w:rsidRPr="002914AB">
        <w:rPr>
          <w:rFonts w:ascii="Arial" w:hAnsi="Arial" w:cs="Arial"/>
        </w:rPr>
        <w:t xml:space="preserve"> </w:t>
      </w:r>
      <w:r w:rsidR="00AD4F64" w:rsidRPr="002914AB">
        <w:rPr>
          <w:rFonts w:ascii="Arial" w:hAnsi="Arial" w:cs="Arial"/>
        </w:rPr>
        <w:t>In line with this, Dymond (2019)</w:t>
      </w:r>
      <w:r w:rsidR="008F1E75">
        <w:rPr>
          <w:rFonts w:ascii="Arial" w:hAnsi="Arial" w:cs="Arial"/>
        </w:rPr>
        <w:t>,</w:t>
      </w:r>
      <w:r w:rsidR="00AD4F64" w:rsidRPr="002914AB">
        <w:rPr>
          <w:rFonts w:ascii="Arial" w:hAnsi="Arial" w:cs="Arial"/>
        </w:rPr>
        <w:t xml:space="preserve"> mentions the fact that officers fear getting into ‘trouble’ when making decisions surrounding domestic assaults. This fear comes from opposing the common stereotype that surrounds domestic assaults and therefore, resort</w:t>
      </w:r>
      <w:r w:rsidR="00906BC8" w:rsidRPr="002914AB">
        <w:rPr>
          <w:rFonts w:ascii="Arial" w:hAnsi="Arial" w:cs="Arial"/>
        </w:rPr>
        <w:t>ing</w:t>
      </w:r>
      <w:r w:rsidR="00AD4F64" w:rsidRPr="002914AB">
        <w:rPr>
          <w:rFonts w:ascii="Arial" w:hAnsi="Arial" w:cs="Arial"/>
        </w:rPr>
        <w:t xml:space="preserve"> to the decision that will </w:t>
      </w:r>
      <w:r w:rsidR="00906BC8" w:rsidRPr="002914AB">
        <w:rPr>
          <w:rFonts w:ascii="Arial" w:hAnsi="Arial" w:cs="Arial"/>
        </w:rPr>
        <w:t xml:space="preserve">appear ‘correct’ in the public’s distorted view. This then leads to a decision that even the officer </w:t>
      </w:r>
      <w:r w:rsidR="0024554A" w:rsidRPr="002914AB">
        <w:rPr>
          <w:rFonts w:ascii="Arial" w:hAnsi="Arial" w:cs="Arial"/>
        </w:rPr>
        <w:t>making</w:t>
      </w:r>
      <w:r w:rsidR="00906BC8" w:rsidRPr="002914AB">
        <w:rPr>
          <w:rFonts w:ascii="Arial" w:hAnsi="Arial" w:cs="Arial"/>
        </w:rPr>
        <w:t xml:space="preserve"> the decision may think is unfair, however it keeps them </w:t>
      </w:r>
      <w:r w:rsidR="0024554A" w:rsidRPr="002914AB">
        <w:rPr>
          <w:rFonts w:ascii="Arial" w:hAnsi="Arial" w:cs="Arial"/>
        </w:rPr>
        <w:t xml:space="preserve">morally comfortable if the situation may turn out to be not what it seemed. </w:t>
      </w:r>
      <w:r w:rsidR="00906BC8" w:rsidRPr="002914AB">
        <w:rPr>
          <w:rFonts w:ascii="Arial" w:hAnsi="Arial" w:cs="Arial"/>
        </w:rPr>
        <w:t xml:space="preserve">The </w:t>
      </w:r>
      <w:r w:rsidR="00AD4F64" w:rsidRPr="002914AB">
        <w:rPr>
          <w:rFonts w:ascii="Arial" w:hAnsi="Arial" w:cs="Arial"/>
        </w:rPr>
        <w:t>fear factor is something that can heavily influence a constables decision to use or not to use discretion in a situation</w:t>
      </w:r>
      <w:r w:rsidR="00906BC8" w:rsidRPr="002914AB">
        <w:rPr>
          <w:rFonts w:ascii="Arial" w:hAnsi="Arial" w:cs="Arial"/>
        </w:rPr>
        <w:t xml:space="preserve"> and to select the just approach.</w:t>
      </w:r>
    </w:p>
    <w:p w14:paraId="082413F4" w14:textId="3C76DEB2" w:rsidR="005E5A61" w:rsidRPr="002914AB" w:rsidRDefault="00A834DD" w:rsidP="001F3014">
      <w:pPr>
        <w:spacing w:line="480" w:lineRule="auto"/>
        <w:rPr>
          <w:rFonts w:ascii="Arial" w:eastAsia="Times New Roman" w:hAnsi="Arial" w:cs="Arial"/>
          <w:sz w:val="32"/>
          <w:szCs w:val="32"/>
          <w:lang w:eastAsia="en-GB"/>
        </w:rPr>
      </w:pPr>
      <w:r w:rsidRPr="002914AB">
        <w:rPr>
          <w:rFonts w:ascii="Arial" w:hAnsi="Arial" w:cs="Arial"/>
        </w:rPr>
        <w:lastRenderedPageBreak/>
        <w:t xml:space="preserve">        This sexist bias can also be applied to rape cases,</w:t>
      </w:r>
      <w:r w:rsidR="00F46C50" w:rsidRPr="002914AB">
        <w:rPr>
          <w:rFonts w:ascii="Arial" w:hAnsi="Arial" w:cs="Arial"/>
        </w:rPr>
        <w:t xml:space="preserve"> where officers often have negative perceptions of rape victims, believing that their victimisation can sometimes be self-inflicted. This issue can be seen in statistics, as more rape cases are being reported, however</w:t>
      </w:r>
      <w:r w:rsidR="00D61308">
        <w:rPr>
          <w:rFonts w:ascii="Arial" w:hAnsi="Arial" w:cs="Arial"/>
        </w:rPr>
        <w:t>,</w:t>
      </w:r>
      <w:r w:rsidR="00F46C50" w:rsidRPr="002914AB">
        <w:rPr>
          <w:rFonts w:ascii="Arial" w:hAnsi="Arial" w:cs="Arial"/>
        </w:rPr>
        <w:t xml:space="preserve"> the amount of them that result in prosecution is not proportionate, suggesting the attitude is still in place and </w:t>
      </w:r>
      <w:r w:rsidR="00992D00" w:rsidRPr="002914AB">
        <w:rPr>
          <w:rFonts w:ascii="Arial" w:hAnsi="Arial" w:cs="Arial"/>
        </w:rPr>
        <w:t>definitely</w:t>
      </w:r>
      <w:r w:rsidR="00F46C50" w:rsidRPr="002914AB">
        <w:rPr>
          <w:rFonts w:ascii="Arial" w:hAnsi="Arial" w:cs="Arial"/>
        </w:rPr>
        <w:t xml:space="preserve"> a contemporary issue. </w:t>
      </w:r>
      <w:r w:rsidR="005E5A61" w:rsidRPr="002914AB">
        <w:rPr>
          <w:rFonts w:ascii="Arial" w:hAnsi="Arial" w:cs="Arial"/>
        </w:rPr>
        <w:t xml:space="preserve">An example of these sorts of statistics can be seen in an investigation into the Metropolitan Police Service. Between 2006 and 2014, rape cases saw an increase of 68% yet the charging rate increased by only 17%. This is clearly not proportionate </w:t>
      </w:r>
      <w:r w:rsidR="005E5A61" w:rsidRPr="002914AB">
        <w:rPr>
          <w:rFonts w:ascii="Arial" w:eastAsia="Times New Roman" w:hAnsi="Arial" w:cs="Arial"/>
          <w:color w:val="000000"/>
          <w:shd w:val="clear" w:color="auto" w:fill="FFFFFF"/>
          <w:lang w:eastAsia="en-GB"/>
        </w:rPr>
        <w:t>(Dhami, Lundrigan and Thomas, 2018).</w:t>
      </w:r>
    </w:p>
    <w:p w14:paraId="21AB2EDE" w14:textId="20822FB8" w:rsidR="009113A8" w:rsidRPr="002914AB" w:rsidRDefault="005E5A61" w:rsidP="001F3014">
      <w:pPr>
        <w:spacing w:line="480" w:lineRule="auto"/>
        <w:rPr>
          <w:rFonts w:ascii="Arial" w:eastAsia="Times New Roman" w:hAnsi="Arial" w:cs="Arial"/>
          <w:sz w:val="32"/>
          <w:szCs w:val="32"/>
          <w:lang w:eastAsia="en-GB"/>
        </w:rPr>
      </w:pPr>
      <w:r w:rsidRPr="002914AB">
        <w:rPr>
          <w:rFonts w:ascii="Arial" w:eastAsia="Times New Roman" w:hAnsi="Arial" w:cs="Arial"/>
          <w:sz w:val="32"/>
          <w:szCs w:val="32"/>
          <w:lang w:eastAsia="en-GB"/>
        </w:rPr>
        <w:t xml:space="preserve">        </w:t>
      </w:r>
      <w:r w:rsidR="00992D00" w:rsidRPr="002914AB">
        <w:rPr>
          <w:rFonts w:ascii="Arial" w:hAnsi="Arial" w:cs="Arial"/>
        </w:rPr>
        <w:t>In addition</w:t>
      </w:r>
      <w:r w:rsidRPr="002914AB">
        <w:rPr>
          <w:rFonts w:ascii="Arial" w:hAnsi="Arial" w:cs="Arial"/>
        </w:rPr>
        <w:t>,</w:t>
      </w:r>
      <w:r w:rsidR="00FC37A8" w:rsidRPr="002914AB">
        <w:rPr>
          <w:rFonts w:ascii="Arial" w:hAnsi="Arial" w:cs="Arial"/>
        </w:rPr>
        <w:t xml:space="preserve"> for discretion to achieve more effective results, society needs to avoid the common negativity that is a</w:t>
      </w:r>
      <w:r w:rsidR="007D3D57" w:rsidRPr="002914AB">
        <w:rPr>
          <w:rFonts w:ascii="Arial" w:hAnsi="Arial" w:cs="Arial"/>
        </w:rPr>
        <w:t>ss</w:t>
      </w:r>
      <w:r w:rsidR="00FC37A8" w:rsidRPr="002914AB">
        <w:rPr>
          <w:rFonts w:ascii="Arial" w:hAnsi="Arial" w:cs="Arial"/>
        </w:rPr>
        <w:t>o</w:t>
      </w:r>
      <w:r w:rsidR="007D3D57" w:rsidRPr="002914AB">
        <w:rPr>
          <w:rFonts w:ascii="Arial" w:hAnsi="Arial" w:cs="Arial"/>
        </w:rPr>
        <w:t>c</w:t>
      </w:r>
      <w:r w:rsidR="00FC37A8" w:rsidRPr="002914AB">
        <w:rPr>
          <w:rFonts w:ascii="Arial" w:hAnsi="Arial" w:cs="Arial"/>
        </w:rPr>
        <w:t>iated with the police and their methods</w:t>
      </w:r>
      <w:r w:rsidR="00101155">
        <w:rPr>
          <w:rFonts w:ascii="Arial" w:hAnsi="Arial" w:cs="Arial"/>
        </w:rPr>
        <w:t>,</w:t>
      </w:r>
      <w:r w:rsidR="00FC37A8" w:rsidRPr="002914AB">
        <w:rPr>
          <w:rFonts w:ascii="Arial" w:hAnsi="Arial" w:cs="Arial"/>
        </w:rPr>
        <w:t xml:space="preserve"> as discretion that leads to the non-criminalisation of a </w:t>
      </w:r>
      <w:r w:rsidR="005423DF" w:rsidRPr="002914AB">
        <w:rPr>
          <w:rFonts w:ascii="Arial" w:hAnsi="Arial" w:cs="Arial"/>
        </w:rPr>
        <w:t xml:space="preserve">situation starts with the relationship between the police and the public </w:t>
      </w:r>
      <w:r w:rsidR="007E7042" w:rsidRPr="002914AB">
        <w:rPr>
          <w:rFonts w:ascii="Arial" w:hAnsi="Arial" w:cs="Arial"/>
        </w:rPr>
        <w:t>(Myhill and Johnson, 2015).</w:t>
      </w:r>
      <w:r w:rsidR="005423DF" w:rsidRPr="002914AB">
        <w:rPr>
          <w:rFonts w:ascii="Arial" w:hAnsi="Arial" w:cs="Arial"/>
        </w:rPr>
        <w:t xml:space="preserve"> This supports Poyser (2004),</w:t>
      </w:r>
      <w:r w:rsidR="007D3D57" w:rsidRPr="002914AB">
        <w:rPr>
          <w:rFonts w:ascii="Arial" w:hAnsi="Arial" w:cs="Arial"/>
        </w:rPr>
        <w:t xml:space="preserve"> in the sense that good relationships and attitudes with and of the police help with applying discretion to situations to better inform a member of public of the law without taking legal action.</w:t>
      </w:r>
    </w:p>
    <w:p w14:paraId="0FFD3006" w14:textId="2FB31737" w:rsidR="00EF6E11" w:rsidRPr="002914AB" w:rsidRDefault="0000102E" w:rsidP="001F3014">
      <w:pPr>
        <w:spacing w:line="480" w:lineRule="auto"/>
        <w:rPr>
          <w:rFonts w:ascii="Arial" w:hAnsi="Arial" w:cs="Arial"/>
        </w:rPr>
      </w:pPr>
      <w:r w:rsidRPr="002914AB">
        <w:rPr>
          <w:rFonts w:ascii="Arial" w:hAnsi="Arial" w:cs="Arial"/>
        </w:rPr>
        <w:t xml:space="preserve">        Taylor and Kelly (2006) revisited</w:t>
      </w:r>
      <w:r w:rsidR="00DB5FC9" w:rsidRPr="002914AB">
        <w:rPr>
          <w:rFonts w:ascii="Arial" w:hAnsi="Arial" w:cs="Arial"/>
        </w:rPr>
        <w:t xml:space="preserve"> </w:t>
      </w:r>
      <w:r w:rsidRPr="002914AB">
        <w:rPr>
          <w:rFonts w:ascii="Arial" w:hAnsi="Arial" w:cs="Arial"/>
        </w:rPr>
        <w:t>Lipsky (1980)</w:t>
      </w:r>
      <w:r w:rsidR="00425082" w:rsidRPr="002914AB">
        <w:rPr>
          <w:rFonts w:ascii="Arial" w:hAnsi="Arial" w:cs="Arial"/>
        </w:rPr>
        <w:t xml:space="preserve">, clarifying </w:t>
      </w:r>
      <w:r w:rsidR="007F7D3C" w:rsidRPr="002914AB">
        <w:rPr>
          <w:rFonts w:ascii="Arial" w:hAnsi="Arial" w:cs="Arial"/>
        </w:rPr>
        <w:t>on the point regarding stronger control and regulation over frontline police officers that face the community daily. In theory, tightening the regulations on these frontline officers will enhance the efficiency of the use of discretion at a ‘street-policing’ level.</w:t>
      </w:r>
      <w:r w:rsidR="00A0733B" w:rsidRPr="002914AB">
        <w:rPr>
          <w:rFonts w:ascii="Arial" w:hAnsi="Arial" w:cs="Arial"/>
        </w:rPr>
        <w:t xml:space="preserve"> This opposes the previous statements in a sense, as this suggests the problem does not lie in the relationship between citizen and officer, rather the control of these officers and their authority in these environm</w:t>
      </w:r>
      <w:r w:rsidR="00450A18" w:rsidRPr="002914AB">
        <w:rPr>
          <w:rFonts w:ascii="Arial" w:hAnsi="Arial" w:cs="Arial"/>
        </w:rPr>
        <w:t>e</w:t>
      </w:r>
      <w:r w:rsidR="00A0733B" w:rsidRPr="002914AB">
        <w:rPr>
          <w:rFonts w:ascii="Arial" w:hAnsi="Arial" w:cs="Arial"/>
        </w:rPr>
        <w:t>nts.</w:t>
      </w:r>
      <w:r w:rsidR="00450A18" w:rsidRPr="002914AB">
        <w:rPr>
          <w:rFonts w:ascii="Arial" w:hAnsi="Arial" w:cs="Arial"/>
        </w:rPr>
        <w:t xml:space="preserve"> Rowe (2007) found that during decision making, officers commonly analysed risk factors</w:t>
      </w:r>
      <w:r w:rsidR="0017612B" w:rsidRPr="002914AB">
        <w:rPr>
          <w:rFonts w:ascii="Arial" w:hAnsi="Arial" w:cs="Arial"/>
        </w:rPr>
        <w:t xml:space="preserve"> and identified whether they were at risk of being harmed in certain situations. This introduces the use of the National Decision </w:t>
      </w:r>
      <w:r w:rsidR="0017612B" w:rsidRPr="002914AB">
        <w:rPr>
          <w:rFonts w:ascii="Arial" w:hAnsi="Arial" w:cs="Arial"/>
        </w:rPr>
        <w:lastRenderedPageBreak/>
        <w:t>Model</w:t>
      </w:r>
      <w:r w:rsidR="000554BD" w:rsidRPr="002914AB">
        <w:rPr>
          <w:rFonts w:ascii="Arial" w:hAnsi="Arial" w:cs="Arial"/>
        </w:rPr>
        <w:t xml:space="preserve"> (NDM)</w:t>
      </w:r>
      <w:r w:rsidR="0017612B" w:rsidRPr="002914AB">
        <w:rPr>
          <w:rFonts w:ascii="Arial" w:hAnsi="Arial" w:cs="Arial"/>
        </w:rPr>
        <w:t xml:space="preserve"> </w:t>
      </w:r>
      <w:r w:rsidR="000554BD" w:rsidRPr="002914AB">
        <w:rPr>
          <w:rFonts w:ascii="Arial" w:hAnsi="Arial" w:cs="Arial"/>
        </w:rPr>
        <w:t>into discretion and how it plays a large part in how these choices of are formed.</w:t>
      </w:r>
      <w:r w:rsidR="00282F04" w:rsidRPr="002914AB">
        <w:rPr>
          <w:rFonts w:ascii="Arial" w:hAnsi="Arial" w:cs="Arial"/>
        </w:rPr>
        <w:t xml:space="preserve"> Forming from the Conflict Management Model (CMM) that also dealt with situational management (primarily public order and firearms based), the NDM focuses on general decision-making and how all decisions must be made with the Code of Ethics in mind (Bryant and Bryant, 2019). </w:t>
      </w:r>
      <w:r w:rsidR="000554BD" w:rsidRPr="002914AB">
        <w:rPr>
          <w:rFonts w:ascii="Arial" w:hAnsi="Arial" w:cs="Arial"/>
        </w:rPr>
        <w:t>All police offi</w:t>
      </w:r>
      <w:r w:rsidR="00CF6D18" w:rsidRPr="002914AB">
        <w:rPr>
          <w:rFonts w:ascii="Arial" w:hAnsi="Arial" w:cs="Arial"/>
        </w:rPr>
        <w:t>c</w:t>
      </w:r>
      <w:r w:rsidR="000554BD" w:rsidRPr="002914AB">
        <w:rPr>
          <w:rFonts w:ascii="Arial" w:hAnsi="Arial" w:cs="Arial"/>
        </w:rPr>
        <w:t>ers in the UK are instructed to use the NDM in every operational and non-operational situation</w:t>
      </w:r>
      <w:r w:rsidR="00CF6D18" w:rsidRPr="002914AB">
        <w:rPr>
          <w:rFonts w:ascii="Arial" w:hAnsi="Arial" w:cs="Arial"/>
        </w:rPr>
        <w:t xml:space="preserve"> they</w:t>
      </w:r>
      <w:r w:rsidR="000554BD" w:rsidRPr="002914AB">
        <w:rPr>
          <w:rFonts w:ascii="Arial" w:hAnsi="Arial" w:cs="Arial"/>
        </w:rPr>
        <w:t xml:space="preserve"> </w:t>
      </w:r>
      <w:r w:rsidR="00CF6D18" w:rsidRPr="002914AB">
        <w:rPr>
          <w:rFonts w:ascii="Arial" w:hAnsi="Arial" w:cs="Arial"/>
        </w:rPr>
        <w:t xml:space="preserve">encounter as an officer (College of Policing, 2022). </w:t>
      </w:r>
      <w:r w:rsidR="00282F04" w:rsidRPr="002914AB">
        <w:rPr>
          <w:rFonts w:ascii="Arial" w:hAnsi="Arial" w:cs="Arial"/>
        </w:rPr>
        <w:t>To ensure the model is effective upon application, the acronym ‘CIAPO</w:t>
      </w:r>
      <w:r w:rsidR="00336158" w:rsidRPr="002914AB">
        <w:rPr>
          <w:rFonts w:ascii="Arial" w:hAnsi="Arial" w:cs="Arial"/>
        </w:rPr>
        <w:t>A</w:t>
      </w:r>
      <w:r w:rsidR="00282F04" w:rsidRPr="002914AB">
        <w:rPr>
          <w:rFonts w:ascii="Arial" w:hAnsi="Arial" w:cs="Arial"/>
        </w:rPr>
        <w:t xml:space="preserve">R’, is used. This stands for </w:t>
      </w:r>
      <w:r w:rsidR="00336158" w:rsidRPr="002914AB">
        <w:rPr>
          <w:rFonts w:ascii="Arial" w:hAnsi="Arial" w:cs="Arial"/>
        </w:rPr>
        <w:t xml:space="preserve">code of ethics, information, assessment, powers and policy, options, action, and review. Officers expect to generate an efficient and effective plan of action when responding to any situation </w:t>
      </w:r>
      <w:r w:rsidR="00EF6E11" w:rsidRPr="002914AB">
        <w:rPr>
          <w:rFonts w:ascii="Arial" w:hAnsi="Arial" w:cs="Arial"/>
        </w:rPr>
        <w:t>with the key aspect of reviewing their decisions afterwards to continually improve decisiveness when applying the NDM</w:t>
      </w:r>
      <w:r w:rsidR="005D6440">
        <w:rPr>
          <w:rFonts w:ascii="Arial" w:hAnsi="Arial" w:cs="Arial"/>
        </w:rPr>
        <w:t xml:space="preserve"> (College of Policing, 2022).</w:t>
      </w:r>
      <w:r w:rsidR="00753091">
        <w:rPr>
          <w:rFonts w:ascii="Arial" w:hAnsi="Arial" w:cs="Arial"/>
        </w:rPr>
        <w:t xml:space="preserve"> </w:t>
      </w:r>
    </w:p>
    <w:p w14:paraId="72527895" w14:textId="73C414EE" w:rsidR="0011163D" w:rsidRPr="002914AB" w:rsidRDefault="00EF6E11" w:rsidP="001F3014">
      <w:pPr>
        <w:spacing w:line="480" w:lineRule="auto"/>
        <w:rPr>
          <w:rFonts w:ascii="Arial" w:hAnsi="Arial" w:cs="Arial"/>
        </w:rPr>
      </w:pPr>
      <w:r w:rsidRPr="002914AB">
        <w:rPr>
          <w:rFonts w:ascii="Arial" w:hAnsi="Arial" w:cs="Arial"/>
        </w:rPr>
        <w:t xml:space="preserve">        </w:t>
      </w:r>
      <w:r w:rsidR="000554BD" w:rsidRPr="002914AB">
        <w:rPr>
          <w:rFonts w:ascii="Arial" w:hAnsi="Arial" w:cs="Arial"/>
        </w:rPr>
        <w:t>Rowe</w:t>
      </w:r>
      <w:r w:rsidR="00282F04" w:rsidRPr="002914AB">
        <w:rPr>
          <w:rFonts w:ascii="Arial" w:hAnsi="Arial" w:cs="Arial"/>
        </w:rPr>
        <w:t xml:space="preserve"> (2007)</w:t>
      </w:r>
      <w:r w:rsidR="000554BD" w:rsidRPr="002914AB">
        <w:rPr>
          <w:rFonts w:ascii="Arial" w:hAnsi="Arial" w:cs="Arial"/>
        </w:rPr>
        <w:t xml:space="preserve"> further suggests that more often</w:t>
      </w:r>
      <w:r w:rsidR="0024554A" w:rsidRPr="002914AB">
        <w:rPr>
          <w:rFonts w:ascii="Arial" w:hAnsi="Arial" w:cs="Arial"/>
        </w:rPr>
        <w:t xml:space="preserve"> than not</w:t>
      </w:r>
      <w:r w:rsidR="000554BD" w:rsidRPr="002914AB">
        <w:rPr>
          <w:rFonts w:ascii="Arial" w:hAnsi="Arial" w:cs="Arial"/>
        </w:rPr>
        <w:t>, those opposed to the concept of discretion fail to consider environmental and situational factors that come into play when making a decision</w:t>
      </w:r>
      <w:r w:rsidR="007025FD" w:rsidRPr="002914AB">
        <w:rPr>
          <w:rFonts w:ascii="Arial" w:hAnsi="Arial" w:cs="Arial"/>
        </w:rPr>
        <w:t xml:space="preserve">. </w:t>
      </w:r>
      <w:r w:rsidR="007231DC" w:rsidRPr="002914AB">
        <w:rPr>
          <w:rFonts w:ascii="Arial" w:hAnsi="Arial" w:cs="Arial"/>
        </w:rPr>
        <w:t>Parsons (2015) actually reinforces these counter-arguments made by Rowe, stating the fact that discretion offers flexibility in decisions made by an officer and encourag</w:t>
      </w:r>
      <w:r w:rsidR="00101155">
        <w:rPr>
          <w:rFonts w:ascii="Arial" w:hAnsi="Arial" w:cs="Arial"/>
        </w:rPr>
        <w:t>es</w:t>
      </w:r>
      <w:r w:rsidR="007231DC" w:rsidRPr="002914AB">
        <w:rPr>
          <w:rFonts w:ascii="Arial" w:hAnsi="Arial" w:cs="Arial"/>
        </w:rPr>
        <w:t xml:space="preserve"> and allow</w:t>
      </w:r>
      <w:r w:rsidR="00101155">
        <w:rPr>
          <w:rFonts w:ascii="Arial" w:hAnsi="Arial" w:cs="Arial"/>
        </w:rPr>
        <w:t>s</w:t>
      </w:r>
      <w:r w:rsidR="007231DC" w:rsidRPr="002914AB">
        <w:rPr>
          <w:rFonts w:ascii="Arial" w:hAnsi="Arial" w:cs="Arial"/>
        </w:rPr>
        <w:t xml:space="preserve"> this sense of flexibility </w:t>
      </w:r>
      <w:r w:rsidR="00101155">
        <w:rPr>
          <w:rFonts w:ascii="Arial" w:hAnsi="Arial" w:cs="Arial"/>
        </w:rPr>
        <w:t xml:space="preserve">to </w:t>
      </w:r>
      <w:r w:rsidR="007231DC" w:rsidRPr="002914AB">
        <w:rPr>
          <w:rFonts w:ascii="Arial" w:hAnsi="Arial" w:cs="Arial"/>
        </w:rPr>
        <w:t>often lead</w:t>
      </w:r>
      <w:r w:rsidR="00101155">
        <w:rPr>
          <w:rFonts w:ascii="Arial" w:hAnsi="Arial" w:cs="Arial"/>
        </w:rPr>
        <w:t xml:space="preserve"> </w:t>
      </w:r>
      <w:r w:rsidR="007231DC" w:rsidRPr="002914AB">
        <w:rPr>
          <w:rFonts w:ascii="Arial" w:hAnsi="Arial" w:cs="Arial"/>
        </w:rPr>
        <w:t>to a more just conclusion to a situation.</w:t>
      </w:r>
    </w:p>
    <w:p w14:paraId="78731061" w14:textId="3D57AB2F" w:rsidR="004F3F5A" w:rsidRPr="002914AB" w:rsidRDefault="0011163D" w:rsidP="001F3014">
      <w:pPr>
        <w:spacing w:line="480" w:lineRule="auto"/>
        <w:rPr>
          <w:rFonts w:ascii="Arial" w:hAnsi="Arial" w:cs="Arial"/>
        </w:rPr>
      </w:pPr>
      <w:r w:rsidRPr="002914AB">
        <w:rPr>
          <w:rFonts w:ascii="Arial" w:hAnsi="Arial" w:cs="Arial"/>
        </w:rPr>
        <w:t xml:space="preserve">        </w:t>
      </w:r>
      <w:r w:rsidR="007231DC" w:rsidRPr="002914AB">
        <w:rPr>
          <w:rFonts w:ascii="Arial" w:hAnsi="Arial" w:cs="Arial"/>
        </w:rPr>
        <w:t>Parsons</w:t>
      </w:r>
      <w:r w:rsidRPr="002914AB">
        <w:rPr>
          <w:rFonts w:ascii="Arial" w:hAnsi="Arial" w:cs="Arial"/>
        </w:rPr>
        <w:t xml:space="preserve"> </w:t>
      </w:r>
      <w:r w:rsidR="001D12E2">
        <w:rPr>
          <w:rFonts w:ascii="Arial" w:hAnsi="Arial" w:cs="Arial"/>
        </w:rPr>
        <w:t xml:space="preserve">(2015) </w:t>
      </w:r>
      <w:r w:rsidR="007231DC" w:rsidRPr="002914AB">
        <w:rPr>
          <w:rFonts w:ascii="Arial" w:hAnsi="Arial" w:cs="Arial"/>
        </w:rPr>
        <w:t xml:space="preserve">then goes on to </w:t>
      </w:r>
      <w:r w:rsidR="00AF01ED" w:rsidRPr="002914AB">
        <w:rPr>
          <w:rFonts w:ascii="Arial" w:hAnsi="Arial" w:cs="Arial"/>
        </w:rPr>
        <w:t xml:space="preserve">address the notable misuses of discretion in the form of police abusing their power through wrongful arrests </w:t>
      </w:r>
      <w:r w:rsidR="00B27144" w:rsidRPr="002914AB">
        <w:rPr>
          <w:rFonts w:ascii="Arial" w:hAnsi="Arial" w:cs="Arial"/>
        </w:rPr>
        <w:t xml:space="preserve">or excessive force where it is not </w:t>
      </w:r>
      <w:r w:rsidR="00863030" w:rsidRPr="002914AB">
        <w:rPr>
          <w:rFonts w:ascii="Arial" w:hAnsi="Arial" w:cs="Arial"/>
        </w:rPr>
        <w:t>necessary</w:t>
      </w:r>
      <w:r w:rsidR="00B27144" w:rsidRPr="002914AB">
        <w:rPr>
          <w:rFonts w:ascii="Arial" w:hAnsi="Arial" w:cs="Arial"/>
        </w:rPr>
        <w:t xml:space="preserve">. These are choices that some police officers make when faced with a situation where a decision of discretion is </w:t>
      </w:r>
      <w:r w:rsidR="00863030" w:rsidRPr="002914AB">
        <w:rPr>
          <w:rFonts w:ascii="Arial" w:hAnsi="Arial" w:cs="Arial"/>
        </w:rPr>
        <w:t>necessary</w:t>
      </w:r>
      <w:r w:rsidR="00B27144" w:rsidRPr="002914AB">
        <w:rPr>
          <w:rFonts w:ascii="Arial" w:hAnsi="Arial" w:cs="Arial"/>
        </w:rPr>
        <w:t>.</w:t>
      </w:r>
      <w:r w:rsidR="00AF01ED" w:rsidRPr="002914AB">
        <w:rPr>
          <w:rFonts w:ascii="Arial" w:hAnsi="Arial" w:cs="Arial"/>
        </w:rPr>
        <w:t xml:space="preserve"> </w:t>
      </w:r>
      <w:r w:rsidR="00B27144" w:rsidRPr="002914AB">
        <w:rPr>
          <w:rFonts w:ascii="Arial" w:hAnsi="Arial" w:cs="Arial"/>
        </w:rPr>
        <w:t xml:space="preserve">This </w:t>
      </w:r>
      <w:r w:rsidR="00065EB4" w:rsidRPr="002914AB">
        <w:rPr>
          <w:rFonts w:ascii="Arial" w:hAnsi="Arial" w:cs="Arial"/>
        </w:rPr>
        <w:t>section</w:t>
      </w:r>
      <w:r w:rsidR="00B27144" w:rsidRPr="002914AB">
        <w:rPr>
          <w:rFonts w:ascii="Arial" w:hAnsi="Arial" w:cs="Arial"/>
        </w:rPr>
        <w:t xml:space="preserve"> of Parsons’ analysis supports those viewpoints in opposition of discretion decision-making within the police.</w:t>
      </w:r>
      <w:r w:rsidR="001E3430" w:rsidRPr="002914AB">
        <w:rPr>
          <w:rFonts w:ascii="Arial" w:hAnsi="Arial" w:cs="Arial"/>
        </w:rPr>
        <w:t xml:space="preserve"> Sometimes, using the NDM to form decisions can actually restrict this flexibility, as it is such a linear process with little room for improvisation </w:t>
      </w:r>
      <w:r w:rsidR="001E3430" w:rsidRPr="002914AB">
        <w:rPr>
          <w:rFonts w:ascii="Arial" w:hAnsi="Arial" w:cs="Arial"/>
        </w:rPr>
        <w:lastRenderedPageBreak/>
        <w:t>and exercising discretion. Therefore, this can suggest that the results formed from the NDM can come across as procedural and formulated</w:t>
      </w:r>
      <w:r w:rsidR="008D5355" w:rsidRPr="002914AB">
        <w:rPr>
          <w:rFonts w:ascii="Arial" w:hAnsi="Arial" w:cs="Arial"/>
        </w:rPr>
        <w:t>, resulting in no room for experimentation and development on concepts already in place.</w:t>
      </w:r>
      <w:r w:rsidR="004401B5">
        <w:rPr>
          <w:rFonts w:ascii="Arial" w:hAnsi="Arial" w:cs="Arial"/>
        </w:rPr>
        <w:t xml:space="preserve"> Parsons continues, stating that officers who do not use the NDM correctly, can slip into bad habits. These can then find their way into many decisions that they made through the NDM.</w:t>
      </w:r>
      <w:r w:rsidR="008D5355" w:rsidRPr="002914AB">
        <w:rPr>
          <w:rFonts w:ascii="Arial" w:hAnsi="Arial" w:cs="Arial"/>
        </w:rPr>
        <w:t xml:space="preserve"> When it comes to investigation, it is worth considering whether this strict process of thought is the best option when trying to impact an everchanging field that is criminal justice (Dando and Ormerod, 2017).</w:t>
      </w:r>
      <w:r w:rsidR="00EA5C9C" w:rsidRPr="002914AB">
        <w:rPr>
          <w:rFonts w:ascii="Arial" w:hAnsi="Arial" w:cs="Arial"/>
        </w:rPr>
        <w:t xml:space="preserve"> This is opposed by Paterson and Clamp (2012), stating that the NDM actually supports the idea of officer discretion, as it helps constables make effective and prompt decisions surrounding a code of ethics that makes policing </w:t>
      </w:r>
      <w:r w:rsidR="000D16D8" w:rsidRPr="002914AB">
        <w:rPr>
          <w:rFonts w:ascii="Arial" w:hAnsi="Arial" w:cs="Arial"/>
        </w:rPr>
        <w:t xml:space="preserve">even the most complex and challenging situations more manageable. The NDM acts as a way to understand when and how to use discretion in situations where it is </w:t>
      </w:r>
      <w:r w:rsidR="001B73FD" w:rsidRPr="002914AB">
        <w:rPr>
          <w:rFonts w:ascii="Arial" w:hAnsi="Arial" w:cs="Arial"/>
        </w:rPr>
        <w:t>necessary</w:t>
      </w:r>
      <w:r w:rsidR="005B3B5A" w:rsidRPr="002914AB">
        <w:rPr>
          <w:rFonts w:ascii="Arial" w:hAnsi="Arial" w:cs="Arial"/>
        </w:rPr>
        <w:t xml:space="preserve"> (College of Policing, 2022)</w:t>
      </w:r>
      <w:r w:rsidR="000D16D8" w:rsidRPr="002914AB">
        <w:rPr>
          <w:rFonts w:ascii="Arial" w:hAnsi="Arial" w:cs="Arial"/>
        </w:rPr>
        <w:t>.</w:t>
      </w:r>
    </w:p>
    <w:p w14:paraId="77E6DADB" w14:textId="624AD847" w:rsidR="007237CD" w:rsidRPr="002914AB" w:rsidRDefault="007237CD" w:rsidP="001F3014">
      <w:pPr>
        <w:spacing w:line="480" w:lineRule="auto"/>
        <w:rPr>
          <w:rFonts w:ascii="Arial" w:hAnsi="Arial" w:cs="Arial"/>
        </w:rPr>
      </w:pPr>
      <w:r w:rsidRPr="002914AB">
        <w:rPr>
          <w:rFonts w:ascii="Arial" w:hAnsi="Arial" w:cs="Arial"/>
        </w:rPr>
        <w:t xml:space="preserve">        Another issue with police discretion is its application</w:t>
      </w:r>
      <w:r w:rsidR="00753091">
        <w:rPr>
          <w:rFonts w:ascii="Arial" w:hAnsi="Arial" w:cs="Arial"/>
        </w:rPr>
        <w:t>,</w:t>
      </w:r>
      <w:r w:rsidRPr="002914AB">
        <w:rPr>
          <w:rFonts w:ascii="Arial" w:hAnsi="Arial" w:cs="Arial"/>
        </w:rPr>
        <w:t xml:space="preserve"> or lack</w:t>
      </w:r>
      <w:r w:rsidR="00EC0480" w:rsidRPr="002914AB">
        <w:rPr>
          <w:rFonts w:ascii="Arial" w:hAnsi="Arial" w:cs="Arial"/>
        </w:rPr>
        <w:t xml:space="preserve"> </w:t>
      </w:r>
      <w:r w:rsidRPr="002914AB">
        <w:rPr>
          <w:rFonts w:ascii="Arial" w:hAnsi="Arial" w:cs="Arial"/>
        </w:rPr>
        <w:t>of</w:t>
      </w:r>
      <w:r w:rsidR="00D50845" w:rsidRPr="002914AB">
        <w:rPr>
          <w:rFonts w:ascii="Arial" w:hAnsi="Arial" w:cs="Arial"/>
        </w:rPr>
        <w:t>,</w:t>
      </w:r>
      <w:r w:rsidRPr="002914AB">
        <w:rPr>
          <w:rFonts w:ascii="Arial" w:hAnsi="Arial" w:cs="Arial"/>
        </w:rPr>
        <w:t xml:space="preserve"> when officers </w:t>
      </w:r>
      <w:r w:rsidR="00426F65">
        <w:rPr>
          <w:rFonts w:ascii="Arial" w:hAnsi="Arial" w:cs="Arial"/>
        </w:rPr>
        <w:t>‘</w:t>
      </w:r>
      <w:r w:rsidRPr="00426F65">
        <w:rPr>
          <w:rFonts w:ascii="Arial" w:hAnsi="Arial" w:cs="Arial"/>
          <w:i/>
          <w:iCs/>
        </w:rPr>
        <w:t>get bored</w:t>
      </w:r>
      <w:r w:rsidR="00426F65" w:rsidRPr="00426F65">
        <w:rPr>
          <w:rFonts w:ascii="Arial" w:hAnsi="Arial" w:cs="Arial"/>
          <w:i/>
          <w:iCs/>
        </w:rPr>
        <w:t>’</w:t>
      </w:r>
      <w:r w:rsidR="00426F65">
        <w:rPr>
          <w:rFonts w:ascii="Arial" w:hAnsi="Arial" w:cs="Arial"/>
        </w:rPr>
        <w:t>, as noted by Phillips (2016)</w:t>
      </w:r>
      <w:r w:rsidRPr="002914AB">
        <w:rPr>
          <w:rFonts w:ascii="Arial" w:hAnsi="Arial" w:cs="Arial"/>
        </w:rPr>
        <w:t>.</w:t>
      </w:r>
      <w:r w:rsidR="00FD5080" w:rsidRPr="002914AB">
        <w:rPr>
          <w:rFonts w:ascii="Arial" w:hAnsi="Arial" w:cs="Arial"/>
        </w:rPr>
        <w:t xml:space="preserve"> </w:t>
      </w:r>
      <w:r w:rsidR="00584EC2" w:rsidRPr="002914AB">
        <w:rPr>
          <w:rFonts w:ascii="Arial" w:hAnsi="Arial" w:cs="Arial"/>
        </w:rPr>
        <w:t>Police work can sometimes become tedious as pop-culture fails to represent the real job for what it is. Therefore, performa</w:t>
      </w:r>
      <w:r w:rsidR="007244EA" w:rsidRPr="002914AB">
        <w:rPr>
          <w:rFonts w:ascii="Arial" w:hAnsi="Arial" w:cs="Arial"/>
        </w:rPr>
        <w:t>n</w:t>
      </w:r>
      <w:r w:rsidR="00584EC2" w:rsidRPr="002914AB">
        <w:rPr>
          <w:rFonts w:ascii="Arial" w:hAnsi="Arial" w:cs="Arial"/>
        </w:rPr>
        <w:t xml:space="preserve">ce is impacted on especially when considering the decision-making aspect of the job as legal standards of the officers slip. Discretion allows these officers to fluctuate their decisions, making the process more heavily based on mood rather than </w:t>
      </w:r>
      <w:r w:rsidR="007244EA" w:rsidRPr="002914AB">
        <w:rPr>
          <w:rFonts w:ascii="Arial" w:hAnsi="Arial" w:cs="Arial"/>
        </w:rPr>
        <w:t xml:space="preserve">correct legal protocol (Phillips, 2016). Interestingly, this concept can link to the criminological idea that is when a person has nothing to do, they will find something to fill the void of </w:t>
      </w:r>
      <w:r w:rsidR="00CE2F9A" w:rsidRPr="002914AB">
        <w:rPr>
          <w:rFonts w:ascii="Arial" w:hAnsi="Arial" w:cs="Arial"/>
        </w:rPr>
        <w:t>boredom</w:t>
      </w:r>
      <w:r w:rsidR="007244EA" w:rsidRPr="002914AB">
        <w:rPr>
          <w:rFonts w:ascii="Arial" w:hAnsi="Arial" w:cs="Arial"/>
        </w:rPr>
        <w:t xml:space="preserve"> which can ultimately lead to deviant activity</w:t>
      </w:r>
      <w:r w:rsidR="00DB5FC9" w:rsidRPr="002914AB">
        <w:rPr>
          <w:rFonts w:ascii="Arial" w:hAnsi="Arial" w:cs="Arial"/>
        </w:rPr>
        <w:t xml:space="preserve"> (Newberry and Duncan, 2001). </w:t>
      </w:r>
      <w:r w:rsidR="00CE2F9A" w:rsidRPr="002914AB">
        <w:rPr>
          <w:rFonts w:ascii="Arial" w:hAnsi="Arial" w:cs="Arial"/>
        </w:rPr>
        <w:t>When applied to policing, the validity of discretion becomes questionable</w:t>
      </w:r>
      <w:r w:rsidR="002F37C1">
        <w:rPr>
          <w:rFonts w:ascii="Arial" w:hAnsi="Arial" w:cs="Arial"/>
        </w:rPr>
        <w:t>,</w:t>
      </w:r>
      <w:r w:rsidR="00CE2F9A" w:rsidRPr="002914AB">
        <w:rPr>
          <w:rFonts w:ascii="Arial" w:hAnsi="Arial" w:cs="Arial"/>
        </w:rPr>
        <w:t xml:space="preserve"> as servants of </w:t>
      </w:r>
      <w:r w:rsidR="00101155">
        <w:rPr>
          <w:rFonts w:ascii="Arial" w:hAnsi="Arial" w:cs="Arial"/>
        </w:rPr>
        <w:t>criminal justice</w:t>
      </w:r>
      <w:r w:rsidR="00CE2F9A" w:rsidRPr="002914AB">
        <w:rPr>
          <w:rFonts w:ascii="Arial" w:hAnsi="Arial" w:cs="Arial"/>
        </w:rPr>
        <w:t xml:space="preserve"> </w:t>
      </w:r>
      <w:r w:rsidR="00DB5FC9" w:rsidRPr="002914AB">
        <w:rPr>
          <w:rFonts w:ascii="Arial" w:hAnsi="Arial" w:cs="Arial"/>
        </w:rPr>
        <w:t xml:space="preserve">are still only human and therefore have the same </w:t>
      </w:r>
      <w:r w:rsidR="005B3B5A" w:rsidRPr="002914AB">
        <w:rPr>
          <w:rFonts w:ascii="Arial" w:hAnsi="Arial" w:cs="Arial"/>
        </w:rPr>
        <w:t>natural instincts</w:t>
      </w:r>
      <w:r w:rsidR="00DB5FC9" w:rsidRPr="002914AB">
        <w:rPr>
          <w:rFonts w:ascii="Arial" w:hAnsi="Arial" w:cs="Arial"/>
        </w:rPr>
        <w:t xml:space="preserve"> as everyone in regards to boredom</w:t>
      </w:r>
      <w:r w:rsidR="00101155">
        <w:rPr>
          <w:rFonts w:ascii="Arial" w:hAnsi="Arial" w:cs="Arial"/>
        </w:rPr>
        <w:t xml:space="preserve">. </w:t>
      </w:r>
      <w:r w:rsidR="002F37C1">
        <w:rPr>
          <w:rFonts w:ascii="Arial" w:hAnsi="Arial" w:cs="Arial"/>
        </w:rPr>
        <w:t xml:space="preserve">No matter what job a person has, they </w:t>
      </w:r>
      <w:r w:rsidR="002F37C1">
        <w:rPr>
          <w:rFonts w:ascii="Arial" w:hAnsi="Arial" w:cs="Arial"/>
        </w:rPr>
        <w:lastRenderedPageBreak/>
        <w:t>will have the psychological urge to keep entertained and active in their role.  (</w:t>
      </w:r>
      <w:r w:rsidR="00DB5FC9" w:rsidRPr="002914AB">
        <w:rPr>
          <w:rFonts w:ascii="Arial" w:hAnsi="Arial" w:cs="Arial"/>
        </w:rPr>
        <w:t>Phillips, 2016).</w:t>
      </w:r>
    </w:p>
    <w:p w14:paraId="7D2CC5A8" w14:textId="5571CAAC" w:rsidR="007D153D" w:rsidRPr="002914AB" w:rsidRDefault="00B87335" w:rsidP="001F3014">
      <w:pPr>
        <w:spacing w:line="480" w:lineRule="auto"/>
        <w:rPr>
          <w:rFonts w:ascii="Arial" w:hAnsi="Arial" w:cs="Arial"/>
        </w:rPr>
      </w:pPr>
      <w:r w:rsidRPr="002914AB">
        <w:rPr>
          <w:rFonts w:ascii="Arial" w:hAnsi="Arial" w:cs="Arial"/>
        </w:rPr>
        <w:t xml:space="preserve">        Bryant and Bryant (2019) </w:t>
      </w:r>
      <w:r w:rsidR="006908DF" w:rsidRPr="002914AB">
        <w:rPr>
          <w:rFonts w:ascii="Arial" w:hAnsi="Arial" w:cs="Arial"/>
        </w:rPr>
        <w:t>suggest</w:t>
      </w:r>
      <w:r w:rsidR="00A8717C" w:rsidRPr="002914AB">
        <w:rPr>
          <w:rFonts w:ascii="Arial" w:hAnsi="Arial" w:cs="Arial"/>
        </w:rPr>
        <w:t>s</w:t>
      </w:r>
      <w:r w:rsidR="006908DF" w:rsidRPr="002914AB">
        <w:rPr>
          <w:rFonts w:ascii="Arial" w:hAnsi="Arial" w:cs="Arial"/>
        </w:rPr>
        <w:t xml:space="preserve"> that police discretion can be seen in some instances as unfair. If a person commits a crime, it should warrant the ‘full weight of sanction’, meaning where some may receive a punishment, others will be let off with a discretionary warning</w:t>
      </w:r>
      <w:r w:rsidR="00092475" w:rsidRPr="002914AB">
        <w:rPr>
          <w:rFonts w:ascii="Arial" w:hAnsi="Arial" w:cs="Arial"/>
        </w:rPr>
        <w:t xml:space="preserve"> for the same offence</w:t>
      </w:r>
      <w:r w:rsidR="006908DF" w:rsidRPr="002914AB">
        <w:rPr>
          <w:rFonts w:ascii="Arial" w:hAnsi="Arial" w:cs="Arial"/>
        </w:rPr>
        <w:t>. This can be dep</w:t>
      </w:r>
      <w:r w:rsidR="0081214F" w:rsidRPr="002914AB">
        <w:rPr>
          <w:rFonts w:ascii="Arial" w:hAnsi="Arial" w:cs="Arial"/>
        </w:rPr>
        <w:t>e</w:t>
      </w:r>
      <w:r w:rsidR="006908DF" w:rsidRPr="002914AB">
        <w:rPr>
          <w:rFonts w:ascii="Arial" w:hAnsi="Arial" w:cs="Arial"/>
        </w:rPr>
        <w:t>nd</w:t>
      </w:r>
      <w:r w:rsidR="0081214F" w:rsidRPr="002914AB">
        <w:rPr>
          <w:rFonts w:ascii="Arial" w:hAnsi="Arial" w:cs="Arial"/>
        </w:rPr>
        <w:t>e</w:t>
      </w:r>
      <w:r w:rsidR="006908DF" w:rsidRPr="002914AB">
        <w:rPr>
          <w:rFonts w:ascii="Arial" w:hAnsi="Arial" w:cs="Arial"/>
        </w:rPr>
        <w:t xml:space="preserve">nt on the police officer too, making it even more so </w:t>
      </w:r>
      <w:r w:rsidR="00092475" w:rsidRPr="002914AB">
        <w:rPr>
          <w:rFonts w:ascii="Arial" w:hAnsi="Arial" w:cs="Arial"/>
        </w:rPr>
        <w:t>a case of inconsistent ruling</w:t>
      </w:r>
      <w:r w:rsidR="0081214F" w:rsidRPr="002914AB">
        <w:rPr>
          <w:rFonts w:ascii="Arial" w:hAnsi="Arial" w:cs="Arial"/>
        </w:rPr>
        <w:t>. This links to Phillips’ (2016) point regarding an officer’s mood at the time.</w:t>
      </w:r>
      <w:r w:rsidR="00092475" w:rsidRPr="002914AB">
        <w:rPr>
          <w:rFonts w:ascii="Arial" w:hAnsi="Arial" w:cs="Arial"/>
        </w:rPr>
        <w:t xml:space="preserve"> </w:t>
      </w:r>
      <w:r w:rsidR="00B72A15" w:rsidRPr="002914AB">
        <w:rPr>
          <w:rFonts w:ascii="Arial" w:hAnsi="Arial" w:cs="Arial"/>
        </w:rPr>
        <w:t xml:space="preserve">Bryant and Bryant goes on to state that this factor questions whether police should have the right to use discretion as an operational solution to dealing with criminal activity. </w:t>
      </w:r>
      <w:r w:rsidR="00A67DD2" w:rsidRPr="002914AB">
        <w:rPr>
          <w:rFonts w:ascii="Arial" w:hAnsi="Arial" w:cs="Arial"/>
        </w:rPr>
        <w:t>Dymond (2019) counters this point by explaining the importance of exercising free choice as a police officer, stating that situational factors are very much the reason discretion exists. Without it, the police would be causing injustice due to the lack of consideration and understanding needed to successfully police a situation.</w:t>
      </w:r>
      <w:r w:rsidR="00473E83" w:rsidRPr="002914AB">
        <w:rPr>
          <w:rFonts w:ascii="Arial" w:hAnsi="Arial" w:cs="Arial"/>
        </w:rPr>
        <w:t xml:space="preserve"> If police did not use their discretion, rate of crime would be at uncontrollable levels, it’s the imperfections of human nature that makes room for discretion and how one realistically lives in</w:t>
      </w:r>
      <w:r w:rsidR="00B72A15" w:rsidRPr="002914AB">
        <w:rPr>
          <w:rFonts w:ascii="Arial" w:hAnsi="Arial" w:cs="Arial"/>
        </w:rPr>
        <w:t xml:space="preserve"> a contemporary</w:t>
      </w:r>
      <w:r w:rsidR="00473E83" w:rsidRPr="002914AB">
        <w:rPr>
          <w:rFonts w:ascii="Arial" w:hAnsi="Arial" w:cs="Arial"/>
        </w:rPr>
        <w:t xml:space="preserve"> society.</w:t>
      </w:r>
      <w:r w:rsidR="00A67DD2" w:rsidRPr="002914AB">
        <w:rPr>
          <w:rFonts w:ascii="Arial" w:hAnsi="Arial" w:cs="Arial"/>
        </w:rPr>
        <w:t xml:space="preserve"> </w:t>
      </w:r>
      <w:r w:rsidR="00B25647" w:rsidRPr="002914AB">
        <w:rPr>
          <w:rFonts w:ascii="Arial" w:hAnsi="Arial" w:cs="Arial"/>
        </w:rPr>
        <w:t>Bryant and Bryant</w:t>
      </w:r>
      <w:r w:rsidR="00426F65">
        <w:rPr>
          <w:rFonts w:ascii="Arial" w:hAnsi="Arial" w:cs="Arial"/>
        </w:rPr>
        <w:t xml:space="preserve"> (2019)</w:t>
      </w:r>
      <w:r w:rsidR="00B25647" w:rsidRPr="002914AB">
        <w:rPr>
          <w:rFonts w:ascii="Arial" w:hAnsi="Arial" w:cs="Arial"/>
        </w:rPr>
        <w:t xml:space="preserve"> </w:t>
      </w:r>
      <w:r w:rsidR="00B72A15" w:rsidRPr="002914AB">
        <w:rPr>
          <w:rFonts w:ascii="Arial" w:hAnsi="Arial" w:cs="Arial"/>
        </w:rPr>
        <w:t xml:space="preserve">offer a counter argument to their original point that supports Dymond, stating </w:t>
      </w:r>
      <w:r w:rsidR="00B25647" w:rsidRPr="002914AB">
        <w:rPr>
          <w:rFonts w:ascii="Arial" w:hAnsi="Arial" w:cs="Arial"/>
        </w:rPr>
        <w:t>that discretion can lead to positive curbing</w:t>
      </w:r>
      <w:r w:rsidR="00B72A15" w:rsidRPr="002914AB">
        <w:rPr>
          <w:rFonts w:ascii="Arial" w:hAnsi="Arial" w:cs="Arial"/>
        </w:rPr>
        <w:t xml:space="preserve"> of</w:t>
      </w:r>
      <w:r w:rsidR="00B25647" w:rsidRPr="002914AB">
        <w:rPr>
          <w:rFonts w:ascii="Arial" w:hAnsi="Arial" w:cs="Arial"/>
        </w:rPr>
        <w:t xml:space="preserve"> the attitudes of people when discretion is used, in the efforts of reducing crime in that sense. Once again, this reinforces a previous point by</w:t>
      </w:r>
      <w:r w:rsidR="00511B89" w:rsidRPr="002914AB">
        <w:rPr>
          <w:rFonts w:ascii="Arial" w:hAnsi="Arial" w:cs="Arial"/>
        </w:rPr>
        <w:t xml:space="preserve"> Rowe (2007) and Parsons (2015) on the fact that flexibility with discretionary choices can lead to a fairer conclusion </w:t>
      </w:r>
      <w:r w:rsidR="005E47ED" w:rsidRPr="002914AB">
        <w:rPr>
          <w:rFonts w:ascii="Arial" w:hAnsi="Arial" w:cs="Arial"/>
        </w:rPr>
        <w:t>to</w:t>
      </w:r>
      <w:r w:rsidR="00511B89" w:rsidRPr="002914AB">
        <w:rPr>
          <w:rFonts w:ascii="Arial" w:hAnsi="Arial" w:cs="Arial"/>
        </w:rPr>
        <w:t xml:space="preserve"> a situation.</w:t>
      </w:r>
      <w:r w:rsidR="00A8717C" w:rsidRPr="002914AB">
        <w:rPr>
          <w:rFonts w:ascii="Arial" w:hAnsi="Arial" w:cs="Arial"/>
        </w:rPr>
        <w:t xml:space="preserve"> Joyce (2013), expands on this idea, stating that it really depends who’s hands the discretion lies in. An officer with common sense and the intention to benefit a community will use their discretion in the </w:t>
      </w:r>
      <w:r w:rsidR="00824DA7" w:rsidRPr="002914AB">
        <w:rPr>
          <w:rFonts w:ascii="Arial" w:hAnsi="Arial" w:cs="Arial"/>
        </w:rPr>
        <w:t>pursuit</w:t>
      </w:r>
      <w:r w:rsidR="00A8717C" w:rsidRPr="002914AB">
        <w:rPr>
          <w:rFonts w:ascii="Arial" w:hAnsi="Arial" w:cs="Arial"/>
        </w:rPr>
        <w:t xml:space="preserve"> of mercy where appropriate. </w:t>
      </w:r>
      <w:r w:rsidR="007D153D" w:rsidRPr="002914AB">
        <w:rPr>
          <w:rFonts w:ascii="Arial" w:hAnsi="Arial" w:cs="Arial"/>
        </w:rPr>
        <w:t xml:space="preserve">However, in the hands of officers with ill intentions, it can be a </w:t>
      </w:r>
      <w:r w:rsidR="007D153D" w:rsidRPr="002914AB">
        <w:rPr>
          <w:rFonts w:ascii="Arial" w:hAnsi="Arial" w:cs="Arial"/>
        </w:rPr>
        <w:lastRenderedPageBreak/>
        <w:t>dangerous mechanism that can be exploited to deter justice in either direction</w:t>
      </w:r>
      <w:r w:rsidR="00F52270" w:rsidRPr="002914AB">
        <w:rPr>
          <w:rFonts w:ascii="Arial" w:hAnsi="Arial" w:cs="Arial"/>
        </w:rPr>
        <w:t xml:space="preserve">, for example, </w:t>
      </w:r>
      <w:r w:rsidR="00824DA7" w:rsidRPr="002914AB">
        <w:rPr>
          <w:rFonts w:ascii="Arial" w:hAnsi="Arial" w:cs="Arial"/>
        </w:rPr>
        <w:t>unjustifiable</w:t>
      </w:r>
      <w:r w:rsidR="007D153D" w:rsidRPr="002914AB">
        <w:rPr>
          <w:rFonts w:ascii="Arial" w:hAnsi="Arial" w:cs="Arial"/>
        </w:rPr>
        <w:t xml:space="preserve"> arrest</w:t>
      </w:r>
      <w:r w:rsidR="00FC7E8A" w:rsidRPr="002914AB">
        <w:rPr>
          <w:rFonts w:ascii="Arial" w:hAnsi="Arial" w:cs="Arial"/>
        </w:rPr>
        <w:t>s</w:t>
      </w:r>
      <w:r w:rsidR="007D153D" w:rsidRPr="002914AB">
        <w:rPr>
          <w:rFonts w:ascii="Arial" w:hAnsi="Arial" w:cs="Arial"/>
        </w:rPr>
        <w:t xml:space="preserve"> or turning a ‘blind-eye</w:t>
      </w:r>
      <w:r w:rsidR="00F52270" w:rsidRPr="002914AB">
        <w:rPr>
          <w:rFonts w:ascii="Arial" w:hAnsi="Arial" w:cs="Arial"/>
        </w:rPr>
        <w:t>’</w:t>
      </w:r>
      <w:r w:rsidR="007D153D" w:rsidRPr="002914AB">
        <w:rPr>
          <w:rFonts w:ascii="Arial" w:hAnsi="Arial" w:cs="Arial"/>
        </w:rPr>
        <w:t xml:space="preserve"> to crime.</w:t>
      </w:r>
      <w:r w:rsidR="00D54A74" w:rsidRPr="002914AB">
        <w:rPr>
          <w:rFonts w:ascii="Arial" w:hAnsi="Arial" w:cs="Arial"/>
        </w:rPr>
        <w:t xml:space="preserve"> According to the College of Policing (2022), all </w:t>
      </w:r>
      <w:r w:rsidR="00824DA7" w:rsidRPr="002914AB">
        <w:rPr>
          <w:rFonts w:ascii="Arial" w:hAnsi="Arial" w:cs="Arial"/>
        </w:rPr>
        <w:t>decisions</w:t>
      </w:r>
      <w:r w:rsidR="00D54A74" w:rsidRPr="002914AB">
        <w:rPr>
          <w:rFonts w:ascii="Arial" w:hAnsi="Arial" w:cs="Arial"/>
        </w:rPr>
        <w:t xml:space="preserve"> through the NDM (including those of discretion)</w:t>
      </w:r>
      <w:r w:rsidR="00891D00">
        <w:rPr>
          <w:rFonts w:ascii="Arial" w:hAnsi="Arial" w:cs="Arial"/>
        </w:rPr>
        <w:t xml:space="preserve"> need to be ethical and</w:t>
      </w:r>
      <w:r w:rsidR="00D54A74" w:rsidRPr="002914AB">
        <w:rPr>
          <w:rFonts w:ascii="Arial" w:hAnsi="Arial" w:cs="Arial"/>
        </w:rPr>
        <w:t xml:space="preserve"> </w:t>
      </w:r>
      <w:r w:rsidR="00891D00">
        <w:rPr>
          <w:rFonts w:ascii="Arial" w:hAnsi="Arial" w:cs="Arial"/>
        </w:rPr>
        <w:t>need to follow the</w:t>
      </w:r>
      <w:r w:rsidR="00D54A74" w:rsidRPr="002914AB">
        <w:rPr>
          <w:rFonts w:ascii="Arial" w:hAnsi="Arial" w:cs="Arial"/>
        </w:rPr>
        <w:t xml:space="preserve"> </w:t>
      </w:r>
      <w:r w:rsidR="00891D00">
        <w:rPr>
          <w:rFonts w:ascii="Arial" w:hAnsi="Arial" w:cs="Arial"/>
        </w:rPr>
        <w:t>‘</w:t>
      </w:r>
      <w:r w:rsidR="00D54A74" w:rsidRPr="002914AB">
        <w:rPr>
          <w:rFonts w:ascii="Arial" w:hAnsi="Arial" w:cs="Arial"/>
        </w:rPr>
        <w:t>J</w:t>
      </w:r>
      <w:r w:rsidR="00891D00">
        <w:rPr>
          <w:rFonts w:ascii="Arial" w:hAnsi="Arial" w:cs="Arial"/>
        </w:rPr>
        <w:t>APAN’ acronym</w:t>
      </w:r>
      <w:r w:rsidR="00D54A74" w:rsidRPr="002914AB">
        <w:rPr>
          <w:rFonts w:ascii="Arial" w:hAnsi="Arial" w:cs="Arial"/>
        </w:rPr>
        <w:t xml:space="preserve">; </w:t>
      </w:r>
      <w:r w:rsidR="00D54A74" w:rsidRPr="004A356C">
        <w:rPr>
          <w:rFonts w:ascii="Arial" w:hAnsi="Arial" w:cs="Arial"/>
        </w:rPr>
        <w:t>justifi</w:t>
      </w:r>
      <w:r w:rsidR="00891D00" w:rsidRPr="004A356C">
        <w:rPr>
          <w:rFonts w:ascii="Arial" w:hAnsi="Arial" w:cs="Arial"/>
        </w:rPr>
        <w:t>cation</w:t>
      </w:r>
      <w:r w:rsidR="00D54A74" w:rsidRPr="004A356C">
        <w:rPr>
          <w:rFonts w:ascii="Arial" w:hAnsi="Arial" w:cs="Arial"/>
        </w:rPr>
        <w:t>,</w:t>
      </w:r>
      <w:r w:rsidR="00891D00" w:rsidRPr="004A356C">
        <w:rPr>
          <w:rFonts w:ascii="Arial" w:hAnsi="Arial" w:cs="Arial"/>
        </w:rPr>
        <w:t xml:space="preserve"> </w:t>
      </w:r>
      <w:r w:rsidR="009605D1" w:rsidRPr="004A356C">
        <w:rPr>
          <w:rFonts w:ascii="Arial" w:hAnsi="Arial" w:cs="Arial"/>
        </w:rPr>
        <w:t>authorisation</w:t>
      </w:r>
      <w:r w:rsidR="00891D00" w:rsidRPr="004A356C">
        <w:rPr>
          <w:rFonts w:ascii="Arial" w:hAnsi="Arial" w:cs="Arial"/>
        </w:rPr>
        <w:t xml:space="preserve"> </w:t>
      </w:r>
      <w:r w:rsidR="00D54A74" w:rsidRPr="004A356C">
        <w:rPr>
          <w:rFonts w:ascii="Arial" w:hAnsi="Arial" w:cs="Arial"/>
        </w:rPr>
        <w:t>,</w:t>
      </w:r>
      <w:r w:rsidR="00767751" w:rsidRPr="004A356C">
        <w:rPr>
          <w:rFonts w:ascii="Arial" w:hAnsi="Arial" w:cs="Arial"/>
        </w:rPr>
        <w:t xml:space="preserve"> pro</w:t>
      </w:r>
      <w:r w:rsidR="00891D00" w:rsidRPr="004A356C">
        <w:rPr>
          <w:rFonts w:ascii="Arial" w:hAnsi="Arial" w:cs="Arial"/>
        </w:rPr>
        <w:t>portionality</w:t>
      </w:r>
      <w:r w:rsidR="00767751" w:rsidRPr="004A356C">
        <w:rPr>
          <w:rFonts w:ascii="Arial" w:hAnsi="Arial" w:cs="Arial"/>
        </w:rPr>
        <w:t>,</w:t>
      </w:r>
      <w:r w:rsidR="00D54A74" w:rsidRPr="004A356C">
        <w:rPr>
          <w:rFonts w:ascii="Arial" w:hAnsi="Arial" w:cs="Arial"/>
        </w:rPr>
        <w:t xml:space="preserve"> a</w:t>
      </w:r>
      <w:r w:rsidR="00891D00" w:rsidRPr="004A356C">
        <w:rPr>
          <w:rFonts w:ascii="Arial" w:hAnsi="Arial" w:cs="Arial"/>
        </w:rPr>
        <w:t>uditable</w:t>
      </w:r>
      <w:r w:rsidR="00D61308">
        <w:rPr>
          <w:rFonts w:ascii="Arial" w:hAnsi="Arial" w:cs="Arial"/>
        </w:rPr>
        <w:t xml:space="preserve">, </w:t>
      </w:r>
      <w:r w:rsidR="00D54A74" w:rsidRPr="004A356C">
        <w:rPr>
          <w:rFonts w:ascii="Arial" w:hAnsi="Arial" w:cs="Arial"/>
        </w:rPr>
        <w:t>necessary</w:t>
      </w:r>
      <w:r w:rsidR="00D61308">
        <w:rPr>
          <w:rFonts w:ascii="Arial" w:hAnsi="Arial" w:cs="Arial"/>
        </w:rPr>
        <w:t>. T</w:t>
      </w:r>
      <w:r w:rsidR="00D54A74" w:rsidRPr="002914AB">
        <w:rPr>
          <w:rFonts w:ascii="Arial" w:hAnsi="Arial" w:cs="Arial"/>
        </w:rPr>
        <w:t>herefore, any constable that does not use their discretion in this way</w:t>
      </w:r>
      <w:r w:rsidR="00BA0345" w:rsidRPr="002914AB">
        <w:rPr>
          <w:rFonts w:ascii="Arial" w:hAnsi="Arial" w:cs="Arial"/>
        </w:rPr>
        <w:t>, is not effectively using their powers correctly</w:t>
      </w:r>
      <w:r w:rsidR="002E5C81">
        <w:rPr>
          <w:rFonts w:ascii="Arial" w:hAnsi="Arial" w:cs="Arial"/>
        </w:rPr>
        <w:t xml:space="preserve"> as all of these traits need to be </w:t>
      </w:r>
      <w:r w:rsidR="00FB2FD0">
        <w:rPr>
          <w:rFonts w:ascii="Arial" w:hAnsi="Arial" w:cs="Arial"/>
        </w:rPr>
        <w:t>exercised</w:t>
      </w:r>
      <w:r w:rsidR="002E5C81">
        <w:rPr>
          <w:rFonts w:ascii="Arial" w:hAnsi="Arial" w:cs="Arial"/>
        </w:rPr>
        <w:t xml:space="preserve"> to ensure all policing is carried out in line with the law</w:t>
      </w:r>
      <w:r w:rsidR="00A128A0">
        <w:rPr>
          <w:rFonts w:ascii="Arial" w:hAnsi="Arial" w:cs="Arial"/>
        </w:rPr>
        <w:t xml:space="preserve"> (</w:t>
      </w:r>
      <w:r w:rsidR="00767751">
        <w:rPr>
          <w:rFonts w:ascii="Arial" w:hAnsi="Arial" w:cs="Arial"/>
        </w:rPr>
        <w:t>Bryant and Bryant</w:t>
      </w:r>
      <w:r w:rsidR="00A128A0">
        <w:rPr>
          <w:rFonts w:ascii="Arial" w:hAnsi="Arial" w:cs="Arial"/>
        </w:rPr>
        <w:t>, 2019).</w:t>
      </w:r>
    </w:p>
    <w:p w14:paraId="1D53EAD5" w14:textId="788A5DEB" w:rsidR="004F3F5A" w:rsidRPr="002914AB" w:rsidRDefault="004F3F5A" w:rsidP="001F3014">
      <w:pPr>
        <w:spacing w:line="480" w:lineRule="auto"/>
        <w:rPr>
          <w:rFonts w:ascii="Arial" w:hAnsi="Arial" w:cs="Arial"/>
        </w:rPr>
      </w:pPr>
    </w:p>
    <w:p w14:paraId="1952E07B" w14:textId="77777777" w:rsidR="00FB2FD0" w:rsidRDefault="001003C9" w:rsidP="00FB2FD0">
      <w:pPr>
        <w:spacing w:line="480" w:lineRule="auto"/>
        <w:rPr>
          <w:rFonts w:ascii="Arial" w:hAnsi="Arial" w:cs="Arial"/>
        </w:rPr>
      </w:pPr>
      <w:r w:rsidRPr="002914AB">
        <w:rPr>
          <w:rFonts w:ascii="Arial" w:hAnsi="Arial" w:cs="Arial"/>
        </w:rPr>
        <w:t xml:space="preserve">        In conclusion, it is clear that the use of discretion for police officers is widely debated </w:t>
      </w:r>
      <w:r w:rsidR="004C52E9" w:rsidRPr="002914AB">
        <w:rPr>
          <w:rFonts w:ascii="Arial" w:hAnsi="Arial" w:cs="Arial"/>
        </w:rPr>
        <w:t>with points raised both for and against the use of discretion through the NDM as a tool for policing</w:t>
      </w:r>
      <w:r w:rsidR="002914AB">
        <w:rPr>
          <w:rFonts w:ascii="Arial" w:hAnsi="Arial" w:cs="Arial"/>
        </w:rPr>
        <w:t xml:space="preserve"> (College of Policing, 2022)</w:t>
      </w:r>
      <w:r w:rsidR="004C52E9" w:rsidRPr="002914AB">
        <w:rPr>
          <w:rFonts w:ascii="Arial" w:hAnsi="Arial" w:cs="Arial"/>
        </w:rPr>
        <w:t>. This paper analysed discretion in line with domestic and sexual assault</w:t>
      </w:r>
      <w:r w:rsidR="00F2086A" w:rsidRPr="002914AB">
        <w:rPr>
          <w:rFonts w:ascii="Arial" w:hAnsi="Arial" w:cs="Arial"/>
        </w:rPr>
        <w:t>,</w:t>
      </w:r>
      <w:r w:rsidR="004C52E9" w:rsidRPr="002914AB">
        <w:rPr>
          <w:rFonts w:ascii="Arial" w:hAnsi="Arial" w:cs="Arial"/>
        </w:rPr>
        <w:t xml:space="preserve"> and how discretion applies to these forms of crimes, as well as the application of discretion at a communal street-level</w:t>
      </w:r>
      <w:r w:rsidR="00F2086A" w:rsidRPr="002914AB">
        <w:rPr>
          <w:rFonts w:ascii="Arial" w:hAnsi="Arial" w:cs="Arial"/>
        </w:rPr>
        <w:t xml:space="preserve"> of policing</w:t>
      </w:r>
      <w:r w:rsidR="004C52E9" w:rsidRPr="002914AB">
        <w:rPr>
          <w:rFonts w:ascii="Arial" w:hAnsi="Arial" w:cs="Arial"/>
        </w:rPr>
        <w:t>, where there were clear</w:t>
      </w:r>
      <w:r w:rsidR="00D05246" w:rsidRPr="002914AB">
        <w:rPr>
          <w:rFonts w:ascii="Arial" w:hAnsi="Arial" w:cs="Arial"/>
        </w:rPr>
        <w:t xml:space="preserve"> opposing ideas</w:t>
      </w:r>
      <w:r w:rsidR="00F2086A" w:rsidRPr="002914AB">
        <w:rPr>
          <w:rFonts w:ascii="Arial" w:hAnsi="Arial" w:cs="Arial"/>
        </w:rPr>
        <w:t xml:space="preserve"> of its use and purpose</w:t>
      </w:r>
      <w:r w:rsidR="00D05246" w:rsidRPr="002914AB">
        <w:rPr>
          <w:rFonts w:ascii="Arial" w:hAnsi="Arial" w:cs="Arial"/>
        </w:rPr>
        <w:t>. Furthermore, the morality and validity of the idea of discretion was discussed. Analysing this, made judgement on its efficiency easier to form, once again, with clear points for and against its validity</w:t>
      </w:r>
      <w:r w:rsidR="00F2086A" w:rsidRPr="002914AB">
        <w:rPr>
          <w:rFonts w:ascii="Arial" w:hAnsi="Arial" w:cs="Arial"/>
        </w:rPr>
        <w:t xml:space="preserve"> in this sense</w:t>
      </w:r>
      <w:r w:rsidR="00D05246" w:rsidRPr="002914AB">
        <w:rPr>
          <w:rFonts w:ascii="Arial" w:hAnsi="Arial" w:cs="Arial"/>
        </w:rPr>
        <w:t xml:space="preserve">. Although moral issues are put into question when assessing the effectiveness of discretion, it is clear that it holds a very prominent </w:t>
      </w:r>
      <w:r w:rsidR="00F2086A" w:rsidRPr="002914AB">
        <w:rPr>
          <w:rFonts w:ascii="Arial" w:hAnsi="Arial" w:cs="Arial"/>
        </w:rPr>
        <w:t>influence</w:t>
      </w:r>
      <w:r w:rsidR="00D05246" w:rsidRPr="002914AB">
        <w:rPr>
          <w:rFonts w:ascii="Arial" w:hAnsi="Arial" w:cs="Arial"/>
        </w:rPr>
        <w:t xml:space="preserve"> in the way poli</w:t>
      </w:r>
      <w:r w:rsidR="002914AB">
        <w:rPr>
          <w:rFonts w:ascii="Arial" w:hAnsi="Arial" w:cs="Arial"/>
        </w:rPr>
        <w:t>c</w:t>
      </w:r>
      <w:r w:rsidR="00D05246" w:rsidRPr="002914AB">
        <w:rPr>
          <w:rFonts w:ascii="Arial" w:hAnsi="Arial" w:cs="Arial"/>
        </w:rPr>
        <w:t>ing in the United Kingdom is conducted.</w:t>
      </w:r>
      <w:r w:rsidR="00F2086A" w:rsidRPr="002914AB">
        <w:rPr>
          <w:rFonts w:ascii="Arial" w:hAnsi="Arial" w:cs="Arial"/>
        </w:rPr>
        <w:t xml:space="preserve"> Along with the NDM, points raised in this paper really highlight the importance and impact that discretion has</w:t>
      </w:r>
      <w:r w:rsidR="00F47D89" w:rsidRPr="002914AB">
        <w:rPr>
          <w:rFonts w:ascii="Arial" w:hAnsi="Arial" w:cs="Arial"/>
        </w:rPr>
        <w:t xml:space="preserve"> in</w:t>
      </w:r>
      <w:r w:rsidR="00F2086A" w:rsidRPr="002914AB">
        <w:rPr>
          <w:rFonts w:ascii="Arial" w:hAnsi="Arial" w:cs="Arial"/>
        </w:rPr>
        <w:t xml:space="preserve"> the role </w:t>
      </w:r>
      <w:r w:rsidR="00F47D89" w:rsidRPr="002914AB">
        <w:rPr>
          <w:rFonts w:ascii="Arial" w:hAnsi="Arial" w:cs="Arial"/>
        </w:rPr>
        <w:t xml:space="preserve">law enforcement in society, with the main aim of using discretion to make any situation come to a more just conclusion, even if that may be with the mercy of a constable’s discretion where no legal application is </w:t>
      </w:r>
      <w:r w:rsidR="00426F65" w:rsidRPr="002914AB">
        <w:rPr>
          <w:rFonts w:ascii="Arial" w:hAnsi="Arial" w:cs="Arial"/>
        </w:rPr>
        <w:t>necessary</w:t>
      </w:r>
      <w:r w:rsidR="002914AB">
        <w:rPr>
          <w:rFonts w:ascii="Arial" w:hAnsi="Arial" w:cs="Arial"/>
        </w:rPr>
        <w:t xml:space="preserve"> (Joyce, 2013)</w:t>
      </w:r>
      <w:r w:rsidR="00FB2FD0">
        <w:rPr>
          <w:rFonts w:ascii="Arial" w:hAnsi="Arial" w:cs="Arial"/>
        </w:rPr>
        <w:t>.</w:t>
      </w:r>
    </w:p>
    <w:p w14:paraId="1D9E7B8F" w14:textId="145A7B8B" w:rsidR="00FB2FD0" w:rsidRPr="00FB2FD0" w:rsidRDefault="00957375" w:rsidP="00FB2FD0">
      <w:pPr>
        <w:spacing w:line="480" w:lineRule="auto"/>
        <w:rPr>
          <w:rFonts w:ascii="Arial" w:hAnsi="Arial" w:cs="Arial"/>
        </w:rPr>
      </w:pPr>
      <w:r w:rsidRPr="00957375">
        <w:rPr>
          <w:b/>
          <w:bCs/>
        </w:rPr>
        <w:lastRenderedPageBreak/>
        <w:t>BIBLIOGRAPHY</w:t>
      </w:r>
    </w:p>
    <w:p w14:paraId="63F6E002" w14:textId="6E423E76" w:rsidR="00FB2FD0" w:rsidRDefault="00FB2FD0" w:rsidP="00B87335">
      <w:pPr>
        <w:rPr>
          <w:rFonts w:asciiTheme="majorHAnsi" w:eastAsia="Times New Roman" w:hAnsiTheme="majorHAnsi" w:cstheme="majorHAnsi"/>
          <w:color w:val="000000"/>
          <w:sz w:val="21"/>
          <w:szCs w:val="21"/>
          <w:shd w:val="clear" w:color="auto" w:fill="FFFFFF"/>
          <w:lang w:eastAsia="en-GB"/>
        </w:rPr>
      </w:pPr>
      <w:r w:rsidRPr="00B87335">
        <w:rPr>
          <w:rFonts w:asciiTheme="majorHAnsi" w:eastAsia="Times New Roman" w:hAnsiTheme="majorHAnsi" w:cstheme="majorHAnsi"/>
          <w:color w:val="000000"/>
          <w:sz w:val="21"/>
          <w:szCs w:val="21"/>
          <w:shd w:val="clear" w:color="auto" w:fill="FFFFFF"/>
          <w:lang w:eastAsia="en-GB"/>
        </w:rPr>
        <w:t>Bryant, R. and Bryant, S., 2019. </w:t>
      </w:r>
      <w:r w:rsidRPr="00B87335">
        <w:rPr>
          <w:rFonts w:asciiTheme="majorHAnsi" w:eastAsia="Times New Roman" w:hAnsiTheme="majorHAnsi" w:cstheme="majorHAnsi"/>
          <w:i/>
          <w:iCs/>
          <w:color w:val="000000"/>
          <w:sz w:val="21"/>
          <w:szCs w:val="21"/>
          <w:lang w:eastAsia="en-GB"/>
        </w:rPr>
        <w:t>Blackstone's Handbook for Policing Students</w:t>
      </w:r>
      <w:r w:rsidRPr="00B87335">
        <w:rPr>
          <w:rFonts w:asciiTheme="majorHAnsi" w:eastAsia="Times New Roman" w:hAnsiTheme="majorHAnsi" w:cstheme="majorHAnsi"/>
          <w:color w:val="000000"/>
          <w:sz w:val="21"/>
          <w:szCs w:val="21"/>
          <w:shd w:val="clear" w:color="auto" w:fill="FFFFFF"/>
          <w:lang w:eastAsia="en-GB"/>
        </w:rPr>
        <w:t>. 14th ed. New York: Oxford University Press, pp.79-81.</w:t>
      </w:r>
    </w:p>
    <w:p w14:paraId="7E633331" w14:textId="77777777" w:rsidR="00FB2FD0" w:rsidRDefault="00FB2FD0" w:rsidP="00B87335">
      <w:pPr>
        <w:rPr>
          <w:rFonts w:asciiTheme="majorHAnsi" w:eastAsia="Times New Roman" w:hAnsiTheme="majorHAnsi" w:cstheme="majorHAnsi"/>
          <w:color w:val="000000"/>
          <w:sz w:val="21"/>
          <w:szCs w:val="21"/>
          <w:shd w:val="clear" w:color="auto" w:fill="FFFFFF"/>
          <w:lang w:eastAsia="en-GB"/>
        </w:rPr>
      </w:pPr>
    </w:p>
    <w:p w14:paraId="10FC9C5F" w14:textId="3EAFE898" w:rsidR="00FB2FD0" w:rsidRDefault="00FB2FD0" w:rsidP="00450A18">
      <w:pPr>
        <w:rPr>
          <w:rFonts w:asciiTheme="majorHAnsi" w:eastAsia="Times New Roman" w:hAnsiTheme="majorHAnsi" w:cstheme="majorHAnsi"/>
          <w:sz w:val="21"/>
          <w:szCs w:val="21"/>
          <w:lang w:eastAsia="en-GB"/>
        </w:rPr>
      </w:pPr>
      <w:r>
        <w:rPr>
          <w:rFonts w:asciiTheme="majorHAnsi" w:eastAsia="Times New Roman" w:hAnsiTheme="majorHAnsi" w:cstheme="majorHAnsi"/>
          <w:sz w:val="21"/>
          <w:szCs w:val="21"/>
          <w:lang w:eastAsia="en-GB"/>
        </w:rPr>
        <w:t xml:space="preserve">College of Policing, 2022. National Decision Model: </w:t>
      </w:r>
      <w:r>
        <w:rPr>
          <w:rFonts w:asciiTheme="majorHAnsi" w:eastAsia="Times New Roman" w:hAnsiTheme="majorHAnsi" w:cstheme="majorHAnsi"/>
          <w:i/>
          <w:iCs/>
          <w:sz w:val="21"/>
          <w:szCs w:val="21"/>
          <w:lang w:eastAsia="en-GB"/>
        </w:rPr>
        <w:t>Recording Decision Making</w:t>
      </w:r>
      <w:r>
        <w:rPr>
          <w:rFonts w:asciiTheme="majorHAnsi" w:eastAsia="Times New Roman" w:hAnsiTheme="majorHAnsi" w:cstheme="majorHAnsi"/>
          <w:sz w:val="21"/>
          <w:szCs w:val="21"/>
          <w:lang w:eastAsia="en-GB"/>
        </w:rPr>
        <w:t xml:space="preserve">. Available at </w:t>
      </w:r>
      <w:hyperlink r:id="rId6" w:history="1">
        <w:r w:rsidRPr="00CF6D18">
          <w:rPr>
            <w:rStyle w:val="Hyperlink"/>
            <w:rFonts w:asciiTheme="majorHAnsi" w:eastAsia="Times New Roman" w:hAnsiTheme="majorHAnsi" w:cstheme="majorHAnsi"/>
            <w:color w:val="000000" w:themeColor="text1"/>
            <w:sz w:val="21"/>
            <w:szCs w:val="21"/>
            <w:lang w:eastAsia="en-GB"/>
          </w:rPr>
          <w:t>https://www.app.college.police.uk/app-content/national-decision-model/the-national-decision-model/</w:t>
        </w:r>
      </w:hyperlink>
      <w:r w:rsidRPr="00CF6D18">
        <w:rPr>
          <w:rFonts w:asciiTheme="majorHAnsi" w:eastAsia="Times New Roman" w:hAnsiTheme="majorHAnsi" w:cstheme="majorHAnsi"/>
          <w:color w:val="000000" w:themeColor="text1"/>
          <w:sz w:val="21"/>
          <w:szCs w:val="21"/>
          <w:lang w:eastAsia="en-GB"/>
        </w:rPr>
        <w:t xml:space="preserve"> </w:t>
      </w:r>
      <w:r>
        <w:rPr>
          <w:rFonts w:asciiTheme="majorHAnsi" w:eastAsia="Times New Roman" w:hAnsiTheme="majorHAnsi" w:cstheme="majorHAnsi"/>
          <w:sz w:val="21"/>
          <w:szCs w:val="21"/>
          <w:lang w:eastAsia="en-GB"/>
        </w:rPr>
        <w:t>Accessed on February 15, 2022.</w:t>
      </w:r>
    </w:p>
    <w:p w14:paraId="7D7AEA8E" w14:textId="77777777" w:rsidR="00FB2FD0" w:rsidRDefault="00FB2FD0" w:rsidP="00450A18">
      <w:pPr>
        <w:rPr>
          <w:rFonts w:asciiTheme="majorHAnsi" w:eastAsia="Times New Roman" w:hAnsiTheme="majorHAnsi" w:cstheme="majorHAnsi"/>
          <w:sz w:val="21"/>
          <w:szCs w:val="21"/>
          <w:lang w:eastAsia="en-GB"/>
        </w:rPr>
      </w:pPr>
    </w:p>
    <w:p w14:paraId="4607B4B7" w14:textId="77F223F9" w:rsidR="00FB2FD0" w:rsidRDefault="00FB2FD0" w:rsidP="008D5355">
      <w:pPr>
        <w:rPr>
          <w:rFonts w:asciiTheme="majorHAnsi" w:eastAsia="Times New Roman" w:hAnsiTheme="majorHAnsi" w:cstheme="majorHAnsi"/>
          <w:color w:val="333333"/>
          <w:sz w:val="21"/>
          <w:szCs w:val="21"/>
          <w:shd w:val="clear" w:color="auto" w:fill="FFFFFF"/>
          <w:lang w:eastAsia="en-GB"/>
        </w:rPr>
      </w:pPr>
      <w:r w:rsidRPr="008D5355">
        <w:rPr>
          <w:rFonts w:asciiTheme="majorHAnsi" w:eastAsia="Times New Roman" w:hAnsiTheme="majorHAnsi" w:cstheme="majorHAnsi"/>
          <w:color w:val="333333"/>
          <w:sz w:val="21"/>
          <w:szCs w:val="21"/>
          <w:shd w:val="clear" w:color="auto" w:fill="FFFFFF"/>
          <w:lang w:eastAsia="en-GB"/>
        </w:rPr>
        <w:t>Dando, C. J. and Ormerod, T. C.</w:t>
      </w:r>
      <w:r>
        <w:rPr>
          <w:rFonts w:asciiTheme="majorHAnsi" w:eastAsia="Times New Roman" w:hAnsiTheme="majorHAnsi" w:cstheme="majorHAnsi"/>
          <w:color w:val="333333"/>
          <w:sz w:val="21"/>
          <w:szCs w:val="21"/>
          <w:shd w:val="clear" w:color="auto" w:fill="FFFFFF"/>
          <w:lang w:eastAsia="en-GB"/>
        </w:rPr>
        <w:t xml:space="preserve">, </w:t>
      </w:r>
      <w:r w:rsidRPr="008D5355">
        <w:rPr>
          <w:rFonts w:asciiTheme="majorHAnsi" w:eastAsia="Times New Roman" w:hAnsiTheme="majorHAnsi" w:cstheme="majorHAnsi"/>
          <w:color w:val="333333"/>
          <w:sz w:val="21"/>
          <w:szCs w:val="21"/>
          <w:shd w:val="clear" w:color="auto" w:fill="FFFFFF"/>
          <w:lang w:eastAsia="en-GB"/>
        </w:rPr>
        <w:t>2017</w:t>
      </w:r>
      <w:r>
        <w:rPr>
          <w:rFonts w:asciiTheme="majorHAnsi" w:eastAsia="Times New Roman" w:hAnsiTheme="majorHAnsi" w:cstheme="majorHAnsi"/>
          <w:color w:val="333333"/>
          <w:sz w:val="21"/>
          <w:szCs w:val="21"/>
          <w:shd w:val="clear" w:color="auto" w:fill="FFFFFF"/>
          <w:lang w:eastAsia="en-GB"/>
        </w:rPr>
        <w:t>.</w:t>
      </w:r>
      <w:r w:rsidRPr="008D5355">
        <w:rPr>
          <w:rFonts w:asciiTheme="majorHAnsi" w:eastAsia="Times New Roman" w:hAnsiTheme="majorHAnsi" w:cstheme="majorHAnsi"/>
          <w:color w:val="333333"/>
          <w:sz w:val="21"/>
          <w:szCs w:val="21"/>
          <w:shd w:val="clear" w:color="auto" w:fill="FFFFFF"/>
          <w:lang w:eastAsia="en-GB"/>
        </w:rPr>
        <w:t xml:space="preserve"> ‘Analysing Decision Logs to Understand Decision Making in Serious Crime Investigations’, </w:t>
      </w:r>
      <w:r w:rsidRPr="008D5355">
        <w:rPr>
          <w:rFonts w:asciiTheme="majorHAnsi" w:eastAsia="Times New Roman" w:hAnsiTheme="majorHAnsi" w:cstheme="majorHAnsi"/>
          <w:i/>
          <w:iCs/>
          <w:color w:val="333333"/>
          <w:sz w:val="21"/>
          <w:szCs w:val="21"/>
          <w:lang w:eastAsia="en-GB"/>
        </w:rPr>
        <w:t>Human Factors</w:t>
      </w:r>
      <w:r w:rsidRPr="008D5355">
        <w:rPr>
          <w:rFonts w:asciiTheme="majorHAnsi" w:eastAsia="Times New Roman" w:hAnsiTheme="majorHAnsi" w:cstheme="majorHAnsi"/>
          <w:color w:val="333333"/>
          <w:sz w:val="21"/>
          <w:szCs w:val="21"/>
          <w:shd w:val="clear" w:color="auto" w:fill="FFFFFF"/>
          <w:lang w:eastAsia="en-GB"/>
        </w:rPr>
        <w:t>, 59(8), pp. 1188–1203.</w:t>
      </w:r>
    </w:p>
    <w:p w14:paraId="1F5B0052" w14:textId="77777777" w:rsidR="00FB2FD0" w:rsidRDefault="00FB2FD0" w:rsidP="008D5355">
      <w:pPr>
        <w:rPr>
          <w:rFonts w:asciiTheme="majorHAnsi" w:eastAsia="Times New Roman" w:hAnsiTheme="majorHAnsi" w:cstheme="majorHAnsi"/>
          <w:color w:val="333333"/>
          <w:sz w:val="21"/>
          <w:szCs w:val="21"/>
          <w:shd w:val="clear" w:color="auto" w:fill="FFFFFF"/>
          <w:lang w:eastAsia="en-GB"/>
        </w:rPr>
      </w:pPr>
    </w:p>
    <w:p w14:paraId="30AC9FE8" w14:textId="0127FCD2" w:rsidR="00FB2FD0" w:rsidRDefault="00FB2FD0" w:rsidP="005E5A61">
      <w:pPr>
        <w:rPr>
          <w:rFonts w:asciiTheme="majorHAnsi" w:eastAsia="Times New Roman" w:hAnsiTheme="majorHAnsi" w:cstheme="majorHAnsi"/>
          <w:color w:val="000000"/>
          <w:sz w:val="21"/>
          <w:szCs w:val="21"/>
          <w:shd w:val="clear" w:color="auto" w:fill="FFFFFF"/>
          <w:lang w:eastAsia="en-GB"/>
        </w:rPr>
      </w:pPr>
      <w:proofErr w:type="spellStart"/>
      <w:r w:rsidRPr="005E5A61">
        <w:rPr>
          <w:rFonts w:asciiTheme="majorHAnsi" w:eastAsia="Times New Roman" w:hAnsiTheme="majorHAnsi" w:cstheme="majorHAnsi"/>
          <w:color w:val="000000"/>
          <w:sz w:val="21"/>
          <w:szCs w:val="21"/>
          <w:shd w:val="clear" w:color="auto" w:fill="FFFFFF"/>
          <w:lang w:eastAsia="en-GB"/>
        </w:rPr>
        <w:t>Dhami</w:t>
      </w:r>
      <w:proofErr w:type="spellEnd"/>
      <w:r w:rsidRPr="005E5A61">
        <w:rPr>
          <w:rFonts w:asciiTheme="majorHAnsi" w:eastAsia="Times New Roman" w:hAnsiTheme="majorHAnsi" w:cstheme="majorHAnsi"/>
          <w:color w:val="000000"/>
          <w:sz w:val="21"/>
          <w:szCs w:val="21"/>
          <w:shd w:val="clear" w:color="auto" w:fill="FFFFFF"/>
          <w:lang w:eastAsia="en-GB"/>
        </w:rPr>
        <w:t>, M., Lundrigan, S. and Thomas, S., 2018. Police Discretion in Rape Cases. </w:t>
      </w:r>
      <w:r w:rsidRPr="005E5A61">
        <w:rPr>
          <w:rFonts w:asciiTheme="majorHAnsi" w:eastAsia="Times New Roman" w:hAnsiTheme="majorHAnsi" w:cstheme="majorHAnsi"/>
          <w:i/>
          <w:iCs/>
          <w:color w:val="000000"/>
          <w:sz w:val="21"/>
          <w:szCs w:val="21"/>
          <w:lang w:eastAsia="en-GB"/>
        </w:rPr>
        <w:t>Journal of Police and Criminal Psychology</w:t>
      </w:r>
      <w:r w:rsidRPr="005E5A61">
        <w:rPr>
          <w:rFonts w:asciiTheme="majorHAnsi" w:eastAsia="Times New Roman" w:hAnsiTheme="majorHAnsi" w:cstheme="majorHAnsi"/>
          <w:color w:val="000000"/>
          <w:sz w:val="21"/>
          <w:szCs w:val="21"/>
          <w:shd w:val="clear" w:color="auto" w:fill="FFFFFF"/>
          <w:lang w:eastAsia="en-GB"/>
        </w:rPr>
        <w:t>, 35(2), pp.157-169.</w:t>
      </w:r>
    </w:p>
    <w:p w14:paraId="761AAC26" w14:textId="77777777" w:rsidR="00FB2FD0" w:rsidRPr="005E5A61" w:rsidRDefault="00FB2FD0" w:rsidP="005E5A61">
      <w:pPr>
        <w:rPr>
          <w:rFonts w:asciiTheme="majorHAnsi" w:eastAsia="Times New Roman" w:hAnsiTheme="majorHAnsi" w:cstheme="majorHAnsi"/>
          <w:sz w:val="28"/>
          <w:szCs w:val="28"/>
          <w:lang w:eastAsia="en-GB"/>
        </w:rPr>
      </w:pPr>
    </w:p>
    <w:p w14:paraId="697F4F6F" w14:textId="784B1FEB" w:rsidR="00FB2FD0" w:rsidRDefault="00FB2FD0" w:rsidP="00450A18">
      <w:pPr>
        <w:rPr>
          <w:rFonts w:asciiTheme="majorHAnsi" w:eastAsia="Times New Roman" w:hAnsiTheme="majorHAnsi" w:cstheme="majorHAnsi"/>
          <w:color w:val="000000"/>
          <w:sz w:val="21"/>
          <w:szCs w:val="21"/>
          <w:shd w:val="clear" w:color="auto" w:fill="FFFFFF"/>
          <w:lang w:eastAsia="en-GB"/>
        </w:rPr>
      </w:pPr>
      <w:r w:rsidRPr="00450A18">
        <w:rPr>
          <w:rFonts w:asciiTheme="majorHAnsi" w:eastAsia="Times New Roman" w:hAnsiTheme="majorHAnsi" w:cstheme="majorHAnsi"/>
          <w:color w:val="000000"/>
          <w:sz w:val="21"/>
          <w:szCs w:val="21"/>
          <w:shd w:val="clear" w:color="auto" w:fill="FFFFFF"/>
          <w:lang w:eastAsia="en-GB"/>
        </w:rPr>
        <w:t>Dymond, A., 2019. Towards a socio-technical understanding of discretion: a case study of Taser and police use of force. </w:t>
      </w:r>
      <w:r w:rsidRPr="00450A18">
        <w:rPr>
          <w:rFonts w:asciiTheme="majorHAnsi" w:eastAsia="Times New Roman" w:hAnsiTheme="majorHAnsi" w:cstheme="majorHAnsi"/>
          <w:i/>
          <w:iCs/>
          <w:color w:val="000000"/>
          <w:sz w:val="21"/>
          <w:szCs w:val="21"/>
          <w:lang w:eastAsia="en-GB"/>
        </w:rPr>
        <w:t>Policing and Society</w:t>
      </w:r>
      <w:r w:rsidRPr="00450A18">
        <w:rPr>
          <w:rFonts w:asciiTheme="majorHAnsi" w:eastAsia="Times New Roman" w:hAnsiTheme="majorHAnsi" w:cstheme="majorHAnsi"/>
          <w:color w:val="000000"/>
          <w:sz w:val="21"/>
          <w:szCs w:val="21"/>
          <w:shd w:val="clear" w:color="auto" w:fill="FFFFFF"/>
          <w:lang w:eastAsia="en-GB"/>
        </w:rPr>
        <w:t>, 30(9), pp.998-1012.</w:t>
      </w:r>
    </w:p>
    <w:p w14:paraId="75147853" w14:textId="77777777" w:rsidR="00FB2FD0" w:rsidRPr="00450A18" w:rsidRDefault="00FB2FD0" w:rsidP="00450A18">
      <w:pPr>
        <w:rPr>
          <w:rFonts w:asciiTheme="majorHAnsi" w:eastAsia="Times New Roman" w:hAnsiTheme="majorHAnsi" w:cstheme="majorHAnsi"/>
          <w:sz w:val="28"/>
          <w:szCs w:val="28"/>
          <w:lang w:eastAsia="en-GB"/>
        </w:rPr>
      </w:pPr>
    </w:p>
    <w:p w14:paraId="54175274" w14:textId="2D58EF08" w:rsidR="00FB2FD0" w:rsidRDefault="00FB2FD0" w:rsidP="00573D04">
      <w:pPr>
        <w:rPr>
          <w:rFonts w:asciiTheme="majorHAnsi" w:eastAsia="Times New Roman" w:hAnsiTheme="majorHAnsi" w:cstheme="majorHAnsi"/>
          <w:color w:val="000000"/>
          <w:sz w:val="21"/>
          <w:szCs w:val="21"/>
          <w:shd w:val="clear" w:color="auto" w:fill="FFFFFF"/>
          <w:lang w:eastAsia="en-GB"/>
        </w:rPr>
      </w:pPr>
      <w:r w:rsidRPr="00DA6D5D">
        <w:rPr>
          <w:rFonts w:asciiTheme="majorHAnsi" w:eastAsia="Times New Roman" w:hAnsiTheme="majorHAnsi" w:cstheme="majorHAnsi"/>
          <w:color w:val="000000"/>
          <w:sz w:val="21"/>
          <w:szCs w:val="21"/>
          <w:shd w:val="clear" w:color="auto" w:fill="FFFFFF"/>
          <w:lang w:eastAsia="en-GB"/>
        </w:rPr>
        <w:t>Ellis, D., 2010. Stop and Search: Disproportionality, Discretion and Generalisations. </w:t>
      </w:r>
      <w:r w:rsidRPr="00DA6D5D">
        <w:rPr>
          <w:rFonts w:asciiTheme="majorHAnsi" w:eastAsia="Times New Roman" w:hAnsiTheme="majorHAnsi" w:cstheme="majorHAnsi"/>
          <w:i/>
          <w:iCs/>
          <w:color w:val="000000"/>
          <w:sz w:val="21"/>
          <w:szCs w:val="21"/>
          <w:lang w:eastAsia="en-GB"/>
        </w:rPr>
        <w:t>The Police Journal: Theory, Practice and Principles</w:t>
      </w:r>
      <w:r w:rsidRPr="00DA6D5D">
        <w:rPr>
          <w:rFonts w:asciiTheme="majorHAnsi" w:eastAsia="Times New Roman" w:hAnsiTheme="majorHAnsi" w:cstheme="majorHAnsi"/>
          <w:color w:val="000000"/>
          <w:sz w:val="21"/>
          <w:szCs w:val="21"/>
          <w:shd w:val="clear" w:color="auto" w:fill="FFFFFF"/>
          <w:lang w:eastAsia="en-GB"/>
        </w:rPr>
        <w:t>, 83(3), pp.199-216.</w:t>
      </w:r>
    </w:p>
    <w:p w14:paraId="47D6C884" w14:textId="77777777" w:rsidR="00FB2FD0" w:rsidRPr="00DA6D5D" w:rsidRDefault="00FB2FD0" w:rsidP="00573D04">
      <w:pPr>
        <w:rPr>
          <w:rFonts w:asciiTheme="majorHAnsi" w:eastAsia="Times New Roman" w:hAnsiTheme="majorHAnsi" w:cstheme="majorHAnsi"/>
          <w:sz w:val="28"/>
          <w:szCs w:val="28"/>
          <w:lang w:eastAsia="en-GB"/>
        </w:rPr>
      </w:pPr>
    </w:p>
    <w:p w14:paraId="1DC31305" w14:textId="15D75C27" w:rsidR="00FB2FD0" w:rsidRDefault="00FB2FD0">
      <w:pPr>
        <w:rPr>
          <w:rFonts w:asciiTheme="majorHAnsi" w:eastAsia="Times New Roman" w:hAnsiTheme="majorHAnsi" w:cstheme="majorHAnsi"/>
          <w:color w:val="000000"/>
          <w:sz w:val="21"/>
          <w:szCs w:val="21"/>
          <w:shd w:val="clear" w:color="auto" w:fill="FFFFFF"/>
          <w:lang w:eastAsia="en-GB"/>
        </w:rPr>
      </w:pPr>
      <w:r w:rsidRPr="0046583B">
        <w:rPr>
          <w:rFonts w:asciiTheme="majorHAnsi" w:eastAsia="Times New Roman" w:hAnsiTheme="majorHAnsi" w:cstheme="majorHAnsi"/>
          <w:color w:val="000000"/>
          <w:sz w:val="21"/>
          <w:szCs w:val="21"/>
          <w:shd w:val="clear" w:color="auto" w:fill="FFFFFF"/>
          <w:lang w:eastAsia="en-GB"/>
        </w:rPr>
        <w:t>Joyce, P., 2011. </w:t>
      </w:r>
      <w:r w:rsidRPr="0046583B">
        <w:rPr>
          <w:rFonts w:asciiTheme="majorHAnsi" w:eastAsia="Times New Roman" w:hAnsiTheme="majorHAnsi" w:cstheme="majorHAnsi"/>
          <w:i/>
          <w:iCs/>
          <w:color w:val="000000"/>
          <w:sz w:val="21"/>
          <w:szCs w:val="21"/>
          <w:lang w:eastAsia="en-GB"/>
        </w:rPr>
        <w:t>Policing</w:t>
      </w:r>
      <w:r w:rsidRPr="007C31BE">
        <w:rPr>
          <w:rFonts w:asciiTheme="majorHAnsi" w:eastAsia="Times New Roman" w:hAnsiTheme="majorHAnsi" w:cstheme="majorHAnsi"/>
          <w:color w:val="000000"/>
          <w:sz w:val="21"/>
          <w:szCs w:val="21"/>
          <w:shd w:val="clear" w:color="auto" w:fill="FFFFFF"/>
          <w:lang w:eastAsia="en-GB"/>
        </w:rPr>
        <w:t xml:space="preserve">: </w:t>
      </w:r>
      <w:r w:rsidRPr="007C31BE">
        <w:rPr>
          <w:rFonts w:asciiTheme="majorHAnsi" w:eastAsia="Times New Roman" w:hAnsiTheme="majorHAnsi" w:cstheme="majorHAnsi"/>
          <w:i/>
          <w:iCs/>
          <w:color w:val="000000"/>
          <w:sz w:val="21"/>
          <w:szCs w:val="21"/>
          <w:shd w:val="clear" w:color="auto" w:fill="FFFFFF"/>
          <w:lang w:eastAsia="en-GB"/>
        </w:rPr>
        <w:t>Development &amp; Contemporary Practice.</w:t>
      </w:r>
      <w:r w:rsidRPr="0046583B">
        <w:rPr>
          <w:rFonts w:asciiTheme="majorHAnsi" w:eastAsia="Times New Roman" w:hAnsiTheme="majorHAnsi" w:cstheme="majorHAnsi"/>
          <w:color w:val="000000"/>
          <w:sz w:val="21"/>
          <w:szCs w:val="21"/>
          <w:shd w:val="clear" w:color="auto" w:fill="FFFFFF"/>
          <w:lang w:eastAsia="en-GB"/>
        </w:rPr>
        <w:t xml:space="preserve"> 1st ed. London: SAGE, pp.45-46.</w:t>
      </w:r>
    </w:p>
    <w:p w14:paraId="01F702BD" w14:textId="77777777" w:rsidR="00FB2FD0" w:rsidRPr="001003C9" w:rsidRDefault="00FB2FD0">
      <w:pPr>
        <w:rPr>
          <w:rFonts w:asciiTheme="majorHAnsi" w:eastAsia="Times New Roman" w:hAnsiTheme="majorHAnsi" w:cstheme="majorHAnsi"/>
          <w:lang w:eastAsia="en-GB"/>
        </w:rPr>
      </w:pPr>
    </w:p>
    <w:p w14:paraId="5FBD695A" w14:textId="7C30B378" w:rsidR="00FB2FD0" w:rsidRDefault="00FB2FD0" w:rsidP="00450A18">
      <w:pPr>
        <w:rPr>
          <w:rFonts w:asciiTheme="majorHAnsi" w:eastAsia="Times New Roman" w:hAnsiTheme="majorHAnsi" w:cstheme="majorHAnsi"/>
          <w:color w:val="222222"/>
          <w:sz w:val="21"/>
          <w:szCs w:val="21"/>
          <w:shd w:val="clear" w:color="auto" w:fill="FFFFFF"/>
          <w:lang w:eastAsia="en-GB"/>
        </w:rPr>
      </w:pPr>
      <w:r w:rsidRPr="00450A18">
        <w:rPr>
          <w:rFonts w:asciiTheme="majorHAnsi" w:eastAsia="Times New Roman" w:hAnsiTheme="majorHAnsi" w:cstheme="majorHAnsi"/>
          <w:color w:val="222222"/>
          <w:sz w:val="21"/>
          <w:szCs w:val="21"/>
          <w:shd w:val="clear" w:color="auto" w:fill="FFFFFF"/>
          <w:lang w:eastAsia="en-GB"/>
        </w:rPr>
        <w:t xml:space="preserve">Lipsky, M., 1980. </w:t>
      </w:r>
      <w:r w:rsidRPr="00F11E07">
        <w:rPr>
          <w:rFonts w:asciiTheme="majorHAnsi" w:eastAsia="Times New Roman" w:hAnsiTheme="majorHAnsi" w:cstheme="majorHAnsi"/>
          <w:color w:val="222222"/>
          <w:sz w:val="21"/>
          <w:szCs w:val="21"/>
          <w:shd w:val="clear" w:color="auto" w:fill="FFFFFF"/>
          <w:lang w:eastAsia="en-GB"/>
        </w:rPr>
        <w:t>Bureaucracy, S.L., Street-Level Bureaucracy: The Dilemmas of the Individual in Public Service.</w:t>
      </w:r>
    </w:p>
    <w:p w14:paraId="7362063E" w14:textId="77777777" w:rsidR="00FB2FD0" w:rsidRDefault="00FB2FD0" w:rsidP="00450A18">
      <w:pPr>
        <w:rPr>
          <w:rFonts w:asciiTheme="majorHAnsi" w:eastAsia="Times New Roman" w:hAnsiTheme="majorHAnsi" w:cstheme="majorHAnsi"/>
          <w:color w:val="222222"/>
          <w:sz w:val="21"/>
          <w:szCs w:val="21"/>
          <w:shd w:val="clear" w:color="auto" w:fill="FFFFFF"/>
          <w:lang w:eastAsia="en-GB"/>
        </w:rPr>
      </w:pPr>
    </w:p>
    <w:p w14:paraId="007F86ED" w14:textId="12966ED7" w:rsidR="00FB2FD0" w:rsidRDefault="00FB2FD0" w:rsidP="00FC46C2">
      <w:pPr>
        <w:rPr>
          <w:rFonts w:asciiTheme="majorHAnsi" w:eastAsia="Times New Roman" w:hAnsiTheme="majorHAnsi" w:cstheme="majorHAnsi"/>
          <w:color w:val="000000"/>
          <w:sz w:val="21"/>
          <w:szCs w:val="21"/>
          <w:shd w:val="clear" w:color="auto" w:fill="FFFFFF"/>
          <w:lang w:eastAsia="en-GB"/>
        </w:rPr>
      </w:pPr>
      <w:r w:rsidRPr="00FC46C2">
        <w:rPr>
          <w:rFonts w:asciiTheme="majorHAnsi" w:eastAsia="Times New Roman" w:hAnsiTheme="majorHAnsi" w:cstheme="majorHAnsi"/>
          <w:color w:val="000000"/>
          <w:sz w:val="21"/>
          <w:szCs w:val="21"/>
          <w:shd w:val="clear" w:color="auto" w:fill="FFFFFF"/>
          <w:lang w:eastAsia="en-GB"/>
        </w:rPr>
        <w:t>Myhill, A. and Johnson, K., 2015. Police use of discretion in response to domestic violence. </w:t>
      </w:r>
      <w:r w:rsidRPr="00FC46C2">
        <w:rPr>
          <w:rFonts w:asciiTheme="majorHAnsi" w:eastAsia="Times New Roman" w:hAnsiTheme="majorHAnsi" w:cstheme="majorHAnsi"/>
          <w:i/>
          <w:iCs/>
          <w:color w:val="000000"/>
          <w:sz w:val="21"/>
          <w:szCs w:val="21"/>
          <w:lang w:eastAsia="en-GB"/>
        </w:rPr>
        <w:t>Criminology &amp; Criminal Justice</w:t>
      </w:r>
      <w:r w:rsidRPr="00FC46C2">
        <w:rPr>
          <w:rFonts w:asciiTheme="majorHAnsi" w:eastAsia="Times New Roman" w:hAnsiTheme="majorHAnsi" w:cstheme="majorHAnsi"/>
          <w:color w:val="000000"/>
          <w:sz w:val="21"/>
          <w:szCs w:val="21"/>
          <w:shd w:val="clear" w:color="auto" w:fill="FFFFFF"/>
          <w:lang w:eastAsia="en-GB"/>
        </w:rPr>
        <w:t>, 16(1), p</w:t>
      </w:r>
      <w:r w:rsidRPr="00450A18">
        <w:rPr>
          <w:rFonts w:asciiTheme="majorHAnsi" w:eastAsia="Times New Roman" w:hAnsiTheme="majorHAnsi" w:cstheme="majorHAnsi"/>
          <w:color w:val="000000"/>
          <w:sz w:val="21"/>
          <w:szCs w:val="21"/>
          <w:shd w:val="clear" w:color="auto" w:fill="FFFFFF"/>
          <w:lang w:eastAsia="en-GB"/>
        </w:rPr>
        <w:t>g. 4</w:t>
      </w:r>
      <w:r w:rsidRPr="00FC46C2">
        <w:rPr>
          <w:rFonts w:asciiTheme="majorHAnsi" w:eastAsia="Times New Roman" w:hAnsiTheme="majorHAnsi" w:cstheme="majorHAnsi"/>
          <w:color w:val="000000"/>
          <w:sz w:val="21"/>
          <w:szCs w:val="21"/>
          <w:shd w:val="clear" w:color="auto" w:fill="FFFFFF"/>
          <w:lang w:eastAsia="en-GB"/>
        </w:rPr>
        <w:t>.</w:t>
      </w:r>
    </w:p>
    <w:p w14:paraId="3026DA64" w14:textId="77777777" w:rsidR="00FB2FD0" w:rsidRPr="00FC46C2" w:rsidRDefault="00FB2FD0" w:rsidP="00FC46C2">
      <w:pPr>
        <w:rPr>
          <w:rFonts w:asciiTheme="majorHAnsi" w:eastAsia="Times New Roman" w:hAnsiTheme="majorHAnsi" w:cstheme="majorHAnsi"/>
          <w:sz w:val="21"/>
          <w:szCs w:val="21"/>
          <w:lang w:eastAsia="en-GB"/>
        </w:rPr>
      </w:pPr>
    </w:p>
    <w:p w14:paraId="3767F4C9" w14:textId="5D94EF37" w:rsidR="00FB2FD0" w:rsidRDefault="00FB2FD0" w:rsidP="007244EA">
      <w:pPr>
        <w:rPr>
          <w:rFonts w:asciiTheme="majorHAnsi" w:eastAsia="Times New Roman" w:hAnsiTheme="majorHAnsi" w:cstheme="majorHAnsi"/>
          <w:color w:val="000000"/>
          <w:sz w:val="21"/>
          <w:szCs w:val="21"/>
          <w:shd w:val="clear" w:color="auto" w:fill="FFFFFF"/>
          <w:lang w:eastAsia="en-GB"/>
        </w:rPr>
      </w:pPr>
      <w:r w:rsidRPr="007244EA">
        <w:rPr>
          <w:rFonts w:asciiTheme="majorHAnsi" w:eastAsia="Times New Roman" w:hAnsiTheme="majorHAnsi" w:cstheme="majorHAnsi"/>
          <w:color w:val="000000"/>
          <w:sz w:val="21"/>
          <w:szCs w:val="21"/>
          <w:shd w:val="clear" w:color="auto" w:fill="FFFFFF"/>
          <w:lang w:eastAsia="en-GB"/>
        </w:rPr>
        <w:t>Newberry, A. and Duncan, R., 2001. Roles of Boredom and Life Goals in Juvenile Delinquency. </w:t>
      </w:r>
      <w:r w:rsidRPr="007244EA">
        <w:rPr>
          <w:rFonts w:asciiTheme="majorHAnsi" w:eastAsia="Times New Roman" w:hAnsiTheme="majorHAnsi" w:cstheme="majorHAnsi"/>
          <w:i/>
          <w:iCs/>
          <w:color w:val="000000"/>
          <w:sz w:val="21"/>
          <w:szCs w:val="21"/>
          <w:lang w:eastAsia="en-GB"/>
        </w:rPr>
        <w:t>Journal of Applied Social Psychology</w:t>
      </w:r>
      <w:r w:rsidRPr="007244EA">
        <w:rPr>
          <w:rFonts w:asciiTheme="majorHAnsi" w:eastAsia="Times New Roman" w:hAnsiTheme="majorHAnsi" w:cstheme="majorHAnsi"/>
          <w:color w:val="000000"/>
          <w:sz w:val="21"/>
          <w:szCs w:val="21"/>
          <w:shd w:val="clear" w:color="auto" w:fill="FFFFFF"/>
          <w:lang w:eastAsia="en-GB"/>
        </w:rPr>
        <w:t>, 31(3), pp.527-541.</w:t>
      </w:r>
    </w:p>
    <w:p w14:paraId="35A9F65C" w14:textId="77777777" w:rsidR="00FB2FD0" w:rsidRDefault="00FB2FD0" w:rsidP="007244EA">
      <w:pPr>
        <w:rPr>
          <w:rFonts w:asciiTheme="majorHAnsi" w:eastAsia="Times New Roman" w:hAnsiTheme="majorHAnsi" w:cstheme="majorHAnsi"/>
          <w:color w:val="000000"/>
          <w:sz w:val="21"/>
          <w:szCs w:val="21"/>
          <w:shd w:val="clear" w:color="auto" w:fill="FFFFFF"/>
          <w:lang w:eastAsia="en-GB"/>
        </w:rPr>
      </w:pPr>
    </w:p>
    <w:p w14:paraId="2A268FD3" w14:textId="545CF80B" w:rsidR="00FB2FD0" w:rsidRDefault="00FB2FD0" w:rsidP="006E3434">
      <w:pPr>
        <w:rPr>
          <w:rFonts w:asciiTheme="majorHAnsi" w:eastAsia="Times New Roman" w:hAnsiTheme="majorHAnsi" w:cstheme="majorHAnsi"/>
          <w:color w:val="222222"/>
          <w:sz w:val="21"/>
          <w:szCs w:val="21"/>
          <w:shd w:val="clear" w:color="auto" w:fill="FFFFFF"/>
          <w:lang w:eastAsia="en-GB"/>
        </w:rPr>
      </w:pPr>
      <w:r w:rsidRPr="006E3434">
        <w:rPr>
          <w:rFonts w:asciiTheme="majorHAnsi" w:eastAsia="Times New Roman" w:hAnsiTheme="majorHAnsi" w:cstheme="majorHAnsi"/>
          <w:color w:val="222222"/>
          <w:sz w:val="21"/>
          <w:szCs w:val="21"/>
          <w:shd w:val="clear" w:color="auto" w:fill="FFFFFF"/>
          <w:lang w:eastAsia="en-GB"/>
        </w:rPr>
        <w:t>Parsons, A.R., 2015. Managerial Influences on Police Discretion: Contextualising Officer Decision-Choices. </w:t>
      </w:r>
      <w:r w:rsidRPr="006E3434">
        <w:rPr>
          <w:rFonts w:asciiTheme="majorHAnsi" w:eastAsia="Times New Roman" w:hAnsiTheme="majorHAnsi" w:cstheme="majorHAnsi"/>
          <w:i/>
          <w:iCs/>
          <w:color w:val="222222"/>
          <w:sz w:val="21"/>
          <w:szCs w:val="21"/>
          <w:lang w:eastAsia="en-GB"/>
        </w:rPr>
        <w:t>Eur. Police Sci. &amp; Res. Bull.</w:t>
      </w:r>
      <w:r w:rsidRPr="006E3434">
        <w:rPr>
          <w:rFonts w:asciiTheme="majorHAnsi" w:eastAsia="Times New Roman" w:hAnsiTheme="majorHAnsi" w:cstheme="majorHAnsi"/>
          <w:color w:val="222222"/>
          <w:sz w:val="21"/>
          <w:szCs w:val="21"/>
          <w:shd w:val="clear" w:color="auto" w:fill="FFFFFF"/>
          <w:lang w:eastAsia="en-GB"/>
        </w:rPr>
        <w:t>, </w:t>
      </w:r>
      <w:r w:rsidRPr="006E3434">
        <w:rPr>
          <w:rFonts w:asciiTheme="majorHAnsi" w:eastAsia="Times New Roman" w:hAnsiTheme="majorHAnsi" w:cstheme="majorHAnsi"/>
          <w:i/>
          <w:iCs/>
          <w:color w:val="222222"/>
          <w:sz w:val="21"/>
          <w:szCs w:val="21"/>
          <w:lang w:eastAsia="en-GB"/>
        </w:rPr>
        <w:t>13</w:t>
      </w:r>
      <w:r w:rsidRPr="006E3434">
        <w:rPr>
          <w:rFonts w:asciiTheme="majorHAnsi" w:eastAsia="Times New Roman" w:hAnsiTheme="majorHAnsi" w:cstheme="majorHAnsi"/>
          <w:color w:val="222222"/>
          <w:sz w:val="21"/>
          <w:szCs w:val="21"/>
          <w:shd w:val="clear" w:color="auto" w:fill="FFFFFF"/>
          <w:lang w:eastAsia="en-GB"/>
        </w:rPr>
        <w:t>, p.43.</w:t>
      </w:r>
    </w:p>
    <w:p w14:paraId="0DA4A8EC" w14:textId="77777777" w:rsidR="00FB2FD0" w:rsidRDefault="00FB2FD0" w:rsidP="006E3434">
      <w:pPr>
        <w:rPr>
          <w:rFonts w:asciiTheme="majorHAnsi" w:eastAsia="Times New Roman" w:hAnsiTheme="majorHAnsi" w:cstheme="majorHAnsi"/>
          <w:color w:val="222222"/>
          <w:sz w:val="21"/>
          <w:szCs w:val="21"/>
          <w:shd w:val="clear" w:color="auto" w:fill="FFFFFF"/>
          <w:lang w:eastAsia="en-GB"/>
        </w:rPr>
      </w:pPr>
    </w:p>
    <w:p w14:paraId="24685790" w14:textId="00F120EF" w:rsidR="00FB2FD0" w:rsidRDefault="00FB2FD0" w:rsidP="000D16D8">
      <w:pPr>
        <w:rPr>
          <w:rFonts w:asciiTheme="majorHAnsi" w:eastAsia="Times New Roman" w:hAnsiTheme="majorHAnsi" w:cstheme="majorHAnsi"/>
          <w:color w:val="000000"/>
          <w:sz w:val="21"/>
          <w:szCs w:val="21"/>
          <w:shd w:val="clear" w:color="auto" w:fill="FFFFFF"/>
          <w:lang w:eastAsia="en-GB"/>
        </w:rPr>
      </w:pPr>
      <w:r w:rsidRPr="000D16D8">
        <w:rPr>
          <w:rFonts w:asciiTheme="majorHAnsi" w:eastAsia="Times New Roman" w:hAnsiTheme="majorHAnsi" w:cstheme="majorHAnsi"/>
          <w:color w:val="000000"/>
          <w:sz w:val="21"/>
          <w:szCs w:val="21"/>
          <w:shd w:val="clear" w:color="auto" w:fill="FFFFFF"/>
          <w:lang w:eastAsia="en-GB"/>
        </w:rPr>
        <w:t>Paterson, C. and Clamp, K., 2012. Exploring recent developments in restorative policing in England and Wales. </w:t>
      </w:r>
      <w:r w:rsidRPr="000D16D8">
        <w:rPr>
          <w:rFonts w:asciiTheme="majorHAnsi" w:eastAsia="Times New Roman" w:hAnsiTheme="majorHAnsi" w:cstheme="majorHAnsi"/>
          <w:i/>
          <w:iCs/>
          <w:color w:val="000000"/>
          <w:sz w:val="21"/>
          <w:szCs w:val="21"/>
          <w:lang w:eastAsia="en-GB"/>
        </w:rPr>
        <w:t>Criminology &amp; Criminal Justice</w:t>
      </w:r>
      <w:r w:rsidRPr="000D16D8">
        <w:rPr>
          <w:rFonts w:asciiTheme="majorHAnsi" w:eastAsia="Times New Roman" w:hAnsiTheme="majorHAnsi" w:cstheme="majorHAnsi"/>
          <w:color w:val="000000"/>
          <w:sz w:val="21"/>
          <w:szCs w:val="21"/>
          <w:shd w:val="clear" w:color="auto" w:fill="FFFFFF"/>
          <w:lang w:eastAsia="en-GB"/>
        </w:rPr>
        <w:t>, 12(5), pp.593-611.</w:t>
      </w:r>
    </w:p>
    <w:p w14:paraId="3D8910F8" w14:textId="77777777" w:rsidR="00FB2FD0" w:rsidRDefault="00FB2FD0" w:rsidP="000D16D8">
      <w:pPr>
        <w:rPr>
          <w:rFonts w:asciiTheme="majorHAnsi" w:eastAsia="Times New Roman" w:hAnsiTheme="majorHAnsi" w:cstheme="majorHAnsi"/>
          <w:color w:val="000000"/>
          <w:sz w:val="21"/>
          <w:szCs w:val="21"/>
          <w:shd w:val="clear" w:color="auto" w:fill="FFFFFF"/>
          <w:lang w:eastAsia="en-GB"/>
        </w:rPr>
      </w:pPr>
    </w:p>
    <w:p w14:paraId="51F3F4D8" w14:textId="4E5CD103" w:rsidR="00FB2FD0" w:rsidRDefault="00FB2FD0" w:rsidP="007244EA">
      <w:pPr>
        <w:rPr>
          <w:rFonts w:asciiTheme="majorHAnsi" w:eastAsia="Times New Roman" w:hAnsiTheme="majorHAnsi" w:cstheme="majorHAnsi"/>
          <w:color w:val="000000"/>
          <w:sz w:val="21"/>
          <w:szCs w:val="21"/>
          <w:shd w:val="clear" w:color="auto" w:fill="FFFFFF"/>
          <w:lang w:eastAsia="en-GB"/>
        </w:rPr>
      </w:pPr>
      <w:r w:rsidRPr="007244EA">
        <w:rPr>
          <w:rFonts w:asciiTheme="majorHAnsi" w:eastAsia="Times New Roman" w:hAnsiTheme="majorHAnsi" w:cstheme="majorHAnsi"/>
          <w:color w:val="000000"/>
          <w:sz w:val="21"/>
          <w:szCs w:val="21"/>
          <w:shd w:val="clear" w:color="auto" w:fill="FFFFFF"/>
          <w:lang w:eastAsia="en-GB"/>
        </w:rPr>
        <w:t>Phillips, S., 2016. Police Discretion and Boredom. </w:t>
      </w:r>
      <w:r w:rsidRPr="007244EA">
        <w:rPr>
          <w:rFonts w:asciiTheme="majorHAnsi" w:eastAsia="Times New Roman" w:hAnsiTheme="majorHAnsi" w:cstheme="majorHAnsi"/>
          <w:i/>
          <w:iCs/>
          <w:color w:val="000000"/>
          <w:sz w:val="21"/>
          <w:szCs w:val="21"/>
          <w:lang w:eastAsia="en-GB"/>
        </w:rPr>
        <w:t>Journal of Contemporary Ethnography</w:t>
      </w:r>
      <w:r w:rsidRPr="007244EA">
        <w:rPr>
          <w:rFonts w:asciiTheme="majorHAnsi" w:eastAsia="Times New Roman" w:hAnsiTheme="majorHAnsi" w:cstheme="majorHAnsi"/>
          <w:color w:val="000000"/>
          <w:sz w:val="21"/>
          <w:szCs w:val="21"/>
          <w:shd w:val="clear" w:color="auto" w:fill="FFFFFF"/>
          <w:lang w:eastAsia="en-GB"/>
        </w:rPr>
        <w:t>, 45(5), pp.580-601.</w:t>
      </w:r>
    </w:p>
    <w:p w14:paraId="59CB3A01" w14:textId="77777777" w:rsidR="00FB2FD0" w:rsidRPr="007244EA" w:rsidRDefault="00FB2FD0" w:rsidP="007244EA">
      <w:pPr>
        <w:rPr>
          <w:rFonts w:asciiTheme="majorHAnsi" w:eastAsia="Times New Roman" w:hAnsiTheme="majorHAnsi" w:cstheme="majorHAnsi"/>
          <w:sz w:val="28"/>
          <w:szCs w:val="28"/>
          <w:lang w:eastAsia="en-GB"/>
        </w:rPr>
      </w:pPr>
    </w:p>
    <w:p w14:paraId="1704F1E4" w14:textId="647D1100" w:rsidR="00FB2FD0" w:rsidRDefault="00FB2FD0" w:rsidP="005423DF">
      <w:pPr>
        <w:rPr>
          <w:rFonts w:asciiTheme="majorHAnsi" w:eastAsia="Times New Roman" w:hAnsiTheme="majorHAnsi" w:cstheme="majorHAnsi"/>
          <w:color w:val="333333"/>
          <w:sz w:val="21"/>
          <w:szCs w:val="21"/>
          <w:shd w:val="clear" w:color="auto" w:fill="FFFFFF"/>
          <w:lang w:eastAsia="en-GB"/>
        </w:rPr>
      </w:pPr>
      <w:r w:rsidRPr="005423DF">
        <w:rPr>
          <w:rFonts w:asciiTheme="majorHAnsi" w:eastAsia="Times New Roman" w:hAnsiTheme="majorHAnsi" w:cstheme="majorHAnsi"/>
          <w:color w:val="333333"/>
          <w:sz w:val="21"/>
          <w:szCs w:val="21"/>
          <w:shd w:val="clear" w:color="auto" w:fill="FFFFFF"/>
          <w:lang w:eastAsia="en-GB"/>
        </w:rPr>
        <w:t>Poyser, S. (2004) ‘The Role of Police ‘Discretion’ in Britain and An Analysis of Proposals for Reform’, </w:t>
      </w:r>
      <w:r w:rsidRPr="005423DF">
        <w:rPr>
          <w:rFonts w:asciiTheme="majorHAnsi" w:eastAsia="Times New Roman" w:hAnsiTheme="majorHAnsi" w:cstheme="majorHAnsi"/>
          <w:i/>
          <w:iCs/>
          <w:color w:val="333333"/>
          <w:sz w:val="21"/>
          <w:szCs w:val="21"/>
          <w:lang w:eastAsia="en-GB"/>
        </w:rPr>
        <w:t>The Police Journal</w:t>
      </w:r>
      <w:r w:rsidRPr="005423DF">
        <w:rPr>
          <w:rFonts w:asciiTheme="majorHAnsi" w:eastAsia="Times New Roman" w:hAnsiTheme="majorHAnsi" w:cstheme="majorHAnsi"/>
          <w:color w:val="333333"/>
          <w:sz w:val="21"/>
          <w:szCs w:val="21"/>
          <w:shd w:val="clear" w:color="auto" w:fill="FFFFFF"/>
          <w:lang w:eastAsia="en-GB"/>
        </w:rPr>
        <w:t>, 77(1), pp. 5–17</w:t>
      </w:r>
      <w:r w:rsidRPr="00450A18">
        <w:rPr>
          <w:rFonts w:asciiTheme="majorHAnsi" w:eastAsia="Times New Roman" w:hAnsiTheme="majorHAnsi" w:cstheme="majorHAnsi"/>
          <w:color w:val="333333"/>
          <w:sz w:val="21"/>
          <w:szCs w:val="21"/>
          <w:shd w:val="clear" w:color="auto" w:fill="FFFFFF"/>
          <w:lang w:eastAsia="en-GB"/>
        </w:rPr>
        <w:t>.</w:t>
      </w:r>
    </w:p>
    <w:p w14:paraId="2D0228A2" w14:textId="77777777" w:rsidR="00FB2FD0" w:rsidRPr="00450A18" w:rsidRDefault="00FB2FD0" w:rsidP="005423DF">
      <w:pPr>
        <w:rPr>
          <w:rFonts w:asciiTheme="majorHAnsi" w:eastAsia="Times New Roman" w:hAnsiTheme="majorHAnsi" w:cstheme="majorHAnsi"/>
          <w:color w:val="333333"/>
          <w:sz w:val="21"/>
          <w:szCs w:val="21"/>
          <w:shd w:val="clear" w:color="auto" w:fill="FFFFFF"/>
          <w:lang w:eastAsia="en-GB"/>
        </w:rPr>
      </w:pPr>
    </w:p>
    <w:p w14:paraId="33C06F20" w14:textId="46DD9D74" w:rsidR="00FB2FD0" w:rsidRDefault="00FB2FD0" w:rsidP="00450A18">
      <w:pPr>
        <w:rPr>
          <w:rFonts w:asciiTheme="majorHAnsi" w:hAnsiTheme="majorHAnsi" w:cstheme="majorHAnsi"/>
          <w:sz w:val="21"/>
          <w:szCs w:val="21"/>
        </w:rPr>
      </w:pPr>
      <w:r w:rsidRPr="00450A18">
        <w:rPr>
          <w:rFonts w:asciiTheme="majorHAnsi" w:hAnsiTheme="majorHAnsi" w:cstheme="majorHAnsi"/>
          <w:sz w:val="21"/>
          <w:szCs w:val="21"/>
        </w:rPr>
        <w:t xml:space="preserve">Rowe, M., </w:t>
      </w:r>
      <w:r w:rsidRPr="00CF6D18">
        <w:rPr>
          <w:rFonts w:asciiTheme="majorHAnsi" w:hAnsiTheme="majorHAnsi" w:cstheme="majorHAnsi"/>
          <w:color w:val="000000" w:themeColor="text1"/>
          <w:sz w:val="21"/>
          <w:szCs w:val="21"/>
        </w:rPr>
        <w:t xml:space="preserve">2007. </w:t>
      </w:r>
      <w:r w:rsidRPr="00450A18">
        <w:rPr>
          <w:rFonts w:asciiTheme="majorHAnsi" w:hAnsiTheme="majorHAnsi" w:cstheme="majorHAnsi"/>
          <w:sz w:val="21"/>
          <w:szCs w:val="21"/>
        </w:rPr>
        <w:t>Rendering visible the invisible: police discretion, professionalism and decision-making. Policing and society: an international journal of research and policy, 17 (3), 279–294.</w:t>
      </w:r>
    </w:p>
    <w:p w14:paraId="3EEE335F" w14:textId="77777777" w:rsidR="00FB2FD0" w:rsidRDefault="00FB2FD0" w:rsidP="00450A18">
      <w:pPr>
        <w:rPr>
          <w:rFonts w:asciiTheme="majorHAnsi" w:hAnsiTheme="majorHAnsi" w:cstheme="majorHAnsi"/>
          <w:sz w:val="21"/>
          <w:szCs w:val="21"/>
        </w:rPr>
      </w:pPr>
    </w:p>
    <w:p w14:paraId="7873FA69" w14:textId="77777777" w:rsidR="00FB2FD0" w:rsidRPr="00F11E07" w:rsidRDefault="00FB2FD0" w:rsidP="00F11E07">
      <w:pPr>
        <w:rPr>
          <w:rFonts w:asciiTheme="majorHAnsi" w:eastAsia="Times New Roman" w:hAnsiTheme="majorHAnsi" w:cstheme="majorHAnsi"/>
          <w:sz w:val="21"/>
          <w:szCs w:val="21"/>
          <w:lang w:eastAsia="en-GB"/>
        </w:rPr>
      </w:pPr>
      <w:r w:rsidRPr="00F11E07">
        <w:rPr>
          <w:rFonts w:asciiTheme="majorHAnsi" w:eastAsia="Times New Roman" w:hAnsiTheme="majorHAnsi" w:cstheme="majorHAnsi"/>
          <w:color w:val="000000"/>
          <w:sz w:val="21"/>
          <w:szCs w:val="21"/>
          <w:shd w:val="clear" w:color="auto" w:fill="FFFFFF"/>
          <w:lang w:eastAsia="en-GB"/>
        </w:rPr>
        <w:t>Taylor, I. and Kelly, J., 2006. Professionals, discretion and public sector reform in the UK: re‐visiting Lipsky. </w:t>
      </w:r>
      <w:r w:rsidRPr="00F11E07">
        <w:rPr>
          <w:rFonts w:asciiTheme="majorHAnsi" w:eastAsia="Times New Roman" w:hAnsiTheme="majorHAnsi" w:cstheme="majorHAnsi"/>
          <w:i/>
          <w:iCs/>
          <w:color w:val="000000"/>
          <w:sz w:val="21"/>
          <w:szCs w:val="21"/>
          <w:lang w:eastAsia="en-GB"/>
        </w:rPr>
        <w:t>International Journal of Public Sector Management</w:t>
      </w:r>
      <w:r w:rsidRPr="00F11E07">
        <w:rPr>
          <w:rFonts w:asciiTheme="majorHAnsi" w:eastAsia="Times New Roman" w:hAnsiTheme="majorHAnsi" w:cstheme="majorHAnsi"/>
          <w:color w:val="000000"/>
          <w:sz w:val="21"/>
          <w:szCs w:val="21"/>
          <w:shd w:val="clear" w:color="auto" w:fill="FFFFFF"/>
          <w:lang w:eastAsia="en-GB"/>
        </w:rPr>
        <w:t>, 19(7), pp.629-642.</w:t>
      </w:r>
    </w:p>
    <w:sectPr w:rsidR="00FB2FD0" w:rsidRPr="00F11E07" w:rsidSect="009605D1">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F329D" w14:textId="77777777" w:rsidR="00F91753" w:rsidRDefault="00F91753" w:rsidP="00F82B60">
      <w:r>
        <w:separator/>
      </w:r>
    </w:p>
  </w:endnote>
  <w:endnote w:type="continuationSeparator" w:id="0">
    <w:p w14:paraId="72862ACF" w14:textId="77777777" w:rsidR="00F91753" w:rsidRDefault="00F91753" w:rsidP="00F82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Bangla MN">
    <w:panose1 w:val="00000500000000000000"/>
    <w:charset w:val="00"/>
    <w:family w:val="auto"/>
    <w:pitch w:val="variable"/>
    <w:sig w:usb0="00010003" w:usb1="00000000" w:usb2="00000000" w:usb3="00000000" w:csb0="00000001" w:csb1="00000000"/>
  </w:font>
  <w:font w:name="Eurostile">
    <w:panose1 w:val="020B0504020202050204"/>
    <w:charset w:val="4D"/>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223548"/>
      <w:docPartObj>
        <w:docPartGallery w:val="Page Numbers (Bottom of Page)"/>
        <w:docPartUnique/>
      </w:docPartObj>
    </w:sdtPr>
    <w:sdtEndPr>
      <w:rPr>
        <w:rStyle w:val="PageNumber"/>
      </w:rPr>
    </w:sdtEndPr>
    <w:sdtContent>
      <w:p w14:paraId="5029529C" w14:textId="77512DBA" w:rsidR="00F82B60" w:rsidRDefault="00F82B60" w:rsidP="005618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12C9E" w14:textId="77777777" w:rsidR="00F82B60" w:rsidRDefault="00F82B60" w:rsidP="00F82B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634430"/>
      <w:docPartObj>
        <w:docPartGallery w:val="Page Numbers (Bottom of Page)"/>
        <w:docPartUnique/>
      </w:docPartObj>
    </w:sdtPr>
    <w:sdtEndPr>
      <w:rPr>
        <w:rStyle w:val="PageNumber"/>
      </w:rPr>
    </w:sdtEndPr>
    <w:sdtContent>
      <w:p w14:paraId="7E454C98" w14:textId="489D89DC" w:rsidR="00F82B60" w:rsidRDefault="00F82B60" w:rsidP="005618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592DF8" w14:textId="77777777" w:rsidR="00F82B60" w:rsidRDefault="00F82B60" w:rsidP="00F82B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9F6AA" w14:textId="77777777" w:rsidR="00F91753" w:rsidRDefault="00F91753" w:rsidP="00F82B60">
      <w:r>
        <w:separator/>
      </w:r>
    </w:p>
  </w:footnote>
  <w:footnote w:type="continuationSeparator" w:id="0">
    <w:p w14:paraId="265A5099" w14:textId="77777777" w:rsidR="00F91753" w:rsidRDefault="00F91753" w:rsidP="00F82B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F5A"/>
    <w:rsid w:val="0000102E"/>
    <w:rsid w:val="0005154D"/>
    <w:rsid w:val="000554BD"/>
    <w:rsid w:val="00065EB4"/>
    <w:rsid w:val="00092475"/>
    <w:rsid w:val="00096683"/>
    <w:rsid w:val="000A4E18"/>
    <w:rsid w:val="000A673B"/>
    <w:rsid w:val="000D16D8"/>
    <w:rsid w:val="001003C9"/>
    <w:rsid w:val="00101155"/>
    <w:rsid w:val="0011163D"/>
    <w:rsid w:val="0017612B"/>
    <w:rsid w:val="001B4ABB"/>
    <w:rsid w:val="001B73FD"/>
    <w:rsid w:val="001D12E2"/>
    <w:rsid w:val="001D1E16"/>
    <w:rsid w:val="001E3430"/>
    <w:rsid w:val="001F3014"/>
    <w:rsid w:val="001F78E5"/>
    <w:rsid w:val="00202B60"/>
    <w:rsid w:val="00206A36"/>
    <w:rsid w:val="002219F4"/>
    <w:rsid w:val="0024554A"/>
    <w:rsid w:val="002716AB"/>
    <w:rsid w:val="00282F04"/>
    <w:rsid w:val="002914AB"/>
    <w:rsid w:val="002E5C81"/>
    <w:rsid w:val="002F37C1"/>
    <w:rsid w:val="003278CA"/>
    <w:rsid w:val="00336158"/>
    <w:rsid w:val="003E6BA2"/>
    <w:rsid w:val="00425082"/>
    <w:rsid w:val="00426F65"/>
    <w:rsid w:val="004401B5"/>
    <w:rsid w:val="00450A18"/>
    <w:rsid w:val="0046583B"/>
    <w:rsid w:val="00473E83"/>
    <w:rsid w:val="00497036"/>
    <w:rsid w:val="004A356C"/>
    <w:rsid w:val="004B7E38"/>
    <w:rsid w:val="004C52E9"/>
    <w:rsid w:val="004D5283"/>
    <w:rsid w:val="004F0C97"/>
    <w:rsid w:val="004F3F5A"/>
    <w:rsid w:val="00511B89"/>
    <w:rsid w:val="005423DF"/>
    <w:rsid w:val="0054477D"/>
    <w:rsid w:val="00573D04"/>
    <w:rsid w:val="00584EC2"/>
    <w:rsid w:val="00590F94"/>
    <w:rsid w:val="005A221B"/>
    <w:rsid w:val="005B3B5A"/>
    <w:rsid w:val="005D6440"/>
    <w:rsid w:val="005E0D82"/>
    <w:rsid w:val="005E47ED"/>
    <w:rsid w:val="005E5A61"/>
    <w:rsid w:val="00611953"/>
    <w:rsid w:val="006908DF"/>
    <w:rsid w:val="006B6C83"/>
    <w:rsid w:val="006E3434"/>
    <w:rsid w:val="006E52BA"/>
    <w:rsid w:val="007025FD"/>
    <w:rsid w:val="007231DC"/>
    <w:rsid w:val="007237CD"/>
    <w:rsid w:val="007244EA"/>
    <w:rsid w:val="00753091"/>
    <w:rsid w:val="00762BA0"/>
    <w:rsid w:val="00767751"/>
    <w:rsid w:val="007C31BE"/>
    <w:rsid w:val="007D153D"/>
    <w:rsid w:val="007D3D57"/>
    <w:rsid w:val="007E7042"/>
    <w:rsid w:val="007F64CE"/>
    <w:rsid w:val="007F7D3C"/>
    <w:rsid w:val="0081214F"/>
    <w:rsid w:val="008163B4"/>
    <w:rsid w:val="00824DA7"/>
    <w:rsid w:val="00863030"/>
    <w:rsid w:val="00875528"/>
    <w:rsid w:val="00891D00"/>
    <w:rsid w:val="008D5355"/>
    <w:rsid w:val="008F1E75"/>
    <w:rsid w:val="00906BC8"/>
    <w:rsid w:val="009113A8"/>
    <w:rsid w:val="00957375"/>
    <w:rsid w:val="009605D1"/>
    <w:rsid w:val="00992D00"/>
    <w:rsid w:val="009C4869"/>
    <w:rsid w:val="00A0733B"/>
    <w:rsid w:val="00A128A0"/>
    <w:rsid w:val="00A67DD2"/>
    <w:rsid w:val="00A834DD"/>
    <w:rsid w:val="00A8717C"/>
    <w:rsid w:val="00AD237C"/>
    <w:rsid w:val="00AD3E9C"/>
    <w:rsid w:val="00AD4F64"/>
    <w:rsid w:val="00AD5558"/>
    <w:rsid w:val="00AF01ED"/>
    <w:rsid w:val="00B25647"/>
    <w:rsid w:val="00B27144"/>
    <w:rsid w:val="00B72A15"/>
    <w:rsid w:val="00B81205"/>
    <w:rsid w:val="00B87335"/>
    <w:rsid w:val="00B96922"/>
    <w:rsid w:val="00BA0345"/>
    <w:rsid w:val="00BA746D"/>
    <w:rsid w:val="00BC2BB6"/>
    <w:rsid w:val="00BE0762"/>
    <w:rsid w:val="00BE0972"/>
    <w:rsid w:val="00BF1505"/>
    <w:rsid w:val="00BF4D97"/>
    <w:rsid w:val="00C41F2F"/>
    <w:rsid w:val="00CE2F9A"/>
    <w:rsid w:val="00CF6D18"/>
    <w:rsid w:val="00D05246"/>
    <w:rsid w:val="00D151C8"/>
    <w:rsid w:val="00D20304"/>
    <w:rsid w:val="00D50845"/>
    <w:rsid w:val="00D54A74"/>
    <w:rsid w:val="00D61308"/>
    <w:rsid w:val="00DA267A"/>
    <w:rsid w:val="00DB5FC9"/>
    <w:rsid w:val="00DB62DE"/>
    <w:rsid w:val="00DD3CB2"/>
    <w:rsid w:val="00DF46DF"/>
    <w:rsid w:val="00DF5ABB"/>
    <w:rsid w:val="00E06B1C"/>
    <w:rsid w:val="00E60535"/>
    <w:rsid w:val="00EA5C9C"/>
    <w:rsid w:val="00EB013F"/>
    <w:rsid w:val="00EC0480"/>
    <w:rsid w:val="00EF6E11"/>
    <w:rsid w:val="00F11E07"/>
    <w:rsid w:val="00F2086A"/>
    <w:rsid w:val="00F22A17"/>
    <w:rsid w:val="00F36972"/>
    <w:rsid w:val="00F437A7"/>
    <w:rsid w:val="00F46C50"/>
    <w:rsid w:val="00F47D89"/>
    <w:rsid w:val="00F52270"/>
    <w:rsid w:val="00F82B60"/>
    <w:rsid w:val="00F91753"/>
    <w:rsid w:val="00FB2FD0"/>
    <w:rsid w:val="00FB6C77"/>
    <w:rsid w:val="00FC37A8"/>
    <w:rsid w:val="00FC46C2"/>
    <w:rsid w:val="00FC7E8A"/>
    <w:rsid w:val="00FD1991"/>
    <w:rsid w:val="00FD4CCF"/>
    <w:rsid w:val="00FD5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78C45"/>
  <w15:chartTrackingRefBased/>
  <w15:docId w15:val="{76DDFCDB-DAC7-D04F-9F66-D4D31FA21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423DF"/>
  </w:style>
  <w:style w:type="character" w:styleId="Hyperlink">
    <w:name w:val="Hyperlink"/>
    <w:basedOn w:val="DefaultParagraphFont"/>
    <w:uiPriority w:val="99"/>
    <w:unhideWhenUsed/>
    <w:rsid w:val="005423DF"/>
    <w:rPr>
      <w:color w:val="0000FF"/>
      <w:u w:val="single"/>
    </w:rPr>
  </w:style>
  <w:style w:type="paragraph" w:styleId="NormalWeb">
    <w:name w:val="Normal (Web)"/>
    <w:basedOn w:val="Normal"/>
    <w:uiPriority w:val="99"/>
    <w:semiHidden/>
    <w:unhideWhenUsed/>
    <w:rsid w:val="00450A1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F6D18"/>
    <w:rPr>
      <w:color w:val="605E5C"/>
      <w:shd w:val="clear" w:color="auto" w:fill="E1DFDD"/>
    </w:rPr>
  </w:style>
  <w:style w:type="paragraph" w:styleId="Footer">
    <w:name w:val="footer"/>
    <w:basedOn w:val="Normal"/>
    <w:link w:val="FooterChar"/>
    <w:uiPriority w:val="99"/>
    <w:unhideWhenUsed/>
    <w:rsid w:val="00F82B60"/>
    <w:pPr>
      <w:tabs>
        <w:tab w:val="center" w:pos="4513"/>
        <w:tab w:val="right" w:pos="9026"/>
      </w:tabs>
    </w:pPr>
  </w:style>
  <w:style w:type="character" w:customStyle="1" w:styleId="FooterChar">
    <w:name w:val="Footer Char"/>
    <w:basedOn w:val="DefaultParagraphFont"/>
    <w:link w:val="Footer"/>
    <w:uiPriority w:val="99"/>
    <w:rsid w:val="00F82B60"/>
  </w:style>
  <w:style w:type="character" w:styleId="PageNumber">
    <w:name w:val="page number"/>
    <w:basedOn w:val="DefaultParagraphFont"/>
    <w:uiPriority w:val="99"/>
    <w:semiHidden/>
    <w:unhideWhenUsed/>
    <w:rsid w:val="00F82B60"/>
  </w:style>
  <w:style w:type="paragraph" w:styleId="NoSpacing">
    <w:name w:val="No Spacing"/>
    <w:link w:val="NoSpacingChar"/>
    <w:uiPriority w:val="1"/>
    <w:qFormat/>
    <w:rsid w:val="009605D1"/>
    <w:rPr>
      <w:rFonts w:eastAsiaTheme="minorEastAsia"/>
      <w:sz w:val="22"/>
      <w:szCs w:val="22"/>
      <w:lang w:val="en-US" w:eastAsia="zh-CN"/>
    </w:rPr>
  </w:style>
  <w:style w:type="character" w:customStyle="1" w:styleId="NoSpacingChar">
    <w:name w:val="No Spacing Char"/>
    <w:basedOn w:val="DefaultParagraphFont"/>
    <w:link w:val="NoSpacing"/>
    <w:uiPriority w:val="1"/>
    <w:rsid w:val="009605D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19472">
      <w:bodyDiv w:val="1"/>
      <w:marLeft w:val="0"/>
      <w:marRight w:val="0"/>
      <w:marTop w:val="0"/>
      <w:marBottom w:val="0"/>
      <w:divBdr>
        <w:top w:val="none" w:sz="0" w:space="0" w:color="auto"/>
        <w:left w:val="none" w:sz="0" w:space="0" w:color="auto"/>
        <w:bottom w:val="none" w:sz="0" w:space="0" w:color="auto"/>
        <w:right w:val="none" w:sz="0" w:space="0" w:color="auto"/>
      </w:divBdr>
    </w:div>
    <w:div w:id="397049659">
      <w:bodyDiv w:val="1"/>
      <w:marLeft w:val="0"/>
      <w:marRight w:val="0"/>
      <w:marTop w:val="0"/>
      <w:marBottom w:val="0"/>
      <w:divBdr>
        <w:top w:val="none" w:sz="0" w:space="0" w:color="auto"/>
        <w:left w:val="none" w:sz="0" w:space="0" w:color="auto"/>
        <w:bottom w:val="none" w:sz="0" w:space="0" w:color="auto"/>
        <w:right w:val="none" w:sz="0" w:space="0" w:color="auto"/>
      </w:divBdr>
    </w:div>
    <w:div w:id="607348349">
      <w:bodyDiv w:val="1"/>
      <w:marLeft w:val="0"/>
      <w:marRight w:val="0"/>
      <w:marTop w:val="0"/>
      <w:marBottom w:val="0"/>
      <w:divBdr>
        <w:top w:val="none" w:sz="0" w:space="0" w:color="auto"/>
        <w:left w:val="none" w:sz="0" w:space="0" w:color="auto"/>
        <w:bottom w:val="none" w:sz="0" w:space="0" w:color="auto"/>
        <w:right w:val="none" w:sz="0" w:space="0" w:color="auto"/>
      </w:divBdr>
    </w:div>
    <w:div w:id="663506897">
      <w:bodyDiv w:val="1"/>
      <w:marLeft w:val="0"/>
      <w:marRight w:val="0"/>
      <w:marTop w:val="0"/>
      <w:marBottom w:val="0"/>
      <w:divBdr>
        <w:top w:val="none" w:sz="0" w:space="0" w:color="auto"/>
        <w:left w:val="none" w:sz="0" w:space="0" w:color="auto"/>
        <w:bottom w:val="none" w:sz="0" w:space="0" w:color="auto"/>
        <w:right w:val="none" w:sz="0" w:space="0" w:color="auto"/>
      </w:divBdr>
    </w:div>
    <w:div w:id="770588400">
      <w:bodyDiv w:val="1"/>
      <w:marLeft w:val="0"/>
      <w:marRight w:val="0"/>
      <w:marTop w:val="0"/>
      <w:marBottom w:val="0"/>
      <w:divBdr>
        <w:top w:val="none" w:sz="0" w:space="0" w:color="auto"/>
        <w:left w:val="none" w:sz="0" w:space="0" w:color="auto"/>
        <w:bottom w:val="none" w:sz="0" w:space="0" w:color="auto"/>
        <w:right w:val="none" w:sz="0" w:space="0" w:color="auto"/>
      </w:divBdr>
    </w:div>
    <w:div w:id="816991136">
      <w:bodyDiv w:val="1"/>
      <w:marLeft w:val="0"/>
      <w:marRight w:val="0"/>
      <w:marTop w:val="0"/>
      <w:marBottom w:val="0"/>
      <w:divBdr>
        <w:top w:val="none" w:sz="0" w:space="0" w:color="auto"/>
        <w:left w:val="none" w:sz="0" w:space="0" w:color="auto"/>
        <w:bottom w:val="none" w:sz="0" w:space="0" w:color="auto"/>
        <w:right w:val="none" w:sz="0" w:space="0" w:color="auto"/>
      </w:divBdr>
    </w:div>
    <w:div w:id="1230656931">
      <w:bodyDiv w:val="1"/>
      <w:marLeft w:val="0"/>
      <w:marRight w:val="0"/>
      <w:marTop w:val="0"/>
      <w:marBottom w:val="0"/>
      <w:divBdr>
        <w:top w:val="none" w:sz="0" w:space="0" w:color="auto"/>
        <w:left w:val="none" w:sz="0" w:space="0" w:color="auto"/>
        <w:bottom w:val="none" w:sz="0" w:space="0" w:color="auto"/>
        <w:right w:val="none" w:sz="0" w:space="0" w:color="auto"/>
      </w:divBdr>
    </w:div>
    <w:div w:id="1267343935">
      <w:bodyDiv w:val="1"/>
      <w:marLeft w:val="0"/>
      <w:marRight w:val="0"/>
      <w:marTop w:val="0"/>
      <w:marBottom w:val="0"/>
      <w:divBdr>
        <w:top w:val="none" w:sz="0" w:space="0" w:color="auto"/>
        <w:left w:val="none" w:sz="0" w:space="0" w:color="auto"/>
        <w:bottom w:val="none" w:sz="0" w:space="0" w:color="auto"/>
        <w:right w:val="none" w:sz="0" w:space="0" w:color="auto"/>
      </w:divBdr>
    </w:div>
    <w:div w:id="1306008564">
      <w:bodyDiv w:val="1"/>
      <w:marLeft w:val="0"/>
      <w:marRight w:val="0"/>
      <w:marTop w:val="0"/>
      <w:marBottom w:val="0"/>
      <w:divBdr>
        <w:top w:val="none" w:sz="0" w:space="0" w:color="auto"/>
        <w:left w:val="none" w:sz="0" w:space="0" w:color="auto"/>
        <w:bottom w:val="none" w:sz="0" w:space="0" w:color="auto"/>
        <w:right w:val="none" w:sz="0" w:space="0" w:color="auto"/>
      </w:divBdr>
    </w:div>
    <w:div w:id="1310670833">
      <w:bodyDiv w:val="1"/>
      <w:marLeft w:val="0"/>
      <w:marRight w:val="0"/>
      <w:marTop w:val="0"/>
      <w:marBottom w:val="0"/>
      <w:divBdr>
        <w:top w:val="none" w:sz="0" w:space="0" w:color="auto"/>
        <w:left w:val="none" w:sz="0" w:space="0" w:color="auto"/>
        <w:bottom w:val="none" w:sz="0" w:space="0" w:color="auto"/>
        <w:right w:val="none" w:sz="0" w:space="0" w:color="auto"/>
      </w:divBdr>
    </w:div>
    <w:div w:id="1386179239">
      <w:bodyDiv w:val="1"/>
      <w:marLeft w:val="0"/>
      <w:marRight w:val="0"/>
      <w:marTop w:val="0"/>
      <w:marBottom w:val="0"/>
      <w:divBdr>
        <w:top w:val="none" w:sz="0" w:space="0" w:color="auto"/>
        <w:left w:val="none" w:sz="0" w:space="0" w:color="auto"/>
        <w:bottom w:val="none" w:sz="0" w:space="0" w:color="auto"/>
        <w:right w:val="none" w:sz="0" w:space="0" w:color="auto"/>
      </w:divBdr>
    </w:div>
    <w:div w:id="1447039069">
      <w:bodyDiv w:val="1"/>
      <w:marLeft w:val="0"/>
      <w:marRight w:val="0"/>
      <w:marTop w:val="0"/>
      <w:marBottom w:val="0"/>
      <w:divBdr>
        <w:top w:val="none" w:sz="0" w:space="0" w:color="auto"/>
        <w:left w:val="none" w:sz="0" w:space="0" w:color="auto"/>
        <w:bottom w:val="none" w:sz="0" w:space="0" w:color="auto"/>
        <w:right w:val="none" w:sz="0" w:space="0" w:color="auto"/>
      </w:divBdr>
      <w:divsChild>
        <w:div w:id="1270048414">
          <w:marLeft w:val="0"/>
          <w:marRight w:val="0"/>
          <w:marTop w:val="0"/>
          <w:marBottom w:val="0"/>
          <w:divBdr>
            <w:top w:val="none" w:sz="0" w:space="0" w:color="auto"/>
            <w:left w:val="none" w:sz="0" w:space="0" w:color="auto"/>
            <w:bottom w:val="none" w:sz="0" w:space="0" w:color="auto"/>
            <w:right w:val="none" w:sz="0" w:space="0" w:color="auto"/>
          </w:divBdr>
          <w:divsChild>
            <w:div w:id="2074883775">
              <w:marLeft w:val="0"/>
              <w:marRight w:val="0"/>
              <w:marTop w:val="0"/>
              <w:marBottom w:val="0"/>
              <w:divBdr>
                <w:top w:val="none" w:sz="0" w:space="0" w:color="auto"/>
                <w:left w:val="none" w:sz="0" w:space="0" w:color="auto"/>
                <w:bottom w:val="none" w:sz="0" w:space="0" w:color="auto"/>
                <w:right w:val="none" w:sz="0" w:space="0" w:color="auto"/>
              </w:divBdr>
              <w:divsChild>
                <w:div w:id="173107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205922">
      <w:bodyDiv w:val="1"/>
      <w:marLeft w:val="0"/>
      <w:marRight w:val="0"/>
      <w:marTop w:val="0"/>
      <w:marBottom w:val="0"/>
      <w:divBdr>
        <w:top w:val="none" w:sz="0" w:space="0" w:color="auto"/>
        <w:left w:val="none" w:sz="0" w:space="0" w:color="auto"/>
        <w:bottom w:val="none" w:sz="0" w:space="0" w:color="auto"/>
        <w:right w:val="none" w:sz="0" w:space="0" w:color="auto"/>
      </w:divBdr>
    </w:div>
    <w:div w:id="1780638535">
      <w:bodyDiv w:val="1"/>
      <w:marLeft w:val="0"/>
      <w:marRight w:val="0"/>
      <w:marTop w:val="0"/>
      <w:marBottom w:val="0"/>
      <w:divBdr>
        <w:top w:val="none" w:sz="0" w:space="0" w:color="auto"/>
        <w:left w:val="none" w:sz="0" w:space="0" w:color="auto"/>
        <w:bottom w:val="none" w:sz="0" w:space="0" w:color="auto"/>
        <w:right w:val="none" w:sz="0" w:space="0" w:color="auto"/>
      </w:divBdr>
    </w:div>
    <w:div w:id="184084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college.police.uk/app-content/national-decision-model/the-national-decision-mode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9</Pages>
  <Words>2485</Words>
  <Characters>14168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2003821</Company>
  <LinksUpToDate>false</LinksUpToDate>
  <CharactersWithSpaces>16620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dc:title>
  <dc:subject>Effectiveness of Discretion and the Application of the National Decision Model</dc:subject>
  <dc:creator>JACK ROBERTS</dc:creator>
  <cp:keywords/>
  <dc:description/>
  <cp:lastModifiedBy>Jack Roberts</cp:lastModifiedBy>
  <cp:revision>17</cp:revision>
  <cp:lastPrinted>2022-02-23T13:17:00Z</cp:lastPrinted>
  <dcterms:created xsi:type="dcterms:W3CDTF">2022-02-28T21:25:00Z</dcterms:created>
  <dcterms:modified xsi:type="dcterms:W3CDTF">2022-03-04T19:23:00Z</dcterms:modified>
</cp:coreProperties>
</file>