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6EE3" w:rsidRDefault="001B6EE3">
      <w:pPr>
        <w:rPr>
          <w:rFonts w:ascii="Verdana" w:hAnsi="Verdana"/>
          <w:b/>
          <w:color w:val="000000"/>
          <w:u w:val="single"/>
        </w:rPr>
      </w:pPr>
      <w:r w:rsidRPr="001B6EE3">
        <w:rPr>
          <w:rFonts w:ascii="Verdana" w:hAnsi="Verdana"/>
          <w:b/>
          <w:color w:val="000000"/>
          <w:u w:val="single"/>
        </w:rPr>
        <w:t>Reflective Journal: Bitola (</w:t>
      </w:r>
      <w:proofErr w:type="gramStart"/>
      <w:r w:rsidRPr="001B6EE3">
        <w:rPr>
          <w:rFonts w:ascii="Verdana" w:hAnsi="Verdana"/>
          <w:b/>
          <w:color w:val="000000"/>
          <w:u w:val="single"/>
        </w:rPr>
        <w:t>Heraclea</w:t>
      </w:r>
      <w:r>
        <w:rPr>
          <w:rFonts w:ascii="Verdana" w:hAnsi="Verdana"/>
          <w:b/>
          <w:color w:val="000000"/>
          <w:u w:val="single"/>
        </w:rPr>
        <w:t xml:space="preserve"> </w:t>
      </w:r>
      <w:r w:rsidRPr="001B6EE3">
        <w:rPr>
          <w:rFonts w:ascii="Verdana" w:hAnsi="Verdana"/>
          <w:b/>
          <w:color w:val="000000"/>
          <w:u w:val="single"/>
        </w:rPr>
        <w:t xml:space="preserve"> </w:t>
      </w:r>
      <w:proofErr w:type="spellStart"/>
      <w:r w:rsidRPr="001B6EE3">
        <w:rPr>
          <w:rFonts w:ascii="Verdana" w:hAnsi="Verdana"/>
          <w:b/>
          <w:color w:val="000000"/>
          <w:u w:val="single"/>
        </w:rPr>
        <w:t>Lyncestis</w:t>
      </w:r>
      <w:proofErr w:type="spellEnd"/>
      <w:proofErr w:type="gramEnd"/>
      <w:r w:rsidRPr="001B6EE3">
        <w:rPr>
          <w:rFonts w:ascii="Verdana" w:hAnsi="Verdana"/>
          <w:b/>
          <w:color w:val="000000"/>
          <w:u w:val="single"/>
        </w:rPr>
        <w:t>)</w:t>
      </w:r>
      <w:r>
        <w:rPr>
          <w:rFonts w:ascii="Verdana" w:hAnsi="Verdana"/>
          <w:b/>
          <w:color w:val="000000"/>
          <w:u w:val="single"/>
        </w:rPr>
        <w:t>:</w:t>
      </w:r>
    </w:p>
    <w:p w:rsidR="001B6EE3" w:rsidRDefault="001B6EE3">
      <w:pPr>
        <w:rPr>
          <w:rFonts w:ascii="Verdana" w:hAnsi="Verdana"/>
          <w:color w:val="000000"/>
        </w:rPr>
      </w:pPr>
    </w:p>
    <w:p w:rsidR="001B6EE3" w:rsidRDefault="001B6EE3">
      <w:pPr>
        <w:rPr>
          <w:rFonts w:ascii="Verdana" w:hAnsi="Verdana"/>
          <w:color w:val="000000"/>
        </w:rPr>
      </w:pPr>
      <w:r>
        <w:rPr>
          <w:rFonts w:ascii="Verdana" w:hAnsi="Verdana"/>
          <w:color w:val="000000"/>
        </w:rPr>
        <w:t xml:space="preserve">I did not originally pick this site for my reflective journal, but had looked up overall history and synopsis of each site before visiting to give me general knowledge of each and pick which I would report upon once visiting, however, as I found out with this site, it can lead to misled belief on what the site contains. </w:t>
      </w:r>
    </w:p>
    <w:p w:rsidR="000A6809" w:rsidRDefault="001B6EE3">
      <w:pPr>
        <w:rPr>
          <w:rFonts w:ascii="Verdana" w:hAnsi="Verdana"/>
          <w:color w:val="000000"/>
        </w:rPr>
      </w:pPr>
      <w:r>
        <w:rPr>
          <w:rFonts w:ascii="Verdana" w:hAnsi="Verdana"/>
          <w:color w:val="000000"/>
        </w:rPr>
        <w:t xml:space="preserve">Due to this, the identity of the site of Heraclea </w:t>
      </w:r>
      <w:proofErr w:type="spellStart"/>
      <w:r>
        <w:rPr>
          <w:rFonts w:ascii="Verdana" w:hAnsi="Verdana"/>
          <w:color w:val="000000"/>
        </w:rPr>
        <w:t>Lyncestis</w:t>
      </w:r>
      <w:proofErr w:type="spellEnd"/>
      <w:r>
        <w:rPr>
          <w:rFonts w:ascii="Verdana" w:hAnsi="Verdana"/>
          <w:color w:val="000000"/>
        </w:rPr>
        <w:t xml:space="preserve"> was more than I had originally thought due to the foundation of the settlement from Philip II</w:t>
      </w:r>
      <w:r>
        <w:rPr>
          <w:rStyle w:val="FootnoteReference"/>
          <w:rFonts w:ascii="Verdana" w:hAnsi="Verdana"/>
          <w:color w:val="000000"/>
        </w:rPr>
        <w:footnoteReference w:id="1"/>
      </w:r>
      <w:r w:rsidR="00E246FC">
        <w:rPr>
          <w:rFonts w:ascii="Verdana" w:hAnsi="Verdana"/>
          <w:color w:val="000000"/>
        </w:rPr>
        <w:t>. I had presumed th</w:t>
      </w:r>
      <w:bookmarkStart w:id="0" w:name="_GoBack"/>
      <w:bookmarkEnd w:id="0"/>
      <w:r w:rsidR="00E246FC">
        <w:rPr>
          <w:rFonts w:ascii="Verdana" w:hAnsi="Verdana"/>
          <w:color w:val="000000"/>
        </w:rPr>
        <w:t>at the uncovered section of the site might have remained more predominantly Greek rather than Roman in influence however upon visiting I was surprised to find that most of the site was in fact Late roman to Byzantine</w:t>
      </w:r>
      <w:r w:rsidR="00E246FC">
        <w:rPr>
          <w:rStyle w:val="FootnoteReference"/>
          <w:rFonts w:ascii="Verdana" w:hAnsi="Verdana"/>
          <w:color w:val="000000"/>
        </w:rPr>
        <w:footnoteReference w:id="2"/>
      </w:r>
      <w:r w:rsidR="00E246FC">
        <w:rPr>
          <w:rFonts w:ascii="Verdana" w:hAnsi="Verdana"/>
          <w:color w:val="000000"/>
        </w:rPr>
        <w:t xml:space="preserve"> and upon reading further academic scholarship as well as experiencing Heraclea in person my knowledge and opinion has certainly changed. </w:t>
      </w:r>
      <w:r w:rsidR="000A6809">
        <w:rPr>
          <w:rFonts w:ascii="Verdana" w:hAnsi="Verdana"/>
          <w:color w:val="000000"/>
        </w:rPr>
        <w:t>– This coupled with the experience of the site has shown me the shifted focus and presentation that the Macedonians wish to portray and how the heritage of the site intertwines with their national and historic identity. As well as their own interpretations of what the site conveys.</w:t>
      </w:r>
    </w:p>
    <w:p w:rsidR="00CB323E" w:rsidRDefault="00E246FC">
      <w:pPr>
        <w:rPr>
          <w:rFonts w:ascii="Verdana" w:hAnsi="Verdana"/>
          <w:color w:val="000000"/>
        </w:rPr>
      </w:pPr>
      <w:r>
        <w:rPr>
          <w:rFonts w:ascii="Verdana" w:hAnsi="Verdana"/>
          <w:color w:val="000000"/>
        </w:rPr>
        <w:t>Although there was evidence of earlier foundations under the Basilica for earlier buildings within the city, it is mostly the Late roman and Byzantine buildings that remain</w:t>
      </w:r>
      <w:r>
        <w:rPr>
          <w:rStyle w:val="FootnoteReference"/>
          <w:rFonts w:ascii="Verdana" w:hAnsi="Verdana"/>
          <w:color w:val="000000"/>
        </w:rPr>
        <w:footnoteReference w:id="3"/>
      </w:r>
      <w:r>
        <w:rPr>
          <w:rFonts w:ascii="Verdana" w:hAnsi="Verdana"/>
          <w:color w:val="000000"/>
        </w:rPr>
        <w:t>. The Basilica you see upon entering the site is an interesting feature, not Greek as I had expected it to be, but a conversion into a basilica from an earlier Roman forum</w:t>
      </w:r>
      <w:r>
        <w:rPr>
          <w:rStyle w:val="FootnoteReference"/>
          <w:rFonts w:ascii="Verdana" w:hAnsi="Verdana"/>
          <w:color w:val="000000"/>
        </w:rPr>
        <w:footnoteReference w:id="4"/>
      </w:r>
      <w:r>
        <w:rPr>
          <w:rFonts w:ascii="Verdana" w:hAnsi="Verdana"/>
          <w:color w:val="000000"/>
        </w:rPr>
        <w:t xml:space="preserve">, which surprised me to an extent, however the Christians </w:t>
      </w:r>
      <w:r w:rsidR="00CB323E">
        <w:rPr>
          <w:rFonts w:ascii="Verdana" w:hAnsi="Verdana"/>
          <w:color w:val="000000"/>
        </w:rPr>
        <w:t>have a history of converting forums, mosques, and other buildings to suit their means</w:t>
      </w:r>
      <w:r w:rsidR="00CB323E">
        <w:rPr>
          <w:rStyle w:val="FootnoteReference"/>
          <w:rFonts w:ascii="Verdana" w:hAnsi="Verdana"/>
          <w:color w:val="000000"/>
        </w:rPr>
        <w:footnoteReference w:id="5"/>
      </w:r>
      <w:r w:rsidR="00CB323E">
        <w:rPr>
          <w:rFonts w:ascii="Verdana" w:hAnsi="Verdana"/>
          <w:color w:val="000000"/>
        </w:rPr>
        <w:t xml:space="preserve"> so it was not necessarily too much of surprise. </w:t>
      </w:r>
    </w:p>
    <w:p w:rsidR="00E246FC" w:rsidRDefault="00CB323E">
      <w:pPr>
        <w:rPr>
          <w:rFonts w:ascii="Verdana" w:hAnsi="Verdana"/>
          <w:color w:val="000000"/>
        </w:rPr>
      </w:pPr>
      <w:r>
        <w:rPr>
          <w:rFonts w:ascii="Verdana" w:hAnsi="Verdana"/>
          <w:color w:val="000000"/>
        </w:rPr>
        <w:t>The buildings themselves surprised me, as I had not thought that they would have kept the sites in as much of an intact state as they were due to the political stance the country has and the economic state overall, the fact they had such a budget to spend on their heritage surprised me, as did the fact that they still use the Roman Theatre for a venue in the summers. But, other examples of this are evident around the Mediterranean</w:t>
      </w:r>
      <w:r w:rsidR="000A6809">
        <w:rPr>
          <w:rFonts w:ascii="Verdana" w:hAnsi="Verdana"/>
          <w:color w:val="000000"/>
        </w:rPr>
        <w:t xml:space="preserve"> including Ephesus which I have also visited personally. </w:t>
      </w:r>
      <w:r>
        <w:rPr>
          <w:rFonts w:ascii="Verdana" w:hAnsi="Verdana"/>
          <w:color w:val="000000"/>
        </w:rPr>
        <w:t xml:space="preserve"> </w:t>
      </w:r>
      <w:r w:rsidR="000A6809">
        <w:rPr>
          <w:rFonts w:ascii="Verdana" w:hAnsi="Verdana"/>
          <w:color w:val="000000"/>
        </w:rPr>
        <w:t xml:space="preserve">What surprised me was the Guide’s commentary upon the Greek that is carved into the Theatre’s seats, he had claimed them to be names of the different clans and families within the area, but the lecturers that visited whom have studied Ancient and Modern Greek seemed to disagree. Moreover, some of the stones seemed to have been repurposed and re-erected within the theatre, because they had deep ruts and holes within them which seemed to serve no purpose to the structure itself. But, a part from this the theatre itself was mostly intact and in better state than most I have seen. </w:t>
      </w:r>
    </w:p>
    <w:p w:rsidR="00FA5210" w:rsidRDefault="000A6809">
      <w:pPr>
        <w:rPr>
          <w:rFonts w:ascii="Verdana" w:hAnsi="Verdana"/>
          <w:color w:val="000000"/>
        </w:rPr>
      </w:pPr>
      <w:r>
        <w:rPr>
          <w:rFonts w:ascii="Verdana" w:hAnsi="Verdana"/>
          <w:color w:val="000000"/>
        </w:rPr>
        <w:lastRenderedPageBreak/>
        <w:t>The main draw that attracts people to the site are the early Christian mosaics that pattern he floor of the Basilica, they depict animal motifs and floral patterns, as well as the more typical geometric designs</w:t>
      </w:r>
      <w:r>
        <w:rPr>
          <w:rStyle w:val="FootnoteReference"/>
          <w:rFonts w:ascii="Verdana" w:hAnsi="Verdana"/>
          <w:color w:val="000000"/>
        </w:rPr>
        <w:footnoteReference w:id="6"/>
      </w:r>
      <w:r>
        <w:rPr>
          <w:rFonts w:ascii="Verdana" w:hAnsi="Verdana"/>
          <w:color w:val="000000"/>
        </w:rPr>
        <w:t>, these were apparently quite common to see in the early Christian period</w:t>
      </w:r>
      <w:r w:rsidR="00FA5210">
        <w:rPr>
          <w:rStyle w:val="FootnoteReference"/>
          <w:rFonts w:ascii="Verdana" w:hAnsi="Verdana"/>
          <w:color w:val="000000"/>
        </w:rPr>
        <w:footnoteReference w:id="7"/>
      </w:r>
      <w:r>
        <w:rPr>
          <w:rFonts w:ascii="Verdana" w:hAnsi="Verdana"/>
          <w:color w:val="000000"/>
        </w:rPr>
        <w:t xml:space="preserve">, however the Guide seemed to have a deeper interpretation of the mosaics; he believed the deer were Christians and the fountain which they sipped for was the Eucharist or symbolic of the practise, with the birds being departed spirits of Christian </w:t>
      </w:r>
      <w:r w:rsidR="00FA5210">
        <w:rPr>
          <w:rFonts w:ascii="Verdana" w:hAnsi="Verdana"/>
          <w:color w:val="000000"/>
        </w:rPr>
        <w:t xml:space="preserve">martyrs. This is due to his Orthodox Christian upbringing, and likely evidence that the site attracts quite a religious audience. But it was intriguing to hear his interpretation being a native of Macedonia, and how he chose to perceive the data before him.  </w:t>
      </w:r>
    </w:p>
    <w:p w:rsidR="000A6809" w:rsidRDefault="00FA5210">
      <w:pPr>
        <w:rPr>
          <w:rFonts w:ascii="Verdana" w:hAnsi="Verdana"/>
          <w:color w:val="000000"/>
        </w:rPr>
      </w:pPr>
      <w:r>
        <w:rPr>
          <w:rFonts w:ascii="Verdana" w:hAnsi="Verdana"/>
          <w:color w:val="000000"/>
        </w:rPr>
        <w:t xml:space="preserve">The origin of the Mosaics surprised me, upon my first glance-over of the site’s images and my pre-reading of the Greek/Macedonian Origin of the site had originally led me to see the Mosaics at pre-Roman, or an imitation of Pre-roman imagery due to the mosaics using more animalistic and floral imagery than those I had previously seen of Roman Mosaics, but it could also be attributed to my lack of knowledge of Byzantine mosaics as my area of expertise is usually Early Roman and Classical rather than Late Roman or Byzantine in nature. </w:t>
      </w:r>
    </w:p>
    <w:p w:rsidR="00860783" w:rsidRDefault="00860783">
      <w:pPr>
        <w:rPr>
          <w:rFonts w:ascii="Verdana" w:hAnsi="Verdana"/>
          <w:color w:val="000000"/>
        </w:rPr>
      </w:pPr>
      <w:r>
        <w:rPr>
          <w:rFonts w:ascii="Verdana" w:hAnsi="Verdana"/>
          <w:color w:val="000000"/>
        </w:rPr>
        <w:t>The fact that the Heritage aspect of the site focuses more upon the roman and Byzantine era of the site also came as a surprise, not only did the tour focus mainly on the Byzantine, but the Guide also only vaguely recalled recollections about the Greek Origin of the sight and how Philip II founded it</w:t>
      </w:r>
      <w:r>
        <w:rPr>
          <w:rStyle w:val="FootnoteReference"/>
          <w:rFonts w:ascii="Verdana" w:hAnsi="Verdana"/>
          <w:color w:val="000000"/>
        </w:rPr>
        <w:footnoteReference w:id="8"/>
      </w:r>
      <w:r>
        <w:rPr>
          <w:rFonts w:ascii="Verdana" w:hAnsi="Verdana"/>
          <w:color w:val="000000"/>
        </w:rPr>
        <w:t xml:space="preserve">, he did briefly mention the </w:t>
      </w:r>
      <w:r w:rsidR="00451318">
        <w:rPr>
          <w:rFonts w:ascii="Verdana" w:hAnsi="Verdana"/>
          <w:color w:val="000000"/>
        </w:rPr>
        <w:t>later pieces of information of the occupation of the site, from the Goth and Slavic incursions, through to the Ottomans</w:t>
      </w:r>
      <w:r w:rsidR="00451318">
        <w:rPr>
          <w:rStyle w:val="FootnoteReference"/>
          <w:rFonts w:ascii="Verdana" w:hAnsi="Verdana"/>
          <w:color w:val="000000"/>
        </w:rPr>
        <w:footnoteReference w:id="9"/>
      </w:r>
      <w:r w:rsidR="00451318">
        <w:rPr>
          <w:rFonts w:ascii="Verdana" w:hAnsi="Verdana"/>
          <w:color w:val="000000"/>
        </w:rPr>
        <w:t>, then the Serb control of the area and later years through Bitola and the presence of Jews and then later eradication during World War II</w:t>
      </w:r>
      <w:r w:rsidR="00451318">
        <w:rPr>
          <w:rStyle w:val="FootnoteReference"/>
          <w:rFonts w:ascii="Verdana" w:hAnsi="Verdana"/>
          <w:color w:val="000000"/>
        </w:rPr>
        <w:footnoteReference w:id="10"/>
      </w:r>
      <w:r w:rsidR="00451318">
        <w:rPr>
          <w:rFonts w:ascii="Verdana" w:hAnsi="Verdana"/>
          <w:color w:val="000000"/>
        </w:rPr>
        <w:t>. But throughout the entire focus was mainly upon the Roman Power, Roman Geography, and the position the site held in regards to the rest of the region around Heraclea. This makes it clear that the politics behind the Heritage have chosen to side-line the Macedonian identity of the site and focus more upon the later occupation.</w:t>
      </w:r>
    </w:p>
    <w:p w:rsidR="00451318" w:rsidRPr="001B6EE3" w:rsidRDefault="00451318">
      <w:pPr>
        <w:rPr>
          <w:rFonts w:ascii="Verdana" w:hAnsi="Verdana"/>
          <w:color w:val="000000"/>
        </w:rPr>
      </w:pPr>
      <w:r>
        <w:rPr>
          <w:rFonts w:ascii="Verdana" w:hAnsi="Verdana"/>
          <w:color w:val="000000"/>
        </w:rPr>
        <w:t xml:space="preserve">Visiting Bitola and Heraclea </w:t>
      </w:r>
      <w:proofErr w:type="spellStart"/>
      <w:r>
        <w:rPr>
          <w:rFonts w:ascii="Verdana" w:hAnsi="Verdana"/>
          <w:color w:val="000000"/>
        </w:rPr>
        <w:t>Lyncestis</w:t>
      </w:r>
      <w:proofErr w:type="spellEnd"/>
      <w:r>
        <w:rPr>
          <w:rFonts w:ascii="Verdana" w:hAnsi="Verdana"/>
          <w:color w:val="000000"/>
        </w:rPr>
        <w:t xml:space="preserve"> has definitely aided with my understanding of the power the region held, as well as the importance of representing each aspect of a site through heritage, however I still question the identity of the site and how little is mentioned pre-roman through the sources and the site itself, as the site is of importance due to the founding by the Macedonian King Philip II, when in juxtaposition </w:t>
      </w:r>
      <w:proofErr w:type="spellStart"/>
      <w:r>
        <w:rPr>
          <w:rFonts w:ascii="Verdana" w:hAnsi="Verdana"/>
          <w:color w:val="000000"/>
        </w:rPr>
        <w:t>Vergina</w:t>
      </w:r>
      <w:proofErr w:type="spellEnd"/>
      <w:r>
        <w:rPr>
          <w:rFonts w:ascii="Verdana" w:hAnsi="Verdana"/>
          <w:color w:val="000000"/>
        </w:rPr>
        <w:t xml:space="preserve"> was more inclined to revere the fact Philip II has been there, whereas in Macedonia the identity of the site is very much </w:t>
      </w:r>
      <w:r w:rsidR="00806486">
        <w:rPr>
          <w:rFonts w:ascii="Verdana" w:hAnsi="Verdana"/>
          <w:color w:val="000000"/>
        </w:rPr>
        <w:t xml:space="preserve">focused on later periods despite the Museum having artefacts they could have showcased to validate the identity of the earlier aspects of the site. </w:t>
      </w:r>
    </w:p>
    <w:p w:rsidR="001B6EE3" w:rsidRDefault="001B6EE3">
      <w:pPr>
        <w:rPr>
          <w:rFonts w:ascii="Verdana" w:hAnsi="Verdana"/>
          <w:color w:val="000000"/>
        </w:rPr>
      </w:pPr>
    </w:p>
    <w:p w:rsidR="001B6EE3" w:rsidRDefault="001B6EE3">
      <w:pPr>
        <w:rPr>
          <w:rFonts w:ascii="Verdana" w:hAnsi="Verdana"/>
          <w:color w:val="000000"/>
        </w:rPr>
      </w:pPr>
    </w:p>
    <w:p w:rsidR="001B6EE3" w:rsidRDefault="001B6EE3">
      <w:pPr>
        <w:rPr>
          <w:rFonts w:ascii="Verdana" w:hAnsi="Verdana"/>
          <w:color w:val="000000"/>
        </w:rPr>
      </w:pPr>
    </w:p>
    <w:p w:rsidR="001C4534" w:rsidRDefault="001C4534"/>
    <w:sectPr w:rsidR="001C45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7A47" w:rsidRDefault="00A67A47" w:rsidP="001B6EE3">
      <w:pPr>
        <w:spacing w:after="0" w:line="240" w:lineRule="auto"/>
      </w:pPr>
      <w:r>
        <w:separator/>
      </w:r>
    </w:p>
  </w:endnote>
  <w:endnote w:type="continuationSeparator" w:id="0">
    <w:p w:rsidR="00A67A47" w:rsidRDefault="00A67A47" w:rsidP="001B6E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7A47" w:rsidRDefault="00A67A47" w:rsidP="001B6EE3">
      <w:pPr>
        <w:spacing w:after="0" w:line="240" w:lineRule="auto"/>
      </w:pPr>
      <w:r>
        <w:separator/>
      </w:r>
    </w:p>
  </w:footnote>
  <w:footnote w:type="continuationSeparator" w:id="0">
    <w:p w:rsidR="00A67A47" w:rsidRDefault="00A67A47" w:rsidP="001B6EE3">
      <w:pPr>
        <w:spacing w:after="0" w:line="240" w:lineRule="auto"/>
      </w:pPr>
      <w:r>
        <w:continuationSeparator/>
      </w:r>
    </w:p>
  </w:footnote>
  <w:footnote w:id="1">
    <w:p w:rsidR="001B6EE3" w:rsidRDefault="001B6EE3">
      <w:pPr>
        <w:pStyle w:val="FootnoteText"/>
      </w:pPr>
      <w:r>
        <w:rPr>
          <w:rStyle w:val="FootnoteReference"/>
        </w:rPr>
        <w:footnoteRef/>
      </w:r>
      <w:r>
        <w:t xml:space="preserve"> </w:t>
      </w:r>
      <w:hyperlink r:id="rId1" w:history="1">
        <w:r w:rsidRPr="00931DEB">
          <w:rPr>
            <w:rStyle w:val="Hyperlink"/>
          </w:rPr>
          <w:t>http://www.exploringmacedonia.com/heraclea-lyncestis.nspx</w:t>
        </w:r>
      </w:hyperlink>
      <w:r>
        <w:t xml:space="preserve"> (26/4/18 10:23pm)</w:t>
      </w:r>
    </w:p>
  </w:footnote>
  <w:footnote w:id="2">
    <w:p w:rsidR="00E246FC" w:rsidRDefault="00E246FC">
      <w:pPr>
        <w:pStyle w:val="FootnoteText"/>
      </w:pPr>
      <w:r>
        <w:rPr>
          <w:rStyle w:val="FootnoteReference"/>
        </w:rPr>
        <w:footnoteRef/>
      </w:r>
      <w:r>
        <w:t xml:space="preserve"> </w:t>
      </w:r>
      <w:r>
        <w:rPr>
          <w:rFonts w:ascii="Verdana" w:hAnsi="Verdana"/>
          <w:color w:val="000000"/>
        </w:rPr>
        <w:t xml:space="preserve">The Princeton </w:t>
      </w:r>
      <w:proofErr w:type="spellStart"/>
      <w:r>
        <w:rPr>
          <w:rFonts w:ascii="Verdana" w:hAnsi="Verdana"/>
          <w:color w:val="000000"/>
        </w:rPr>
        <w:t>encyclopedia</w:t>
      </w:r>
      <w:proofErr w:type="spellEnd"/>
      <w:r>
        <w:rPr>
          <w:rFonts w:ascii="Verdana" w:hAnsi="Verdana"/>
          <w:color w:val="000000"/>
        </w:rPr>
        <w:t xml:space="preserve"> of classical sites. Stillwell, Richard. MacDonald, William L. McAlister, Marian Holland. Princeton, N.J. Princeton University Press. 1976.</w:t>
      </w:r>
    </w:p>
  </w:footnote>
  <w:footnote w:id="3">
    <w:p w:rsidR="00E246FC" w:rsidRDefault="00E246FC">
      <w:pPr>
        <w:pStyle w:val="FootnoteText"/>
      </w:pPr>
      <w:r>
        <w:rPr>
          <w:rStyle w:val="FootnoteReference"/>
        </w:rPr>
        <w:footnoteRef/>
      </w:r>
      <w:r>
        <w:t xml:space="preserve"> </w:t>
      </w:r>
      <w:hyperlink r:id="rId2" w:history="1">
        <w:r w:rsidRPr="00931DEB">
          <w:rPr>
            <w:rStyle w:val="Hyperlink"/>
          </w:rPr>
          <w:t>http://www.perseus.tufts.edu/hopper/text?doc=Perseus:text:1999.04.0006:id=herakleia-lynkestis</w:t>
        </w:r>
      </w:hyperlink>
      <w:r>
        <w:t xml:space="preserve"> (25/4/18 12:04pm)</w:t>
      </w:r>
    </w:p>
  </w:footnote>
  <w:footnote w:id="4">
    <w:p w:rsidR="00E246FC" w:rsidRDefault="00E246FC">
      <w:pPr>
        <w:pStyle w:val="FootnoteText"/>
      </w:pPr>
      <w:r>
        <w:rPr>
          <w:rStyle w:val="FootnoteReference"/>
        </w:rPr>
        <w:footnoteRef/>
      </w:r>
      <w:r>
        <w:t xml:space="preserve"> </w:t>
      </w:r>
      <w:hyperlink r:id="rId3" w:history="1">
        <w:r w:rsidRPr="00931DEB">
          <w:rPr>
            <w:rStyle w:val="Hyperlink"/>
          </w:rPr>
          <w:t>http://haemus.org.mk/heraclea-lyncestis/</w:t>
        </w:r>
      </w:hyperlink>
      <w:r>
        <w:t xml:space="preserve"> (26/4/18 10:26pm)</w:t>
      </w:r>
    </w:p>
  </w:footnote>
  <w:footnote w:id="5">
    <w:p w:rsidR="00CB323E" w:rsidRDefault="00CB323E">
      <w:pPr>
        <w:pStyle w:val="FootnoteText"/>
      </w:pPr>
      <w:r>
        <w:rPr>
          <w:rStyle w:val="FootnoteReference"/>
        </w:rPr>
        <w:footnoteRef/>
      </w:r>
      <w:hyperlink r:id="rId4" w:history="1">
        <w:r w:rsidRPr="00931DEB">
          <w:rPr>
            <w:rStyle w:val="Hyperlink"/>
          </w:rPr>
          <w:t>http://employees.oneonta.edu/farberas/arth/arth212/early_christian_basilica.html</w:t>
        </w:r>
      </w:hyperlink>
      <w:r>
        <w:t xml:space="preserve"> (27/4/18 10:04pm)</w:t>
      </w:r>
    </w:p>
  </w:footnote>
  <w:footnote w:id="6">
    <w:p w:rsidR="000A6809" w:rsidRDefault="000A6809">
      <w:pPr>
        <w:pStyle w:val="FootnoteText"/>
      </w:pPr>
      <w:r>
        <w:rPr>
          <w:rStyle w:val="FootnoteReference"/>
        </w:rPr>
        <w:footnoteRef/>
      </w:r>
      <w:r>
        <w:t xml:space="preserve"> </w:t>
      </w:r>
      <w:hyperlink r:id="rId5" w:history="1">
        <w:r w:rsidRPr="00931DEB">
          <w:rPr>
            <w:rStyle w:val="Hyperlink"/>
          </w:rPr>
          <w:t>http://macedonia-timeless.com/chi/things_to_do/senses/touchparchaeologyhistoryandculturep/archaeology/heraclea_lyncestis/</w:t>
        </w:r>
      </w:hyperlink>
      <w:r>
        <w:t xml:space="preserve"> (29/4/18 9:34pm)</w:t>
      </w:r>
    </w:p>
  </w:footnote>
  <w:footnote w:id="7">
    <w:p w:rsidR="00FA5210" w:rsidRDefault="00FA5210">
      <w:pPr>
        <w:pStyle w:val="FootnoteText"/>
      </w:pPr>
      <w:r>
        <w:rPr>
          <w:rStyle w:val="FootnoteReference"/>
        </w:rPr>
        <w:footnoteRef/>
      </w:r>
      <w:r>
        <w:t xml:space="preserve"> </w:t>
      </w:r>
      <w:r>
        <w:rPr>
          <w:rFonts w:ascii="Verdana" w:hAnsi="Verdana"/>
          <w:color w:val="000000"/>
        </w:rPr>
        <w:t xml:space="preserve">The Princeton </w:t>
      </w:r>
      <w:proofErr w:type="spellStart"/>
      <w:r>
        <w:rPr>
          <w:rFonts w:ascii="Verdana" w:hAnsi="Verdana"/>
          <w:color w:val="000000"/>
        </w:rPr>
        <w:t>encyclopedia</w:t>
      </w:r>
      <w:proofErr w:type="spellEnd"/>
      <w:r>
        <w:rPr>
          <w:rFonts w:ascii="Verdana" w:hAnsi="Verdana"/>
          <w:color w:val="000000"/>
        </w:rPr>
        <w:t xml:space="preserve"> of classical sites. Stillwell, Richard. MacDonald, William L. McAlister, Marian Holland. Princeton, N.J. Princeton University Press. 1976.</w:t>
      </w:r>
    </w:p>
  </w:footnote>
  <w:footnote w:id="8">
    <w:p w:rsidR="00860783" w:rsidRDefault="00860783">
      <w:pPr>
        <w:pStyle w:val="FootnoteText"/>
      </w:pPr>
      <w:r>
        <w:rPr>
          <w:rStyle w:val="FootnoteReference"/>
        </w:rPr>
        <w:footnoteRef/>
      </w:r>
      <w:r>
        <w:t xml:space="preserve"> </w:t>
      </w:r>
      <w:hyperlink r:id="rId6" w:history="1">
        <w:r w:rsidRPr="00931DEB">
          <w:rPr>
            <w:rStyle w:val="Hyperlink"/>
          </w:rPr>
          <w:t>http://www.exploringmacedonia.com/heraclea-lyncestis.nspx</w:t>
        </w:r>
      </w:hyperlink>
      <w:r>
        <w:t xml:space="preserve"> (26/4/18 10:23pm)</w:t>
      </w:r>
    </w:p>
  </w:footnote>
  <w:footnote w:id="9">
    <w:p w:rsidR="00451318" w:rsidRDefault="00451318">
      <w:pPr>
        <w:pStyle w:val="FootnoteText"/>
      </w:pPr>
      <w:r>
        <w:rPr>
          <w:rStyle w:val="FootnoteReference"/>
        </w:rPr>
        <w:footnoteRef/>
      </w:r>
      <w:r>
        <w:t xml:space="preserve"> </w:t>
      </w:r>
      <w:hyperlink r:id="rId7" w:history="1">
        <w:r w:rsidRPr="00931DEB">
          <w:rPr>
            <w:rStyle w:val="Hyperlink"/>
          </w:rPr>
          <w:t>https://bitola.info/heraclea-lyncestis-bitola/</w:t>
        </w:r>
      </w:hyperlink>
      <w:r>
        <w:t xml:space="preserve"> (27/4/18 10:00pm)</w:t>
      </w:r>
    </w:p>
  </w:footnote>
  <w:footnote w:id="10">
    <w:p w:rsidR="00451318" w:rsidRDefault="00451318">
      <w:pPr>
        <w:pStyle w:val="FootnoteText"/>
      </w:pPr>
      <w:r>
        <w:rPr>
          <w:rStyle w:val="FootnoteReference"/>
        </w:rPr>
        <w:footnoteRef/>
      </w:r>
      <w:r>
        <w:t xml:space="preserve"> </w:t>
      </w:r>
      <w:hyperlink r:id="rId8" w:history="1">
        <w:r w:rsidRPr="00931DEB">
          <w:rPr>
            <w:rStyle w:val="Hyperlink"/>
          </w:rPr>
          <w:t>http://haemus.org.mk/heraclea-lyncestis/</w:t>
        </w:r>
      </w:hyperlink>
      <w:r>
        <w:t xml:space="preserve"> </w:t>
      </w:r>
      <w:r>
        <w:t>(26/4/18 10:23pm)</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6EE3"/>
    <w:rsid w:val="000A6809"/>
    <w:rsid w:val="001B6EE3"/>
    <w:rsid w:val="001C4534"/>
    <w:rsid w:val="00451318"/>
    <w:rsid w:val="00806486"/>
    <w:rsid w:val="00860783"/>
    <w:rsid w:val="00A67A47"/>
    <w:rsid w:val="00CB323E"/>
    <w:rsid w:val="00E246FC"/>
    <w:rsid w:val="00FA52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67DBE"/>
  <w15:chartTrackingRefBased/>
  <w15:docId w15:val="{57476340-FB9D-4F1F-B0BF-18825D75A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B6EE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B6EE3"/>
    <w:rPr>
      <w:sz w:val="20"/>
      <w:szCs w:val="20"/>
    </w:rPr>
  </w:style>
  <w:style w:type="character" w:styleId="FootnoteReference">
    <w:name w:val="footnote reference"/>
    <w:basedOn w:val="DefaultParagraphFont"/>
    <w:uiPriority w:val="99"/>
    <w:semiHidden/>
    <w:unhideWhenUsed/>
    <w:rsid w:val="001B6EE3"/>
    <w:rPr>
      <w:vertAlign w:val="superscript"/>
    </w:rPr>
  </w:style>
  <w:style w:type="character" w:styleId="Hyperlink">
    <w:name w:val="Hyperlink"/>
    <w:basedOn w:val="DefaultParagraphFont"/>
    <w:uiPriority w:val="99"/>
    <w:unhideWhenUsed/>
    <w:rsid w:val="001B6EE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8" Type="http://schemas.openxmlformats.org/officeDocument/2006/relationships/hyperlink" Target="http://haemus.org.mk/heraclea-lyncestis/" TargetMode="External"/><Relationship Id="rId3" Type="http://schemas.openxmlformats.org/officeDocument/2006/relationships/hyperlink" Target="http://haemus.org.mk/heraclea-lyncestis/" TargetMode="External"/><Relationship Id="rId7" Type="http://schemas.openxmlformats.org/officeDocument/2006/relationships/hyperlink" Target="https://bitola.info/heraclea-lyncestis-bitola/" TargetMode="External"/><Relationship Id="rId2" Type="http://schemas.openxmlformats.org/officeDocument/2006/relationships/hyperlink" Target="http://www.perseus.tufts.edu/hopper/text?doc=Perseus:text:1999.04.0006:id=herakleia-lynkestis" TargetMode="External"/><Relationship Id="rId1" Type="http://schemas.openxmlformats.org/officeDocument/2006/relationships/hyperlink" Target="http://www.exploringmacedonia.com/heraclea-lyncestis.nspx" TargetMode="External"/><Relationship Id="rId6" Type="http://schemas.openxmlformats.org/officeDocument/2006/relationships/hyperlink" Target="http://www.exploringmacedonia.com/heraclea-lyncestis.nspx" TargetMode="External"/><Relationship Id="rId5" Type="http://schemas.openxmlformats.org/officeDocument/2006/relationships/hyperlink" Target="http://macedonia-timeless.com/chi/things_to_do/senses/touchparchaeologyhistoryandculturep/archaeology/heraclea_lyncestis/" TargetMode="External"/><Relationship Id="rId4" Type="http://schemas.openxmlformats.org/officeDocument/2006/relationships/hyperlink" Target="http://employees.oneonta.edu/farberas/arth/arth212/early_christian_basilica.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CDB0E3-0E9B-41CA-ADB7-7270654F4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3</Pages>
  <Words>860</Words>
  <Characters>4905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Kerslake</dc:creator>
  <cp:keywords/>
  <dc:description/>
  <cp:lastModifiedBy>Charlotte Kerslake</cp:lastModifiedBy>
  <cp:revision>1</cp:revision>
  <dcterms:created xsi:type="dcterms:W3CDTF">2018-05-01T21:08:00Z</dcterms:created>
  <dcterms:modified xsi:type="dcterms:W3CDTF">2018-05-01T22:24:00Z</dcterms:modified>
</cp:coreProperties>
</file>