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8E099" w14:textId="3E171645" w:rsidR="00DE1D2D" w:rsidRDefault="008D6D92" w:rsidP="0074318C">
      <w:pPr>
        <w:jc w:val="center"/>
        <w:rPr>
          <w:b/>
          <w:bCs/>
        </w:rPr>
      </w:pPr>
      <w:r>
        <w:rPr>
          <w:b/>
          <w:bCs/>
        </w:rPr>
        <w:t>Planning for Innovative Customer Service Report</w:t>
      </w:r>
      <w:r w:rsidR="008C3026">
        <w:rPr>
          <w:b/>
          <w:bCs/>
        </w:rPr>
        <w:t xml:space="preserve"> for Nike Inc.</w:t>
      </w:r>
    </w:p>
    <w:p w14:paraId="16BE3CEB" w14:textId="13108D21" w:rsidR="00D47A00" w:rsidRDefault="00D47A00" w:rsidP="00575C75">
      <w:pPr>
        <w:spacing w:line="360" w:lineRule="auto"/>
        <w:rPr>
          <w:b/>
          <w:bCs/>
        </w:rPr>
      </w:pPr>
      <w:r>
        <w:rPr>
          <w:b/>
          <w:bCs/>
        </w:rPr>
        <w:t xml:space="preserve">Table of Contents </w:t>
      </w:r>
    </w:p>
    <w:sdt>
      <w:sdtPr>
        <w:rPr>
          <w:rFonts w:ascii="Times New Roman" w:eastAsiaTheme="minorHAnsi" w:hAnsi="Times New Roman" w:cstheme="minorBidi"/>
          <w:color w:val="auto"/>
          <w:sz w:val="24"/>
          <w:szCs w:val="22"/>
        </w:rPr>
        <w:id w:val="-1054162062"/>
        <w:docPartObj>
          <w:docPartGallery w:val="Table of Contents"/>
          <w:docPartUnique/>
        </w:docPartObj>
      </w:sdtPr>
      <w:sdtEndPr>
        <w:rPr>
          <w:b/>
          <w:bCs/>
          <w:noProof/>
        </w:rPr>
      </w:sdtEndPr>
      <w:sdtContent>
        <w:p w14:paraId="7B7145AE" w14:textId="5A6ECE97" w:rsidR="00575C75" w:rsidRDefault="00575C75" w:rsidP="00575C75">
          <w:pPr>
            <w:pStyle w:val="TOCHeading"/>
            <w:spacing w:line="360" w:lineRule="auto"/>
          </w:pPr>
        </w:p>
        <w:p w14:paraId="141BF878" w14:textId="5B41CA0E" w:rsidR="00575C75" w:rsidRDefault="00575C75" w:rsidP="00575C75">
          <w:pPr>
            <w:pStyle w:val="TOC1"/>
            <w:tabs>
              <w:tab w:val="left" w:pos="660"/>
              <w:tab w:val="right" w:leader="dot" w:pos="9350"/>
            </w:tabs>
            <w:spacing w:line="36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72706724" w:history="1">
            <w:r w:rsidRPr="00F44173">
              <w:rPr>
                <w:rStyle w:val="Hyperlink"/>
                <w:b/>
                <w:noProof/>
              </w:rPr>
              <w:t>1.0</w:t>
            </w:r>
            <w:r>
              <w:rPr>
                <w:rFonts w:asciiTheme="minorHAnsi" w:eastAsiaTheme="minorEastAsia" w:hAnsiTheme="minorHAnsi"/>
                <w:noProof/>
                <w:sz w:val="22"/>
              </w:rPr>
              <w:tab/>
            </w:r>
            <w:r w:rsidRPr="00F44173">
              <w:rPr>
                <w:rStyle w:val="Hyperlink"/>
                <w:b/>
                <w:bCs/>
                <w:noProof/>
              </w:rPr>
              <w:t>Introduction</w:t>
            </w:r>
            <w:r>
              <w:rPr>
                <w:noProof/>
                <w:webHidden/>
              </w:rPr>
              <w:tab/>
            </w:r>
            <w:r>
              <w:rPr>
                <w:noProof/>
                <w:webHidden/>
              </w:rPr>
              <w:fldChar w:fldCharType="begin"/>
            </w:r>
            <w:r>
              <w:rPr>
                <w:noProof/>
                <w:webHidden/>
              </w:rPr>
              <w:instrText xml:space="preserve"> PAGEREF _Toc72706724 \h </w:instrText>
            </w:r>
            <w:r>
              <w:rPr>
                <w:noProof/>
                <w:webHidden/>
              </w:rPr>
            </w:r>
            <w:r>
              <w:rPr>
                <w:noProof/>
                <w:webHidden/>
              </w:rPr>
              <w:fldChar w:fldCharType="separate"/>
            </w:r>
            <w:r>
              <w:rPr>
                <w:noProof/>
                <w:webHidden/>
              </w:rPr>
              <w:t>2</w:t>
            </w:r>
            <w:r>
              <w:rPr>
                <w:noProof/>
                <w:webHidden/>
              </w:rPr>
              <w:fldChar w:fldCharType="end"/>
            </w:r>
          </w:hyperlink>
        </w:p>
        <w:p w14:paraId="1017DFA6" w14:textId="50544C89" w:rsidR="00575C75" w:rsidRDefault="00A36FB1" w:rsidP="00575C75">
          <w:pPr>
            <w:pStyle w:val="TOC1"/>
            <w:tabs>
              <w:tab w:val="left" w:pos="660"/>
              <w:tab w:val="right" w:leader="dot" w:pos="9350"/>
            </w:tabs>
            <w:spacing w:line="360" w:lineRule="auto"/>
            <w:rPr>
              <w:rFonts w:asciiTheme="minorHAnsi" w:eastAsiaTheme="minorEastAsia" w:hAnsiTheme="minorHAnsi"/>
              <w:noProof/>
              <w:sz w:val="22"/>
            </w:rPr>
          </w:pPr>
          <w:hyperlink w:anchor="_Toc72706725" w:history="1">
            <w:r w:rsidR="00575C75" w:rsidRPr="00F44173">
              <w:rPr>
                <w:rStyle w:val="Hyperlink"/>
                <w:rFonts w:cs="Times New Roman"/>
                <w:b/>
                <w:noProof/>
              </w:rPr>
              <w:t>2.0</w:t>
            </w:r>
            <w:r w:rsidR="00575C75">
              <w:rPr>
                <w:rFonts w:asciiTheme="minorHAnsi" w:eastAsiaTheme="minorEastAsia" w:hAnsiTheme="minorHAnsi"/>
                <w:noProof/>
                <w:sz w:val="22"/>
              </w:rPr>
              <w:tab/>
            </w:r>
            <w:r w:rsidR="00575C75" w:rsidRPr="00F44173">
              <w:rPr>
                <w:rStyle w:val="Hyperlink"/>
                <w:rFonts w:cs="Times New Roman"/>
                <w:b/>
                <w:bCs/>
                <w:noProof/>
              </w:rPr>
              <w:t>Marketing Objectives</w:t>
            </w:r>
            <w:r w:rsidR="00575C75">
              <w:rPr>
                <w:noProof/>
                <w:webHidden/>
              </w:rPr>
              <w:tab/>
            </w:r>
            <w:r w:rsidR="00575C75">
              <w:rPr>
                <w:noProof/>
                <w:webHidden/>
              </w:rPr>
              <w:fldChar w:fldCharType="begin"/>
            </w:r>
            <w:r w:rsidR="00575C75">
              <w:rPr>
                <w:noProof/>
                <w:webHidden/>
              </w:rPr>
              <w:instrText xml:space="preserve"> PAGEREF _Toc72706725 \h </w:instrText>
            </w:r>
            <w:r w:rsidR="00575C75">
              <w:rPr>
                <w:noProof/>
                <w:webHidden/>
              </w:rPr>
            </w:r>
            <w:r w:rsidR="00575C75">
              <w:rPr>
                <w:noProof/>
                <w:webHidden/>
              </w:rPr>
              <w:fldChar w:fldCharType="separate"/>
            </w:r>
            <w:r w:rsidR="00575C75">
              <w:rPr>
                <w:noProof/>
                <w:webHidden/>
              </w:rPr>
              <w:t>2</w:t>
            </w:r>
            <w:r w:rsidR="00575C75">
              <w:rPr>
                <w:noProof/>
                <w:webHidden/>
              </w:rPr>
              <w:fldChar w:fldCharType="end"/>
            </w:r>
          </w:hyperlink>
        </w:p>
        <w:p w14:paraId="7EEBA4CA" w14:textId="26551B21" w:rsidR="00575C75" w:rsidRDefault="00A36FB1" w:rsidP="00575C75">
          <w:pPr>
            <w:pStyle w:val="TOC2"/>
            <w:tabs>
              <w:tab w:val="left" w:pos="880"/>
              <w:tab w:val="right" w:leader="dot" w:pos="9350"/>
            </w:tabs>
            <w:spacing w:line="360" w:lineRule="auto"/>
            <w:rPr>
              <w:rFonts w:asciiTheme="minorHAnsi" w:eastAsiaTheme="minorEastAsia" w:hAnsiTheme="minorHAnsi"/>
              <w:noProof/>
              <w:sz w:val="22"/>
            </w:rPr>
          </w:pPr>
          <w:hyperlink w:anchor="_Toc72706726" w:history="1">
            <w:r w:rsidR="00575C75" w:rsidRPr="00F44173">
              <w:rPr>
                <w:rStyle w:val="Hyperlink"/>
                <w:b/>
                <w:noProof/>
              </w:rPr>
              <w:t>2.1</w:t>
            </w:r>
            <w:r w:rsidR="00575C75">
              <w:rPr>
                <w:rFonts w:asciiTheme="minorHAnsi" w:eastAsiaTheme="minorEastAsia" w:hAnsiTheme="minorHAnsi"/>
                <w:noProof/>
                <w:sz w:val="22"/>
              </w:rPr>
              <w:tab/>
            </w:r>
            <w:r w:rsidR="00575C75" w:rsidRPr="00F44173">
              <w:rPr>
                <w:rStyle w:val="Hyperlink"/>
                <w:b/>
                <w:bCs/>
                <w:noProof/>
              </w:rPr>
              <w:t>Strategic Options for Achieving the Objectives</w:t>
            </w:r>
            <w:r w:rsidR="00575C75">
              <w:rPr>
                <w:noProof/>
                <w:webHidden/>
              </w:rPr>
              <w:tab/>
            </w:r>
            <w:r w:rsidR="00575C75">
              <w:rPr>
                <w:noProof/>
                <w:webHidden/>
              </w:rPr>
              <w:fldChar w:fldCharType="begin"/>
            </w:r>
            <w:r w:rsidR="00575C75">
              <w:rPr>
                <w:noProof/>
                <w:webHidden/>
              </w:rPr>
              <w:instrText xml:space="preserve"> PAGEREF _Toc72706726 \h </w:instrText>
            </w:r>
            <w:r w:rsidR="00575C75">
              <w:rPr>
                <w:noProof/>
                <w:webHidden/>
              </w:rPr>
            </w:r>
            <w:r w:rsidR="00575C75">
              <w:rPr>
                <w:noProof/>
                <w:webHidden/>
              </w:rPr>
              <w:fldChar w:fldCharType="separate"/>
            </w:r>
            <w:r w:rsidR="00575C75">
              <w:rPr>
                <w:noProof/>
                <w:webHidden/>
              </w:rPr>
              <w:t>3</w:t>
            </w:r>
            <w:r w:rsidR="00575C75">
              <w:rPr>
                <w:noProof/>
                <w:webHidden/>
              </w:rPr>
              <w:fldChar w:fldCharType="end"/>
            </w:r>
          </w:hyperlink>
        </w:p>
        <w:p w14:paraId="311DD025" w14:textId="29704A91" w:rsidR="00575C75" w:rsidRDefault="00A36FB1" w:rsidP="00575C75">
          <w:pPr>
            <w:pStyle w:val="TOC3"/>
            <w:tabs>
              <w:tab w:val="left" w:pos="1320"/>
              <w:tab w:val="right" w:leader="dot" w:pos="9350"/>
            </w:tabs>
            <w:spacing w:line="360" w:lineRule="auto"/>
            <w:rPr>
              <w:rFonts w:asciiTheme="minorHAnsi" w:eastAsiaTheme="minorEastAsia" w:hAnsiTheme="minorHAnsi"/>
              <w:noProof/>
              <w:sz w:val="22"/>
            </w:rPr>
          </w:pPr>
          <w:hyperlink w:anchor="_Toc72706727" w:history="1">
            <w:r w:rsidR="00575C75" w:rsidRPr="00F44173">
              <w:rPr>
                <w:rStyle w:val="Hyperlink"/>
                <w:b/>
                <w:noProof/>
              </w:rPr>
              <w:t>2.1.1</w:t>
            </w:r>
            <w:r w:rsidR="00575C75">
              <w:rPr>
                <w:rFonts w:asciiTheme="minorHAnsi" w:eastAsiaTheme="minorEastAsia" w:hAnsiTheme="minorHAnsi"/>
                <w:noProof/>
                <w:sz w:val="22"/>
              </w:rPr>
              <w:tab/>
            </w:r>
            <w:r w:rsidR="00575C75" w:rsidRPr="00F44173">
              <w:rPr>
                <w:rStyle w:val="Hyperlink"/>
                <w:b/>
                <w:bCs/>
                <w:noProof/>
              </w:rPr>
              <w:t>Leveraging Service for Revenue Growth</w:t>
            </w:r>
            <w:r w:rsidR="00575C75">
              <w:rPr>
                <w:noProof/>
                <w:webHidden/>
              </w:rPr>
              <w:tab/>
            </w:r>
            <w:r w:rsidR="00575C75">
              <w:rPr>
                <w:noProof/>
                <w:webHidden/>
              </w:rPr>
              <w:fldChar w:fldCharType="begin"/>
            </w:r>
            <w:r w:rsidR="00575C75">
              <w:rPr>
                <w:noProof/>
                <w:webHidden/>
              </w:rPr>
              <w:instrText xml:space="preserve"> PAGEREF _Toc72706727 \h </w:instrText>
            </w:r>
            <w:r w:rsidR="00575C75">
              <w:rPr>
                <w:noProof/>
                <w:webHidden/>
              </w:rPr>
            </w:r>
            <w:r w:rsidR="00575C75">
              <w:rPr>
                <w:noProof/>
                <w:webHidden/>
              </w:rPr>
              <w:fldChar w:fldCharType="separate"/>
            </w:r>
            <w:r w:rsidR="00575C75">
              <w:rPr>
                <w:noProof/>
                <w:webHidden/>
              </w:rPr>
              <w:t>4</w:t>
            </w:r>
            <w:r w:rsidR="00575C75">
              <w:rPr>
                <w:noProof/>
                <w:webHidden/>
              </w:rPr>
              <w:fldChar w:fldCharType="end"/>
            </w:r>
          </w:hyperlink>
        </w:p>
        <w:p w14:paraId="5FC6F188" w14:textId="40D4C2C6" w:rsidR="00575C75" w:rsidRDefault="00A36FB1" w:rsidP="00575C75">
          <w:pPr>
            <w:pStyle w:val="TOC3"/>
            <w:tabs>
              <w:tab w:val="left" w:pos="1320"/>
              <w:tab w:val="right" w:leader="dot" w:pos="9350"/>
            </w:tabs>
            <w:spacing w:line="360" w:lineRule="auto"/>
            <w:rPr>
              <w:rFonts w:asciiTheme="minorHAnsi" w:eastAsiaTheme="minorEastAsia" w:hAnsiTheme="minorHAnsi"/>
              <w:noProof/>
              <w:sz w:val="22"/>
            </w:rPr>
          </w:pPr>
          <w:hyperlink w:anchor="_Toc72706728" w:history="1">
            <w:r w:rsidR="00575C75" w:rsidRPr="00F44173">
              <w:rPr>
                <w:rStyle w:val="Hyperlink"/>
                <w:b/>
                <w:noProof/>
              </w:rPr>
              <w:t>2.1.2</w:t>
            </w:r>
            <w:r w:rsidR="00575C75">
              <w:rPr>
                <w:rFonts w:asciiTheme="minorHAnsi" w:eastAsiaTheme="minorEastAsia" w:hAnsiTheme="minorHAnsi"/>
                <w:noProof/>
                <w:sz w:val="22"/>
              </w:rPr>
              <w:tab/>
            </w:r>
            <w:r w:rsidR="00575C75" w:rsidRPr="00F44173">
              <w:rPr>
                <w:rStyle w:val="Hyperlink"/>
                <w:b/>
                <w:bCs/>
                <w:noProof/>
              </w:rPr>
              <w:t>Innovative Customer Interface</w:t>
            </w:r>
            <w:r w:rsidR="00575C75">
              <w:rPr>
                <w:noProof/>
                <w:webHidden/>
              </w:rPr>
              <w:tab/>
            </w:r>
            <w:r w:rsidR="00575C75">
              <w:rPr>
                <w:noProof/>
                <w:webHidden/>
              </w:rPr>
              <w:fldChar w:fldCharType="begin"/>
            </w:r>
            <w:r w:rsidR="00575C75">
              <w:rPr>
                <w:noProof/>
                <w:webHidden/>
              </w:rPr>
              <w:instrText xml:space="preserve"> PAGEREF _Toc72706728 \h </w:instrText>
            </w:r>
            <w:r w:rsidR="00575C75">
              <w:rPr>
                <w:noProof/>
                <w:webHidden/>
              </w:rPr>
            </w:r>
            <w:r w:rsidR="00575C75">
              <w:rPr>
                <w:noProof/>
                <w:webHidden/>
              </w:rPr>
              <w:fldChar w:fldCharType="separate"/>
            </w:r>
            <w:r w:rsidR="00575C75">
              <w:rPr>
                <w:noProof/>
                <w:webHidden/>
              </w:rPr>
              <w:t>4</w:t>
            </w:r>
            <w:r w:rsidR="00575C75">
              <w:rPr>
                <w:noProof/>
                <w:webHidden/>
              </w:rPr>
              <w:fldChar w:fldCharType="end"/>
            </w:r>
          </w:hyperlink>
        </w:p>
        <w:p w14:paraId="6E2CE34B" w14:textId="3D91AD61" w:rsidR="00575C75" w:rsidRDefault="00A36FB1" w:rsidP="00575C75">
          <w:pPr>
            <w:pStyle w:val="TOC3"/>
            <w:tabs>
              <w:tab w:val="left" w:pos="1320"/>
              <w:tab w:val="right" w:leader="dot" w:pos="9350"/>
            </w:tabs>
            <w:spacing w:line="360" w:lineRule="auto"/>
            <w:rPr>
              <w:rFonts w:asciiTheme="minorHAnsi" w:eastAsiaTheme="minorEastAsia" w:hAnsiTheme="minorHAnsi"/>
              <w:noProof/>
              <w:sz w:val="22"/>
            </w:rPr>
          </w:pPr>
          <w:hyperlink w:anchor="_Toc72706729" w:history="1">
            <w:r w:rsidR="00575C75" w:rsidRPr="00F44173">
              <w:rPr>
                <w:rStyle w:val="Hyperlink"/>
                <w:b/>
                <w:noProof/>
              </w:rPr>
              <w:t>2.1.3</w:t>
            </w:r>
            <w:r w:rsidR="00575C75">
              <w:rPr>
                <w:rFonts w:asciiTheme="minorHAnsi" w:eastAsiaTheme="minorEastAsia" w:hAnsiTheme="minorHAnsi"/>
                <w:noProof/>
                <w:sz w:val="22"/>
              </w:rPr>
              <w:tab/>
            </w:r>
            <w:r w:rsidR="00575C75" w:rsidRPr="00F44173">
              <w:rPr>
                <w:rStyle w:val="Hyperlink"/>
                <w:b/>
                <w:bCs/>
                <w:noProof/>
              </w:rPr>
              <w:t>Driving Customer Centricity</w:t>
            </w:r>
            <w:r w:rsidR="00575C75">
              <w:rPr>
                <w:noProof/>
                <w:webHidden/>
              </w:rPr>
              <w:tab/>
            </w:r>
            <w:r w:rsidR="00575C75">
              <w:rPr>
                <w:noProof/>
                <w:webHidden/>
              </w:rPr>
              <w:fldChar w:fldCharType="begin"/>
            </w:r>
            <w:r w:rsidR="00575C75">
              <w:rPr>
                <w:noProof/>
                <w:webHidden/>
              </w:rPr>
              <w:instrText xml:space="preserve"> PAGEREF _Toc72706729 \h </w:instrText>
            </w:r>
            <w:r w:rsidR="00575C75">
              <w:rPr>
                <w:noProof/>
                <w:webHidden/>
              </w:rPr>
            </w:r>
            <w:r w:rsidR="00575C75">
              <w:rPr>
                <w:noProof/>
                <w:webHidden/>
              </w:rPr>
              <w:fldChar w:fldCharType="separate"/>
            </w:r>
            <w:r w:rsidR="00575C75">
              <w:rPr>
                <w:noProof/>
                <w:webHidden/>
              </w:rPr>
              <w:t>4</w:t>
            </w:r>
            <w:r w:rsidR="00575C75">
              <w:rPr>
                <w:noProof/>
                <w:webHidden/>
              </w:rPr>
              <w:fldChar w:fldCharType="end"/>
            </w:r>
          </w:hyperlink>
        </w:p>
        <w:p w14:paraId="4B189BDF" w14:textId="698021C2" w:rsidR="00575C75" w:rsidRDefault="00A36FB1" w:rsidP="00575C75">
          <w:pPr>
            <w:pStyle w:val="TOC3"/>
            <w:tabs>
              <w:tab w:val="left" w:pos="1320"/>
              <w:tab w:val="right" w:leader="dot" w:pos="9350"/>
            </w:tabs>
            <w:spacing w:line="360" w:lineRule="auto"/>
            <w:rPr>
              <w:rFonts w:asciiTheme="minorHAnsi" w:eastAsiaTheme="minorEastAsia" w:hAnsiTheme="minorHAnsi"/>
              <w:noProof/>
              <w:sz w:val="22"/>
            </w:rPr>
          </w:pPr>
          <w:hyperlink w:anchor="_Toc72706730" w:history="1">
            <w:r w:rsidR="00575C75" w:rsidRPr="00F44173">
              <w:rPr>
                <w:rStyle w:val="Hyperlink"/>
                <w:b/>
                <w:noProof/>
              </w:rPr>
              <w:t>2.1.4</w:t>
            </w:r>
            <w:r w:rsidR="00575C75">
              <w:rPr>
                <w:rFonts w:asciiTheme="minorHAnsi" w:eastAsiaTheme="minorEastAsia" w:hAnsiTheme="minorHAnsi"/>
                <w:noProof/>
                <w:sz w:val="22"/>
              </w:rPr>
              <w:tab/>
            </w:r>
            <w:r w:rsidR="00575C75" w:rsidRPr="00F44173">
              <w:rPr>
                <w:rStyle w:val="Hyperlink"/>
                <w:b/>
                <w:bCs/>
                <w:noProof/>
              </w:rPr>
              <w:t>Creating High-Performance Operations</w:t>
            </w:r>
            <w:r w:rsidR="00575C75">
              <w:rPr>
                <w:noProof/>
                <w:webHidden/>
              </w:rPr>
              <w:tab/>
            </w:r>
            <w:r w:rsidR="00575C75">
              <w:rPr>
                <w:noProof/>
                <w:webHidden/>
              </w:rPr>
              <w:fldChar w:fldCharType="begin"/>
            </w:r>
            <w:r w:rsidR="00575C75">
              <w:rPr>
                <w:noProof/>
                <w:webHidden/>
              </w:rPr>
              <w:instrText xml:space="preserve"> PAGEREF _Toc72706730 \h </w:instrText>
            </w:r>
            <w:r w:rsidR="00575C75">
              <w:rPr>
                <w:noProof/>
                <w:webHidden/>
              </w:rPr>
            </w:r>
            <w:r w:rsidR="00575C75">
              <w:rPr>
                <w:noProof/>
                <w:webHidden/>
              </w:rPr>
              <w:fldChar w:fldCharType="separate"/>
            </w:r>
            <w:r w:rsidR="00575C75">
              <w:rPr>
                <w:noProof/>
                <w:webHidden/>
              </w:rPr>
              <w:t>5</w:t>
            </w:r>
            <w:r w:rsidR="00575C75">
              <w:rPr>
                <w:noProof/>
                <w:webHidden/>
              </w:rPr>
              <w:fldChar w:fldCharType="end"/>
            </w:r>
          </w:hyperlink>
        </w:p>
        <w:p w14:paraId="0A209BF2" w14:textId="2460DE47" w:rsidR="00575C75" w:rsidRDefault="00A36FB1" w:rsidP="00575C75">
          <w:pPr>
            <w:pStyle w:val="TOC3"/>
            <w:tabs>
              <w:tab w:val="left" w:pos="1320"/>
              <w:tab w:val="right" w:leader="dot" w:pos="9350"/>
            </w:tabs>
            <w:spacing w:line="360" w:lineRule="auto"/>
            <w:rPr>
              <w:rFonts w:asciiTheme="minorHAnsi" w:eastAsiaTheme="minorEastAsia" w:hAnsiTheme="minorHAnsi"/>
              <w:noProof/>
              <w:sz w:val="22"/>
            </w:rPr>
          </w:pPr>
          <w:hyperlink w:anchor="_Toc72706731" w:history="1">
            <w:r w:rsidR="00575C75" w:rsidRPr="00F44173">
              <w:rPr>
                <w:rStyle w:val="Hyperlink"/>
                <w:b/>
                <w:noProof/>
              </w:rPr>
              <w:t>2.1.5</w:t>
            </w:r>
            <w:r w:rsidR="00575C75">
              <w:rPr>
                <w:rFonts w:asciiTheme="minorHAnsi" w:eastAsiaTheme="minorEastAsia" w:hAnsiTheme="minorHAnsi"/>
                <w:noProof/>
                <w:sz w:val="22"/>
              </w:rPr>
              <w:tab/>
            </w:r>
            <w:r w:rsidR="00575C75" w:rsidRPr="00F44173">
              <w:rPr>
                <w:rStyle w:val="Hyperlink"/>
                <w:b/>
                <w:bCs/>
                <w:noProof/>
              </w:rPr>
              <w:t>Integrating Customer Touchpoints</w:t>
            </w:r>
            <w:r w:rsidR="00575C75">
              <w:rPr>
                <w:noProof/>
                <w:webHidden/>
              </w:rPr>
              <w:tab/>
            </w:r>
            <w:r w:rsidR="00575C75">
              <w:rPr>
                <w:noProof/>
                <w:webHidden/>
              </w:rPr>
              <w:fldChar w:fldCharType="begin"/>
            </w:r>
            <w:r w:rsidR="00575C75">
              <w:rPr>
                <w:noProof/>
                <w:webHidden/>
              </w:rPr>
              <w:instrText xml:space="preserve"> PAGEREF _Toc72706731 \h </w:instrText>
            </w:r>
            <w:r w:rsidR="00575C75">
              <w:rPr>
                <w:noProof/>
                <w:webHidden/>
              </w:rPr>
            </w:r>
            <w:r w:rsidR="00575C75">
              <w:rPr>
                <w:noProof/>
                <w:webHidden/>
              </w:rPr>
              <w:fldChar w:fldCharType="separate"/>
            </w:r>
            <w:r w:rsidR="00575C75">
              <w:rPr>
                <w:noProof/>
                <w:webHidden/>
              </w:rPr>
              <w:t>5</w:t>
            </w:r>
            <w:r w:rsidR="00575C75">
              <w:rPr>
                <w:noProof/>
                <w:webHidden/>
              </w:rPr>
              <w:fldChar w:fldCharType="end"/>
            </w:r>
          </w:hyperlink>
        </w:p>
        <w:p w14:paraId="200B55E7" w14:textId="031F6F12" w:rsidR="00575C75" w:rsidRDefault="00A36FB1" w:rsidP="00575C75">
          <w:pPr>
            <w:pStyle w:val="TOC1"/>
            <w:tabs>
              <w:tab w:val="left" w:pos="660"/>
              <w:tab w:val="right" w:leader="dot" w:pos="9350"/>
            </w:tabs>
            <w:spacing w:line="360" w:lineRule="auto"/>
            <w:rPr>
              <w:rFonts w:asciiTheme="minorHAnsi" w:eastAsiaTheme="minorEastAsia" w:hAnsiTheme="minorHAnsi"/>
              <w:noProof/>
              <w:sz w:val="22"/>
            </w:rPr>
          </w:pPr>
          <w:hyperlink w:anchor="_Toc72706732" w:history="1">
            <w:r w:rsidR="00575C75" w:rsidRPr="00F44173">
              <w:rPr>
                <w:rStyle w:val="Hyperlink"/>
                <w:b/>
                <w:bCs/>
                <w:noProof/>
              </w:rPr>
              <w:t>3.0</w:t>
            </w:r>
            <w:r w:rsidR="00575C75">
              <w:rPr>
                <w:rFonts w:asciiTheme="minorHAnsi" w:eastAsiaTheme="minorEastAsia" w:hAnsiTheme="minorHAnsi"/>
                <w:noProof/>
                <w:sz w:val="22"/>
              </w:rPr>
              <w:tab/>
            </w:r>
            <w:r w:rsidR="00575C75" w:rsidRPr="00F44173">
              <w:rPr>
                <w:rStyle w:val="Hyperlink"/>
                <w:b/>
                <w:bCs/>
                <w:noProof/>
              </w:rPr>
              <w:t>Key Tactics in Implementing the Selected Strategies</w:t>
            </w:r>
            <w:r w:rsidR="00575C75">
              <w:rPr>
                <w:noProof/>
                <w:webHidden/>
              </w:rPr>
              <w:tab/>
            </w:r>
            <w:r w:rsidR="00575C75">
              <w:rPr>
                <w:noProof/>
                <w:webHidden/>
              </w:rPr>
              <w:fldChar w:fldCharType="begin"/>
            </w:r>
            <w:r w:rsidR="00575C75">
              <w:rPr>
                <w:noProof/>
                <w:webHidden/>
              </w:rPr>
              <w:instrText xml:space="preserve"> PAGEREF _Toc72706732 \h </w:instrText>
            </w:r>
            <w:r w:rsidR="00575C75">
              <w:rPr>
                <w:noProof/>
                <w:webHidden/>
              </w:rPr>
            </w:r>
            <w:r w:rsidR="00575C75">
              <w:rPr>
                <w:noProof/>
                <w:webHidden/>
              </w:rPr>
              <w:fldChar w:fldCharType="separate"/>
            </w:r>
            <w:r w:rsidR="00575C75">
              <w:rPr>
                <w:noProof/>
                <w:webHidden/>
              </w:rPr>
              <w:t>5</w:t>
            </w:r>
            <w:r w:rsidR="00575C75">
              <w:rPr>
                <w:noProof/>
                <w:webHidden/>
              </w:rPr>
              <w:fldChar w:fldCharType="end"/>
            </w:r>
          </w:hyperlink>
        </w:p>
        <w:p w14:paraId="6DEB413A" w14:textId="20FF34B4" w:rsidR="00575C75" w:rsidRDefault="00A36FB1" w:rsidP="00575C75">
          <w:pPr>
            <w:pStyle w:val="TOC2"/>
            <w:tabs>
              <w:tab w:val="left" w:pos="880"/>
              <w:tab w:val="right" w:leader="dot" w:pos="9350"/>
            </w:tabs>
            <w:spacing w:line="360" w:lineRule="auto"/>
            <w:rPr>
              <w:rFonts w:asciiTheme="minorHAnsi" w:eastAsiaTheme="minorEastAsia" w:hAnsiTheme="minorHAnsi"/>
              <w:noProof/>
              <w:sz w:val="22"/>
            </w:rPr>
          </w:pPr>
          <w:hyperlink w:anchor="_Toc72706733" w:history="1">
            <w:r w:rsidR="00575C75" w:rsidRPr="00F44173">
              <w:rPr>
                <w:rStyle w:val="Hyperlink"/>
                <w:b/>
                <w:noProof/>
              </w:rPr>
              <w:t>3.1</w:t>
            </w:r>
            <w:r w:rsidR="00575C75">
              <w:rPr>
                <w:rFonts w:asciiTheme="minorHAnsi" w:eastAsiaTheme="minorEastAsia" w:hAnsiTheme="minorHAnsi"/>
                <w:noProof/>
                <w:sz w:val="22"/>
              </w:rPr>
              <w:tab/>
            </w:r>
            <w:r w:rsidR="00575C75" w:rsidRPr="00F44173">
              <w:rPr>
                <w:rStyle w:val="Hyperlink"/>
                <w:b/>
                <w:bCs/>
                <w:noProof/>
              </w:rPr>
              <w:t>Leveraging Service for Revenue Growth</w:t>
            </w:r>
            <w:r w:rsidR="00575C75">
              <w:rPr>
                <w:noProof/>
                <w:webHidden/>
              </w:rPr>
              <w:tab/>
            </w:r>
            <w:r w:rsidR="00575C75">
              <w:rPr>
                <w:noProof/>
                <w:webHidden/>
              </w:rPr>
              <w:fldChar w:fldCharType="begin"/>
            </w:r>
            <w:r w:rsidR="00575C75">
              <w:rPr>
                <w:noProof/>
                <w:webHidden/>
              </w:rPr>
              <w:instrText xml:space="preserve"> PAGEREF _Toc72706733 \h </w:instrText>
            </w:r>
            <w:r w:rsidR="00575C75">
              <w:rPr>
                <w:noProof/>
                <w:webHidden/>
              </w:rPr>
            </w:r>
            <w:r w:rsidR="00575C75">
              <w:rPr>
                <w:noProof/>
                <w:webHidden/>
              </w:rPr>
              <w:fldChar w:fldCharType="separate"/>
            </w:r>
            <w:r w:rsidR="00575C75">
              <w:rPr>
                <w:noProof/>
                <w:webHidden/>
              </w:rPr>
              <w:t>5</w:t>
            </w:r>
            <w:r w:rsidR="00575C75">
              <w:rPr>
                <w:noProof/>
                <w:webHidden/>
              </w:rPr>
              <w:fldChar w:fldCharType="end"/>
            </w:r>
          </w:hyperlink>
        </w:p>
        <w:p w14:paraId="753244C1" w14:textId="168839DB" w:rsidR="00575C75" w:rsidRDefault="00A36FB1" w:rsidP="00575C75">
          <w:pPr>
            <w:pStyle w:val="TOC2"/>
            <w:tabs>
              <w:tab w:val="left" w:pos="880"/>
              <w:tab w:val="right" w:leader="dot" w:pos="9350"/>
            </w:tabs>
            <w:spacing w:line="360" w:lineRule="auto"/>
            <w:rPr>
              <w:rFonts w:asciiTheme="minorHAnsi" w:eastAsiaTheme="minorEastAsia" w:hAnsiTheme="minorHAnsi"/>
              <w:noProof/>
              <w:sz w:val="22"/>
            </w:rPr>
          </w:pPr>
          <w:hyperlink w:anchor="_Toc72706734" w:history="1">
            <w:r w:rsidR="00575C75" w:rsidRPr="00F44173">
              <w:rPr>
                <w:rStyle w:val="Hyperlink"/>
                <w:b/>
                <w:noProof/>
              </w:rPr>
              <w:t>3.2</w:t>
            </w:r>
            <w:r w:rsidR="00575C75">
              <w:rPr>
                <w:rFonts w:asciiTheme="minorHAnsi" w:eastAsiaTheme="minorEastAsia" w:hAnsiTheme="minorHAnsi"/>
                <w:noProof/>
                <w:sz w:val="22"/>
              </w:rPr>
              <w:tab/>
            </w:r>
            <w:r w:rsidR="00575C75" w:rsidRPr="00F44173">
              <w:rPr>
                <w:rStyle w:val="Hyperlink"/>
                <w:b/>
                <w:bCs/>
                <w:noProof/>
              </w:rPr>
              <w:t>Innovative Customer Interface</w:t>
            </w:r>
            <w:r w:rsidR="00575C75">
              <w:rPr>
                <w:noProof/>
                <w:webHidden/>
              </w:rPr>
              <w:tab/>
            </w:r>
            <w:r w:rsidR="00575C75">
              <w:rPr>
                <w:noProof/>
                <w:webHidden/>
              </w:rPr>
              <w:fldChar w:fldCharType="begin"/>
            </w:r>
            <w:r w:rsidR="00575C75">
              <w:rPr>
                <w:noProof/>
                <w:webHidden/>
              </w:rPr>
              <w:instrText xml:space="preserve"> PAGEREF _Toc72706734 \h </w:instrText>
            </w:r>
            <w:r w:rsidR="00575C75">
              <w:rPr>
                <w:noProof/>
                <w:webHidden/>
              </w:rPr>
            </w:r>
            <w:r w:rsidR="00575C75">
              <w:rPr>
                <w:noProof/>
                <w:webHidden/>
              </w:rPr>
              <w:fldChar w:fldCharType="separate"/>
            </w:r>
            <w:r w:rsidR="00575C75">
              <w:rPr>
                <w:noProof/>
                <w:webHidden/>
              </w:rPr>
              <w:t>6</w:t>
            </w:r>
            <w:r w:rsidR="00575C75">
              <w:rPr>
                <w:noProof/>
                <w:webHidden/>
              </w:rPr>
              <w:fldChar w:fldCharType="end"/>
            </w:r>
          </w:hyperlink>
        </w:p>
        <w:p w14:paraId="24849587" w14:textId="1C5E5026" w:rsidR="00575C75" w:rsidRDefault="00A36FB1" w:rsidP="00575C75">
          <w:pPr>
            <w:pStyle w:val="TOC2"/>
            <w:tabs>
              <w:tab w:val="left" w:pos="880"/>
              <w:tab w:val="right" w:leader="dot" w:pos="9350"/>
            </w:tabs>
            <w:spacing w:line="360" w:lineRule="auto"/>
            <w:rPr>
              <w:rFonts w:asciiTheme="minorHAnsi" w:eastAsiaTheme="minorEastAsia" w:hAnsiTheme="minorHAnsi"/>
              <w:noProof/>
              <w:sz w:val="22"/>
            </w:rPr>
          </w:pPr>
          <w:hyperlink w:anchor="_Toc72706735" w:history="1">
            <w:r w:rsidR="00575C75" w:rsidRPr="00F44173">
              <w:rPr>
                <w:rStyle w:val="Hyperlink"/>
                <w:b/>
                <w:noProof/>
              </w:rPr>
              <w:t>3.3</w:t>
            </w:r>
            <w:r w:rsidR="00575C75">
              <w:rPr>
                <w:rFonts w:asciiTheme="minorHAnsi" w:eastAsiaTheme="minorEastAsia" w:hAnsiTheme="minorHAnsi"/>
                <w:noProof/>
                <w:sz w:val="22"/>
              </w:rPr>
              <w:tab/>
            </w:r>
            <w:r w:rsidR="00575C75" w:rsidRPr="00F44173">
              <w:rPr>
                <w:rStyle w:val="Hyperlink"/>
                <w:b/>
                <w:bCs/>
                <w:noProof/>
              </w:rPr>
              <w:t>Driving Customer Centricity</w:t>
            </w:r>
            <w:r w:rsidR="00575C75">
              <w:rPr>
                <w:noProof/>
                <w:webHidden/>
              </w:rPr>
              <w:tab/>
            </w:r>
            <w:r w:rsidR="00575C75">
              <w:rPr>
                <w:noProof/>
                <w:webHidden/>
              </w:rPr>
              <w:fldChar w:fldCharType="begin"/>
            </w:r>
            <w:r w:rsidR="00575C75">
              <w:rPr>
                <w:noProof/>
                <w:webHidden/>
              </w:rPr>
              <w:instrText xml:space="preserve"> PAGEREF _Toc72706735 \h </w:instrText>
            </w:r>
            <w:r w:rsidR="00575C75">
              <w:rPr>
                <w:noProof/>
                <w:webHidden/>
              </w:rPr>
            </w:r>
            <w:r w:rsidR="00575C75">
              <w:rPr>
                <w:noProof/>
                <w:webHidden/>
              </w:rPr>
              <w:fldChar w:fldCharType="separate"/>
            </w:r>
            <w:r w:rsidR="00575C75">
              <w:rPr>
                <w:noProof/>
                <w:webHidden/>
              </w:rPr>
              <w:t>8</w:t>
            </w:r>
            <w:r w:rsidR="00575C75">
              <w:rPr>
                <w:noProof/>
                <w:webHidden/>
              </w:rPr>
              <w:fldChar w:fldCharType="end"/>
            </w:r>
          </w:hyperlink>
        </w:p>
        <w:p w14:paraId="0D6927CD" w14:textId="4743B276" w:rsidR="00575C75" w:rsidRDefault="00A36FB1" w:rsidP="00575C75">
          <w:pPr>
            <w:pStyle w:val="TOC2"/>
            <w:tabs>
              <w:tab w:val="left" w:pos="880"/>
              <w:tab w:val="right" w:leader="dot" w:pos="9350"/>
            </w:tabs>
            <w:spacing w:line="360" w:lineRule="auto"/>
            <w:rPr>
              <w:rFonts w:asciiTheme="minorHAnsi" w:eastAsiaTheme="minorEastAsia" w:hAnsiTheme="minorHAnsi"/>
              <w:noProof/>
              <w:sz w:val="22"/>
            </w:rPr>
          </w:pPr>
          <w:hyperlink w:anchor="_Toc72706736" w:history="1">
            <w:r w:rsidR="00575C75" w:rsidRPr="00F44173">
              <w:rPr>
                <w:rStyle w:val="Hyperlink"/>
                <w:b/>
                <w:noProof/>
              </w:rPr>
              <w:t>3.4</w:t>
            </w:r>
            <w:r w:rsidR="00575C75">
              <w:rPr>
                <w:rFonts w:asciiTheme="minorHAnsi" w:eastAsiaTheme="minorEastAsia" w:hAnsiTheme="minorHAnsi"/>
                <w:noProof/>
                <w:sz w:val="22"/>
              </w:rPr>
              <w:tab/>
            </w:r>
            <w:r w:rsidR="00575C75" w:rsidRPr="00F44173">
              <w:rPr>
                <w:rStyle w:val="Hyperlink"/>
                <w:b/>
                <w:bCs/>
                <w:noProof/>
              </w:rPr>
              <w:t>Creating High-Performance Operations</w:t>
            </w:r>
            <w:r w:rsidR="00575C75">
              <w:rPr>
                <w:noProof/>
                <w:webHidden/>
              </w:rPr>
              <w:tab/>
            </w:r>
            <w:r w:rsidR="00575C75">
              <w:rPr>
                <w:noProof/>
                <w:webHidden/>
              </w:rPr>
              <w:fldChar w:fldCharType="begin"/>
            </w:r>
            <w:r w:rsidR="00575C75">
              <w:rPr>
                <w:noProof/>
                <w:webHidden/>
              </w:rPr>
              <w:instrText xml:space="preserve"> PAGEREF _Toc72706736 \h </w:instrText>
            </w:r>
            <w:r w:rsidR="00575C75">
              <w:rPr>
                <w:noProof/>
                <w:webHidden/>
              </w:rPr>
            </w:r>
            <w:r w:rsidR="00575C75">
              <w:rPr>
                <w:noProof/>
                <w:webHidden/>
              </w:rPr>
              <w:fldChar w:fldCharType="separate"/>
            </w:r>
            <w:r w:rsidR="00575C75">
              <w:rPr>
                <w:noProof/>
                <w:webHidden/>
              </w:rPr>
              <w:t>10</w:t>
            </w:r>
            <w:r w:rsidR="00575C75">
              <w:rPr>
                <w:noProof/>
                <w:webHidden/>
              </w:rPr>
              <w:fldChar w:fldCharType="end"/>
            </w:r>
          </w:hyperlink>
        </w:p>
        <w:p w14:paraId="16288917" w14:textId="636FB891" w:rsidR="00575C75" w:rsidRDefault="00A36FB1" w:rsidP="00575C75">
          <w:pPr>
            <w:pStyle w:val="TOC2"/>
            <w:tabs>
              <w:tab w:val="left" w:pos="880"/>
              <w:tab w:val="right" w:leader="dot" w:pos="9350"/>
            </w:tabs>
            <w:spacing w:line="360" w:lineRule="auto"/>
            <w:rPr>
              <w:rFonts w:asciiTheme="minorHAnsi" w:eastAsiaTheme="minorEastAsia" w:hAnsiTheme="minorHAnsi"/>
              <w:noProof/>
              <w:sz w:val="22"/>
            </w:rPr>
          </w:pPr>
          <w:hyperlink w:anchor="_Toc72706737" w:history="1">
            <w:r w:rsidR="00575C75" w:rsidRPr="00F44173">
              <w:rPr>
                <w:rStyle w:val="Hyperlink"/>
                <w:b/>
                <w:noProof/>
              </w:rPr>
              <w:t>3.5</w:t>
            </w:r>
            <w:r w:rsidR="00575C75">
              <w:rPr>
                <w:rFonts w:asciiTheme="minorHAnsi" w:eastAsiaTheme="minorEastAsia" w:hAnsiTheme="minorHAnsi"/>
                <w:noProof/>
                <w:sz w:val="22"/>
              </w:rPr>
              <w:tab/>
            </w:r>
            <w:r w:rsidR="00575C75" w:rsidRPr="00F44173">
              <w:rPr>
                <w:rStyle w:val="Hyperlink"/>
                <w:b/>
                <w:bCs/>
                <w:noProof/>
              </w:rPr>
              <w:t>Integrating Customer Touchpoints</w:t>
            </w:r>
            <w:r w:rsidR="00575C75">
              <w:rPr>
                <w:noProof/>
                <w:webHidden/>
              </w:rPr>
              <w:tab/>
            </w:r>
            <w:r w:rsidR="00575C75">
              <w:rPr>
                <w:noProof/>
                <w:webHidden/>
              </w:rPr>
              <w:fldChar w:fldCharType="begin"/>
            </w:r>
            <w:r w:rsidR="00575C75">
              <w:rPr>
                <w:noProof/>
                <w:webHidden/>
              </w:rPr>
              <w:instrText xml:space="preserve"> PAGEREF _Toc72706737 \h </w:instrText>
            </w:r>
            <w:r w:rsidR="00575C75">
              <w:rPr>
                <w:noProof/>
                <w:webHidden/>
              </w:rPr>
            </w:r>
            <w:r w:rsidR="00575C75">
              <w:rPr>
                <w:noProof/>
                <w:webHidden/>
              </w:rPr>
              <w:fldChar w:fldCharType="separate"/>
            </w:r>
            <w:r w:rsidR="00575C75">
              <w:rPr>
                <w:noProof/>
                <w:webHidden/>
              </w:rPr>
              <w:t>11</w:t>
            </w:r>
            <w:r w:rsidR="00575C75">
              <w:rPr>
                <w:noProof/>
                <w:webHidden/>
              </w:rPr>
              <w:fldChar w:fldCharType="end"/>
            </w:r>
          </w:hyperlink>
        </w:p>
        <w:p w14:paraId="2C1FF1E0" w14:textId="1E28EC4A" w:rsidR="00575C75" w:rsidRDefault="00A36FB1" w:rsidP="00575C75">
          <w:pPr>
            <w:pStyle w:val="TOC1"/>
            <w:tabs>
              <w:tab w:val="left" w:pos="660"/>
              <w:tab w:val="right" w:leader="dot" w:pos="9350"/>
            </w:tabs>
            <w:spacing w:line="360" w:lineRule="auto"/>
            <w:rPr>
              <w:rFonts w:asciiTheme="minorHAnsi" w:eastAsiaTheme="minorEastAsia" w:hAnsiTheme="minorHAnsi"/>
              <w:noProof/>
              <w:sz w:val="22"/>
            </w:rPr>
          </w:pPr>
          <w:hyperlink w:anchor="_Toc72706738" w:history="1">
            <w:r w:rsidR="00575C75" w:rsidRPr="00F44173">
              <w:rPr>
                <w:rStyle w:val="Hyperlink"/>
                <w:b/>
                <w:bCs/>
                <w:noProof/>
              </w:rPr>
              <w:t>4.0</w:t>
            </w:r>
            <w:r w:rsidR="00575C75">
              <w:rPr>
                <w:rFonts w:asciiTheme="minorHAnsi" w:eastAsiaTheme="minorEastAsia" w:hAnsiTheme="minorHAnsi"/>
                <w:noProof/>
                <w:sz w:val="22"/>
              </w:rPr>
              <w:tab/>
            </w:r>
            <w:r w:rsidR="00575C75" w:rsidRPr="00F44173">
              <w:rPr>
                <w:rStyle w:val="Hyperlink"/>
                <w:b/>
                <w:bCs/>
                <w:noProof/>
              </w:rPr>
              <w:t>Recommendations</w:t>
            </w:r>
            <w:r w:rsidR="00575C75">
              <w:rPr>
                <w:noProof/>
                <w:webHidden/>
              </w:rPr>
              <w:tab/>
            </w:r>
            <w:r w:rsidR="00575C75">
              <w:rPr>
                <w:noProof/>
                <w:webHidden/>
              </w:rPr>
              <w:fldChar w:fldCharType="begin"/>
            </w:r>
            <w:r w:rsidR="00575C75">
              <w:rPr>
                <w:noProof/>
                <w:webHidden/>
              </w:rPr>
              <w:instrText xml:space="preserve"> PAGEREF _Toc72706738 \h </w:instrText>
            </w:r>
            <w:r w:rsidR="00575C75">
              <w:rPr>
                <w:noProof/>
                <w:webHidden/>
              </w:rPr>
            </w:r>
            <w:r w:rsidR="00575C75">
              <w:rPr>
                <w:noProof/>
                <w:webHidden/>
              </w:rPr>
              <w:fldChar w:fldCharType="separate"/>
            </w:r>
            <w:r w:rsidR="00575C75">
              <w:rPr>
                <w:noProof/>
                <w:webHidden/>
              </w:rPr>
              <w:t>12</w:t>
            </w:r>
            <w:r w:rsidR="00575C75">
              <w:rPr>
                <w:noProof/>
                <w:webHidden/>
              </w:rPr>
              <w:fldChar w:fldCharType="end"/>
            </w:r>
          </w:hyperlink>
        </w:p>
        <w:p w14:paraId="608EF2E4" w14:textId="748786B1" w:rsidR="00575C75" w:rsidRDefault="00A36FB1" w:rsidP="00575C75">
          <w:pPr>
            <w:pStyle w:val="TOC2"/>
            <w:tabs>
              <w:tab w:val="left" w:pos="880"/>
              <w:tab w:val="right" w:leader="dot" w:pos="9350"/>
            </w:tabs>
            <w:spacing w:line="360" w:lineRule="auto"/>
            <w:rPr>
              <w:rFonts w:asciiTheme="minorHAnsi" w:eastAsiaTheme="minorEastAsia" w:hAnsiTheme="minorHAnsi"/>
              <w:noProof/>
              <w:sz w:val="22"/>
            </w:rPr>
          </w:pPr>
          <w:hyperlink w:anchor="_Toc72706739" w:history="1">
            <w:r w:rsidR="00575C75" w:rsidRPr="00F44173">
              <w:rPr>
                <w:rStyle w:val="Hyperlink"/>
                <w:b/>
                <w:noProof/>
              </w:rPr>
              <w:t>4.1</w:t>
            </w:r>
            <w:r w:rsidR="00575C75">
              <w:rPr>
                <w:rFonts w:asciiTheme="minorHAnsi" w:eastAsiaTheme="minorEastAsia" w:hAnsiTheme="minorHAnsi"/>
                <w:noProof/>
                <w:sz w:val="22"/>
              </w:rPr>
              <w:tab/>
            </w:r>
            <w:r w:rsidR="00575C75" w:rsidRPr="00F44173">
              <w:rPr>
                <w:rStyle w:val="Hyperlink"/>
                <w:b/>
                <w:bCs/>
                <w:noProof/>
              </w:rPr>
              <w:t>Required Resources</w:t>
            </w:r>
            <w:r w:rsidR="00575C75">
              <w:rPr>
                <w:noProof/>
                <w:webHidden/>
              </w:rPr>
              <w:tab/>
            </w:r>
            <w:r w:rsidR="00575C75">
              <w:rPr>
                <w:noProof/>
                <w:webHidden/>
              </w:rPr>
              <w:fldChar w:fldCharType="begin"/>
            </w:r>
            <w:r w:rsidR="00575C75">
              <w:rPr>
                <w:noProof/>
                <w:webHidden/>
              </w:rPr>
              <w:instrText xml:space="preserve"> PAGEREF _Toc72706739 \h </w:instrText>
            </w:r>
            <w:r w:rsidR="00575C75">
              <w:rPr>
                <w:noProof/>
                <w:webHidden/>
              </w:rPr>
            </w:r>
            <w:r w:rsidR="00575C75">
              <w:rPr>
                <w:noProof/>
                <w:webHidden/>
              </w:rPr>
              <w:fldChar w:fldCharType="separate"/>
            </w:r>
            <w:r w:rsidR="00575C75">
              <w:rPr>
                <w:noProof/>
                <w:webHidden/>
              </w:rPr>
              <w:t>12</w:t>
            </w:r>
            <w:r w:rsidR="00575C75">
              <w:rPr>
                <w:noProof/>
                <w:webHidden/>
              </w:rPr>
              <w:fldChar w:fldCharType="end"/>
            </w:r>
          </w:hyperlink>
        </w:p>
        <w:p w14:paraId="670910D5" w14:textId="67C411F4" w:rsidR="00575C75" w:rsidRDefault="00A36FB1" w:rsidP="00575C75">
          <w:pPr>
            <w:pStyle w:val="TOC2"/>
            <w:tabs>
              <w:tab w:val="left" w:pos="880"/>
              <w:tab w:val="right" w:leader="dot" w:pos="9350"/>
            </w:tabs>
            <w:spacing w:line="360" w:lineRule="auto"/>
            <w:rPr>
              <w:rFonts w:asciiTheme="minorHAnsi" w:eastAsiaTheme="minorEastAsia" w:hAnsiTheme="minorHAnsi"/>
              <w:noProof/>
              <w:sz w:val="22"/>
            </w:rPr>
          </w:pPr>
          <w:hyperlink w:anchor="_Toc72706740" w:history="1">
            <w:r w:rsidR="00575C75" w:rsidRPr="00F44173">
              <w:rPr>
                <w:rStyle w:val="Hyperlink"/>
                <w:b/>
                <w:noProof/>
              </w:rPr>
              <w:t>4.2</w:t>
            </w:r>
            <w:r w:rsidR="00575C75">
              <w:rPr>
                <w:rFonts w:asciiTheme="minorHAnsi" w:eastAsiaTheme="minorEastAsia" w:hAnsiTheme="minorHAnsi"/>
                <w:noProof/>
                <w:sz w:val="22"/>
              </w:rPr>
              <w:tab/>
            </w:r>
            <w:r w:rsidR="00575C75" w:rsidRPr="00F44173">
              <w:rPr>
                <w:rStyle w:val="Hyperlink"/>
                <w:b/>
                <w:bCs/>
                <w:noProof/>
              </w:rPr>
              <w:t>Monitoring Performance</w:t>
            </w:r>
            <w:r w:rsidR="00575C75">
              <w:rPr>
                <w:noProof/>
                <w:webHidden/>
              </w:rPr>
              <w:tab/>
            </w:r>
            <w:r w:rsidR="00575C75">
              <w:rPr>
                <w:noProof/>
                <w:webHidden/>
              </w:rPr>
              <w:fldChar w:fldCharType="begin"/>
            </w:r>
            <w:r w:rsidR="00575C75">
              <w:rPr>
                <w:noProof/>
                <w:webHidden/>
              </w:rPr>
              <w:instrText xml:space="preserve"> PAGEREF _Toc72706740 \h </w:instrText>
            </w:r>
            <w:r w:rsidR="00575C75">
              <w:rPr>
                <w:noProof/>
                <w:webHidden/>
              </w:rPr>
            </w:r>
            <w:r w:rsidR="00575C75">
              <w:rPr>
                <w:noProof/>
                <w:webHidden/>
              </w:rPr>
              <w:fldChar w:fldCharType="separate"/>
            </w:r>
            <w:r w:rsidR="00575C75">
              <w:rPr>
                <w:noProof/>
                <w:webHidden/>
              </w:rPr>
              <w:t>13</w:t>
            </w:r>
            <w:r w:rsidR="00575C75">
              <w:rPr>
                <w:noProof/>
                <w:webHidden/>
              </w:rPr>
              <w:fldChar w:fldCharType="end"/>
            </w:r>
          </w:hyperlink>
        </w:p>
        <w:p w14:paraId="61D7ACD2" w14:textId="296F0E90" w:rsidR="00575C75" w:rsidRDefault="00A36FB1" w:rsidP="00575C75">
          <w:pPr>
            <w:pStyle w:val="TOC1"/>
            <w:tabs>
              <w:tab w:val="left" w:pos="660"/>
              <w:tab w:val="right" w:leader="dot" w:pos="9350"/>
            </w:tabs>
            <w:spacing w:line="360" w:lineRule="auto"/>
            <w:rPr>
              <w:rFonts w:asciiTheme="minorHAnsi" w:eastAsiaTheme="minorEastAsia" w:hAnsiTheme="minorHAnsi"/>
              <w:noProof/>
              <w:sz w:val="22"/>
            </w:rPr>
          </w:pPr>
          <w:hyperlink w:anchor="_Toc72706741" w:history="1">
            <w:r w:rsidR="00575C75" w:rsidRPr="00F44173">
              <w:rPr>
                <w:rStyle w:val="Hyperlink"/>
                <w:b/>
                <w:noProof/>
              </w:rPr>
              <w:t>5.0</w:t>
            </w:r>
            <w:r w:rsidR="00575C75">
              <w:rPr>
                <w:rFonts w:asciiTheme="minorHAnsi" w:eastAsiaTheme="minorEastAsia" w:hAnsiTheme="minorHAnsi"/>
                <w:noProof/>
                <w:sz w:val="22"/>
              </w:rPr>
              <w:tab/>
            </w:r>
            <w:r w:rsidR="00575C75" w:rsidRPr="00F44173">
              <w:rPr>
                <w:rStyle w:val="Hyperlink"/>
                <w:b/>
                <w:bCs/>
                <w:noProof/>
              </w:rPr>
              <w:t>Conclusion</w:t>
            </w:r>
            <w:r w:rsidR="00575C75">
              <w:rPr>
                <w:noProof/>
                <w:webHidden/>
              </w:rPr>
              <w:tab/>
            </w:r>
            <w:r w:rsidR="00575C75">
              <w:rPr>
                <w:noProof/>
                <w:webHidden/>
              </w:rPr>
              <w:fldChar w:fldCharType="begin"/>
            </w:r>
            <w:r w:rsidR="00575C75">
              <w:rPr>
                <w:noProof/>
                <w:webHidden/>
              </w:rPr>
              <w:instrText xml:space="preserve"> PAGEREF _Toc72706741 \h </w:instrText>
            </w:r>
            <w:r w:rsidR="00575C75">
              <w:rPr>
                <w:noProof/>
                <w:webHidden/>
              </w:rPr>
            </w:r>
            <w:r w:rsidR="00575C75">
              <w:rPr>
                <w:noProof/>
                <w:webHidden/>
              </w:rPr>
              <w:fldChar w:fldCharType="separate"/>
            </w:r>
            <w:r w:rsidR="00575C75">
              <w:rPr>
                <w:noProof/>
                <w:webHidden/>
              </w:rPr>
              <w:t>13</w:t>
            </w:r>
            <w:r w:rsidR="00575C75">
              <w:rPr>
                <w:noProof/>
                <w:webHidden/>
              </w:rPr>
              <w:fldChar w:fldCharType="end"/>
            </w:r>
          </w:hyperlink>
        </w:p>
        <w:p w14:paraId="2A0DCE48" w14:textId="59232498" w:rsidR="00575C75" w:rsidRDefault="00A36FB1" w:rsidP="00575C75">
          <w:pPr>
            <w:pStyle w:val="TOC1"/>
            <w:tabs>
              <w:tab w:val="left" w:pos="660"/>
              <w:tab w:val="right" w:leader="dot" w:pos="9350"/>
            </w:tabs>
            <w:spacing w:line="360" w:lineRule="auto"/>
            <w:rPr>
              <w:rFonts w:asciiTheme="minorHAnsi" w:eastAsiaTheme="minorEastAsia" w:hAnsiTheme="minorHAnsi"/>
              <w:noProof/>
              <w:sz w:val="22"/>
            </w:rPr>
          </w:pPr>
          <w:hyperlink w:anchor="_Toc72706742" w:history="1">
            <w:r w:rsidR="00575C75" w:rsidRPr="00F44173">
              <w:rPr>
                <w:rStyle w:val="Hyperlink"/>
                <w:b/>
                <w:noProof/>
              </w:rPr>
              <w:t>6.0</w:t>
            </w:r>
            <w:r w:rsidR="00575C75">
              <w:rPr>
                <w:rFonts w:asciiTheme="minorHAnsi" w:eastAsiaTheme="minorEastAsia" w:hAnsiTheme="minorHAnsi"/>
                <w:noProof/>
                <w:sz w:val="22"/>
              </w:rPr>
              <w:tab/>
            </w:r>
            <w:r w:rsidR="00575C75" w:rsidRPr="00F44173">
              <w:rPr>
                <w:rStyle w:val="Hyperlink"/>
                <w:b/>
                <w:bCs/>
                <w:noProof/>
              </w:rPr>
              <w:t>References</w:t>
            </w:r>
            <w:r w:rsidR="00575C75">
              <w:rPr>
                <w:noProof/>
                <w:webHidden/>
              </w:rPr>
              <w:tab/>
            </w:r>
            <w:r w:rsidR="00575C75">
              <w:rPr>
                <w:noProof/>
                <w:webHidden/>
              </w:rPr>
              <w:fldChar w:fldCharType="begin"/>
            </w:r>
            <w:r w:rsidR="00575C75">
              <w:rPr>
                <w:noProof/>
                <w:webHidden/>
              </w:rPr>
              <w:instrText xml:space="preserve"> PAGEREF _Toc72706742 \h </w:instrText>
            </w:r>
            <w:r w:rsidR="00575C75">
              <w:rPr>
                <w:noProof/>
                <w:webHidden/>
              </w:rPr>
            </w:r>
            <w:r w:rsidR="00575C75">
              <w:rPr>
                <w:noProof/>
                <w:webHidden/>
              </w:rPr>
              <w:fldChar w:fldCharType="separate"/>
            </w:r>
            <w:r w:rsidR="00575C75">
              <w:rPr>
                <w:noProof/>
                <w:webHidden/>
              </w:rPr>
              <w:t>15</w:t>
            </w:r>
            <w:r w:rsidR="00575C75">
              <w:rPr>
                <w:noProof/>
                <w:webHidden/>
              </w:rPr>
              <w:fldChar w:fldCharType="end"/>
            </w:r>
          </w:hyperlink>
        </w:p>
        <w:p w14:paraId="438B1C8C" w14:textId="343FD115" w:rsidR="00575C75" w:rsidRDefault="00575C75" w:rsidP="00575C75">
          <w:pPr>
            <w:spacing w:line="360" w:lineRule="auto"/>
          </w:pPr>
          <w:r>
            <w:rPr>
              <w:b/>
              <w:bCs/>
              <w:noProof/>
            </w:rPr>
            <w:fldChar w:fldCharType="end"/>
          </w:r>
        </w:p>
      </w:sdtContent>
    </w:sdt>
    <w:p w14:paraId="7D02F4F0" w14:textId="757BA61A" w:rsidR="00D47A00" w:rsidRDefault="00D47A00">
      <w:pPr>
        <w:rPr>
          <w:b/>
          <w:bCs/>
        </w:rPr>
      </w:pPr>
      <w:r>
        <w:rPr>
          <w:b/>
          <w:bCs/>
        </w:rPr>
        <w:br w:type="page"/>
      </w:r>
    </w:p>
    <w:p w14:paraId="74468284" w14:textId="5113B6C5" w:rsidR="008C3026" w:rsidRDefault="008C3026" w:rsidP="00F5714D">
      <w:pPr>
        <w:pStyle w:val="ListParagraph"/>
        <w:numPr>
          <w:ilvl w:val="0"/>
          <w:numId w:val="1"/>
        </w:numPr>
        <w:outlineLvl w:val="0"/>
      </w:pPr>
      <w:bookmarkStart w:id="0" w:name="_Toc72706724"/>
      <w:r w:rsidRPr="008C3026">
        <w:rPr>
          <w:b/>
          <w:bCs/>
        </w:rPr>
        <w:lastRenderedPageBreak/>
        <w:t>Introduction</w:t>
      </w:r>
      <w:bookmarkEnd w:id="0"/>
    </w:p>
    <w:p w14:paraId="1FE28BA3" w14:textId="140AE538" w:rsidR="008C3026" w:rsidRDefault="00D47A00" w:rsidP="008C3026">
      <w:pPr>
        <w:rPr>
          <w:rFonts w:cs="Times New Roman"/>
          <w:szCs w:val="24"/>
        </w:rPr>
      </w:pPr>
      <w:r>
        <w:t>Today’s consumers are increasingly smarter than has ever been the case in recent history. These consumers are better informed than ever before, thus making their purchasing decisions rather easier. They expect, and are accustomed to regular interaction with the respective firm. Over time, there has been a continuous increase in the channels customer interaction, including in-store interaction, interaction over the Internet, contact centers, interaction through mobile devices, and over the Internet (</w:t>
      </w:r>
      <w:proofErr w:type="spellStart"/>
      <w:r w:rsidRPr="000D44A8">
        <w:t>Aiyer</w:t>
      </w:r>
      <w:proofErr w:type="spellEnd"/>
      <w:r w:rsidRPr="00D47A00">
        <w:t xml:space="preserve"> </w:t>
      </w:r>
      <w:r>
        <w:t xml:space="preserve">et al., 2019). </w:t>
      </w:r>
      <w:r w:rsidR="00B27AD3">
        <w:t xml:space="preserve">The above trend is supported by tech innovation, with huge amounts of customer information presently being efficiently generated and leveraged. This report seeks to draw a plan for innovative customer service for Nike Inc., an American </w:t>
      </w:r>
      <w:r w:rsidR="00B27AD3">
        <w:rPr>
          <w:rFonts w:cs="Times New Roman"/>
          <w:szCs w:val="24"/>
        </w:rPr>
        <w:t xml:space="preserve">multinational fashion company specializing in designing, manufacturing, selling, and marketing footwear, equipment, and services across the globe. </w:t>
      </w:r>
      <w:r w:rsidR="00245D85">
        <w:rPr>
          <w:rFonts w:cs="Times New Roman"/>
          <w:szCs w:val="24"/>
        </w:rPr>
        <w:t xml:space="preserve">The report will first provide an overview of the marketing objectives and a review of strategic options for achieving the set objectives. The key tactics that will be employed by Nike to achieve the set objectives will then be discussed. The last section of the report will outline recommendations of the necessary resources, as well as further recommendations on monitoring of the performance. This report will therefore provide a firm basis for Nike’s decision-making with respect to innovative customer service. </w:t>
      </w:r>
    </w:p>
    <w:p w14:paraId="1E17662D" w14:textId="4D15FF28" w:rsidR="00245D85" w:rsidRPr="00245D85" w:rsidRDefault="00245D85" w:rsidP="00F5714D">
      <w:pPr>
        <w:pStyle w:val="ListParagraph"/>
        <w:numPr>
          <w:ilvl w:val="0"/>
          <w:numId w:val="1"/>
        </w:numPr>
        <w:outlineLvl w:val="0"/>
        <w:rPr>
          <w:rFonts w:cs="Times New Roman"/>
          <w:szCs w:val="24"/>
        </w:rPr>
      </w:pPr>
      <w:bookmarkStart w:id="1" w:name="_Toc72706725"/>
      <w:r w:rsidRPr="00245D85">
        <w:rPr>
          <w:rFonts w:cs="Times New Roman"/>
          <w:b/>
          <w:bCs/>
          <w:szCs w:val="24"/>
        </w:rPr>
        <w:t>Marketing Objectives</w:t>
      </w:r>
      <w:bookmarkEnd w:id="1"/>
      <w:r w:rsidRPr="00245D85">
        <w:rPr>
          <w:rFonts w:cs="Times New Roman"/>
          <w:b/>
          <w:bCs/>
          <w:szCs w:val="24"/>
        </w:rPr>
        <w:t xml:space="preserve"> </w:t>
      </w:r>
    </w:p>
    <w:p w14:paraId="10775574" w14:textId="34546B74" w:rsidR="00245D85" w:rsidRDefault="00245D85" w:rsidP="00245D85">
      <w:r>
        <w:t xml:space="preserve">In the interest of achieving an innovative customer service for Nike, the following marketing objectives will be pursued by the company. </w:t>
      </w:r>
    </w:p>
    <w:p w14:paraId="25AB0F4B" w14:textId="2DBEB6E3" w:rsidR="00245D85" w:rsidRDefault="00245D85" w:rsidP="00245D85">
      <w:pPr>
        <w:pStyle w:val="ListParagraph"/>
        <w:numPr>
          <w:ilvl w:val="0"/>
          <w:numId w:val="2"/>
        </w:numPr>
      </w:pPr>
      <w:r>
        <w:lastRenderedPageBreak/>
        <w:t>To increase customer retention</w:t>
      </w:r>
      <w:r w:rsidR="00D43587">
        <w:t xml:space="preserve"> by at least 60% repeat sales via different promotional strategies including emotional marketing, and sponsorship of different athletes, thereby maintain the company’s market leader position in the industry. </w:t>
      </w:r>
    </w:p>
    <w:p w14:paraId="2FAF637C" w14:textId="3EB7B1F3" w:rsidR="00245D85" w:rsidRDefault="00245D85" w:rsidP="00245D85">
      <w:pPr>
        <w:pStyle w:val="ListParagraph"/>
        <w:numPr>
          <w:ilvl w:val="0"/>
          <w:numId w:val="2"/>
        </w:numPr>
      </w:pPr>
      <w:r>
        <w:t xml:space="preserve">To increase the </w:t>
      </w:r>
      <w:r w:rsidR="00D43587">
        <w:t xml:space="preserve">number of e-commerce sales by 50% annually for the next five years, thereby solidifying the position of Nike as a leader in the online athletic market. </w:t>
      </w:r>
    </w:p>
    <w:p w14:paraId="13D966C2" w14:textId="203BA5ED" w:rsidR="00D43587" w:rsidRDefault="00D43587" w:rsidP="00D43587">
      <w:pPr>
        <w:pStyle w:val="ListParagraph"/>
        <w:numPr>
          <w:ilvl w:val="0"/>
          <w:numId w:val="2"/>
        </w:numPr>
      </w:pPr>
      <w:r>
        <w:t xml:space="preserve">To boost the company’s community involvement through emphasis on athletic technologies, promotion of better performance and lighter fabrics, with concomitant maintenance of a degree of </w:t>
      </w:r>
      <w:proofErr w:type="spellStart"/>
      <w:r>
        <w:t>fashionability</w:t>
      </w:r>
      <w:proofErr w:type="spellEnd"/>
      <w:r>
        <w:t xml:space="preserve"> and comfort. </w:t>
      </w:r>
    </w:p>
    <w:p w14:paraId="2B592E0B" w14:textId="66A07916" w:rsidR="00D43587" w:rsidRDefault="00D43587" w:rsidP="00D43587">
      <w:r>
        <w:t>By achieving the above marketing objectives, Nike will be poised to maintain its mar</w:t>
      </w:r>
      <w:r w:rsidR="00371436">
        <w:t>ket dominance position, which will also go a long way in ensuring that the company maintains its competitiveness across the industry. Besides, these marketing objectives point to the need for Nike to improve its level of interaction with customers, since all these intended increases are centered on the customer. As</w:t>
      </w:r>
      <w:r w:rsidR="00371436" w:rsidRPr="00371436">
        <w:t xml:space="preserve"> </w:t>
      </w:r>
      <w:r w:rsidR="00371436" w:rsidRPr="00D649B3">
        <w:t xml:space="preserve">Weingarten and </w:t>
      </w:r>
      <w:proofErr w:type="spellStart"/>
      <w:r w:rsidR="00371436" w:rsidRPr="00D649B3">
        <w:t>Spinler</w:t>
      </w:r>
      <w:proofErr w:type="spellEnd"/>
      <w:r w:rsidR="00371436" w:rsidRPr="00D649B3">
        <w:t xml:space="preserve"> </w:t>
      </w:r>
      <w:r w:rsidR="00371436">
        <w:t>(</w:t>
      </w:r>
      <w:r w:rsidR="00371436" w:rsidRPr="00D649B3">
        <w:t>2020</w:t>
      </w:r>
      <w:r w:rsidR="00371436">
        <w:t xml:space="preserve">) point out, the prediction of online purchases of customers can be pivotal in ensuring that players in the fashion industry increase their market positioning and overall success in the industry. </w:t>
      </w:r>
    </w:p>
    <w:p w14:paraId="3140B6D6" w14:textId="24141416" w:rsidR="00371436" w:rsidRDefault="00371436" w:rsidP="00F5714D">
      <w:pPr>
        <w:pStyle w:val="ListParagraph"/>
        <w:numPr>
          <w:ilvl w:val="1"/>
          <w:numId w:val="1"/>
        </w:numPr>
        <w:outlineLvl w:val="1"/>
      </w:pPr>
      <w:bookmarkStart w:id="2" w:name="_Toc72706726"/>
      <w:r w:rsidRPr="00371436">
        <w:rPr>
          <w:b/>
          <w:bCs/>
        </w:rPr>
        <w:t>Strategic Options for Achieving the Objectives</w:t>
      </w:r>
      <w:bookmarkEnd w:id="2"/>
      <w:r w:rsidRPr="00371436">
        <w:rPr>
          <w:b/>
          <w:bCs/>
        </w:rPr>
        <w:t xml:space="preserve"> </w:t>
      </w:r>
    </w:p>
    <w:p w14:paraId="60BF4056" w14:textId="01084142" w:rsidR="00371436" w:rsidRDefault="007E6650" w:rsidP="00371436">
      <w:r>
        <w:t>There are five key strategic options that Nike will implement in order to achieve an innovative customer service. These include leveraging service for growth in revenue; innovating the customer interface; driving customer centricity; creating high-performance operations; and integrating customer touchpoints (</w:t>
      </w:r>
      <w:r w:rsidRPr="007668FD">
        <w:t>Buttle, 2008</w:t>
      </w:r>
      <w:r>
        <w:t xml:space="preserve">). </w:t>
      </w:r>
    </w:p>
    <w:p w14:paraId="34BC1F06" w14:textId="2FFEFCCD" w:rsidR="001E4345" w:rsidRDefault="001E4345" w:rsidP="00371436"/>
    <w:p w14:paraId="64351EB9" w14:textId="77777777" w:rsidR="001E4345" w:rsidRDefault="001E4345" w:rsidP="00371436"/>
    <w:p w14:paraId="3F8AE59A" w14:textId="0F6E0F95" w:rsidR="007E6650" w:rsidRDefault="007E6650" w:rsidP="00F5714D">
      <w:pPr>
        <w:pStyle w:val="ListParagraph"/>
        <w:numPr>
          <w:ilvl w:val="2"/>
          <w:numId w:val="1"/>
        </w:numPr>
        <w:outlineLvl w:val="2"/>
      </w:pPr>
      <w:bookmarkStart w:id="3" w:name="_Toc72706727"/>
      <w:r w:rsidRPr="007E6650">
        <w:rPr>
          <w:b/>
          <w:bCs/>
        </w:rPr>
        <w:lastRenderedPageBreak/>
        <w:t>Leveraging Service for Revenue Growth</w:t>
      </w:r>
      <w:bookmarkEnd w:id="3"/>
    </w:p>
    <w:p w14:paraId="691CC2E7" w14:textId="157A3EBC" w:rsidR="007E6650" w:rsidRDefault="005C2421" w:rsidP="007E6650">
      <w:r>
        <w:t>Best practice in innovative customer service focuses on regularly engaging customers and taking advantage of each contact with the customers. Initially, the focus of customer service was on “getting the scree green”, finishing up with one customer and moving to the next one in line. However, Nike will need to adopt smart contact management and move away from contact avoidance. This will require engaging customers, proactive management of the relationship, crossing up and selling up to different customer segments, and also laying emphasis on quality of service as a way to remain distinct (</w:t>
      </w:r>
      <w:r w:rsidRPr="00210E4E">
        <w:t>Borah</w:t>
      </w:r>
      <w:r w:rsidRPr="00370A1A">
        <w:t xml:space="preserve"> </w:t>
      </w:r>
      <w:r>
        <w:t xml:space="preserve">et al., 2020). </w:t>
      </w:r>
    </w:p>
    <w:p w14:paraId="461B82DD" w14:textId="675A6C34" w:rsidR="007E6650" w:rsidRDefault="007E6650" w:rsidP="00F5714D">
      <w:pPr>
        <w:pStyle w:val="ListParagraph"/>
        <w:numPr>
          <w:ilvl w:val="2"/>
          <w:numId w:val="1"/>
        </w:numPr>
        <w:outlineLvl w:val="2"/>
      </w:pPr>
      <w:bookmarkStart w:id="4" w:name="_Toc72706728"/>
      <w:r w:rsidRPr="007E6650">
        <w:rPr>
          <w:b/>
          <w:bCs/>
        </w:rPr>
        <w:t>Innovative Customer Interface</w:t>
      </w:r>
      <w:bookmarkEnd w:id="4"/>
      <w:r w:rsidRPr="007E6650">
        <w:rPr>
          <w:b/>
          <w:bCs/>
        </w:rPr>
        <w:t xml:space="preserve"> </w:t>
      </w:r>
    </w:p>
    <w:p w14:paraId="4B4096A2" w14:textId="64E88405" w:rsidR="00743963" w:rsidRDefault="005C2421" w:rsidP="007E6650">
      <w:r>
        <w:t>To lead in customer service, Nike will need to provide diverse channels to the most valued of customers, making adjustments in the channel mix to the communication preferences of customers, while also striking an equilibrium between human interaction and automation. Nike can rely on Web 2.0 for customer interaction, while also offering a diverse range of options for self-service. This will help streamline customer experience, thus encouraging return purchases. Basically, the company will be shifting towards front-end enhancement</w:t>
      </w:r>
      <w:r w:rsidR="00743963">
        <w:t>, away from back-end automation (</w:t>
      </w:r>
      <w:r w:rsidR="00743963" w:rsidRPr="002F58E9">
        <w:t>Sashi, 2012</w:t>
      </w:r>
      <w:r w:rsidR="00743963">
        <w:t xml:space="preserve">). </w:t>
      </w:r>
    </w:p>
    <w:p w14:paraId="6A0DA791" w14:textId="47C47882" w:rsidR="007E6650" w:rsidRDefault="007E6650" w:rsidP="00F5714D">
      <w:pPr>
        <w:pStyle w:val="ListParagraph"/>
        <w:numPr>
          <w:ilvl w:val="2"/>
          <w:numId w:val="1"/>
        </w:numPr>
        <w:outlineLvl w:val="2"/>
      </w:pPr>
      <w:bookmarkStart w:id="5" w:name="_Toc72706729"/>
      <w:r w:rsidRPr="007E6650">
        <w:rPr>
          <w:b/>
          <w:bCs/>
        </w:rPr>
        <w:t>Driving Customer Centricity</w:t>
      </w:r>
      <w:bookmarkEnd w:id="5"/>
      <w:r w:rsidRPr="007E6650">
        <w:rPr>
          <w:b/>
          <w:bCs/>
        </w:rPr>
        <w:t xml:space="preserve"> </w:t>
      </w:r>
    </w:p>
    <w:p w14:paraId="1347E262" w14:textId="2F6E6813" w:rsidR="007E6650" w:rsidRDefault="00743963" w:rsidP="007E6650">
      <w:r>
        <w:t xml:space="preserve">A key resource and potential that Nike can maximize on today is customer service, viz, proprietary customer data and customer feedback, which are key drivers of value. In this regard, Nike will need to empower an individual with advanced strategic capabilities working closely with peers in technology, sales, and marketing. This way, it should be possible to develop a </w:t>
      </w:r>
      <w:proofErr w:type="spellStart"/>
      <w:r>
        <w:t>a</w:t>
      </w:r>
      <w:proofErr w:type="spellEnd"/>
      <w:r>
        <w:t xml:space="preserve"> cross-functional end-to-end perspective on the processes of customer service as a major driver of </w:t>
      </w:r>
      <w:r>
        <w:lastRenderedPageBreak/>
        <w:t>customer centricity (</w:t>
      </w:r>
      <w:r w:rsidRPr="002F58E9">
        <w:t>Simon</w:t>
      </w:r>
      <w:r w:rsidRPr="005C2421">
        <w:t xml:space="preserve"> </w:t>
      </w:r>
      <w:r>
        <w:t xml:space="preserve">et al., 2016). This way, Nike will develop transparency in the performance of customer service while at the same time contributing to strategic targets. To avoid counterproductive rivalry, Nike might also merge the functions of sales and service. </w:t>
      </w:r>
    </w:p>
    <w:p w14:paraId="006A3E1B" w14:textId="4EAD2E2A" w:rsidR="007E6650" w:rsidRDefault="007E6650" w:rsidP="00F5714D">
      <w:pPr>
        <w:pStyle w:val="ListParagraph"/>
        <w:numPr>
          <w:ilvl w:val="2"/>
          <w:numId w:val="1"/>
        </w:numPr>
        <w:outlineLvl w:val="2"/>
      </w:pPr>
      <w:bookmarkStart w:id="6" w:name="_Toc72706730"/>
      <w:r w:rsidRPr="007E6650">
        <w:rPr>
          <w:b/>
          <w:bCs/>
        </w:rPr>
        <w:t>Creating High-Performance Operations</w:t>
      </w:r>
      <w:bookmarkEnd w:id="6"/>
      <w:r w:rsidRPr="007E6650">
        <w:rPr>
          <w:b/>
          <w:bCs/>
        </w:rPr>
        <w:t xml:space="preserve"> </w:t>
      </w:r>
    </w:p>
    <w:p w14:paraId="706786D9" w14:textId="7D1C0B35" w:rsidR="007E6650" w:rsidRDefault="00743963" w:rsidP="007E6650">
      <w:r>
        <w:t>Achieving innovative customer service will require Nike to master the basics of customer service to evade inefficient processes and poor service. The biggest challenge for Nike here will be to put the changes in place, with concomitant maintenance of activities capable of truly creating value for the company (</w:t>
      </w:r>
      <w:r w:rsidRPr="002F58E9">
        <w:t>Katzenbach</w:t>
      </w:r>
      <w:r>
        <w:t xml:space="preserve"> &amp;</w:t>
      </w:r>
      <w:r w:rsidRPr="002F58E9">
        <w:t xml:space="preserve"> Smith, 2015</w:t>
      </w:r>
      <w:r>
        <w:t xml:space="preserve">).  </w:t>
      </w:r>
    </w:p>
    <w:p w14:paraId="14BAC8B8" w14:textId="1E55876D" w:rsidR="007E6650" w:rsidRDefault="007E6650" w:rsidP="00F5714D">
      <w:pPr>
        <w:pStyle w:val="ListParagraph"/>
        <w:numPr>
          <w:ilvl w:val="2"/>
          <w:numId w:val="1"/>
        </w:numPr>
        <w:outlineLvl w:val="2"/>
      </w:pPr>
      <w:bookmarkStart w:id="7" w:name="_Toc72706731"/>
      <w:r w:rsidRPr="007E6650">
        <w:rPr>
          <w:b/>
          <w:bCs/>
        </w:rPr>
        <w:t>Integrating Customer Touchpoints</w:t>
      </w:r>
      <w:bookmarkEnd w:id="7"/>
    </w:p>
    <w:p w14:paraId="616EA6A5" w14:textId="471DB00C" w:rsidR="00DF72F4" w:rsidRDefault="00DF72F4" w:rsidP="007E6650">
      <w:r>
        <w:t>Maximization of the value of all interactions will require that Nike abandons distinct silos of customer touchpoints. The company will in this respect ensure that it is capable of servicing its entire portfolio across touch points, deploying most channels of contact for both service and sales interactions. Nike will thus deploy an integrated management of different contact channels for the purpose of aligning value and cost of interactions, while at the same time ensuring that a seamless experience is enjoyed by all customers (</w:t>
      </w:r>
      <w:r w:rsidRPr="00A3686A">
        <w:t>Richardson, 2010</w:t>
      </w:r>
      <w:r>
        <w:t xml:space="preserve">). </w:t>
      </w:r>
    </w:p>
    <w:p w14:paraId="363A0053" w14:textId="5F4438F4" w:rsidR="007E6650" w:rsidRPr="007E6650" w:rsidRDefault="007E6650" w:rsidP="00F5714D">
      <w:pPr>
        <w:pStyle w:val="ListParagraph"/>
        <w:numPr>
          <w:ilvl w:val="0"/>
          <w:numId w:val="1"/>
        </w:numPr>
        <w:outlineLvl w:val="0"/>
        <w:rPr>
          <w:b/>
          <w:bCs/>
        </w:rPr>
      </w:pPr>
      <w:bookmarkStart w:id="8" w:name="_Toc72706732"/>
      <w:r w:rsidRPr="007E6650">
        <w:rPr>
          <w:b/>
          <w:bCs/>
        </w:rPr>
        <w:t>Key Tactics in Implementing the Selected Strategies</w:t>
      </w:r>
      <w:bookmarkEnd w:id="8"/>
    </w:p>
    <w:p w14:paraId="345295A9" w14:textId="251B4B23" w:rsidR="007E6650" w:rsidRDefault="007E6650" w:rsidP="00F5714D">
      <w:pPr>
        <w:pStyle w:val="ListParagraph"/>
        <w:numPr>
          <w:ilvl w:val="1"/>
          <w:numId w:val="1"/>
        </w:numPr>
        <w:outlineLvl w:val="1"/>
      </w:pPr>
      <w:bookmarkStart w:id="9" w:name="_Toc72706733"/>
      <w:r w:rsidRPr="007E6650">
        <w:rPr>
          <w:b/>
          <w:bCs/>
        </w:rPr>
        <w:t>Leveraging Service for Revenue Growth</w:t>
      </w:r>
      <w:bookmarkEnd w:id="9"/>
      <w:r w:rsidRPr="007E6650">
        <w:rPr>
          <w:b/>
          <w:bCs/>
        </w:rPr>
        <w:t xml:space="preserve"> </w:t>
      </w:r>
    </w:p>
    <w:p w14:paraId="4DDA4865" w14:textId="77777777" w:rsidR="006E4374" w:rsidRDefault="006E4374" w:rsidP="007E6650">
      <w:r>
        <w:t xml:space="preserve">Innovative customer service will require Nike to shift their attention from avoiding contact and actively managing contact. Instead of minimizing the contact time with the customer to minimize cost, Nike can discover new value through the use of every contact for the generation of new consumer insights, creating customer loyalty, and leveraging the interaction for up- and cross-selling. Such measures can help the company develop insights supporting individualized service, </w:t>
      </w:r>
      <w:r>
        <w:lastRenderedPageBreak/>
        <w:t>and ultimately making such investments in customer relationship management (CRM) to pay off (</w:t>
      </w:r>
      <w:proofErr w:type="spellStart"/>
      <w:r w:rsidRPr="00C10CF5">
        <w:t>Soltani</w:t>
      </w:r>
      <w:proofErr w:type="spellEnd"/>
      <w:r w:rsidRPr="00DF72F4">
        <w:t xml:space="preserve"> </w:t>
      </w:r>
      <w:r>
        <w:t xml:space="preserve">et al., 2018). In this regard, Nike’s excellence in customer service will imply that the company secures and leverages know-how regarding their customers’ preferences. </w:t>
      </w:r>
    </w:p>
    <w:p w14:paraId="4B2D54CE" w14:textId="0C8756F1" w:rsidR="007E6650" w:rsidRDefault="006E4374" w:rsidP="007E6650">
      <w:r>
        <w:t>It will be possible to quantify the ROI from such an investment. Specifically, the more insights on customer service present, the higher the revenues. Whereas Nike might have to engage in prolonged trial and error behavioral profiling and data analysis for personalization of offers, through targeted information, the company will be able to cross- and up-sell their customers (</w:t>
      </w:r>
      <w:r w:rsidRPr="00C10CF5">
        <w:t>Venkatesan, 2017</w:t>
      </w:r>
      <w:r>
        <w:t xml:space="preserve">). For instance, the existence of data regarding incoming callers would enable the company’s service reps to make recommendations that are specific to the customers. For instance, the system showcases </w:t>
      </w:r>
      <w:r w:rsidR="00FA2FBA">
        <w:t>services and products that the customer has purchased already, automatically suggests new services and products, while also simultaneously providing the agent with a script that can help in pitching the suggestions. Subsequently, the agents can make offers that are centered on the customers (</w:t>
      </w:r>
      <w:r w:rsidR="00FA2FBA" w:rsidRPr="00C10CF5">
        <w:t>Gupta, 2018</w:t>
      </w:r>
      <w:r w:rsidR="00FA2FBA">
        <w:t xml:space="preserve">). With Nike’s focus being on active engagement of customers, the company will be able to make note of every contact for increased satisfaction of customers, improvement of services rendered, and development of customer value. </w:t>
      </w:r>
    </w:p>
    <w:p w14:paraId="01AA08F8" w14:textId="5437B516" w:rsidR="007E6650" w:rsidRDefault="007E6650" w:rsidP="00F5714D">
      <w:pPr>
        <w:pStyle w:val="ListParagraph"/>
        <w:numPr>
          <w:ilvl w:val="1"/>
          <w:numId w:val="1"/>
        </w:numPr>
        <w:outlineLvl w:val="1"/>
      </w:pPr>
      <w:bookmarkStart w:id="10" w:name="_Toc72706734"/>
      <w:r w:rsidRPr="007E6650">
        <w:rPr>
          <w:b/>
          <w:bCs/>
        </w:rPr>
        <w:t>Innovative Customer Interface</w:t>
      </w:r>
      <w:bookmarkEnd w:id="10"/>
      <w:r w:rsidRPr="007E6650">
        <w:rPr>
          <w:b/>
          <w:bCs/>
        </w:rPr>
        <w:t xml:space="preserve"> </w:t>
      </w:r>
    </w:p>
    <w:p w14:paraId="46483D9F" w14:textId="77777777" w:rsidR="008B3F0F" w:rsidRDefault="00FA2FBA" w:rsidP="007E6650">
      <w:r>
        <w:t xml:space="preserve">Th success of Nike’s customer service will depend on being able to fix the basics of service while paying closer attention to reshaping of the customer interface as the key driver of new value in the firm. Besides, service innovation and technology are not to be used by the company as the only parameters for enhancing productivity and driving down costs. Instead, the company can also incorporate modern systems of voice recognition which will be able to gain an understanding of what the customers mention using natural language, </w:t>
      </w:r>
      <w:r w:rsidR="00B730A7">
        <w:t xml:space="preserve">while also detecting </w:t>
      </w:r>
      <w:r w:rsidR="00B730A7">
        <w:lastRenderedPageBreak/>
        <w:t xml:space="preserve">emotional vibes allowing the call to be delivered by the routing system, depending on the mood of the customer to a sales </w:t>
      </w:r>
      <w:r w:rsidR="008B3F0F">
        <w:t xml:space="preserve">representative </w:t>
      </w:r>
      <w:r w:rsidR="00B730A7">
        <w:t>(</w:t>
      </w:r>
      <w:r w:rsidR="008B3F0F" w:rsidRPr="00222FB7">
        <w:t>Kang, 2017</w:t>
      </w:r>
      <w:r w:rsidR="008B3F0F">
        <w:t xml:space="preserve">). </w:t>
      </w:r>
    </w:p>
    <w:p w14:paraId="38ABC9B0" w14:textId="77777777" w:rsidR="008B3F0F" w:rsidRDefault="008B3F0F" w:rsidP="007E6650">
      <w:r>
        <w:t>Other than the application of tech innovation that are channel-specific, Nike might also want to leverage technology for the enhancement of the interplay of channels. This means that on one end, the support systems would enable a seamless interaction of an e-channel customer, for instance, an online buyer, with a contact center agent, particularly when the customers appears to be leaving their shopping basket. On the back end, consolidated, shared tools for knowledge management will need to be in place that aim at improving both the customer experience and driving down IT costs linked to the maintenance of multiple systems of knowledge management</w:t>
      </w:r>
      <w:r w:rsidRPr="008B3F0F">
        <w:t xml:space="preserve"> </w:t>
      </w:r>
      <w:r>
        <w:t>(</w:t>
      </w:r>
      <w:r w:rsidRPr="000E47B1">
        <w:t>Wang, 2021</w:t>
      </w:r>
      <w:r>
        <w:t xml:space="preserve">). </w:t>
      </w:r>
    </w:p>
    <w:p w14:paraId="5E2F2B37" w14:textId="3B16AE19" w:rsidR="00DF72F4" w:rsidRDefault="008B3F0F" w:rsidP="007E6650">
      <w:r>
        <w:t xml:space="preserve">Studies have shown that it is possible for a service offering to be a key differentiator that offers an opportunity for the creation of an emotional bond with consumers. For instance, Nike can adopt a simple but unique approach to customer experience in this regard. The company will need to transform the ordinary business of tech troubleshooting into a customer adventure. The company might also want to leverage Web 2.0 offerings as a means of active involvement </w:t>
      </w:r>
      <w:r w:rsidR="009807F3">
        <w:t>of customers in the service process. Some of the accompanying features that the company will be able to capitalize on include live chats with service agents, user and employee blogs, moderated forums and communities, as well as videos that demonstrate a particular product (</w:t>
      </w:r>
      <w:proofErr w:type="spellStart"/>
      <w:r w:rsidR="009807F3" w:rsidRPr="000E47B1">
        <w:t>Dewnarain</w:t>
      </w:r>
      <w:proofErr w:type="spellEnd"/>
      <w:r w:rsidR="009807F3" w:rsidRPr="00DF72F4">
        <w:t xml:space="preserve"> </w:t>
      </w:r>
      <w:r w:rsidR="009807F3">
        <w:t xml:space="preserve">et al., 2019). The suggestions of the customers would be captured using a two-way interface, allowing service agents to make direct follow-ups or comments. In addition to the provision of high quality customer service, these tools will be imperative in helping Nike come up with insights that are specific to customers for the creation of necessary value at the organization level. </w:t>
      </w:r>
    </w:p>
    <w:p w14:paraId="43745E51" w14:textId="3487486C" w:rsidR="007E6650" w:rsidRDefault="007E6650" w:rsidP="00F5714D">
      <w:pPr>
        <w:pStyle w:val="ListParagraph"/>
        <w:numPr>
          <w:ilvl w:val="1"/>
          <w:numId w:val="1"/>
        </w:numPr>
        <w:outlineLvl w:val="1"/>
      </w:pPr>
      <w:bookmarkStart w:id="11" w:name="_Toc72706735"/>
      <w:r w:rsidRPr="007E6650">
        <w:rPr>
          <w:b/>
          <w:bCs/>
        </w:rPr>
        <w:lastRenderedPageBreak/>
        <w:t>Driving Customer Centricity</w:t>
      </w:r>
      <w:bookmarkEnd w:id="11"/>
      <w:r w:rsidRPr="007E6650">
        <w:rPr>
          <w:b/>
          <w:bCs/>
        </w:rPr>
        <w:t xml:space="preserve"> </w:t>
      </w:r>
    </w:p>
    <w:p w14:paraId="3492A276" w14:textId="77777777" w:rsidR="007C0BEC" w:rsidRDefault="009807F3" w:rsidP="007E6650">
      <w:r>
        <w:t xml:space="preserve">To a larger extent, Nike has been focused on achieving the goal of becoming more service centered in the future, with close attention being paid to increased satisfaction of customers. In the end, the success of customer service is dependent upon the influence, strength, credibility, and strategic capabilities of the chief customer service. In this regard, there is need for Nike to create an institutionalized chief service officer role. This means that it is much necessary of Nike to develop interaction mechanisms among technology, service, marketing, and sales functions, with </w:t>
      </w:r>
      <w:r w:rsidR="007C0BEC">
        <w:t>sales and marketing being increasingly strategic customers service partners as the company advances (</w:t>
      </w:r>
      <w:proofErr w:type="spellStart"/>
      <w:r w:rsidR="007C0BEC" w:rsidRPr="00F25533">
        <w:t>Latinovic</w:t>
      </w:r>
      <w:proofErr w:type="spellEnd"/>
      <w:r w:rsidR="007C0BEC">
        <w:t xml:space="preserve"> &amp;</w:t>
      </w:r>
      <w:r w:rsidR="007C0BEC" w:rsidRPr="00F25533">
        <w:t xml:space="preserve"> Chatterjee, 2019</w:t>
      </w:r>
      <w:r w:rsidR="007C0BEC">
        <w:t xml:space="preserve">). </w:t>
      </w:r>
    </w:p>
    <w:p w14:paraId="247C8E43" w14:textId="7F764962" w:rsidR="00DF72F4" w:rsidRDefault="007C0BEC" w:rsidP="007E6650">
      <w:r>
        <w:t>The existence of a detailed customer data will be of great importance to Nike as the company looks forward to building an innovative customer service. Considering that service tends to accompany customers along different touchpoints in their relationship with the product lifecycle, it presents a unique capacity to lend an ear to customers, thus gaining a holistic understanding of their unique and specific needs (</w:t>
      </w:r>
      <w:proofErr w:type="spellStart"/>
      <w:r w:rsidRPr="00F25533">
        <w:t>Yim</w:t>
      </w:r>
      <w:proofErr w:type="spellEnd"/>
      <w:r w:rsidRPr="00DF72F4">
        <w:t xml:space="preserve"> </w:t>
      </w:r>
      <w:r>
        <w:t xml:space="preserve">et al., 2019). As such, Nike’s customer service will play the integral role of representing the customers, while at the same time driving improvements with the aim of increasing the level of satisfaction within the company, as shown in Figure 1 below. </w:t>
      </w:r>
    </w:p>
    <w:p w14:paraId="708262CA" w14:textId="2C31039E" w:rsidR="004C0F85" w:rsidRDefault="004C0F85" w:rsidP="004C0F85">
      <w:r>
        <w:t>Nike can also leverage relevant insights to enhance its functions, including product development, operations, sales, and marketing. This kind of collaboration will need to be institutionalized alongside a regular cross-functional exchanges, as well as product factories including service, sales, and marketing representatives when developing new services and products (</w:t>
      </w:r>
      <w:proofErr w:type="spellStart"/>
      <w:r>
        <w:t>Yim</w:t>
      </w:r>
      <w:proofErr w:type="spellEnd"/>
      <w:r>
        <w:t xml:space="preserve"> et al., 2019). </w:t>
      </w:r>
    </w:p>
    <w:p w14:paraId="77EA3F11" w14:textId="77777777" w:rsidR="004C0F85" w:rsidRDefault="004C0F85" w:rsidP="007E6650"/>
    <w:p w14:paraId="622C276B" w14:textId="00FB77DF" w:rsidR="00DF72F4" w:rsidRDefault="00DF72F4" w:rsidP="00DF72F4">
      <w:pPr>
        <w:jc w:val="center"/>
      </w:pPr>
      <w:r>
        <w:rPr>
          <w:noProof/>
        </w:rPr>
        <w:lastRenderedPageBreak/>
        <w:drawing>
          <wp:inline distT="0" distB="0" distL="0" distR="0" wp14:anchorId="55B74EF7" wp14:editId="0BFCEC21">
            <wp:extent cx="4926848" cy="3474720"/>
            <wp:effectExtent l="0" t="0" r="762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8"/>
                    <a:srcRect l="39583" t="28791" r="29968" b="33010"/>
                    <a:stretch/>
                  </pic:blipFill>
                  <pic:spPr bwMode="auto">
                    <a:xfrm>
                      <a:off x="0" y="0"/>
                      <a:ext cx="4926848" cy="3474720"/>
                    </a:xfrm>
                    <a:prstGeom prst="rect">
                      <a:avLst/>
                    </a:prstGeom>
                    <a:ln>
                      <a:noFill/>
                    </a:ln>
                    <a:extLst>
                      <a:ext uri="{53640926-AAD7-44D8-BBD7-CCE9431645EC}">
                        <a14:shadowObscured xmlns:a14="http://schemas.microsoft.com/office/drawing/2010/main"/>
                      </a:ext>
                    </a:extLst>
                  </pic:spPr>
                </pic:pic>
              </a:graphicData>
            </a:graphic>
          </wp:inline>
        </w:drawing>
      </w:r>
    </w:p>
    <w:p w14:paraId="4A325D3C" w14:textId="64418E32" w:rsidR="007C0BEC" w:rsidRPr="007C0BEC" w:rsidRDefault="007C0BEC" w:rsidP="007C0BEC">
      <w:r>
        <w:rPr>
          <w:b/>
          <w:bCs/>
          <w:i/>
          <w:iCs/>
        </w:rPr>
        <w:t xml:space="preserve">Figure 1: </w:t>
      </w:r>
      <w:r>
        <w:rPr>
          <w:i/>
          <w:iCs/>
        </w:rPr>
        <w:t xml:space="preserve">Customer service as the customer’s voice. </w:t>
      </w:r>
      <w:r>
        <w:t xml:space="preserve">Source: (Adopted from Pwc.com). </w:t>
      </w:r>
    </w:p>
    <w:p w14:paraId="3BEA9AFD" w14:textId="13082974" w:rsidR="001E4345" w:rsidRDefault="004C0F85" w:rsidP="007E6650">
      <w:r>
        <w:t>Lastly, the company will need to listen more to its clients, with close attention being paid to understanding of the needs of these clients, as well as alignment of service offerings to offer lasting solutions to them. This can be specifically helpful in achieving customer retention, as illustrated in Figure 2 below. More specifically, listening to and understanding the needs of customers, and improvement in customer service, are fundamental priorities that Nike will need to pay attention to (</w:t>
      </w:r>
      <w:proofErr w:type="spellStart"/>
      <w:r w:rsidRPr="00661316">
        <w:t>Ascarza</w:t>
      </w:r>
      <w:proofErr w:type="spellEnd"/>
      <w:r w:rsidRPr="001E4345">
        <w:t xml:space="preserve"> </w:t>
      </w:r>
      <w:r>
        <w:t xml:space="preserve">et al., 2018). These will need to be integrated with other maintenance factors such as optimization of processes and systems, and keeping up with technology, thus ensuring innovative customer service for the company. </w:t>
      </w:r>
    </w:p>
    <w:p w14:paraId="279A1925" w14:textId="58819400" w:rsidR="001E4345" w:rsidRDefault="001E4345" w:rsidP="001E4345">
      <w:pPr>
        <w:jc w:val="center"/>
      </w:pPr>
      <w:r>
        <w:rPr>
          <w:noProof/>
        </w:rPr>
        <w:lastRenderedPageBreak/>
        <w:drawing>
          <wp:inline distT="0" distB="0" distL="0" distR="0" wp14:anchorId="73DCF766" wp14:editId="240E6D3D">
            <wp:extent cx="5193346" cy="3749040"/>
            <wp:effectExtent l="0" t="0" r="7620" b="381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9"/>
                    <a:srcRect l="38462" t="35348" r="34455" b="29875"/>
                    <a:stretch/>
                  </pic:blipFill>
                  <pic:spPr bwMode="auto">
                    <a:xfrm>
                      <a:off x="0" y="0"/>
                      <a:ext cx="5193346" cy="3749040"/>
                    </a:xfrm>
                    <a:prstGeom prst="rect">
                      <a:avLst/>
                    </a:prstGeom>
                    <a:ln>
                      <a:noFill/>
                    </a:ln>
                    <a:extLst>
                      <a:ext uri="{53640926-AAD7-44D8-BBD7-CCE9431645EC}">
                        <a14:shadowObscured xmlns:a14="http://schemas.microsoft.com/office/drawing/2010/main"/>
                      </a:ext>
                    </a:extLst>
                  </pic:spPr>
                </pic:pic>
              </a:graphicData>
            </a:graphic>
          </wp:inline>
        </w:drawing>
      </w:r>
    </w:p>
    <w:p w14:paraId="4EFA6E33" w14:textId="495975D9" w:rsidR="001E4345" w:rsidRDefault="004C0F85" w:rsidP="007E6650">
      <w:r>
        <w:rPr>
          <w:b/>
          <w:bCs/>
          <w:i/>
          <w:iCs/>
        </w:rPr>
        <w:t xml:space="preserve">Figure 2: </w:t>
      </w:r>
      <w:r>
        <w:rPr>
          <w:i/>
          <w:iCs/>
        </w:rPr>
        <w:t xml:space="preserve">Key areas of customer service development. </w:t>
      </w:r>
      <w:r>
        <w:t xml:space="preserve">Source: (Adapted from Pwc.com). </w:t>
      </w:r>
    </w:p>
    <w:p w14:paraId="4C2E4043" w14:textId="1644BB03" w:rsidR="007E6650" w:rsidRDefault="007E6650" w:rsidP="00F5714D">
      <w:pPr>
        <w:pStyle w:val="ListParagraph"/>
        <w:numPr>
          <w:ilvl w:val="1"/>
          <w:numId w:val="1"/>
        </w:numPr>
        <w:outlineLvl w:val="1"/>
      </w:pPr>
      <w:bookmarkStart w:id="12" w:name="_Toc72706736"/>
      <w:r w:rsidRPr="007E6650">
        <w:rPr>
          <w:b/>
          <w:bCs/>
        </w:rPr>
        <w:t>Creating High-Performance Operations</w:t>
      </w:r>
      <w:bookmarkEnd w:id="12"/>
      <w:r w:rsidRPr="007E6650">
        <w:rPr>
          <w:b/>
          <w:bCs/>
        </w:rPr>
        <w:t xml:space="preserve"> </w:t>
      </w:r>
    </w:p>
    <w:p w14:paraId="54955A10" w14:textId="30777459" w:rsidR="001E4345" w:rsidRDefault="002444C1" w:rsidP="007E6650">
      <w:r>
        <w:t>Nike can also focus on having in place a firm service foundation before it can move towards establishing the best customer service in the industry. As observed in past studies, organizations still find it challenging remedying service issues. There are cases in which customers are driven away as a result of poor service, and in others, processes that are less efficient tend to be inordinately expensive (</w:t>
      </w:r>
      <w:r w:rsidRPr="00351414">
        <w:t>O'Neill</w:t>
      </w:r>
      <w:r>
        <w:t xml:space="preserve"> &amp; </w:t>
      </w:r>
      <w:r w:rsidRPr="00351414">
        <w:t>Salas, 2018</w:t>
      </w:r>
      <w:r>
        <w:t xml:space="preserve">). In this regard, the company can primarily focus on optimizing or changing existing operations, including staff qualifications, processes, and systems. The moment the proper processes and tools are made available, Nike can then focus on the creation of high-performance operations through optimization of organizational staffing and structure. The motivation of employees is a key imperative for high-quality service and efficient </w:t>
      </w:r>
      <w:r>
        <w:lastRenderedPageBreak/>
        <w:t>operations. There are different approaches that can be used in developing and retaining high-performing employees, for instance, developing specialist roles, understanding the motivation of agents, showing priority to coaching and training, developing flexible workforce schedules, and cross-training agents (</w:t>
      </w:r>
      <w:r w:rsidRPr="00351414">
        <w:t>Osborne</w:t>
      </w:r>
      <w:r>
        <w:t xml:space="preserve"> &amp;</w:t>
      </w:r>
      <w:r w:rsidRPr="00351414">
        <w:t xml:space="preserve"> </w:t>
      </w:r>
      <w:proofErr w:type="spellStart"/>
      <w:r w:rsidRPr="00351414">
        <w:t>Hammoud</w:t>
      </w:r>
      <w:proofErr w:type="spellEnd"/>
      <w:r w:rsidRPr="00351414">
        <w:t>, 2017</w:t>
      </w:r>
      <w:r>
        <w:t xml:space="preserve">). Whereas an efficient and stable customer service operations are an integral bases upon which to construct the service vision, </w:t>
      </w:r>
      <w:r w:rsidR="002B5697">
        <w:t>most organizations do not pay enough attention to innovative customer service (</w:t>
      </w:r>
      <w:r w:rsidR="002B5697" w:rsidRPr="00351414">
        <w:t>Osborne</w:t>
      </w:r>
      <w:r w:rsidR="002B5697">
        <w:t xml:space="preserve"> &amp;</w:t>
      </w:r>
      <w:r w:rsidR="002B5697" w:rsidRPr="00351414">
        <w:t xml:space="preserve"> </w:t>
      </w:r>
      <w:proofErr w:type="spellStart"/>
      <w:r w:rsidR="002B5697" w:rsidRPr="00351414">
        <w:t>Hammoud</w:t>
      </w:r>
      <w:proofErr w:type="spellEnd"/>
      <w:r w:rsidR="002B5697" w:rsidRPr="00351414">
        <w:t>, 2017</w:t>
      </w:r>
      <w:r w:rsidR="002B5697">
        <w:t xml:space="preserve">). In this regard, it will be ideal for Nike to ascertain the successful deployment of freed-up resources for activities that generate value. Alternatively, the company can focus on striking a balance between short-term incremental investments, and commitment to fundamental redefinition of customer service roles. </w:t>
      </w:r>
    </w:p>
    <w:p w14:paraId="5D4BFD2C" w14:textId="7623A7DD" w:rsidR="007E6650" w:rsidRDefault="007E6650" w:rsidP="00F5714D">
      <w:pPr>
        <w:pStyle w:val="ListParagraph"/>
        <w:numPr>
          <w:ilvl w:val="1"/>
          <w:numId w:val="1"/>
        </w:numPr>
        <w:outlineLvl w:val="1"/>
      </w:pPr>
      <w:bookmarkStart w:id="13" w:name="_Toc72706737"/>
      <w:r w:rsidRPr="007E6650">
        <w:rPr>
          <w:b/>
          <w:bCs/>
        </w:rPr>
        <w:t>Integrating Customer Touchpoints</w:t>
      </w:r>
      <w:bookmarkEnd w:id="13"/>
    </w:p>
    <w:p w14:paraId="1F92336B" w14:textId="52677CE0" w:rsidR="00DF72F4" w:rsidRDefault="002B5697" w:rsidP="007E6650">
      <w:r>
        <w:t xml:space="preserve">With customer service moving from mere after sales obligation for particular services and products to a major driver of strategic differentiation and value generation within a competitive sector, Nike as a player in the industry needs to pursue strategies of integration for its customer touchpoints, laying emphasis on three distinct levels. </w:t>
      </w:r>
    </w:p>
    <w:p w14:paraId="7F5399F5" w14:textId="2091174A" w:rsidR="00DF72F4" w:rsidRDefault="002B5697" w:rsidP="007E6650">
      <w:pPr>
        <w:pStyle w:val="ListParagraph"/>
        <w:numPr>
          <w:ilvl w:val="0"/>
          <w:numId w:val="3"/>
        </w:numPr>
      </w:pPr>
      <w:r>
        <w:t>Product line integration – this will see the company move toward the creation of a single interface for its customers, away from a product to a customer segment perspective. This means that the company will not only be focusing on providing after-sales services, but rather delivering a detailed service experience across the whole product range on the basis of the needs of different segments of customers. This will position the company towards leveraging diverse advantages including higher level of customer satisfaction, cost synergies, and more opportunities for cross-selling (</w:t>
      </w:r>
      <w:r w:rsidRPr="00FB2DB1">
        <w:t>Haber</w:t>
      </w:r>
      <w:r>
        <w:t xml:space="preserve"> &amp;</w:t>
      </w:r>
      <w:r w:rsidRPr="00FB2DB1">
        <w:t xml:space="preserve"> </w:t>
      </w:r>
      <w:proofErr w:type="spellStart"/>
      <w:r w:rsidRPr="00FB2DB1">
        <w:t>Fargnoli</w:t>
      </w:r>
      <w:proofErr w:type="spellEnd"/>
      <w:r>
        <w:t>,</w:t>
      </w:r>
      <w:r w:rsidRPr="00FB2DB1">
        <w:t xml:space="preserve"> 2017</w:t>
      </w:r>
      <w:r>
        <w:t xml:space="preserve">). </w:t>
      </w:r>
    </w:p>
    <w:p w14:paraId="217FFC89" w14:textId="77777777" w:rsidR="00E74093" w:rsidRDefault="002B5697" w:rsidP="007E6650">
      <w:pPr>
        <w:pStyle w:val="ListParagraph"/>
        <w:numPr>
          <w:ilvl w:val="0"/>
          <w:numId w:val="3"/>
        </w:numPr>
      </w:pPr>
      <w:r>
        <w:lastRenderedPageBreak/>
        <w:t>Integration of sales and service – gone are the days when firms only relied on functional silos. The in-store</w:t>
      </w:r>
      <w:r w:rsidR="00E74093">
        <w:t xml:space="preserve"> operations are not only centered on sales, neither the contact centers on service alone. The need for amicable response to the preference of customer segments, and the associated desire for maximization of the impact of every interaction with customers will ensure that each touch point becomes a service and sales outlet, both inside Nike’s stores, at the company’s contact center, and on the Website (</w:t>
      </w:r>
      <w:r w:rsidR="00E74093" w:rsidRPr="00882974">
        <w:t>Friend</w:t>
      </w:r>
      <w:r w:rsidR="00E74093">
        <w:t xml:space="preserve"> et al., 2020). </w:t>
      </w:r>
    </w:p>
    <w:p w14:paraId="33379388" w14:textId="36C7A788" w:rsidR="007E6650" w:rsidRDefault="00E74093" w:rsidP="007E6650">
      <w:pPr>
        <w:pStyle w:val="ListParagraph"/>
        <w:numPr>
          <w:ilvl w:val="0"/>
          <w:numId w:val="3"/>
        </w:numPr>
      </w:pPr>
      <w:r>
        <w:t xml:space="preserve">Integration of touchpoint – there are two key things implied in innovative customer service in this regard. First, the ability to offer a seamless customer experience across different channels, viz, smoothly handing over customer transactions from the website, seeking the help of an agent, and the ultimate closure of a sale in the shop. Second, Nike will be having an ability to formulate and execute a cross-channel service strategy. This implies definition of a target service portfolio for every contact channel and customer segment, and the implementation of steering approaches and customer incentives to get there (Friend et al., 2020). </w:t>
      </w:r>
    </w:p>
    <w:p w14:paraId="5F9B6522" w14:textId="7999E26E" w:rsidR="007E6650" w:rsidRPr="007E6650" w:rsidRDefault="007E6650" w:rsidP="00F5714D">
      <w:pPr>
        <w:pStyle w:val="ListParagraph"/>
        <w:numPr>
          <w:ilvl w:val="0"/>
          <w:numId w:val="1"/>
        </w:numPr>
        <w:outlineLvl w:val="0"/>
        <w:rPr>
          <w:b/>
          <w:bCs/>
        </w:rPr>
      </w:pPr>
      <w:bookmarkStart w:id="14" w:name="_Toc72706738"/>
      <w:r w:rsidRPr="007E6650">
        <w:rPr>
          <w:b/>
          <w:bCs/>
        </w:rPr>
        <w:t>Recommendations</w:t>
      </w:r>
      <w:bookmarkEnd w:id="14"/>
    </w:p>
    <w:p w14:paraId="266B3340" w14:textId="4577B429" w:rsidR="007E6650" w:rsidRDefault="007E6650" w:rsidP="00F5714D">
      <w:pPr>
        <w:pStyle w:val="ListParagraph"/>
        <w:numPr>
          <w:ilvl w:val="1"/>
          <w:numId w:val="1"/>
        </w:numPr>
        <w:outlineLvl w:val="1"/>
      </w:pPr>
      <w:bookmarkStart w:id="15" w:name="_Toc72706739"/>
      <w:r w:rsidRPr="007E6650">
        <w:rPr>
          <w:b/>
          <w:bCs/>
        </w:rPr>
        <w:t>Required Resources</w:t>
      </w:r>
      <w:bookmarkEnd w:id="15"/>
      <w:r w:rsidRPr="007E6650">
        <w:rPr>
          <w:b/>
          <w:bCs/>
        </w:rPr>
        <w:t xml:space="preserve"> </w:t>
      </w:r>
    </w:p>
    <w:p w14:paraId="74ADAAA0" w14:textId="2CE71311" w:rsidR="007E6650" w:rsidRDefault="00E74093" w:rsidP="007E6650">
      <w:r>
        <w:t xml:space="preserve">In order to successful implement the above strategies aimed at innovative customer service, Nike will need the following resources, among others. </w:t>
      </w:r>
    </w:p>
    <w:p w14:paraId="69F7883D" w14:textId="17C0F178" w:rsidR="00E74093" w:rsidRDefault="00E74093" w:rsidP="00E74093">
      <w:pPr>
        <w:pStyle w:val="ListParagraph"/>
        <w:numPr>
          <w:ilvl w:val="0"/>
          <w:numId w:val="4"/>
        </w:numPr>
      </w:pPr>
      <w:r>
        <w:t xml:space="preserve">Knowledge base </w:t>
      </w:r>
      <w:r w:rsidR="009813D2">
        <w:t>–</w:t>
      </w:r>
      <w:r>
        <w:t xml:space="preserve"> </w:t>
      </w:r>
      <w:r w:rsidR="009813D2">
        <w:t xml:space="preserve">this is a website that is specifically dedicated to offering customers answers to some of the common product huddles and frequently asked questions. This is a self-service tool helping customers to find their personal solutions without necessarily contacting Nike’s support team. </w:t>
      </w:r>
    </w:p>
    <w:p w14:paraId="59CCEBE0" w14:textId="6183A19D" w:rsidR="00E74093" w:rsidRDefault="009813D2" w:rsidP="00E74093">
      <w:pPr>
        <w:pStyle w:val="ListParagraph"/>
        <w:numPr>
          <w:ilvl w:val="0"/>
          <w:numId w:val="4"/>
        </w:numPr>
      </w:pPr>
      <w:r>
        <w:lastRenderedPageBreak/>
        <w:t>Customer Relationship Management (</w:t>
      </w:r>
      <w:r w:rsidR="00E74093">
        <w:t>CRM</w:t>
      </w:r>
      <w:r>
        <w:t>) tools – these are powerful platforms for data storage used in managing historic information about customers. CRMs can help reference imperative data regarding the past interactions of the customer with the brand. This information can then be used by Nike to apply personalized solutions on the basis of the experience of customers (</w:t>
      </w:r>
      <w:r w:rsidRPr="00BC2480">
        <w:t>Peters</w:t>
      </w:r>
      <w:r>
        <w:t xml:space="preserve"> et al., 2010). </w:t>
      </w:r>
    </w:p>
    <w:p w14:paraId="591318B3" w14:textId="50AC7F7C" w:rsidR="00E74093" w:rsidRDefault="00E74093" w:rsidP="00E74093">
      <w:pPr>
        <w:pStyle w:val="ListParagraph"/>
        <w:numPr>
          <w:ilvl w:val="0"/>
          <w:numId w:val="4"/>
        </w:numPr>
      </w:pPr>
      <w:r>
        <w:t xml:space="preserve">Automation tools </w:t>
      </w:r>
      <w:r w:rsidR="009813D2">
        <w:t xml:space="preserve">– these can save Nike’s team from having to complete menial tasks over and over again. The tools are instrumental in the creation of workflows automatically executing to the level that the team does not need to spend time undergoing the same steps. </w:t>
      </w:r>
    </w:p>
    <w:p w14:paraId="6668DCB8" w14:textId="5D9DAF6A" w:rsidR="007E6650" w:rsidRDefault="007E6650" w:rsidP="00F5714D">
      <w:pPr>
        <w:pStyle w:val="ListParagraph"/>
        <w:numPr>
          <w:ilvl w:val="1"/>
          <w:numId w:val="1"/>
        </w:numPr>
        <w:outlineLvl w:val="1"/>
      </w:pPr>
      <w:bookmarkStart w:id="16" w:name="_Toc72706740"/>
      <w:r w:rsidRPr="007E6650">
        <w:rPr>
          <w:b/>
          <w:bCs/>
        </w:rPr>
        <w:t>Monitoring Performance</w:t>
      </w:r>
      <w:bookmarkEnd w:id="16"/>
      <w:r w:rsidRPr="007E6650">
        <w:rPr>
          <w:b/>
          <w:bCs/>
        </w:rPr>
        <w:t xml:space="preserve"> </w:t>
      </w:r>
    </w:p>
    <w:p w14:paraId="4B8C3A19" w14:textId="562BFF08" w:rsidR="007E6650" w:rsidRDefault="009813D2" w:rsidP="007E6650">
      <w:r>
        <w:t>The only way that the success of the innovative customer service will be ascertained is through continuous monitoring of its performance vis-à-vis the expectations. The best practice for Nike in this regard is to have in place a reporting system. The company’s team will not be able to develop in the absence of an analysis of the key trends in consumer behavior. This makes it further necessary to have advanced reporting tools capable of breaking down different metrics to the customer support channels. This information can then be used to make imperative changes to the company’s offerings, thus positively impacting customer experience (</w:t>
      </w:r>
      <w:r w:rsidRPr="00BC2480">
        <w:t>Frow</w:t>
      </w:r>
      <w:r>
        <w:t xml:space="preserve"> &amp;</w:t>
      </w:r>
      <w:r w:rsidRPr="00BC2480">
        <w:t xml:space="preserve"> Payne, 2009</w:t>
      </w:r>
      <w:r>
        <w:t xml:space="preserve">). </w:t>
      </w:r>
    </w:p>
    <w:p w14:paraId="691C47D9" w14:textId="6826AE18" w:rsidR="007E6650" w:rsidRDefault="007E6650" w:rsidP="00F5714D">
      <w:pPr>
        <w:pStyle w:val="ListParagraph"/>
        <w:numPr>
          <w:ilvl w:val="0"/>
          <w:numId w:val="1"/>
        </w:numPr>
        <w:outlineLvl w:val="0"/>
      </w:pPr>
      <w:bookmarkStart w:id="17" w:name="_Toc72706741"/>
      <w:r w:rsidRPr="007E6650">
        <w:rPr>
          <w:b/>
          <w:bCs/>
        </w:rPr>
        <w:t>Conclusion</w:t>
      </w:r>
      <w:bookmarkEnd w:id="17"/>
      <w:r w:rsidRPr="007E6650">
        <w:rPr>
          <w:b/>
          <w:bCs/>
        </w:rPr>
        <w:t xml:space="preserve"> </w:t>
      </w:r>
    </w:p>
    <w:p w14:paraId="276EFE83" w14:textId="5677AF52" w:rsidR="007E6650" w:rsidRDefault="00F5714D" w:rsidP="007E6650">
      <w:r>
        <w:t xml:space="preserve">This report sought to provide a plan for innovative customer case for Nike Inc. Having detailed key approaches that the company can adopt to achieve an innovative customer service, this report concludes that Nike has to understand that in today’s competitive and mature business landscape, their success in winning and retaining customers is hinged on an innovative customer service performance. It is through proper implementation that the company will be able to </w:t>
      </w:r>
      <w:r>
        <w:lastRenderedPageBreak/>
        <w:t xml:space="preserve">deliver on its mandate for quality products and customer service as a strategic differentiator in against its rivals. This makes it increasingly significant to pay attention to measures that can help bolster innovative customer service for the company. </w:t>
      </w:r>
    </w:p>
    <w:p w14:paraId="488DB0EF" w14:textId="7EC999FC" w:rsidR="00F5714D" w:rsidRDefault="00F5714D">
      <w:r>
        <w:br w:type="page"/>
      </w:r>
    </w:p>
    <w:p w14:paraId="17255E99" w14:textId="621E4644" w:rsidR="00F5714D" w:rsidRDefault="00F5714D" w:rsidP="00F5714D">
      <w:pPr>
        <w:pStyle w:val="ListParagraph"/>
        <w:numPr>
          <w:ilvl w:val="0"/>
          <w:numId w:val="1"/>
        </w:numPr>
        <w:outlineLvl w:val="0"/>
      </w:pPr>
      <w:bookmarkStart w:id="18" w:name="_Toc72706742"/>
      <w:r w:rsidRPr="00F5714D">
        <w:rPr>
          <w:b/>
          <w:bCs/>
        </w:rPr>
        <w:lastRenderedPageBreak/>
        <w:t>References</w:t>
      </w:r>
      <w:bookmarkEnd w:id="18"/>
      <w:r w:rsidRPr="00F5714D">
        <w:rPr>
          <w:b/>
          <w:bCs/>
        </w:rPr>
        <w:t xml:space="preserve"> </w:t>
      </w:r>
    </w:p>
    <w:p w14:paraId="2BDD6C06" w14:textId="77777777" w:rsidR="00F5714D" w:rsidRDefault="00F5714D" w:rsidP="00F5714D">
      <w:pPr>
        <w:ind w:left="720" w:hanging="720"/>
      </w:pPr>
      <w:proofErr w:type="spellStart"/>
      <w:r w:rsidRPr="000D44A8">
        <w:t>Aiyer</w:t>
      </w:r>
      <w:proofErr w:type="spellEnd"/>
      <w:r w:rsidRPr="000D44A8">
        <w:t xml:space="preserve">, M., </w:t>
      </w:r>
      <w:proofErr w:type="spellStart"/>
      <w:r w:rsidRPr="000D44A8">
        <w:t>Panigrahi</w:t>
      </w:r>
      <w:proofErr w:type="spellEnd"/>
      <w:r w:rsidRPr="000D44A8">
        <w:t xml:space="preserve">, J.K., Das, B. and </w:t>
      </w:r>
      <w:proofErr w:type="spellStart"/>
      <w:r w:rsidRPr="000D44A8">
        <w:t>Neurgaonkar</w:t>
      </w:r>
      <w:proofErr w:type="spellEnd"/>
      <w:r w:rsidRPr="000D44A8">
        <w:t>, S., 2019. Cross-Functional Process Framework for Customer Experience and Customer Relationship Management: Reinventing a Dimension Mix to Value Co-creation. </w:t>
      </w:r>
      <w:r w:rsidRPr="000D44A8">
        <w:rPr>
          <w:i/>
          <w:iCs/>
        </w:rPr>
        <w:t>Journal of Advanced Research in Dynamical and Control Systems</w:t>
      </w:r>
      <w:r w:rsidRPr="000D44A8">
        <w:t>, </w:t>
      </w:r>
      <w:r w:rsidRPr="000D44A8">
        <w:rPr>
          <w:i/>
          <w:iCs/>
        </w:rPr>
        <w:t>10</w:t>
      </w:r>
      <w:r w:rsidRPr="000D44A8">
        <w:t>(9), pp.2545-2550.</w:t>
      </w:r>
    </w:p>
    <w:p w14:paraId="6885EDB5" w14:textId="77777777" w:rsidR="00F5714D" w:rsidRDefault="00F5714D" w:rsidP="00F5714D">
      <w:pPr>
        <w:ind w:left="720" w:hanging="720"/>
      </w:pPr>
      <w:proofErr w:type="spellStart"/>
      <w:r w:rsidRPr="00661316">
        <w:t>Ascarza</w:t>
      </w:r>
      <w:proofErr w:type="spellEnd"/>
      <w:r w:rsidRPr="00661316">
        <w:t xml:space="preserve">, E., </w:t>
      </w:r>
      <w:proofErr w:type="spellStart"/>
      <w:r w:rsidRPr="00661316">
        <w:t>Neslin</w:t>
      </w:r>
      <w:proofErr w:type="spellEnd"/>
      <w:r w:rsidRPr="00661316">
        <w:t xml:space="preserve">, S.A., </w:t>
      </w:r>
      <w:proofErr w:type="spellStart"/>
      <w:r w:rsidRPr="00661316">
        <w:t>Netzer</w:t>
      </w:r>
      <w:proofErr w:type="spellEnd"/>
      <w:r w:rsidRPr="00661316">
        <w:t xml:space="preserve">, O., Anderson, Z., Fader, P.S., Gupta, S., Hardie, B.G., </w:t>
      </w:r>
      <w:proofErr w:type="spellStart"/>
      <w:r w:rsidRPr="00661316">
        <w:t>Lemmens</w:t>
      </w:r>
      <w:proofErr w:type="spellEnd"/>
      <w:r w:rsidRPr="00661316">
        <w:t xml:space="preserve">, A., </w:t>
      </w:r>
      <w:proofErr w:type="spellStart"/>
      <w:r w:rsidRPr="00661316">
        <w:t>Libai</w:t>
      </w:r>
      <w:proofErr w:type="spellEnd"/>
      <w:r w:rsidRPr="00661316">
        <w:t>, B., Neal, D. and Provost, F., 2018. In pursuit of enhanced customer retention management: Review, key issues, and future directions. </w:t>
      </w:r>
      <w:r w:rsidRPr="00661316">
        <w:rPr>
          <w:i/>
          <w:iCs/>
        </w:rPr>
        <w:t>Customer Needs and Solutions</w:t>
      </w:r>
      <w:r w:rsidRPr="00661316">
        <w:t>, </w:t>
      </w:r>
      <w:r w:rsidRPr="00661316">
        <w:rPr>
          <w:i/>
          <w:iCs/>
        </w:rPr>
        <w:t>5</w:t>
      </w:r>
      <w:r w:rsidRPr="00661316">
        <w:t>(1), pp.65-81.</w:t>
      </w:r>
    </w:p>
    <w:p w14:paraId="74FD1630" w14:textId="77777777" w:rsidR="00F5714D" w:rsidRDefault="00F5714D" w:rsidP="00F5714D">
      <w:pPr>
        <w:ind w:left="720" w:hanging="720"/>
      </w:pPr>
      <w:r w:rsidRPr="00210E4E">
        <w:t xml:space="preserve">Borah, S.B., </w:t>
      </w:r>
      <w:proofErr w:type="spellStart"/>
      <w:r w:rsidRPr="00210E4E">
        <w:t>Prakhya</w:t>
      </w:r>
      <w:proofErr w:type="spellEnd"/>
      <w:r w:rsidRPr="00210E4E">
        <w:t>, S. and Sharma, A., 2020. Leveraging service recovery strategies to reduce customer churn in an emerging market. </w:t>
      </w:r>
      <w:r w:rsidRPr="00210E4E">
        <w:rPr>
          <w:i/>
          <w:iCs/>
        </w:rPr>
        <w:t>Journal of the Academy of Marketing Science</w:t>
      </w:r>
      <w:r w:rsidRPr="00210E4E">
        <w:t>, </w:t>
      </w:r>
      <w:r w:rsidRPr="00210E4E">
        <w:rPr>
          <w:i/>
          <w:iCs/>
        </w:rPr>
        <w:t>48</w:t>
      </w:r>
      <w:r w:rsidRPr="00210E4E">
        <w:t>(5), pp.848-868.</w:t>
      </w:r>
    </w:p>
    <w:p w14:paraId="2C491CAF" w14:textId="77777777" w:rsidR="00F5714D" w:rsidRDefault="00F5714D" w:rsidP="00F5714D">
      <w:pPr>
        <w:ind w:left="720" w:hanging="720"/>
      </w:pPr>
      <w:r w:rsidRPr="007668FD">
        <w:t>Buttle, F., 2008. </w:t>
      </w:r>
      <w:r w:rsidRPr="007668FD">
        <w:rPr>
          <w:i/>
          <w:iCs/>
        </w:rPr>
        <w:t>Customer relationship management</w:t>
      </w:r>
      <w:r w:rsidRPr="007668FD">
        <w:t>. Routledge.</w:t>
      </w:r>
    </w:p>
    <w:p w14:paraId="0BDE391F" w14:textId="77777777" w:rsidR="00F5714D" w:rsidRDefault="00F5714D" w:rsidP="00F5714D">
      <w:pPr>
        <w:ind w:left="720" w:hanging="720"/>
      </w:pPr>
      <w:proofErr w:type="spellStart"/>
      <w:r w:rsidRPr="000E47B1">
        <w:t>Dewnarain</w:t>
      </w:r>
      <w:proofErr w:type="spellEnd"/>
      <w:r w:rsidRPr="000E47B1">
        <w:t xml:space="preserve">, S., </w:t>
      </w:r>
      <w:proofErr w:type="spellStart"/>
      <w:r w:rsidRPr="000E47B1">
        <w:t>Ramkissoon</w:t>
      </w:r>
      <w:proofErr w:type="spellEnd"/>
      <w:r w:rsidRPr="000E47B1">
        <w:t xml:space="preserve">, H. and </w:t>
      </w:r>
      <w:proofErr w:type="spellStart"/>
      <w:r w:rsidRPr="000E47B1">
        <w:t>Mavondo</w:t>
      </w:r>
      <w:proofErr w:type="spellEnd"/>
      <w:r w:rsidRPr="000E47B1">
        <w:t>, F., 2019. Social customer relationship management: An integrated conceptual framework. </w:t>
      </w:r>
      <w:r w:rsidRPr="000E47B1">
        <w:rPr>
          <w:i/>
          <w:iCs/>
        </w:rPr>
        <w:t>Journal of Hospitality Marketing &amp; Management</w:t>
      </w:r>
      <w:r w:rsidRPr="000E47B1">
        <w:t>, </w:t>
      </w:r>
      <w:r w:rsidRPr="000E47B1">
        <w:rPr>
          <w:i/>
          <w:iCs/>
        </w:rPr>
        <w:t>28</w:t>
      </w:r>
      <w:r w:rsidRPr="000E47B1">
        <w:t>(2), pp.172-188.</w:t>
      </w:r>
    </w:p>
    <w:p w14:paraId="6742220A" w14:textId="77777777" w:rsidR="00F5714D" w:rsidRDefault="00F5714D" w:rsidP="00F5714D">
      <w:pPr>
        <w:ind w:left="720" w:hanging="720"/>
      </w:pPr>
      <w:r w:rsidRPr="00882974">
        <w:t xml:space="preserve">Friend, S.B., </w:t>
      </w:r>
      <w:proofErr w:type="spellStart"/>
      <w:r w:rsidRPr="00882974">
        <w:t>Malshe</w:t>
      </w:r>
      <w:proofErr w:type="spellEnd"/>
      <w:r w:rsidRPr="00882974">
        <w:t>, A. and Fisher, G.J., 2020. What drives customer Re-engagement? The foundational role of the sales-service interplay in episodic value co-creation. </w:t>
      </w:r>
      <w:r w:rsidRPr="00882974">
        <w:rPr>
          <w:i/>
          <w:iCs/>
        </w:rPr>
        <w:t>Industrial Marketing Management</w:t>
      </w:r>
      <w:r w:rsidRPr="00882974">
        <w:t>, </w:t>
      </w:r>
      <w:r w:rsidRPr="00882974">
        <w:rPr>
          <w:i/>
          <w:iCs/>
        </w:rPr>
        <w:t>84</w:t>
      </w:r>
      <w:r w:rsidRPr="00882974">
        <w:t>, pp.271-286.</w:t>
      </w:r>
    </w:p>
    <w:p w14:paraId="6F20DA48" w14:textId="77777777" w:rsidR="00F5714D" w:rsidRDefault="00F5714D" w:rsidP="00F5714D">
      <w:pPr>
        <w:ind w:left="720" w:hanging="720"/>
      </w:pPr>
      <w:r w:rsidRPr="00BC2480">
        <w:t>Frow, P.E. and Payne, A.F., 2009. Customer relationship management: a strategic perspective. </w:t>
      </w:r>
      <w:r w:rsidRPr="00BC2480">
        <w:rPr>
          <w:i/>
          <w:iCs/>
        </w:rPr>
        <w:t xml:space="preserve">Journal of </w:t>
      </w:r>
      <w:r>
        <w:rPr>
          <w:i/>
          <w:iCs/>
        </w:rPr>
        <w:t>B</w:t>
      </w:r>
      <w:r w:rsidRPr="00BC2480">
        <w:rPr>
          <w:i/>
          <w:iCs/>
        </w:rPr>
        <w:t xml:space="preserve">usiness </w:t>
      </w:r>
      <w:r>
        <w:rPr>
          <w:i/>
          <w:iCs/>
        </w:rPr>
        <w:t>M</w:t>
      </w:r>
      <w:r w:rsidRPr="00BC2480">
        <w:rPr>
          <w:i/>
          <w:iCs/>
        </w:rPr>
        <w:t xml:space="preserve">arket </w:t>
      </w:r>
      <w:r>
        <w:rPr>
          <w:i/>
          <w:iCs/>
        </w:rPr>
        <w:t>M</w:t>
      </w:r>
      <w:r w:rsidRPr="00BC2480">
        <w:rPr>
          <w:i/>
          <w:iCs/>
        </w:rPr>
        <w:t>anagement</w:t>
      </w:r>
      <w:r w:rsidRPr="00BC2480">
        <w:t>, </w:t>
      </w:r>
      <w:r w:rsidRPr="00BC2480">
        <w:rPr>
          <w:i/>
          <w:iCs/>
        </w:rPr>
        <w:t>3</w:t>
      </w:r>
      <w:r w:rsidRPr="00BC2480">
        <w:t xml:space="preserve">(1), pp.7-27. </w:t>
      </w:r>
    </w:p>
    <w:p w14:paraId="5A62F7A3" w14:textId="77777777" w:rsidR="00F5714D" w:rsidRDefault="00F5714D" w:rsidP="00F5714D">
      <w:pPr>
        <w:ind w:left="720" w:hanging="720"/>
      </w:pPr>
      <w:r w:rsidRPr="00C10CF5">
        <w:lastRenderedPageBreak/>
        <w:t xml:space="preserve">Gupta, N., 2018. Influence of demographic variables: customers' perception about cross-selling and up-selling for </w:t>
      </w:r>
      <w:proofErr w:type="spellStart"/>
      <w:r w:rsidRPr="00C10CF5">
        <w:t>eBanking</w:t>
      </w:r>
      <w:proofErr w:type="spellEnd"/>
      <w:r w:rsidRPr="00C10CF5">
        <w:t>. </w:t>
      </w:r>
      <w:r w:rsidRPr="00C10CF5">
        <w:rPr>
          <w:i/>
          <w:iCs/>
        </w:rPr>
        <w:t>International Journal of Electronic Customer Relationship Management</w:t>
      </w:r>
      <w:r w:rsidRPr="00C10CF5">
        <w:t>, </w:t>
      </w:r>
      <w:r w:rsidRPr="00C10CF5">
        <w:rPr>
          <w:i/>
          <w:iCs/>
        </w:rPr>
        <w:t>11</w:t>
      </w:r>
      <w:r w:rsidRPr="00C10CF5">
        <w:t>(2), pp.126-141.</w:t>
      </w:r>
    </w:p>
    <w:p w14:paraId="21C30F3E" w14:textId="77777777" w:rsidR="00F5714D" w:rsidRDefault="00F5714D" w:rsidP="00F5714D">
      <w:pPr>
        <w:ind w:left="720" w:hanging="720"/>
      </w:pPr>
      <w:r w:rsidRPr="00FB2DB1">
        <w:t xml:space="preserve">Haber, N. and </w:t>
      </w:r>
      <w:proofErr w:type="spellStart"/>
      <w:r w:rsidRPr="00FB2DB1">
        <w:t>Fargnoli</w:t>
      </w:r>
      <w:proofErr w:type="spellEnd"/>
      <w:r w:rsidRPr="00FB2DB1">
        <w:t>, M., 2017. Design for product-service systems: A procedure to enhance functional integration of product-service offerings. </w:t>
      </w:r>
      <w:r w:rsidRPr="00FB2DB1">
        <w:rPr>
          <w:i/>
          <w:iCs/>
        </w:rPr>
        <w:t>International Journal of Product Development</w:t>
      </w:r>
      <w:r w:rsidRPr="00FB2DB1">
        <w:t>, </w:t>
      </w:r>
      <w:r w:rsidRPr="00FB2DB1">
        <w:rPr>
          <w:i/>
          <w:iCs/>
        </w:rPr>
        <w:t>22</w:t>
      </w:r>
      <w:r w:rsidRPr="00FB2DB1">
        <w:t>(2), pp.135-164.</w:t>
      </w:r>
    </w:p>
    <w:p w14:paraId="532C8DFF" w14:textId="77777777" w:rsidR="00F5714D" w:rsidRDefault="00F5714D" w:rsidP="00F5714D">
      <w:pPr>
        <w:ind w:left="720" w:hanging="720"/>
      </w:pPr>
      <w:r w:rsidRPr="00222FB7">
        <w:t>Kang, J.Y.M., 2017. Customer interface design for customer co-creation in the social era. </w:t>
      </w:r>
      <w:r w:rsidRPr="00222FB7">
        <w:rPr>
          <w:i/>
          <w:iCs/>
        </w:rPr>
        <w:t>Computers in Human Behavior</w:t>
      </w:r>
      <w:r w:rsidRPr="00222FB7">
        <w:t>, </w:t>
      </w:r>
      <w:r w:rsidRPr="00222FB7">
        <w:rPr>
          <w:i/>
          <w:iCs/>
        </w:rPr>
        <w:t>73</w:t>
      </w:r>
      <w:r w:rsidRPr="00222FB7">
        <w:t>, pp.554-567.</w:t>
      </w:r>
    </w:p>
    <w:p w14:paraId="6F504C9F" w14:textId="77777777" w:rsidR="00F5714D" w:rsidRDefault="00F5714D" w:rsidP="00F5714D">
      <w:pPr>
        <w:ind w:left="720" w:hanging="720"/>
      </w:pPr>
      <w:r w:rsidRPr="002F58E9">
        <w:t>Katzenbach, J.R. and Smith, D.K., 2015. </w:t>
      </w:r>
      <w:r w:rsidRPr="002F58E9">
        <w:rPr>
          <w:i/>
          <w:iCs/>
        </w:rPr>
        <w:t>The wisdom of teams: Creating the high-performance organization</w:t>
      </w:r>
      <w:r w:rsidRPr="002F58E9">
        <w:t xml:space="preserve">. Harvard Business Review Press. </w:t>
      </w:r>
    </w:p>
    <w:p w14:paraId="7698598F" w14:textId="77777777" w:rsidR="00F5714D" w:rsidRDefault="00F5714D" w:rsidP="00F5714D">
      <w:pPr>
        <w:ind w:left="720" w:hanging="720"/>
      </w:pPr>
      <w:proofErr w:type="spellStart"/>
      <w:r w:rsidRPr="00F25533">
        <w:t>Latinovic</w:t>
      </w:r>
      <w:proofErr w:type="spellEnd"/>
      <w:r w:rsidRPr="00F25533">
        <w:t>, Z. and Chatterjee, S.C., 2019. Customer centricity in the digital age. </w:t>
      </w:r>
      <w:r w:rsidRPr="00F25533">
        <w:rPr>
          <w:i/>
          <w:iCs/>
        </w:rPr>
        <w:t>MIT Sloan Management Review</w:t>
      </w:r>
      <w:r w:rsidRPr="00F25533">
        <w:t>, </w:t>
      </w:r>
      <w:r w:rsidRPr="00F25533">
        <w:rPr>
          <w:i/>
          <w:iCs/>
        </w:rPr>
        <w:t>60</w:t>
      </w:r>
      <w:r w:rsidRPr="00F25533">
        <w:t xml:space="preserve">(4), pp.0_1-0_2. </w:t>
      </w:r>
    </w:p>
    <w:p w14:paraId="4DB0AF12" w14:textId="77777777" w:rsidR="00F5714D" w:rsidRDefault="00F5714D" w:rsidP="00F5714D">
      <w:pPr>
        <w:ind w:left="720" w:hanging="720"/>
      </w:pPr>
      <w:r w:rsidRPr="000D44A8">
        <w:t>Lee, S.M. and Lee, D., 2020. “</w:t>
      </w:r>
      <w:proofErr w:type="spellStart"/>
      <w:r w:rsidRPr="000D44A8">
        <w:t>Untact</w:t>
      </w:r>
      <w:proofErr w:type="spellEnd"/>
      <w:r w:rsidRPr="000D44A8">
        <w:t>”: a new customer service strategy in the digital age. </w:t>
      </w:r>
      <w:r w:rsidRPr="000D44A8">
        <w:rPr>
          <w:i/>
          <w:iCs/>
        </w:rPr>
        <w:t>Service Business</w:t>
      </w:r>
      <w:r w:rsidRPr="000D44A8">
        <w:t>, </w:t>
      </w:r>
      <w:r w:rsidRPr="000D44A8">
        <w:rPr>
          <w:i/>
          <w:iCs/>
        </w:rPr>
        <w:t>14</w:t>
      </w:r>
      <w:r w:rsidRPr="000D44A8">
        <w:t>(1), pp.1-22.</w:t>
      </w:r>
    </w:p>
    <w:p w14:paraId="0E392394" w14:textId="77777777" w:rsidR="00F5714D" w:rsidRDefault="00F5714D" w:rsidP="00F5714D">
      <w:pPr>
        <w:ind w:left="720" w:hanging="720"/>
      </w:pPr>
      <w:r w:rsidRPr="00351414">
        <w:t>O'Neill, T.A. and Salas, E., 2018. Creating high performance teamwork in organizations. </w:t>
      </w:r>
      <w:r w:rsidRPr="00351414">
        <w:rPr>
          <w:i/>
          <w:iCs/>
        </w:rPr>
        <w:t>Human Resource Management Review</w:t>
      </w:r>
      <w:r w:rsidRPr="00351414">
        <w:t>, </w:t>
      </w:r>
      <w:r w:rsidRPr="00351414">
        <w:rPr>
          <w:i/>
          <w:iCs/>
        </w:rPr>
        <w:t>28</w:t>
      </w:r>
      <w:r w:rsidRPr="00351414">
        <w:t xml:space="preserve">(4), pp.325-331. </w:t>
      </w:r>
    </w:p>
    <w:p w14:paraId="411696AB" w14:textId="77777777" w:rsidR="00F5714D" w:rsidRDefault="00F5714D" w:rsidP="00F5714D">
      <w:pPr>
        <w:ind w:left="720" w:hanging="720"/>
      </w:pPr>
      <w:r w:rsidRPr="00351414">
        <w:t xml:space="preserve">Osborne, S. and </w:t>
      </w:r>
      <w:proofErr w:type="spellStart"/>
      <w:r w:rsidRPr="00351414">
        <w:t>Hammoud</w:t>
      </w:r>
      <w:proofErr w:type="spellEnd"/>
      <w:r w:rsidRPr="00351414">
        <w:t>, M.S., 2017. Effective employee engagement in the workplace. </w:t>
      </w:r>
      <w:r w:rsidRPr="00351414">
        <w:rPr>
          <w:i/>
          <w:iCs/>
        </w:rPr>
        <w:t>International Journal of Applied Management and Technology</w:t>
      </w:r>
      <w:r w:rsidRPr="00351414">
        <w:t>, </w:t>
      </w:r>
      <w:r w:rsidRPr="00351414">
        <w:rPr>
          <w:i/>
          <w:iCs/>
        </w:rPr>
        <w:t>16</w:t>
      </w:r>
      <w:r w:rsidRPr="00351414">
        <w:t>(1), p.4.</w:t>
      </w:r>
    </w:p>
    <w:p w14:paraId="1A9EF6EA" w14:textId="77777777" w:rsidR="00F5714D" w:rsidRDefault="00F5714D" w:rsidP="00F5714D">
      <w:pPr>
        <w:ind w:left="720" w:hanging="720"/>
      </w:pPr>
      <w:r w:rsidRPr="00BC2480">
        <w:t>Peters, L.D., Pressey, A.D. and Greenberg, P., 2010. The impact of CRM 2.0 on customer insight. </w:t>
      </w:r>
      <w:r w:rsidRPr="00BC2480">
        <w:rPr>
          <w:i/>
          <w:iCs/>
        </w:rPr>
        <w:t>Journal of Business &amp; Industrial Marketing</w:t>
      </w:r>
      <w:r w:rsidRPr="00BC2480">
        <w:t xml:space="preserve">. </w:t>
      </w:r>
    </w:p>
    <w:p w14:paraId="5F732BD9" w14:textId="77777777" w:rsidR="00F5714D" w:rsidRDefault="00F5714D" w:rsidP="00F5714D">
      <w:pPr>
        <w:ind w:left="720" w:hanging="720"/>
      </w:pPr>
      <w:r w:rsidRPr="00A3686A">
        <w:lastRenderedPageBreak/>
        <w:t>Richardson, A., 2010. Touchpoints bring the customer experience to life. </w:t>
      </w:r>
      <w:r w:rsidRPr="00A3686A">
        <w:rPr>
          <w:i/>
          <w:iCs/>
        </w:rPr>
        <w:t>Harvard business review</w:t>
      </w:r>
      <w:r w:rsidRPr="00A3686A">
        <w:t>, </w:t>
      </w:r>
      <w:r w:rsidRPr="00A3686A">
        <w:rPr>
          <w:i/>
          <w:iCs/>
        </w:rPr>
        <w:t>12</w:t>
      </w:r>
      <w:r w:rsidRPr="00A3686A">
        <w:t>.</w:t>
      </w:r>
    </w:p>
    <w:p w14:paraId="6066108D" w14:textId="77777777" w:rsidR="00F5714D" w:rsidRDefault="00F5714D" w:rsidP="00F5714D">
      <w:pPr>
        <w:ind w:left="720" w:hanging="720"/>
      </w:pPr>
      <w:r w:rsidRPr="002F58E9">
        <w:t>Sashi, C.M., 2012. Customer engagement, buyer‐seller relationships, and social media. </w:t>
      </w:r>
      <w:r w:rsidRPr="002F58E9">
        <w:rPr>
          <w:i/>
          <w:iCs/>
        </w:rPr>
        <w:t xml:space="preserve">Management </w:t>
      </w:r>
      <w:r>
        <w:rPr>
          <w:i/>
          <w:iCs/>
        </w:rPr>
        <w:t>D</w:t>
      </w:r>
      <w:r w:rsidRPr="002F58E9">
        <w:rPr>
          <w:i/>
          <w:iCs/>
        </w:rPr>
        <w:t>ecision</w:t>
      </w:r>
      <w:r w:rsidRPr="002F58E9">
        <w:t>.</w:t>
      </w:r>
    </w:p>
    <w:p w14:paraId="4695E091" w14:textId="77777777" w:rsidR="00F5714D" w:rsidRDefault="00F5714D" w:rsidP="00F5714D">
      <w:pPr>
        <w:ind w:left="720" w:hanging="720"/>
      </w:pPr>
      <w:r w:rsidRPr="002F58E9">
        <w:t xml:space="preserve">Simon, M., </w:t>
      </w:r>
      <w:proofErr w:type="spellStart"/>
      <w:r w:rsidRPr="002F58E9">
        <w:t>VAn</w:t>
      </w:r>
      <w:proofErr w:type="spellEnd"/>
      <w:r w:rsidRPr="002F58E9">
        <w:t xml:space="preserve"> Den </w:t>
      </w:r>
      <w:proofErr w:type="spellStart"/>
      <w:r w:rsidRPr="002F58E9">
        <w:t>DriesT</w:t>
      </w:r>
      <w:proofErr w:type="spellEnd"/>
      <w:r w:rsidRPr="002F58E9">
        <w:t>, F. and Wilms, T., 2016. Driving Customer-Centric Growth: A Practical Roadmap: The Pivotal Role of Insights and Analytics In the Customer-Centric Organization. </w:t>
      </w:r>
      <w:r w:rsidRPr="002F58E9">
        <w:rPr>
          <w:i/>
          <w:iCs/>
        </w:rPr>
        <w:t>Journal of Advertising Research</w:t>
      </w:r>
      <w:r w:rsidRPr="002F58E9">
        <w:t>, </w:t>
      </w:r>
      <w:r w:rsidRPr="002F58E9">
        <w:rPr>
          <w:i/>
          <w:iCs/>
        </w:rPr>
        <w:t>56</w:t>
      </w:r>
      <w:r w:rsidRPr="002F58E9">
        <w:t>(2), pp.159-168.</w:t>
      </w:r>
    </w:p>
    <w:p w14:paraId="7ED4F15D" w14:textId="77777777" w:rsidR="00F5714D" w:rsidRDefault="00F5714D" w:rsidP="00F5714D">
      <w:pPr>
        <w:ind w:left="720" w:hanging="720"/>
      </w:pPr>
      <w:proofErr w:type="spellStart"/>
      <w:r w:rsidRPr="00C10CF5">
        <w:t>Soltani</w:t>
      </w:r>
      <w:proofErr w:type="spellEnd"/>
      <w:r w:rsidRPr="00C10CF5">
        <w:t xml:space="preserve">, Z., </w:t>
      </w:r>
      <w:proofErr w:type="spellStart"/>
      <w:r w:rsidRPr="00C10CF5">
        <w:t>Zareie</w:t>
      </w:r>
      <w:proofErr w:type="spellEnd"/>
      <w:r w:rsidRPr="00C10CF5">
        <w:t xml:space="preserve">, B., Milani, F.S. and </w:t>
      </w:r>
      <w:proofErr w:type="spellStart"/>
      <w:r w:rsidRPr="00C10CF5">
        <w:t>Navimipour</w:t>
      </w:r>
      <w:proofErr w:type="spellEnd"/>
      <w:r w:rsidRPr="00C10CF5">
        <w:t>, N.J., 2018. The impact of the customer relationship management on the organization performance. </w:t>
      </w:r>
      <w:r w:rsidRPr="00C10CF5">
        <w:rPr>
          <w:i/>
          <w:iCs/>
        </w:rPr>
        <w:t>The Journal of High Technology Management Research</w:t>
      </w:r>
      <w:r w:rsidRPr="00C10CF5">
        <w:t>, </w:t>
      </w:r>
      <w:r w:rsidRPr="00C10CF5">
        <w:rPr>
          <w:i/>
          <w:iCs/>
        </w:rPr>
        <w:t>29</w:t>
      </w:r>
      <w:r w:rsidRPr="00C10CF5">
        <w:t>(2), pp.237-246.</w:t>
      </w:r>
    </w:p>
    <w:p w14:paraId="4A3C830E" w14:textId="77777777" w:rsidR="00F5714D" w:rsidRDefault="00F5714D" w:rsidP="00F5714D">
      <w:pPr>
        <w:ind w:left="720" w:hanging="720"/>
      </w:pPr>
      <w:r w:rsidRPr="00C10CF5">
        <w:t xml:space="preserve">Venkatesan, R., 2017. Executing on a customer engagement strategy. </w:t>
      </w:r>
    </w:p>
    <w:p w14:paraId="0E7C9D1C" w14:textId="77777777" w:rsidR="00F5714D" w:rsidRDefault="00F5714D" w:rsidP="00F5714D">
      <w:pPr>
        <w:ind w:left="720" w:hanging="720"/>
      </w:pPr>
      <w:r w:rsidRPr="000E47B1">
        <w:t>Wang, X., 2021. Strategy on development of innovative ecosystem in customer values. </w:t>
      </w:r>
      <w:r w:rsidRPr="000E47B1">
        <w:rPr>
          <w:i/>
          <w:iCs/>
        </w:rPr>
        <w:t>Business Process Management Journal</w:t>
      </w:r>
      <w:r w:rsidRPr="000E47B1">
        <w:t>.</w:t>
      </w:r>
    </w:p>
    <w:p w14:paraId="5DA3F9A9" w14:textId="77777777" w:rsidR="00F5714D" w:rsidRDefault="00F5714D" w:rsidP="00F5714D">
      <w:pPr>
        <w:ind w:left="720" w:hanging="720"/>
      </w:pPr>
      <w:r w:rsidRPr="00D649B3">
        <w:t xml:space="preserve">Weingarten, J. and </w:t>
      </w:r>
      <w:proofErr w:type="spellStart"/>
      <w:r w:rsidRPr="00D649B3">
        <w:t>Spinler</w:t>
      </w:r>
      <w:proofErr w:type="spellEnd"/>
      <w:r w:rsidRPr="00D649B3">
        <w:t>, S., 2020. Shortening Delivery Times by Predicting Customers’ Online Purchases: a Case Study in the Fashion Industry. </w:t>
      </w:r>
      <w:r w:rsidRPr="00D649B3">
        <w:rPr>
          <w:i/>
          <w:iCs/>
        </w:rPr>
        <w:t>Information Systems Management</w:t>
      </w:r>
      <w:r w:rsidRPr="00D649B3">
        <w:t>, pp</w:t>
      </w:r>
    </w:p>
    <w:p w14:paraId="76ADB4F6" w14:textId="77777777" w:rsidR="00F5714D" w:rsidRDefault="00F5714D" w:rsidP="00F5714D">
      <w:pPr>
        <w:ind w:left="720" w:hanging="720"/>
      </w:pPr>
      <w:proofErr w:type="spellStart"/>
      <w:r w:rsidRPr="00F25533">
        <w:t>Yim</w:t>
      </w:r>
      <w:proofErr w:type="spellEnd"/>
      <w:r w:rsidRPr="00F25533">
        <w:t>, C.K.B., Chan, K.W., Caleb, H.T. and Leung, F.F., 2019. Customer centricity and customer co-creation in services: the double-edged effects. In </w:t>
      </w:r>
      <w:r w:rsidRPr="00F25533">
        <w:rPr>
          <w:i/>
          <w:iCs/>
        </w:rPr>
        <w:t>Handbook on Customer Centricity</w:t>
      </w:r>
      <w:r w:rsidRPr="00F25533">
        <w:t>. Edward Elgar Publishing.</w:t>
      </w:r>
    </w:p>
    <w:sectPr w:rsidR="00F5714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9CE76" w14:textId="77777777" w:rsidR="00A36FB1" w:rsidRDefault="00A36FB1" w:rsidP="008C3026">
      <w:pPr>
        <w:spacing w:after="0" w:line="240" w:lineRule="auto"/>
      </w:pPr>
      <w:r>
        <w:separator/>
      </w:r>
    </w:p>
  </w:endnote>
  <w:endnote w:type="continuationSeparator" w:id="0">
    <w:p w14:paraId="6820198D" w14:textId="77777777" w:rsidR="00A36FB1" w:rsidRDefault="00A36FB1" w:rsidP="008C3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7B868" w14:textId="77777777" w:rsidR="00A36FB1" w:rsidRDefault="00A36FB1" w:rsidP="008C3026">
      <w:pPr>
        <w:spacing w:after="0" w:line="240" w:lineRule="auto"/>
      </w:pPr>
      <w:r>
        <w:separator/>
      </w:r>
    </w:p>
  </w:footnote>
  <w:footnote w:type="continuationSeparator" w:id="0">
    <w:p w14:paraId="721FA33D" w14:textId="77777777" w:rsidR="00A36FB1" w:rsidRDefault="00A36FB1" w:rsidP="008C30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339988"/>
      <w:docPartObj>
        <w:docPartGallery w:val="Page Numbers (Top of Page)"/>
        <w:docPartUnique/>
      </w:docPartObj>
    </w:sdtPr>
    <w:sdtEndPr>
      <w:rPr>
        <w:noProof/>
      </w:rPr>
    </w:sdtEndPr>
    <w:sdtContent>
      <w:p w14:paraId="256562DD" w14:textId="188B3347" w:rsidR="008C3026" w:rsidRDefault="00B27AD3">
        <w:pPr>
          <w:pStyle w:val="Header"/>
          <w:jc w:val="right"/>
        </w:pPr>
        <w:r>
          <w:t xml:space="preserve">Innovative Customer Service </w:t>
        </w:r>
        <w:r w:rsidR="008C3026">
          <w:t xml:space="preserve"> </w:t>
        </w:r>
        <w:r w:rsidR="008C3026">
          <w:fldChar w:fldCharType="begin"/>
        </w:r>
        <w:r w:rsidR="008C3026">
          <w:instrText xml:space="preserve"> PAGE   \* MERGEFORMAT </w:instrText>
        </w:r>
        <w:r w:rsidR="008C3026">
          <w:fldChar w:fldCharType="separate"/>
        </w:r>
        <w:r w:rsidR="008C3026">
          <w:rPr>
            <w:noProof/>
          </w:rPr>
          <w:t>2</w:t>
        </w:r>
        <w:r w:rsidR="008C3026">
          <w:rPr>
            <w:noProof/>
          </w:rPr>
          <w:fldChar w:fldCharType="end"/>
        </w:r>
      </w:p>
    </w:sdtContent>
  </w:sdt>
  <w:p w14:paraId="47DFA426" w14:textId="77777777" w:rsidR="008C3026" w:rsidRDefault="008C30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761174"/>
    <w:multiLevelType w:val="hybridMultilevel"/>
    <w:tmpl w:val="7BF02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312212"/>
    <w:multiLevelType w:val="hybridMultilevel"/>
    <w:tmpl w:val="666C9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6362E7"/>
    <w:multiLevelType w:val="hybridMultilevel"/>
    <w:tmpl w:val="F796C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5641E8"/>
    <w:multiLevelType w:val="multilevel"/>
    <w:tmpl w:val="B4D0476A"/>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MyNTMxNDM2NDMzNjdX0lEKTi0uzszPAykwrAUApoZ+VywAAAA="/>
  </w:docVars>
  <w:rsids>
    <w:rsidRoot w:val="005C01D6"/>
    <w:rsid w:val="00167B15"/>
    <w:rsid w:val="001E4345"/>
    <w:rsid w:val="002444C1"/>
    <w:rsid w:val="00245D85"/>
    <w:rsid w:val="002B5697"/>
    <w:rsid w:val="00370A1A"/>
    <w:rsid w:val="00371436"/>
    <w:rsid w:val="004C0F85"/>
    <w:rsid w:val="00575C75"/>
    <w:rsid w:val="005C01D6"/>
    <w:rsid w:val="005C2421"/>
    <w:rsid w:val="00632C4D"/>
    <w:rsid w:val="006D0DB1"/>
    <w:rsid w:val="006E4374"/>
    <w:rsid w:val="0074318C"/>
    <w:rsid w:val="00743963"/>
    <w:rsid w:val="007968FF"/>
    <w:rsid w:val="007C0BEC"/>
    <w:rsid w:val="007E6650"/>
    <w:rsid w:val="008B3F0F"/>
    <w:rsid w:val="008C3026"/>
    <w:rsid w:val="008D6D92"/>
    <w:rsid w:val="009807F3"/>
    <w:rsid w:val="009813D2"/>
    <w:rsid w:val="00A36FB1"/>
    <w:rsid w:val="00B27AD3"/>
    <w:rsid w:val="00B730A7"/>
    <w:rsid w:val="00D43587"/>
    <w:rsid w:val="00D47A00"/>
    <w:rsid w:val="00DE1D2D"/>
    <w:rsid w:val="00DF72F4"/>
    <w:rsid w:val="00E74093"/>
    <w:rsid w:val="00F5714D"/>
    <w:rsid w:val="00FA2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28E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C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30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026"/>
  </w:style>
  <w:style w:type="paragraph" w:styleId="Footer">
    <w:name w:val="footer"/>
    <w:basedOn w:val="Normal"/>
    <w:link w:val="FooterChar"/>
    <w:uiPriority w:val="99"/>
    <w:unhideWhenUsed/>
    <w:rsid w:val="008C30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026"/>
  </w:style>
  <w:style w:type="paragraph" w:styleId="ListParagraph">
    <w:name w:val="List Paragraph"/>
    <w:basedOn w:val="Normal"/>
    <w:uiPriority w:val="34"/>
    <w:qFormat/>
    <w:rsid w:val="008C3026"/>
    <w:pPr>
      <w:ind w:left="720"/>
      <w:contextualSpacing/>
    </w:pPr>
  </w:style>
  <w:style w:type="character" w:customStyle="1" w:styleId="Heading1Char">
    <w:name w:val="Heading 1 Char"/>
    <w:basedOn w:val="DefaultParagraphFont"/>
    <w:link w:val="Heading1"/>
    <w:uiPriority w:val="9"/>
    <w:rsid w:val="00575C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5C75"/>
    <w:pPr>
      <w:spacing w:line="259" w:lineRule="auto"/>
      <w:outlineLvl w:val="9"/>
    </w:pPr>
  </w:style>
  <w:style w:type="paragraph" w:styleId="TOC1">
    <w:name w:val="toc 1"/>
    <w:basedOn w:val="Normal"/>
    <w:next w:val="Normal"/>
    <w:autoRedefine/>
    <w:uiPriority w:val="39"/>
    <w:unhideWhenUsed/>
    <w:rsid w:val="00575C75"/>
    <w:pPr>
      <w:spacing w:after="100"/>
    </w:pPr>
  </w:style>
  <w:style w:type="paragraph" w:styleId="TOC2">
    <w:name w:val="toc 2"/>
    <w:basedOn w:val="Normal"/>
    <w:next w:val="Normal"/>
    <w:autoRedefine/>
    <w:uiPriority w:val="39"/>
    <w:unhideWhenUsed/>
    <w:rsid w:val="00575C75"/>
    <w:pPr>
      <w:spacing w:after="100"/>
      <w:ind w:left="240"/>
    </w:pPr>
  </w:style>
  <w:style w:type="paragraph" w:styleId="TOC3">
    <w:name w:val="toc 3"/>
    <w:basedOn w:val="Normal"/>
    <w:next w:val="Normal"/>
    <w:autoRedefine/>
    <w:uiPriority w:val="39"/>
    <w:unhideWhenUsed/>
    <w:rsid w:val="00575C75"/>
    <w:pPr>
      <w:spacing w:after="100"/>
      <w:ind w:left="480"/>
    </w:pPr>
  </w:style>
  <w:style w:type="character" w:styleId="Hyperlink">
    <w:name w:val="Hyperlink"/>
    <w:basedOn w:val="DefaultParagraphFont"/>
    <w:uiPriority w:val="99"/>
    <w:unhideWhenUsed/>
    <w:rsid w:val="00575C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1E10B5C-9A20-41D3-8494-AEDC01F00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3873</Words>
  <Characters>22078</Characters>
  <Application>Microsoft Office Word</Application>
  <DocSecurity>0</DocSecurity>
  <Lines>183</Lines>
  <Paragraphs>51</Paragraphs>
  <ScaleCrop>false</ScaleCrop>
  <Company/>
  <LinksUpToDate>false</LinksUpToDate>
  <CharactersWithSpaces>25900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2021-05-24T05:07:00Z</dcterms:created>
  <dcterms:modified xsi:type="dcterms:W3CDTF">2021-05-24T05:07:00Z</dcterms:modified>
</cp:coreProperties>
</file>