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81F7C60"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52816">
              <w:rPr>
                <w:rFonts w:ascii="Times New Roman" w:hAnsi="Times New Roman" w:cs="Times New Roman"/>
                <w:b/>
                <w:color w:val="auto"/>
                <w:sz w:val="48"/>
              </w:rPr>
              <w:t xml:space="preserve">Carys Edwards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661FCB3"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52816">
              <w:rPr>
                <w:rFonts w:ascii="Times New Roman" w:hAnsi="Times New Roman" w:cs="Times New Roman"/>
                <w:b/>
                <w:color w:val="auto"/>
                <w:sz w:val="48"/>
              </w:rPr>
              <w:t xml:space="preserve"> carys.samantha@gmail.com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C92D1DF" w14:textId="10A963A3" w:rsidR="00652816" w:rsidRPr="005D3F07" w:rsidRDefault="005F30C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1104658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5DC29B4" w14:textId="0694B271" w:rsidR="00C06110" w:rsidRPr="008679ED" w:rsidRDefault="00C06110" w:rsidP="00C06110">
            <w:pPr>
              <w:rPr>
                <w:b/>
                <w:bCs/>
              </w:rPr>
            </w:pPr>
          </w:p>
          <w:p w14:paraId="4A38CB7C" w14:textId="488B0F75" w:rsidR="00C06110" w:rsidRPr="00C06110" w:rsidRDefault="00C06110" w:rsidP="006E59B1">
            <w:pPr>
              <w:spacing w:line="360" w:lineRule="auto"/>
              <w:jc w:val="both"/>
              <w:rPr>
                <w:sz w:val="24"/>
                <w:szCs w:val="24"/>
              </w:rPr>
            </w:pPr>
            <w:r w:rsidRPr="00C06110">
              <w:rPr>
                <w:sz w:val="24"/>
                <w:szCs w:val="24"/>
              </w:rPr>
              <w:t xml:space="preserve">The purpose of this task is to demonstrate an understanding of the social work </w:t>
            </w:r>
            <w:r w:rsidR="002C0884">
              <w:rPr>
                <w:sz w:val="24"/>
                <w:szCs w:val="24"/>
              </w:rPr>
              <w:t>in</w:t>
            </w:r>
            <w:r w:rsidRPr="00C06110">
              <w:rPr>
                <w:sz w:val="24"/>
                <w:szCs w:val="24"/>
              </w:rPr>
              <w:t xml:space="preserve"> safeguarding Children at risk</w:t>
            </w:r>
            <w:r w:rsidR="002C0884">
              <w:rPr>
                <w:sz w:val="24"/>
                <w:szCs w:val="24"/>
              </w:rPr>
              <w:t xml:space="preserve"> of harm or abuse</w:t>
            </w:r>
            <w:r w:rsidRPr="00C06110">
              <w:rPr>
                <w:sz w:val="24"/>
                <w:szCs w:val="24"/>
              </w:rPr>
              <w:t xml:space="preserve">. In doing so, I will also link this to relevant legislation, policies and frameworks at an organisational, local and national level. </w:t>
            </w:r>
          </w:p>
          <w:p w14:paraId="4AA6A994" w14:textId="77777777" w:rsidR="00C06110" w:rsidRPr="00C06110" w:rsidRDefault="00C06110" w:rsidP="006E59B1">
            <w:pPr>
              <w:spacing w:line="360" w:lineRule="auto"/>
              <w:jc w:val="both"/>
              <w:rPr>
                <w:b/>
                <w:bCs/>
                <w:sz w:val="24"/>
                <w:szCs w:val="24"/>
              </w:rPr>
            </w:pPr>
          </w:p>
          <w:p w14:paraId="33FF2A07" w14:textId="576C0491" w:rsidR="003E7DE2" w:rsidRPr="001238F5" w:rsidRDefault="00C06110" w:rsidP="006E59B1">
            <w:pPr>
              <w:spacing w:line="360" w:lineRule="auto"/>
              <w:jc w:val="both"/>
              <w:rPr>
                <w:sz w:val="24"/>
                <w:szCs w:val="24"/>
              </w:rPr>
            </w:pPr>
            <w:r w:rsidRPr="00C06110">
              <w:rPr>
                <w:sz w:val="24"/>
                <w:szCs w:val="24"/>
              </w:rPr>
              <w:t xml:space="preserve">Safeguarding </w:t>
            </w:r>
            <w:r w:rsidR="002C0884">
              <w:rPr>
                <w:sz w:val="24"/>
                <w:szCs w:val="24"/>
              </w:rPr>
              <w:t>exists to</w:t>
            </w:r>
            <w:r w:rsidRPr="00C06110">
              <w:rPr>
                <w:sz w:val="24"/>
                <w:szCs w:val="24"/>
              </w:rPr>
              <w:t xml:space="preserve"> protect a child’s wellbeing </w:t>
            </w:r>
            <w:r w:rsidR="002C0884">
              <w:rPr>
                <w:sz w:val="24"/>
                <w:szCs w:val="24"/>
              </w:rPr>
              <w:t>if there is suspected</w:t>
            </w:r>
            <w:r w:rsidRPr="00C06110">
              <w:rPr>
                <w:sz w:val="24"/>
                <w:szCs w:val="24"/>
              </w:rPr>
              <w:t xml:space="preserve"> risk of harm</w:t>
            </w:r>
            <w:r w:rsidR="003E7DE2">
              <w:rPr>
                <w:sz w:val="24"/>
                <w:szCs w:val="24"/>
              </w:rPr>
              <w:t xml:space="preserve"> or abuse </w:t>
            </w:r>
            <w:r w:rsidR="002C0884">
              <w:rPr>
                <w:sz w:val="24"/>
                <w:szCs w:val="24"/>
              </w:rPr>
              <w:t>such as</w:t>
            </w:r>
            <w:r w:rsidRPr="00C06110">
              <w:rPr>
                <w:sz w:val="24"/>
                <w:szCs w:val="24"/>
              </w:rPr>
              <w:t xml:space="preserve"> physical, psychological, sexual</w:t>
            </w:r>
            <w:r w:rsidR="002C0884">
              <w:rPr>
                <w:sz w:val="24"/>
                <w:szCs w:val="24"/>
              </w:rPr>
              <w:t xml:space="preserve">, </w:t>
            </w:r>
            <w:r w:rsidRPr="00C06110">
              <w:rPr>
                <w:sz w:val="24"/>
                <w:szCs w:val="24"/>
              </w:rPr>
              <w:t xml:space="preserve">financial abuse </w:t>
            </w:r>
            <w:r w:rsidR="002C0884">
              <w:rPr>
                <w:sz w:val="24"/>
                <w:szCs w:val="24"/>
              </w:rPr>
              <w:t>and</w:t>
            </w:r>
            <w:r w:rsidRPr="00C06110">
              <w:rPr>
                <w:sz w:val="24"/>
                <w:szCs w:val="24"/>
              </w:rPr>
              <w:t xml:space="preserve"> neglect</w:t>
            </w:r>
            <w:r w:rsidR="003E7DE2">
              <w:rPr>
                <w:sz w:val="24"/>
                <w:szCs w:val="24"/>
              </w:rPr>
              <w:t xml:space="preserve"> (Social Care Wales, 2023).</w:t>
            </w:r>
            <w:r w:rsidRPr="00C06110">
              <w:rPr>
                <w:sz w:val="24"/>
                <w:szCs w:val="24"/>
              </w:rPr>
              <w:t xml:space="preserve"> </w:t>
            </w:r>
            <w:r w:rsidR="002C0884">
              <w:rPr>
                <w:sz w:val="24"/>
                <w:szCs w:val="24"/>
              </w:rPr>
              <w:t>Examples</w:t>
            </w:r>
            <w:r w:rsidRPr="00C06110">
              <w:rPr>
                <w:sz w:val="24"/>
                <w:szCs w:val="24"/>
              </w:rPr>
              <w:t xml:space="preserve"> of possible indicators </w:t>
            </w:r>
            <w:r w:rsidR="002C0884">
              <w:rPr>
                <w:sz w:val="24"/>
                <w:szCs w:val="24"/>
              </w:rPr>
              <w:t>include</w:t>
            </w:r>
            <w:r w:rsidRPr="00C06110">
              <w:rPr>
                <w:sz w:val="24"/>
                <w:szCs w:val="24"/>
              </w:rPr>
              <w:t xml:space="preserve"> unexplained injuries, infections, children displaying unusual behaviours, poor hygiene and inhibited development </w:t>
            </w:r>
            <w:r w:rsidR="003E7DE2">
              <w:rPr>
                <w:sz w:val="24"/>
                <w:szCs w:val="24"/>
              </w:rPr>
              <w:t>(Social Care Wales, 2023).</w:t>
            </w:r>
            <w:r w:rsidR="001238F5">
              <w:rPr>
                <w:sz w:val="24"/>
                <w:szCs w:val="24"/>
              </w:rPr>
              <w:t xml:space="preserve"> T</w:t>
            </w:r>
            <w:r w:rsidRPr="00C06110">
              <w:rPr>
                <w:sz w:val="24"/>
                <w:szCs w:val="24"/>
              </w:rPr>
              <w:t xml:space="preserve">here are </w:t>
            </w:r>
            <w:proofErr w:type="gramStart"/>
            <w:r w:rsidRPr="00C06110">
              <w:rPr>
                <w:sz w:val="24"/>
                <w:szCs w:val="24"/>
              </w:rPr>
              <w:t>a number of</w:t>
            </w:r>
            <w:proofErr w:type="gramEnd"/>
            <w:r w:rsidRPr="00C06110">
              <w:rPr>
                <w:sz w:val="24"/>
                <w:szCs w:val="24"/>
              </w:rPr>
              <w:t xml:space="preserve"> individual, family and community factors that might identify a child as at risk of harm, </w:t>
            </w:r>
            <w:r w:rsidR="002C0884" w:rsidRPr="00C06110">
              <w:rPr>
                <w:sz w:val="24"/>
                <w:szCs w:val="24"/>
              </w:rPr>
              <w:t>neglect,</w:t>
            </w:r>
            <w:r w:rsidRPr="00C06110">
              <w:rPr>
                <w:sz w:val="24"/>
                <w:szCs w:val="24"/>
              </w:rPr>
              <w:t xml:space="preserve"> or abuse. For </w:t>
            </w:r>
            <w:r w:rsidR="002C0884" w:rsidRPr="00C06110">
              <w:rPr>
                <w:sz w:val="24"/>
                <w:szCs w:val="24"/>
              </w:rPr>
              <w:t>example,</w:t>
            </w:r>
            <w:r w:rsidRPr="00C06110">
              <w:rPr>
                <w:sz w:val="24"/>
                <w:szCs w:val="24"/>
              </w:rPr>
              <w:t xml:space="preserve"> </w:t>
            </w:r>
            <w:r w:rsidR="00B41548">
              <w:rPr>
                <w:sz w:val="24"/>
                <w:szCs w:val="24"/>
              </w:rPr>
              <w:t>c</w:t>
            </w:r>
            <w:r w:rsidRPr="00C06110">
              <w:rPr>
                <w:sz w:val="24"/>
                <w:szCs w:val="24"/>
              </w:rPr>
              <w:t>hildren who have additional needs who have become more dependent on their care givers</w:t>
            </w:r>
            <w:r w:rsidR="003E7DE2">
              <w:rPr>
                <w:sz w:val="24"/>
                <w:szCs w:val="24"/>
              </w:rPr>
              <w:t xml:space="preserve"> (Stalker </w:t>
            </w:r>
            <w:r w:rsidR="00FE58F7">
              <w:rPr>
                <w:sz w:val="24"/>
                <w:szCs w:val="24"/>
              </w:rPr>
              <w:t xml:space="preserve">and </w:t>
            </w:r>
            <w:r w:rsidR="003E7DE2">
              <w:rPr>
                <w:sz w:val="24"/>
                <w:szCs w:val="24"/>
              </w:rPr>
              <w:t>McArthur, 2012</w:t>
            </w:r>
            <w:r w:rsidR="00A01B65">
              <w:rPr>
                <w:sz w:val="24"/>
                <w:szCs w:val="24"/>
              </w:rPr>
              <w:t>, p.35</w:t>
            </w:r>
            <w:r w:rsidR="003E7DE2">
              <w:rPr>
                <w:sz w:val="24"/>
                <w:szCs w:val="24"/>
              </w:rPr>
              <w:t>)</w:t>
            </w:r>
            <w:r w:rsidRPr="00C06110">
              <w:rPr>
                <w:sz w:val="24"/>
                <w:szCs w:val="24"/>
              </w:rPr>
              <w:t>. Care givers may also have their own physical or mental health issues, as well have had their own experience of childhood abuse</w:t>
            </w:r>
            <w:r w:rsidR="003E7DE2">
              <w:rPr>
                <w:sz w:val="24"/>
                <w:szCs w:val="24"/>
              </w:rPr>
              <w:t xml:space="preserve"> (</w:t>
            </w:r>
            <w:proofErr w:type="spellStart"/>
            <w:r w:rsidR="003E7DE2">
              <w:rPr>
                <w:sz w:val="24"/>
                <w:szCs w:val="24"/>
              </w:rPr>
              <w:t>Chartier</w:t>
            </w:r>
            <w:proofErr w:type="spellEnd"/>
            <w:r w:rsidR="003E7DE2">
              <w:rPr>
                <w:sz w:val="24"/>
                <w:szCs w:val="24"/>
              </w:rPr>
              <w:t xml:space="preserve"> </w:t>
            </w:r>
            <w:r w:rsidR="003E7DE2" w:rsidRPr="0016762A">
              <w:rPr>
                <w:i/>
                <w:iCs/>
                <w:sz w:val="24"/>
                <w:szCs w:val="24"/>
              </w:rPr>
              <w:t>et al</w:t>
            </w:r>
            <w:r w:rsidR="003E7DE2">
              <w:rPr>
                <w:sz w:val="24"/>
                <w:szCs w:val="24"/>
              </w:rPr>
              <w:t>, 2009</w:t>
            </w:r>
            <w:r w:rsidR="00703892">
              <w:rPr>
                <w:sz w:val="24"/>
                <w:szCs w:val="24"/>
              </w:rPr>
              <w:t>, p.847</w:t>
            </w:r>
            <w:r w:rsidR="003E7DE2">
              <w:rPr>
                <w:sz w:val="24"/>
                <w:szCs w:val="24"/>
              </w:rPr>
              <w:t>)</w:t>
            </w:r>
            <w:r w:rsidRPr="00C06110">
              <w:rPr>
                <w:sz w:val="24"/>
                <w:szCs w:val="24"/>
              </w:rPr>
              <w:t>.</w:t>
            </w:r>
            <w:r w:rsidR="00A01B65">
              <w:rPr>
                <w:sz w:val="24"/>
                <w:szCs w:val="24"/>
              </w:rPr>
              <w:t xml:space="preserve"> </w:t>
            </w:r>
            <w:r w:rsidRPr="00C06110">
              <w:rPr>
                <w:sz w:val="24"/>
                <w:szCs w:val="24"/>
              </w:rPr>
              <w:t xml:space="preserve">Families living in and living in communities with high levels of </w:t>
            </w:r>
            <w:r w:rsidR="001238F5" w:rsidRPr="00C06110">
              <w:rPr>
                <w:sz w:val="24"/>
                <w:szCs w:val="24"/>
              </w:rPr>
              <w:t>poverty or</w:t>
            </w:r>
            <w:r w:rsidRPr="00C06110">
              <w:rPr>
                <w:sz w:val="24"/>
                <w:szCs w:val="24"/>
              </w:rPr>
              <w:t xml:space="preserve"> are socially isolated can also be a factor and can be difficult to meet their child’s basic needs</w:t>
            </w:r>
            <w:r w:rsidR="003E7DE2">
              <w:rPr>
                <w:sz w:val="24"/>
                <w:szCs w:val="24"/>
              </w:rPr>
              <w:t xml:space="preserve"> (Webb et al., 2021</w:t>
            </w:r>
            <w:r w:rsidR="00E00B32">
              <w:rPr>
                <w:sz w:val="24"/>
                <w:szCs w:val="24"/>
              </w:rPr>
              <w:t>, p.255</w:t>
            </w:r>
            <w:r w:rsidR="003E7DE2">
              <w:rPr>
                <w:sz w:val="24"/>
                <w:szCs w:val="24"/>
              </w:rPr>
              <w:t xml:space="preserve">). </w:t>
            </w:r>
          </w:p>
          <w:p w14:paraId="0841C4D3" w14:textId="77777777" w:rsidR="003E7DE2" w:rsidRDefault="003E7DE2" w:rsidP="006E59B1">
            <w:pPr>
              <w:spacing w:line="360" w:lineRule="auto"/>
              <w:jc w:val="both"/>
              <w:rPr>
                <w:sz w:val="24"/>
                <w:szCs w:val="24"/>
              </w:rPr>
            </w:pPr>
          </w:p>
          <w:p w14:paraId="2EBAA163" w14:textId="24573529" w:rsidR="00C06110" w:rsidRPr="00C06110" w:rsidRDefault="00C06110" w:rsidP="006E59B1">
            <w:pPr>
              <w:spacing w:line="360" w:lineRule="auto"/>
              <w:jc w:val="both"/>
              <w:rPr>
                <w:sz w:val="24"/>
                <w:szCs w:val="24"/>
              </w:rPr>
            </w:pPr>
            <w:r w:rsidRPr="00C06110">
              <w:rPr>
                <w:sz w:val="24"/>
                <w:szCs w:val="24"/>
              </w:rPr>
              <w:t xml:space="preserve">Having an understanding of the indicators of harm, neglect or abuse to children and the factors that may identify these children is important as there is a duty to report potential safeguarding concerns to the Local Authority to protect their welfare </w:t>
            </w:r>
            <w:r w:rsidR="003E7DE2">
              <w:rPr>
                <w:sz w:val="24"/>
                <w:szCs w:val="24"/>
              </w:rPr>
              <w:t xml:space="preserve">as per Part 7 of the </w:t>
            </w:r>
            <w:r w:rsidR="003E7DE2" w:rsidRPr="00484033">
              <w:rPr>
                <w:i/>
                <w:iCs/>
                <w:sz w:val="24"/>
                <w:szCs w:val="24"/>
              </w:rPr>
              <w:t xml:space="preserve">Social Services </w:t>
            </w:r>
            <w:r w:rsidR="003E7DE2" w:rsidRPr="00484033">
              <w:rPr>
                <w:i/>
                <w:iCs/>
                <w:sz w:val="24"/>
                <w:szCs w:val="24"/>
              </w:rPr>
              <w:lastRenderedPageBreak/>
              <w:t>and Wellbeing (Wales) Act</w:t>
            </w:r>
            <w:r w:rsidR="001238F5" w:rsidRPr="00484033">
              <w:rPr>
                <w:i/>
                <w:iCs/>
                <w:sz w:val="24"/>
                <w:szCs w:val="24"/>
              </w:rPr>
              <w:t xml:space="preserve"> (SWWBA)</w:t>
            </w:r>
            <w:r w:rsidR="003E7DE2" w:rsidRPr="00484033">
              <w:rPr>
                <w:i/>
                <w:iCs/>
                <w:sz w:val="24"/>
                <w:szCs w:val="24"/>
              </w:rPr>
              <w:t xml:space="preserve"> 2014</w:t>
            </w:r>
            <w:r w:rsidR="003E7DE2">
              <w:rPr>
                <w:sz w:val="24"/>
                <w:szCs w:val="24"/>
              </w:rPr>
              <w:t>.</w:t>
            </w:r>
            <w:r w:rsidR="001238F5">
              <w:rPr>
                <w:sz w:val="24"/>
                <w:szCs w:val="24"/>
              </w:rPr>
              <w:t xml:space="preserve"> </w:t>
            </w:r>
            <w:r w:rsidRPr="00C06110">
              <w:rPr>
                <w:sz w:val="24"/>
                <w:szCs w:val="24"/>
              </w:rPr>
              <w:t xml:space="preserve">The </w:t>
            </w:r>
            <w:r w:rsidRPr="001238F5">
              <w:rPr>
                <w:i/>
                <w:iCs/>
                <w:sz w:val="24"/>
                <w:szCs w:val="24"/>
              </w:rPr>
              <w:t>Children’s Act 1989</w:t>
            </w:r>
            <w:r w:rsidRPr="00C06110">
              <w:rPr>
                <w:sz w:val="24"/>
                <w:szCs w:val="24"/>
              </w:rPr>
              <w:t xml:space="preserve"> Section 47(1) puts provision on Local Authorities </w:t>
            </w:r>
            <w:r w:rsidR="001238F5">
              <w:rPr>
                <w:sz w:val="24"/>
                <w:szCs w:val="24"/>
              </w:rPr>
              <w:t>n</w:t>
            </w:r>
            <w:r w:rsidRPr="00C06110">
              <w:rPr>
                <w:sz w:val="24"/>
                <w:szCs w:val="24"/>
              </w:rPr>
              <w:t xml:space="preserve">ationally to investigate children at risk and whether action should be taken. In </w:t>
            </w:r>
            <w:r w:rsidR="003E7DE2" w:rsidRPr="00C06110">
              <w:rPr>
                <w:sz w:val="24"/>
                <w:szCs w:val="24"/>
              </w:rPr>
              <w:t>addition, The</w:t>
            </w:r>
            <w:r w:rsidRPr="00C06110">
              <w:rPr>
                <w:sz w:val="24"/>
                <w:szCs w:val="24"/>
              </w:rPr>
              <w:t xml:space="preserve"> </w:t>
            </w:r>
            <w:r w:rsidR="003E7DE2" w:rsidRPr="001238F5">
              <w:rPr>
                <w:i/>
                <w:iCs/>
                <w:sz w:val="24"/>
                <w:szCs w:val="24"/>
              </w:rPr>
              <w:t>SSWBA 2014</w:t>
            </w:r>
            <w:r w:rsidRPr="00C06110">
              <w:rPr>
                <w:sz w:val="24"/>
                <w:szCs w:val="24"/>
              </w:rPr>
              <w:t>, part 7 puts the statutory duty in Wales to establish a Children’s Safeguarding Board with relevant sectors such as the police and local health board.</w:t>
            </w:r>
            <w:r w:rsidR="003E7DE2">
              <w:rPr>
                <w:sz w:val="24"/>
                <w:szCs w:val="24"/>
              </w:rPr>
              <w:t xml:space="preserve"> T</w:t>
            </w:r>
            <w:r w:rsidRPr="00C06110">
              <w:rPr>
                <w:sz w:val="24"/>
                <w:szCs w:val="24"/>
              </w:rPr>
              <w:t>he r</w:t>
            </w:r>
            <w:r w:rsidR="003E7DE2">
              <w:rPr>
                <w:sz w:val="24"/>
                <w:szCs w:val="24"/>
              </w:rPr>
              <w:t>ights</w:t>
            </w:r>
            <w:r w:rsidRPr="00C06110">
              <w:rPr>
                <w:sz w:val="24"/>
                <w:szCs w:val="24"/>
              </w:rPr>
              <w:t xml:space="preserve"> of children </w:t>
            </w:r>
            <w:r w:rsidR="002C0884">
              <w:rPr>
                <w:sz w:val="24"/>
                <w:szCs w:val="24"/>
              </w:rPr>
              <w:t xml:space="preserve">are also protected </w:t>
            </w:r>
            <w:r w:rsidRPr="00C06110">
              <w:rPr>
                <w:sz w:val="24"/>
                <w:szCs w:val="24"/>
              </w:rPr>
              <w:t xml:space="preserve">by </w:t>
            </w:r>
            <w:r w:rsidR="00B41548">
              <w:rPr>
                <w:sz w:val="24"/>
                <w:szCs w:val="24"/>
              </w:rPr>
              <w:t>t</w:t>
            </w:r>
            <w:r w:rsidRPr="00C06110">
              <w:rPr>
                <w:sz w:val="24"/>
                <w:szCs w:val="24"/>
              </w:rPr>
              <w:t xml:space="preserve">he </w:t>
            </w:r>
            <w:r w:rsidRPr="00B41548">
              <w:rPr>
                <w:i/>
                <w:iCs/>
                <w:sz w:val="24"/>
                <w:szCs w:val="24"/>
              </w:rPr>
              <w:t>Human Rights Act 1998</w:t>
            </w:r>
            <w:r w:rsidR="002C0884">
              <w:rPr>
                <w:sz w:val="24"/>
                <w:szCs w:val="24"/>
              </w:rPr>
              <w:t xml:space="preserve"> as they have t</w:t>
            </w:r>
            <w:r w:rsidRPr="00C06110">
              <w:rPr>
                <w:sz w:val="24"/>
                <w:szCs w:val="24"/>
              </w:rPr>
              <w:t>he right to freedom from torture and inhumane or degrading treatment or punishment</w:t>
            </w:r>
            <w:r w:rsidR="002C0884">
              <w:rPr>
                <w:sz w:val="24"/>
                <w:szCs w:val="24"/>
              </w:rPr>
              <w:t xml:space="preserve">. </w:t>
            </w:r>
            <w:r w:rsidRPr="00C06110">
              <w:rPr>
                <w:sz w:val="24"/>
                <w:szCs w:val="24"/>
              </w:rPr>
              <w:t xml:space="preserve">The </w:t>
            </w:r>
            <w:r w:rsidRPr="00B41548">
              <w:rPr>
                <w:i/>
                <w:iCs/>
                <w:sz w:val="24"/>
                <w:szCs w:val="24"/>
              </w:rPr>
              <w:t>Equality Act 2010</w:t>
            </w:r>
            <w:r w:rsidR="002C0884">
              <w:rPr>
                <w:sz w:val="24"/>
                <w:szCs w:val="24"/>
              </w:rPr>
              <w:t xml:space="preserve"> and</w:t>
            </w:r>
            <w:r w:rsidRPr="00C06110">
              <w:rPr>
                <w:sz w:val="24"/>
                <w:szCs w:val="24"/>
              </w:rPr>
              <w:t xml:space="preserve"> </w:t>
            </w:r>
            <w:r w:rsidR="00B41548">
              <w:rPr>
                <w:sz w:val="24"/>
                <w:szCs w:val="24"/>
              </w:rPr>
              <w:t>t</w:t>
            </w:r>
            <w:r w:rsidRPr="00C06110">
              <w:rPr>
                <w:sz w:val="24"/>
                <w:szCs w:val="24"/>
              </w:rPr>
              <w:t xml:space="preserve">he </w:t>
            </w:r>
            <w:r w:rsidR="00B760CA" w:rsidRPr="00B760CA">
              <w:rPr>
                <w:sz w:val="24"/>
                <w:szCs w:val="24"/>
              </w:rPr>
              <w:t>United Nations</w:t>
            </w:r>
            <w:r w:rsidRPr="00B41548">
              <w:rPr>
                <w:i/>
                <w:iCs/>
                <w:sz w:val="24"/>
                <w:szCs w:val="24"/>
              </w:rPr>
              <w:t xml:space="preserve"> </w:t>
            </w:r>
            <w:r w:rsidR="00027974">
              <w:rPr>
                <w:i/>
                <w:iCs/>
                <w:sz w:val="24"/>
                <w:szCs w:val="24"/>
              </w:rPr>
              <w:t>C</w:t>
            </w:r>
            <w:r w:rsidRPr="00B41548">
              <w:rPr>
                <w:i/>
                <w:iCs/>
                <w:sz w:val="24"/>
                <w:szCs w:val="24"/>
              </w:rPr>
              <w:t>onvention on the Right of the Child 19</w:t>
            </w:r>
            <w:r w:rsidR="00825747">
              <w:rPr>
                <w:i/>
                <w:iCs/>
                <w:sz w:val="24"/>
                <w:szCs w:val="24"/>
              </w:rPr>
              <w:t>89</w:t>
            </w:r>
            <w:r w:rsidRPr="00C06110">
              <w:rPr>
                <w:sz w:val="24"/>
                <w:szCs w:val="24"/>
              </w:rPr>
              <w:t xml:space="preserve"> </w:t>
            </w:r>
            <w:r w:rsidR="002F5D84">
              <w:rPr>
                <w:sz w:val="24"/>
                <w:szCs w:val="24"/>
              </w:rPr>
              <w:t>also underpins</w:t>
            </w:r>
            <w:r w:rsidRPr="00C06110">
              <w:rPr>
                <w:sz w:val="24"/>
                <w:szCs w:val="24"/>
              </w:rPr>
              <w:t xml:space="preserve"> legislation </w:t>
            </w:r>
            <w:r w:rsidR="003E7DE2">
              <w:rPr>
                <w:sz w:val="24"/>
                <w:szCs w:val="24"/>
              </w:rPr>
              <w:t>relating to Child Protection matters</w:t>
            </w:r>
            <w:r w:rsidR="002F5D84">
              <w:rPr>
                <w:sz w:val="24"/>
                <w:szCs w:val="24"/>
              </w:rPr>
              <w:t xml:space="preserve"> in England and Wales</w:t>
            </w:r>
            <w:r w:rsidR="003E7DE2">
              <w:rPr>
                <w:sz w:val="24"/>
                <w:szCs w:val="24"/>
              </w:rPr>
              <w:t xml:space="preserve"> to ensure their basic needs are not neglected</w:t>
            </w:r>
            <w:r w:rsidRPr="00C06110">
              <w:rPr>
                <w:sz w:val="24"/>
                <w:szCs w:val="24"/>
              </w:rPr>
              <w:t xml:space="preserve">. </w:t>
            </w:r>
          </w:p>
          <w:p w14:paraId="561FF341" w14:textId="202E3826" w:rsidR="00C06110" w:rsidRPr="00C06110" w:rsidRDefault="00C06110" w:rsidP="006E59B1">
            <w:pPr>
              <w:spacing w:line="360" w:lineRule="auto"/>
              <w:jc w:val="both"/>
              <w:rPr>
                <w:sz w:val="24"/>
                <w:szCs w:val="24"/>
              </w:rPr>
            </w:pPr>
            <w:r w:rsidRPr="00C06110">
              <w:rPr>
                <w:sz w:val="24"/>
                <w:szCs w:val="24"/>
              </w:rPr>
              <w:t xml:space="preserve">The Wales </w:t>
            </w:r>
            <w:r w:rsidR="003E7DE2">
              <w:rPr>
                <w:sz w:val="24"/>
                <w:szCs w:val="24"/>
              </w:rPr>
              <w:t>S</w:t>
            </w:r>
            <w:r w:rsidRPr="00C06110">
              <w:rPr>
                <w:sz w:val="24"/>
                <w:szCs w:val="24"/>
              </w:rPr>
              <w:t xml:space="preserve">afeguarding </w:t>
            </w:r>
            <w:r w:rsidR="003E7DE2">
              <w:rPr>
                <w:sz w:val="24"/>
                <w:szCs w:val="24"/>
              </w:rPr>
              <w:t>P</w:t>
            </w:r>
            <w:r w:rsidRPr="00C06110">
              <w:rPr>
                <w:sz w:val="24"/>
                <w:szCs w:val="24"/>
              </w:rPr>
              <w:t>rocedures</w:t>
            </w:r>
            <w:r w:rsidR="003E7DE2">
              <w:rPr>
                <w:sz w:val="24"/>
                <w:szCs w:val="24"/>
              </w:rPr>
              <w:t xml:space="preserve"> (Social Care Wales, 2023)</w:t>
            </w:r>
            <w:r w:rsidRPr="00C06110">
              <w:rPr>
                <w:sz w:val="24"/>
                <w:szCs w:val="24"/>
              </w:rPr>
              <w:t xml:space="preserve"> have been developed in order to support Local Authorities to in applying legislation and the code of safeguarding practice in a standardised way to ensure positive outcomes for children, their </w:t>
            </w:r>
            <w:r w:rsidR="002C0884" w:rsidRPr="00C06110">
              <w:rPr>
                <w:sz w:val="24"/>
                <w:szCs w:val="24"/>
              </w:rPr>
              <w:t>families,</w:t>
            </w:r>
            <w:r w:rsidRPr="00C06110">
              <w:rPr>
                <w:sz w:val="24"/>
                <w:szCs w:val="24"/>
              </w:rPr>
              <w:t xml:space="preserve"> and carers. The procedures ensure that concerns are identified as above, reported to the Local Authority and s47 enquiries completed under the </w:t>
            </w:r>
            <w:r w:rsidR="002C0884" w:rsidRPr="00B41548">
              <w:rPr>
                <w:i/>
                <w:iCs/>
                <w:sz w:val="24"/>
                <w:szCs w:val="24"/>
              </w:rPr>
              <w:t>Children’s</w:t>
            </w:r>
            <w:r w:rsidRPr="00B41548">
              <w:rPr>
                <w:i/>
                <w:iCs/>
                <w:sz w:val="24"/>
                <w:szCs w:val="24"/>
              </w:rPr>
              <w:t xml:space="preserve"> Act 1989</w:t>
            </w:r>
            <w:r w:rsidR="002C0884">
              <w:rPr>
                <w:sz w:val="24"/>
                <w:szCs w:val="24"/>
              </w:rPr>
              <w:t xml:space="preserve"> (Social Care Wales, 2023)</w:t>
            </w:r>
            <w:r w:rsidRPr="00C06110">
              <w:rPr>
                <w:sz w:val="24"/>
                <w:szCs w:val="24"/>
              </w:rPr>
              <w:t xml:space="preserve">. If the child is identified as being at risk of harm, steps are put in place to protect them immediately, </w:t>
            </w:r>
            <w:r w:rsidR="002C0884" w:rsidRPr="00C06110">
              <w:rPr>
                <w:sz w:val="24"/>
                <w:szCs w:val="24"/>
              </w:rPr>
              <w:t>whereas</w:t>
            </w:r>
            <w:r w:rsidRPr="00C06110">
              <w:rPr>
                <w:sz w:val="24"/>
                <w:szCs w:val="24"/>
              </w:rPr>
              <w:t xml:space="preserve"> if they are not found to be at risk of experiencing significant harm, they are supported to develop outcomes to meet their needs in order to keep them safe</w:t>
            </w:r>
            <w:r w:rsidR="002F5D84">
              <w:rPr>
                <w:sz w:val="24"/>
                <w:szCs w:val="24"/>
              </w:rPr>
              <w:t xml:space="preserve"> </w:t>
            </w:r>
            <w:r w:rsidRPr="00C06110">
              <w:rPr>
                <w:sz w:val="24"/>
                <w:szCs w:val="24"/>
              </w:rPr>
              <w:t>which may include preventative or early help measures</w:t>
            </w:r>
            <w:r w:rsidR="002C0884">
              <w:rPr>
                <w:sz w:val="24"/>
                <w:szCs w:val="24"/>
              </w:rPr>
              <w:t xml:space="preserve"> under </w:t>
            </w:r>
            <w:r w:rsidR="002F5D84">
              <w:rPr>
                <w:sz w:val="24"/>
                <w:szCs w:val="24"/>
              </w:rPr>
              <w:t xml:space="preserve">the </w:t>
            </w:r>
            <w:r w:rsidR="002F5D84" w:rsidRPr="00B41548">
              <w:rPr>
                <w:i/>
                <w:iCs/>
                <w:sz w:val="24"/>
                <w:szCs w:val="24"/>
              </w:rPr>
              <w:t>SSWBA 2014</w:t>
            </w:r>
            <w:r w:rsidR="002F5D84">
              <w:rPr>
                <w:sz w:val="24"/>
                <w:szCs w:val="24"/>
              </w:rPr>
              <w:t>.</w:t>
            </w:r>
          </w:p>
          <w:p w14:paraId="0CD4D0A3" w14:textId="77777777" w:rsidR="00C06110" w:rsidRPr="00C06110" w:rsidRDefault="00C06110" w:rsidP="006E59B1">
            <w:pPr>
              <w:spacing w:line="360" w:lineRule="auto"/>
              <w:jc w:val="both"/>
              <w:rPr>
                <w:b/>
                <w:bCs/>
                <w:sz w:val="24"/>
                <w:szCs w:val="24"/>
              </w:rPr>
            </w:pPr>
          </w:p>
          <w:p w14:paraId="12DA1D6D" w14:textId="14B32950" w:rsidR="00C06110" w:rsidRPr="00C06110" w:rsidRDefault="00C06110" w:rsidP="006E59B1">
            <w:pPr>
              <w:spacing w:line="360" w:lineRule="auto"/>
              <w:jc w:val="both"/>
              <w:rPr>
                <w:sz w:val="24"/>
                <w:szCs w:val="24"/>
              </w:rPr>
            </w:pPr>
            <w:r w:rsidRPr="00C06110">
              <w:rPr>
                <w:sz w:val="24"/>
                <w:szCs w:val="24"/>
              </w:rPr>
              <w:t xml:space="preserve">It is important to establish preferred outcomes of the safeguarding intervention for children, </w:t>
            </w:r>
            <w:r w:rsidR="002C0884" w:rsidRPr="00C06110">
              <w:rPr>
                <w:sz w:val="24"/>
                <w:szCs w:val="24"/>
              </w:rPr>
              <w:t>families,</w:t>
            </w:r>
            <w:r w:rsidRPr="00C06110">
              <w:rPr>
                <w:sz w:val="24"/>
                <w:szCs w:val="24"/>
              </w:rPr>
              <w:t xml:space="preserve"> and carers with support needs as children should feel safe, and it is a priority to ensure their development and overall wellbeing needs are met</w:t>
            </w:r>
            <w:r w:rsidR="002C0884">
              <w:rPr>
                <w:sz w:val="24"/>
                <w:szCs w:val="24"/>
              </w:rPr>
              <w:t xml:space="preserve"> (Levine et al., 2020</w:t>
            </w:r>
            <w:r w:rsidR="002A08DC">
              <w:rPr>
                <w:sz w:val="24"/>
                <w:szCs w:val="24"/>
              </w:rPr>
              <w:t>, p.5</w:t>
            </w:r>
            <w:r w:rsidR="002C0884">
              <w:rPr>
                <w:sz w:val="24"/>
                <w:szCs w:val="24"/>
              </w:rPr>
              <w:t>).</w:t>
            </w:r>
          </w:p>
          <w:p w14:paraId="0318E819" w14:textId="77777777" w:rsidR="00FC0334" w:rsidRPr="00C06110" w:rsidRDefault="00FC0334" w:rsidP="00C06110">
            <w:pPr>
              <w:jc w:val="both"/>
              <w:rPr>
                <w:sz w:val="24"/>
                <w:szCs w:val="24"/>
              </w:rPr>
            </w:pPr>
          </w:p>
          <w:p w14:paraId="4A95F4DB" w14:textId="3D823A44" w:rsidR="00FC0334" w:rsidRDefault="00C06110" w:rsidP="00FF7EBB">
            <w:pPr>
              <w:jc w:val="both"/>
              <w:rPr>
                <w:sz w:val="24"/>
                <w:szCs w:val="24"/>
              </w:rPr>
            </w:pPr>
            <w:r>
              <w:rPr>
                <w:sz w:val="24"/>
                <w:szCs w:val="24"/>
              </w:rPr>
              <w:t>Word Count: 5</w:t>
            </w:r>
            <w:r w:rsidR="002F5D84">
              <w:rPr>
                <w:sz w:val="24"/>
                <w:szCs w:val="24"/>
              </w:rPr>
              <w:t>4</w:t>
            </w:r>
            <w:r w:rsidR="002A08DC">
              <w:rPr>
                <w:sz w:val="24"/>
                <w:szCs w:val="24"/>
              </w:rPr>
              <w:t>8</w:t>
            </w: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lastRenderedPageBreak/>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5B2CFDD2" w14:textId="77777777" w:rsidR="00C35CFF" w:rsidRPr="005D43B1" w:rsidRDefault="00C35CFF" w:rsidP="00FC0334">
            <w:pPr>
              <w:jc w:val="both"/>
              <w:rPr>
                <w:sz w:val="24"/>
                <w:szCs w:val="24"/>
              </w:rPr>
            </w:pPr>
          </w:p>
          <w:p w14:paraId="331A7EBF" w14:textId="1566AEC2" w:rsidR="005D43B1" w:rsidRPr="005D43B1" w:rsidRDefault="005D43B1" w:rsidP="006E59B1">
            <w:pPr>
              <w:spacing w:line="360" w:lineRule="auto"/>
              <w:jc w:val="both"/>
              <w:rPr>
                <w:sz w:val="24"/>
                <w:szCs w:val="24"/>
              </w:rPr>
            </w:pPr>
            <w:r w:rsidRPr="005D43B1">
              <w:rPr>
                <w:sz w:val="24"/>
                <w:szCs w:val="24"/>
              </w:rPr>
              <w:t xml:space="preserve">This part of the task will reflect upon the differences between safeguarding in adults’ and children’s work. One of the key differences between adults and children’s safeguarding is that the legislative framework for Adults Safeguarding is outlined in part 7 of the </w:t>
            </w:r>
            <w:r w:rsidRPr="002A08DC">
              <w:rPr>
                <w:i/>
                <w:iCs/>
                <w:sz w:val="24"/>
                <w:szCs w:val="24"/>
              </w:rPr>
              <w:t>SSWBA 2014</w:t>
            </w:r>
            <w:r w:rsidR="002F5D84">
              <w:rPr>
                <w:sz w:val="24"/>
                <w:szCs w:val="24"/>
              </w:rPr>
              <w:t xml:space="preserve"> only</w:t>
            </w:r>
            <w:r w:rsidRPr="005D43B1">
              <w:rPr>
                <w:sz w:val="24"/>
                <w:szCs w:val="24"/>
              </w:rPr>
              <w:t xml:space="preserve">, </w:t>
            </w:r>
            <w:r w:rsidR="002C0884" w:rsidRPr="005D43B1">
              <w:rPr>
                <w:sz w:val="24"/>
                <w:szCs w:val="24"/>
              </w:rPr>
              <w:t>while</w:t>
            </w:r>
            <w:r w:rsidRPr="005D43B1">
              <w:rPr>
                <w:sz w:val="24"/>
                <w:szCs w:val="24"/>
              </w:rPr>
              <w:t xml:space="preserve"> Children’s safeguarding must also consider the </w:t>
            </w:r>
            <w:r w:rsidRPr="002A08DC">
              <w:rPr>
                <w:i/>
                <w:iCs/>
                <w:sz w:val="24"/>
                <w:szCs w:val="24"/>
              </w:rPr>
              <w:t>Children’s Act 1989</w:t>
            </w:r>
            <w:r w:rsidRPr="005D43B1">
              <w:rPr>
                <w:sz w:val="24"/>
                <w:szCs w:val="24"/>
              </w:rPr>
              <w:t xml:space="preserve"> which </w:t>
            </w:r>
            <w:r w:rsidR="002C0884" w:rsidRPr="005D43B1">
              <w:rPr>
                <w:sz w:val="24"/>
                <w:szCs w:val="24"/>
              </w:rPr>
              <w:t>applies</w:t>
            </w:r>
            <w:r w:rsidRPr="005D43B1">
              <w:rPr>
                <w:sz w:val="24"/>
                <w:szCs w:val="24"/>
              </w:rPr>
              <w:t xml:space="preserve"> to both England and Wales. </w:t>
            </w:r>
          </w:p>
          <w:p w14:paraId="1A7D4140" w14:textId="77777777" w:rsidR="005D43B1" w:rsidRPr="005D43B1" w:rsidRDefault="005D43B1" w:rsidP="006E59B1">
            <w:pPr>
              <w:spacing w:line="360" w:lineRule="auto"/>
              <w:jc w:val="both"/>
              <w:rPr>
                <w:sz w:val="24"/>
                <w:szCs w:val="24"/>
              </w:rPr>
            </w:pPr>
          </w:p>
          <w:p w14:paraId="523D0240" w14:textId="0456986B" w:rsidR="005D43B1" w:rsidRPr="005D43B1" w:rsidRDefault="005D43B1" w:rsidP="006E59B1">
            <w:pPr>
              <w:spacing w:before="240" w:line="360" w:lineRule="auto"/>
              <w:jc w:val="both"/>
              <w:rPr>
                <w:sz w:val="24"/>
                <w:szCs w:val="24"/>
              </w:rPr>
            </w:pPr>
            <w:r w:rsidRPr="005D43B1">
              <w:rPr>
                <w:sz w:val="24"/>
                <w:szCs w:val="24"/>
              </w:rPr>
              <w:t xml:space="preserve">Another key difference is that should an Adult be unwilling to engage in the safeguarding process, they have the right to make an unwise decision not to protect themselves should they not be assessed to lack capacity to do so as per the principles of the </w:t>
            </w:r>
            <w:r w:rsidRPr="002A08DC">
              <w:rPr>
                <w:i/>
                <w:iCs/>
                <w:sz w:val="24"/>
                <w:szCs w:val="24"/>
              </w:rPr>
              <w:t>Mental Capacity Act 2005</w:t>
            </w:r>
            <w:r w:rsidRPr="005D43B1">
              <w:rPr>
                <w:sz w:val="24"/>
                <w:szCs w:val="24"/>
              </w:rPr>
              <w:t>.</w:t>
            </w:r>
            <w:r w:rsidR="002F5D84">
              <w:rPr>
                <w:sz w:val="24"/>
                <w:szCs w:val="24"/>
              </w:rPr>
              <w:t xml:space="preserve"> However, it must considered that should the risk of harm be significant enough, safeguarding enquiries may continue in this case (Social Care Wales, 2023). </w:t>
            </w:r>
            <w:r w:rsidR="002F5D84" w:rsidRPr="005D43B1">
              <w:rPr>
                <w:sz w:val="24"/>
                <w:szCs w:val="24"/>
              </w:rPr>
              <w:t xml:space="preserve"> Due care must also be taken to ensure that adults are not being coerced into refusing support to protect themselves</w:t>
            </w:r>
            <w:r w:rsidR="002F5D84">
              <w:rPr>
                <w:sz w:val="24"/>
                <w:szCs w:val="24"/>
              </w:rPr>
              <w:t xml:space="preserve"> (Social Care Wales, 2023). In relation to children and capacity,</w:t>
            </w:r>
            <w:r w:rsidRPr="005D43B1">
              <w:rPr>
                <w:sz w:val="24"/>
                <w:szCs w:val="24"/>
              </w:rPr>
              <w:t xml:space="preserve"> the principles of the </w:t>
            </w:r>
            <w:r w:rsidRPr="002A08DC">
              <w:rPr>
                <w:i/>
                <w:iCs/>
                <w:sz w:val="24"/>
                <w:szCs w:val="24"/>
              </w:rPr>
              <w:t>Mental Capacity Act 2005</w:t>
            </w:r>
            <w:r w:rsidRPr="005D43B1">
              <w:rPr>
                <w:sz w:val="24"/>
                <w:szCs w:val="24"/>
              </w:rPr>
              <w:t xml:space="preserve"> </w:t>
            </w:r>
            <w:r w:rsidR="002F5D84">
              <w:rPr>
                <w:sz w:val="24"/>
                <w:szCs w:val="24"/>
              </w:rPr>
              <w:t>also apply</w:t>
            </w:r>
            <w:r w:rsidRPr="005D43B1">
              <w:rPr>
                <w:sz w:val="24"/>
                <w:szCs w:val="24"/>
              </w:rPr>
              <w:t xml:space="preserve"> to older children who are 16 or over and should be considered alongside other relevant legislation. </w:t>
            </w:r>
            <w:proofErr w:type="gramStart"/>
            <w:r w:rsidR="006D62CC">
              <w:rPr>
                <w:sz w:val="24"/>
                <w:szCs w:val="24"/>
              </w:rPr>
              <w:t>Furthermore</w:t>
            </w:r>
            <w:proofErr w:type="gramEnd"/>
            <w:r w:rsidR="006D62CC">
              <w:rPr>
                <w:sz w:val="24"/>
                <w:szCs w:val="24"/>
              </w:rPr>
              <w:t xml:space="preserve"> in relation to Children’s decision making capacity, </w:t>
            </w:r>
            <w:r w:rsidR="002A08DC">
              <w:rPr>
                <w:sz w:val="24"/>
                <w:szCs w:val="24"/>
              </w:rPr>
              <w:t>according to Fenton (2020, p.</w:t>
            </w:r>
            <w:r w:rsidR="00BA5CE1">
              <w:rPr>
                <w:sz w:val="24"/>
                <w:szCs w:val="24"/>
              </w:rPr>
              <w:t xml:space="preserve"> 923) </w:t>
            </w:r>
            <w:r w:rsidR="006D62CC">
              <w:rPr>
                <w:sz w:val="24"/>
                <w:szCs w:val="24"/>
              </w:rPr>
              <w:t>Gil</w:t>
            </w:r>
            <w:r w:rsidR="00172663">
              <w:rPr>
                <w:sz w:val="24"/>
                <w:szCs w:val="24"/>
              </w:rPr>
              <w:t xml:space="preserve">lick </w:t>
            </w:r>
            <w:r w:rsidR="006D62CC">
              <w:rPr>
                <w:sz w:val="24"/>
                <w:szCs w:val="24"/>
              </w:rPr>
              <w:t xml:space="preserve">Competence must also be considered if </w:t>
            </w:r>
            <w:r w:rsidR="00107E6B">
              <w:rPr>
                <w:sz w:val="24"/>
                <w:szCs w:val="24"/>
              </w:rPr>
              <w:t xml:space="preserve">an older child is unable to participate within the </w:t>
            </w:r>
            <w:r w:rsidR="002F5D84">
              <w:rPr>
                <w:sz w:val="24"/>
                <w:szCs w:val="24"/>
              </w:rPr>
              <w:t>constructs</w:t>
            </w:r>
            <w:r w:rsidR="00107E6B">
              <w:rPr>
                <w:sz w:val="24"/>
                <w:szCs w:val="24"/>
              </w:rPr>
              <w:t xml:space="preserve"> of the </w:t>
            </w:r>
            <w:r w:rsidR="00107E6B" w:rsidRPr="002A08DC">
              <w:rPr>
                <w:i/>
                <w:iCs/>
                <w:sz w:val="24"/>
                <w:szCs w:val="24"/>
              </w:rPr>
              <w:t>Mental Capacity Act 2005</w:t>
            </w:r>
            <w:r w:rsidR="00107E6B">
              <w:rPr>
                <w:sz w:val="24"/>
                <w:szCs w:val="24"/>
              </w:rPr>
              <w:t>.</w:t>
            </w:r>
            <w:r w:rsidR="00D32E31">
              <w:rPr>
                <w:sz w:val="24"/>
                <w:szCs w:val="24"/>
              </w:rPr>
              <w:t xml:space="preserve"> Furthermore, Fraiser Guidelines and Gillick competency exist in the case of </w:t>
            </w:r>
            <w:r w:rsidR="002F5D84">
              <w:rPr>
                <w:sz w:val="24"/>
                <w:szCs w:val="24"/>
              </w:rPr>
              <w:t>children’s</w:t>
            </w:r>
            <w:r w:rsidR="00D32E31">
              <w:rPr>
                <w:sz w:val="24"/>
                <w:szCs w:val="24"/>
              </w:rPr>
              <w:t xml:space="preserve"> safeguarding which supports </w:t>
            </w:r>
            <w:r w:rsidR="002F5D84">
              <w:rPr>
                <w:sz w:val="24"/>
                <w:szCs w:val="24"/>
              </w:rPr>
              <w:t>practitioners</w:t>
            </w:r>
            <w:r w:rsidR="00D32E31">
              <w:rPr>
                <w:sz w:val="24"/>
                <w:szCs w:val="24"/>
              </w:rPr>
              <w:t xml:space="preserve"> to balance the risk between listening to the views and wishes of the children wi</w:t>
            </w:r>
            <w:r w:rsidR="00206375">
              <w:rPr>
                <w:sz w:val="24"/>
                <w:szCs w:val="24"/>
              </w:rPr>
              <w:t xml:space="preserve">th their overall safety in </w:t>
            </w:r>
            <w:r w:rsidR="002C0884">
              <w:rPr>
                <w:sz w:val="24"/>
                <w:szCs w:val="24"/>
              </w:rPr>
              <w:t>deciding</w:t>
            </w:r>
            <w:r w:rsidR="00206375">
              <w:rPr>
                <w:sz w:val="24"/>
                <w:szCs w:val="24"/>
              </w:rPr>
              <w:t xml:space="preserve"> their maturity</w:t>
            </w:r>
            <w:r w:rsidR="00423069">
              <w:rPr>
                <w:sz w:val="24"/>
                <w:szCs w:val="24"/>
              </w:rPr>
              <w:t xml:space="preserve"> to be able to make decisions and understand the possible implications of those decisions</w:t>
            </w:r>
            <w:r w:rsidR="002F5D84">
              <w:rPr>
                <w:sz w:val="24"/>
                <w:szCs w:val="24"/>
              </w:rPr>
              <w:t xml:space="preserve"> (Fenton, 2020</w:t>
            </w:r>
            <w:r w:rsidR="00BA5CE1">
              <w:rPr>
                <w:sz w:val="24"/>
                <w:szCs w:val="24"/>
              </w:rPr>
              <w:t>, p.923</w:t>
            </w:r>
            <w:r w:rsidR="002F5D84">
              <w:rPr>
                <w:sz w:val="24"/>
                <w:szCs w:val="24"/>
              </w:rPr>
              <w:t>)</w:t>
            </w:r>
            <w:r w:rsidR="00423069">
              <w:rPr>
                <w:sz w:val="24"/>
                <w:szCs w:val="24"/>
              </w:rPr>
              <w:t xml:space="preserve">. </w:t>
            </w:r>
            <w:r w:rsidR="00CD4007">
              <w:rPr>
                <w:sz w:val="24"/>
                <w:szCs w:val="24"/>
              </w:rPr>
              <w:t xml:space="preserve">This can also be considered when the child does not want to include the parent or carer. </w:t>
            </w:r>
          </w:p>
          <w:p w14:paraId="098C2E77" w14:textId="77777777" w:rsidR="005D43B1" w:rsidRPr="005D43B1" w:rsidRDefault="005D43B1" w:rsidP="006E59B1">
            <w:pPr>
              <w:spacing w:line="360" w:lineRule="auto"/>
              <w:jc w:val="both"/>
              <w:rPr>
                <w:sz w:val="24"/>
                <w:szCs w:val="24"/>
              </w:rPr>
            </w:pPr>
          </w:p>
          <w:p w14:paraId="61DF3D35" w14:textId="0DAC0A12" w:rsidR="005D43B1" w:rsidRPr="005D43B1" w:rsidRDefault="005D43B1" w:rsidP="006E59B1">
            <w:pPr>
              <w:spacing w:line="360" w:lineRule="auto"/>
              <w:jc w:val="both"/>
              <w:rPr>
                <w:sz w:val="24"/>
                <w:szCs w:val="24"/>
              </w:rPr>
            </w:pPr>
            <w:r w:rsidRPr="005D43B1">
              <w:rPr>
                <w:sz w:val="24"/>
                <w:szCs w:val="24"/>
              </w:rPr>
              <w:t>Whilst Children and Adults can be victims of physical, psychological, sexual and financial abuse, as well as neglect, the indicators of harm may differ. For example, in the case of financial abuse, benefits specifically to support children and meet their needs, including a Direct Payment may be misused by a caregiver</w:t>
            </w:r>
            <w:r w:rsidR="002F5D84">
              <w:rPr>
                <w:sz w:val="24"/>
                <w:szCs w:val="24"/>
              </w:rPr>
              <w:t xml:space="preserve"> (Social Care Wales, 2023).</w:t>
            </w:r>
            <w:r w:rsidRPr="005D43B1">
              <w:rPr>
                <w:sz w:val="24"/>
                <w:szCs w:val="24"/>
              </w:rPr>
              <w:t xml:space="preserve"> It is also noted </w:t>
            </w:r>
            <w:r w:rsidRPr="005D43B1">
              <w:rPr>
                <w:sz w:val="24"/>
                <w:szCs w:val="24"/>
              </w:rPr>
              <w:lastRenderedPageBreak/>
              <w:t xml:space="preserve">that </w:t>
            </w:r>
            <w:r w:rsidR="002F5D84" w:rsidRPr="005D43B1">
              <w:rPr>
                <w:sz w:val="24"/>
                <w:szCs w:val="24"/>
              </w:rPr>
              <w:t>Children’s</w:t>
            </w:r>
            <w:r w:rsidRPr="005D43B1">
              <w:rPr>
                <w:sz w:val="24"/>
                <w:szCs w:val="24"/>
              </w:rPr>
              <w:t xml:space="preserve"> development may be harmed as a result of the abuse they have experienced</w:t>
            </w:r>
            <w:r w:rsidR="002F5D84">
              <w:rPr>
                <w:sz w:val="24"/>
                <w:szCs w:val="24"/>
              </w:rPr>
              <w:t xml:space="preserve"> (Levine, 2020</w:t>
            </w:r>
            <w:r w:rsidR="00B61351">
              <w:rPr>
                <w:sz w:val="24"/>
                <w:szCs w:val="24"/>
              </w:rPr>
              <w:t>, p.5</w:t>
            </w:r>
            <w:r w:rsidR="002F5D84">
              <w:rPr>
                <w:sz w:val="24"/>
                <w:szCs w:val="24"/>
              </w:rPr>
              <w:t>).</w:t>
            </w:r>
          </w:p>
          <w:p w14:paraId="4CABE426" w14:textId="77777777" w:rsidR="00FC0334" w:rsidRDefault="00FC0334" w:rsidP="00FC0334">
            <w:pPr>
              <w:jc w:val="both"/>
              <w:rPr>
                <w:sz w:val="24"/>
                <w:szCs w:val="24"/>
              </w:rPr>
            </w:pPr>
          </w:p>
          <w:p w14:paraId="795C6051" w14:textId="6FCC0147" w:rsidR="00FC0334" w:rsidRDefault="00CD4007" w:rsidP="00FC0334">
            <w:pPr>
              <w:jc w:val="both"/>
              <w:rPr>
                <w:sz w:val="24"/>
                <w:szCs w:val="24"/>
              </w:rPr>
            </w:pPr>
            <w:r>
              <w:rPr>
                <w:sz w:val="24"/>
                <w:szCs w:val="24"/>
              </w:rPr>
              <w:t>Word Count: 3</w:t>
            </w:r>
            <w:r w:rsidR="002F5D84">
              <w:rPr>
                <w:sz w:val="24"/>
                <w:szCs w:val="24"/>
              </w:rPr>
              <w:t>7</w:t>
            </w:r>
            <w:r w:rsidR="00B61351">
              <w:rPr>
                <w:sz w:val="24"/>
                <w:szCs w:val="24"/>
              </w:rPr>
              <w:t>8</w:t>
            </w:r>
          </w:p>
          <w:p w14:paraId="67E7ED72" w14:textId="77777777" w:rsidR="00FC0334"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974"/>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E6B"/>
    <w:rsid w:val="00112391"/>
    <w:rsid w:val="00114F52"/>
    <w:rsid w:val="001238F5"/>
    <w:rsid w:val="00130119"/>
    <w:rsid w:val="00132812"/>
    <w:rsid w:val="001347F8"/>
    <w:rsid w:val="001359EE"/>
    <w:rsid w:val="00137BB5"/>
    <w:rsid w:val="00137E05"/>
    <w:rsid w:val="001447F6"/>
    <w:rsid w:val="00147DE3"/>
    <w:rsid w:val="00150794"/>
    <w:rsid w:val="00151DA6"/>
    <w:rsid w:val="001608C4"/>
    <w:rsid w:val="00164832"/>
    <w:rsid w:val="0016762A"/>
    <w:rsid w:val="00171418"/>
    <w:rsid w:val="00172663"/>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6375"/>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8DC"/>
    <w:rsid w:val="002A0E51"/>
    <w:rsid w:val="002A1A44"/>
    <w:rsid w:val="002A291A"/>
    <w:rsid w:val="002A2C54"/>
    <w:rsid w:val="002A4E2E"/>
    <w:rsid w:val="002A5604"/>
    <w:rsid w:val="002B1701"/>
    <w:rsid w:val="002B23C3"/>
    <w:rsid w:val="002B443A"/>
    <w:rsid w:val="002B5B35"/>
    <w:rsid w:val="002B7AEE"/>
    <w:rsid w:val="002C0884"/>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5D84"/>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BC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7DE2"/>
    <w:rsid w:val="003F1233"/>
    <w:rsid w:val="003F67A4"/>
    <w:rsid w:val="00400786"/>
    <w:rsid w:val="00401FDA"/>
    <w:rsid w:val="004046F0"/>
    <w:rsid w:val="0040668F"/>
    <w:rsid w:val="00411EF7"/>
    <w:rsid w:val="00412677"/>
    <w:rsid w:val="00423069"/>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033"/>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3E1C"/>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3B1"/>
    <w:rsid w:val="005D4A1E"/>
    <w:rsid w:val="005D4F72"/>
    <w:rsid w:val="005E13EA"/>
    <w:rsid w:val="005E17F1"/>
    <w:rsid w:val="005F30C1"/>
    <w:rsid w:val="005F64AA"/>
    <w:rsid w:val="005F7851"/>
    <w:rsid w:val="00606E27"/>
    <w:rsid w:val="006108C9"/>
    <w:rsid w:val="00614DF7"/>
    <w:rsid w:val="006179BB"/>
    <w:rsid w:val="0062158D"/>
    <w:rsid w:val="006219CA"/>
    <w:rsid w:val="006223FD"/>
    <w:rsid w:val="006326D1"/>
    <w:rsid w:val="00632E0A"/>
    <w:rsid w:val="00633165"/>
    <w:rsid w:val="006447DE"/>
    <w:rsid w:val="00644889"/>
    <w:rsid w:val="0065276E"/>
    <w:rsid w:val="00652816"/>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2CC"/>
    <w:rsid w:val="006E481E"/>
    <w:rsid w:val="006E59B1"/>
    <w:rsid w:val="006E795F"/>
    <w:rsid w:val="006F0862"/>
    <w:rsid w:val="006F1438"/>
    <w:rsid w:val="006F2A9E"/>
    <w:rsid w:val="006F5ED3"/>
    <w:rsid w:val="00700249"/>
    <w:rsid w:val="00703892"/>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74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1B65"/>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548"/>
    <w:rsid w:val="00B42E76"/>
    <w:rsid w:val="00B43194"/>
    <w:rsid w:val="00B436BF"/>
    <w:rsid w:val="00B47734"/>
    <w:rsid w:val="00B50FBA"/>
    <w:rsid w:val="00B558EB"/>
    <w:rsid w:val="00B577D3"/>
    <w:rsid w:val="00B60466"/>
    <w:rsid w:val="00B61351"/>
    <w:rsid w:val="00B6548F"/>
    <w:rsid w:val="00B71A32"/>
    <w:rsid w:val="00B7502A"/>
    <w:rsid w:val="00B760CA"/>
    <w:rsid w:val="00B77305"/>
    <w:rsid w:val="00B774BD"/>
    <w:rsid w:val="00B82CC2"/>
    <w:rsid w:val="00B84A89"/>
    <w:rsid w:val="00B9256C"/>
    <w:rsid w:val="00B92BEF"/>
    <w:rsid w:val="00B94443"/>
    <w:rsid w:val="00B9689A"/>
    <w:rsid w:val="00B97056"/>
    <w:rsid w:val="00BA531E"/>
    <w:rsid w:val="00BA5CE1"/>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06110"/>
    <w:rsid w:val="00C161FD"/>
    <w:rsid w:val="00C17C9F"/>
    <w:rsid w:val="00C23F17"/>
    <w:rsid w:val="00C246F2"/>
    <w:rsid w:val="00C26D0D"/>
    <w:rsid w:val="00C27C95"/>
    <w:rsid w:val="00C300D2"/>
    <w:rsid w:val="00C3270F"/>
    <w:rsid w:val="00C3278B"/>
    <w:rsid w:val="00C33375"/>
    <w:rsid w:val="00C34C23"/>
    <w:rsid w:val="00C35CFF"/>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007"/>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2E31"/>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0B32"/>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579"/>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8F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1133</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Carys Edwards</cp:lastModifiedBy>
  <cp:revision>17</cp:revision>
  <cp:lastPrinted>2020-02-11T19:20:00Z</cp:lastPrinted>
  <dcterms:created xsi:type="dcterms:W3CDTF">2023-02-24T16:18:00Z</dcterms:created>
  <dcterms:modified xsi:type="dcterms:W3CDTF">2023-02-24T16:41:00Z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