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79881689"/>
        <w:docPartObj>
          <w:docPartGallery w:val="Cover Pages"/>
          <w:docPartUnique/>
        </w:docPartObj>
      </w:sdtPr>
      <w:sdtContent>
        <w:p w14:paraId="736100DE" w14:textId="78472802" w:rsidR="007F11E8" w:rsidRDefault="007F11E8">
          <w:r>
            <w:rPr>
              <w:noProof/>
            </w:rPr>
            <mc:AlternateContent>
              <mc:Choice Requires="wps">
                <w:drawing>
                  <wp:anchor distT="0" distB="0" distL="114300" distR="114300" simplePos="0" relativeHeight="251659264" behindDoc="0" locked="0" layoutInCell="1" allowOverlap="1" wp14:anchorId="7CD7A671" wp14:editId="78194AAA">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7"/>
                                  <w:gridCol w:w="2069"/>
                                </w:tblGrid>
                                <w:tr w:rsidR="007F11E8" w14:paraId="76ED70BC" w14:textId="77777777">
                                  <w:trPr>
                                    <w:jc w:val="center"/>
                                  </w:trPr>
                                  <w:tc>
                                    <w:tcPr>
                                      <w:tcW w:w="2568" w:type="pct"/>
                                      <w:vAlign w:val="center"/>
                                    </w:tcPr>
                                    <w:p w14:paraId="595A6B34" w14:textId="00225907" w:rsidR="007F11E8" w:rsidRDefault="00C367BF">
                                      <w:pPr>
                                        <w:jc w:val="right"/>
                                      </w:pPr>
                                      <w:r>
                                        <w:rPr>
                                          <w:noProof/>
                                        </w:rPr>
                                        <w:drawing>
                                          <wp:inline distT="0" distB="0" distL="0" distR="0" wp14:anchorId="79B4507C" wp14:editId="329458E0">
                                            <wp:extent cx="2621280" cy="1744980"/>
                                            <wp:effectExtent l="0" t="0" r="7620" b="7620"/>
                                            <wp:docPr id="380934895" name="Picture 9" descr="What Is Procurement? | Everything Yo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Procurement? | Everything You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CF8599" w14:textId="729466A8" w:rsidR="007F11E8" w:rsidRDefault="007F11E8">
                                          <w:pPr>
                                            <w:pStyle w:val="NoSpacing"/>
                                            <w:spacing w:line="312" w:lineRule="auto"/>
                                            <w:jc w:val="right"/>
                                            <w:rPr>
                                              <w:caps/>
                                              <w:color w:val="191919" w:themeColor="text1" w:themeTint="E6"/>
                                              <w:sz w:val="72"/>
                                              <w:szCs w:val="72"/>
                                            </w:rPr>
                                          </w:pPr>
                                          <w:r w:rsidRPr="007F11E8">
                                            <w:rPr>
                                              <w:caps/>
                                              <w:color w:val="191919" w:themeColor="text1" w:themeTint="E6"/>
                                              <w:sz w:val="72"/>
                                              <w:szCs w:val="72"/>
                                            </w:rPr>
                                            <w:t>Procurement &amp; Contract Selection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454B5F" w14:textId="3741A357" w:rsidR="007F11E8" w:rsidRDefault="008F3155">
                                          <w:pPr>
                                            <w:jc w:val="right"/>
                                          </w:pPr>
                                          <w:r>
                                            <w:rPr>
                                              <w:color w:val="000000" w:themeColor="text1"/>
                                            </w:rPr>
                                            <w:t>A comparative report.</w:t>
                                          </w:r>
                                        </w:p>
                                      </w:sdtContent>
                                    </w:sdt>
                                  </w:tc>
                                  <w:tc>
                                    <w:tcPr>
                                      <w:tcW w:w="2432" w:type="pct"/>
                                      <w:vAlign w:val="center"/>
                                    </w:tcPr>
                                    <w:p w14:paraId="057E59F0" w14:textId="5B4CFFBD" w:rsidR="007F11E8" w:rsidRDefault="007F11E8">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EBC9B32" w14:textId="72BAC41D" w:rsidR="007F11E8" w:rsidRDefault="007F11E8">
                                          <w:pPr>
                                            <w:rPr>
                                              <w:color w:val="000000" w:themeColor="text1"/>
                                            </w:rPr>
                                          </w:pPr>
                                          <w:r>
                                            <w:rPr>
                                              <w:color w:val="000000" w:themeColor="text1"/>
                                            </w:rPr>
                                            <w:t>Procurement process</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49A897A" w14:textId="495A69DD" w:rsidR="007F11E8" w:rsidRDefault="007F11E8">
                                          <w:pPr>
                                            <w:pStyle w:val="NoSpacing"/>
                                            <w:rPr>
                                              <w:color w:val="E97132" w:themeColor="accent2"/>
                                              <w:sz w:val="26"/>
                                              <w:szCs w:val="26"/>
                                            </w:rPr>
                                          </w:pPr>
                                          <w:r>
                                            <w:rPr>
                                              <w:color w:val="E97132" w:themeColor="accent2"/>
                                              <w:sz w:val="26"/>
                                              <w:szCs w:val="26"/>
                                            </w:rPr>
                                            <w:t>Michael Sutton (2405606)</w:t>
                                          </w:r>
                                        </w:p>
                                      </w:sdtContent>
                                    </w:sdt>
                                    <w:p w14:paraId="679915FD" w14:textId="7322366C" w:rsidR="007F11E8"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F3155">
                                            <w:rPr>
                                              <w:color w:val="0E2841" w:themeColor="text2"/>
                                            </w:rPr>
                                            <w:t>Quantity surveying</w:t>
                                          </w:r>
                                        </w:sdtContent>
                                      </w:sdt>
                                    </w:p>
                                  </w:tc>
                                </w:tr>
                              </w:tbl>
                              <w:p w14:paraId="0E0AD6BC" w14:textId="77777777" w:rsidR="007F11E8" w:rsidRDefault="007F11E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CD7A671"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7"/>
                            <w:gridCol w:w="2069"/>
                          </w:tblGrid>
                          <w:tr w:rsidR="007F11E8" w14:paraId="76ED70BC" w14:textId="77777777">
                            <w:trPr>
                              <w:jc w:val="center"/>
                            </w:trPr>
                            <w:tc>
                              <w:tcPr>
                                <w:tcW w:w="2568" w:type="pct"/>
                                <w:vAlign w:val="center"/>
                              </w:tcPr>
                              <w:p w14:paraId="595A6B34" w14:textId="00225907" w:rsidR="007F11E8" w:rsidRDefault="00C367BF">
                                <w:pPr>
                                  <w:jc w:val="right"/>
                                </w:pPr>
                                <w:r>
                                  <w:rPr>
                                    <w:noProof/>
                                  </w:rPr>
                                  <w:drawing>
                                    <wp:inline distT="0" distB="0" distL="0" distR="0" wp14:anchorId="79B4507C" wp14:editId="329458E0">
                                      <wp:extent cx="2621280" cy="1744980"/>
                                      <wp:effectExtent l="0" t="0" r="7620" b="7620"/>
                                      <wp:docPr id="380934895" name="Picture 9" descr="What Is Procurement? | Everything Yo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hat Is Procurement? | Everything You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CCF8599" w14:textId="729466A8" w:rsidR="007F11E8" w:rsidRDefault="007F11E8">
                                    <w:pPr>
                                      <w:pStyle w:val="NoSpacing"/>
                                      <w:spacing w:line="312" w:lineRule="auto"/>
                                      <w:jc w:val="right"/>
                                      <w:rPr>
                                        <w:caps/>
                                        <w:color w:val="191919" w:themeColor="text1" w:themeTint="E6"/>
                                        <w:sz w:val="72"/>
                                        <w:szCs w:val="72"/>
                                      </w:rPr>
                                    </w:pPr>
                                    <w:r w:rsidRPr="007F11E8">
                                      <w:rPr>
                                        <w:caps/>
                                        <w:color w:val="191919" w:themeColor="text1" w:themeTint="E6"/>
                                        <w:sz w:val="72"/>
                                        <w:szCs w:val="72"/>
                                      </w:rPr>
                                      <w:t>Procurement &amp; Contract Selection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0454B5F" w14:textId="3741A357" w:rsidR="007F11E8" w:rsidRDefault="008F3155">
                                    <w:pPr>
                                      <w:jc w:val="right"/>
                                    </w:pPr>
                                    <w:r>
                                      <w:rPr>
                                        <w:color w:val="000000" w:themeColor="text1"/>
                                      </w:rPr>
                                      <w:t>A comparative report.</w:t>
                                    </w:r>
                                  </w:p>
                                </w:sdtContent>
                              </w:sdt>
                            </w:tc>
                            <w:tc>
                              <w:tcPr>
                                <w:tcW w:w="2432" w:type="pct"/>
                                <w:vAlign w:val="center"/>
                              </w:tcPr>
                              <w:p w14:paraId="057E59F0" w14:textId="5B4CFFBD" w:rsidR="007F11E8" w:rsidRDefault="007F11E8">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EBC9B32" w14:textId="72BAC41D" w:rsidR="007F11E8" w:rsidRDefault="007F11E8">
                                    <w:pPr>
                                      <w:rPr>
                                        <w:color w:val="000000" w:themeColor="text1"/>
                                      </w:rPr>
                                    </w:pPr>
                                    <w:r>
                                      <w:rPr>
                                        <w:color w:val="000000" w:themeColor="text1"/>
                                      </w:rPr>
                                      <w:t>Procurement process</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49A897A" w14:textId="495A69DD" w:rsidR="007F11E8" w:rsidRDefault="007F11E8">
                                    <w:pPr>
                                      <w:pStyle w:val="NoSpacing"/>
                                      <w:rPr>
                                        <w:color w:val="E97132" w:themeColor="accent2"/>
                                        <w:sz w:val="26"/>
                                        <w:szCs w:val="26"/>
                                      </w:rPr>
                                    </w:pPr>
                                    <w:r>
                                      <w:rPr>
                                        <w:color w:val="E97132" w:themeColor="accent2"/>
                                        <w:sz w:val="26"/>
                                        <w:szCs w:val="26"/>
                                      </w:rPr>
                                      <w:t>Michael Sutton (2405606)</w:t>
                                    </w:r>
                                  </w:p>
                                </w:sdtContent>
                              </w:sdt>
                              <w:p w14:paraId="679915FD" w14:textId="7322366C" w:rsidR="007F11E8"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F3155">
                                      <w:rPr>
                                        <w:color w:val="0E2841" w:themeColor="text2"/>
                                      </w:rPr>
                                      <w:t>Quantity surveying</w:t>
                                    </w:r>
                                  </w:sdtContent>
                                </w:sdt>
                              </w:p>
                            </w:tc>
                          </w:tr>
                        </w:tbl>
                        <w:p w14:paraId="0E0AD6BC" w14:textId="77777777" w:rsidR="007F11E8" w:rsidRDefault="007F11E8"/>
                      </w:txbxContent>
                    </v:textbox>
                    <w10:wrap anchorx="page" anchory="page"/>
                  </v:shape>
                </w:pict>
              </mc:Fallback>
            </mc:AlternateContent>
          </w:r>
          <w:r>
            <w:br w:type="page"/>
          </w:r>
        </w:p>
      </w:sdtContent>
    </w:sdt>
    <w:tbl>
      <w:tblPr>
        <w:tblStyle w:val="TableGrid"/>
        <w:tblW w:w="0" w:type="auto"/>
        <w:tblLook w:val="04A0" w:firstRow="1" w:lastRow="0" w:firstColumn="1" w:lastColumn="0" w:noHBand="0" w:noVBand="1"/>
      </w:tblPr>
      <w:tblGrid>
        <w:gridCol w:w="5061"/>
        <w:gridCol w:w="3955"/>
      </w:tblGrid>
      <w:tr w:rsidR="00E53660" w:rsidRPr="00E53660" w14:paraId="6CC1B758" w14:textId="77777777" w:rsidTr="00E53660">
        <w:tc>
          <w:tcPr>
            <w:tcW w:w="5061" w:type="dxa"/>
          </w:tcPr>
          <w:p w14:paraId="6DB57629" w14:textId="25590FCB" w:rsidR="00E53660" w:rsidRPr="00E53660" w:rsidRDefault="00E53660" w:rsidP="00543687">
            <w:r>
              <w:lastRenderedPageBreak/>
              <w:t>Heading:</w:t>
            </w:r>
          </w:p>
        </w:tc>
        <w:tc>
          <w:tcPr>
            <w:tcW w:w="3955" w:type="dxa"/>
          </w:tcPr>
          <w:p w14:paraId="6582FA1A" w14:textId="5C5454BE" w:rsidR="00E53660" w:rsidRPr="00E53660" w:rsidRDefault="00E53660" w:rsidP="00543687">
            <w:r>
              <w:t>Page number:</w:t>
            </w:r>
          </w:p>
        </w:tc>
      </w:tr>
      <w:tr w:rsidR="00E53660" w:rsidRPr="00E53660" w14:paraId="2DD59EA1" w14:textId="2143C591" w:rsidTr="00E53660">
        <w:tc>
          <w:tcPr>
            <w:tcW w:w="5061" w:type="dxa"/>
          </w:tcPr>
          <w:p w14:paraId="27F99BAA" w14:textId="77777777" w:rsidR="00E53660" w:rsidRPr="00E53660" w:rsidRDefault="00E53660" w:rsidP="00543687">
            <w:r w:rsidRPr="00E53660">
              <w:t>Introduction:</w:t>
            </w:r>
          </w:p>
        </w:tc>
        <w:tc>
          <w:tcPr>
            <w:tcW w:w="3955" w:type="dxa"/>
          </w:tcPr>
          <w:p w14:paraId="3FFF1182" w14:textId="09D04B6C" w:rsidR="00E53660" w:rsidRPr="00E53660" w:rsidRDefault="00C367BF" w:rsidP="00543687">
            <w:r>
              <w:t>1</w:t>
            </w:r>
          </w:p>
        </w:tc>
      </w:tr>
      <w:tr w:rsidR="00C367BF" w:rsidRPr="00E53660" w14:paraId="48625F07" w14:textId="77777777" w:rsidTr="00E53660">
        <w:tc>
          <w:tcPr>
            <w:tcW w:w="5061" w:type="dxa"/>
          </w:tcPr>
          <w:p w14:paraId="208EA9B1" w14:textId="32F7102A" w:rsidR="00C367BF" w:rsidRPr="00E53660" w:rsidRDefault="00C367BF" w:rsidP="00543687">
            <w:r>
              <w:t>RIBBA plan of works:</w:t>
            </w:r>
          </w:p>
        </w:tc>
        <w:tc>
          <w:tcPr>
            <w:tcW w:w="3955" w:type="dxa"/>
          </w:tcPr>
          <w:p w14:paraId="1C10B7A8" w14:textId="4B33F373" w:rsidR="00C367BF" w:rsidRDefault="00C367BF" w:rsidP="00543687">
            <w:r>
              <w:t>1</w:t>
            </w:r>
          </w:p>
        </w:tc>
      </w:tr>
      <w:tr w:rsidR="00E53660" w:rsidRPr="00E53660" w14:paraId="042F3FCD" w14:textId="374F8D28" w:rsidTr="00E53660">
        <w:tc>
          <w:tcPr>
            <w:tcW w:w="5061" w:type="dxa"/>
          </w:tcPr>
          <w:p w14:paraId="7733401B" w14:textId="77777777" w:rsidR="00E53660" w:rsidRPr="00E53660" w:rsidRDefault="00E53660" w:rsidP="00543687">
            <w:r w:rsidRPr="00E53660">
              <w:t>Procurement route advice:</w:t>
            </w:r>
          </w:p>
        </w:tc>
        <w:tc>
          <w:tcPr>
            <w:tcW w:w="3955" w:type="dxa"/>
          </w:tcPr>
          <w:p w14:paraId="01E704B6" w14:textId="66D3182F" w:rsidR="00E53660" w:rsidRPr="00E53660" w:rsidRDefault="00C367BF" w:rsidP="00543687">
            <w:r>
              <w:t>2-5</w:t>
            </w:r>
          </w:p>
        </w:tc>
      </w:tr>
      <w:tr w:rsidR="00E53660" w:rsidRPr="00E53660" w14:paraId="187D060E" w14:textId="16AC710B" w:rsidTr="00E53660">
        <w:tc>
          <w:tcPr>
            <w:tcW w:w="5061" w:type="dxa"/>
          </w:tcPr>
          <w:p w14:paraId="23AF55D8" w14:textId="77777777" w:rsidR="00E53660" w:rsidRPr="00E53660" w:rsidRDefault="00E53660" w:rsidP="00543687">
            <w:r w:rsidRPr="00E53660">
              <w:t>Design and build:</w:t>
            </w:r>
          </w:p>
        </w:tc>
        <w:tc>
          <w:tcPr>
            <w:tcW w:w="3955" w:type="dxa"/>
          </w:tcPr>
          <w:p w14:paraId="70796BF1" w14:textId="0A5D6F54" w:rsidR="00E53660" w:rsidRPr="00E53660" w:rsidRDefault="00C367BF" w:rsidP="00543687">
            <w:r>
              <w:t>2-3</w:t>
            </w:r>
          </w:p>
        </w:tc>
      </w:tr>
      <w:tr w:rsidR="00E53660" w:rsidRPr="00E53660" w14:paraId="23FD7101" w14:textId="7D2EEF30" w:rsidTr="00E53660">
        <w:tc>
          <w:tcPr>
            <w:tcW w:w="5061" w:type="dxa"/>
          </w:tcPr>
          <w:p w14:paraId="0F5DFE9C" w14:textId="77777777" w:rsidR="00E53660" w:rsidRPr="00E53660" w:rsidRDefault="00E53660" w:rsidP="00543687">
            <w:r w:rsidRPr="00E53660">
              <w:t>Traditional (Design-bid-build):</w:t>
            </w:r>
          </w:p>
        </w:tc>
        <w:tc>
          <w:tcPr>
            <w:tcW w:w="3955" w:type="dxa"/>
          </w:tcPr>
          <w:p w14:paraId="0C9B0159" w14:textId="266958A6" w:rsidR="00E53660" w:rsidRPr="00E53660" w:rsidRDefault="00C367BF" w:rsidP="00543687">
            <w:r>
              <w:t>3-4</w:t>
            </w:r>
          </w:p>
        </w:tc>
      </w:tr>
      <w:tr w:rsidR="00E53660" w:rsidRPr="00E53660" w14:paraId="058C8B5E" w14:textId="318F5F04" w:rsidTr="00E53660">
        <w:tc>
          <w:tcPr>
            <w:tcW w:w="5061" w:type="dxa"/>
          </w:tcPr>
          <w:p w14:paraId="4CE4EE08" w14:textId="77777777" w:rsidR="00E53660" w:rsidRPr="00E53660" w:rsidRDefault="00E53660" w:rsidP="00543687">
            <w:r w:rsidRPr="00E53660">
              <w:t>Construction management:</w:t>
            </w:r>
          </w:p>
        </w:tc>
        <w:tc>
          <w:tcPr>
            <w:tcW w:w="3955" w:type="dxa"/>
          </w:tcPr>
          <w:p w14:paraId="643CF252" w14:textId="7FE4AB93" w:rsidR="00E53660" w:rsidRPr="00E53660" w:rsidRDefault="00C367BF" w:rsidP="00543687">
            <w:r>
              <w:t>4-5</w:t>
            </w:r>
          </w:p>
        </w:tc>
      </w:tr>
      <w:tr w:rsidR="00E53660" w:rsidRPr="00E53660" w14:paraId="3ED0C944" w14:textId="112913C6" w:rsidTr="00E53660">
        <w:tc>
          <w:tcPr>
            <w:tcW w:w="5061" w:type="dxa"/>
          </w:tcPr>
          <w:p w14:paraId="7BCB3C2F" w14:textId="53EB1657" w:rsidR="00E53660" w:rsidRPr="00E53660" w:rsidRDefault="00C367BF" w:rsidP="00543687">
            <w:r>
              <w:t xml:space="preserve">Procurement route </w:t>
            </w:r>
            <w:r w:rsidR="00E53660" w:rsidRPr="00E53660">
              <w:t>Recommendation:</w:t>
            </w:r>
          </w:p>
        </w:tc>
        <w:tc>
          <w:tcPr>
            <w:tcW w:w="3955" w:type="dxa"/>
          </w:tcPr>
          <w:p w14:paraId="6FE8608E" w14:textId="7CC4E03E" w:rsidR="00E53660" w:rsidRPr="00E53660" w:rsidRDefault="00C367BF" w:rsidP="00543687">
            <w:r>
              <w:t>5</w:t>
            </w:r>
          </w:p>
        </w:tc>
      </w:tr>
      <w:tr w:rsidR="00E53660" w:rsidRPr="00E53660" w14:paraId="4A46A511" w14:textId="40CD0852" w:rsidTr="00E53660">
        <w:tc>
          <w:tcPr>
            <w:tcW w:w="5061" w:type="dxa"/>
          </w:tcPr>
          <w:p w14:paraId="6AC608A5" w14:textId="77777777" w:rsidR="00E53660" w:rsidRPr="00E53660" w:rsidRDefault="00E53660" w:rsidP="00543687">
            <w:r w:rsidRPr="00E53660">
              <w:t>JCT vs NEC contract forms:</w:t>
            </w:r>
          </w:p>
        </w:tc>
        <w:tc>
          <w:tcPr>
            <w:tcW w:w="3955" w:type="dxa"/>
          </w:tcPr>
          <w:p w14:paraId="14C4F873" w14:textId="542C9FC4" w:rsidR="00E53660" w:rsidRPr="00E53660" w:rsidRDefault="00C367BF" w:rsidP="00543687">
            <w:r>
              <w:t>6-8</w:t>
            </w:r>
          </w:p>
        </w:tc>
      </w:tr>
      <w:tr w:rsidR="00E53660" w:rsidRPr="00E53660" w14:paraId="4C5A0E67" w14:textId="637C1244" w:rsidTr="00E53660">
        <w:tc>
          <w:tcPr>
            <w:tcW w:w="5061" w:type="dxa"/>
          </w:tcPr>
          <w:p w14:paraId="13375239" w14:textId="77777777" w:rsidR="00E53660" w:rsidRPr="00E53660" w:rsidRDefault="00E53660" w:rsidP="00543687">
            <w:r w:rsidRPr="00E53660">
              <w:t>JCT overview:</w:t>
            </w:r>
          </w:p>
        </w:tc>
        <w:tc>
          <w:tcPr>
            <w:tcW w:w="3955" w:type="dxa"/>
          </w:tcPr>
          <w:p w14:paraId="29D5A747" w14:textId="4EF9FA18" w:rsidR="00E53660" w:rsidRPr="00E53660" w:rsidRDefault="00C367BF" w:rsidP="00543687">
            <w:r>
              <w:t>6</w:t>
            </w:r>
          </w:p>
        </w:tc>
      </w:tr>
      <w:tr w:rsidR="00E53660" w:rsidRPr="00E53660" w14:paraId="077501B4" w14:textId="047F09D7" w:rsidTr="00E53660">
        <w:tc>
          <w:tcPr>
            <w:tcW w:w="5061" w:type="dxa"/>
          </w:tcPr>
          <w:p w14:paraId="35E75A03" w14:textId="77777777" w:rsidR="00E53660" w:rsidRPr="00E53660" w:rsidRDefault="00E53660" w:rsidP="00543687">
            <w:r w:rsidRPr="00E53660">
              <w:t>NEC overview:</w:t>
            </w:r>
          </w:p>
        </w:tc>
        <w:tc>
          <w:tcPr>
            <w:tcW w:w="3955" w:type="dxa"/>
          </w:tcPr>
          <w:p w14:paraId="18A935AE" w14:textId="66FC4707" w:rsidR="00E53660" w:rsidRPr="00E53660" w:rsidRDefault="00C367BF" w:rsidP="00543687">
            <w:r>
              <w:t>6</w:t>
            </w:r>
          </w:p>
        </w:tc>
      </w:tr>
      <w:tr w:rsidR="00E53660" w:rsidRPr="00E53660" w14:paraId="5AA5B9B2" w14:textId="2E7D0D02" w:rsidTr="00E53660">
        <w:tc>
          <w:tcPr>
            <w:tcW w:w="5061" w:type="dxa"/>
          </w:tcPr>
          <w:p w14:paraId="2ECF1D59" w14:textId="0ACAFA95" w:rsidR="00E53660" w:rsidRPr="00E53660" w:rsidRDefault="006E1484" w:rsidP="00543687">
            <w:r>
              <w:t>Contract comparison:</w:t>
            </w:r>
          </w:p>
        </w:tc>
        <w:tc>
          <w:tcPr>
            <w:tcW w:w="3955" w:type="dxa"/>
          </w:tcPr>
          <w:p w14:paraId="0E68D36E" w14:textId="115DA13D" w:rsidR="00E53660" w:rsidRPr="00E53660" w:rsidRDefault="00C367BF" w:rsidP="00543687">
            <w:r>
              <w:t>7-8</w:t>
            </w:r>
          </w:p>
        </w:tc>
      </w:tr>
      <w:tr w:rsidR="00E53660" w:rsidRPr="00E53660" w14:paraId="636951A7" w14:textId="6683E44C" w:rsidTr="00E53660">
        <w:tc>
          <w:tcPr>
            <w:tcW w:w="5061" w:type="dxa"/>
          </w:tcPr>
          <w:p w14:paraId="22D1BDC1" w14:textId="2D9A754E" w:rsidR="006E1484" w:rsidRPr="00E53660" w:rsidRDefault="006E1484" w:rsidP="00543687">
            <w:r>
              <w:t>Contract recommendation:</w:t>
            </w:r>
          </w:p>
        </w:tc>
        <w:tc>
          <w:tcPr>
            <w:tcW w:w="3955" w:type="dxa"/>
          </w:tcPr>
          <w:p w14:paraId="6CDA206F" w14:textId="4FFF535D" w:rsidR="00E53660" w:rsidRPr="00E53660" w:rsidRDefault="00C367BF" w:rsidP="00543687">
            <w:r>
              <w:t>8</w:t>
            </w:r>
          </w:p>
        </w:tc>
      </w:tr>
      <w:tr w:rsidR="00E53660" w:rsidRPr="00E53660" w14:paraId="59071334" w14:textId="071B2096" w:rsidTr="00E53660">
        <w:tc>
          <w:tcPr>
            <w:tcW w:w="5061" w:type="dxa"/>
          </w:tcPr>
          <w:p w14:paraId="5A6E6AE1" w14:textId="77777777" w:rsidR="00E53660" w:rsidRPr="00E53660" w:rsidRDefault="00E53660" w:rsidP="00543687">
            <w:r w:rsidRPr="00E53660">
              <w:t>Conclusion:</w:t>
            </w:r>
          </w:p>
        </w:tc>
        <w:tc>
          <w:tcPr>
            <w:tcW w:w="3955" w:type="dxa"/>
          </w:tcPr>
          <w:p w14:paraId="36BDE173" w14:textId="0E90E757" w:rsidR="00E53660" w:rsidRPr="00E53660" w:rsidRDefault="00C367BF" w:rsidP="00543687">
            <w:r>
              <w:t>8-9</w:t>
            </w:r>
          </w:p>
        </w:tc>
      </w:tr>
      <w:tr w:rsidR="00025243" w:rsidRPr="00E53660" w14:paraId="69281B57" w14:textId="77777777" w:rsidTr="00E53660">
        <w:tc>
          <w:tcPr>
            <w:tcW w:w="5061" w:type="dxa"/>
          </w:tcPr>
          <w:p w14:paraId="5E3DB2BC" w14:textId="2CBD11E5" w:rsidR="00025243" w:rsidRPr="00E53660" w:rsidRDefault="00025243" w:rsidP="00543687">
            <w:r>
              <w:t>References:</w:t>
            </w:r>
          </w:p>
        </w:tc>
        <w:tc>
          <w:tcPr>
            <w:tcW w:w="3955" w:type="dxa"/>
          </w:tcPr>
          <w:p w14:paraId="7FFEB30E" w14:textId="2575F016" w:rsidR="00025243" w:rsidRPr="00E53660" w:rsidRDefault="00C367BF" w:rsidP="00543687">
            <w:r>
              <w:t>9-11</w:t>
            </w:r>
          </w:p>
        </w:tc>
      </w:tr>
    </w:tbl>
    <w:p w14:paraId="00F901FF" w14:textId="712217D3" w:rsidR="00E53660" w:rsidRDefault="00E53660" w:rsidP="00E53660">
      <w:pPr>
        <w:pStyle w:val="Heading1"/>
      </w:pPr>
      <w:r>
        <w:t>Introduction:</w:t>
      </w:r>
    </w:p>
    <w:p w14:paraId="312BE282" w14:textId="73517AE5" w:rsidR="009C09F0" w:rsidRDefault="009C09F0" w:rsidP="009C09F0">
      <w:r>
        <w:t>As per client request this report contains detailed evaluations leading to recommendations on different procurement methods and contract types. The project is a development of a 25 apartment building in Swansea’s SA1. The client has already acquired planning permission and is looking for the best route for conducting the phases of a construction project. The aim of this report is to suggest methods that will achieve the shortest possible time frame while still meeting the mid-level specification requirements.</w:t>
      </w:r>
    </w:p>
    <w:p w14:paraId="6F8B0004" w14:textId="44E32C38" w:rsidR="00C367BF" w:rsidRDefault="00C367BF" w:rsidP="009C09F0">
      <w:r>
        <w:rPr>
          <w:noProof/>
        </w:rPr>
        <w:drawing>
          <wp:inline distT="0" distB="0" distL="0" distR="0" wp14:anchorId="5B7E7BA7" wp14:editId="46BE62E8">
            <wp:extent cx="2331720" cy="1965960"/>
            <wp:effectExtent l="0" t="0" r="0" b="0"/>
            <wp:docPr id="1886903624" name="Picture 8" descr="The 8 RIBA Stages of Work - D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8 RIBA Stages of Work - DS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1720" cy="1965960"/>
                    </a:xfrm>
                    <a:prstGeom prst="rect">
                      <a:avLst/>
                    </a:prstGeom>
                    <a:noFill/>
                    <a:ln>
                      <a:noFill/>
                    </a:ln>
                  </pic:spPr>
                </pic:pic>
              </a:graphicData>
            </a:graphic>
          </wp:inline>
        </w:drawing>
      </w:r>
    </w:p>
    <w:p w14:paraId="4206740A" w14:textId="4FF7D24C" w:rsidR="00564D7B" w:rsidRDefault="00564D7B" w:rsidP="00564D7B">
      <w:pPr>
        <w:pStyle w:val="Heading1"/>
      </w:pPr>
      <w:r>
        <w:t>RIBBA plan of works:</w:t>
      </w:r>
    </w:p>
    <w:p w14:paraId="2C36B396" w14:textId="394F2077" w:rsidR="00564D7B" w:rsidRPr="00564D7B" w:rsidRDefault="00564D7B" w:rsidP="00564D7B">
      <w:r>
        <w:t>Royal Institute of British architects (RIBBA) plan of works is a commo</w:t>
      </w:r>
      <w:r w:rsidR="002E264C">
        <w:t xml:space="preserve">nly adopted practice across the UK construction industry. RIBBA outlines 8 different phases from the concept to finished stages of a construction project. The plan works to clearly define roles and responsibilities that will be put into a contract. RIBBA is can be used as </w:t>
      </w:r>
      <w:r w:rsidR="002E264C">
        <w:lastRenderedPageBreak/>
        <w:t xml:space="preserve">a timeline to outline the tasks and strategies that different parties will need to undertake at different phases of the project.  </w:t>
      </w:r>
      <w:r w:rsidR="00C367BF">
        <w:t>(RIBBA 2020)</w:t>
      </w:r>
    </w:p>
    <w:p w14:paraId="7DF449D9" w14:textId="77777777" w:rsidR="00E53660" w:rsidRDefault="00E53660" w:rsidP="00E53660">
      <w:pPr>
        <w:pStyle w:val="Heading1"/>
      </w:pPr>
      <w:r>
        <w:t>Procurement route advice:</w:t>
      </w:r>
    </w:p>
    <w:p w14:paraId="251EAC9E" w14:textId="184ED112" w:rsidR="00C367BF" w:rsidRPr="00C367BF" w:rsidRDefault="00C367BF" w:rsidP="00C367BF">
      <w:r>
        <w:rPr>
          <w:noProof/>
        </w:rPr>
        <w:drawing>
          <wp:inline distT="0" distB="0" distL="0" distR="0" wp14:anchorId="2C0FEC92" wp14:editId="7308165D">
            <wp:extent cx="3025140" cy="1516380"/>
            <wp:effectExtent l="0" t="0" r="3810" b="7620"/>
            <wp:docPr id="493793814" name="Picture 6" descr="Design-Build Method of Project Delive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ign-Build Method of Project Delivery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5140" cy="1516380"/>
                    </a:xfrm>
                    <a:prstGeom prst="rect">
                      <a:avLst/>
                    </a:prstGeom>
                    <a:noFill/>
                    <a:ln>
                      <a:noFill/>
                    </a:ln>
                  </pic:spPr>
                </pic:pic>
              </a:graphicData>
            </a:graphic>
          </wp:inline>
        </w:drawing>
      </w:r>
    </w:p>
    <w:p w14:paraId="1FC1F5A8" w14:textId="77777777" w:rsidR="00E53660" w:rsidRDefault="00E53660" w:rsidP="00E53660">
      <w:pPr>
        <w:pStyle w:val="Heading2"/>
      </w:pPr>
      <w:r>
        <w:t>Design and build:</w:t>
      </w:r>
    </w:p>
    <w:p w14:paraId="3F34B3B9" w14:textId="2F65B9C9" w:rsidR="00E53660" w:rsidRDefault="00D96522" w:rsidP="00D96522">
      <w:r>
        <w:t>Design and build was first officially recognised in 1981 when JCT introduced  Standard Form of Building Contract with Contractor’s Design.  (</w:t>
      </w:r>
      <w:r w:rsidRPr="00D96522">
        <w:t xml:space="preserve">Samir </w:t>
      </w:r>
      <w:proofErr w:type="spellStart"/>
      <w:r w:rsidRPr="00D96522">
        <w:t>Boudjabeur</w:t>
      </w:r>
      <w:proofErr w:type="spellEnd"/>
      <w:r>
        <w:t xml:space="preserve"> 2025) </w:t>
      </w:r>
      <w:r w:rsidR="00E53660">
        <w:t>For design and build the responsibility for both the design and construction phases are Soley of the main contractor for which a lump-sum price is agreed on before work proceeds. There is variation between projects as to the extent of design to be completed by the main contractor depending on materials provided in the clients requirements for the project</w:t>
      </w:r>
      <w:r w:rsidR="00025243">
        <w:t xml:space="preserve">, however the main contractors responsibility will be higher compared to other procurement processes. The main contractor is to complete a proposal design and tender precontract to which the client has control over. Once the contract is signed the control of design is passed over to the main contractor. The contractor can choose between using their in house team or to take on the clients consultants to continue to complete a detailed design. (JCT 2024) </w:t>
      </w:r>
    </w:p>
    <w:tbl>
      <w:tblPr>
        <w:tblStyle w:val="TableGrid"/>
        <w:tblW w:w="0" w:type="auto"/>
        <w:tblLook w:val="04A0" w:firstRow="1" w:lastRow="0" w:firstColumn="1" w:lastColumn="0" w:noHBand="0" w:noVBand="1"/>
      </w:tblPr>
      <w:tblGrid>
        <w:gridCol w:w="4508"/>
        <w:gridCol w:w="4508"/>
      </w:tblGrid>
      <w:tr w:rsidR="0038626F" w14:paraId="5D5B0490" w14:textId="77777777" w:rsidTr="00BF1825">
        <w:tc>
          <w:tcPr>
            <w:tcW w:w="4508" w:type="dxa"/>
            <w:tcBorders>
              <w:bottom w:val="nil"/>
            </w:tcBorders>
            <w:shd w:val="clear" w:color="auto" w:fill="92D050"/>
          </w:tcPr>
          <w:p w14:paraId="5B6E46A0" w14:textId="4D1C2B89" w:rsidR="0038626F" w:rsidRDefault="0038626F" w:rsidP="00D96522">
            <w:r>
              <w:t>Advantages:</w:t>
            </w:r>
          </w:p>
        </w:tc>
        <w:tc>
          <w:tcPr>
            <w:tcW w:w="4508" w:type="dxa"/>
            <w:shd w:val="clear" w:color="auto" w:fill="FF0000"/>
          </w:tcPr>
          <w:p w14:paraId="309849FC" w14:textId="5775C79C" w:rsidR="0038626F" w:rsidRDefault="0038626F" w:rsidP="00D96522">
            <w:r>
              <w:t>Disadvantages:</w:t>
            </w:r>
          </w:p>
        </w:tc>
      </w:tr>
      <w:tr w:rsidR="0038626F" w14:paraId="36C68ED5" w14:textId="77777777" w:rsidTr="00BF1825">
        <w:tc>
          <w:tcPr>
            <w:tcW w:w="4508" w:type="dxa"/>
            <w:tcBorders>
              <w:top w:val="nil"/>
            </w:tcBorders>
          </w:tcPr>
          <w:p w14:paraId="07CAF51D" w14:textId="301A0147" w:rsidR="0038626F" w:rsidRDefault="00FF3483" w:rsidP="00D96522">
            <w:r>
              <w:t>The bidding phase is removed from the plan of works as design and construction occur simultaneously.</w:t>
            </w:r>
          </w:p>
        </w:tc>
        <w:tc>
          <w:tcPr>
            <w:tcW w:w="4508" w:type="dxa"/>
          </w:tcPr>
          <w:p w14:paraId="102A0320" w14:textId="6651530C" w:rsidR="0038626F" w:rsidRDefault="00FF3483" w:rsidP="00D96522">
            <w:r>
              <w:t>There is potential for significant losses as a result of risk allocations being underestimated.</w:t>
            </w:r>
          </w:p>
        </w:tc>
      </w:tr>
      <w:tr w:rsidR="0038626F" w14:paraId="3CD61671" w14:textId="77777777" w:rsidTr="0038626F">
        <w:tc>
          <w:tcPr>
            <w:tcW w:w="4508" w:type="dxa"/>
          </w:tcPr>
          <w:p w14:paraId="7A6261A9" w14:textId="733A3300" w:rsidR="0038626F" w:rsidRDefault="00FF3483" w:rsidP="00D96522">
            <w:r>
              <w:t>Conflicts are easily resolved as responsibilities are clearly outlined.</w:t>
            </w:r>
          </w:p>
        </w:tc>
        <w:tc>
          <w:tcPr>
            <w:tcW w:w="4508" w:type="dxa"/>
          </w:tcPr>
          <w:p w14:paraId="2B4979E5" w14:textId="3B3FCD88" w:rsidR="0038626F" w:rsidRDefault="00FF3483" w:rsidP="00D96522">
            <w:r>
              <w:t xml:space="preserve">this contract requires a deeper understanding of the construction process and the main contractors </w:t>
            </w:r>
            <w:r w:rsidR="00A46E00">
              <w:t>abilities and experience, rather than awarding contracts based Soley off price.</w:t>
            </w:r>
          </w:p>
        </w:tc>
      </w:tr>
      <w:tr w:rsidR="00A46E00" w14:paraId="456EA2C2" w14:textId="77777777" w:rsidTr="0038626F">
        <w:tc>
          <w:tcPr>
            <w:tcW w:w="4508" w:type="dxa"/>
          </w:tcPr>
          <w:p w14:paraId="52E5EA43" w14:textId="543F6446" w:rsidR="00A46E00" w:rsidRDefault="00A46E00" w:rsidP="00D96522">
            <w:r>
              <w:t>The responsibility of mistakes during the design and construction phases is placed solely on the main contractor.</w:t>
            </w:r>
          </w:p>
        </w:tc>
        <w:tc>
          <w:tcPr>
            <w:tcW w:w="4508" w:type="dxa"/>
          </w:tcPr>
          <w:p w14:paraId="5958F9A9" w14:textId="747C6E45" w:rsidR="00A46E00" w:rsidRDefault="00A46E00" w:rsidP="00D96522">
            <w:r>
              <w:t xml:space="preserve">Contracts need specific descriptions for the responsibility of works on each party involved on the project to prevent scope creep where work is incorrectly allocated across the various professions involved. </w:t>
            </w:r>
          </w:p>
        </w:tc>
      </w:tr>
      <w:tr w:rsidR="0038626F" w14:paraId="6FD201E0" w14:textId="77777777" w:rsidTr="0038626F">
        <w:tc>
          <w:tcPr>
            <w:tcW w:w="4508" w:type="dxa"/>
          </w:tcPr>
          <w:p w14:paraId="7C27B521" w14:textId="4348FD88" w:rsidR="0038626F" w:rsidRDefault="00FF3483" w:rsidP="00D96522">
            <w:r>
              <w:lastRenderedPageBreak/>
              <w:t>With the collaborative system being one single team communication is smoother causing fewer changes.</w:t>
            </w:r>
          </w:p>
        </w:tc>
        <w:tc>
          <w:tcPr>
            <w:tcW w:w="4508" w:type="dxa"/>
          </w:tcPr>
          <w:p w14:paraId="1A5CA927" w14:textId="02F4DAF6" w:rsidR="0038626F" w:rsidRDefault="00A46E00" w:rsidP="00D96522">
            <w:r>
              <w:t>Ambiguity in the contract can cause problems with using insurance and warranty policies as they may miss the required needs for the policy.</w:t>
            </w:r>
          </w:p>
        </w:tc>
      </w:tr>
      <w:tr w:rsidR="0038626F" w14:paraId="13D6E576" w14:textId="77777777" w:rsidTr="0038626F">
        <w:tc>
          <w:tcPr>
            <w:tcW w:w="4508" w:type="dxa"/>
          </w:tcPr>
          <w:p w14:paraId="669EDDDE" w14:textId="4F9512BD" w:rsidR="0038626F" w:rsidRDefault="00FF3483" w:rsidP="00D96522">
            <w:r>
              <w:t xml:space="preserve">As the main contractor is involved in the design process, there is a better range of ideas and expertise meaning construction materials and processes can be better optimised. </w:t>
            </w:r>
          </w:p>
        </w:tc>
        <w:tc>
          <w:tcPr>
            <w:tcW w:w="4508" w:type="dxa"/>
          </w:tcPr>
          <w:p w14:paraId="77B27246" w14:textId="36E31744" w:rsidR="0038626F" w:rsidRDefault="00A46E00" w:rsidP="00D96522">
            <w:r>
              <w:t>The control of the design nis taken from the client, there is tendency for the main contractor to prioritise cost saving in situations where the client may want higher quality.</w:t>
            </w:r>
          </w:p>
        </w:tc>
      </w:tr>
      <w:tr w:rsidR="0038626F" w14:paraId="1DC40FAB" w14:textId="77777777" w:rsidTr="0038626F">
        <w:tc>
          <w:tcPr>
            <w:tcW w:w="4508" w:type="dxa"/>
          </w:tcPr>
          <w:p w14:paraId="362DA76D" w14:textId="52C3454B" w:rsidR="0038626F" w:rsidRDefault="00FF3483" w:rsidP="00D96522">
            <w:r>
              <w:t>With a pre-established budget the construction process is more accurate and there are fewer variations in the project.</w:t>
            </w:r>
          </w:p>
        </w:tc>
        <w:tc>
          <w:tcPr>
            <w:tcW w:w="4508" w:type="dxa"/>
          </w:tcPr>
          <w:p w14:paraId="107CC5FC" w14:textId="77777777" w:rsidR="0038626F" w:rsidRDefault="0038626F" w:rsidP="00D96522"/>
        </w:tc>
      </w:tr>
    </w:tbl>
    <w:p w14:paraId="20A1ACF4" w14:textId="3CDC486F" w:rsidR="0038626F" w:rsidRDefault="00A46E00" w:rsidP="00D96522">
      <w:r>
        <w:t>(</w:t>
      </w:r>
      <w:r w:rsidRPr="00A46E00">
        <w:t xml:space="preserve">Jesse </w:t>
      </w:r>
      <w:proofErr w:type="spellStart"/>
      <w:r w:rsidRPr="00A46E00">
        <w:t>Weissburg</w:t>
      </w:r>
      <w:proofErr w:type="spellEnd"/>
      <w:r>
        <w:t xml:space="preserve"> 20</w:t>
      </w:r>
      <w:r w:rsidR="00D83AD8">
        <w:t>25) (Quantity surveyor blog 2025)</w:t>
      </w:r>
    </w:p>
    <w:p w14:paraId="6B70ACD7" w14:textId="0A50DDFB" w:rsidR="00C367BF" w:rsidRPr="00E53660" w:rsidRDefault="00C367BF" w:rsidP="00D96522">
      <w:r>
        <w:rPr>
          <w:noProof/>
        </w:rPr>
        <w:drawing>
          <wp:inline distT="0" distB="0" distL="0" distR="0" wp14:anchorId="5AF9F2E1" wp14:editId="7152A355">
            <wp:extent cx="2621280" cy="1744980"/>
            <wp:effectExtent l="0" t="0" r="7620" b="7620"/>
            <wp:docPr id="1340025258" name="Picture 5" descr="TENDERING - EVERYTHING YOU NEED TO KNO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NDERING - EVERYTHING YOU NEED TO KNOW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6EF9F031" w14:textId="77777777" w:rsidR="00E53660" w:rsidRDefault="00E53660" w:rsidP="00E53660">
      <w:pPr>
        <w:pStyle w:val="Heading2"/>
      </w:pPr>
      <w:r>
        <w:t>Traditional (Design-bid-build):</w:t>
      </w:r>
    </w:p>
    <w:p w14:paraId="0657E06E" w14:textId="1E387362" w:rsidR="00D96522" w:rsidRDefault="00D96522" w:rsidP="00D96522">
      <w:r>
        <w:t xml:space="preserve">Traditional has been standard practice for over 150 years. For Traditional </w:t>
      </w:r>
      <w:r w:rsidR="008D4B37">
        <w:t xml:space="preserve">there is no responsibility on the main contractor of the project excluding specific parts stated in contract. The responsibility for all materials are on the client to produce drawings, work schedules and a blank Bill of quantities (BOQ) to present to </w:t>
      </w:r>
      <w:r w:rsidR="00FC2FF2">
        <w:t xml:space="preserve">the </w:t>
      </w:r>
      <w:r w:rsidR="008D4B37">
        <w:t>main contract</w:t>
      </w:r>
      <w:r w:rsidR="00FC2FF2">
        <w:t xml:space="preserve">or. </w:t>
      </w:r>
      <w:r w:rsidR="008D4B37">
        <w:t>The client maintains the control of the design throughout the construction phase and will submit variations throughout. There are 3 types of Traditional contracts; lump sum, measurement, and cost reimbursed. Lump sum</w:t>
      </w:r>
      <w:r w:rsidR="00FC2FF2">
        <w:t xml:space="preserve"> contracts</w:t>
      </w:r>
      <w:r w:rsidR="008D4B37">
        <w:t xml:space="preserve"> determines the price for the construction work before it is started, </w:t>
      </w:r>
      <w:r w:rsidR="00FC2FF2">
        <w:t>priced based on detailed drawings and BOQ’s. Measurement contracts do not finalise a price until the construction works are completed, these will be based off less detailed drawings and BOQ’s, a final price will be decided based on remeasurements. Cost reimbursement contracts are based off the actual costs of works with overheads and profit added as they are completed, this contract poses high risk to the client and is generally only used in partnerships. (JCT A 2024)</w:t>
      </w:r>
    </w:p>
    <w:tbl>
      <w:tblPr>
        <w:tblStyle w:val="TableGrid"/>
        <w:tblW w:w="0" w:type="auto"/>
        <w:tblLook w:val="04A0" w:firstRow="1" w:lastRow="0" w:firstColumn="1" w:lastColumn="0" w:noHBand="0" w:noVBand="1"/>
      </w:tblPr>
      <w:tblGrid>
        <w:gridCol w:w="4508"/>
        <w:gridCol w:w="4508"/>
      </w:tblGrid>
      <w:tr w:rsidR="00A46E00" w14:paraId="5744DE7B" w14:textId="77777777" w:rsidTr="00BF1825">
        <w:tc>
          <w:tcPr>
            <w:tcW w:w="4508" w:type="dxa"/>
            <w:shd w:val="clear" w:color="auto" w:fill="92D050"/>
          </w:tcPr>
          <w:p w14:paraId="38E40E44" w14:textId="40F0AAF4" w:rsidR="00A46E00" w:rsidRDefault="00A46E00" w:rsidP="00D96522">
            <w:r>
              <w:t>Advantages:</w:t>
            </w:r>
          </w:p>
        </w:tc>
        <w:tc>
          <w:tcPr>
            <w:tcW w:w="4508" w:type="dxa"/>
            <w:shd w:val="clear" w:color="auto" w:fill="FF0000"/>
          </w:tcPr>
          <w:p w14:paraId="20041275" w14:textId="5502796D" w:rsidR="00A46E00" w:rsidRDefault="00A46E00" w:rsidP="00D96522">
            <w:r>
              <w:t>Disadvantages:</w:t>
            </w:r>
          </w:p>
        </w:tc>
      </w:tr>
      <w:tr w:rsidR="00A46E00" w14:paraId="6D8CA3CE" w14:textId="77777777" w:rsidTr="00A46E00">
        <w:tc>
          <w:tcPr>
            <w:tcW w:w="4508" w:type="dxa"/>
          </w:tcPr>
          <w:p w14:paraId="0817F592" w14:textId="77560165" w:rsidR="00A46E00" w:rsidRDefault="00D83AD8" w:rsidP="00D96522">
            <w:r>
              <w:lastRenderedPageBreak/>
              <w:t>The responsibilities are clearly outlined between the defined roles for both the client and main contractor.</w:t>
            </w:r>
          </w:p>
        </w:tc>
        <w:tc>
          <w:tcPr>
            <w:tcW w:w="4508" w:type="dxa"/>
          </w:tcPr>
          <w:p w14:paraId="1A349033" w14:textId="452E5EF7" w:rsidR="00A46E00" w:rsidRDefault="00D83AD8" w:rsidP="00D96522">
            <w:r>
              <w:t xml:space="preserve">With following a strict plan of works this can create a longer project completion time as this is not always the fastest route to complete the project. </w:t>
            </w:r>
          </w:p>
        </w:tc>
      </w:tr>
      <w:tr w:rsidR="00A46E00" w14:paraId="29548002" w14:textId="77777777" w:rsidTr="00A46E00">
        <w:tc>
          <w:tcPr>
            <w:tcW w:w="4508" w:type="dxa"/>
          </w:tcPr>
          <w:p w14:paraId="47750747" w14:textId="385EBC4F" w:rsidR="00A46E00" w:rsidRDefault="00D83AD8" w:rsidP="00D96522">
            <w:r>
              <w:t xml:space="preserve">Each phase of the project is completed sequentially enabling for </w:t>
            </w:r>
            <w:proofErr w:type="spellStart"/>
            <w:r>
              <w:t>cleer</w:t>
            </w:r>
            <w:proofErr w:type="spellEnd"/>
            <w:r>
              <w:t xml:space="preserve"> deadlines.</w:t>
            </w:r>
          </w:p>
        </w:tc>
        <w:tc>
          <w:tcPr>
            <w:tcW w:w="4508" w:type="dxa"/>
          </w:tcPr>
          <w:p w14:paraId="6FA508EE" w14:textId="60345B0C" w:rsidR="00A46E00" w:rsidRDefault="00D83AD8" w:rsidP="00D96522">
            <w:r>
              <w:t xml:space="preserve">Variations submitted throughout the construction phase can affect both the cost and time for the complete project. </w:t>
            </w:r>
          </w:p>
        </w:tc>
      </w:tr>
      <w:tr w:rsidR="00A46E00" w14:paraId="38D9BA37" w14:textId="77777777" w:rsidTr="00A46E00">
        <w:tc>
          <w:tcPr>
            <w:tcW w:w="4508" w:type="dxa"/>
          </w:tcPr>
          <w:p w14:paraId="29BF95C9" w14:textId="3EE998F7" w:rsidR="00A46E00" w:rsidRDefault="00D83AD8" w:rsidP="00D96522">
            <w:r>
              <w:t>The risks of the project are easier to calculate due to the detailed specifications given by the client and the fixed price after the design phase is completed.</w:t>
            </w:r>
          </w:p>
        </w:tc>
        <w:tc>
          <w:tcPr>
            <w:tcW w:w="4508" w:type="dxa"/>
          </w:tcPr>
          <w:p w14:paraId="35E1F751" w14:textId="442C9339" w:rsidR="00A46E00" w:rsidRDefault="002224F6" w:rsidP="00D96522">
            <w:r>
              <w:t>The client is required for a high level of involvement throughout the projects phases.</w:t>
            </w:r>
          </w:p>
        </w:tc>
      </w:tr>
      <w:tr w:rsidR="00A46E00" w14:paraId="702F1A33" w14:textId="77777777" w:rsidTr="00A46E00">
        <w:tc>
          <w:tcPr>
            <w:tcW w:w="4508" w:type="dxa"/>
          </w:tcPr>
          <w:p w14:paraId="13C99704" w14:textId="7FF38360" w:rsidR="00A46E00" w:rsidRDefault="00D83AD8" w:rsidP="00D96522">
            <w:r>
              <w:t>Clients require little knowledge of construction works and the main contractors abilities with the comprehensive tendering process allowing for competitive pricing.</w:t>
            </w:r>
          </w:p>
        </w:tc>
        <w:tc>
          <w:tcPr>
            <w:tcW w:w="4508" w:type="dxa"/>
          </w:tcPr>
          <w:p w14:paraId="37B32F6C" w14:textId="20EF3FD1" w:rsidR="00A46E00" w:rsidRDefault="002224F6" w:rsidP="00D96522">
            <w:r>
              <w:t>The client has control over the quality of the project.</w:t>
            </w:r>
          </w:p>
        </w:tc>
      </w:tr>
      <w:tr w:rsidR="00A46E00" w14:paraId="0A3FAAC7" w14:textId="77777777" w:rsidTr="00A46E00">
        <w:tc>
          <w:tcPr>
            <w:tcW w:w="4508" w:type="dxa"/>
          </w:tcPr>
          <w:p w14:paraId="5A0CF9CE" w14:textId="2C3E959E" w:rsidR="00A46E00" w:rsidRDefault="002224F6" w:rsidP="00D96522">
            <w:r>
              <w:t>The risks of the design phase are on the client.</w:t>
            </w:r>
          </w:p>
        </w:tc>
        <w:tc>
          <w:tcPr>
            <w:tcW w:w="4508" w:type="dxa"/>
          </w:tcPr>
          <w:p w14:paraId="3ED8479A" w14:textId="09693B80" w:rsidR="00A46E00" w:rsidRDefault="002224F6" w:rsidP="00D96522">
            <w:r>
              <w:t>The risks in the construction phase are on the main contractor.</w:t>
            </w:r>
          </w:p>
        </w:tc>
      </w:tr>
      <w:tr w:rsidR="002224F6" w14:paraId="30B87004" w14:textId="77777777" w:rsidTr="00A46E00">
        <w:tc>
          <w:tcPr>
            <w:tcW w:w="4508" w:type="dxa"/>
          </w:tcPr>
          <w:p w14:paraId="1ED1C8B5" w14:textId="3911A089" w:rsidR="002224F6" w:rsidRDefault="002224F6" w:rsidP="00D96522">
            <w:r>
              <w:t>With the sequential nature of the project maintains the project delivery and minimalizes confusion over phases.</w:t>
            </w:r>
          </w:p>
        </w:tc>
        <w:tc>
          <w:tcPr>
            <w:tcW w:w="4508" w:type="dxa"/>
          </w:tcPr>
          <w:p w14:paraId="710D9274" w14:textId="41D5D1B2" w:rsidR="002224F6" w:rsidRDefault="002224F6" w:rsidP="00D96522">
            <w:r>
              <w:t xml:space="preserve">With the sequential nature of the project this can create competition between the client and main contractor which can negatively affect communication between the parties. </w:t>
            </w:r>
          </w:p>
        </w:tc>
      </w:tr>
    </w:tbl>
    <w:p w14:paraId="12A62254" w14:textId="570F28CC" w:rsidR="00A46E00" w:rsidRDefault="002224F6" w:rsidP="00D96522">
      <w:r>
        <w:t>(AAL 2021)</w:t>
      </w:r>
      <w:r w:rsidR="00D868F0">
        <w:t xml:space="preserve"> (Logan price 2024)</w:t>
      </w:r>
    </w:p>
    <w:p w14:paraId="070BB074" w14:textId="4F9E8DAA" w:rsidR="00C367BF" w:rsidRPr="00D96522" w:rsidRDefault="00C367BF" w:rsidP="00D96522">
      <w:r>
        <w:rPr>
          <w:noProof/>
        </w:rPr>
        <w:drawing>
          <wp:inline distT="0" distB="0" distL="0" distR="0" wp14:anchorId="4075AD86" wp14:editId="57B4D6BA">
            <wp:extent cx="2621280" cy="1744980"/>
            <wp:effectExtent l="0" t="0" r="7620" b="7620"/>
            <wp:docPr id="970737262" name="Picture 4" descr="BSc (Hons) Construction Management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Sc (Hons) Construction Management with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0580708E" w14:textId="77777777" w:rsidR="00E53660" w:rsidRDefault="00E53660" w:rsidP="00E53660">
      <w:pPr>
        <w:pStyle w:val="Heading2"/>
      </w:pPr>
      <w:r>
        <w:t>Construction management:</w:t>
      </w:r>
    </w:p>
    <w:p w14:paraId="74DC72E7" w14:textId="266ED490" w:rsidR="0038626F" w:rsidRDefault="0038626F" w:rsidP="0038626F">
      <w:r>
        <w:t xml:space="preserve">Construction management is used on projects where the client appoints separate contracts to carry out the works. A construction </w:t>
      </w:r>
      <w:proofErr w:type="spellStart"/>
      <w:r>
        <w:t>manger</w:t>
      </w:r>
      <w:proofErr w:type="spellEnd"/>
      <w:r>
        <w:t xml:space="preserve"> will be employed to oversee the completion of these works. The manager will be responsible for issuing instructions and making decisions throughout the construction phase.  With this process the client is responsible for the design and draws contracts for the different sections outlined in NRM2. This method is used when there is a need for different regulation between the design, management and construction phases of the project. (JCT B 2024)</w:t>
      </w:r>
    </w:p>
    <w:tbl>
      <w:tblPr>
        <w:tblStyle w:val="TableGrid"/>
        <w:tblW w:w="0" w:type="auto"/>
        <w:tblLook w:val="04A0" w:firstRow="1" w:lastRow="0" w:firstColumn="1" w:lastColumn="0" w:noHBand="0" w:noVBand="1"/>
      </w:tblPr>
      <w:tblGrid>
        <w:gridCol w:w="4508"/>
        <w:gridCol w:w="4508"/>
      </w:tblGrid>
      <w:tr w:rsidR="002224F6" w14:paraId="3C98D36B" w14:textId="77777777" w:rsidTr="00BF1825">
        <w:tc>
          <w:tcPr>
            <w:tcW w:w="4508" w:type="dxa"/>
            <w:shd w:val="clear" w:color="auto" w:fill="92D050"/>
          </w:tcPr>
          <w:p w14:paraId="10B26D91" w14:textId="477F3223" w:rsidR="002224F6" w:rsidRDefault="002224F6" w:rsidP="0038626F">
            <w:r>
              <w:t>Advantages:</w:t>
            </w:r>
          </w:p>
        </w:tc>
        <w:tc>
          <w:tcPr>
            <w:tcW w:w="4508" w:type="dxa"/>
            <w:shd w:val="clear" w:color="auto" w:fill="FF0000"/>
          </w:tcPr>
          <w:p w14:paraId="282207FA" w14:textId="0E74CA2A" w:rsidR="002224F6" w:rsidRDefault="002224F6" w:rsidP="0038626F">
            <w:r>
              <w:t>Disadvantages:</w:t>
            </w:r>
          </w:p>
        </w:tc>
      </w:tr>
      <w:tr w:rsidR="002224F6" w14:paraId="7E461798" w14:textId="77777777" w:rsidTr="002224F6">
        <w:tc>
          <w:tcPr>
            <w:tcW w:w="4508" w:type="dxa"/>
          </w:tcPr>
          <w:p w14:paraId="4DF3824B" w14:textId="003D4B5C" w:rsidR="002224F6" w:rsidRDefault="00077D57" w:rsidP="0038626F">
            <w:r>
              <w:lastRenderedPageBreak/>
              <w:t>With the construction and design process being intertwined project times are reduced significantly.</w:t>
            </w:r>
          </w:p>
        </w:tc>
        <w:tc>
          <w:tcPr>
            <w:tcW w:w="4508" w:type="dxa"/>
          </w:tcPr>
          <w:p w14:paraId="11DA4998" w14:textId="00E0851F" w:rsidR="002224F6" w:rsidRDefault="00077D57" w:rsidP="0038626F">
            <w:r>
              <w:t xml:space="preserve">The cost is calculated in the late phases of the construction process meaning it is uncertain. </w:t>
            </w:r>
          </w:p>
        </w:tc>
      </w:tr>
      <w:tr w:rsidR="002224F6" w14:paraId="311F1AA2" w14:textId="77777777" w:rsidTr="002224F6">
        <w:tc>
          <w:tcPr>
            <w:tcW w:w="4508" w:type="dxa"/>
          </w:tcPr>
          <w:p w14:paraId="62041814" w14:textId="4DF6FBCA" w:rsidR="002224F6" w:rsidRDefault="00077D57" w:rsidP="0038626F">
            <w:r>
              <w:t>The client has higher levels of supervision over the project allowing them to achieve the desired quality and buildability. Variations are also easier to put into place as they do not need to be discussed with a main contractor.</w:t>
            </w:r>
          </w:p>
        </w:tc>
        <w:tc>
          <w:tcPr>
            <w:tcW w:w="4508" w:type="dxa"/>
          </w:tcPr>
          <w:p w14:paraId="521CACD4" w14:textId="0648E5FE" w:rsidR="002224F6" w:rsidRDefault="00077D57" w:rsidP="0038626F">
            <w:r>
              <w:t xml:space="preserve">The responsibility of the client </w:t>
            </w:r>
            <w:r w:rsidR="00CC6BBB">
              <w:t>is increased with contractors being employed directly.</w:t>
            </w:r>
            <w:r>
              <w:t xml:space="preserve"> </w:t>
            </w:r>
            <w:r w:rsidR="00CC6BBB">
              <w:t>This also creates the risk of quality of contractors on the clients shoulders.</w:t>
            </w:r>
          </w:p>
        </w:tc>
      </w:tr>
      <w:tr w:rsidR="002224F6" w14:paraId="755FE944" w14:textId="77777777" w:rsidTr="002224F6">
        <w:tc>
          <w:tcPr>
            <w:tcW w:w="4508" w:type="dxa"/>
          </w:tcPr>
          <w:p w14:paraId="114D759F" w14:textId="34022EF1" w:rsidR="002224F6" w:rsidRDefault="00077D57" w:rsidP="0038626F">
            <w:r>
              <w:t xml:space="preserve">Works well with projects where the different sections have competitive prices allowing the client to easier get the market </w:t>
            </w:r>
            <w:proofErr w:type="spellStart"/>
            <w:r>
              <w:t>vale</w:t>
            </w:r>
            <w:proofErr w:type="spellEnd"/>
            <w:r>
              <w:t xml:space="preserve"> for works.</w:t>
            </w:r>
          </w:p>
        </w:tc>
        <w:tc>
          <w:tcPr>
            <w:tcW w:w="4508" w:type="dxa"/>
          </w:tcPr>
          <w:p w14:paraId="63A61426" w14:textId="20AB3D7E" w:rsidR="002224F6" w:rsidRDefault="00077D57" w:rsidP="0038626F">
            <w:r>
              <w:t xml:space="preserve">Early stage costs are higher due to the significant resources required for the design of the </w:t>
            </w:r>
            <w:r w:rsidR="00CC6BBB">
              <w:t>project</w:t>
            </w:r>
            <w:r>
              <w:t>.</w:t>
            </w:r>
          </w:p>
        </w:tc>
      </w:tr>
      <w:tr w:rsidR="002224F6" w14:paraId="4437573E" w14:textId="77777777" w:rsidTr="002224F6">
        <w:tc>
          <w:tcPr>
            <w:tcW w:w="4508" w:type="dxa"/>
          </w:tcPr>
          <w:p w14:paraId="7B84D261" w14:textId="3F3A001B" w:rsidR="002224F6" w:rsidRDefault="00077D57" w:rsidP="0038626F">
            <w:r>
              <w:t xml:space="preserve">Roles and responsibilities are </w:t>
            </w:r>
            <w:r w:rsidR="00CC6BBB">
              <w:t>clearly</w:t>
            </w:r>
            <w:r>
              <w:t xml:space="preserve"> outlined in the contract.</w:t>
            </w:r>
          </w:p>
        </w:tc>
        <w:tc>
          <w:tcPr>
            <w:tcW w:w="4508" w:type="dxa"/>
          </w:tcPr>
          <w:p w14:paraId="3187DD08" w14:textId="77777777" w:rsidR="002224F6" w:rsidRDefault="002224F6" w:rsidP="0038626F"/>
        </w:tc>
      </w:tr>
    </w:tbl>
    <w:p w14:paraId="193456CA" w14:textId="6D4A8723" w:rsidR="002224F6" w:rsidRPr="0038626F" w:rsidRDefault="00CC6BBB" w:rsidP="0038626F">
      <w:r>
        <w:t>(Richard jones 2023)</w:t>
      </w:r>
    </w:p>
    <w:p w14:paraId="2B6AA8AA" w14:textId="0F69BF0D" w:rsidR="00E53660" w:rsidRDefault="00C367BF" w:rsidP="00E53660">
      <w:pPr>
        <w:pStyle w:val="Heading1"/>
      </w:pPr>
      <w:r>
        <w:t xml:space="preserve">Procurement route </w:t>
      </w:r>
      <w:r w:rsidR="00E53660">
        <w:t>Recommendation:</w:t>
      </w:r>
    </w:p>
    <w:p w14:paraId="02CB4613" w14:textId="2BAF6E69" w:rsidR="00295DC9" w:rsidRPr="006D4E0F" w:rsidRDefault="006D4E0F" w:rsidP="00295DC9">
      <w:pPr>
        <w:rPr>
          <w:b/>
          <w:bCs/>
        </w:rPr>
      </w:pPr>
      <w:r w:rsidRPr="006D4E0F">
        <w:rPr>
          <w:b/>
          <w:bCs/>
          <w:highlight w:val="yellow"/>
        </w:rPr>
        <w:t>D</w:t>
      </w:r>
      <w:r w:rsidR="00295DC9" w:rsidRPr="006D4E0F">
        <w:rPr>
          <w:b/>
          <w:bCs/>
          <w:highlight w:val="yellow"/>
        </w:rPr>
        <w:t>esign and build.</w:t>
      </w:r>
    </w:p>
    <w:p w14:paraId="506C5E70" w14:textId="42A7CFA4" w:rsidR="00CC6BBB" w:rsidRPr="00CC6BBB" w:rsidRDefault="00295DC9" w:rsidP="00CC6BBB">
      <w:r>
        <w:t>With the clients focus being on speedy completion of the project design and build will best facilitate this requirement. the design and construction phases occur simultaneously making for a much more streamlined process over the traditional design-bid-build process. The responsibility of design is also passed onto the main contractor compared to where the traditional process requires the client to provide full and detailed materials prior to the construction phase. Opposed to Construction management it offers vastly reduced responsibilities on the client during the construction phase</w:t>
      </w:r>
      <w:r w:rsidR="006D4E0F">
        <w:t xml:space="preserve"> which is beneficial with the clients implied lack of construction knowledge</w:t>
      </w:r>
      <w:r>
        <w:t>. With the client only looking to achieve mid-level specification for the project, concerns over the main contractors tendency to choose cost-cutting materials, and construction methods is poses a lower threat to not meeting this requirement.</w:t>
      </w:r>
    </w:p>
    <w:p w14:paraId="35D55AA0" w14:textId="77777777" w:rsidR="00E53660" w:rsidRDefault="00E53660" w:rsidP="00E53660">
      <w:pPr>
        <w:pStyle w:val="Heading1"/>
      </w:pPr>
      <w:r>
        <w:lastRenderedPageBreak/>
        <w:t>JCT vs NEC contract forms:</w:t>
      </w:r>
    </w:p>
    <w:p w14:paraId="48A5201A" w14:textId="27C5C132" w:rsidR="00C367BF" w:rsidRPr="00C367BF" w:rsidRDefault="00C367BF" w:rsidP="00C367BF">
      <w:r>
        <w:rPr>
          <w:noProof/>
        </w:rPr>
        <w:drawing>
          <wp:inline distT="0" distB="0" distL="0" distR="0" wp14:anchorId="35D8A9C9" wp14:editId="23665489">
            <wp:extent cx="2141220" cy="2141220"/>
            <wp:effectExtent l="0" t="0" r="0" b="0"/>
            <wp:docPr id="650619106" name="Picture 1" descr="JCT (The Joint Contracts Tribu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CT (The Joint Contracts Tribun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55026FEF" w14:textId="77777777" w:rsidR="00E53660" w:rsidRDefault="00E53660" w:rsidP="00E53660">
      <w:pPr>
        <w:pStyle w:val="Heading2"/>
      </w:pPr>
      <w:r>
        <w:t>JCT overview:</w:t>
      </w:r>
    </w:p>
    <w:p w14:paraId="686A4E96" w14:textId="40EE7591" w:rsidR="007316D0" w:rsidRDefault="00BF1825" w:rsidP="00BF1825">
      <w:r>
        <w:t xml:space="preserve">Joint Contracts Tribunal (JCT) </w:t>
      </w:r>
      <w:r w:rsidR="00884FE6">
        <w:t>has been the</w:t>
      </w:r>
      <w:r>
        <w:t xml:space="preserve"> largest standard form of contracts supplier in the UK</w:t>
      </w:r>
      <w:r w:rsidR="00884FE6">
        <w:t xml:space="preserve"> since its launch in 1931. (JCT C 2024) </w:t>
      </w:r>
      <w:r>
        <w:t xml:space="preserve">The contracts are designed to clearly define needs and risks specifically to the needs of different procurement process. The JCT collection is built up of families that contain standard forms, </w:t>
      </w:r>
      <w:r w:rsidR="007316D0">
        <w:t>guidance</w:t>
      </w:r>
      <w:r>
        <w:t xml:space="preserve"> and other specific documents for most </w:t>
      </w:r>
      <w:r w:rsidR="007316D0">
        <w:t xml:space="preserve">projects and procurement process’. The two key services of JCT contracts are that they minimalize transaction costs when entering a contract and to provide a benchmark for the project. (JCT </w:t>
      </w:r>
      <w:r w:rsidR="00884FE6">
        <w:t>D</w:t>
      </w:r>
      <w:r w:rsidR="007316D0">
        <w:t xml:space="preserve"> 2024)</w:t>
      </w:r>
    </w:p>
    <w:p w14:paraId="2E98E0AB" w14:textId="265DF1E2" w:rsidR="00C367BF" w:rsidRPr="00BF1825" w:rsidRDefault="00C367BF" w:rsidP="00BF1825">
      <w:r>
        <w:rPr>
          <w:noProof/>
        </w:rPr>
        <w:drawing>
          <wp:inline distT="0" distB="0" distL="0" distR="0" wp14:anchorId="57BFEE1D" wp14:editId="50E6191B">
            <wp:extent cx="4145280" cy="1104900"/>
            <wp:effectExtent l="0" t="0" r="7620" b="0"/>
            <wp:docPr id="2073117163" name="Picture 2" descr="NEC - Ge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C - GeS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45280" cy="1104900"/>
                    </a:xfrm>
                    <a:prstGeom prst="rect">
                      <a:avLst/>
                    </a:prstGeom>
                    <a:noFill/>
                    <a:ln>
                      <a:noFill/>
                    </a:ln>
                  </pic:spPr>
                </pic:pic>
              </a:graphicData>
            </a:graphic>
          </wp:inline>
        </w:drawing>
      </w:r>
    </w:p>
    <w:p w14:paraId="598D0C6C" w14:textId="77777777" w:rsidR="00E53660" w:rsidRDefault="00E53660" w:rsidP="00E53660">
      <w:pPr>
        <w:pStyle w:val="Heading2"/>
      </w:pPr>
      <w:r>
        <w:t>NEC overview:</w:t>
      </w:r>
    </w:p>
    <w:p w14:paraId="3AF519FC" w14:textId="0F4E89DE" w:rsidR="007316D0" w:rsidRDefault="007316D0" w:rsidP="007316D0">
      <w:r>
        <w:t>NEC contracts are a series of contracts that</w:t>
      </w:r>
      <w:r w:rsidR="00884FE6">
        <w:t xml:space="preserve"> work to manage projects from start to finished and are mostly designed for civil engineering projects.  The contracts look to accommodate for the </w:t>
      </w:r>
      <w:proofErr w:type="spellStart"/>
      <w:r w:rsidR="00884FE6">
        <w:t>clients</w:t>
      </w:r>
      <w:proofErr w:type="spellEnd"/>
      <w:r w:rsidR="00884FE6">
        <w:t xml:space="preserve"> needs while protecting the main contractor from risks in the construction phase. These contracts are typically used for high profile buildings like airports, skyscrapers and stadiums. NEC puts terms into simple and clear English allowing for clear project communication.  No other company has been able to compete with JCT in the parameters that NEC has achieved since launch in 1993. (NEC 2019)</w:t>
      </w:r>
    </w:p>
    <w:p w14:paraId="31568201" w14:textId="4C011A24" w:rsidR="00C367BF" w:rsidRPr="007316D0" w:rsidRDefault="00C367BF" w:rsidP="007316D0">
      <w:r>
        <w:rPr>
          <w:noProof/>
        </w:rPr>
        <w:lastRenderedPageBreak/>
        <w:drawing>
          <wp:inline distT="0" distB="0" distL="0" distR="0" wp14:anchorId="66D3D492" wp14:editId="4C253F7A">
            <wp:extent cx="2621280" cy="1744980"/>
            <wp:effectExtent l="0" t="0" r="7620" b="7620"/>
            <wp:docPr id="178832072" name="Picture 3" descr="Construction contract - Designing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struction contract - Designing Building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21280" cy="1744980"/>
                    </a:xfrm>
                    <a:prstGeom prst="rect">
                      <a:avLst/>
                    </a:prstGeom>
                    <a:noFill/>
                    <a:ln>
                      <a:noFill/>
                    </a:ln>
                  </pic:spPr>
                </pic:pic>
              </a:graphicData>
            </a:graphic>
          </wp:inline>
        </w:drawing>
      </w:r>
    </w:p>
    <w:p w14:paraId="13227AF5" w14:textId="568A7122" w:rsidR="00E53660" w:rsidRDefault="006E1484" w:rsidP="00E53660">
      <w:pPr>
        <w:pStyle w:val="Heading1"/>
      </w:pPr>
      <w:r>
        <w:t xml:space="preserve">Contract </w:t>
      </w:r>
      <w:r w:rsidR="00E53660">
        <w:t>Comparison:</w:t>
      </w:r>
    </w:p>
    <w:p w14:paraId="1A5E0425" w14:textId="1018242C" w:rsidR="001C26C4" w:rsidRDefault="00EC24C4" w:rsidP="00EC24C4">
      <w:r>
        <w:t>Global application:</w:t>
      </w:r>
    </w:p>
    <w:p w14:paraId="5E6375F8" w14:textId="4EC2D59F" w:rsidR="00EC24C4" w:rsidRDefault="00EC24C4" w:rsidP="00EC24C4">
      <w:pPr>
        <w:pStyle w:val="ListParagraph"/>
        <w:numPr>
          <w:ilvl w:val="0"/>
          <w:numId w:val="4"/>
        </w:numPr>
      </w:pPr>
      <w:r>
        <w:t>JCT: contracts are designed around English laws for use in the UK.</w:t>
      </w:r>
      <w:r w:rsidR="00951F45">
        <w:t xml:space="preserve"> </w:t>
      </w:r>
    </w:p>
    <w:p w14:paraId="5092B4FF" w14:textId="1B313932" w:rsidR="00EC24C4" w:rsidRDefault="00EC24C4" w:rsidP="00EC24C4">
      <w:pPr>
        <w:pStyle w:val="ListParagraph"/>
        <w:numPr>
          <w:ilvl w:val="0"/>
          <w:numId w:val="4"/>
        </w:numPr>
      </w:pPr>
      <w:r>
        <w:t>NEC: contracts are intend for international use and are catered to the laws that apply in the specific countries.</w:t>
      </w:r>
    </w:p>
    <w:p w14:paraId="5D51FFCB" w14:textId="0CF157FE" w:rsidR="00951F45" w:rsidRDefault="00951F45" w:rsidP="00951F45">
      <w:pPr>
        <w:ind w:left="360"/>
      </w:pPr>
      <w:r>
        <w:t>(NEC 2014)</w:t>
      </w:r>
    </w:p>
    <w:p w14:paraId="2C7B4536" w14:textId="2F075759" w:rsidR="00EC24C4" w:rsidRDefault="00EC24C4" w:rsidP="00EC24C4">
      <w:r>
        <w:t>Language:</w:t>
      </w:r>
    </w:p>
    <w:p w14:paraId="1314DDF1" w14:textId="24B498B2" w:rsidR="00EC24C4" w:rsidRDefault="00EC24C4" w:rsidP="00EC24C4">
      <w:pPr>
        <w:pStyle w:val="ListParagraph"/>
        <w:numPr>
          <w:ilvl w:val="0"/>
          <w:numId w:val="5"/>
        </w:numPr>
      </w:pPr>
      <w:r>
        <w:t xml:space="preserve">JCT: </w:t>
      </w:r>
      <w:r w:rsidR="00951F45">
        <w:t xml:space="preserve">contracts are laid out in a clear standardised format which is believed to reduce misunderstandings. The use of the legal language format can cause people with a lesser legal understanding to misinterpret clauses outlined in the contract. </w:t>
      </w:r>
      <w:r w:rsidR="00724332">
        <w:t xml:space="preserve">(Blackstone solicitors 2024) </w:t>
      </w:r>
    </w:p>
    <w:p w14:paraId="54BABBE4" w14:textId="0ADB7C58" w:rsidR="00951F45" w:rsidRDefault="00951F45" w:rsidP="00EC24C4">
      <w:pPr>
        <w:pStyle w:val="ListParagraph"/>
        <w:numPr>
          <w:ilvl w:val="0"/>
          <w:numId w:val="5"/>
        </w:numPr>
      </w:pPr>
      <w:r>
        <w:t>NEC: contracts use a simplistic and flexible layout with the use of plain English and minimal terminology making it easier to read for people with lesser legal understanding. (Richard Patterson 2020)</w:t>
      </w:r>
    </w:p>
    <w:p w14:paraId="3B057DBE" w14:textId="5731E805" w:rsidR="00724332" w:rsidRDefault="00724332" w:rsidP="00724332">
      <w:r>
        <w:t xml:space="preserve">Risk allocation: </w:t>
      </w:r>
    </w:p>
    <w:p w14:paraId="59F05F74" w14:textId="5878CD17" w:rsidR="00724332" w:rsidRDefault="00724332" w:rsidP="00724332">
      <w:pPr>
        <w:pStyle w:val="ListParagraph"/>
        <w:numPr>
          <w:ilvl w:val="0"/>
          <w:numId w:val="6"/>
        </w:numPr>
      </w:pPr>
      <w:r>
        <w:t>JCT: the responsibilities of the client and contractor are clearly outlined with most contracts giving the majority of risks to the main contractor . (JCT 2016)</w:t>
      </w:r>
    </w:p>
    <w:p w14:paraId="5A03A1E6" w14:textId="29A9047C" w:rsidR="00724332" w:rsidRDefault="00724332" w:rsidP="00724332">
      <w:pPr>
        <w:pStyle w:val="ListParagraph"/>
        <w:numPr>
          <w:ilvl w:val="0"/>
          <w:numId w:val="6"/>
        </w:numPr>
      </w:pPr>
      <w:r>
        <w:t xml:space="preserve">NEC: the </w:t>
      </w:r>
      <w:r w:rsidR="003770E6">
        <w:t>responsibilities</w:t>
      </w:r>
      <w:r>
        <w:t xml:space="preserve"> are </w:t>
      </w:r>
      <w:r w:rsidR="003770E6">
        <w:t>clearly</w:t>
      </w:r>
      <w:r>
        <w:t xml:space="preserve"> outlined and are designed to share these between the client and main contractor throughout all of the phases of the </w:t>
      </w:r>
      <w:r w:rsidR="003770E6">
        <w:t>project</w:t>
      </w:r>
      <w:r>
        <w:t>.</w:t>
      </w:r>
      <w:r w:rsidR="000C6180">
        <w:t xml:space="preserve"> (Richard Paterson 2017)</w:t>
      </w:r>
    </w:p>
    <w:p w14:paraId="0753CE12" w14:textId="2DB3EF6A" w:rsidR="000C6180" w:rsidRDefault="000C6180" w:rsidP="000C6180">
      <w:r>
        <w:t>Changes:</w:t>
      </w:r>
    </w:p>
    <w:p w14:paraId="3F7D456C" w14:textId="704E1B13" w:rsidR="000C6180" w:rsidRDefault="000C6180" w:rsidP="000C6180">
      <w:pPr>
        <w:pStyle w:val="ListParagraph"/>
        <w:numPr>
          <w:ilvl w:val="0"/>
          <w:numId w:val="7"/>
        </w:numPr>
      </w:pPr>
      <w:r>
        <w:t xml:space="preserve">JCT: managed through variations and claims, changes require additional calculation of impacts before they are </w:t>
      </w:r>
      <w:r w:rsidR="00DD3483">
        <w:t>implemented</w:t>
      </w:r>
      <w:r>
        <w:t xml:space="preserve">. Individual contracts will outline the processes needed to deal with the management an valuation of these changes. </w:t>
      </w:r>
      <w:r w:rsidR="00DD3483">
        <w:t xml:space="preserve"> (Ramskill martin 2022)</w:t>
      </w:r>
    </w:p>
    <w:p w14:paraId="309D9D56" w14:textId="53E542E2" w:rsidR="000C6180" w:rsidRDefault="000C6180" w:rsidP="000C6180">
      <w:pPr>
        <w:pStyle w:val="ListParagraph"/>
        <w:numPr>
          <w:ilvl w:val="0"/>
          <w:numId w:val="7"/>
        </w:numPr>
      </w:pPr>
      <w:r>
        <w:lastRenderedPageBreak/>
        <w:t>NEC: changes are allowed to occur on request and will be valuated after their completion. This rate is based on the effect that the event will have on pre discussed costs and time</w:t>
      </w:r>
      <w:r w:rsidR="00DD3483">
        <w:t>.</w:t>
      </w:r>
      <w:r w:rsidR="006041EC">
        <w:t xml:space="preserve"> (NEC A 2019) </w:t>
      </w:r>
    </w:p>
    <w:p w14:paraId="4808EC2F" w14:textId="6B5FBDAD" w:rsidR="000C6180" w:rsidRDefault="000C6180" w:rsidP="000C6180">
      <w:r>
        <w:t>Project management:</w:t>
      </w:r>
    </w:p>
    <w:p w14:paraId="3BB40979" w14:textId="2D0FFC9F" w:rsidR="000C6180" w:rsidRDefault="000C6180" w:rsidP="000C6180">
      <w:pPr>
        <w:pStyle w:val="ListParagraph"/>
        <w:numPr>
          <w:ilvl w:val="0"/>
          <w:numId w:val="8"/>
        </w:numPr>
      </w:pPr>
      <w:r>
        <w:t>JCT: more focused on contractual obligations without the use of hands-on conflict resolution</w:t>
      </w:r>
      <w:r w:rsidR="00DD3483">
        <w:t>.</w:t>
      </w:r>
      <w:r w:rsidR="006041EC">
        <w:t xml:space="preserve"> (Charles Russell 2022)</w:t>
      </w:r>
    </w:p>
    <w:p w14:paraId="2FBE0B84" w14:textId="62BB5F6E" w:rsidR="00DD3483" w:rsidRDefault="00DD3483" w:rsidP="000C6180">
      <w:pPr>
        <w:pStyle w:val="ListParagraph"/>
        <w:numPr>
          <w:ilvl w:val="0"/>
          <w:numId w:val="8"/>
        </w:numPr>
      </w:pPr>
      <w:r>
        <w:t xml:space="preserve">NEC: more focused on collaboration between parties and encouraging good practices. </w:t>
      </w:r>
      <w:r w:rsidR="006041EC">
        <w:t>(</w:t>
      </w:r>
      <w:proofErr w:type="spellStart"/>
      <w:r w:rsidR="006041EC">
        <w:t>Linesight</w:t>
      </w:r>
      <w:proofErr w:type="spellEnd"/>
      <w:r w:rsidR="006041EC">
        <w:t xml:space="preserve"> 2025)</w:t>
      </w:r>
    </w:p>
    <w:p w14:paraId="0FE1F9AB" w14:textId="1684CD68" w:rsidR="00DD3483" w:rsidRDefault="00DD3483" w:rsidP="00DD3483">
      <w:r>
        <w:t>Flexibility:</w:t>
      </w:r>
    </w:p>
    <w:p w14:paraId="54C2A4C9" w14:textId="18A147AB" w:rsidR="00DD3483" w:rsidRDefault="00DD3483" w:rsidP="00DD3483">
      <w:pPr>
        <w:pStyle w:val="ListParagraph"/>
        <w:numPr>
          <w:ilvl w:val="0"/>
          <w:numId w:val="9"/>
        </w:numPr>
      </w:pPr>
      <w:r>
        <w:t>JCT: flexibility is limited due to the standardisation of contracts however it is possible to agree on amendments before signing.</w:t>
      </w:r>
      <w:r w:rsidR="006041EC">
        <w:t xml:space="preserve"> (designing buildings 2023)</w:t>
      </w:r>
    </w:p>
    <w:p w14:paraId="334CC093" w14:textId="6ECB380E" w:rsidR="00DD3483" w:rsidRDefault="00DD3483" w:rsidP="00DD3483">
      <w:pPr>
        <w:pStyle w:val="ListParagraph"/>
        <w:numPr>
          <w:ilvl w:val="0"/>
          <w:numId w:val="9"/>
        </w:numPr>
      </w:pPr>
      <w:r>
        <w:t>NEC: contracts have various options that tailor to a range of different projects.</w:t>
      </w:r>
      <w:r w:rsidR="006041EC">
        <w:t xml:space="preserve"> (causeway 2023)</w:t>
      </w:r>
    </w:p>
    <w:p w14:paraId="19E03A97" w14:textId="17AB5B49" w:rsidR="00DD3483" w:rsidRDefault="00DD3483" w:rsidP="00724332">
      <w:r>
        <w:t>Suitability:</w:t>
      </w:r>
    </w:p>
    <w:p w14:paraId="75860656" w14:textId="5B602A9C" w:rsidR="00DD3483" w:rsidRDefault="00DD3483" w:rsidP="006041EC">
      <w:pPr>
        <w:pStyle w:val="ListParagraph"/>
        <w:numPr>
          <w:ilvl w:val="0"/>
          <w:numId w:val="10"/>
        </w:numPr>
      </w:pPr>
      <w:r>
        <w:t xml:space="preserve">JCT: contracts are based around standard construction </w:t>
      </w:r>
      <w:r w:rsidR="006041EC">
        <w:t>projects</w:t>
      </w:r>
      <w:r>
        <w:t xml:space="preserve"> that have </w:t>
      </w:r>
      <w:r w:rsidR="006041EC">
        <w:t>clear</w:t>
      </w:r>
      <w:r>
        <w:t xml:space="preserve"> requirements and </w:t>
      </w:r>
      <w:r w:rsidR="006041EC">
        <w:t>designs</w:t>
      </w:r>
      <w:r>
        <w:t>.</w:t>
      </w:r>
      <w:r w:rsidR="00074511">
        <w:t>(</w:t>
      </w:r>
      <w:proofErr w:type="spellStart"/>
      <w:r w:rsidR="00074511">
        <w:t>overford</w:t>
      </w:r>
      <w:proofErr w:type="spellEnd"/>
      <w:r w:rsidR="00074511">
        <w:t xml:space="preserve"> 2024) </w:t>
      </w:r>
    </w:p>
    <w:p w14:paraId="196AFE4F" w14:textId="57CF8E58" w:rsidR="00EC24C4" w:rsidRPr="001C26C4" w:rsidRDefault="00DD3483" w:rsidP="006041EC">
      <w:pPr>
        <w:pStyle w:val="ListParagraph"/>
        <w:numPr>
          <w:ilvl w:val="0"/>
          <w:numId w:val="10"/>
        </w:numPr>
      </w:pPr>
      <w:r>
        <w:t xml:space="preserve">NEC: Contracts are ideal for more complicated </w:t>
      </w:r>
      <w:r w:rsidR="006041EC">
        <w:t>projects</w:t>
      </w:r>
      <w:r>
        <w:t xml:space="preserve"> that have a higher level of detail.</w:t>
      </w:r>
      <w:r w:rsidR="00074511">
        <w:t xml:space="preserve"> (Legal foundations 2024)</w:t>
      </w:r>
    </w:p>
    <w:p w14:paraId="2CD3B5D0" w14:textId="6E7E67A4" w:rsidR="00E53660" w:rsidRDefault="006E1484" w:rsidP="00E53660">
      <w:pPr>
        <w:pStyle w:val="Heading1"/>
      </w:pPr>
      <w:r>
        <w:t>Contract recommendation:</w:t>
      </w:r>
    </w:p>
    <w:p w14:paraId="0D58D81F" w14:textId="73EAC446" w:rsidR="006041EC" w:rsidRPr="00F715B2" w:rsidRDefault="00F715B2" w:rsidP="006041EC">
      <w:pPr>
        <w:rPr>
          <w:b/>
          <w:bCs/>
        </w:rPr>
      </w:pPr>
      <w:r w:rsidRPr="00F715B2">
        <w:rPr>
          <w:b/>
          <w:bCs/>
          <w:highlight w:val="yellow"/>
        </w:rPr>
        <w:t>JCT</w:t>
      </w:r>
    </w:p>
    <w:p w14:paraId="003251D0" w14:textId="25799082" w:rsidR="00F715B2" w:rsidRPr="006041EC" w:rsidRDefault="00F715B2" w:rsidP="006041EC">
      <w:r>
        <w:t xml:space="preserve">The </w:t>
      </w:r>
      <w:r w:rsidR="009C09F0">
        <w:t>project</w:t>
      </w:r>
      <w:r>
        <w:t xml:space="preserve"> requirements are relatively simplistic, this makes the structure that a JCT contract provides far more applicable than the benefits of NEC’s flexibilities. With the clearer distribution of roles and responsibilities JCT will better achieve the clients aim of achieving the shortest possible time frame. Given the clients suggested lack of knowledge surrounding construction JCT offers a clearer path to ensuring that the client is both protected from risks and achieves the </w:t>
      </w:r>
      <w:r w:rsidR="009C09F0">
        <w:t>project</w:t>
      </w:r>
      <w:r>
        <w:t xml:space="preserve"> quality requirements. </w:t>
      </w:r>
      <w:r w:rsidR="009C09F0">
        <w:t>Other positive features of using JCT contracts include their user-friendly payment structures, detailed resolution management systems, and their wide usage across different main contractors.</w:t>
      </w:r>
    </w:p>
    <w:p w14:paraId="50F2B7DD" w14:textId="77777777" w:rsidR="00E53660" w:rsidRDefault="00E53660" w:rsidP="00E53660">
      <w:pPr>
        <w:pStyle w:val="Heading1"/>
      </w:pPr>
      <w:r>
        <w:t>Conclusion:</w:t>
      </w:r>
    </w:p>
    <w:p w14:paraId="355AF9AF" w14:textId="2802A0FE" w:rsidR="009C09F0" w:rsidRPr="009C09F0" w:rsidRDefault="009C09F0" w:rsidP="009C09F0">
      <w:r>
        <w:t xml:space="preserve">Having thoroughly evaluated the features of the top  procurement processes and contract forms it is recommended the client chooses a JCT Design and build contract. With design and build </w:t>
      </w:r>
      <w:r w:rsidR="00564D7B">
        <w:t>streamlining</w:t>
      </w:r>
      <w:r>
        <w:t xml:space="preserve"> the timeline with the o</w:t>
      </w:r>
      <w:r w:rsidR="00564D7B">
        <w:t>v</w:t>
      </w:r>
      <w:r>
        <w:t xml:space="preserve">erlap of design and </w:t>
      </w:r>
      <w:r>
        <w:lastRenderedPageBreak/>
        <w:t xml:space="preserve">construction it offers the most appropriate solution to the project. Joining this with JCT’s </w:t>
      </w:r>
      <w:r w:rsidR="00564D7B">
        <w:t>the client will be able to clearly understand their responsibilities and their involvement in the project will be reduced. Further cementing JCT’s appropriateness is its widespread use across residential projects delivering them at high quality and in desired timespans.</w:t>
      </w:r>
    </w:p>
    <w:p w14:paraId="1B1B2321" w14:textId="1F5ED780" w:rsidR="00E53660" w:rsidRDefault="00025243" w:rsidP="00025243">
      <w:pPr>
        <w:pStyle w:val="Heading1"/>
      </w:pPr>
      <w:r>
        <w:t>References:</w:t>
      </w:r>
    </w:p>
    <w:p w14:paraId="4B3D2ABD" w14:textId="7E36D28A" w:rsidR="00C367BF" w:rsidRPr="00C367BF" w:rsidRDefault="00C367BF" w:rsidP="00C367BF">
      <w:r>
        <w:t xml:space="preserve">RIBBA (2020) </w:t>
      </w:r>
      <w:r w:rsidRPr="00C367BF">
        <w:rPr>
          <w:i/>
          <w:iCs/>
        </w:rPr>
        <w:t>RIBBA plan of works.</w:t>
      </w:r>
      <w:r>
        <w:t xml:space="preserve"> Available at: </w:t>
      </w:r>
      <w:hyperlink r:id="rId16" w:history="1">
        <w:r w:rsidRPr="00DA1143">
          <w:rPr>
            <w:rStyle w:val="Hyperlink"/>
          </w:rPr>
          <w:t>https://www.architecture.com/knowledge-and-resources/resources-landing-page/riba-plan-of-work?srsltid=AfmBOoojfzSZI3luAZjXV3sENEMU6sOV9EAbpS319XbmBVw5ok2KXTlw</w:t>
        </w:r>
      </w:hyperlink>
      <w:r>
        <w:t xml:space="preserve"> </w:t>
      </w:r>
    </w:p>
    <w:p w14:paraId="43B76DF4" w14:textId="6FCE8272" w:rsidR="00025243" w:rsidRDefault="00025243">
      <w:r>
        <w:t xml:space="preserve">JCT (2024) </w:t>
      </w:r>
      <w:r w:rsidRPr="00025243">
        <w:rPr>
          <w:i/>
          <w:iCs/>
        </w:rPr>
        <w:t>Design and build.</w:t>
      </w:r>
      <w:r>
        <w:t xml:space="preserve"> Available at: </w:t>
      </w:r>
      <w:hyperlink r:id="rId17" w:history="1">
        <w:r w:rsidRPr="00DA1143">
          <w:rPr>
            <w:rStyle w:val="Hyperlink"/>
          </w:rPr>
          <w:t>https://corporate.jctltd.co.uk/products/procurement/design-and-build/</w:t>
        </w:r>
      </w:hyperlink>
      <w:r>
        <w:t xml:space="preserve"> </w:t>
      </w:r>
    </w:p>
    <w:p w14:paraId="7DAF8758" w14:textId="2F8E2B64" w:rsidR="00D96522" w:rsidRDefault="00D96522">
      <w:r w:rsidRPr="00D96522">
        <w:t xml:space="preserve">Samir </w:t>
      </w:r>
      <w:proofErr w:type="spellStart"/>
      <w:r w:rsidRPr="00D96522">
        <w:t>Boudjabeur</w:t>
      </w:r>
      <w:proofErr w:type="spellEnd"/>
      <w:r>
        <w:t xml:space="preserve"> (1997) </w:t>
      </w:r>
      <w:r w:rsidRPr="00D96522">
        <w:rPr>
          <w:i/>
          <w:iCs/>
        </w:rPr>
        <w:t>DESIGN AND BUILD DEFINED.</w:t>
      </w:r>
      <w:r>
        <w:t xml:space="preserve"> Available at: </w:t>
      </w:r>
      <w:hyperlink r:id="rId18" w:history="1">
        <w:r w:rsidRPr="00DA1143">
          <w:rPr>
            <w:rStyle w:val="Hyperlink"/>
          </w:rPr>
          <w:t>https://www.arcom.ac.uk/-docs/proceedings/ar1997-072-082_Boudjabeur.pdf</w:t>
        </w:r>
      </w:hyperlink>
      <w:r>
        <w:t xml:space="preserve"> </w:t>
      </w:r>
    </w:p>
    <w:p w14:paraId="72F6E708" w14:textId="78667B78" w:rsidR="00FC2FF2" w:rsidRDefault="00FC2FF2">
      <w:r>
        <w:t xml:space="preserve">JCT A (2024) </w:t>
      </w:r>
      <w:r w:rsidRPr="00FC2FF2">
        <w:rPr>
          <w:i/>
          <w:iCs/>
        </w:rPr>
        <w:t>Traditional/Conventional.</w:t>
      </w:r>
      <w:r>
        <w:t xml:space="preserve"> Available at: </w:t>
      </w:r>
      <w:hyperlink r:id="rId19" w:history="1">
        <w:r w:rsidRPr="00DA1143">
          <w:rPr>
            <w:rStyle w:val="Hyperlink"/>
          </w:rPr>
          <w:t>https://corporate.jctltd.co.uk/products/procurement/traditionalconventional/v</w:t>
        </w:r>
      </w:hyperlink>
      <w:r>
        <w:t xml:space="preserve"> </w:t>
      </w:r>
    </w:p>
    <w:p w14:paraId="15B8C904" w14:textId="53E4D39D" w:rsidR="0038626F" w:rsidRPr="0038626F" w:rsidRDefault="0038626F" w:rsidP="0038626F">
      <w:r>
        <w:t xml:space="preserve">JCT B (2024) </w:t>
      </w:r>
      <w:r w:rsidRPr="0038626F">
        <w:t>Construction Management Contract</w:t>
      </w:r>
      <w:r>
        <w:t xml:space="preserve">. Available at: </w:t>
      </w:r>
      <w:hyperlink r:id="rId20" w:history="1">
        <w:r w:rsidRPr="00DA1143">
          <w:rPr>
            <w:rStyle w:val="Hyperlink"/>
          </w:rPr>
          <w:t>https://corporate.jctltd.co.uk/products/construction-management-contract/</w:t>
        </w:r>
      </w:hyperlink>
      <w:r>
        <w:t xml:space="preserve"> </w:t>
      </w:r>
    </w:p>
    <w:p w14:paraId="58F86B8B" w14:textId="51D191AD" w:rsidR="00D83AD8" w:rsidRPr="00D83AD8" w:rsidRDefault="00D83AD8" w:rsidP="00D83AD8">
      <w:pPr>
        <w:rPr>
          <w:b/>
          <w:bCs/>
        </w:rPr>
      </w:pPr>
      <w:r w:rsidRPr="00A46E00">
        <w:t xml:space="preserve">Jesse </w:t>
      </w:r>
      <w:proofErr w:type="spellStart"/>
      <w:r w:rsidRPr="00A46E00">
        <w:t>Weissburg</w:t>
      </w:r>
      <w:proofErr w:type="spellEnd"/>
      <w:r>
        <w:t xml:space="preserve"> (2025) </w:t>
      </w:r>
      <w:r w:rsidRPr="00D83AD8">
        <w:rPr>
          <w:b/>
          <w:bCs/>
          <w:i/>
          <w:iCs/>
        </w:rPr>
        <w:t>The Design-Build Construction Method: Advantages and Drawbacks.</w:t>
      </w:r>
      <w:r>
        <w:rPr>
          <w:b/>
          <w:bCs/>
        </w:rPr>
        <w:t xml:space="preserve"> </w:t>
      </w:r>
      <w:r w:rsidRPr="00D83AD8">
        <w:t>Available at:</w:t>
      </w:r>
      <w:r>
        <w:rPr>
          <w:b/>
          <w:bCs/>
        </w:rPr>
        <w:t xml:space="preserve"> </w:t>
      </w:r>
      <w:hyperlink r:id="rId21" w:history="1">
        <w:r w:rsidRPr="00DA1143">
          <w:rPr>
            <w:rStyle w:val="Hyperlink"/>
            <w:b/>
            <w:bCs/>
          </w:rPr>
          <w:t>https://billd.com/blog/design-build-construction/</w:t>
        </w:r>
      </w:hyperlink>
      <w:r>
        <w:rPr>
          <w:b/>
          <w:bCs/>
        </w:rPr>
        <w:t xml:space="preserve"> </w:t>
      </w:r>
    </w:p>
    <w:p w14:paraId="1E7359C9" w14:textId="3A2FAB76" w:rsidR="00D83AD8" w:rsidRPr="00D83AD8" w:rsidRDefault="00D83AD8" w:rsidP="00D83AD8">
      <w:pPr>
        <w:rPr>
          <w:b/>
          <w:bCs/>
        </w:rPr>
      </w:pPr>
      <w:r>
        <w:t xml:space="preserve">Quantity surveyor blog (2025) </w:t>
      </w:r>
      <w:r w:rsidRPr="00D83AD8">
        <w:rPr>
          <w:b/>
          <w:bCs/>
          <w:i/>
          <w:iCs/>
        </w:rPr>
        <w:t>Design and Build Procurement/Design and Build Contracts in Construction.</w:t>
      </w:r>
      <w:r w:rsidRPr="00D83AD8">
        <w:rPr>
          <w:i/>
          <w:iCs/>
        </w:rPr>
        <w:t xml:space="preserve"> </w:t>
      </w:r>
      <w:r w:rsidRPr="00D83AD8">
        <w:t xml:space="preserve">Available at: </w:t>
      </w:r>
      <w:hyperlink r:id="rId22" w:history="1">
        <w:r w:rsidRPr="00DA1143">
          <w:rPr>
            <w:rStyle w:val="Hyperlink"/>
            <w:b/>
            <w:bCs/>
          </w:rPr>
          <w:t>https://quantitysurveyor.blog/2020/03/24/design-and-build-contract/</w:t>
        </w:r>
      </w:hyperlink>
      <w:r>
        <w:rPr>
          <w:b/>
          <w:bCs/>
        </w:rPr>
        <w:t xml:space="preserve"> </w:t>
      </w:r>
    </w:p>
    <w:p w14:paraId="6DAA566B" w14:textId="5121249D" w:rsidR="002224F6" w:rsidRDefault="002224F6" w:rsidP="002224F6">
      <w:r>
        <w:t xml:space="preserve">AAL (2021) </w:t>
      </w:r>
      <w:r w:rsidRPr="002224F6">
        <w:t>Understanding the Traditional Procurement Route</w:t>
      </w:r>
      <w:r>
        <w:t xml:space="preserve">. Available at: </w:t>
      </w:r>
      <w:hyperlink r:id="rId23" w:history="1">
        <w:r w:rsidR="007316D0" w:rsidRPr="00DA1143">
          <w:rPr>
            <w:rStyle w:val="Hyperlink"/>
          </w:rPr>
          <w:t>https://www.aylingassociates.com/knowledge-article-traditional-procurement-route.html</w:t>
        </w:r>
      </w:hyperlink>
    </w:p>
    <w:p w14:paraId="7F30D704" w14:textId="799CBB43" w:rsidR="00D868F0" w:rsidRPr="00D868F0" w:rsidRDefault="00D868F0" w:rsidP="00D868F0">
      <w:r>
        <w:t xml:space="preserve">Logan price (2024) </w:t>
      </w:r>
      <w:r w:rsidRPr="00D868F0">
        <w:t>Understanding Procurement in Construction</w:t>
      </w:r>
      <w:r>
        <w:t xml:space="preserve">. Available at: </w:t>
      </w:r>
      <w:hyperlink r:id="rId24" w:history="1">
        <w:r w:rsidR="007316D0" w:rsidRPr="00DA1143">
          <w:rPr>
            <w:rStyle w:val="Hyperlink"/>
          </w:rPr>
          <w:t>https://www.tradogram.com/blog/procurement-methods-in-construction-uk</w:t>
        </w:r>
      </w:hyperlink>
      <w:r>
        <w:t xml:space="preserve"> </w:t>
      </w:r>
    </w:p>
    <w:p w14:paraId="4AC037CB" w14:textId="372919BB" w:rsidR="00CC6BBB" w:rsidRDefault="00CC6BBB" w:rsidP="00CC6BBB">
      <w:pPr>
        <w:rPr>
          <w:b/>
          <w:bCs/>
        </w:rPr>
      </w:pPr>
      <w:r>
        <w:t xml:space="preserve">Richard jones (2023) </w:t>
      </w:r>
      <w:r w:rsidRPr="00CC6BBB">
        <w:rPr>
          <w:b/>
          <w:bCs/>
          <w:i/>
          <w:iCs/>
        </w:rPr>
        <w:t>Procurement systems advantages, disadvantages and risks for the construction client.</w:t>
      </w:r>
      <w:r>
        <w:rPr>
          <w:b/>
          <w:bCs/>
        </w:rPr>
        <w:t xml:space="preserve"> </w:t>
      </w:r>
      <w:r w:rsidRPr="00CC6BBB">
        <w:t xml:space="preserve">Available at: </w:t>
      </w:r>
      <w:hyperlink r:id="rId25" w:history="1">
        <w:r w:rsidR="007316D0" w:rsidRPr="00DA1143">
          <w:rPr>
            <w:rStyle w:val="Hyperlink"/>
            <w:b/>
            <w:bCs/>
          </w:rPr>
          <w:t>https://www.structuresinsider.com/post/procurement-systems-advantages-disadvantages-and-risks-for-the-construction-client</w:t>
        </w:r>
      </w:hyperlink>
    </w:p>
    <w:p w14:paraId="7163D385" w14:textId="15466B01" w:rsidR="00884FE6" w:rsidRPr="00CC6BBB" w:rsidRDefault="00884FE6" w:rsidP="00CC6BBB">
      <w:pPr>
        <w:rPr>
          <w:b/>
          <w:bCs/>
        </w:rPr>
      </w:pPr>
      <w:r w:rsidRPr="00884FE6">
        <w:t xml:space="preserve">JCT C (2024) </w:t>
      </w:r>
      <w:r w:rsidRPr="00884FE6">
        <w:rPr>
          <w:i/>
          <w:iCs/>
        </w:rPr>
        <w:t>Our History</w:t>
      </w:r>
      <w:r w:rsidRPr="00884FE6">
        <w:rPr>
          <w:b/>
          <w:bCs/>
          <w:i/>
          <w:iCs/>
        </w:rPr>
        <w:t>.</w:t>
      </w:r>
      <w:r>
        <w:rPr>
          <w:b/>
          <w:bCs/>
        </w:rPr>
        <w:t xml:space="preserve"> </w:t>
      </w:r>
      <w:r w:rsidRPr="00884FE6">
        <w:t>Available at:</w:t>
      </w:r>
      <w:r>
        <w:t xml:space="preserve"> </w:t>
      </w:r>
      <w:hyperlink r:id="rId26" w:history="1">
        <w:r w:rsidRPr="00DA1143">
          <w:rPr>
            <w:rStyle w:val="Hyperlink"/>
          </w:rPr>
          <w:t>https://corporate.jctltd.co.uk/about-us/our-history/</w:t>
        </w:r>
      </w:hyperlink>
      <w:r>
        <w:t xml:space="preserve"> </w:t>
      </w:r>
    </w:p>
    <w:p w14:paraId="652132B8" w14:textId="15D1D828" w:rsidR="00D83AD8" w:rsidRPr="00E53660" w:rsidRDefault="007316D0" w:rsidP="00D83AD8">
      <w:r>
        <w:lastRenderedPageBreak/>
        <w:t xml:space="preserve">JCT </w:t>
      </w:r>
      <w:r w:rsidR="00884FE6">
        <w:t xml:space="preserve">D </w:t>
      </w:r>
      <w:r>
        <w:t xml:space="preserve">(2024) </w:t>
      </w:r>
      <w:r w:rsidRPr="007316D0">
        <w:rPr>
          <w:i/>
          <w:iCs/>
        </w:rPr>
        <w:t>About our contracts.</w:t>
      </w:r>
      <w:r>
        <w:t xml:space="preserve"> Available at: </w:t>
      </w:r>
      <w:hyperlink r:id="rId27" w:history="1">
        <w:r w:rsidRPr="00DA1143">
          <w:rPr>
            <w:rStyle w:val="Hyperlink"/>
          </w:rPr>
          <w:t>https://corporate.jctltd.co.uk/products/about-our-contracts/</w:t>
        </w:r>
      </w:hyperlink>
      <w:r>
        <w:t xml:space="preserve"> </w:t>
      </w:r>
    </w:p>
    <w:p w14:paraId="1FC0FF28" w14:textId="1479558E" w:rsidR="00884FE6" w:rsidRPr="00884FE6" w:rsidRDefault="002224F6" w:rsidP="00884FE6">
      <w:pPr>
        <w:rPr>
          <w:b/>
          <w:bCs/>
        </w:rPr>
      </w:pPr>
      <w:r>
        <w:t xml:space="preserve"> </w:t>
      </w:r>
      <w:r w:rsidR="00884FE6">
        <w:t xml:space="preserve">NEC (2019) </w:t>
      </w:r>
      <w:r w:rsidR="00884FE6" w:rsidRPr="00884FE6">
        <w:rPr>
          <w:b/>
          <w:bCs/>
          <w:i/>
          <w:iCs/>
        </w:rPr>
        <w:t>New Engineering Contract (NEC).</w:t>
      </w:r>
      <w:r w:rsidR="00884FE6">
        <w:rPr>
          <w:b/>
          <w:bCs/>
        </w:rPr>
        <w:t xml:space="preserve"> </w:t>
      </w:r>
      <w:r w:rsidR="00884FE6" w:rsidRPr="00884FE6">
        <w:t>Available at:</w:t>
      </w:r>
      <w:r w:rsidR="00884FE6">
        <w:rPr>
          <w:b/>
          <w:bCs/>
        </w:rPr>
        <w:t xml:space="preserve"> </w:t>
      </w:r>
      <w:hyperlink r:id="rId28" w:history="1">
        <w:r w:rsidR="00884FE6" w:rsidRPr="00DA1143">
          <w:rPr>
            <w:rStyle w:val="Hyperlink"/>
            <w:b/>
            <w:bCs/>
          </w:rPr>
          <w:t>https://www.ice.org.uk/what-is-civil-engineering/infrastructure-projects/new-engineering-contract-nec</w:t>
        </w:r>
      </w:hyperlink>
      <w:r w:rsidR="00884FE6">
        <w:rPr>
          <w:b/>
          <w:bCs/>
        </w:rPr>
        <w:t xml:space="preserve"> </w:t>
      </w:r>
    </w:p>
    <w:p w14:paraId="4454469E" w14:textId="0F93C59D" w:rsidR="00951F45" w:rsidRDefault="00951F45" w:rsidP="00951F45">
      <w:r>
        <w:t xml:space="preserve">NEC (2014) </w:t>
      </w:r>
      <w:r w:rsidRPr="00951F45">
        <w:rPr>
          <w:i/>
          <w:iCs/>
        </w:rPr>
        <w:t>A COMPARISON OF NEC AND JCT.</w:t>
      </w:r>
      <w:r>
        <w:t xml:space="preserve"> available at: </w:t>
      </w:r>
      <w:hyperlink r:id="rId29" w:history="1">
        <w:r w:rsidRPr="00DA1143">
          <w:rPr>
            <w:rStyle w:val="Hyperlink"/>
          </w:rPr>
          <w:t>https://www.neccontract.com/getmedia/3d1b7c3f-097d-4504-8b1f-5a944dbc19dc/A-comparison-of-NEC-and-JCT.pdf.aspx?srsltid=AfmBOorYjzz2EQ9-Xq5roKXIX69rtgPmROej4BhzcldOmjpuae3gQ990&amp;</w:t>
        </w:r>
      </w:hyperlink>
      <w:r>
        <w:t xml:space="preserve"> </w:t>
      </w:r>
    </w:p>
    <w:p w14:paraId="76E28847" w14:textId="2322B662" w:rsidR="0038626F" w:rsidRDefault="00951F45">
      <w:r w:rsidRPr="00951F45">
        <w:t>Richard Patterson</w:t>
      </w:r>
      <w:r>
        <w:t xml:space="preserve">, </w:t>
      </w:r>
      <w:r w:rsidR="00724332" w:rsidRPr="00724332">
        <w:t>Hayman Choi</w:t>
      </w:r>
      <w:r w:rsidRPr="00951F45">
        <w:t xml:space="preserve"> </w:t>
      </w:r>
      <w:r>
        <w:t>(</w:t>
      </w:r>
      <w:r w:rsidRPr="00951F45">
        <w:t>2020)</w:t>
      </w:r>
      <w:r w:rsidR="00724332">
        <w:t xml:space="preserve"> </w:t>
      </w:r>
      <w:r w:rsidR="00724332" w:rsidRPr="00724332">
        <w:rPr>
          <w:i/>
          <w:iCs/>
        </w:rPr>
        <w:t>The Mott MacDonald Little Book of NEC Contracts</w:t>
      </w:r>
      <w:r w:rsidR="00724332">
        <w:t xml:space="preserve">. Available at: </w:t>
      </w:r>
      <w:hyperlink r:id="rId30" w:history="1">
        <w:r w:rsidR="00724332" w:rsidRPr="00DA1143">
          <w:rPr>
            <w:rStyle w:val="Hyperlink"/>
          </w:rPr>
          <w:t>https://www.apm.org.uk/v2/media/b5jjhicj/mott-macdonald-little-book-of-nec-contracts.pdf</w:t>
        </w:r>
      </w:hyperlink>
      <w:r w:rsidR="00724332">
        <w:t xml:space="preserve"> </w:t>
      </w:r>
    </w:p>
    <w:p w14:paraId="5CB34692" w14:textId="33B4FF75" w:rsidR="00724332" w:rsidRDefault="00724332">
      <w:r>
        <w:t xml:space="preserve">Blackstone solicitors (2024) </w:t>
      </w:r>
      <w:r w:rsidRPr="00724332">
        <w:rPr>
          <w:i/>
          <w:iCs/>
        </w:rPr>
        <w:t>Disadvantages of JCT contracts.</w:t>
      </w:r>
      <w:r>
        <w:t xml:space="preserve"> Available at:  </w:t>
      </w:r>
      <w:hyperlink r:id="rId31" w:history="1">
        <w:r w:rsidRPr="00DA1143">
          <w:rPr>
            <w:rStyle w:val="Hyperlink"/>
          </w:rPr>
          <w:t>https://blackstonesolicitorsltd.co.uk/category/blog/disadvantages-of-jct-contracts/</w:t>
        </w:r>
      </w:hyperlink>
      <w:r>
        <w:t xml:space="preserve"> </w:t>
      </w:r>
    </w:p>
    <w:p w14:paraId="4C6C70EB" w14:textId="561083F4" w:rsidR="00724332" w:rsidRDefault="00724332" w:rsidP="00724332">
      <w:r>
        <w:t xml:space="preserve">JCT (2016) </w:t>
      </w:r>
      <w:r w:rsidRPr="00724332">
        <w:rPr>
          <w:i/>
          <w:iCs/>
        </w:rPr>
        <w:t>Deciding on the appropriate JCT contract 2016.</w:t>
      </w:r>
      <w:r>
        <w:t xml:space="preserve"> Available at: </w:t>
      </w:r>
      <w:hyperlink r:id="rId32" w:history="1">
        <w:r w:rsidRPr="00DA1143">
          <w:rPr>
            <w:rStyle w:val="Hyperlink"/>
          </w:rPr>
          <w:t>https://www.jctltd.co.uk/docs/Deciding-on-the-appropriate-JCT-contract-2016.pdf</w:t>
        </w:r>
      </w:hyperlink>
      <w:r>
        <w:t xml:space="preserve"> </w:t>
      </w:r>
    </w:p>
    <w:p w14:paraId="5575C7B6" w14:textId="12B7E397" w:rsidR="000C6180" w:rsidRDefault="000C6180" w:rsidP="00724332">
      <w:r>
        <w:t xml:space="preserve">Richard Paterson (2017) </w:t>
      </w:r>
      <w:r w:rsidRPr="000C6180">
        <w:t>NEC contracts: best practice tools for risk allocation and management</w:t>
      </w:r>
      <w:r>
        <w:t xml:space="preserve">. Available at: </w:t>
      </w:r>
      <w:hyperlink r:id="rId33" w:history="1">
        <w:r w:rsidRPr="00DA1143">
          <w:rPr>
            <w:rStyle w:val="Hyperlink"/>
          </w:rPr>
          <w:t>https://www.neccontract.com/getmedia/517c3d32-df47-4b53-b515-9faf3b377d5a/Richard-Patterson-Risk-Management-Paper.pdf?srsltid=AfmBOorjkrErO_ccFPW-JnEFYOZnJStUBNcwxZdrClgNyE0wuRIBSABZ&amp;</w:t>
        </w:r>
      </w:hyperlink>
      <w:r>
        <w:t xml:space="preserve">  </w:t>
      </w:r>
    </w:p>
    <w:p w14:paraId="5A51774B" w14:textId="4A7875F8" w:rsidR="00DD3483" w:rsidRDefault="00DD3483" w:rsidP="00724332">
      <w:r>
        <w:t xml:space="preserve">Ramskill martin (2022) </w:t>
      </w:r>
      <w:r w:rsidRPr="00DD3483">
        <w:t>How To Successfully Claim And Manage Change Under JCT (Article 73)</w:t>
      </w:r>
      <w:r>
        <w:t xml:space="preserve"> available at: </w:t>
      </w:r>
      <w:hyperlink r:id="rId34" w:history="1">
        <w:r w:rsidRPr="00DA1143">
          <w:rPr>
            <w:rStyle w:val="Hyperlink"/>
          </w:rPr>
          <w:t>https://ramskillmartin.co.uk/uploads/files/How_To_Successfully_Claim_And_Manage_Change_Under_JCT_%28Article_73%29.pdf</w:t>
        </w:r>
      </w:hyperlink>
    </w:p>
    <w:p w14:paraId="5609F342" w14:textId="61AC988F" w:rsidR="006041EC" w:rsidRDefault="006041EC" w:rsidP="006041EC">
      <w:r>
        <w:t xml:space="preserve">NEC A (2019) </w:t>
      </w:r>
      <w:r w:rsidRPr="006041EC">
        <w:t>Frequently Asked Questions</w:t>
      </w:r>
      <w:r>
        <w:t xml:space="preserve">. Available at: </w:t>
      </w:r>
      <w:hyperlink r:id="rId35" w:history="1">
        <w:r w:rsidRPr="00DA1143">
          <w:rPr>
            <w:rStyle w:val="Hyperlink"/>
          </w:rPr>
          <w:t>https://www.neccontract.com/support/faqs/assessing-compensation-events-2?srsltid=AfmBOopq8VJLf2chJqzp7DujJNn1iQ5BxAG4bi5jzkCwq6Mf0FQDJdql&amp;</w:t>
        </w:r>
      </w:hyperlink>
    </w:p>
    <w:p w14:paraId="2D6EB34C" w14:textId="4D7B6417" w:rsidR="006041EC" w:rsidRDefault="006041EC" w:rsidP="006041EC">
      <w:r>
        <w:t xml:space="preserve">Charles </w:t>
      </w:r>
      <w:proofErr w:type="spellStart"/>
      <w:r>
        <w:t>russel</w:t>
      </w:r>
      <w:proofErr w:type="spellEnd"/>
      <w:r>
        <w:t xml:space="preserve"> (2022) </w:t>
      </w:r>
      <w:r w:rsidRPr="006041EC">
        <w:rPr>
          <w:i/>
          <w:iCs/>
        </w:rPr>
        <w:t>JCT v NEC: Which contract is right for your project?.</w:t>
      </w:r>
      <w:r>
        <w:t xml:space="preserve"> Available at: </w:t>
      </w:r>
      <w:hyperlink r:id="rId36" w:history="1">
        <w:r w:rsidRPr="00DA1143">
          <w:rPr>
            <w:rStyle w:val="Hyperlink"/>
          </w:rPr>
          <w:t>https://www.charlesrussellspeechlys.com/en/insights/expert-insights/construction-engineering-and-projects/2022/jct-v-nec-which-contract-is-right-for-your-project/</w:t>
        </w:r>
      </w:hyperlink>
      <w:r>
        <w:t xml:space="preserve"> </w:t>
      </w:r>
    </w:p>
    <w:p w14:paraId="6F73F835" w14:textId="767FC0D5" w:rsidR="006041EC" w:rsidRDefault="006041EC" w:rsidP="006041EC">
      <w:pPr>
        <w:rPr>
          <w:b/>
          <w:bCs/>
        </w:rPr>
      </w:pPr>
      <w:proofErr w:type="spellStart"/>
      <w:r>
        <w:t>Linesight</w:t>
      </w:r>
      <w:proofErr w:type="spellEnd"/>
      <w:r>
        <w:t xml:space="preserve"> (2025) </w:t>
      </w:r>
      <w:r w:rsidRPr="006041EC">
        <w:rPr>
          <w:b/>
          <w:bCs/>
          <w:i/>
          <w:iCs/>
        </w:rPr>
        <w:t>The NEC3 contract philosophy; collaborative and proactive.</w:t>
      </w:r>
      <w:r>
        <w:rPr>
          <w:b/>
          <w:bCs/>
        </w:rPr>
        <w:t xml:space="preserve"> </w:t>
      </w:r>
      <w:r w:rsidRPr="006041EC">
        <w:t>Available at:</w:t>
      </w:r>
      <w:r>
        <w:rPr>
          <w:b/>
          <w:bCs/>
        </w:rPr>
        <w:t xml:space="preserve"> </w:t>
      </w:r>
      <w:hyperlink r:id="rId37" w:history="1">
        <w:r w:rsidRPr="00DA1143">
          <w:rPr>
            <w:rStyle w:val="Hyperlink"/>
            <w:b/>
            <w:bCs/>
          </w:rPr>
          <w:t>https://www.linesight.com/en-us/insights/the-nec3-contract-philosophy-collaborative-and-proactive/</w:t>
        </w:r>
      </w:hyperlink>
    </w:p>
    <w:p w14:paraId="113DA3FC" w14:textId="29A9D567" w:rsidR="006041EC" w:rsidRPr="006041EC" w:rsidRDefault="006041EC" w:rsidP="006041EC">
      <w:pPr>
        <w:rPr>
          <w:b/>
          <w:bCs/>
        </w:rPr>
      </w:pPr>
      <w:proofErr w:type="spellStart"/>
      <w:r>
        <w:t>desighning</w:t>
      </w:r>
      <w:proofErr w:type="spellEnd"/>
      <w:r>
        <w:t xml:space="preserve"> buildings (2023) </w:t>
      </w:r>
      <w:r w:rsidRPr="006041EC">
        <w:rPr>
          <w:b/>
          <w:bCs/>
          <w:i/>
          <w:iCs/>
        </w:rPr>
        <w:t>Bespoke construction contract.</w:t>
      </w:r>
      <w:r w:rsidRPr="006041EC">
        <w:t xml:space="preserve"> Available at: </w:t>
      </w:r>
      <w:hyperlink r:id="rId38" w:history="1">
        <w:r w:rsidRPr="00DA1143">
          <w:rPr>
            <w:rStyle w:val="Hyperlink"/>
            <w:b/>
            <w:bCs/>
          </w:rPr>
          <w:t>https://www.designingbuildings.co.uk/wiki/Bespoke_construction_contract</w:t>
        </w:r>
      </w:hyperlink>
      <w:r>
        <w:rPr>
          <w:b/>
          <w:bCs/>
        </w:rPr>
        <w:t xml:space="preserve"> </w:t>
      </w:r>
    </w:p>
    <w:p w14:paraId="60870AEF" w14:textId="7D98B5A7" w:rsidR="006041EC" w:rsidRPr="006041EC" w:rsidRDefault="006041EC" w:rsidP="006041EC">
      <w:pPr>
        <w:rPr>
          <w:b/>
          <w:bCs/>
        </w:rPr>
      </w:pPr>
      <w:r>
        <w:lastRenderedPageBreak/>
        <w:t xml:space="preserve">Causeway (2023) </w:t>
      </w:r>
      <w:r w:rsidRPr="006041EC">
        <w:rPr>
          <w:b/>
          <w:bCs/>
          <w:i/>
          <w:iCs/>
        </w:rPr>
        <w:t xml:space="preserve">NEC contracts explained: a guide on NEC4 and other types of NEC contracts. </w:t>
      </w:r>
      <w:r w:rsidRPr="006041EC">
        <w:t>Available at:</w:t>
      </w:r>
      <w:r>
        <w:rPr>
          <w:b/>
          <w:bCs/>
        </w:rPr>
        <w:t xml:space="preserve"> </w:t>
      </w:r>
      <w:hyperlink r:id="rId39" w:history="1">
        <w:r w:rsidRPr="00DA1143">
          <w:rPr>
            <w:rStyle w:val="Hyperlink"/>
            <w:b/>
            <w:bCs/>
          </w:rPr>
          <w:t>https://www.causeway.com/blog/nec-contracts-explained-the-ultimate-guide</w:t>
        </w:r>
      </w:hyperlink>
    </w:p>
    <w:p w14:paraId="06D353A6" w14:textId="4F18C0FC" w:rsidR="00074511" w:rsidRDefault="00074511" w:rsidP="00074511">
      <w:pPr>
        <w:rPr>
          <w:b/>
          <w:bCs/>
        </w:rPr>
      </w:pPr>
      <w:proofErr w:type="spellStart"/>
      <w:r>
        <w:t>overford</w:t>
      </w:r>
      <w:proofErr w:type="spellEnd"/>
      <w:r>
        <w:t xml:space="preserve"> (2024) </w:t>
      </w:r>
      <w:r w:rsidRPr="00074511">
        <w:rPr>
          <w:b/>
          <w:bCs/>
        </w:rPr>
        <w:t>Choosing the Right Construction Contract</w:t>
      </w:r>
      <w:r>
        <w:rPr>
          <w:b/>
          <w:bCs/>
        </w:rPr>
        <w:t xml:space="preserve">. Available at: </w:t>
      </w:r>
      <w:hyperlink r:id="rId40" w:history="1">
        <w:r w:rsidRPr="00DA1143">
          <w:rPr>
            <w:rStyle w:val="Hyperlink"/>
            <w:b/>
            <w:bCs/>
          </w:rPr>
          <w:t>https://overford.com/2024/03/13/choosing-the-right-construction-contract/</w:t>
        </w:r>
      </w:hyperlink>
    </w:p>
    <w:p w14:paraId="0D303375" w14:textId="77777777" w:rsidR="00074511" w:rsidRDefault="00074511" w:rsidP="00074511">
      <w:pPr>
        <w:rPr>
          <w:b/>
          <w:bCs/>
        </w:rPr>
      </w:pPr>
      <w:r>
        <w:rPr>
          <w:b/>
          <w:bCs/>
        </w:rPr>
        <w:t xml:space="preserve">Legal foundations (2024) </w:t>
      </w:r>
      <w:r w:rsidRPr="00074511">
        <w:rPr>
          <w:b/>
          <w:bCs/>
        </w:rPr>
        <w:t>NEC vs. JCT Contracts: Which One is Right for Your Construction Project?</w:t>
      </w:r>
      <w:r>
        <w:rPr>
          <w:b/>
          <w:bCs/>
        </w:rPr>
        <w:t xml:space="preserve">. Available at: </w:t>
      </w:r>
      <w:hyperlink r:id="rId41" w:history="1">
        <w:r w:rsidRPr="00DA1143">
          <w:rPr>
            <w:rStyle w:val="Hyperlink"/>
            <w:b/>
            <w:bCs/>
          </w:rPr>
          <w:t>https://legalfoundations.org.uk/blog/nec-vs-jct-contracts-which-one-is-right-for-your-construction-project/</w:t>
        </w:r>
      </w:hyperlink>
    </w:p>
    <w:p w14:paraId="072841CD" w14:textId="41524BBC" w:rsidR="00074511" w:rsidRPr="00074511" w:rsidRDefault="00074511" w:rsidP="00074511">
      <w:pPr>
        <w:rPr>
          <w:b/>
          <w:bCs/>
        </w:rPr>
      </w:pPr>
      <w:r>
        <w:rPr>
          <w:b/>
          <w:bCs/>
        </w:rPr>
        <w:t xml:space="preserve"> </w:t>
      </w:r>
    </w:p>
    <w:p w14:paraId="46EA268F" w14:textId="0B9EBB0C" w:rsidR="00074511" w:rsidRPr="00074511" w:rsidRDefault="00074511" w:rsidP="00074511">
      <w:pPr>
        <w:rPr>
          <w:b/>
          <w:bCs/>
        </w:rPr>
      </w:pPr>
      <w:r>
        <w:rPr>
          <w:b/>
          <w:bCs/>
        </w:rPr>
        <w:t xml:space="preserve"> </w:t>
      </w:r>
    </w:p>
    <w:p w14:paraId="37A9A2A5" w14:textId="743CC4F8" w:rsidR="006041EC" w:rsidRDefault="006041EC" w:rsidP="006041EC"/>
    <w:p w14:paraId="05B008F8" w14:textId="77777777" w:rsidR="006041EC" w:rsidRPr="006041EC" w:rsidRDefault="006041EC" w:rsidP="006041EC"/>
    <w:p w14:paraId="19472792" w14:textId="56C60C9B" w:rsidR="00DD3483" w:rsidRDefault="00DD3483" w:rsidP="00724332"/>
    <w:p w14:paraId="4F3DB018" w14:textId="77777777" w:rsidR="00DD3483" w:rsidRDefault="00DD3483" w:rsidP="00724332"/>
    <w:sectPr w:rsidR="00DD3483" w:rsidSect="007F11E8">
      <w:head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009D0" w14:textId="77777777" w:rsidR="00F052D7" w:rsidRDefault="00F052D7" w:rsidP="00FC2FF2">
      <w:pPr>
        <w:spacing w:after="0" w:line="240" w:lineRule="auto"/>
      </w:pPr>
      <w:r>
        <w:separator/>
      </w:r>
    </w:p>
  </w:endnote>
  <w:endnote w:type="continuationSeparator" w:id="0">
    <w:p w14:paraId="77073F05" w14:textId="77777777" w:rsidR="00F052D7" w:rsidRDefault="00F052D7" w:rsidP="00FC2F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9C87A" w14:textId="77777777" w:rsidR="00F052D7" w:rsidRDefault="00F052D7" w:rsidP="00FC2FF2">
      <w:pPr>
        <w:spacing w:after="0" w:line="240" w:lineRule="auto"/>
      </w:pPr>
      <w:r>
        <w:separator/>
      </w:r>
    </w:p>
  </w:footnote>
  <w:footnote w:type="continuationSeparator" w:id="0">
    <w:p w14:paraId="33EF0ACD" w14:textId="77777777" w:rsidR="00F052D7" w:rsidRDefault="00F052D7" w:rsidP="00FC2F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701824"/>
      <w:docPartObj>
        <w:docPartGallery w:val="Page Numbers (Top of Page)"/>
        <w:docPartUnique/>
      </w:docPartObj>
    </w:sdtPr>
    <w:sdtContent>
      <w:p w14:paraId="4A730F94" w14:textId="3F3D95E8" w:rsidR="00FC2FF2" w:rsidRDefault="00FC2FF2">
        <w:pPr>
          <w:pStyle w:val="Header"/>
        </w:pPr>
        <w:r>
          <w:fldChar w:fldCharType="begin"/>
        </w:r>
        <w:r>
          <w:instrText>PAGE   \* MERGEFORMAT</w:instrText>
        </w:r>
        <w:r>
          <w:fldChar w:fldCharType="separate"/>
        </w:r>
        <w:r>
          <w:t>2</w:t>
        </w:r>
        <w:r>
          <w:fldChar w:fldCharType="end"/>
        </w:r>
      </w:p>
    </w:sdtContent>
  </w:sdt>
  <w:p w14:paraId="35828307" w14:textId="77777777" w:rsidR="00FC2FF2" w:rsidRDefault="00FC2F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597C23"/>
    <w:multiLevelType w:val="hybridMultilevel"/>
    <w:tmpl w:val="5E90341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6DC49BD"/>
    <w:multiLevelType w:val="hybridMultilevel"/>
    <w:tmpl w:val="1CB80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055A5D"/>
    <w:multiLevelType w:val="hybridMultilevel"/>
    <w:tmpl w:val="BB264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F72E82"/>
    <w:multiLevelType w:val="hybridMultilevel"/>
    <w:tmpl w:val="BB78A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34445"/>
    <w:multiLevelType w:val="hybridMultilevel"/>
    <w:tmpl w:val="15C231D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67433C9B"/>
    <w:multiLevelType w:val="hybridMultilevel"/>
    <w:tmpl w:val="A844D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B586F"/>
    <w:multiLevelType w:val="hybridMultilevel"/>
    <w:tmpl w:val="EA1CD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43570F"/>
    <w:multiLevelType w:val="hybridMultilevel"/>
    <w:tmpl w:val="2E68D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91EA4"/>
    <w:multiLevelType w:val="hybridMultilevel"/>
    <w:tmpl w:val="6330B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B32CAF"/>
    <w:multiLevelType w:val="hybridMultilevel"/>
    <w:tmpl w:val="DF80CD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8308806">
    <w:abstractNumId w:val="6"/>
  </w:num>
  <w:num w:numId="2" w16cid:durableId="1054045504">
    <w:abstractNumId w:val="4"/>
  </w:num>
  <w:num w:numId="3" w16cid:durableId="990714367">
    <w:abstractNumId w:val="9"/>
  </w:num>
  <w:num w:numId="4" w16cid:durableId="400105888">
    <w:abstractNumId w:val="0"/>
  </w:num>
  <w:num w:numId="5" w16cid:durableId="546181830">
    <w:abstractNumId w:val="7"/>
  </w:num>
  <w:num w:numId="6" w16cid:durableId="1306085125">
    <w:abstractNumId w:val="3"/>
  </w:num>
  <w:num w:numId="7" w16cid:durableId="1674995620">
    <w:abstractNumId w:val="2"/>
  </w:num>
  <w:num w:numId="8" w16cid:durableId="1154302008">
    <w:abstractNumId w:val="8"/>
  </w:num>
  <w:num w:numId="9" w16cid:durableId="1996566082">
    <w:abstractNumId w:val="5"/>
  </w:num>
  <w:num w:numId="10" w16cid:durableId="3101835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1E8"/>
    <w:rsid w:val="00025243"/>
    <w:rsid w:val="00074511"/>
    <w:rsid w:val="00077D57"/>
    <w:rsid w:val="000C6180"/>
    <w:rsid w:val="001C26C4"/>
    <w:rsid w:val="002224F6"/>
    <w:rsid w:val="00295DC9"/>
    <w:rsid w:val="002E264C"/>
    <w:rsid w:val="003770E6"/>
    <w:rsid w:val="0038626F"/>
    <w:rsid w:val="004F6D02"/>
    <w:rsid w:val="00564D7B"/>
    <w:rsid w:val="005B0F5C"/>
    <w:rsid w:val="006041EC"/>
    <w:rsid w:val="006D4E0F"/>
    <w:rsid w:val="006E1484"/>
    <w:rsid w:val="00724332"/>
    <w:rsid w:val="007316D0"/>
    <w:rsid w:val="007F11E8"/>
    <w:rsid w:val="00884FE6"/>
    <w:rsid w:val="008D4B37"/>
    <w:rsid w:val="008F3155"/>
    <w:rsid w:val="00951F45"/>
    <w:rsid w:val="009C09F0"/>
    <w:rsid w:val="00A46E00"/>
    <w:rsid w:val="00BF1825"/>
    <w:rsid w:val="00C367BF"/>
    <w:rsid w:val="00CC6BBB"/>
    <w:rsid w:val="00D419BA"/>
    <w:rsid w:val="00D83AD8"/>
    <w:rsid w:val="00D868F0"/>
    <w:rsid w:val="00D96522"/>
    <w:rsid w:val="00DD3483"/>
    <w:rsid w:val="00E53660"/>
    <w:rsid w:val="00E77D6F"/>
    <w:rsid w:val="00EC24C4"/>
    <w:rsid w:val="00F052D7"/>
    <w:rsid w:val="00F715B2"/>
    <w:rsid w:val="00FC2FF2"/>
    <w:rsid w:val="00FF3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35C8E"/>
  <w15:chartTrackingRefBased/>
  <w15:docId w15:val="{860CE949-DE57-412C-90DE-1831D2FC5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11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11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11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11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11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11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11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11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11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1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11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11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11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11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11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11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11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11E8"/>
    <w:rPr>
      <w:rFonts w:eastAsiaTheme="majorEastAsia" w:cstheme="majorBidi"/>
      <w:color w:val="272727" w:themeColor="text1" w:themeTint="D8"/>
    </w:rPr>
  </w:style>
  <w:style w:type="paragraph" w:styleId="Title">
    <w:name w:val="Title"/>
    <w:basedOn w:val="Normal"/>
    <w:next w:val="Normal"/>
    <w:link w:val="TitleChar"/>
    <w:uiPriority w:val="10"/>
    <w:qFormat/>
    <w:rsid w:val="007F11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11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11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11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11E8"/>
    <w:pPr>
      <w:spacing w:before="160"/>
      <w:jc w:val="center"/>
    </w:pPr>
    <w:rPr>
      <w:i/>
      <w:iCs/>
      <w:color w:val="404040" w:themeColor="text1" w:themeTint="BF"/>
    </w:rPr>
  </w:style>
  <w:style w:type="character" w:customStyle="1" w:styleId="QuoteChar">
    <w:name w:val="Quote Char"/>
    <w:basedOn w:val="DefaultParagraphFont"/>
    <w:link w:val="Quote"/>
    <w:uiPriority w:val="29"/>
    <w:rsid w:val="007F11E8"/>
    <w:rPr>
      <w:i/>
      <w:iCs/>
      <w:color w:val="404040" w:themeColor="text1" w:themeTint="BF"/>
    </w:rPr>
  </w:style>
  <w:style w:type="paragraph" w:styleId="ListParagraph">
    <w:name w:val="List Paragraph"/>
    <w:basedOn w:val="Normal"/>
    <w:uiPriority w:val="34"/>
    <w:qFormat/>
    <w:rsid w:val="007F11E8"/>
    <w:pPr>
      <w:ind w:left="720"/>
      <w:contextualSpacing/>
    </w:pPr>
  </w:style>
  <w:style w:type="character" w:styleId="IntenseEmphasis">
    <w:name w:val="Intense Emphasis"/>
    <w:basedOn w:val="DefaultParagraphFont"/>
    <w:uiPriority w:val="21"/>
    <w:qFormat/>
    <w:rsid w:val="007F11E8"/>
    <w:rPr>
      <w:i/>
      <w:iCs/>
      <w:color w:val="0F4761" w:themeColor="accent1" w:themeShade="BF"/>
    </w:rPr>
  </w:style>
  <w:style w:type="paragraph" w:styleId="IntenseQuote">
    <w:name w:val="Intense Quote"/>
    <w:basedOn w:val="Normal"/>
    <w:next w:val="Normal"/>
    <w:link w:val="IntenseQuoteChar"/>
    <w:uiPriority w:val="30"/>
    <w:qFormat/>
    <w:rsid w:val="007F11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11E8"/>
    <w:rPr>
      <w:i/>
      <w:iCs/>
      <w:color w:val="0F4761" w:themeColor="accent1" w:themeShade="BF"/>
    </w:rPr>
  </w:style>
  <w:style w:type="character" w:styleId="IntenseReference">
    <w:name w:val="Intense Reference"/>
    <w:basedOn w:val="DefaultParagraphFont"/>
    <w:uiPriority w:val="32"/>
    <w:qFormat/>
    <w:rsid w:val="007F11E8"/>
    <w:rPr>
      <w:b/>
      <w:bCs/>
      <w:smallCaps/>
      <w:color w:val="0F4761" w:themeColor="accent1" w:themeShade="BF"/>
      <w:spacing w:val="5"/>
    </w:rPr>
  </w:style>
  <w:style w:type="paragraph" w:styleId="NoSpacing">
    <w:name w:val="No Spacing"/>
    <w:link w:val="NoSpacingChar"/>
    <w:uiPriority w:val="1"/>
    <w:qFormat/>
    <w:rsid w:val="007F11E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F11E8"/>
    <w:rPr>
      <w:rFonts w:eastAsiaTheme="minorEastAsia"/>
      <w:kern w:val="0"/>
      <w:sz w:val="22"/>
      <w:szCs w:val="22"/>
      <w:lang w:eastAsia="en-GB"/>
      <w14:ligatures w14:val="none"/>
    </w:rPr>
  </w:style>
  <w:style w:type="table" w:styleId="TableGrid">
    <w:name w:val="Table Grid"/>
    <w:basedOn w:val="TableNormal"/>
    <w:uiPriority w:val="39"/>
    <w:rsid w:val="00E536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25243"/>
    <w:rPr>
      <w:color w:val="467886" w:themeColor="hyperlink"/>
      <w:u w:val="single"/>
    </w:rPr>
  </w:style>
  <w:style w:type="character" w:styleId="UnresolvedMention">
    <w:name w:val="Unresolved Mention"/>
    <w:basedOn w:val="DefaultParagraphFont"/>
    <w:uiPriority w:val="99"/>
    <w:semiHidden/>
    <w:unhideWhenUsed/>
    <w:rsid w:val="00025243"/>
    <w:rPr>
      <w:color w:val="605E5C"/>
      <w:shd w:val="clear" w:color="auto" w:fill="E1DFDD"/>
    </w:rPr>
  </w:style>
  <w:style w:type="paragraph" w:styleId="Header">
    <w:name w:val="header"/>
    <w:basedOn w:val="Normal"/>
    <w:link w:val="HeaderChar"/>
    <w:uiPriority w:val="99"/>
    <w:unhideWhenUsed/>
    <w:rsid w:val="00FC2F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FF2"/>
  </w:style>
  <w:style w:type="paragraph" w:styleId="Footer">
    <w:name w:val="footer"/>
    <w:basedOn w:val="Normal"/>
    <w:link w:val="FooterChar"/>
    <w:uiPriority w:val="99"/>
    <w:unhideWhenUsed/>
    <w:rsid w:val="00FC2F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FF2"/>
  </w:style>
  <w:style w:type="character" w:styleId="FollowedHyperlink">
    <w:name w:val="FollowedHyperlink"/>
    <w:basedOn w:val="DefaultParagraphFont"/>
    <w:uiPriority w:val="99"/>
    <w:semiHidden/>
    <w:unhideWhenUsed/>
    <w:rsid w:val="007316D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2152">
      <w:bodyDiv w:val="1"/>
      <w:marLeft w:val="0"/>
      <w:marRight w:val="0"/>
      <w:marTop w:val="0"/>
      <w:marBottom w:val="0"/>
      <w:divBdr>
        <w:top w:val="none" w:sz="0" w:space="0" w:color="auto"/>
        <w:left w:val="none" w:sz="0" w:space="0" w:color="auto"/>
        <w:bottom w:val="none" w:sz="0" w:space="0" w:color="auto"/>
        <w:right w:val="none" w:sz="0" w:space="0" w:color="auto"/>
      </w:divBdr>
    </w:div>
    <w:div w:id="195581434">
      <w:bodyDiv w:val="1"/>
      <w:marLeft w:val="0"/>
      <w:marRight w:val="0"/>
      <w:marTop w:val="0"/>
      <w:marBottom w:val="0"/>
      <w:divBdr>
        <w:top w:val="none" w:sz="0" w:space="0" w:color="auto"/>
        <w:left w:val="none" w:sz="0" w:space="0" w:color="auto"/>
        <w:bottom w:val="none" w:sz="0" w:space="0" w:color="auto"/>
        <w:right w:val="none" w:sz="0" w:space="0" w:color="auto"/>
      </w:divBdr>
    </w:div>
    <w:div w:id="245842481">
      <w:bodyDiv w:val="1"/>
      <w:marLeft w:val="0"/>
      <w:marRight w:val="0"/>
      <w:marTop w:val="0"/>
      <w:marBottom w:val="0"/>
      <w:divBdr>
        <w:top w:val="none" w:sz="0" w:space="0" w:color="auto"/>
        <w:left w:val="none" w:sz="0" w:space="0" w:color="auto"/>
        <w:bottom w:val="none" w:sz="0" w:space="0" w:color="auto"/>
        <w:right w:val="none" w:sz="0" w:space="0" w:color="auto"/>
      </w:divBdr>
    </w:div>
    <w:div w:id="265575691">
      <w:bodyDiv w:val="1"/>
      <w:marLeft w:val="0"/>
      <w:marRight w:val="0"/>
      <w:marTop w:val="0"/>
      <w:marBottom w:val="0"/>
      <w:divBdr>
        <w:top w:val="none" w:sz="0" w:space="0" w:color="auto"/>
        <w:left w:val="none" w:sz="0" w:space="0" w:color="auto"/>
        <w:bottom w:val="none" w:sz="0" w:space="0" w:color="auto"/>
        <w:right w:val="none" w:sz="0" w:space="0" w:color="auto"/>
      </w:divBdr>
    </w:div>
    <w:div w:id="273637489">
      <w:bodyDiv w:val="1"/>
      <w:marLeft w:val="0"/>
      <w:marRight w:val="0"/>
      <w:marTop w:val="0"/>
      <w:marBottom w:val="0"/>
      <w:divBdr>
        <w:top w:val="none" w:sz="0" w:space="0" w:color="auto"/>
        <w:left w:val="none" w:sz="0" w:space="0" w:color="auto"/>
        <w:bottom w:val="none" w:sz="0" w:space="0" w:color="auto"/>
        <w:right w:val="none" w:sz="0" w:space="0" w:color="auto"/>
      </w:divBdr>
    </w:div>
    <w:div w:id="353193056">
      <w:bodyDiv w:val="1"/>
      <w:marLeft w:val="0"/>
      <w:marRight w:val="0"/>
      <w:marTop w:val="0"/>
      <w:marBottom w:val="0"/>
      <w:divBdr>
        <w:top w:val="none" w:sz="0" w:space="0" w:color="auto"/>
        <w:left w:val="none" w:sz="0" w:space="0" w:color="auto"/>
        <w:bottom w:val="none" w:sz="0" w:space="0" w:color="auto"/>
        <w:right w:val="none" w:sz="0" w:space="0" w:color="auto"/>
      </w:divBdr>
    </w:div>
    <w:div w:id="373505781">
      <w:bodyDiv w:val="1"/>
      <w:marLeft w:val="0"/>
      <w:marRight w:val="0"/>
      <w:marTop w:val="0"/>
      <w:marBottom w:val="0"/>
      <w:divBdr>
        <w:top w:val="none" w:sz="0" w:space="0" w:color="auto"/>
        <w:left w:val="none" w:sz="0" w:space="0" w:color="auto"/>
        <w:bottom w:val="none" w:sz="0" w:space="0" w:color="auto"/>
        <w:right w:val="none" w:sz="0" w:space="0" w:color="auto"/>
      </w:divBdr>
    </w:div>
    <w:div w:id="449125085">
      <w:bodyDiv w:val="1"/>
      <w:marLeft w:val="0"/>
      <w:marRight w:val="0"/>
      <w:marTop w:val="0"/>
      <w:marBottom w:val="0"/>
      <w:divBdr>
        <w:top w:val="none" w:sz="0" w:space="0" w:color="auto"/>
        <w:left w:val="none" w:sz="0" w:space="0" w:color="auto"/>
        <w:bottom w:val="none" w:sz="0" w:space="0" w:color="auto"/>
        <w:right w:val="none" w:sz="0" w:space="0" w:color="auto"/>
      </w:divBdr>
    </w:div>
    <w:div w:id="486097587">
      <w:bodyDiv w:val="1"/>
      <w:marLeft w:val="0"/>
      <w:marRight w:val="0"/>
      <w:marTop w:val="0"/>
      <w:marBottom w:val="0"/>
      <w:divBdr>
        <w:top w:val="none" w:sz="0" w:space="0" w:color="auto"/>
        <w:left w:val="none" w:sz="0" w:space="0" w:color="auto"/>
        <w:bottom w:val="none" w:sz="0" w:space="0" w:color="auto"/>
        <w:right w:val="none" w:sz="0" w:space="0" w:color="auto"/>
      </w:divBdr>
    </w:div>
    <w:div w:id="508954845">
      <w:bodyDiv w:val="1"/>
      <w:marLeft w:val="0"/>
      <w:marRight w:val="0"/>
      <w:marTop w:val="0"/>
      <w:marBottom w:val="0"/>
      <w:divBdr>
        <w:top w:val="none" w:sz="0" w:space="0" w:color="auto"/>
        <w:left w:val="none" w:sz="0" w:space="0" w:color="auto"/>
        <w:bottom w:val="none" w:sz="0" w:space="0" w:color="auto"/>
        <w:right w:val="none" w:sz="0" w:space="0" w:color="auto"/>
      </w:divBdr>
    </w:div>
    <w:div w:id="841746550">
      <w:bodyDiv w:val="1"/>
      <w:marLeft w:val="0"/>
      <w:marRight w:val="0"/>
      <w:marTop w:val="0"/>
      <w:marBottom w:val="0"/>
      <w:divBdr>
        <w:top w:val="none" w:sz="0" w:space="0" w:color="auto"/>
        <w:left w:val="none" w:sz="0" w:space="0" w:color="auto"/>
        <w:bottom w:val="none" w:sz="0" w:space="0" w:color="auto"/>
        <w:right w:val="none" w:sz="0" w:space="0" w:color="auto"/>
      </w:divBdr>
    </w:div>
    <w:div w:id="859314860">
      <w:bodyDiv w:val="1"/>
      <w:marLeft w:val="0"/>
      <w:marRight w:val="0"/>
      <w:marTop w:val="0"/>
      <w:marBottom w:val="0"/>
      <w:divBdr>
        <w:top w:val="none" w:sz="0" w:space="0" w:color="auto"/>
        <w:left w:val="none" w:sz="0" w:space="0" w:color="auto"/>
        <w:bottom w:val="none" w:sz="0" w:space="0" w:color="auto"/>
        <w:right w:val="none" w:sz="0" w:space="0" w:color="auto"/>
      </w:divBdr>
    </w:div>
    <w:div w:id="961423499">
      <w:bodyDiv w:val="1"/>
      <w:marLeft w:val="0"/>
      <w:marRight w:val="0"/>
      <w:marTop w:val="0"/>
      <w:marBottom w:val="0"/>
      <w:divBdr>
        <w:top w:val="none" w:sz="0" w:space="0" w:color="auto"/>
        <w:left w:val="none" w:sz="0" w:space="0" w:color="auto"/>
        <w:bottom w:val="none" w:sz="0" w:space="0" w:color="auto"/>
        <w:right w:val="none" w:sz="0" w:space="0" w:color="auto"/>
      </w:divBdr>
    </w:div>
    <w:div w:id="989793414">
      <w:bodyDiv w:val="1"/>
      <w:marLeft w:val="0"/>
      <w:marRight w:val="0"/>
      <w:marTop w:val="0"/>
      <w:marBottom w:val="0"/>
      <w:divBdr>
        <w:top w:val="none" w:sz="0" w:space="0" w:color="auto"/>
        <w:left w:val="none" w:sz="0" w:space="0" w:color="auto"/>
        <w:bottom w:val="none" w:sz="0" w:space="0" w:color="auto"/>
        <w:right w:val="none" w:sz="0" w:space="0" w:color="auto"/>
      </w:divBdr>
    </w:div>
    <w:div w:id="1112473805">
      <w:bodyDiv w:val="1"/>
      <w:marLeft w:val="0"/>
      <w:marRight w:val="0"/>
      <w:marTop w:val="0"/>
      <w:marBottom w:val="0"/>
      <w:divBdr>
        <w:top w:val="none" w:sz="0" w:space="0" w:color="auto"/>
        <w:left w:val="none" w:sz="0" w:space="0" w:color="auto"/>
        <w:bottom w:val="none" w:sz="0" w:space="0" w:color="auto"/>
        <w:right w:val="none" w:sz="0" w:space="0" w:color="auto"/>
      </w:divBdr>
    </w:div>
    <w:div w:id="1127703420">
      <w:bodyDiv w:val="1"/>
      <w:marLeft w:val="0"/>
      <w:marRight w:val="0"/>
      <w:marTop w:val="0"/>
      <w:marBottom w:val="0"/>
      <w:divBdr>
        <w:top w:val="none" w:sz="0" w:space="0" w:color="auto"/>
        <w:left w:val="none" w:sz="0" w:space="0" w:color="auto"/>
        <w:bottom w:val="none" w:sz="0" w:space="0" w:color="auto"/>
        <w:right w:val="none" w:sz="0" w:space="0" w:color="auto"/>
      </w:divBdr>
    </w:div>
    <w:div w:id="1136798298">
      <w:bodyDiv w:val="1"/>
      <w:marLeft w:val="0"/>
      <w:marRight w:val="0"/>
      <w:marTop w:val="0"/>
      <w:marBottom w:val="0"/>
      <w:divBdr>
        <w:top w:val="none" w:sz="0" w:space="0" w:color="auto"/>
        <w:left w:val="none" w:sz="0" w:space="0" w:color="auto"/>
        <w:bottom w:val="none" w:sz="0" w:space="0" w:color="auto"/>
        <w:right w:val="none" w:sz="0" w:space="0" w:color="auto"/>
      </w:divBdr>
    </w:div>
    <w:div w:id="1277365603">
      <w:bodyDiv w:val="1"/>
      <w:marLeft w:val="0"/>
      <w:marRight w:val="0"/>
      <w:marTop w:val="0"/>
      <w:marBottom w:val="0"/>
      <w:divBdr>
        <w:top w:val="none" w:sz="0" w:space="0" w:color="auto"/>
        <w:left w:val="none" w:sz="0" w:space="0" w:color="auto"/>
        <w:bottom w:val="none" w:sz="0" w:space="0" w:color="auto"/>
        <w:right w:val="none" w:sz="0" w:space="0" w:color="auto"/>
      </w:divBdr>
    </w:div>
    <w:div w:id="1421177435">
      <w:bodyDiv w:val="1"/>
      <w:marLeft w:val="0"/>
      <w:marRight w:val="0"/>
      <w:marTop w:val="0"/>
      <w:marBottom w:val="0"/>
      <w:divBdr>
        <w:top w:val="none" w:sz="0" w:space="0" w:color="auto"/>
        <w:left w:val="none" w:sz="0" w:space="0" w:color="auto"/>
        <w:bottom w:val="none" w:sz="0" w:space="0" w:color="auto"/>
        <w:right w:val="none" w:sz="0" w:space="0" w:color="auto"/>
      </w:divBdr>
    </w:div>
    <w:div w:id="1430539216">
      <w:bodyDiv w:val="1"/>
      <w:marLeft w:val="0"/>
      <w:marRight w:val="0"/>
      <w:marTop w:val="0"/>
      <w:marBottom w:val="0"/>
      <w:divBdr>
        <w:top w:val="none" w:sz="0" w:space="0" w:color="auto"/>
        <w:left w:val="none" w:sz="0" w:space="0" w:color="auto"/>
        <w:bottom w:val="none" w:sz="0" w:space="0" w:color="auto"/>
        <w:right w:val="none" w:sz="0" w:space="0" w:color="auto"/>
      </w:divBdr>
    </w:div>
    <w:div w:id="1451628489">
      <w:bodyDiv w:val="1"/>
      <w:marLeft w:val="0"/>
      <w:marRight w:val="0"/>
      <w:marTop w:val="0"/>
      <w:marBottom w:val="0"/>
      <w:divBdr>
        <w:top w:val="none" w:sz="0" w:space="0" w:color="auto"/>
        <w:left w:val="none" w:sz="0" w:space="0" w:color="auto"/>
        <w:bottom w:val="none" w:sz="0" w:space="0" w:color="auto"/>
        <w:right w:val="none" w:sz="0" w:space="0" w:color="auto"/>
      </w:divBdr>
    </w:div>
    <w:div w:id="1473058771">
      <w:bodyDiv w:val="1"/>
      <w:marLeft w:val="0"/>
      <w:marRight w:val="0"/>
      <w:marTop w:val="0"/>
      <w:marBottom w:val="0"/>
      <w:divBdr>
        <w:top w:val="none" w:sz="0" w:space="0" w:color="auto"/>
        <w:left w:val="none" w:sz="0" w:space="0" w:color="auto"/>
        <w:bottom w:val="none" w:sz="0" w:space="0" w:color="auto"/>
        <w:right w:val="none" w:sz="0" w:space="0" w:color="auto"/>
      </w:divBdr>
    </w:div>
    <w:div w:id="1619486942">
      <w:bodyDiv w:val="1"/>
      <w:marLeft w:val="0"/>
      <w:marRight w:val="0"/>
      <w:marTop w:val="0"/>
      <w:marBottom w:val="0"/>
      <w:divBdr>
        <w:top w:val="none" w:sz="0" w:space="0" w:color="auto"/>
        <w:left w:val="none" w:sz="0" w:space="0" w:color="auto"/>
        <w:bottom w:val="none" w:sz="0" w:space="0" w:color="auto"/>
        <w:right w:val="none" w:sz="0" w:space="0" w:color="auto"/>
      </w:divBdr>
    </w:div>
    <w:div w:id="1818956758">
      <w:bodyDiv w:val="1"/>
      <w:marLeft w:val="0"/>
      <w:marRight w:val="0"/>
      <w:marTop w:val="0"/>
      <w:marBottom w:val="0"/>
      <w:divBdr>
        <w:top w:val="none" w:sz="0" w:space="0" w:color="auto"/>
        <w:left w:val="none" w:sz="0" w:space="0" w:color="auto"/>
        <w:bottom w:val="none" w:sz="0" w:space="0" w:color="auto"/>
        <w:right w:val="none" w:sz="0" w:space="0" w:color="auto"/>
      </w:divBdr>
    </w:div>
    <w:div w:id="1900551446">
      <w:bodyDiv w:val="1"/>
      <w:marLeft w:val="0"/>
      <w:marRight w:val="0"/>
      <w:marTop w:val="0"/>
      <w:marBottom w:val="0"/>
      <w:divBdr>
        <w:top w:val="none" w:sz="0" w:space="0" w:color="auto"/>
        <w:left w:val="none" w:sz="0" w:space="0" w:color="auto"/>
        <w:bottom w:val="none" w:sz="0" w:space="0" w:color="auto"/>
        <w:right w:val="none" w:sz="0" w:space="0" w:color="auto"/>
      </w:divBdr>
    </w:div>
    <w:div w:id="1921980518">
      <w:bodyDiv w:val="1"/>
      <w:marLeft w:val="0"/>
      <w:marRight w:val="0"/>
      <w:marTop w:val="0"/>
      <w:marBottom w:val="0"/>
      <w:divBdr>
        <w:top w:val="none" w:sz="0" w:space="0" w:color="auto"/>
        <w:left w:val="none" w:sz="0" w:space="0" w:color="auto"/>
        <w:bottom w:val="none" w:sz="0" w:space="0" w:color="auto"/>
        <w:right w:val="none" w:sz="0" w:space="0" w:color="auto"/>
      </w:divBdr>
    </w:div>
    <w:div w:id="1990203850">
      <w:bodyDiv w:val="1"/>
      <w:marLeft w:val="0"/>
      <w:marRight w:val="0"/>
      <w:marTop w:val="0"/>
      <w:marBottom w:val="0"/>
      <w:divBdr>
        <w:top w:val="none" w:sz="0" w:space="0" w:color="auto"/>
        <w:left w:val="none" w:sz="0" w:space="0" w:color="auto"/>
        <w:bottom w:val="none" w:sz="0" w:space="0" w:color="auto"/>
        <w:right w:val="none" w:sz="0" w:space="0" w:color="auto"/>
      </w:divBdr>
    </w:div>
    <w:div w:id="1998221866">
      <w:bodyDiv w:val="1"/>
      <w:marLeft w:val="0"/>
      <w:marRight w:val="0"/>
      <w:marTop w:val="0"/>
      <w:marBottom w:val="0"/>
      <w:divBdr>
        <w:top w:val="none" w:sz="0" w:space="0" w:color="auto"/>
        <w:left w:val="none" w:sz="0" w:space="0" w:color="auto"/>
        <w:bottom w:val="none" w:sz="0" w:space="0" w:color="auto"/>
        <w:right w:val="none" w:sz="0" w:space="0" w:color="auto"/>
      </w:divBdr>
    </w:div>
    <w:div w:id="2084064620">
      <w:bodyDiv w:val="1"/>
      <w:marLeft w:val="0"/>
      <w:marRight w:val="0"/>
      <w:marTop w:val="0"/>
      <w:marBottom w:val="0"/>
      <w:divBdr>
        <w:top w:val="none" w:sz="0" w:space="0" w:color="auto"/>
        <w:left w:val="none" w:sz="0" w:space="0" w:color="auto"/>
        <w:bottom w:val="none" w:sz="0" w:space="0" w:color="auto"/>
        <w:right w:val="none" w:sz="0" w:space="0" w:color="auto"/>
      </w:divBdr>
    </w:div>
    <w:div w:id="2084377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rcom.ac.uk/-docs/proceedings/ar1997-072-082_Boudjabeur.pdf" TargetMode="External"/><Relationship Id="rId26" Type="http://schemas.openxmlformats.org/officeDocument/2006/relationships/hyperlink" Target="https://corporate.jctltd.co.uk/about-us/our-history/" TargetMode="External"/><Relationship Id="rId39" Type="http://schemas.openxmlformats.org/officeDocument/2006/relationships/hyperlink" Target="https://www.causeway.com/blog/nec-contracts-explained-the-ultimate-guide?utm_source=chatgpt.com" TargetMode="External"/><Relationship Id="rId21" Type="http://schemas.openxmlformats.org/officeDocument/2006/relationships/hyperlink" Target="https://billd.com/blog/design-build-construction/?utm_source=chatgpt.com" TargetMode="External"/><Relationship Id="rId34" Type="http://schemas.openxmlformats.org/officeDocument/2006/relationships/hyperlink" Target="https://ramskillmartin.co.uk/uploads/files/How_To_Successfully_Claim_And_Manage_Change_Under_JCT_%28Article_73%29.pdf"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rchitecture.com/knowledge-and-resources/resources-landing-page/riba-plan-of-work?srsltid=AfmBOoojfzSZI3luAZjXV3sENEMU6sOV9EAbpS319XbmBVw5ok2KXTlw" TargetMode="External"/><Relationship Id="rId20" Type="http://schemas.openxmlformats.org/officeDocument/2006/relationships/hyperlink" Target="https://corporate.jctltd.co.uk/products/construction-management-contract/" TargetMode="External"/><Relationship Id="rId29" Type="http://schemas.openxmlformats.org/officeDocument/2006/relationships/hyperlink" Target="https://www.neccontract.com/getmedia/3d1b7c3f-097d-4504-8b1f-5a944dbc19dc/A-comparison-of-NEC-and-JCT.pdf.aspx?srsltid=AfmBOorYjzz2EQ9-Xq5roKXIX69rtgPmROej4BhzcldOmjpuae3gQ990&amp;" TargetMode="External"/><Relationship Id="rId41" Type="http://schemas.openxmlformats.org/officeDocument/2006/relationships/hyperlink" Target="https://legalfoundations.org.uk/blog/nec-vs-jct-contracts-which-one-is-right-for-your-construction-projec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radogram.com/blog/procurement-methods-in-construction-uk" TargetMode="External"/><Relationship Id="rId32" Type="http://schemas.openxmlformats.org/officeDocument/2006/relationships/hyperlink" Target="https://www.jctltd.co.uk/docs/Deciding-on-the-appropriate-JCT-contract-2016.pdf" TargetMode="External"/><Relationship Id="rId37" Type="http://schemas.openxmlformats.org/officeDocument/2006/relationships/hyperlink" Target="https://www.linesight.com/en-us/insights/the-nec3-contract-philosophy-collaborative-and-proactive/" TargetMode="External"/><Relationship Id="rId40" Type="http://schemas.openxmlformats.org/officeDocument/2006/relationships/hyperlink" Target="https://overford.com/2024/03/13/choosing-the-right-construction-contract/"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aylingassociates.com/knowledge-article-traditional-procurement-route.html" TargetMode="External"/><Relationship Id="rId28" Type="http://schemas.openxmlformats.org/officeDocument/2006/relationships/hyperlink" Target="https://www.ice.org.uk/what-is-civil-engineering/infrastructure-projects/new-engineering-contract-nec" TargetMode="External"/><Relationship Id="rId36" Type="http://schemas.openxmlformats.org/officeDocument/2006/relationships/hyperlink" Target="https://www.charlesrussellspeechlys.com/en/insights/expert-insights/construction-engineering-and-projects/2022/jct-v-nec-which-contract-is-right-for-your-project/" TargetMode="External"/><Relationship Id="rId10" Type="http://schemas.openxmlformats.org/officeDocument/2006/relationships/image" Target="media/image3.jpeg"/><Relationship Id="rId19" Type="http://schemas.openxmlformats.org/officeDocument/2006/relationships/hyperlink" Target="https://corporate.jctltd.co.uk/products/procurement/traditionalconventional/v" TargetMode="External"/><Relationship Id="rId31" Type="http://schemas.openxmlformats.org/officeDocument/2006/relationships/hyperlink" Target="https://blackstonesolicitorsltd.co.uk/category/blog/disadvantages-of-jct-contract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quantitysurveyor.blog/2020/03/24/design-and-build-contract/?utm_source=chatgpt.com" TargetMode="External"/><Relationship Id="rId27" Type="http://schemas.openxmlformats.org/officeDocument/2006/relationships/hyperlink" Target="https://corporate.jctltd.co.uk/products/about-our-contracts/" TargetMode="External"/><Relationship Id="rId30" Type="http://schemas.openxmlformats.org/officeDocument/2006/relationships/hyperlink" Target="https://www.apm.org.uk/v2/media/b5jjhicj/mott-macdonald-little-book-of-nec-contracts.pdf" TargetMode="External"/><Relationship Id="rId35" Type="http://schemas.openxmlformats.org/officeDocument/2006/relationships/hyperlink" Target="https://www.neccontract.com/support/faqs/assessing-compensation-events-2?srsltid=AfmBOopq8VJLf2chJqzp7DujJNn1iQ5BxAG4bi5jzkCwq6Mf0FQDJdql&amp;"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corporate.jctltd.co.uk/products/procurement/design-and-build/?utm_source=chatgpt.com" TargetMode="External"/><Relationship Id="rId25" Type="http://schemas.openxmlformats.org/officeDocument/2006/relationships/hyperlink" Target="https://www.structuresinsider.com/post/procurement-systems-advantages-disadvantages-and-risks-for-the-construction-client" TargetMode="External"/><Relationship Id="rId33" Type="http://schemas.openxmlformats.org/officeDocument/2006/relationships/hyperlink" Target="https://www.neccontract.com/getmedia/517c3d32-df47-4b53-b515-9faf3b377d5a/Richard-Patterson-Risk-Management-Paper.pdf?srsltid=AfmBOorjkrErO_ccFPW-JnEFYOZnJStUBNcwxZdrClgNyE0wuRIBSABZ&amp;utm_source=chatgpt.com" TargetMode="External"/><Relationship Id="rId38" Type="http://schemas.openxmlformats.org/officeDocument/2006/relationships/hyperlink" Target="https://www.designingbuildings.co.uk/wiki/Bespoke_construction_con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Procurement process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2923</Words>
  <Characters>18679</Characters>
  <Application>Microsoft Office Word</Application>
  <DocSecurity>0</DocSecurity>
  <Lines>359</Lines>
  <Paragraphs>127</Paragraphs>
  <ScaleCrop>false</ScaleCrop>
  <HeadingPairs>
    <vt:vector size="2" baseType="variant">
      <vt:variant>
        <vt:lpstr>Title</vt:lpstr>
      </vt:variant>
      <vt:variant>
        <vt:i4>1</vt:i4>
      </vt:variant>
    </vt:vector>
  </HeadingPairs>
  <TitlesOfParts>
    <vt:vector size="1" baseType="lpstr">
      <vt:lpstr>Procurement &amp; Contract Selection</vt:lpstr>
    </vt:vector>
  </TitlesOfParts>
  <Company/>
  <LinksUpToDate>false</LinksUpToDate>
  <CharactersWithSpaces>21475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&amp; Contract Selection</dc:title>
  <dc:subject>A comparative report.</dc:subject>
  <dc:creator>Michael Sutton (2405606)</dc:creator>
  <cp:keywords/>
  <dc:description/>
  <cp:lastModifiedBy>Michael Sutton (2405606)</cp:lastModifiedBy>
  <cp:revision>13</cp:revision>
  <dcterms:created xsi:type="dcterms:W3CDTF">2025-05-04T11:49:00Z</dcterms:created>
  <dcterms:modified xsi:type="dcterms:W3CDTF">2025-05-08T22:36:00Z</dcterms:modified>
  <cp:category>Quantity surveying</cp:category>
</cp:coreProperties>
</file>