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5EBB" w:rsidRPr="00D2364C" w:rsidRDefault="00013118" w:rsidP="00D2364C">
      <w:pPr>
        <w:jc w:val="center"/>
        <w:rPr>
          <w:b/>
          <w:bCs/>
          <w:sz w:val="96"/>
          <w:szCs w:val="96"/>
        </w:rPr>
      </w:pPr>
      <w:r w:rsidRPr="00D2364C">
        <w:rPr>
          <w:b/>
          <w:bCs/>
          <w:sz w:val="96"/>
          <w:szCs w:val="96"/>
        </w:rPr>
        <w:t>LEARNERS NAME: DARCY REES</w:t>
      </w:r>
    </w:p>
    <w:p w:rsidR="00013118" w:rsidRDefault="00013118" w:rsidP="00D2364C">
      <w:pPr>
        <w:jc w:val="center"/>
      </w:pPr>
    </w:p>
    <w:p w:rsidR="00D2364C" w:rsidRDefault="00D2364C" w:rsidP="00D2364C">
      <w:pPr>
        <w:jc w:val="center"/>
      </w:pPr>
    </w:p>
    <w:p w:rsidR="00D2364C" w:rsidRDefault="00D2364C" w:rsidP="00D2364C">
      <w:pPr>
        <w:jc w:val="center"/>
      </w:pPr>
    </w:p>
    <w:p w:rsidR="00D2364C" w:rsidRDefault="00D2364C" w:rsidP="00D2364C">
      <w:pPr>
        <w:jc w:val="center"/>
      </w:pPr>
    </w:p>
    <w:p w:rsidR="00D2364C" w:rsidRDefault="00D2364C" w:rsidP="00D2364C">
      <w:pPr>
        <w:jc w:val="center"/>
      </w:pPr>
    </w:p>
    <w:p w:rsidR="00013118" w:rsidRPr="00D2364C" w:rsidRDefault="00013118" w:rsidP="00D2364C">
      <w:pPr>
        <w:jc w:val="center"/>
        <w:rPr>
          <w:b/>
          <w:bCs/>
          <w:sz w:val="52"/>
          <w:szCs w:val="52"/>
        </w:rPr>
      </w:pPr>
      <w:r w:rsidRPr="00D2364C">
        <w:rPr>
          <w:b/>
          <w:bCs/>
          <w:sz w:val="52"/>
          <w:szCs w:val="52"/>
        </w:rPr>
        <w:t>UNIVERSITY ID:</w:t>
      </w:r>
      <w:r w:rsidR="00D2364C" w:rsidRPr="00D2364C">
        <w:rPr>
          <w:b/>
          <w:bCs/>
          <w:sz w:val="52"/>
          <w:szCs w:val="52"/>
        </w:rPr>
        <w:t xml:space="preserve"> 2236662</w:t>
      </w:r>
    </w:p>
    <w:p w:rsidR="00013118" w:rsidRDefault="00013118"/>
    <w:p w:rsidR="00013118" w:rsidRDefault="00013118"/>
    <w:p w:rsidR="00013118" w:rsidRPr="00D2364C" w:rsidRDefault="00013118" w:rsidP="00D2364C">
      <w:pPr>
        <w:jc w:val="center"/>
        <w:rPr>
          <w:b/>
          <w:bCs/>
          <w:i/>
          <w:iCs/>
          <w:sz w:val="48"/>
          <w:szCs w:val="48"/>
        </w:rPr>
      </w:pPr>
    </w:p>
    <w:p w:rsidR="00013118" w:rsidRPr="00D2364C" w:rsidRDefault="00D2364C" w:rsidP="00D2364C">
      <w:pPr>
        <w:jc w:val="center"/>
        <w:rPr>
          <w:b/>
          <w:bCs/>
          <w:i/>
          <w:iCs/>
          <w:sz w:val="48"/>
          <w:szCs w:val="48"/>
        </w:rPr>
      </w:pPr>
      <w:r w:rsidRPr="00D2364C">
        <w:rPr>
          <w:b/>
          <w:bCs/>
          <w:i/>
          <w:iCs/>
          <w:sz w:val="48"/>
          <w:szCs w:val="48"/>
        </w:rPr>
        <w:t xml:space="preserve">ACADEMIC </w:t>
      </w:r>
      <w:r w:rsidR="00013118" w:rsidRPr="00D2364C">
        <w:rPr>
          <w:b/>
          <w:bCs/>
          <w:i/>
          <w:iCs/>
          <w:sz w:val="48"/>
          <w:szCs w:val="48"/>
        </w:rPr>
        <w:t>ASSIGNMENT 1</w:t>
      </w:r>
    </w:p>
    <w:p w:rsidR="00013118" w:rsidRDefault="00013118"/>
    <w:p w:rsidR="00013118" w:rsidRDefault="00013118"/>
    <w:p w:rsidR="00013118" w:rsidRDefault="00013118"/>
    <w:p w:rsidR="00013118" w:rsidRDefault="00013118"/>
    <w:p w:rsidR="00013118" w:rsidRDefault="00013118"/>
    <w:p w:rsidR="00013118" w:rsidRDefault="00013118"/>
    <w:p w:rsidR="00013118" w:rsidRDefault="00013118"/>
    <w:p w:rsidR="00013118" w:rsidRDefault="00013118"/>
    <w:p w:rsidR="00013118" w:rsidRDefault="00013118"/>
    <w:p w:rsidR="00013118" w:rsidRDefault="00013118"/>
    <w:p w:rsidR="00013118" w:rsidRDefault="00013118"/>
    <w:p w:rsidR="00013118" w:rsidRDefault="00013118"/>
    <w:p w:rsidR="00013118" w:rsidRDefault="00013118"/>
    <w:p w:rsidR="00013118" w:rsidRDefault="00013118"/>
    <w:p w:rsidR="00013118" w:rsidRPr="00013118" w:rsidRDefault="00013118" w:rsidP="00013118">
      <w:pPr>
        <w:rPr>
          <w:b/>
          <w:bCs/>
        </w:rPr>
      </w:pPr>
      <w:r w:rsidRPr="00013118">
        <w:rPr>
          <w:b/>
          <w:bCs/>
        </w:rPr>
        <w:t xml:space="preserve">Essay one – Maintaining Professional Standards </w:t>
      </w:r>
    </w:p>
    <w:p w:rsidR="00013118" w:rsidRPr="008B027C" w:rsidRDefault="00013118" w:rsidP="00013118">
      <w:pPr>
        <w:spacing w:after="16" w:line="360" w:lineRule="auto"/>
        <w:ind w:left="568"/>
      </w:pPr>
    </w:p>
    <w:p w:rsidR="00013118" w:rsidRPr="00013118" w:rsidRDefault="00013118" w:rsidP="00013118">
      <w:pPr>
        <w:spacing w:line="360" w:lineRule="auto"/>
        <w:rPr>
          <w:sz w:val="24"/>
          <w:szCs w:val="24"/>
          <w:lang w:eastAsia="en-GB"/>
        </w:rPr>
      </w:pPr>
      <w:r w:rsidRPr="00013118">
        <w:rPr>
          <w:sz w:val="24"/>
          <w:szCs w:val="24"/>
          <w:lang w:eastAsia="en-GB"/>
        </w:rPr>
        <w:t xml:space="preserve">The Police began to introduce body worn cameras (BWC) in different forces in 2005 (Axon, </w:t>
      </w:r>
      <w:proofErr w:type="spellStart"/>
      <w:r w:rsidRPr="00013118">
        <w:rPr>
          <w:sz w:val="24"/>
          <w:szCs w:val="24"/>
          <w:lang w:eastAsia="en-GB"/>
        </w:rPr>
        <w:t>n.d</w:t>
      </w:r>
      <w:proofErr w:type="spellEnd"/>
      <w:r w:rsidRPr="00013118">
        <w:rPr>
          <w:sz w:val="24"/>
          <w:szCs w:val="24"/>
          <w:lang w:eastAsia="en-GB"/>
        </w:rPr>
        <w:t xml:space="preserve">) with the intention of increasing officer awareness and reducing complaints against officers (College of Policing, 2021). Alongside this, the police code of ethics (COE) </w:t>
      </w:r>
      <w:proofErr w:type="gramStart"/>
      <w:r w:rsidRPr="00013118">
        <w:rPr>
          <w:sz w:val="24"/>
          <w:szCs w:val="24"/>
          <w:lang w:eastAsia="en-GB"/>
        </w:rPr>
        <w:t>were</w:t>
      </w:r>
      <w:proofErr w:type="gramEnd"/>
      <w:r w:rsidRPr="00013118">
        <w:rPr>
          <w:sz w:val="24"/>
          <w:szCs w:val="24"/>
          <w:lang w:eastAsia="en-GB"/>
        </w:rPr>
        <w:t xml:space="preserve"> introduced and are updated annually as a series of </w:t>
      </w:r>
      <w:r w:rsidRPr="00013118">
        <w:rPr>
          <w:sz w:val="24"/>
          <w:szCs w:val="24"/>
          <w:lang w:eastAsia="en-GB"/>
        </w:rPr>
        <w:t>guidelines to</w:t>
      </w:r>
      <w:r w:rsidRPr="00013118">
        <w:rPr>
          <w:sz w:val="24"/>
          <w:szCs w:val="24"/>
          <w:lang w:eastAsia="en-GB"/>
        </w:rPr>
        <w:t xml:space="preserve"> ensure police officers are making well informed decisions when carrying out their actions (College of Policing, 2024). This essay will discuss the use of BWC and the implementation of the COE to explain how they can reduce police misconduct. Sources will be used to critically examine the effectiveness of these policies and discuss the role of an independent police complaints system that is linked to the utilisation of these procedures.  </w:t>
      </w:r>
    </w:p>
    <w:p w:rsidR="00013118" w:rsidRPr="00013118" w:rsidRDefault="00013118" w:rsidP="00013118">
      <w:pPr>
        <w:spacing w:line="360" w:lineRule="auto"/>
        <w:rPr>
          <w:sz w:val="24"/>
          <w:szCs w:val="24"/>
          <w:lang w:eastAsia="en-GB"/>
        </w:rPr>
      </w:pPr>
      <w:r w:rsidRPr="00013118">
        <w:rPr>
          <w:sz w:val="24"/>
          <w:szCs w:val="24"/>
          <w:lang w:eastAsia="en-GB"/>
        </w:rPr>
        <w:t> </w:t>
      </w:r>
    </w:p>
    <w:p w:rsidR="00013118" w:rsidRPr="00013118" w:rsidRDefault="00013118" w:rsidP="00013118">
      <w:pPr>
        <w:spacing w:line="360" w:lineRule="auto"/>
        <w:rPr>
          <w:sz w:val="24"/>
          <w:szCs w:val="24"/>
          <w:lang w:eastAsia="en-GB"/>
        </w:rPr>
      </w:pPr>
      <w:r w:rsidRPr="00013118">
        <w:rPr>
          <w:sz w:val="24"/>
          <w:szCs w:val="24"/>
          <w:lang w:eastAsia="en-GB"/>
        </w:rPr>
        <w:t>BWC can be an effective tool used to reduce misconduct by police officers. A source states that BWC’S are used as a reformative mechanism to hold police officers accountable for their actions (Duke, 2016). This means that the public are less likely to be exposing misconduct or unlawful actions as it is recorded. It can also prove or disprove accusations/complaints made. It can be viewed that this is the most beneficial form of reducing public concern and increasing confidence because visual evidence represents the relevant facts as the incident is physically filmed (</w:t>
      </w:r>
      <w:proofErr w:type="spellStart"/>
      <w:r w:rsidRPr="00013118">
        <w:rPr>
          <w:sz w:val="24"/>
          <w:szCs w:val="24"/>
          <w:lang w:eastAsia="en-GB"/>
        </w:rPr>
        <w:t>Granot</w:t>
      </w:r>
      <w:proofErr w:type="spellEnd"/>
      <w:r w:rsidRPr="00013118">
        <w:rPr>
          <w:sz w:val="24"/>
          <w:szCs w:val="24"/>
          <w:lang w:eastAsia="en-GB"/>
        </w:rPr>
        <w:t>, 2018).</w:t>
      </w:r>
    </w:p>
    <w:p w:rsidR="00013118" w:rsidRPr="00013118" w:rsidRDefault="00013118" w:rsidP="00013118">
      <w:pPr>
        <w:spacing w:line="360" w:lineRule="auto"/>
        <w:rPr>
          <w:sz w:val="24"/>
          <w:szCs w:val="24"/>
          <w:lang w:eastAsia="en-GB"/>
        </w:rPr>
      </w:pPr>
    </w:p>
    <w:p w:rsidR="00013118" w:rsidRPr="00013118" w:rsidRDefault="00013118" w:rsidP="00013118">
      <w:pPr>
        <w:spacing w:line="360" w:lineRule="auto"/>
        <w:rPr>
          <w:sz w:val="24"/>
          <w:szCs w:val="24"/>
          <w:lang w:eastAsia="en-GB"/>
        </w:rPr>
      </w:pPr>
      <w:r w:rsidRPr="00013118">
        <w:rPr>
          <w:sz w:val="24"/>
          <w:szCs w:val="24"/>
          <w:lang w:eastAsia="en-GB"/>
        </w:rPr>
        <w:t> </w:t>
      </w:r>
    </w:p>
    <w:p w:rsidR="00013118" w:rsidRPr="00013118" w:rsidRDefault="00013118" w:rsidP="00013118">
      <w:pPr>
        <w:spacing w:line="360" w:lineRule="auto"/>
        <w:rPr>
          <w:sz w:val="24"/>
          <w:szCs w:val="24"/>
          <w:lang w:eastAsia="en-GB"/>
        </w:rPr>
      </w:pPr>
      <w:r w:rsidRPr="00013118">
        <w:rPr>
          <w:sz w:val="24"/>
          <w:szCs w:val="24"/>
          <w:lang w:eastAsia="en-GB"/>
        </w:rPr>
        <w:t>On the contrary, uproar has been caused in society reaching big news stories of complaints that police officers are misusing the BWC which undermines the idea that cameras increase public confidence. A study found over 150 camera misuse reports over misconduct. The perception was raised to BBC news that BWC’S are enforced to protect the police and not to protect the public (</w:t>
      </w:r>
      <w:proofErr w:type="spellStart"/>
      <w:r w:rsidRPr="00013118">
        <w:rPr>
          <w:sz w:val="24"/>
          <w:szCs w:val="24"/>
          <w:lang w:eastAsia="en-GB"/>
        </w:rPr>
        <w:t>Titherage</w:t>
      </w:r>
      <w:proofErr w:type="spellEnd"/>
      <w:r w:rsidRPr="00013118">
        <w:rPr>
          <w:sz w:val="24"/>
          <w:szCs w:val="24"/>
          <w:lang w:eastAsia="en-GB"/>
        </w:rPr>
        <w:t>, 2023). This can reduce the intended effectiveness of the BWC, because personal experience/ footage is being featured in the media and portraying police conduct negatively.</w:t>
      </w:r>
    </w:p>
    <w:p w:rsidR="00013118" w:rsidRPr="00013118" w:rsidRDefault="00013118" w:rsidP="00013118">
      <w:pPr>
        <w:spacing w:line="360" w:lineRule="auto"/>
        <w:rPr>
          <w:sz w:val="24"/>
          <w:szCs w:val="24"/>
          <w:lang w:eastAsia="en-GB"/>
        </w:rPr>
      </w:pPr>
      <w:r w:rsidRPr="00013118">
        <w:rPr>
          <w:sz w:val="24"/>
          <w:szCs w:val="24"/>
          <w:lang w:eastAsia="en-GB"/>
        </w:rPr>
        <w:lastRenderedPageBreak/>
        <w:t> </w:t>
      </w:r>
    </w:p>
    <w:p w:rsidR="00013118" w:rsidRPr="00013118" w:rsidRDefault="00013118" w:rsidP="00013118">
      <w:pPr>
        <w:spacing w:line="360" w:lineRule="auto"/>
        <w:rPr>
          <w:sz w:val="24"/>
          <w:szCs w:val="24"/>
          <w:lang w:eastAsia="en-GB"/>
        </w:rPr>
      </w:pPr>
      <w:r w:rsidRPr="00013118">
        <w:rPr>
          <w:sz w:val="24"/>
          <w:szCs w:val="24"/>
          <w:lang w:eastAsia="en-GB"/>
        </w:rPr>
        <w:t xml:space="preserve">The Independent Office for Police Conduct (IOPC) manages complaints and standards of police officers. They analyse police behaviours and ensure malpractice of officers is addressed when complaints are made by the public (IOPC, </w:t>
      </w:r>
      <w:proofErr w:type="spellStart"/>
      <w:r w:rsidRPr="00013118">
        <w:rPr>
          <w:sz w:val="24"/>
          <w:szCs w:val="24"/>
          <w:lang w:eastAsia="en-GB"/>
        </w:rPr>
        <w:t>n.d</w:t>
      </w:r>
      <w:proofErr w:type="spellEnd"/>
      <w:r w:rsidRPr="00013118">
        <w:rPr>
          <w:sz w:val="24"/>
          <w:szCs w:val="24"/>
          <w:lang w:eastAsia="en-GB"/>
        </w:rPr>
        <w:t>). BWV is used when reviewing these complaints allowing a review of the incident in an unbiased manner whilst being able to view the true actions of the incident and any justification for decision making or actions leading to the complaint being made. The footage can be published by the IOPC to show context and how officers can justify their actions rather than the public scrutinising without context of the incident.</w:t>
      </w:r>
    </w:p>
    <w:p w:rsidR="00013118" w:rsidRPr="00013118" w:rsidRDefault="00013118" w:rsidP="00013118">
      <w:pPr>
        <w:spacing w:line="360" w:lineRule="auto"/>
        <w:rPr>
          <w:sz w:val="24"/>
          <w:szCs w:val="24"/>
          <w:lang w:eastAsia="en-GB"/>
        </w:rPr>
      </w:pPr>
      <w:r w:rsidRPr="00013118">
        <w:rPr>
          <w:sz w:val="24"/>
          <w:szCs w:val="24"/>
          <w:lang w:eastAsia="en-GB"/>
        </w:rPr>
        <w:t xml:space="preserve">However, they have stated that they deal with more complaints of response delay from officers rather than misconduct. Statistics show that, 91% of the people who made complaints from 2023-2024 in England and Wales, made them because they wish for the complaint to be recorded, different to just 6% of dissatisfaction of how their investigation was dealt with (IOPC, 2024). Therefore, highlighting how </w:t>
      </w:r>
      <w:proofErr w:type="gramStart"/>
      <w:r w:rsidRPr="00013118">
        <w:rPr>
          <w:sz w:val="24"/>
          <w:szCs w:val="24"/>
          <w:lang w:eastAsia="en-GB"/>
        </w:rPr>
        <w:t>the majority of</w:t>
      </w:r>
      <w:proofErr w:type="gramEnd"/>
      <w:r w:rsidRPr="00013118">
        <w:rPr>
          <w:sz w:val="24"/>
          <w:szCs w:val="24"/>
          <w:lang w:eastAsia="en-GB"/>
        </w:rPr>
        <w:t xml:space="preserve"> complaints are not regarding officer malpractice or misconduct.</w:t>
      </w:r>
    </w:p>
    <w:p w:rsidR="00013118" w:rsidRPr="00013118" w:rsidRDefault="00013118" w:rsidP="00013118">
      <w:pPr>
        <w:spacing w:line="360" w:lineRule="auto"/>
        <w:rPr>
          <w:sz w:val="24"/>
          <w:szCs w:val="24"/>
          <w:lang w:eastAsia="en-GB"/>
        </w:rPr>
      </w:pPr>
      <w:r w:rsidRPr="00013118">
        <w:rPr>
          <w:sz w:val="24"/>
          <w:szCs w:val="24"/>
          <w:lang w:eastAsia="en-GB"/>
        </w:rPr>
        <w:t> </w:t>
      </w:r>
    </w:p>
    <w:p w:rsidR="00013118" w:rsidRPr="00013118" w:rsidRDefault="00013118" w:rsidP="00013118">
      <w:pPr>
        <w:spacing w:line="360" w:lineRule="auto"/>
        <w:rPr>
          <w:sz w:val="24"/>
          <w:szCs w:val="24"/>
          <w:lang w:eastAsia="en-GB"/>
        </w:rPr>
      </w:pPr>
      <w:r w:rsidRPr="00013118">
        <w:rPr>
          <w:sz w:val="24"/>
          <w:szCs w:val="24"/>
          <w:lang w:eastAsia="en-GB"/>
        </w:rPr>
        <w:t xml:space="preserve">In comparison, the police code of ethics may be considered as a more effective method of policy in increasing public confidence and reducing misconduct. The code of ethics is a range of principles that set out the mandatory expectations of police officers and how they should demonstrate their attitudes when making decisions alongside applying the law (Fulvenes, 1984). They are set out to reduce misconduct by setting the standard of the correct morals and ensuring that only people with this professional standard can become police officers. They are used to assess officers’ decision making and see if they have applied the 9 principles including accountability, honesty, integrity, fairness, respect, leadership, openness, </w:t>
      </w:r>
      <w:proofErr w:type="gramStart"/>
      <w:r w:rsidRPr="00013118">
        <w:rPr>
          <w:sz w:val="24"/>
          <w:szCs w:val="24"/>
          <w:lang w:eastAsia="en-GB"/>
        </w:rPr>
        <w:t>objectivity</w:t>
      </w:r>
      <w:proofErr w:type="gramEnd"/>
      <w:r w:rsidRPr="00013118">
        <w:rPr>
          <w:sz w:val="24"/>
          <w:szCs w:val="24"/>
          <w:lang w:eastAsia="en-GB"/>
        </w:rPr>
        <w:t xml:space="preserve"> and selflessness (College of Policing 2014). This means that there is the same level of expectation on all police officers ranging, from recruitment process to high-ranking positions.</w:t>
      </w:r>
    </w:p>
    <w:p w:rsidR="00013118" w:rsidRPr="00013118" w:rsidRDefault="00013118" w:rsidP="00013118">
      <w:pPr>
        <w:spacing w:line="360" w:lineRule="auto"/>
        <w:rPr>
          <w:sz w:val="24"/>
          <w:szCs w:val="24"/>
          <w:lang w:eastAsia="en-GB"/>
        </w:rPr>
      </w:pPr>
      <w:r w:rsidRPr="00013118">
        <w:rPr>
          <w:sz w:val="24"/>
          <w:szCs w:val="24"/>
          <w:lang w:eastAsia="en-GB"/>
        </w:rPr>
        <w:t xml:space="preserve">Research has shown that integrity of police officers is the main downfall of public mistrust of officers therefore a new national integrity review was created for all officers in England and Wales (A&amp;S, 2024). Their study includes requesting all forces to prepare a list of police </w:t>
      </w:r>
      <w:r w:rsidRPr="00013118">
        <w:rPr>
          <w:sz w:val="24"/>
          <w:szCs w:val="24"/>
          <w:lang w:eastAsia="en-GB"/>
        </w:rPr>
        <w:lastRenderedPageBreak/>
        <w:t xml:space="preserve">officer and staff data to be compared against the police national database. This acts as a further form of vetting to increase public confidence as the results are published in view of the public eye, with the aim that they will trust the police as they become more transparent and honest. It also breaks the results down by explaining the consequences, therefore including officers currently being investigated for misconduct and if a dismissal has </w:t>
      </w:r>
      <w:proofErr w:type="spellStart"/>
      <w:proofErr w:type="gramStart"/>
      <w:r w:rsidRPr="00013118">
        <w:rPr>
          <w:sz w:val="24"/>
          <w:szCs w:val="24"/>
          <w:lang w:eastAsia="en-GB"/>
        </w:rPr>
        <w:t>occurred.This</w:t>
      </w:r>
      <w:proofErr w:type="spellEnd"/>
      <w:proofErr w:type="gramEnd"/>
      <w:r w:rsidRPr="00013118">
        <w:rPr>
          <w:sz w:val="24"/>
          <w:szCs w:val="24"/>
          <w:lang w:eastAsia="en-GB"/>
        </w:rPr>
        <w:t xml:space="preserve"> highlights how the code of ethics is effective in identifying police misconduct cases and how strategies have been used based on these principles to increase public confidence.</w:t>
      </w:r>
    </w:p>
    <w:p w:rsidR="00013118" w:rsidRPr="00013118" w:rsidRDefault="00013118" w:rsidP="00013118">
      <w:pPr>
        <w:spacing w:line="360" w:lineRule="auto"/>
        <w:rPr>
          <w:sz w:val="24"/>
          <w:szCs w:val="24"/>
          <w:lang w:eastAsia="en-GB"/>
        </w:rPr>
      </w:pPr>
      <w:r w:rsidRPr="00013118">
        <w:rPr>
          <w:sz w:val="24"/>
          <w:szCs w:val="24"/>
          <w:lang w:eastAsia="en-GB"/>
        </w:rPr>
        <w:t> </w:t>
      </w:r>
    </w:p>
    <w:p w:rsidR="00013118" w:rsidRPr="00013118" w:rsidRDefault="00013118" w:rsidP="00013118">
      <w:pPr>
        <w:spacing w:line="360" w:lineRule="auto"/>
        <w:rPr>
          <w:sz w:val="24"/>
          <w:szCs w:val="24"/>
          <w:lang w:eastAsia="en-GB"/>
        </w:rPr>
      </w:pPr>
      <w:r w:rsidRPr="00013118">
        <w:rPr>
          <w:sz w:val="24"/>
          <w:szCs w:val="24"/>
          <w:lang w:eastAsia="en-GB"/>
        </w:rPr>
        <w:t>Alternatively, this can be seen as a reactive mechanism to misconduct rather than proactive in preventing the behaviour from occurring. It is viewed that police should focus more on reducing the people who they hire who have breached misconduct (</w:t>
      </w:r>
      <w:proofErr w:type="spellStart"/>
      <w:r w:rsidRPr="00013118">
        <w:rPr>
          <w:sz w:val="24"/>
          <w:szCs w:val="24"/>
          <w:lang w:eastAsia="en-GB"/>
        </w:rPr>
        <w:t>Taek</w:t>
      </w:r>
      <w:proofErr w:type="spellEnd"/>
      <w:r w:rsidRPr="00013118">
        <w:rPr>
          <w:sz w:val="24"/>
          <w:szCs w:val="24"/>
          <w:lang w:eastAsia="en-GB"/>
        </w:rPr>
        <w:t xml:space="preserve">, 2021). This article focuses on how the recruitment process has failed in filtering out the corruption of officers during the application stage, allowing them to be in a position of power which they are capable of abusing. This has a spiral effect leading to public mistrust and little confidence when an article applies the ‘bad apple theory.’ This is a metaphorical phrase used to highlight the unethical behaviour of police officers and how </w:t>
      </w:r>
      <w:proofErr w:type="gramStart"/>
      <w:r w:rsidRPr="00013118">
        <w:rPr>
          <w:sz w:val="24"/>
          <w:szCs w:val="24"/>
          <w:lang w:eastAsia="en-GB"/>
        </w:rPr>
        <w:t>these spread</w:t>
      </w:r>
      <w:proofErr w:type="gramEnd"/>
      <w:r w:rsidRPr="00013118">
        <w:rPr>
          <w:sz w:val="24"/>
          <w:szCs w:val="24"/>
          <w:lang w:eastAsia="en-GB"/>
        </w:rPr>
        <w:t xml:space="preserve"> and influence other officers to misconduct and breach the code of ethics (</w:t>
      </w:r>
      <w:proofErr w:type="spellStart"/>
      <w:r w:rsidRPr="00013118">
        <w:rPr>
          <w:sz w:val="24"/>
          <w:szCs w:val="24"/>
          <w:lang w:eastAsia="en-GB"/>
        </w:rPr>
        <w:t>Sabater</w:t>
      </w:r>
      <w:proofErr w:type="spellEnd"/>
      <w:r w:rsidRPr="00013118">
        <w:rPr>
          <w:sz w:val="24"/>
          <w:szCs w:val="24"/>
          <w:lang w:eastAsia="en-GB"/>
        </w:rPr>
        <w:t>, 2021). This means that public perception could be that all police officers are likely to conduct malpractice due to being exposed and surrounded with other corrupt police officers decreasing public confidence.</w:t>
      </w:r>
    </w:p>
    <w:p w:rsidR="00013118" w:rsidRPr="00013118" w:rsidRDefault="00013118" w:rsidP="00013118">
      <w:pPr>
        <w:spacing w:line="360" w:lineRule="auto"/>
        <w:rPr>
          <w:sz w:val="24"/>
          <w:szCs w:val="24"/>
          <w:lang w:eastAsia="en-GB"/>
        </w:rPr>
      </w:pPr>
    </w:p>
    <w:p w:rsidR="00013118" w:rsidRPr="00013118" w:rsidRDefault="00013118" w:rsidP="00013118">
      <w:pPr>
        <w:spacing w:line="360" w:lineRule="auto"/>
        <w:rPr>
          <w:sz w:val="24"/>
          <w:szCs w:val="24"/>
          <w:lang w:eastAsia="en-GB"/>
        </w:rPr>
      </w:pPr>
      <w:r w:rsidRPr="00013118">
        <w:rPr>
          <w:sz w:val="24"/>
          <w:szCs w:val="24"/>
          <w:lang w:eastAsia="en-GB"/>
        </w:rPr>
        <w:t xml:space="preserve">In conclusion, both the police code of ethics and use of BWC’S demonstrate how misconduct can be reduced as they are both elements used in dynamic incidents whereby the code of ethics principles should be applied with how officers deal with situations, with body worn video to be used in reflection of the incident. This allows officers to be scrutinised if their behaviours were not appropriate in line with the code of ethics. Both aspects interlink with one another, with the underlying aspect of the code of ethics principles such as honesty and fairness, as body worn video is a method used to highlight this in the most truthful way which can increase public confidence through transparency. </w:t>
      </w:r>
      <w:r w:rsidRPr="00013118">
        <w:rPr>
          <w:sz w:val="24"/>
          <w:szCs w:val="24"/>
          <w:lang w:eastAsia="en-GB"/>
        </w:rPr>
        <w:lastRenderedPageBreak/>
        <w:t>However, these policies and procedures demonstrate weaknesses that police officers are abusing their position of power despite the policies being in place, as public opinion is given in the media along with reports of ineffective camera use. Therefore, showing decrease in public confidence.</w:t>
      </w:r>
    </w:p>
    <w:p w:rsidR="00013118" w:rsidRPr="00013118" w:rsidRDefault="00013118" w:rsidP="00013118">
      <w:pPr>
        <w:spacing w:line="360" w:lineRule="auto"/>
        <w:rPr>
          <w:sz w:val="24"/>
          <w:szCs w:val="24"/>
          <w:lang w:eastAsia="en-GB"/>
        </w:rPr>
      </w:pPr>
      <w:r w:rsidRPr="00013118">
        <w:rPr>
          <w:sz w:val="24"/>
          <w:szCs w:val="24"/>
          <w:lang w:eastAsia="en-GB"/>
        </w:rPr>
        <w:t> </w:t>
      </w:r>
    </w:p>
    <w:p w:rsidR="00013118" w:rsidRPr="00013118" w:rsidRDefault="00013118" w:rsidP="00013118">
      <w:pPr>
        <w:spacing w:line="360" w:lineRule="auto"/>
        <w:rPr>
          <w:sz w:val="24"/>
          <w:szCs w:val="24"/>
          <w:lang w:eastAsia="en-GB"/>
        </w:rPr>
      </w:pPr>
      <w:r w:rsidRPr="00013118">
        <w:rPr>
          <w:sz w:val="24"/>
          <w:szCs w:val="24"/>
          <w:lang w:eastAsia="en-GB"/>
        </w:rPr>
        <w:t> </w:t>
      </w:r>
    </w:p>
    <w:p w:rsidR="00013118" w:rsidRPr="00013118" w:rsidRDefault="00013118" w:rsidP="00013118">
      <w:pPr>
        <w:spacing w:line="360" w:lineRule="auto"/>
        <w:rPr>
          <w:sz w:val="24"/>
          <w:szCs w:val="24"/>
          <w:lang w:eastAsia="en-GB"/>
        </w:rPr>
      </w:pPr>
      <w:r w:rsidRPr="00013118">
        <w:rPr>
          <w:sz w:val="24"/>
          <w:szCs w:val="24"/>
          <w:lang w:eastAsia="en-GB"/>
        </w:rPr>
        <w:t>WORD COUNT- 10</w:t>
      </w:r>
      <w:r>
        <w:rPr>
          <w:sz w:val="24"/>
          <w:szCs w:val="24"/>
          <w:lang w:eastAsia="en-GB"/>
        </w:rPr>
        <w:t>88</w:t>
      </w: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Pr="00013118" w:rsidRDefault="00013118" w:rsidP="00013118">
      <w:pPr>
        <w:spacing w:after="20" w:line="240" w:lineRule="auto"/>
        <w:jc w:val="center"/>
        <w:rPr>
          <w:rFonts w:ascii="Times New Roman" w:eastAsia="Times New Roman" w:hAnsi="Times New Roman" w:cs="Times New Roman"/>
          <w:sz w:val="24"/>
          <w:szCs w:val="24"/>
          <w:lang w:eastAsia="en-GB"/>
        </w:rPr>
      </w:pPr>
      <w:r w:rsidRPr="00013118">
        <w:rPr>
          <w:rFonts w:ascii="Arial" w:eastAsia="Times New Roman" w:hAnsi="Arial" w:cs="Arial"/>
          <w:b/>
          <w:bCs/>
          <w:color w:val="FF0000"/>
          <w:lang w:eastAsia="en-GB"/>
        </w:rPr>
        <w:t>Essay two – Public Protection</w:t>
      </w:r>
    </w:p>
    <w:p w:rsidR="00013118" w:rsidRPr="00013118" w:rsidRDefault="00013118" w:rsidP="00013118">
      <w:pPr>
        <w:spacing w:after="240" w:line="240" w:lineRule="auto"/>
        <w:rPr>
          <w:rFonts w:ascii="Times New Roman" w:eastAsia="Times New Roman" w:hAnsi="Times New Roman" w:cs="Times New Roman"/>
          <w:sz w:val="24"/>
          <w:szCs w:val="24"/>
          <w:lang w:eastAsia="en-GB"/>
        </w:rPr>
      </w:pPr>
      <w:r w:rsidRPr="00013118">
        <w:rPr>
          <w:rFonts w:ascii="Times New Roman" w:eastAsia="Times New Roman" w:hAnsi="Times New Roman" w:cs="Times New Roman"/>
          <w:sz w:val="24"/>
          <w:szCs w:val="24"/>
          <w:lang w:eastAsia="en-GB"/>
        </w:rPr>
        <w:br/>
      </w:r>
    </w:p>
    <w:p w:rsidR="00013118" w:rsidRPr="00013118" w:rsidRDefault="00013118" w:rsidP="00B052F6">
      <w:pPr>
        <w:spacing w:line="360" w:lineRule="auto"/>
        <w:rPr>
          <w:sz w:val="24"/>
          <w:szCs w:val="24"/>
          <w:lang w:eastAsia="en-GB"/>
        </w:rPr>
      </w:pPr>
      <w:r w:rsidRPr="00013118">
        <w:rPr>
          <w:sz w:val="24"/>
          <w:szCs w:val="24"/>
          <w:lang w:eastAsia="en-GB"/>
        </w:rPr>
        <w:t xml:space="preserve">Gang crime is described as a group of individuals characterised together from their social, </w:t>
      </w:r>
      <w:proofErr w:type="gramStart"/>
      <w:r w:rsidRPr="00013118">
        <w:rPr>
          <w:sz w:val="24"/>
          <w:szCs w:val="24"/>
          <w:lang w:eastAsia="en-GB"/>
        </w:rPr>
        <w:t>economic</w:t>
      </w:r>
      <w:proofErr w:type="gramEnd"/>
      <w:r w:rsidRPr="00013118">
        <w:rPr>
          <w:sz w:val="24"/>
          <w:szCs w:val="24"/>
          <w:lang w:eastAsia="en-GB"/>
        </w:rPr>
        <w:t xml:space="preserve"> and environmental factors who carry out criminal activities and have similar criminal objectives (Curry, 2010</w:t>
      </w:r>
      <w:r w:rsidRPr="00B052F6">
        <w:rPr>
          <w:sz w:val="24"/>
          <w:szCs w:val="24"/>
        </w:rPr>
        <w:t>). Gang</w:t>
      </w:r>
      <w:r w:rsidRPr="00013118">
        <w:rPr>
          <w:sz w:val="24"/>
          <w:szCs w:val="24"/>
          <w:lang w:eastAsia="en-GB"/>
        </w:rPr>
        <w:t xml:space="preserve"> members form a hierarchical structure and when further up the chain, will recruit individuals by showing them a better life by filling the void in their life and replacing what they don't have with something better. For example, rewards of new clothing as the basic way of recruiting vulnerable individuals to join their gang (</w:t>
      </w:r>
      <w:proofErr w:type="spellStart"/>
      <w:r w:rsidRPr="00013118">
        <w:rPr>
          <w:sz w:val="24"/>
          <w:szCs w:val="24"/>
          <w:lang w:eastAsia="en-GB"/>
        </w:rPr>
        <w:t>Densley</w:t>
      </w:r>
      <w:proofErr w:type="spellEnd"/>
      <w:r w:rsidRPr="00013118">
        <w:rPr>
          <w:sz w:val="24"/>
          <w:szCs w:val="24"/>
          <w:lang w:eastAsia="en-GB"/>
        </w:rPr>
        <w:t>, 2015). With a lack of role models, it can make a person vulnerable to gang crime as they seek a place of belonging and acceptance causing them to become susceptible to exploitation and develop the same ideology (White, 2023). These two vulnerability factors can leave individuals to become susceptible to be exploited by criminal gangs in the absence of supportive role models and the difficulties of those living in poverty. This essay will discuss both characteristics and use research to highlight how they are a vulnerability which leads to the exploitation of gang crime.  </w:t>
      </w:r>
    </w:p>
    <w:p w:rsidR="00013118" w:rsidRPr="00013118" w:rsidRDefault="00013118" w:rsidP="00B052F6">
      <w:pPr>
        <w:spacing w:line="360" w:lineRule="auto"/>
        <w:rPr>
          <w:sz w:val="24"/>
          <w:szCs w:val="24"/>
          <w:lang w:eastAsia="en-GB"/>
        </w:rPr>
      </w:pPr>
      <w:r w:rsidRPr="00013118">
        <w:rPr>
          <w:sz w:val="24"/>
          <w:szCs w:val="24"/>
          <w:lang w:eastAsia="en-GB"/>
        </w:rPr>
        <w:br/>
      </w:r>
    </w:p>
    <w:p w:rsidR="00013118" w:rsidRPr="00013118" w:rsidRDefault="00013118" w:rsidP="00B052F6">
      <w:pPr>
        <w:spacing w:line="360" w:lineRule="auto"/>
        <w:rPr>
          <w:sz w:val="24"/>
          <w:szCs w:val="24"/>
          <w:lang w:eastAsia="en-GB"/>
        </w:rPr>
      </w:pPr>
      <w:r w:rsidRPr="00013118">
        <w:rPr>
          <w:sz w:val="24"/>
          <w:szCs w:val="24"/>
          <w:lang w:eastAsia="en-GB"/>
        </w:rPr>
        <w:t>Poverty is a socio-</w:t>
      </w:r>
      <w:r w:rsidRPr="00B052F6">
        <w:rPr>
          <w:sz w:val="24"/>
          <w:szCs w:val="24"/>
        </w:rPr>
        <w:t>economic</w:t>
      </w:r>
      <w:r w:rsidRPr="00013118">
        <w:rPr>
          <w:sz w:val="24"/>
          <w:szCs w:val="24"/>
          <w:lang w:eastAsia="en-GB"/>
        </w:rPr>
        <w:t xml:space="preserve"> factor described as the material standards of living of a person, including the limitations they face to live a basic lifestyle. This includes needs such as food and shelter (Banerjee, 2006). A study discusses the direct link of poverty and how this can make a person vulnerable to turn to a life of crime due to having no or low income causing them to steal to provide for their basic needs (Williams, 2016). This is viewed as a vulnerability because of the idea that these individuals have no other choice but to commit crime </w:t>
      </w:r>
      <w:proofErr w:type="gramStart"/>
      <w:r w:rsidRPr="00013118">
        <w:rPr>
          <w:sz w:val="24"/>
          <w:szCs w:val="24"/>
          <w:lang w:eastAsia="en-GB"/>
        </w:rPr>
        <w:t>in order to</w:t>
      </w:r>
      <w:proofErr w:type="gramEnd"/>
      <w:r w:rsidRPr="00013118">
        <w:rPr>
          <w:sz w:val="24"/>
          <w:szCs w:val="24"/>
          <w:lang w:eastAsia="en-GB"/>
        </w:rPr>
        <w:t xml:space="preserve"> survive and how their lack of employment can lead to the career of drug dealing, which is often associated with a gang. This is shown in an article which explains that people who share the same needs and interests, like drug dealing, exploit them into forming or joining gangs (Harris, 2011). Poverty can also lead to isolation causing their involvement in criminal gangs as it allows them to gain power and livelihood with individuals who coincide through a gang or group (</w:t>
      </w:r>
      <w:proofErr w:type="spellStart"/>
      <w:r w:rsidRPr="00013118">
        <w:rPr>
          <w:sz w:val="24"/>
          <w:szCs w:val="24"/>
          <w:lang w:eastAsia="en-GB"/>
        </w:rPr>
        <w:t>Gmelch</w:t>
      </w:r>
      <w:proofErr w:type="spellEnd"/>
      <w:r w:rsidRPr="00013118">
        <w:rPr>
          <w:sz w:val="24"/>
          <w:szCs w:val="24"/>
          <w:lang w:eastAsia="en-GB"/>
        </w:rPr>
        <w:t>, 2018). This links to how poverty is a socio-</w:t>
      </w:r>
      <w:r w:rsidRPr="00013118">
        <w:rPr>
          <w:sz w:val="24"/>
          <w:szCs w:val="24"/>
          <w:lang w:eastAsia="en-GB"/>
        </w:rPr>
        <w:lastRenderedPageBreak/>
        <w:t xml:space="preserve">economic characteristic as in March 2022 it was recorded that crime levels had increased by 16% in England and Wales (ONS, 2022). Additionally, in March 2022 it was reported that poverty had increased from five million individuals in England and Wales to seven million (LRD, 2024). Both statistics highlight how both poverty and crime have significantly risen in the same </w:t>
      </w:r>
      <w:proofErr w:type="gramStart"/>
      <w:r w:rsidRPr="00013118">
        <w:rPr>
          <w:sz w:val="24"/>
          <w:szCs w:val="24"/>
          <w:lang w:eastAsia="en-GB"/>
        </w:rPr>
        <w:t>time period</w:t>
      </w:r>
      <w:proofErr w:type="gramEnd"/>
      <w:r w:rsidRPr="00013118">
        <w:rPr>
          <w:sz w:val="24"/>
          <w:szCs w:val="24"/>
          <w:lang w:eastAsia="en-GB"/>
        </w:rPr>
        <w:t xml:space="preserve">, with research that gang crime and poverty are linked. There are many different types of gang crime aside from drug involvement, such as gang violence. Research shows that poverty can be the cause of individuals joining and growing these gangs due to living in more dangerous areas and links associated to the poor lifestyle, like poor housing (Crutchfield, 2003). However, it could be considered that there are other characteristics that make a person vulnerable to gang crime, looking at root causes stemming from </w:t>
      </w:r>
      <w:r w:rsidRPr="00B052F6">
        <w:rPr>
          <w:sz w:val="24"/>
          <w:szCs w:val="24"/>
        </w:rPr>
        <w:t>people’s</w:t>
      </w:r>
      <w:r w:rsidRPr="00013118">
        <w:rPr>
          <w:sz w:val="24"/>
          <w:szCs w:val="24"/>
          <w:lang w:eastAsia="en-GB"/>
        </w:rPr>
        <w:t xml:space="preserve"> upbringing and their role models.</w:t>
      </w:r>
      <w:r w:rsidRPr="00013118">
        <w:rPr>
          <w:sz w:val="24"/>
          <w:szCs w:val="24"/>
          <w:lang w:eastAsia="en-GB"/>
        </w:rPr>
        <w:br/>
      </w:r>
    </w:p>
    <w:p w:rsidR="00013118" w:rsidRPr="00013118" w:rsidRDefault="00013118" w:rsidP="00B052F6">
      <w:pPr>
        <w:spacing w:line="360" w:lineRule="auto"/>
        <w:rPr>
          <w:sz w:val="24"/>
          <w:szCs w:val="24"/>
          <w:lang w:eastAsia="en-GB"/>
        </w:rPr>
      </w:pPr>
      <w:r w:rsidRPr="00013118">
        <w:rPr>
          <w:sz w:val="24"/>
          <w:szCs w:val="24"/>
          <w:lang w:eastAsia="en-GB"/>
        </w:rPr>
        <w:t>Role models are individuals within someone's culture that people aspire and look up to (Lockwood, 1997). Having negative role models through upbringing can be a characteristic that can make individuals vulnerable to gang crime due to having a lack of guidance through right and wrong and influencing negative behaviour rather than positive (Hurd, 2008). An article discusses that criminal gangs are believed to assess the ‘pool of availability’ meaning they target vulnerable members of the community to join their gang (Harding, 2020). This shows how criminal gangs will select those with a vulnerability to lure them into gang crime, specifically those who lack role models in life. Children in care are highlighted through research to be less likely to have positive role models because of their complex needs and disadvantage to the average child (BBC, 2019). Research shows that 15% of police forces have evidence that care homes are being actively targeted to recruit the vulnerable individuals who live there, by gangs (Williams, 2019). They’re described by gang members as cheap to employ and easy to control (Benardos, 2021) which clearly emphasises that they are actively being selected by gangs. Criminal gangs are doing this by using a scale of befriending and gifting so that those individuals adapt the same morals and will see criminal gang members are inspiring, as well as gang members having easy contact access to them online (</w:t>
      </w:r>
      <w:proofErr w:type="spellStart"/>
      <w:r w:rsidRPr="00013118">
        <w:rPr>
          <w:sz w:val="24"/>
          <w:szCs w:val="24"/>
          <w:lang w:eastAsia="en-GB"/>
        </w:rPr>
        <w:t>Lykousas</w:t>
      </w:r>
      <w:proofErr w:type="spellEnd"/>
      <w:r w:rsidRPr="00013118">
        <w:rPr>
          <w:sz w:val="24"/>
          <w:szCs w:val="24"/>
          <w:lang w:eastAsia="en-GB"/>
        </w:rPr>
        <w:t xml:space="preserve">, 2021). This highlights how there is a clear </w:t>
      </w:r>
      <w:r w:rsidRPr="00B052F6">
        <w:rPr>
          <w:sz w:val="24"/>
          <w:szCs w:val="24"/>
        </w:rPr>
        <w:t>gateway link</w:t>
      </w:r>
      <w:r w:rsidRPr="00013118">
        <w:rPr>
          <w:sz w:val="24"/>
          <w:szCs w:val="24"/>
          <w:lang w:eastAsia="en-GB"/>
        </w:rPr>
        <w:t xml:space="preserve"> between criminal groups and public protection issues, specifically to children in care being exposed to gang criminality.</w:t>
      </w:r>
    </w:p>
    <w:p w:rsidR="00013118" w:rsidRPr="00013118" w:rsidRDefault="00013118" w:rsidP="00B052F6">
      <w:pPr>
        <w:spacing w:line="360" w:lineRule="auto"/>
        <w:rPr>
          <w:sz w:val="24"/>
          <w:szCs w:val="24"/>
          <w:lang w:eastAsia="en-GB"/>
        </w:rPr>
      </w:pPr>
      <w:r w:rsidRPr="00013118">
        <w:rPr>
          <w:sz w:val="24"/>
          <w:szCs w:val="24"/>
          <w:lang w:eastAsia="en-GB"/>
        </w:rPr>
        <w:lastRenderedPageBreak/>
        <w:t>However, research shows that lack of role models may not be characteristic, making them vulnerable to gang crime due to having stronger personal values and support networks (Neighbourhood Watch, 2016) therefore demonstrating that lack of role models may not be a vulnerability contributing to gang crime exploitation. </w:t>
      </w:r>
      <w:r w:rsidRPr="00013118">
        <w:rPr>
          <w:sz w:val="24"/>
          <w:szCs w:val="24"/>
          <w:lang w:eastAsia="en-GB"/>
        </w:rPr>
        <w:br/>
      </w:r>
    </w:p>
    <w:p w:rsidR="00013118" w:rsidRPr="00013118" w:rsidRDefault="00013118" w:rsidP="00B052F6">
      <w:pPr>
        <w:spacing w:line="360" w:lineRule="auto"/>
        <w:rPr>
          <w:sz w:val="24"/>
          <w:szCs w:val="24"/>
          <w:lang w:eastAsia="en-GB"/>
        </w:rPr>
      </w:pPr>
      <w:r w:rsidRPr="00013118">
        <w:rPr>
          <w:sz w:val="24"/>
          <w:szCs w:val="24"/>
          <w:lang w:eastAsia="en-GB"/>
        </w:rPr>
        <w:t>Both lack of role models and poverty share some common ground that may make them vulnerable to gang crime exploitation as gang members are proven to focus on luring them into their gangs as these individuals lack basic needs in life. As proven in statistics shown above, there is a rise of crime as well as poverty highlighting the evolution of how fast gangs are expanding, concluding that people with social and socio-economic vulnerabilities are easier and quicker for them to employ. Research shows that both factors are considered vulnerabilities and may contribute to exploitation to gang crime, however not the main cause.</w:t>
      </w:r>
    </w:p>
    <w:p w:rsidR="00013118" w:rsidRPr="00013118" w:rsidRDefault="00013118" w:rsidP="00013118">
      <w:pPr>
        <w:spacing w:after="240" w:line="240" w:lineRule="auto"/>
        <w:rPr>
          <w:rFonts w:ascii="Times New Roman" w:eastAsia="Times New Roman" w:hAnsi="Times New Roman" w:cs="Times New Roman"/>
          <w:sz w:val="24"/>
          <w:szCs w:val="24"/>
          <w:lang w:eastAsia="en-GB"/>
        </w:rPr>
      </w:pPr>
      <w:r w:rsidRPr="00013118">
        <w:rPr>
          <w:rFonts w:ascii="Times New Roman" w:eastAsia="Times New Roman" w:hAnsi="Times New Roman" w:cs="Times New Roman"/>
          <w:sz w:val="24"/>
          <w:szCs w:val="24"/>
          <w:lang w:eastAsia="en-GB"/>
        </w:rPr>
        <w:br/>
      </w:r>
    </w:p>
    <w:p w:rsidR="00013118" w:rsidRPr="00013118" w:rsidRDefault="00013118" w:rsidP="00013118">
      <w:pPr>
        <w:spacing w:after="20" w:line="240" w:lineRule="auto"/>
        <w:ind w:left="580"/>
        <w:rPr>
          <w:rFonts w:ascii="Times New Roman" w:eastAsia="Times New Roman" w:hAnsi="Times New Roman" w:cs="Times New Roman"/>
          <w:sz w:val="24"/>
          <w:szCs w:val="24"/>
          <w:lang w:eastAsia="en-GB"/>
        </w:rPr>
      </w:pPr>
      <w:r w:rsidRPr="00013118">
        <w:rPr>
          <w:rFonts w:ascii="Roboto" w:eastAsia="Times New Roman" w:hAnsi="Roboto" w:cs="Times New Roman"/>
          <w:b/>
          <w:bCs/>
          <w:color w:val="000000"/>
          <w:shd w:val="clear" w:color="auto" w:fill="FFFFFF"/>
          <w:lang w:eastAsia="en-GB"/>
        </w:rPr>
        <w:t>WORD COUNT - 931 </w:t>
      </w: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0A14E7" w:rsidRDefault="000A14E7" w:rsidP="00013118">
      <w:pPr>
        <w:spacing w:line="360" w:lineRule="auto"/>
        <w:rPr>
          <w:sz w:val="24"/>
          <w:szCs w:val="24"/>
        </w:rPr>
      </w:pPr>
    </w:p>
    <w:p w:rsidR="00AE6632" w:rsidRDefault="000A14E7" w:rsidP="00013118">
      <w:pPr>
        <w:spacing w:line="360" w:lineRule="auto"/>
        <w:rPr>
          <w:sz w:val="24"/>
          <w:szCs w:val="24"/>
        </w:rPr>
      </w:pPr>
      <w:r>
        <w:rPr>
          <w:rFonts w:ascii="Arial" w:hAnsi="Arial" w:cs="Arial"/>
          <w:b/>
          <w:bCs/>
          <w:color w:val="FF0000"/>
        </w:rPr>
        <w:t>Essay three – Vulnerability &amp; Risk</w:t>
      </w:r>
    </w:p>
    <w:p w:rsidR="000A14E7" w:rsidRPr="000A14E7" w:rsidRDefault="000A14E7" w:rsidP="000A14E7">
      <w:pPr>
        <w:spacing w:line="360" w:lineRule="auto"/>
        <w:rPr>
          <w:sz w:val="24"/>
          <w:szCs w:val="24"/>
        </w:rPr>
      </w:pPr>
      <w:r w:rsidRPr="000A14E7">
        <w:rPr>
          <w:sz w:val="24"/>
          <w:szCs w:val="24"/>
        </w:rPr>
        <w:t xml:space="preserve">Early intervention is an approach enforced by different organisations who work together to provide support and education to young people aiming to prevent them from offending (Thompson, 2021). Their aim is to identify risk factors in the earlier stages of life </w:t>
      </w:r>
      <w:proofErr w:type="gramStart"/>
      <w:r w:rsidRPr="000A14E7">
        <w:rPr>
          <w:sz w:val="24"/>
          <w:szCs w:val="24"/>
        </w:rPr>
        <w:t>in order to</w:t>
      </w:r>
      <w:proofErr w:type="gramEnd"/>
      <w:r w:rsidRPr="000A14E7">
        <w:rPr>
          <w:sz w:val="24"/>
          <w:szCs w:val="24"/>
        </w:rPr>
        <w:t xml:space="preserve"> divert young people from criminal behaviour. The youth offending system is structured to focus on implementing prevention programmes altered to the needs of young people prior, during or after criminal involvement (reference)</w:t>
      </w:r>
    </w:p>
    <w:p w:rsidR="000A14E7" w:rsidRPr="000A14E7" w:rsidRDefault="000A14E7" w:rsidP="000A14E7">
      <w:pPr>
        <w:spacing w:line="360" w:lineRule="auto"/>
        <w:rPr>
          <w:sz w:val="24"/>
          <w:szCs w:val="24"/>
        </w:rPr>
      </w:pPr>
      <w:r w:rsidRPr="000A14E7">
        <w:rPr>
          <w:sz w:val="24"/>
          <w:szCs w:val="24"/>
        </w:rPr>
        <w:t>This essay will discuss the youth offending system and use of School liaison officers (SLO’S) role within early intervention and its effectiveness in the prevention of youth offending. </w:t>
      </w:r>
    </w:p>
    <w:p w:rsidR="00AE6632" w:rsidRDefault="00AE6632" w:rsidP="00013118">
      <w:pPr>
        <w:spacing w:line="360" w:lineRule="auto"/>
      </w:pPr>
    </w:p>
    <w:p w:rsidR="0063518D" w:rsidRDefault="0063518D" w:rsidP="00013118">
      <w:pPr>
        <w:spacing w:line="360" w:lineRule="auto"/>
      </w:pPr>
    </w:p>
    <w:p w:rsidR="0063518D" w:rsidRPr="0063518D" w:rsidRDefault="0063518D" w:rsidP="00013118">
      <w:pPr>
        <w:spacing w:line="360" w:lineRule="auto"/>
        <w:rPr>
          <w:u w:val="single"/>
        </w:rPr>
      </w:pPr>
    </w:p>
    <w:p w:rsidR="0063518D" w:rsidRPr="0063518D" w:rsidRDefault="0063518D" w:rsidP="0063518D">
      <w:pPr>
        <w:spacing w:line="360" w:lineRule="auto"/>
        <w:rPr>
          <w:sz w:val="24"/>
          <w:szCs w:val="24"/>
          <w:u w:val="single"/>
        </w:rPr>
      </w:pPr>
      <w:r w:rsidRPr="0063518D">
        <w:rPr>
          <w:sz w:val="24"/>
          <w:szCs w:val="24"/>
          <w:u w:val="single"/>
        </w:rPr>
        <w:t xml:space="preserve">Para 1 – YOS </w:t>
      </w:r>
    </w:p>
    <w:p w:rsidR="0063518D" w:rsidRPr="0063518D" w:rsidRDefault="0063518D" w:rsidP="0063518D">
      <w:pPr>
        <w:spacing w:line="360" w:lineRule="auto"/>
        <w:rPr>
          <w:sz w:val="24"/>
          <w:szCs w:val="24"/>
          <w:lang w:eastAsia="en-GB"/>
        </w:rPr>
      </w:pPr>
      <w:r w:rsidRPr="0063518D">
        <w:rPr>
          <w:sz w:val="24"/>
          <w:szCs w:val="24"/>
          <w:lang w:eastAsia="en-GB"/>
        </w:rPr>
        <w:t>EFFECTIVE</w:t>
      </w:r>
      <w:r>
        <w:rPr>
          <w:sz w:val="24"/>
          <w:szCs w:val="24"/>
          <w:lang w:eastAsia="en-GB"/>
        </w:rPr>
        <w:t xml:space="preserve">- </w:t>
      </w:r>
      <w:r w:rsidRPr="0063518D">
        <w:rPr>
          <w:sz w:val="24"/>
          <w:szCs w:val="24"/>
          <w:lang w:eastAsia="en-GB"/>
        </w:rPr>
        <w:t>NOT POLICE PRESENCE</w:t>
      </w:r>
      <w:r>
        <w:rPr>
          <w:sz w:val="24"/>
          <w:szCs w:val="24"/>
          <w:lang w:eastAsia="en-GB"/>
        </w:rPr>
        <w:t xml:space="preserve"> different workers/schemes which I will </w:t>
      </w:r>
      <w:r w:rsidR="00C85F1E">
        <w:rPr>
          <w:sz w:val="24"/>
          <w:szCs w:val="24"/>
          <w:lang w:eastAsia="en-GB"/>
        </w:rPr>
        <w:t>detail.</w:t>
      </w:r>
    </w:p>
    <w:p w:rsidR="0063518D" w:rsidRPr="0063518D" w:rsidRDefault="0063518D" w:rsidP="0063518D">
      <w:pPr>
        <w:spacing w:line="360" w:lineRule="auto"/>
        <w:rPr>
          <w:sz w:val="24"/>
          <w:szCs w:val="24"/>
          <w:lang w:eastAsia="en-GB"/>
        </w:rPr>
      </w:pPr>
    </w:p>
    <w:p w:rsidR="0063518D" w:rsidRPr="0063518D" w:rsidRDefault="0063518D" w:rsidP="0063518D">
      <w:pPr>
        <w:spacing w:line="360" w:lineRule="auto"/>
        <w:rPr>
          <w:sz w:val="24"/>
          <w:szCs w:val="24"/>
          <w:lang w:eastAsia="en-GB"/>
        </w:rPr>
      </w:pPr>
      <w:r w:rsidRPr="0063518D">
        <w:rPr>
          <w:sz w:val="24"/>
          <w:szCs w:val="24"/>
          <w:lang w:eastAsia="en-GB"/>
        </w:rPr>
        <w:t>NOT EFFECTIVE</w:t>
      </w:r>
      <w:r>
        <w:rPr>
          <w:sz w:val="24"/>
          <w:szCs w:val="24"/>
          <w:lang w:eastAsia="en-GB"/>
        </w:rPr>
        <w:t>-</w:t>
      </w:r>
    </w:p>
    <w:p w:rsidR="0063518D" w:rsidRPr="0063518D" w:rsidRDefault="0063518D" w:rsidP="0063518D">
      <w:pPr>
        <w:spacing w:line="360" w:lineRule="auto"/>
        <w:rPr>
          <w:sz w:val="24"/>
          <w:szCs w:val="24"/>
          <w:lang w:eastAsia="en-GB"/>
        </w:rPr>
      </w:pPr>
      <w:r w:rsidRPr="0063518D">
        <w:rPr>
          <w:sz w:val="24"/>
          <w:szCs w:val="24"/>
          <w:lang w:eastAsia="en-GB"/>
        </w:rPr>
        <w:t>WAITING LIST</w:t>
      </w:r>
    </w:p>
    <w:p w:rsidR="0063518D" w:rsidRPr="0063518D" w:rsidRDefault="0063518D" w:rsidP="0063518D">
      <w:pPr>
        <w:spacing w:line="360" w:lineRule="auto"/>
        <w:rPr>
          <w:sz w:val="24"/>
          <w:szCs w:val="24"/>
          <w:lang w:eastAsia="en-GB"/>
        </w:rPr>
      </w:pPr>
      <w:r w:rsidRPr="0063518D">
        <w:rPr>
          <w:sz w:val="24"/>
          <w:szCs w:val="24"/>
          <w:lang w:eastAsia="en-GB"/>
        </w:rPr>
        <w:t>VOLUNTARY </w:t>
      </w:r>
    </w:p>
    <w:p w:rsidR="0063518D" w:rsidRPr="0063518D" w:rsidRDefault="0063518D" w:rsidP="0063518D">
      <w:pPr>
        <w:spacing w:line="360" w:lineRule="auto"/>
        <w:rPr>
          <w:sz w:val="24"/>
          <w:szCs w:val="24"/>
          <w:lang w:eastAsia="en-GB"/>
        </w:rPr>
      </w:pPr>
      <w:r w:rsidRPr="0063518D">
        <w:rPr>
          <w:sz w:val="24"/>
          <w:szCs w:val="24"/>
          <w:lang w:eastAsia="en-GB"/>
        </w:rPr>
        <w:t>YOS FALL UNDER SOCIAL SERVICE UMBRELLA PUTTING PEOPLE OFF </w:t>
      </w:r>
      <w:r>
        <w:rPr>
          <w:sz w:val="24"/>
          <w:szCs w:val="24"/>
          <w:lang w:eastAsia="en-GB"/>
        </w:rPr>
        <w:t xml:space="preserve">WANTING TO ENGAGE </w:t>
      </w:r>
    </w:p>
    <w:p w:rsidR="0063518D" w:rsidRDefault="0063518D"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AE6632" w:rsidRPr="00C85F1E" w:rsidRDefault="00AE6632" w:rsidP="00013118">
      <w:pPr>
        <w:spacing w:line="360" w:lineRule="auto"/>
        <w:rPr>
          <w:sz w:val="24"/>
          <w:szCs w:val="24"/>
        </w:rPr>
      </w:pPr>
    </w:p>
    <w:p w:rsidR="00C85F1E" w:rsidRPr="00C85F1E" w:rsidRDefault="00C85F1E" w:rsidP="00C85F1E">
      <w:pPr>
        <w:spacing w:after="0" w:line="360" w:lineRule="auto"/>
        <w:ind w:left="360"/>
        <w:rPr>
          <w:rFonts w:ascii="Times New Roman" w:eastAsia="Times New Roman" w:hAnsi="Times New Roman" w:cs="Times New Roman"/>
          <w:sz w:val="24"/>
          <w:szCs w:val="24"/>
        </w:rPr>
      </w:pPr>
      <w:r w:rsidRPr="00C85F1E">
        <w:rPr>
          <w:rFonts w:eastAsia="Times New Roman"/>
          <w:sz w:val="24"/>
          <w:szCs w:val="24"/>
        </w:rPr>
        <w:t xml:space="preserve">School liaison officers (SLO) are an additional form of early intervention whose role consists of pupil and teachers point of contact from a criminal educational perspective. There is one for each school who give inputs on positive behaviour and attitudes as well as restructuring any misconceptions they have, </w:t>
      </w:r>
      <w:proofErr w:type="gramStart"/>
      <w:r w:rsidRPr="00C85F1E">
        <w:rPr>
          <w:rFonts w:eastAsia="Times New Roman"/>
          <w:sz w:val="24"/>
          <w:szCs w:val="24"/>
        </w:rPr>
        <w:t>in regard to</w:t>
      </w:r>
      <w:proofErr w:type="gramEnd"/>
      <w:r w:rsidRPr="00C85F1E">
        <w:rPr>
          <w:rFonts w:eastAsia="Times New Roman"/>
          <w:sz w:val="24"/>
          <w:szCs w:val="24"/>
        </w:rPr>
        <w:t xml:space="preserve"> aspects growing in communities such as drug/substance use (Devlin, 2018)</w:t>
      </w:r>
    </w:p>
    <w:p w:rsidR="00C85F1E" w:rsidRPr="00C85F1E" w:rsidRDefault="00C85F1E" w:rsidP="00C85F1E">
      <w:pPr>
        <w:spacing w:after="0" w:line="360" w:lineRule="auto"/>
        <w:ind w:left="360"/>
        <w:rPr>
          <w:rFonts w:ascii="Times New Roman" w:eastAsia="Times New Roman" w:hAnsi="Times New Roman" w:cs="Times New Roman"/>
          <w:sz w:val="24"/>
          <w:szCs w:val="24"/>
        </w:rPr>
      </w:pPr>
      <w:r w:rsidRPr="00C85F1E">
        <w:rPr>
          <w:rFonts w:eastAsia="Times New Roman"/>
          <w:sz w:val="24"/>
          <w:szCs w:val="24"/>
        </w:rPr>
        <w:t xml:space="preserve">This is an effective method of early intervention as the </w:t>
      </w:r>
      <w:r w:rsidRPr="00C85F1E">
        <w:rPr>
          <w:rFonts w:eastAsia="Times New Roman"/>
          <w:sz w:val="24"/>
          <w:szCs w:val="24"/>
        </w:rPr>
        <w:t>11-year</w:t>
      </w:r>
      <w:r w:rsidRPr="00C85F1E">
        <w:rPr>
          <w:rFonts w:eastAsia="Times New Roman"/>
          <w:sz w:val="24"/>
          <w:szCs w:val="24"/>
        </w:rPr>
        <w:t xml:space="preserve"> high school period allows a schools and pupils to build a positive and educational relationship with police due to the presence of an SLO (Dyfed Powys, </w:t>
      </w:r>
      <w:proofErr w:type="spellStart"/>
      <w:r w:rsidRPr="00C85F1E">
        <w:rPr>
          <w:rFonts w:eastAsia="Times New Roman"/>
          <w:sz w:val="24"/>
          <w:szCs w:val="24"/>
        </w:rPr>
        <w:t>n.d</w:t>
      </w:r>
      <w:proofErr w:type="spellEnd"/>
      <w:r w:rsidRPr="00C85F1E">
        <w:rPr>
          <w:rFonts w:eastAsia="Times New Roman"/>
          <w:sz w:val="24"/>
          <w:szCs w:val="24"/>
        </w:rPr>
        <w:t>) </w:t>
      </w:r>
    </w:p>
    <w:p w:rsidR="00C85F1E" w:rsidRPr="00C85F1E" w:rsidRDefault="00C85F1E" w:rsidP="00C85F1E">
      <w:pPr>
        <w:spacing w:after="0" w:line="360" w:lineRule="auto"/>
        <w:rPr>
          <w:rFonts w:ascii="Times New Roman" w:eastAsia="Times New Roman" w:hAnsi="Times New Roman" w:cs="Times New Roman"/>
          <w:sz w:val="24"/>
          <w:szCs w:val="24"/>
          <w:lang w:eastAsia="en-GB"/>
        </w:rPr>
      </w:pPr>
    </w:p>
    <w:p w:rsidR="00C85F1E" w:rsidRPr="00C85F1E" w:rsidRDefault="00C85F1E" w:rsidP="00C85F1E">
      <w:pPr>
        <w:spacing w:after="0" w:line="360" w:lineRule="auto"/>
        <w:ind w:left="360"/>
        <w:rPr>
          <w:rFonts w:ascii="Times New Roman" w:eastAsia="Times New Roman" w:hAnsi="Times New Roman" w:cs="Times New Roman"/>
          <w:sz w:val="24"/>
          <w:szCs w:val="24"/>
        </w:rPr>
      </w:pPr>
      <w:r w:rsidRPr="00C85F1E">
        <w:rPr>
          <w:rFonts w:eastAsia="Times New Roman"/>
          <w:sz w:val="24"/>
          <w:szCs w:val="24"/>
          <w:shd w:val="clear" w:color="auto" w:fill="FFFFFF"/>
        </w:rPr>
        <w:t xml:space="preserve">This follows on from the youth offending systems negative aspect of not catching the signs quick enough, the </w:t>
      </w:r>
      <w:proofErr w:type="gramStart"/>
      <w:r w:rsidRPr="00C85F1E">
        <w:rPr>
          <w:rFonts w:eastAsia="Times New Roman"/>
          <w:sz w:val="24"/>
          <w:szCs w:val="24"/>
          <w:shd w:val="clear" w:color="auto" w:fill="FFFFFF"/>
        </w:rPr>
        <w:t>SLO‘</w:t>
      </w:r>
      <w:proofErr w:type="gramEnd"/>
      <w:r w:rsidRPr="00C85F1E">
        <w:rPr>
          <w:rFonts w:eastAsia="Times New Roman"/>
          <w:sz w:val="24"/>
          <w:szCs w:val="24"/>
          <w:shd w:val="clear" w:color="auto" w:fill="FFFFFF"/>
        </w:rPr>
        <w:t>S have built a rapport and understanding for these children therefore are positive to identify any risk factors or signs that further prevention programmes should be put in place for a child, which YOS would then provide following their referral. This can include the indicators that these young people need restorative justice or mental health support. This is because part of the SLO mandatory role is to identify negligence that may be a risk factor to lead them to criminal activity (Thomas, 2023). </w:t>
      </w:r>
    </w:p>
    <w:p w:rsidR="00C85F1E" w:rsidRPr="00C85F1E" w:rsidRDefault="00C85F1E" w:rsidP="00C85F1E">
      <w:pPr>
        <w:spacing w:after="0" w:line="360" w:lineRule="auto"/>
        <w:ind w:left="360"/>
        <w:rPr>
          <w:rFonts w:ascii="Times New Roman" w:eastAsia="Times New Roman" w:hAnsi="Times New Roman" w:cs="Times New Roman"/>
          <w:sz w:val="24"/>
          <w:szCs w:val="24"/>
        </w:rPr>
      </w:pPr>
      <w:r w:rsidRPr="00C85F1E">
        <w:rPr>
          <w:rFonts w:eastAsia="Times New Roman"/>
          <w:sz w:val="24"/>
          <w:szCs w:val="24"/>
          <w:shd w:val="clear" w:color="auto" w:fill="FFFFFF"/>
        </w:rPr>
        <w:t xml:space="preserve">However, it has been decided by the </w:t>
      </w:r>
      <w:r w:rsidRPr="00C85F1E">
        <w:rPr>
          <w:rFonts w:eastAsia="Times New Roman"/>
          <w:sz w:val="24"/>
          <w:szCs w:val="24"/>
          <w:shd w:val="clear" w:color="auto" w:fill="FFFFFF"/>
        </w:rPr>
        <w:t>Welsh</w:t>
      </w:r>
      <w:r w:rsidRPr="00C85F1E">
        <w:rPr>
          <w:rFonts w:eastAsia="Times New Roman"/>
          <w:sz w:val="24"/>
          <w:szCs w:val="24"/>
          <w:shd w:val="clear" w:color="auto" w:fill="FFFFFF"/>
        </w:rPr>
        <w:t xml:space="preserve"> government that funding is being cut for the employments of SLO’S which could mean the effectiveness of this early intervention is going to have a significant impact in criminal activity prevention due to the government deciding to invest this money into different services (Thomas, 2024). This will lead to higher demand on other services such as the police and YOS, creating higher waiting lists and less opportunities/resources available for early intervention of crime.</w:t>
      </w:r>
      <w:r w:rsidRPr="00C85F1E">
        <w:rPr>
          <w:rFonts w:eastAsia="Times New Roman"/>
          <w:color w:val="0B0C0C"/>
          <w:sz w:val="29"/>
          <w:szCs w:val="29"/>
          <w:shd w:val="clear" w:color="auto" w:fill="FFFFFF"/>
        </w:rPr>
        <w:t xml:space="preserve"> </w:t>
      </w: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AE6632" w:rsidRDefault="00AE6632" w:rsidP="00013118">
      <w:pPr>
        <w:spacing w:line="360" w:lineRule="auto"/>
        <w:rPr>
          <w:sz w:val="24"/>
          <w:szCs w:val="24"/>
        </w:rPr>
      </w:pPr>
    </w:p>
    <w:p w:rsidR="00BE145F" w:rsidRDefault="00BE145F" w:rsidP="00013118">
      <w:pPr>
        <w:spacing w:line="360" w:lineRule="auto"/>
        <w:rPr>
          <w:sz w:val="24"/>
          <w:szCs w:val="24"/>
        </w:rPr>
      </w:pPr>
    </w:p>
    <w:p w:rsidR="00B052F6" w:rsidRPr="00B052F6" w:rsidRDefault="00B052F6" w:rsidP="00B052F6">
      <w:pPr>
        <w:spacing w:after="20" w:line="240" w:lineRule="auto"/>
        <w:ind w:left="560"/>
        <w:rPr>
          <w:rFonts w:ascii="Times New Roman" w:eastAsia="Times New Roman" w:hAnsi="Times New Roman" w:cs="Times New Roman"/>
          <w:sz w:val="24"/>
          <w:szCs w:val="24"/>
          <w:lang w:eastAsia="en-GB"/>
        </w:rPr>
      </w:pPr>
      <w:r w:rsidRPr="00B052F6">
        <w:rPr>
          <w:rFonts w:ascii="Arial" w:eastAsia="Times New Roman" w:hAnsi="Arial" w:cs="Arial"/>
          <w:b/>
          <w:bCs/>
          <w:lang w:eastAsia="en-GB"/>
        </w:rPr>
        <w:t>Essay four – Valuing Difference &amp; Inclusion</w:t>
      </w:r>
    </w:p>
    <w:p w:rsidR="00B052F6" w:rsidRPr="00B052F6" w:rsidRDefault="00B052F6" w:rsidP="00B052F6">
      <w:pPr>
        <w:spacing w:after="20" w:line="240" w:lineRule="auto"/>
        <w:ind w:left="560"/>
        <w:rPr>
          <w:rFonts w:ascii="Times New Roman" w:eastAsia="Times New Roman" w:hAnsi="Times New Roman" w:cs="Times New Roman"/>
          <w:sz w:val="24"/>
          <w:szCs w:val="24"/>
          <w:lang w:eastAsia="en-GB"/>
        </w:rPr>
      </w:pPr>
      <w:r w:rsidRPr="00B052F6">
        <w:rPr>
          <w:rFonts w:ascii="Arial" w:eastAsia="Times New Roman" w:hAnsi="Arial" w:cs="Arial"/>
          <w:color w:val="000000"/>
          <w:lang w:eastAsia="en-GB"/>
        </w:rPr>
        <w:t> </w:t>
      </w:r>
    </w:p>
    <w:p w:rsidR="00B052F6" w:rsidRPr="00B052F6" w:rsidRDefault="00B052F6" w:rsidP="00B052F6">
      <w:pPr>
        <w:spacing w:after="240" w:line="360" w:lineRule="auto"/>
        <w:rPr>
          <w:rFonts w:ascii="Times New Roman" w:eastAsia="Times New Roman" w:hAnsi="Times New Roman" w:cs="Times New Roman"/>
          <w:sz w:val="24"/>
          <w:szCs w:val="24"/>
          <w:lang w:eastAsia="en-GB"/>
        </w:rPr>
      </w:pPr>
    </w:p>
    <w:p w:rsidR="00B052F6" w:rsidRPr="00B052F6" w:rsidRDefault="00B052F6" w:rsidP="00B052F6">
      <w:pPr>
        <w:spacing w:after="0" w:line="360" w:lineRule="auto"/>
        <w:rPr>
          <w:rFonts w:ascii="Times New Roman" w:eastAsia="Times New Roman" w:hAnsi="Times New Roman" w:cs="Times New Roman"/>
          <w:sz w:val="24"/>
          <w:szCs w:val="24"/>
          <w:lang w:eastAsia="en-GB"/>
        </w:rPr>
      </w:pPr>
      <w:r w:rsidRPr="00B052F6">
        <w:rPr>
          <w:rFonts w:ascii="Arial" w:eastAsia="Times New Roman" w:hAnsi="Arial" w:cs="Arial"/>
          <w:color w:val="000000"/>
          <w:sz w:val="24"/>
          <w:szCs w:val="24"/>
          <w:lang w:eastAsia="en-GB"/>
        </w:rPr>
        <w:t>UK police forces have adapted to accommodate diversity in society through restructuring their legal procedures and hiring of job roles in becoming a member of the Police alongside how to engage with diverse communities. Different police forces must abide by different legal frameworks using a professional legal basis only (College of Policing, 2016). This essay will include the methods implicated to do this which include the recruitment processes and changes in legal framework. It will explore how these methods are implemented and gain an insight to how effectively policing has embraced diversity in the UK. </w:t>
      </w:r>
    </w:p>
    <w:p w:rsidR="00B052F6" w:rsidRPr="00B052F6" w:rsidRDefault="00B052F6" w:rsidP="00B052F6">
      <w:pPr>
        <w:spacing w:after="240" w:line="360" w:lineRule="auto"/>
        <w:rPr>
          <w:rFonts w:ascii="Times New Roman" w:eastAsia="Times New Roman" w:hAnsi="Times New Roman" w:cs="Times New Roman"/>
          <w:sz w:val="24"/>
          <w:szCs w:val="24"/>
          <w:lang w:eastAsia="en-GB"/>
        </w:rPr>
      </w:pPr>
    </w:p>
    <w:p w:rsidR="00B052F6" w:rsidRPr="00B052F6" w:rsidRDefault="00B052F6" w:rsidP="00B052F6">
      <w:pPr>
        <w:spacing w:after="0" w:line="360" w:lineRule="auto"/>
        <w:rPr>
          <w:rFonts w:ascii="Times New Roman" w:eastAsia="Times New Roman" w:hAnsi="Times New Roman" w:cs="Times New Roman"/>
          <w:sz w:val="24"/>
          <w:szCs w:val="24"/>
          <w:lang w:eastAsia="en-GB"/>
        </w:rPr>
      </w:pPr>
      <w:r w:rsidRPr="00B052F6">
        <w:rPr>
          <w:rFonts w:ascii="Arial" w:eastAsia="Times New Roman" w:hAnsi="Arial" w:cs="Arial"/>
          <w:color w:val="000000"/>
          <w:sz w:val="24"/>
          <w:szCs w:val="24"/>
          <w:lang w:eastAsia="en-GB"/>
        </w:rPr>
        <w:t xml:space="preserve">Adaptation of recruitment processes within UK police forces have become more effective by using strategies to focus on underrepresented groups </w:t>
      </w:r>
      <w:proofErr w:type="gramStart"/>
      <w:r w:rsidRPr="00B052F6">
        <w:rPr>
          <w:rFonts w:ascii="Arial" w:eastAsia="Times New Roman" w:hAnsi="Arial" w:cs="Arial"/>
          <w:color w:val="000000"/>
          <w:sz w:val="24"/>
          <w:szCs w:val="24"/>
          <w:lang w:eastAsia="en-GB"/>
        </w:rPr>
        <w:t>in order to</w:t>
      </w:r>
      <w:proofErr w:type="gramEnd"/>
      <w:r w:rsidRPr="00B052F6">
        <w:rPr>
          <w:rFonts w:ascii="Arial" w:eastAsia="Times New Roman" w:hAnsi="Arial" w:cs="Arial"/>
          <w:color w:val="000000"/>
          <w:sz w:val="24"/>
          <w:szCs w:val="24"/>
          <w:lang w:eastAsia="en-GB"/>
        </w:rPr>
        <w:t xml:space="preserve"> make job roles within the police more appealing (Jenkins, 2011). Recruitment has enforced positive action to engage with diverse communities which can be effective during the hiring of officers. Positive action focuses on this by offering extra support for any members of the community who are interested in applying for any policing role (College of Policing, 2020). They do this by holding awareness sessions to gain an insight to policing life and how people's needs can be accommodated. For example, access to prayer rooms and women in policing perspective. Within these sessions, they have officers from diverse backgrounds to be present to build trust and feel more relatable (Gwent Police, </w:t>
      </w:r>
      <w:proofErr w:type="spellStart"/>
      <w:r w:rsidRPr="00B052F6">
        <w:rPr>
          <w:rFonts w:ascii="Arial" w:eastAsia="Times New Roman" w:hAnsi="Arial" w:cs="Arial"/>
          <w:color w:val="000000"/>
          <w:sz w:val="24"/>
          <w:szCs w:val="24"/>
          <w:lang w:eastAsia="en-GB"/>
        </w:rPr>
        <w:t>n.d</w:t>
      </w:r>
      <w:proofErr w:type="spellEnd"/>
      <w:r w:rsidRPr="00B052F6">
        <w:rPr>
          <w:rFonts w:ascii="Arial" w:eastAsia="Times New Roman" w:hAnsi="Arial" w:cs="Arial"/>
          <w:color w:val="000000"/>
          <w:sz w:val="24"/>
          <w:szCs w:val="24"/>
          <w:lang w:eastAsia="en-GB"/>
        </w:rPr>
        <w:t>). This leads to the belief that police officers should be reflective of different cultural communities (Carpenter, 2019</w:t>
      </w:r>
      <w:proofErr w:type="gramStart"/>
      <w:r w:rsidRPr="00B052F6">
        <w:rPr>
          <w:rFonts w:ascii="Arial" w:eastAsia="Times New Roman" w:hAnsi="Arial" w:cs="Arial"/>
          <w:color w:val="000000"/>
          <w:sz w:val="24"/>
          <w:szCs w:val="24"/>
          <w:lang w:eastAsia="en-GB"/>
        </w:rPr>
        <w:t>)..</w:t>
      </w:r>
      <w:proofErr w:type="gramEnd"/>
      <w:r w:rsidRPr="00B052F6">
        <w:rPr>
          <w:rFonts w:ascii="Arial" w:eastAsia="Times New Roman" w:hAnsi="Arial" w:cs="Arial"/>
          <w:color w:val="000000"/>
          <w:sz w:val="24"/>
          <w:szCs w:val="24"/>
          <w:lang w:eastAsia="en-GB"/>
        </w:rPr>
        <w:t> </w:t>
      </w:r>
    </w:p>
    <w:p w:rsidR="00B052F6" w:rsidRPr="00B052F6" w:rsidRDefault="00B052F6" w:rsidP="00B052F6">
      <w:pPr>
        <w:spacing w:after="0" w:line="360" w:lineRule="auto"/>
        <w:rPr>
          <w:rFonts w:ascii="Times New Roman" w:eastAsia="Times New Roman" w:hAnsi="Times New Roman" w:cs="Times New Roman"/>
          <w:sz w:val="24"/>
          <w:szCs w:val="24"/>
          <w:lang w:eastAsia="en-GB"/>
        </w:rPr>
      </w:pPr>
    </w:p>
    <w:p w:rsidR="00B052F6" w:rsidRPr="00B052F6" w:rsidRDefault="00B052F6" w:rsidP="00B052F6">
      <w:pPr>
        <w:spacing w:after="0" w:line="360" w:lineRule="auto"/>
        <w:rPr>
          <w:rFonts w:ascii="Times New Roman" w:eastAsia="Times New Roman" w:hAnsi="Times New Roman" w:cs="Times New Roman"/>
          <w:sz w:val="24"/>
          <w:szCs w:val="24"/>
          <w:lang w:eastAsia="en-GB"/>
        </w:rPr>
      </w:pPr>
      <w:r w:rsidRPr="00B052F6">
        <w:rPr>
          <w:rFonts w:ascii="Arial" w:eastAsia="Times New Roman" w:hAnsi="Arial" w:cs="Arial"/>
          <w:color w:val="000000"/>
          <w:sz w:val="24"/>
          <w:szCs w:val="24"/>
          <w:lang w:eastAsia="en-GB"/>
        </w:rPr>
        <w:t xml:space="preserve">However, positive action for recruitment came to light during the SCARMAN report following the death of a young black male that the police were scrutinised for their discrimination towards minority groups and were deemed institutionally racist. Positive action was given as a ‘recommendation’ rather than an element the police had already enforced fairly (Stubbs, 2023). Therefore, it can be deemed ineffective as it was made </w:t>
      </w:r>
      <w:proofErr w:type="gramStart"/>
      <w:r w:rsidRPr="00B052F6">
        <w:rPr>
          <w:rFonts w:ascii="Arial" w:eastAsia="Times New Roman" w:hAnsi="Arial" w:cs="Arial"/>
          <w:color w:val="000000"/>
          <w:sz w:val="24"/>
          <w:szCs w:val="24"/>
          <w:lang w:eastAsia="en-GB"/>
        </w:rPr>
        <w:t>as a result of</w:t>
      </w:r>
      <w:proofErr w:type="gramEnd"/>
      <w:r w:rsidRPr="00B052F6">
        <w:rPr>
          <w:rFonts w:ascii="Arial" w:eastAsia="Times New Roman" w:hAnsi="Arial" w:cs="Arial"/>
          <w:color w:val="000000"/>
          <w:sz w:val="24"/>
          <w:szCs w:val="24"/>
          <w:lang w:eastAsia="en-GB"/>
        </w:rPr>
        <w:t xml:space="preserve"> the death of a young black person and the divide between police and communities was already present. Additionally, UK police forces </w:t>
      </w:r>
      <w:r w:rsidRPr="00B052F6">
        <w:rPr>
          <w:rFonts w:ascii="Arial" w:eastAsia="Times New Roman" w:hAnsi="Arial" w:cs="Arial"/>
          <w:color w:val="000000"/>
          <w:sz w:val="24"/>
          <w:szCs w:val="24"/>
          <w:lang w:eastAsia="en-GB"/>
        </w:rPr>
        <w:lastRenderedPageBreak/>
        <w:t xml:space="preserve">have been attempting to diversify their officers since 1981, with now being in 2024, and the statistics show the highest increase in England and Wales has been just 2.2% over a </w:t>
      </w:r>
      <w:r w:rsidRPr="00B052F6">
        <w:rPr>
          <w:rFonts w:ascii="Arial" w:eastAsia="Times New Roman" w:hAnsi="Arial" w:cs="Arial"/>
          <w:color w:val="000000"/>
          <w:sz w:val="24"/>
          <w:szCs w:val="24"/>
          <w:lang w:eastAsia="en-GB"/>
        </w:rPr>
        <w:t>15-year</w:t>
      </w:r>
      <w:r w:rsidRPr="00B052F6">
        <w:rPr>
          <w:rFonts w:ascii="Arial" w:eastAsia="Times New Roman" w:hAnsi="Arial" w:cs="Arial"/>
          <w:color w:val="000000"/>
          <w:sz w:val="24"/>
          <w:szCs w:val="24"/>
          <w:lang w:eastAsia="en-GB"/>
        </w:rPr>
        <w:t xml:space="preserve"> period (GOV.UK, 2023). Another article explains an officer who has been dismissed from GWENT POLICE for using disrespectful and derogatory language towards another officer in 2021 (Gwent Police, 2024). This highlights how despite all the recruitment and training processes enforced, a negative impact can occur of community engagement due to lack of trust as officers are still showing non-inclusive behaviours which are being shown to the public eye. It is also shown in a survey that 21% of Muslim police officers in England and Wales feel that their career opportunities within forces are limited due to their religions or beliefs showing that despite positive action, employed police officers feel a limitation of diversity and inclusion within the </w:t>
      </w:r>
      <w:r w:rsidRPr="00B052F6">
        <w:rPr>
          <w:rFonts w:ascii="Arial" w:eastAsia="Times New Roman" w:hAnsi="Arial" w:cs="Arial"/>
          <w:color w:val="000000"/>
          <w:sz w:val="24"/>
          <w:szCs w:val="24"/>
          <w:lang w:eastAsia="en-GB"/>
        </w:rPr>
        <w:t>force. Leaving</w:t>
      </w:r>
      <w:r w:rsidRPr="00B052F6">
        <w:rPr>
          <w:rFonts w:ascii="Arial" w:eastAsia="Times New Roman" w:hAnsi="Arial" w:cs="Arial"/>
          <w:color w:val="000000"/>
          <w:sz w:val="24"/>
          <w:szCs w:val="24"/>
          <w:lang w:eastAsia="en-GB"/>
        </w:rPr>
        <w:t xml:space="preserve"> with the question, how are police </w:t>
      </w:r>
      <w:proofErr w:type="gramStart"/>
      <w:r w:rsidRPr="00B052F6">
        <w:rPr>
          <w:rFonts w:ascii="Arial" w:eastAsia="Times New Roman" w:hAnsi="Arial" w:cs="Arial"/>
          <w:color w:val="000000"/>
          <w:sz w:val="24"/>
          <w:szCs w:val="24"/>
          <w:lang w:eastAsia="en-GB"/>
        </w:rPr>
        <w:t>forces as a whole, able</w:t>
      </w:r>
      <w:proofErr w:type="gramEnd"/>
      <w:r w:rsidRPr="00B052F6">
        <w:rPr>
          <w:rFonts w:ascii="Arial" w:eastAsia="Times New Roman" w:hAnsi="Arial" w:cs="Arial"/>
          <w:color w:val="000000"/>
          <w:sz w:val="24"/>
          <w:szCs w:val="24"/>
          <w:lang w:eastAsia="en-GB"/>
        </w:rPr>
        <w:t xml:space="preserve"> to engage with the communities when such high statistics show inequality and lack of inclusion within the forces themselves?</w:t>
      </w:r>
    </w:p>
    <w:p w:rsidR="00B052F6" w:rsidRPr="00B052F6" w:rsidRDefault="00B052F6" w:rsidP="00B052F6">
      <w:pPr>
        <w:spacing w:after="240" w:line="360" w:lineRule="auto"/>
        <w:rPr>
          <w:rFonts w:ascii="Times New Roman" w:eastAsia="Times New Roman" w:hAnsi="Times New Roman" w:cs="Times New Roman"/>
          <w:sz w:val="24"/>
          <w:szCs w:val="24"/>
          <w:lang w:eastAsia="en-GB"/>
        </w:rPr>
      </w:pPr>
      <w:r w:rsidRPr="00B052F6">
        <w:rPr>
          <w:rFonts w:ascii="Times New Roman" w:eastAsia="Times New Roman" w:hAnsi="Times New Roman" w:cs="Times New Roman"/>
          <w:sz w:val="24"/>
          <w:szCs w:val="24"/>
          <w:lang w:eastAsia="en-GB"/>
        </w:rPr>
        <w:br/>
      </w:r>
    </w:p>
    <w:p w:rsidR="00B052F6" w:rsidRPr="00B052F6" w:rsidRDefault="00B052F6" w:rsidP="00B052F6">
      <w:pPr>
        <w:spacing w:after="0" w:line="360" w:lineRule="auto"/>
        <w:rPr>
          <w:rFonts w:ascii="Times New Roman" w:eastAsia="Times New Roman" w:hAnsi="Times New Roman" w:cs="Times New Roman"/>
          <w:sz w:val="24"/>
          <w:szCs w:val="24"/>
          <w:lang w:eastAsia="en-GB"/>
        </w:rPr>
      </w:pPr>
      <w:r w:rsidRPr="00B052F6">
        <w:rPr>
          <w:rFonts w:ascii="Arial" w:eastAsia="Times New Roman" w:hAnsi="Arial" w:cs="Arial"/>
          <w:color w:val="000000"/>
          <w:sz w:val="24"/>
          <w:szCs w:val="24"/>
          <w:lang w:eastAsia="en-GB"/>
        </w:rPr>
        <w:t xml:space="preserve">UK legislation introduced the Police and Criminal Evidence Act 1984 (PACE) to enforce fair and proportionate use of police powers whilst protecting the rights of individuals in communities (Home Office, 2013). This adaptation was created </w:t>
      </w:r>
      <w:proofErr w:type="gramStart"/>
      <w:r w:rsidRPr="00B052F6">
        <w:rPr>
          <w:rFonts w:ascii="Arial" w:eastAsia="Times New Roman" w:hAnsi="Arial" w:cs="Arial"/>
          <w:color w:val="000000"/>
          <w:sz w:val="24"/>
          <w:szCs w:val="24"/>
          <w:lang w:eastAsia="en-GB"/>
        </w:rPr>
        <w:t>in order to</w:t>
      </w:r>
      <w:proofErr w:type="gramEnd"/>
      <w:r w:rsidRPr="00B052F6">
        <w:rPr>
          <w:rFonts w:ascii="Arial" w:eastAsia="Times New Roman" w:hAnsi="Arial" w:cs="Arial"/>
          <w:color w:val="000000"/>
          <w:sz w:val="24"/>
          <w:szCs w:val="24"/>
          <w:lang w:eastAsia="en-GB"/>
        </w:rPr>
        <w:t xml:space="preserve"> prevent the misuse of power and to ensure police officers were carrying out their duties legally. Different aspects of the legal framework include Code A of PACE which highlights strict legislation for officers to follow to ensure sufficient grounds to stop and search persons and the information the individuals have a right to know </w:t>
      </w:r>
      <w:r w:rsidRPr="00B052F6">
        <w:rPr>
          <w:rFonts w:ascii="Arial" w:eastAsia="Times New Roman" w:hAnsi="Arial" w:cs="Arial"/>
          <w:color w:val="000000"/>
          <w:sz w:val="24"/>
          <w:szCs w:val="24"/>
          <w:lang w:eastAsia="en-GB"/>
        </w:rPr>
        <w:t>a must as well</w:t>
      </w:r>
      <w:r w:rsidRPr="00B052F6">
        <w:rPr>
          <w:rFonts w:ascii="Arial" w:eastAsia="Times New Roman" w:hAnsi="Arial" w:cs="Arial"/>
          <w:color w:val="000000"/>
          <w:sz w:val="24"/>
          <w:szCs w:val="24"/>
          <w:lang w:eastAsia="en-GB"/>
        </w:rPr>
        <w:t xml:space="preserve"> be told during the stop search procedure </w:t>
      </w:r>
      <w:proofErr w:type="gramStart"/>
      <w:r w:rsidRPr="00B052F6">
        <w:rPr>
          <w:rFonts w:ascii="Arial" w:eastAsia="Times New Roman" w:hAnsi="Arial" w:cs="Arial"/>
          <w:color w:val="000000"/>
          <w:sz w:val="24"/>
          <w:szCs w:val="24"/>
          <w:lang w:eastAsia="en-GB"/>
        </w:rPr>
        <w:t>in order for</w:t>
      </w:r>
      <w:proofErr w:type="gramEnd"/>
      <w:r w:rsidRPr="00B052F6">
        <w:rPr>
          <w:rFonts w:ascii="Arial" w:eastAsia="Times New Roman" w:hAnsi="Arial" w:cs="Arial"/>
          <w:color w:val="000000"/>
          <w:sz w:val="24"/>
          <w:szCs w:val="24"/>
          <w:lang w:eastAsia="en-GB"/>
        </w:rPr>
        <w:t xml:space="preserve"> it to be law abiding (Policing Foundation, 2012). This includes having sufficient grounds to search and what power or law allows them to do so. This is an effective way of accommodating diversity because all reasoning for stop search must be based on legal reasoning and not relevant to a person's culture or ethnic background (GOV.UK, 2011). The consequence of an illegal stop search will result in a full investigation as every stop search completed gets automatically sent to </w:t>
      </w:r>
      <w:r w:rsidRPr="00B052F6">
        <w:rPr>
          <w:rFonts w:ascii="Arial" w:eastAsia="Times New Roman" w:hAnsi="Arial" w:cs="Arial"/>
          <w:color w:val="000000"/>
          <w:sz w:val="24"/>
          <w:szCs w:val="24"/>
          <w:lang w:eastAsia="en-GB"/>
        </w:rPr>
        <w:t>officers’</w:t>
      </w:r>
      <w:r w:rsidRPr="00B052F6">
        <w:rPr>
          <w:rFonts w:ascii="Arial" w:eastAsia="Times New Roman" w:hAnsi="Arial" w:cs="Arial"/>
          <w:color w:val="000000"/>
          <w:sz w:val="24"/>
          <w:szCs w:val="24"/>
          <w:lang w:eastAsia="en-GB"/>
        </w:rPr>
        <w:t xml:space="preserve"> supervisors for review in line with this legislation as well the Equality Act 2010 (College of Policing, 2017) highlighting its effectiveness as officers must have legal grounds and face review and repercussion of all stop searches. </w:t>
      </w:r>
    </w:p>
    <w:p w:rsidR="00B052F6" w:rsidRPr="00B052F6" w:rsidRDefault="00B052F6" w:rsidP="00B052F6">
      <w:pPr>
        <w:spacing w:after="0" w:line="360" w:lineRule="auto"/>
        <w:rPr>
          <w:rFonts w:ascii="Times New Roman" w:eastAsia="Times New Roman" w:hAnsi="Times New Roman" w:cs="Times New Roman"/>
          <w:sz w:val="24"/>
          <w:szCs w:val="24"/>
          <w:lang w:eastAsia="en-GB"/>
        </w:rPr>
      </w:pPr>
    </w:p>
    <w:p w:rsidR="00B052F6" w:rsidRPr="00B052F6" w:rsidRDefault="00B052F6" w:rsidP="00B052F6">
      <w:pPr>
        <w:spacing w:after="0" w:line="360" w:lineRule="auto"/>
        <w:rPr>
          <w:rFonts w:ascii="Times New Roman" w:eastAsia="Times New Roman" w:hAnsi="Times New Roman" w:cs="Times New Roman"/>
          <w:sz w:val="24"/>
          <w:szCs w:val="24"/>
          <w:lang w:eastAsia="en-GB"/>
        </w:rPr>
      </w:pPr>
      <w:r w:rsidRPr="00B052F6">
        <w:rPr>
          <w:rFonts w:ascii="Arial" w:eastAsia="Times New Roman" w:hAnsi="Arial" w:cs="Arial"/>
          <w:color w:val="000000"/>
          <w:sz w:val="24"/>
          <w:szCs w:val="24"/>
          <w:lang w:eastAsia="en-GB"/>
        </w:rPr>
        <w:t>Alternatively, despite this legislation, BBC NEWS (2021), highlights the ineffectiveness of the adaptation of legal framework as 6 MET police officers dismissed over breaching code A and misusing their powers as a police officer since 2014 after almost 5000 complaints made against them for an unlawful stop search. This breaks down community trust with the police and their lack of acknowledgement as despite the enforcement of laws, police officers are still showing discrimination and bias when carrying out policing duties causing communities to feel disbelief and disrespect from officers in the UK (</w:t>
      </w:r>
      <w:proofErr w:type="spellStart"/>
      <w:r w:rsidRPr="00B052F6">
        <w:rPr>
          <w:rFonts w:ascii="Arial" w:eastAsia="Times New Roman" w:hAnsi="Arial" w:cs="Arial"/>
          <w:color w:val="000000"/>
          <w:sz w:val="24"/>
          <w:szCs w:val="24"/>
          <w:lang w:eastAsia="en-GB"/>
        </w:rPr>
        <w:t>Hohl</w:t>
      </w:r>
      <w:proofErr w:type="spellEnd"/>
      <w:r w:rsidRPr="00B052F6">
        <w:rPr>
          <w:rFonts w:ascii="Arial" w:eastAsia="Times New Roman" w:hAnsi="Arial" w:cs="Arial"/>
          <w:color w:val="000000"/>
          <w:sz w:val="24"/>
          <w:szCs w:val="24"/>
          <w:lang w:eastAsia="en-GB"/>
        </w:rPr>
        <w:t xml:space="preserve"> and Stanko 2015). This is also shown in a further article in 2002, suggesting that </w:t>
      </w:r>
      <w:r w:rsidRPr="00B052F6">
        <w:rPr>
          <w:rFonts w:ascii="Arial" w:eastAsia="Times New Roman" w:hAnsi="Arial" w:cs="Arial"/>
          <w:color w:val="000000"/>
          <w:sz w:val="24"/>
          <w:szCs w:val="24"/>
          <w:lang w:eastAsia="en-GB"/>
        </w:rPr>
        <w:t>Asian</w:t>
      </w:r>
      <w:r w:rsidRPr="00B052F6">
        <w:rPr>
          <w:rFonts w:ascii="Arial" w:eastAsia="Times New Roman" w:hAnsi="Arial" w:cs="Arial"/>
          <w:color w:val="000000"/>
          <w:sz w:val="24"/>
          <w:szCs w:val="24"/>
          <w:lang w:eastAsia="en-GB"/>
        </w:rPr>
        <w:t xml:space="preserve"> people were six times more likely to be stopped and searched by the police than their white counterparts, with black people 27 times more likely to be stopped by police (Harrison, K, 2019). </w:t>
      </w:r>
      <w:r w:rsidRPr="00B052F6">
        <w:rPr>
          <w:rFonts w:ascii="Times New Roman" w:eastAsia="Times New Roman" w:hAnsi="Times New Roman" w:cs="Times New Roman"/>
          <w:sz w:val="24"/>
          <w:szCs w:val="24"/>
          <w:lang w:eastAsia="en-GB"/>
        </w:rPr>
        <w:br/>
      </w:r>
      <w:r w:rsidRPr="00B052F6">
        <w:rPr>
          <w:rFonts w:ascii="Times New Roman" w:eastAsia="Times New Roman" w:hAnsi="Times New Roman" w:cs="Times New Roman"/>
          <w:sz w:val="24"/>
          <w:szCs w:val="24"/>
          <w:lang w:eastAsia="en-GB"/>
        </w:rPr>
        <w:br/>
      </w:r>
    </w:p>
    <w:p w:rsidR="00B052F6" w:rsidRPr="00B052F6" w:rsidRDefault="00B052F6" w:rsidP="00B052F6">
      <w:pPr>
        <w:spacing w:after="0" w:line="360" w:lineRule="auto"/>
        <w:rPr>
          <w:rFonts w:ascii="Times New Roman" w:eastAsia="Times New Roman" w:hAnsi="Times New Roman" w:cs="Times New Roman"/>
          <w:sz w:val="24"/>
          <w:szCs w:val="24"/>
          <w:lang w:eastAsia="en-GB"/>
        </w:rPr>
      </w:pPr>
      <w:r w:rsidRPr="00B052F6">
        <w:rPr>
          <w:rFonts w:ascii="Arial" w:eastAsia="Times New Roman" w:hAnsi="Arial" w:cs="Arial"/>
          <w:color w:val="000000"/>
          <w:sz w:val="24"/>
          <w:szCs w:val="24"/>
          <w:lang w:eastAsia="en-GB"/>
        </w:rPr>
        <w:t xml:space="preserve">In conclusion, UK police forces have highlighted different methods of adaptation to accommodate diversity through laws and legislation as well as the recruitment of officers. However, statistics and articles have shown that challenges </w:t>
      </w:r>
      <w:proofErr w:type="gramStart"/>
      <w:r w:rsidRPr="00B052F6">
        <w:rPr>
          <w:rFonts w:ascii="Arial" w:eastAsia="Times New Roman" w:hAnsi="Arial" w:cs="Arial"/>
          <w:color w:val="000000"/>
          <w:sz w:val="24"/>
          <w:szCs w:val="24"/>
          <w:lang w:eastAsia="en-GB"/>
        </w:rPr>
        <w:t>still persist</w:t>
      </w:r>
      <w:proofErr w:type="gramEnd"/>
      <w:r w:rsidRPr="00B052F6">
        <w:rPr>
          <w:rFonts w:ascii="Arial" w:eastAsia="Times New Roman" w:hAnsi="Arial" w:cs="Arial"/>
          <w:color w:val="000000"/>
          <w:sz w:val="24"/>
          <w:szCs w:val="24"/>
          <w:lang w:eastAsia="en-GB"/>
        </w:rPr>
        <w:t xml:space="preserve"> and there is still a lack of representation and imbalance between police staff/officers and community reflection. Additionally, misuse of power is still occurring despite these implementations. This essay has highlighted more so the ineffectiveness of the methods used to accommodate diversity and how lack of trust in policing is still present. It is evident that ongoing adaptation and evaluation must occur to progress the harbouring of communities. </w:t>
      </w:r>
    </w:p>
    <w:p w:rsidR="00013118" w:rsidRPr="00B052F6" w:rsidRDefault="00013118" w:rsidP="00B052F6">
      <w:pPr>
        <w:spacing w:line="360" w:lineRule="auto"/>
        <w:rPr>
          <w:sz w:val="24"/>
          <w:szCs w:val="24"/>
        </w:rPr>
      </w:pPr>
    </w:p>
    <w:p w:rsidR="00013118" w:rsidRDefault="00013118" w:rsidP="00013118">
      <w:pPr>
        <w:spacing w:line="360" w:lineRule="auto"/>
        <w:rPr>
          <w:sz w:val="24"/>
          <w:szCs w:val="24"/>
        </w:rPr>
      </w:pPr>
    </w:p>
    <w:p w:rsidR="00013118" w:rsidRPr="00B052F6" w:rsidRDefault="00013118" w:rsidP="00013118">
      <w:pPr>
        <w:spacing w:line="360" w:lineRule="auto"/>
        <w:rPr>
          <w:b/>
          <w:bCs/>
          <w:sz w:val="24"/>
          <w:szCs w:val="24"/>
        </w:rPr>
      </w:pPr>
    </w:p>
    <w:p w:rsidR="00013118" w:rsidRPr="00B052F6" w:rsidRDefault="00B052F6" w:rsidP="00013118">
      <w:pPr>
        <w:spacing w:line="360" w:lineRule="auto"/>
        <w:rPr>
          <w:b/>
          <w:bCs/>
          <w:sz w:val="24"/>
          <w:szCs w:val="24"/>
        </w:rPr>
      </w:pPr>
      <w:r w:rsidRPr="00B052F6">
        <w:rPr>
          <w:b/>
          <w:bCs/>
          <w:sz w:val="24"/>
          <w:szCs w:val="24"/>
        </w:rPr>
        <w:t>WORD COUNT- 989</w:t>
      </w: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013118" w:rsidRDefault="00013118" w:rsidP="00013118">
      <w:pPr>
        <w:spacing w:line="360" w:lineRule="auto"/>
        <w:rPr>
          <w:sz w:val="24"/>
          <w:szCs w:val="24"/>
        </w:rPr>
      </w:pPr>
    </w:p>
    <w:p w:rsidR="00B052F6" w:rsidRDefault="00B052F6" w:rsidP="00013118">
      <w:pPr>
        <w:spacing w:line="360" w:lineRule="auto"/>
        <w:rPr>
          <w:sz w:val="24"/>
          <w:szCs w:val="24"/>
        </w:rPr>
      </w:pPr>
    </w:p>
    <w:p w:rsidR="00B052F6" w:rsidRDefault="00B052F6" w:rsidP="00013118">
      <w:pPr>
        <w:spacing w:line="360" w:lineRule="auto"/>
        <w:rPr>
          <w:sz w:val="24"/>
          <w:szCs w:val="24"/>
        </w:rPr>
      </w:pPr>
    </w:p>
    <w:p w:rsidR="00013118" w:rsidRDefault="00013118" w:rsidP="00013118">
      <w:pPr>
        <w:spacing w:line="360" w:lineRule="auto"/>
        <w:rPr>
          <w:b/>
          <w:bCs/>
          <w:sz w:val="24"/>
          <w:szCs w:val="24"/>
          <w:u w:val="single"/>
        </w:rPr>
      </w:pPr>
      <w:r w:rsidRPr="00013118">
        <w:rPr>
          <w:b/>
          <w:bCs/>
          <w:sz w:val="24"/>
          <w:szCs w:val="24"/>
          <w:u w:val="single"/>
        </w:rPr>
        <w:t>BIBLIOGRAPHY</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 xml:space="preserve">Fulvenes, G.T., 1984. Attitudes of police officers toward their professional ethics. Journal of Criminal Justice, 12(3), pp.211-220. </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 xml:space="preserve">Avon and Somerset Police. (2024). New national integrity checks ‘should give public confidence in police vetting’. Available at: </w:t>
      </w:r>
      <w:hyperlink r:id="rId5" w:history="1">
        <w:r w:rsidRPr="00B052F6">
          <w:rPr>
            <w:rStyle w:val="Hyperlink"/>
            <w:szCs w:val="24"/>
          </w:rPr>
          <w:t>New national integrity checks ‘should give public confidence in police vetting’ | Avon and Somerset Police</w:t>
        </w:r>
      </w:hyperlink>
      <w:r w:rsidRPr="00B052F6">
        <w:rPr>
          <w:szCs w:val="24"/>
        </w:rPr>
        <w:t xml:space="preserve"> (Accessed: 16 February 2024).</w:t>
      </w:r>
    </w:p>
    <w:p w:rsidR="00013118" w:rsidRPr="00B052F6" w:rsidRDefault="00013118" w:rsidP="00B052F6">
      <w:pPr>
        <w:pStyle w:val="ListParagraph"/>
        <w:numPr>
          <w:ilvl w:val="0"/>
          <w:numId w:val="40"/>
        </w:numPr>
        <w:rPr>
          <w:szCs w:val="24"/>
        </w:rPr>
      </w:pPr>
      <w:r w:rsidRPr="00B052F6">
        <w:rPr>
          <w:szCs w:val="24"/>
        </w:rPr>
        <w:t xml:space="preserve">Kim, T. (2021). A study on Causes and Improvements of the Police Corruption. International Journal of Advanced Culture Technology, 9(1), pp.70–78. </w:t>
      </w:r>
    </w:p>
    <w:p w:rsidR="00013118" w:rsidRPr="00B052F6" w:rsidRDefault="00013118" w:rsidP="00B052F6">
      <w:pPr>
        <w:pStyle w:val="ListParagraph"/>
        <w:numPr>
          <w:ilvl w:val="0"/>
          <w:numId w:val="40"/>
        </w:numPr>
        <w:rPr>
          <w:szCs w:val="24"/>
        </w:rPr>
      </w:pPr>
      <w:r w:rsidRPr="00B052F6">
        <w:rPr>
          <w:szCs w:val="24"/>
        </w:rPr>
        <w:t xml:space="preserve">Valeria </w:t>
      </w:r>
      <w:proofErr w:type="spellStart"/>
      <w:r w:rsidRPr="00B052F6">
        <w:rPr>
          <w:szCs w:val="24"/>
        </w:rPr>
        <w:t>Sabater</w:t>
      </w:r>
      <w:proofErr w:type="spellEnd"/>
      <w:r w:rsidRPr="00B052F6">
        <w:rPr>
          <w:szCs w:val="24"/>
        </w:rPr>
        <w:t xml:space="preserve"> (2021), The Rotten Apple Theory in the Workplace. Available at: </w:t>
      </w:r>
      <w:hyperlink r:id="rId6" w:history="1">
        <w:r w:rsidRPr="00B052F6">
          <w:rPr>
            <w:rStyle w:val="Hyperlink"/>
            <w:szCs w:val="24"/>
          </w:rPr>
          <w:t>The Rotten Apple Theory in the Workplace - Exploring your mind</w:t>
        </w:r>
      </w:hyperlink>
      <w:r w:rsidRPr="00B052F6">
        <w:rPr>
          <w:szCs w:val="24"/>
        </w:rPr>
        <w:t>. (Accessed: 16 February 2024).</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 xml:space="preserve">College of Policing (2014), Code of Ethics. Available at: </w:t>
      </w:r>
      <w:hyperlink r:id="rId7" w:history="1">
        <w:r w:rsidRPr="00B052F6">
          <w:rPr>
            <w:rStyle w:val="Hyperlink"/>
            <w:szCs w:val="24"/>
          </w:rPr>
          <w:t>Code_of_Ethics_2014_FINAL_July14.pdf (publishing.service.gov.uk)</w:t>
        </w:r>
      </w:hyperlink>
      <w:r w:rsidRPr="00B052F6">
        <w:rPr>
          <w:szCs w:val="24"/>
        </w:rPr>
        <w:t xml:space="preserve"> (Accessed: 29 January 2024)</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 xml:space="preserve">Noel </w:t>
      </w:r>
      <w:proofErr w:type="spellStart"/>
      <w:r w:rsidRPr="00B052F6">
        <w:rPr>
          <w:szCs w:val="24"/>
        </w:rPr>
        <w:t>Titherage</w:t>
      </w:r>
      <w:proofErr w:type="spellEnd"/>
      <w:r w:rsidRPr="00B052F6">
        <w:rPr>
          <w:szCs w:val="24"/>
        </w:rPr>
        <w:t xml:space="preserve"> (2023</w:t>
      </w:r>
      <w:proofErr w:type="gramStart"/>
      <w:r w:rsidRPr="00B052F6">
        <w:rPr>
          <w:szCs w:val="24"/>
        </w:rPr>
        <w:t>)  Police</w:t>
      </w:r>
      <w:proofErr w:type="gramEnd"/>
      <w:r w:rsidRPr="00B052F6">
        <w:rPr>
          <w:szCs w:val="24"/>
        </w:rPr>
        <w:t xml:space="preserve"> officers widely misusing body-worn cameras. Available at: </w:t>
      </w:r>
      <w:hyperlink r:id="rId8" w:history="1">
        <w:r w:rsidRPr="00B052F6">
          <w:rPr>
            <w:rStyle w:val="Hyperlink"/>
            <w:szCs w:val="24"/>
          </w:rPr>
          <w:t>Police officers widely misusing body-worn cameras - BBC News</w:t>
        </w:r>
      </w:hyperlink>
      <w:r w:rsidRPr="00B052F6">
        <w:rPr>
          <w:szCs w:val="24"/>
        </w:rPr>
        <w:t>. (Accessed: 29 January 2024)</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IOPC (</w:t>
      </w:r>
      <w:proofErr w:type="spellStart"/>
      <w:proofErr w:type="gramStart"/>
      <w:r w:rsidRPr="00B052F6">
        <w:rPr>
          <w:szCs w:val="24"/>
        </w:rPr>
        <w:t>n,d</w:t>
      </w:r>
      <w:proofErr w:type="spellEnd"/>
      <w:proofErr w:type="gramEnd"/>
      <w:r w:rsidRPr="00B052F6">
        <w:rPr>
          <w:szCs w:val="24"/>
        </w:rPr>
        <w:t xml:space="preserve">). IOPC about us and what we do. </w:t>
      </w:r>
      <w:hyperlink r:id="rId9" w:history="1">
        <w:r w:rsidRPr="00B052F6">
          <w:rPr>
            <w:rStyle w:val="Hyperlink"/>
            <w:szCs w:val="24"/>
          </w:rPr>
          <w:t>What we do | Independent Office for Police Conduct (IOPC)</w:t>
        </w:r>
      </w:hyperlink>
      <w:r w:rsidRPr="00B052F6">
        <w:rPr>
          <w:szCs w:val="24"/>
        </w:rPr>
        <w:t>.  (Accessed: 29 January 2024)</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 xml:space="preserve">IOPC (2024) Police complaints Information Bulletin. Available at: </w:t>
      </w:r>
      <w:hyperlink r:id="rId10" w:history="1">
        <w:r w:rsidRPr="00B052F6">
          <w:rPr>
            <w:rStyle w:val="Hyperlink"/>
            <w:szCs w:val="24"/>
          </w:rPr>
          <w:t>Police complaints information bulletin Gwent Police - Q1 - 23-24.pdf</w:t>
        </w:r>
      </w:hyperlink>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Lin, R., 2015. Police body worn cameras and privacy: Retaining benefits while reducing public concerns. Duke L. &amp; Tech. Rev., 14, p.346.</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proofErr w:type="spellStart"/>
      <w:r w:rsidRPr="00B052F6">
        <w:rPr>
          <w:szCs w:val="24"/>
        </w:rPr>
        <w:lastRenderedPageBreak/>
        <w:t>Granot</w:t>
      </w:r>
      <w:proofErr w:type="spellEnd"/>
      <w:r w:rsidRPr="00B052F6">
        <w:rPr>
          <w:szCs w:val="24"/>
        </w:rPr>
        <w:t xml:space="preserve">, Y., </w:t>
      </w:r>
      <w:proofErr w:type="spellStart"/>
      <w:r w:rsidRPr="00B052F6">
        <w:rPr>
          <w:szCs w:val="24"/>
        </w:rPr>
        <w:t>Balcetis</w:t>
      </w:r>
      <w:proofErr w:type="spellEnd"/>
      <w:r w:rsidRPr="00B052F6">
        <w:rPr>
          <w:szCs w:val="24"/>
        </w:rPr>
        <w:t xml:space="preserve">, E., </w:t>
      </w:r>
      <w:proofErr w:type="spellStart"/>
      <w:r w:rsidRPr="00B052F6">
        <w:rPr>
          <w:szCs w:val="24"/>
        </w:rPr>
        <w:t>Feigenson</w:t>
      </w:r>
      <w:proofErr w:type="spellEnd"/>
      <w:r w:rsidRPr="00B052F6">
        <w:rPr>
          <w:szCs w:val="24"/>
        </w:rPr>
        <w:t>, N. and Tyler, T., 2018. In the eyes of the law: Perception versus reality in appraisals of video evidence. Psychology, Public Policy, and Law, 24(1), p.93.</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 xml:space="preserve">College of Policing (2021). Body worn cameras. Available at: </w:t>
      </w:r>
      <w:hyperlink r:id="rId11" w:history="1">
        <w:r w:rsidRPr="00B052F6">
          <w:rPr>
            <w:rStyle w:val="Hyperlink"/>
            <w:szCs w:val="24"/>
          </w:rPr>
          <w:t>Body-worn cameras | College of Policing</w:t>
        </w:r>
      </w:hyperlink>
      <w:r w:rsidRPr="00B052F6">
        <w:rPr>
          <w:szCs w:val="24"/>
        </w:rPr>
        <w:t xml:space="preserve"> (Accessed: 17 February 2024)</w:t>
      </w: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AXON (</w:t>
      </w:r>
      <w:proofErr w:type="spellStart"/>
      <w:r w:rsidRPr="00B052F6">
        <w:rPr>
          <w:szCs w:val="24"/>
        </w:rPr>
        <w:t>n.d</w:t>
      </w:r>
      <w:proofErr w:type="spellEnd"/>
      <w:r w:rsidRPr="00B052F6">
        <w:rPr>
          <w:szCs w:val="24"/>
        </w:rPr>
        <w:t xml:space="preserve">). The history of police body cameras. Available at: </w:t>
      </w:r>
      <w:hyperlink r:id="rId12" w:history="1">
        <w:r w:rsidRPr="00B052F6">
          <w:rPr>
            <w:rStyle w:val="Hyperlink"/>
            <w:szCs w:val="24"/>
          </w:rPr>
          <w:t>The history of police body cameras: from invention to innovation | Axon - Axon.com</w:t>
        </w:r>
      </w:hyperlink>
      <w:r w:rsidRPr="00B052F6">
        <w:rPr>
          <w:szCs w:val="24"/>
        </w:rPr>
        <w:t xml:space="preserve"> (Accessed: 17 February 2024)</w:t>
      </w:r>
    </w:p>
    <w:p w:rsidR="00013118" w:rsidRPr="00B052F6" w:rsidRDefault="00013118" w:rsidP="00B052F6">
      <w:pPr>
        <w:rPr>
          <w:sz w:val="24"/>
          <w:szCs w:val="24"/>
        </w:rPr>
      </w:pPr>
    </w:p>
    <w:p w:rsidR="00013118" w:rsidRPr="00B052F6" w:rsidRDefault="00013118" w:rsidP="00B052F6">
      <w:pPr>
        <w:rPr>
          <w:sz w:val="24"/>
          <w:szCs w:val="24"/>
        </w:rPr>
      </w:pPr>
    </w:p>
    <w:p w:rsidR="00013118" w:rsidRPr="00B052F6" w:rsidRDefault="00013118" w:rsidP="00B052F6">
      <w:pPr>
        <w:pStyle w:val="ListParagraph"/>
        <w:numPr>
          <w:ilvl w:val="0"/>
          <w:numId w:val="40"/>
        </w:numPr>
        <w:rPr>
          <w:szCs w:val="24"/>
        </w:rPr>
      </w:pPr>
      <w:r w:rsidRPr="00B052F6">
        <w:rPr>
          <w:szCs w:val="24"/>
        </w:rPr>
        <w:t xml:space="preserve">College of Policing (2024). Ethical policing principles. Available at: </w:t>
      </w:r>
      <w:hyperlink r:id="rId13" w:history="1">
        <w:r w:rsidRPr="00B052F6">
          <w:rPr>
            <w:rStyle w:val="Hyperlink"/>
            <w:szCs w:val="24"/>
          </w:rPr>
          <w:t>Ethical policing principles | College of Policing</w:t>
        </w:r>
      </w:hyperlink>
      <w:r w:rsidRPr="00B052F6">
        <w:rPr>
          <w:szCs w:val="24"/>
        </w:rPr>
        <w:t xml:space="preserve"> (Accessed: 17 February 2024)</w:t>
      </w:r>
    </w:p>
    <w:p w:rsidR="00013118" w:rsidRPr="00B052F6" w:rsidRDefault="00013118" w:rsidP="00B052F6">
      <w:pPr>
        <w:rPr>
          <w:sz w:val="24"/>
          <w:szCs w:val="24"/>
        </w:rPr>
      </w:pPr>
    </w:p>
    <w:p w:rsidR="00B052F6" w:rsidRPr="00B052F6" w:rsidRDefault="00B052F6" w:rsidP="00B052F6">
      <w:pPr>
        <w:pStyle w:val="ListParagraph"/>
        <w:numPr>
          <w:ilvl w:val="0"/>
          <w:numId w:val="40"/>
        </w:numPr>
        <w:rPr>
          <w:szCs w:val="24"/>
        </w:rPr>
      </w:pPr>
      <w:r w:rsidRPr="00B052F6">
        <w:rPr>
          <w:szCs w:val="24"/>
        </w:rPr>
        <w:t xml:space="preserve">Lockwood, P. and </w:t>
      </w:r>
      <w:proofErr w:type="spellStart"/>
      <w:r w:rsidRPr="00B052F6">
        <w:rPr>
          <w:szCs w:val="24"/>
        </w:rPr>
        <w:t>Kunda</w:t>
      </w:r>
      <w:proofErr w:type="spellEnd"/>
      <w:r w:rsidRPr="00B052F6">
        <w:rPr>
          <w:szCs w:val="24"/>
        </w:rPr>
        <w:t>, Z., 1997. Superstars and me: Predicting the impact of role models on the self. Journal of personality and social psychology, 73(1), p.91.</w:t>
      </w:r>
    </w:p>
    <w:p w:rsidR="00B052F6" w:rsidRPr="00B052F6" w:rsidRDefault="00B052F6" w:rsidP="00B052F6">
      <w:pPr>
        <w:pStyle w:val="ListParagraph"/>
        <w:ind w:firstLine="0"/>
        <w:rPr>
          <w:szCs w:val="24"/>
        </w:rPr>
      </w:pPr>
      <w:r w:rsidRPr="00B052F6">
        <w:rPr>
          <w:szCs w:val="24"/>
        </w:rPr>
        <w:br/>
      </w:r>
      <w:r w:rsidRPr="00B052F6">
        <w:rPr>
          <w:szCs w:val="24"/>
        </w:rPr>
        <w:br/>
      </w:r>
    </w:p>
    <w:p w:rsidR="00B052F6" w:rsidRPr="00B052F6" w:rsidRDefault="00B052F6" w:rsidP="00B052F6">
      <w:pPr>
        <w:pStyle w:val="ListParagraph"/>
        <w:numPr>
          <w:ilvl w:val="0"/>
          <w:numId w:val="40"/>
        </w:numPr>
        <w:rPr>
          <w:szCs w:val="24"/>
        </w:rPr>
      </w:pPr>
      <w:r w:rsidRPr="00B052F6">
        <w:rPr>
          <w:szCs w:val="24"/>
        </w:rPr>
        <w:t>Werner, E.E., 2000. Protective factors and individual resilience. Handbook of early childhood intervention, 2, pp.115-132.</w:t>
      </w:r>
    </w:p>
    <w:p w:rsidR="00B052F6" w:rsidRPr="00B052F6" w:rsidRDefault="00B052F6" w:rsidP="00B052F6">
      <w:pPr>
        <w:pStyle w:val="ListParagraph"/>
        <w:ind w:firstLine="0"/>
        <w:rPr>
          <w:szCs w:val="24"/>
        </w:rPr>
      </w:pPr>
      <w:r w:rsidRPr="00B052F6">
        <w:rPr>
          <w:szCs w:val="24"/>
        </w:rPr>
        <w:br/>
      </w:r>
      <w:r w:rsidRPr="00B052F6">
        <w:rPr>
          <w:szCs w:val="24"/>
        </w:rPr>
        <w:br/>
      </w:r>
    </w:p>
    <w:p w:rsidR="00B052F6" w:rsidRPr="00B052F6" w:rsidRDefault="00B052F6" w:rsidP="00B052F6">
      <w:pPr>
        <w:pStyle w:val="ListParagraph"/>
        <w:numPr>
          <w:ilvl w:val="0"/>
          <w:numId w:val="40"/>
        </w:numPr>
        <w:rPr>
          <w:szCs w:val="24"/>
        </w:rPr>
      </w:pPr>
      <w:r w:rsidRPr="00B052F6">
        <w:rPr>
          <w:szCs w:val="24"/>
        </w:rPr>
        <w:t>Williams, A.G. and Finlay, F., 2019. County lines: how gang crime is affecting our young people. Archives of disease in childhood, 104(8), pp.730-732.</w:t>
      </w:r>
    </w:p>
    <w:p w:rsidR="00B052F6" w:rsidRPr="00B052F6" w:rsidRDefault="00B052F6" w:rsidP="00B052F6">
      <w:pPr>
        <w:pStyle w:val="ListParagraph"/>
        <w:ind w:firstLine="0"/>
        <w:rPr>
          <w:szCs w:val="24"/>
        </w:rPr>
      </w:pPr>
      <w:r w:rsidRPr="00B052F6">
        <w:rPr>
          <w:szCs w:val="24"/>
        </w:rPr>
        <w:br/>
      </w:r>
      <w:r w:rsidRPr="00B052F6">
        <w:rPr>
          <w:szCs w:val="24"/>
        </w:rPr>
        <w:br/>
      </w:r>
    </w:p>
    <w:p w:rsidR="00B052F6" w:rsidRPr="00B052F6" w:rsidRDefault="00B052F6" w:rsidP="00B052F6">
      <w:pPr>
        <w:pStyle w:val="ListParagraph"/>
        <w:numPr>
          <w:ilvl w:val="0"/>
          <w:numId w:val="40"/>
        </w:numPr>
        <w:rPr>
          <w:szCs w:val="24"/>
        </w:rPr>
      </w:pPr>
      <w:r w:rsidRPr="00B052F6">
        <w:rPr>
          <w:szCs w:val="24"/>
        </w:rPr>
        <w:t>Harding, S., 2020. County lines: Exploitation and drug dealing among urban street gangs. Bristol University Press.</w:t>
      </w:r>
    </w:p>
    <w:p w:rsidR="00B052F6" w:rsidRPr="00B052F6" w:rsidRDefault="00B052F6" w:rsidP="00B052F6">
      <w:pPr>
        <w:pStyle w:val="ListParagraph"/>
        <w:ind w:firstLine="0"/>
        <w:rPr>
          <w:szCs w:val="24"/>
        </w:rPr>
      </w:pPr>
      <w:r w:rsidRPr="00B052F6">
        <w:rPr>
          <w:szCs w:val="24"/>
        </w:rPr>
        <w:br/>
      </w:r>
      <w:r w:rsidRPr="00B052F6">
        <w:rPr>
          <w:szCs w:val="24"/>
        </w:rPr>
        <w:br/>
      </w:r>
    </w:p>
    <w:p w:rsidR="00B052F6" w:rsidRPr="00B052F6" w:rsidRDefault="00B052F6" w:rsidP="00B052F6">
      <w:pPr>
        <w:pStyle w:val="ListParagraph"/>
        <w:numPr>
          <w:ilvl w:val="0"/>
          <w:numId w:val="40"/>
        </w:numPr>
        <w:rPr>
          <w:szCs w:val="24"/>
        </w:rPr>
      </w:pPr>
      <w:proofErr w:type="spellStart"/>
      <w:r w:rsidRPr="00B052F6">
        <w:rPr>
          <w:szCs w:val="24"/>
        </w:rPr>
        <w:t>Lykousas</w:t>
      </w:r>
      <w:proofErr w:type="spellEnd"/>
      <w:r w:rsidRPr="00B052F6">
        <w:rPr>
          <w:szCs w:val="24"/>
        </w:rPr>
        <w:t xml:space="preserve">, N. and </w:t>
      </w:r>
      <w:proofErr w:type="spellStart"/>
      <w:r w:rsidRPr="00B052F6">
        <w:rPr>
          <w:szCs w:val="24"/>
        </w:rPr>
        <w:t>Patsakis</w:t>
      </w:r>
      <w:proofErr w:type="spellEnd"/>
      <w:r w:rsidRPr="00B052F6">
        <w:rPr>
          <w:szCs w:val="24"/>
        </w:rPr>
        <w:t>, C., 2021. Large-scale analysis of grooming in modern social networks. Expert Systems with Applications, 176, p.114808.</w:t>
      </w:r>
    </w:p>
    <w:p w:rsidR="00B052F6" w:rsidRPr="00B052F6" w:rsidRDefault="00B052F6" w:rsidP="00B052F6">
      <w:pPr>
        <w:pStyle w:val="ListParagraph"/>
        <w:ind w:firstLine="0"/>
        <w:rPr>
          <w:szCs w:val="24"/>
        </w:rPr>
      </w:pPr>
      <w:r w:rsidRPr="00B052F6">
        <w:rPr>
          <w:szCs w:val="24"/>
        </w:rPr>
        <w:lastRenderedPageBreak/>
        <w:br/>
      </w: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Teens in care ‘abandoned to crime </w:t>
      </w:r>
      <w:proofErr w:type="gramStart"/>
      <w:r w:rsidRPr="00B052F6">
        <w:rPr>
          <w:szCs w:val="24"/>
        </w:rPr>
        <w:t>gangs’</w:t>
      </w:r>
      <w:proofErr w:type="gramEnd"/>
      <w:r w:rsidRPr="00B052F6">
        <w:rPr>
          <w:szCs w:val="24"/>
        </w:rPr>
        <w:t xml:space="preserve">. (2019). BBC News. [online]. Available </w:t>
      </w:r>
      <w:proofErr w:type="spellStart"/>
      <w:r w:rsidRPr="00B052F6">
        <w:rPr>
          <w:szCs w:val="24"/>
        </w:rPr>
        <w:t>at:</w:t>
      </w:r>
      <w:hyperlink r:id="rId14" w:anchor=":~:text=Thousands%20of%20teenagers%20in%20care%20are%20being%20%22dumped%22,increased%2070%25%20in%20a%20decade%2C%20Newsnight%20has%20found." w:history="1">
        <w:r w:rsidRPr="00B052F6">
          <w:rPr>
            <w:rStyle w:val="Hyperlink"/>
            <w:szCs w:val="24"/>
          </w:rPr>
          <w:t>Teens</w:t>
        </w:r>
        <w:proofErr w:type="spellEnd"/>
        <w:r w:rsidRPr="00B052F6">
          <w:rPr>
            <w:rStyle w:val="Hyperlink"/>
            <w:szCs w:val="24"/>
          </w:rPr>
          <w:t xml:space="preserve"> in care 'abandoned to crime gangs' - BBC News</w:t>
        </w:r>
      </w:hyperlink>
      <w:r w:rsidRPr="00B052F6">
        <w:rPr>
          <w:szCs w:val="24"/>
        </w:rPr>
        <w:t xml:space="preserve"> (Accessed 1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Barnardo’s. (2021). Organised crime gangs take advantage of pandemic to target children. [online] Available at: </w:t>
      </w:r>
      <w:hyperlink r:id="rId15" w:history="1">
        <w:r w:rsidRPr="00B052F6">
          <w:rPr>
            <w:rStyle w:val="Hyperlink"/>
            <w:szCs w:val="24"/>
          </w:rPr>
          <w:t>Organised crime gangs take advantage of pandemic to target children | Barnardo's (barnardos.org.uk)</w:t>
        </w:r>
      </w:hyperlink>
      <w:r w:rsidRPr="00B052F6">
        <w:rPr>
          <w:szCs w:val="24"/>
        </w:rPr>
        <w:t>. (Accessed 1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Hurd, N.M., Zimmerman, M.A. and Xue, Y., 2009. Negative adult influences and the protective effects of role models: A study with urban adolescents. Journal of youth and adolescence, 38, pp.777-789.</w:t>
      </w:r>
    </w:p>
    <w:p w:rsidR="00B052F6" w:rsidRPr="00B052F6" w:rsidRDefault="00B052F6" w:rsidP="00B052F6">
      <w:pPr>
        <w:pStyle w:val="ListParagraph"/>
        <w:ind w:firstLine="0"/>
        <w:rPr>
          <w:szCs w:val="24"/>
        </w:rPr>
      </w:pPr>
      <w:r w:rsidRPr="00B052F6">
        <w:rPr>
          <w:szCs w:val="24"/>
        </w:rPr>
        <w:br/>
      </w: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Banerjee, A.V., </w:t>
      </w:r>
      <w:proofErr w:type="spellStart"/>
      <w:r w:rsidRPr="00B052F6">
        <w:rPr>
          <w:szCs w:val="24"/>
        </w:rPr>
        <w:t>Benabou</w:t>
      </w:r>
      <w:proofErr w:type="spellEnd"/>
      <w:r w:rsidRPr="00B052F6">
        <w:rPr>
          <w:szCs w:val="24"/>
        </w:rPr>
        <w:t xml:space="preserve">, R. and </w:t>
      </w:r>
      <w:proofErr w:type="spellStart"/>
      <w:r w:rsidRPr="00B052F6">
        <w:rPr>
          <w:szCs w:val="24"/>
        </w:rPr>
        <w:t>Mookherjee</w:t>
      </w:r>
      <w:proofErr w:type="spellEnd"/>
      <w:r w:rsidRPr="00B052F6">
        <w:rPr>
          <w:szCs w:val="24"/>
        </w:rPr>
        <w:t xml:space="preserve">, D. (2006). Understanding Poverty. [online] Google Books. Oxford University Press, USA. Available at: </w:t>
      </w:r>
      <w:hyperlink r:id="rId16" w:anchor="v=onepage&amp;q=what%20is%20poverty&amp;f=false" w:history="1">
        <w:r w:rsidRPr="00B052F6">
          <w:rPr>
            <w:rStyle w:val="Hyperlink"/>
            <w:szCs w:val="24"/>
          </w:rPr>
          <w:t>Understanding Poverty - Google Books</w:t>
        </w:r>
      </w:hyperlink>
      <w:r w:rsidRPr="00B052F6">
        <w:rPr>
          <w:szCs w:val="24"/>
        </w:rPr>
        <w:t xml:space="preserve"> (Accessed 20 March 2024)</w:t>
      </w:r>
    </w:p>
    <w:p w:rsidR="00B052F6" w:rsidRDefault="00B052F6" w:rsidP="00B052F6">
      <w:pPr>
        <w:pStyle w:val="ListParagraph"/>
        <w:ind w:firstLine="0"/>
        <w:rPr>
          <w:szCs w:val="24"/>
        </w:rPr>
      </w:pPr>
    </w:p>
    <w:p w:rsidR="00B052F6" w:rsidRPr="00B052F6" w:rsidRDefault="00B052F6" w:rsidP="00B052F6">
      <w:pPr>
        <w:pStyle w:val="ListParagraph"/>
        <w:ind w:firstLine="0"/>
        <w:rPr>
          <w:szCs w:val="24"/>
        </w:rPr>
      </w:pPr>
    </w:p>
    <w:p w:rsidR="00B052F6" w:rsidRPr="00B052F6" w:rsidRDefault="00B052F6" w:rsidP="00B052F6">
      <w:pPr>
        <w:pStyle w:val="ListParagraph"/>
        <w:numPr>
          <w:ilvl w:val="0"/>
          <w:numId w:val="40"/>
        </w:numPr>
        <w:rPr>
          <w:szCs w:val="24"/>
        </w:rPr>
      </w:pPr>
      <w:proofErr w:type="spellStart"/>
      <w:r w:rsidRPr="00B052F6">
        <w:rPr>
          <w:szCs w:val="24"/>
        </w:rPr>
        <w:t>Densley</w:t>
      </w:r>
      <w:proofErr w:type="spellEnd"/>
      <w:r w:rsidRPr="00B052F6">
        <w:rPr>
          <w:szCs w:val="24"/>
        </w:rPr>
        <w:t>, J.A., 2015. Joining the gang: A process of supply and demand. The handbook of gangs, pp.235-256.</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Williams, J. (2016). Poverty and </w:t>
      </w:r>
      <w:proofErr w:type="spellStart"/>
      <w:r w:rsidRPr="00B052F6">
        <w:rPr>
          <w:szCs w:val="24"/>
        </w:rPr>
        <w:t>Crime.The</w:t>
      </w:r>
      <w:proofErr w:type="spellEnd"/>
      <w:r w:rsidRPr="00B052F6">
        <w:rPr>
          <w:szCs w:val="24"/>
        </w:rPr>
        <w:t xml:space="preserve"> Writing for Real Audiences Project. Available at: </w:t>
      </w:r>
      <w:hyperlink r:id="rId17" w:history="1">
        <w:r w:rsidRPr="00B052F6">
          <w:rPr>
            <w:rStyle w:val="Hyperlink"/>
            <w:szCs w:val="24"/>
          </w:rPr>
          <w:t>Poverty and Crime – The Writing for Real Audiences Project (wordpress.com)</w:t>
        </w:r>
      </w:hyperlink>
      <w:r w:rsidRPr="00B052F6">
        <w:rPr>
          <w:szCs w:val="24"/>
        </w:rPr>
        <w:t xml:space="preserve"> (Accessed 20 March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Harris, D., Turner, R., Garrett, I. and Atkinson, S. (2011). Understanding the psychology of gang violence: implications for designing effective violence interventions. Available at: </w:t>
      </w:r>
      <w:hyperlink r:id="rId18" w:history="1">
        <w:r w:rsidRPr="00B052F6">
          <w:rPr>
            <w:rStyle w:val="Hyperlink"/>
            <w:szCs w:val="24"/>
          </w:rPr>
          <w:t>Understanding the psychology of gang violence: implications for designing effective violence interventions (publishing.service.gov.uk)</w:t>
        </w:r>
      </w:hyperlink>
      <w:r w:rsidRPr="00B052F6">
        <w:rPr>
          <w:szCs w:val="24"/>
        </w:rPr>
        <w:t xml:space="preserve"> (Accessed 20 March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proofErr w:type="spellStart"/>
      <w:r w:rsidRPr="00B052F6">
        <w:rPr>
          <w:szCs w:val="24"/>
        </w:rPr>
        <w:t>Gmelch</w:t>
      </w:r>
      <w:proofErr w:type="spellEnd"/>
      <w:r w:rsidRPr="00B052F6">
        <w:rPr>
          <w:szCs w:val="24"/>
        </w:rPr>
        <w:t xml:space="preserve">, G. and </w:t>
      </w:r>
      <w:proofErr w:type="spellStart"/>
      <w:r w:rsidRPr="00B052F6">
        <w:rPr>
          <w:szCs w:val="24"/>
        </w:rPr>
        <w:t>Kuppinger</w:t>
      </w:r>
      <w:proofErr w:type="spellEnd"/>
      <w:r w:rsidRPr="00B052F6">
        <w:rPr>
          <w:szCs w:val="24"/>
        </w:rPr>
        <w:t xml:space="preserve">, P. (2018). Urban Life: Readings in the Anthropology of the City, Sixth Edition. [online] Google Books. Waveland Press. Available at: </w:t>
      </w:r>
      <w:hyperlink r:id="rId19" w:anchor="v=onepage&amp;q=does%20poverty%20lead%20to%20gang%20crime&amp;f=false" w:history="1">
        <w:r w:rsidRPr="00B052F6">
          <w:rPr>
            <w:rStyle w:val="Hyperlink"/>
            <w:szCs w:val="24"/>
          </w:rPr>
          <w:t xml:space="preserve">Urban Life: Readings in the Anthropology of the City, </w:t>
        </w:r>
        <w:r w:rsidRPr="00B052F6">
          <w:rPr>
            <w:rStyle w:val="Hyperlink"/>
            <w:szCs w:val="24"/>
          </w:rPr>
          <w:lastRenderedPageBreak/>
          <w:t xml:space="preserve">Sixth Edition - George </w:t>
        </w:r>
        <w:proofErr w:type="spellStart"/>
        <w:r w:rsidRPr="00B052F6">
          <w:rPr>
            <w:rStyle w:val="Hyperlink"/>
            <w:szCs w:val="24"/>
          </w:rPr>
          <w:t>Gmelch</w:t>
        </w:r>
        <w:proofErr w:type="spellEnd"/>
        <w:r w:rsidRPr="00B052F6">
          <w:rPr>
            <w:rStyle w:val="Hyperlink"/>
            <w:szCs w:val="24"/>
          </w:rPr>
          <w:t xml:space="preserve">, Petra </w:t>
        </w:r>
        <w:proofErr w:type="spellStart"/>
        <w:r w:rsidRPr="00B052F6">
          <w:rPr>
            <w:rStyle w:val="Hyperlink"/>
            <w:szCs w:val="24"/>
          </w:rPr>
          <w:t>Kuppinger</w:t>
        </w:r>
        <w:proofErr w:type="spellEnd"/>
        <w:r w:rsidRPr="00B052F6">
          <w:rPr>
            <w:rStyle w:val="Hyperlink"/>
            <w:szCs w:val="24"/>
          </w:rPr>
          <w:t xml:space="preserve"> - Google Books</w:t>
        </w:r>
      </w:hyperlink>
      <w:r w:rsidRPr="00B052F6">
        <w:rPr>
          <w:szCs w:val="24"/>
        </w:rPr>
        <w:t xml:space="preserve"> (Accessed 20 March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Office for National Statistics (2022). Crime in England and Wales - Office for National Statistics. [online] www.ons.gov.uk. Available at: </w:t>
      </w:r>
      <w:hyperlink r:id="rId20" w:history="1">
        <w:r w:rsidRPr="00B052F6">
          <w:rPr>
            <w:rStyle w:val="Hyperlink"/>
            <w:szCs w:val="24"/>
          </w:rPr>
          <w:t>Crime in England and Wales - Office for National Statistics (ons.gov.uk)</w:t>
        </w:r>
      </w:hyperlink>
      <w:r w:rsidRPr="00B052F6">
        <w:rPr>
          <w:szCs w:val="24"/>
        </w:rPr>
        <w:t>. (Accessed 20 March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LRD (2024). UK shows largest rise in poverty for 30 years. [online] Labour Research Department. Available at: </w:t>
      </w:r>
      <w:hyperlink r:id="rId21" w:history="1">
        <w:r w:rsidRPr="00B052F6">
          <w:rPr>
            <w:rStyle w:val="Hyperlink"/>
            <w:szCs w:val="24"/>
          </w:rPr>
          <w:t>UK shows largest rise in poverty for 30 years | LRD</w:t>
        </w:r>
      </w:hyperlink>
      <w:r w:rsidRPr="00B052F6">
        <w:rPr>
          <w:szCs w:val="24"/>
        </w:rPr>
        <w:t xml:space="preserve"> (Accessed 28 March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Crutchfield, R.D. and Wadsworth, T., 2003. Poverty and violence. International handbook of violence research (pp. 67-82). Dordrecht: Springer Netherlands.</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Curry, G.D. and Decker, S.H. (2010). Gang | crime. In: </w:t>
      </w:r>
      <w:proofErr w:type="spellStart"/>
      <w:r w:rsidRPr="00B052F6">
        <w:rPr>
          <w:szCs w:val="24"/>
        </w:rPr>
        <w:t>Encyclopædia</w:t>
      </w:r>
      <w:proofErr w:type="spellEnd"/>
      <w:r w:rsidRPr="00B052F6">
        <w:rPr>
          <w:szCs w:val="24"/>
        </w:rPr>
        <w:t xml:space="preserve"> Britannica. Available at: </w:t>
      </w:r>
      <w:hyperlink r:id="rId22" w:history="1">
        <w:r w:rsidRPr="00B052F6">
          <w:rPr>
            <w:rStyle w:val="Hyperlink"/>
            <w:szCs w:val="24"/>
          </w:rPr>
          <w:t>Gang | Definition, History, &amp; Facts | Britannica</w:t>
        </w:r>
      </w:hyperlink>
      <w:r w:rsidRPr="00B052F6">
        <w:rPr>
          <w:szCs w:val="24"/>
        </w:rPr>
        <w:t>. (Accessed 18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White, N. (2023). Author Post: Diversity Lags When There’s </w:t>
      </w:r>
      <w:proofErr w:type="gramStart"/>
      <w:r w:rsidRPr="00B052F6">
        <w:rPr>
          <w:szCs w:val="24"/>
        </w:rPr>
        <w:t>An</w:t>
      </w:r>
      <w:proofErr w:type="gramEnd"/>
      <w:r w:rsidRPr="00B052F6">
        <w:rPr>
          <w:szCs w:val="24"/>
        </w:rPr>
        <w:t xml:space="preserve"> Absence Of Role </w:t>
      </w:r>
      <w:r w:rsidRPr="00B052F6">
        <w:rPr>
          <w:szCs w:val="24"/>
        </w:rPr>
        <w:t>Models. Forbes</w:t>
      </w:r>
      <w:r w:rsidRPr="00B052F6">
        <w:rPr>
          <w:szCs w:val="24"/>
        </w:rPr>
        <w:t xml:space="preserve">. Available at: </w:t>
      </w:r>
      <w:hyperlink r:id="rId23" w:history="1">
        <w:r w:rsidRPr="00B052F6">
          <w:rPr>
            <w:rStyle w:val="Hyperlink"/>
            <w:szCs w:val="24"/>
          </w:rPr>
          <w:t>Diversity Lags When There’s An Absence Of Role Models (forbes.com)</w:t>
        </w:r>
      </w:hyperlink>
      <w:r w:rsidRPr="00B052F6">
        <w:rPr>
          <w:szCs w:val="24"/>
        </w:rPr>
        <w:t>. (Accessed 18 April 2024)</w:t>
      </w:r>
    </w:p>
    <w:p w:rsidR="00B052F6" w:rsidRPr="00B052F6" w:rsidRDefault="00B052F6" w:rsidP="00B052F6">
      <w:pPr>
        <w:rPr>
          <w:sz w:val="24"/>
          <w:szCs w:val="24"/>
        </w:rPr>
      </w:pPr>
    </w:p>
    <w:p w:rsidR="00572510" w:rsidRPr="00B052F6" w:rsidRDefault="00B052F6" w:rsidP="00572510">
      <w:pPr>
        <w:pStyle w:val="ListParagraph"/>
        <w:numPr>
          <w:ilvl w:val="0"/>
          <w:numId w:val="40"/>
        </w:numPr>
        <w:rPr>
          <w:szCs w:val="24"/>
        </w:rPr>
      </w:pPr>
      <w:r w:rsidRPr="00B052F6">
        <w:rPr>
          <w:szCs w:val="24"/>
        </w:rPr>
        <w:t xml:space="preserve">Neighbourhood Watch (2016). Loneliness and vulnerability/ Neighbourhood Watch Network. Ourwatch.org.uk. Available at: </w:t>
      </w:r>
      <w:hyperlink r:id="rId24" w:history="1">
        <w:r w:rsidRPr="00B052F6">
          <w:rPr>
            <w:rStyle w:val="Hyperlink"/>
            <w:szCs w:val="24"/>
          </w:rPr>
          <w:t>Loneliness and vulnerability | Neighbourhood Watch Network (ourwatch.org.uk)</w:t>
        </w:r>
      </w:hyperlink>
      <w:r w:rsidRPr="00B052F6">
        <w:rPr>
          <w:szCs w:val="24"/>
        </w:rPr>
        <w:t>.</w:t>
      </w:r>
      <w:r w:rsidR="00572510">
        <w:rPr>
          <w:szCs w:val="24"/>
        </w:rPr>
        <w:t xml:space="preserve"> </w:t>
      </w:r>
      <w:r w:rsidR="00572510" w:rsidRPr="00B052F6">
        <w:rPr>
          <w:szCs w:val="24"/>
        </w:rPr>
        <w:t>(Accessed 8 April 2024). </w:t>
      </w:r>
    </w:p>
    <w:p w:rsidR="00B052F6" w:rsidRPr="00572510" w:rsidRDefault="00B052F6" w:rsidP="00572510">
      <w:pPr>
        <w:rPr>
          <w:szCs w:val="24"/>
        </w:rPr>
      </w:pPr>
      <w:r w:rsidRPr="00572510">
        <w:rPr>
          <w:szCs w:val="24"/>
        </w:rPr>
        <w:br/>
      </w:r>
    </w:p>
    <w:p w:rsidR="00B052F6" w:rsidRPr="00B052F6" w:rsidRDefault="00B052F6" w:rsidP="00B052F6">
      <w:pPr>
        <w:pStyle w:val="ListParagraph"/>
        <w:numPr>
          <w:ilvl w:val="0"/>
          <w:numId w:val="40"/>
        </w:numPr>
        <w:rPr>
          <w:szCs w:val="24"/>
        </w:rPr>
      </w:pPr>
      <w:r w:rsidRPr="00B052F6">
        <w:rPr>
          <w:szCs w:val="24"/>
        </w:rPr>
        <w:t xml:space="preserve">www.gwent.police.uk. (n.d.). Positive Action. Available at: </w:t>
      </w:r>
      <w:hyperlink r:id="rId25" w:history="1">
        <w:r w:rsidRPr="00B052F6">
          <w:rPr>
            <w:rStyle w:val="Hyperlink"/>
            <w:szCs w:val="24"/>
          </w:rPr>
          <w:t>Positive Action | Gwent Police</w:t>
        </w:r>
      </w:hyperlink>
      <w:r w:rsidRPr="00B052F6">
        <w:rPr>
          <w:szCs w:val="24"/>
        </w:rPr>
        <w:t>. (Accessed 8 April 2024). </w:t>
      </w:r>
    </w:p>
    <w:p w:rsidR="00B052F6" w:rsidRPr="00B052F6" w:rsidRDefault="00B052F6" w:rsidP="00572510">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Jenkins, V., 2011. Need for effective diversity hiring and diversity training of police officers.</w:t>
      </w:r>
    </w:p>
    <w:p w:rsidR="00B052F6" w:rsidRPr="00B052F6" w:rsidRDefault="00B052F6" w:rsidP="00572510">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lastRenderedPageBreak/>
        <w:t>Stubbs, G., 2023. “Whenever big changes come, big talks don't”–An examination of the police experience of recruitment and promotion of positive action processes. International Journal of Law, Crime and Justice, 74, p.100614.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hyperlink r:id="rId26" w:history="1">
        <w:r w:rsidRPr="00B052F6">
          <w:rPr>
            <w:rStyle w:val="Hyperlink"/>
            <w:szCs w:val="24"/>
          </w:rPr>
          <w:t>www.gwent.police.uk</w:t>
        </w:r>
      </w:hyperlink>
      <w:r w:rsidRPr="00B052F6">
        <w:rPr>
          <w:szCs w:val="24"/>
        </w:rPr>
        <w:t xml:space="preserve"> (2024). Ex-PC dismissed at gross misconduct hearing. Available at: </w:t>
      </w:r>
      <w:hyperlink r:id="rId27" w:anchor=":~:text=Allegations%20against%20former%20police%20constable%20Avron%20Roulstone%20were,he%20remained%20in%20post%2C%20a%20hearing%20has%20found." w:history="1">
        <w:r w:rsidRPr="00B052F6">
          <w:rPr>
            <w:rStyle w:val="Hyperlink"/>
            <w:szCs w:val="24"/>
          </w:rPr>
          <w:t>Ex-PC dismissed at gross misconduct hearing | Gwent Police</w:t>
        </w:r>
      </w:hyperlink>
      <w:r w:rsidRPr="00B052F6">
        <w:rPr>
          <w:szCs w:val="24"/>
        </w:rPr>
        <w:t xml:space="preserve"> (Accessed 8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College of Policing (2022). Protected characteristics and personal information Guidance for forces in requesting workforce data. (2022). Available at: </w:t>
      </w:r>
      <w:hyperlink r:id="rId28" w:history="1">
        <w:r w:rsidRPr="00B052F6">
          <w:rPr>
            <w:rStyle w:val="Hyperlink"/>
            <w:szCs w:val="24"/>
          </w:rPr>
          <w:t>Protected characteristics and personal information: Guidance for forces in requesting workforce data (college.police.uk)</w:t>
        </w:r>
      </w:hyperlink>
      <w:r w:rsidRPr="00B052F6">
        <w:rPr>
          <w:szCs w:val="24"/>
        </w:rPr>
        <w:t>  (Accessed 8 April 2024).</w:t>
      </w:r>
    </w:p>
    <w:p w:rsidR="00B052F6" w:rsidRPr="00B052F6" w:rsidRDefault="00B052F6" w:rsidP="00B052F6">
      <w:pPr>
        <w:pStyle w:val="ListParagraph"/>
        <w:ind w:firstLine="0"/>
        <w:rPr>
          <w:szCs w:val="24"/>
        </w:rPr>
      </w:pPr>
      <w:r w:rsidRPr="00B052F6">
        <w:rPr>
          <w:szCs w:val="24"/>
        </w:rPr>
        <w:br/>
      </w:r>
    </w:p>
    <w:p w:rsidR="00B052F6" w:rsidRPr="00572510" w:rsidRDefault="00B052F6" w:rsidP="00572510">
      <w:pPr>
        <w:pStyle w:val="ListParagraph"/>
        <w:numPr>
          <w:ilvl w:val="0"/>
          <w:numId w:val="40"/>
        </w:numPr>
        <w:rPr>
          <w:szCs w:val="24"/>
        </w:rPr>
      </w:pPr>
      <w:r w:rsidRPr="00B052F6">
        <w:rPr>
          <w:szCs w:val="24"/>
        </w:rPr>
        <w:t>College of Policing (2020) Positive Action A guide for police recruitment.</w:t>
      </w:r>
      <w:r w:rsidR="00572510" w:rsidRPr="00572510">
        <w:rPr>
          <w:szCs w:val="24"/>
        </w:rPr>
        <w:t xml:space="preserve"> </w:t>
      </w:r>
      <w:r w:rsidR="00572510" w:rsidRPr="00B052F6">
        <w:rPr>
          <w:szCs w:val="24"/>
        </w:rPr>
        <w:t xml:space="preserve">Available at: </w:t>
      </w:r>
      <w:r w:rsidRPr="00572510">
        <w:rPr>
          <w:szCs w:val="24"/>
        </w:rPr>
        <w:t xml:space="preserve"> </w:t>
      </w:r>
      <w:hyperlink r:id="rId29" w:history="1">
        <w:r w:rsidRPr="00572510">
          <w:rPr>
            <w:rStyle w:val="Hyperlink"/>
            <w:szCs w:val="24"/>
          </w:rPr>
          <w:t>Positive-Action-Guidance-2020.pdf (college.police.uk)</w:t>
        </w:r>
      </w:hyperlink>
      <w:r w:rsidRPr="00572510">
        <w:rPr>
          <w:szCs w:val="24"/>
        </w:rPr>
        <w:t>. (Accessed 9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Carpenter, M.J. (2019). Police-Community Positive Relations: Officer Education vs. Officer Diversity. | Law Enforcement Executive Forum | EBSCOhost. [online] openurl.ebsco.com. Available at: </w:t>
      </w:r>
      <w:hyperlink r:id="rId30" w:history="1">
        <w:r w:rsidRPr="00B052F6">
          <w:rPr>
            <w:rStyle w:val="Hyperlink"/>
            <w:szCs w:val="24"/>
          </w:rPr>
          <w:t>Police-Community Positive Relations: Officer Education vs. Officer Diversity. | Law Enforcement Executive Forum | EBSCOhost</w:t>
        </w:r>
      </w:hyperlink>
      <w:r w:rsidRPr="00B052F6">
        <w:rPr>
          <w:szCs w:val="24"/>
        </w:rPr>
        <w:t xml:space="preserve"> (Accessed 9 April 2024).</w:t>
      </w:r>
    </w:p>
    <w:p w:rsidR="00B052F6" w:rsidRDefault="00B052F6" w:rsidP="00B052F6">
      <w:pPr>
        <w:pStyle w:val="ListParagraph"/>
        <w:ind w:firstLine="0"/>
        <w:rPr>
          <w:szCs w:val="24"/>
        </w:rPr>
      </w:pPr>
    </w:p>
    <w:p w:rsidR="00B052F6" w:rsidRPr="00B052F6" w:rsidRDefault="00B052F6" w:rsidP="00B052F6">
      <w:pPr>
        <w:pStyle w:val="ListParagraph"/>
        <w:ind w:firstLine="0"/>
        <w:rPr>
          <w:szCs w:val="24"/>
        </w:rPr>
      </w:pPr>
    </w:p>
    <w:p w:rsidR="00B052F6" w:rsidRPr="00B052F6" w:rsidRDefault="00B052F6" w:rsidP="00B052F6">
      <w:pPr>
        <w:pStyle w:val="ListParagraph"/>
        <w:numPr>
          <w:ilvl w:val="0"/>
          <w:numId w:val="40"/>
        </w:numPr>
        <w:rPr>
          <w:szCs w:val="24"/>
        </w:rPr>
      </w:pPr>
      <w:r w:rsidRPr="00B052F6">
        <w:rPr>
          <w:szCs w:val="24"/>
        </w:rPr>
        <w:t xml:space="preserve">GOV.UK (2023). Police workforce. www.ethnicity-facts-figures.service.gov.uk. Available at: </w:t>
      </w:r>
      <w:hyperlink r:id="rId31" w:history="1">
        <w:r w:rsidRPr="00B052F6">
          <w:rPr>
            <w:rStyle w:val="Hyperlink"/>
            <w:szCs w:val="24"/>
          </w:rPr>
          <w:t>Police workforce - GOV.UK Ethnicity facts and figures (ethnicity-facts-figures.service.gov.uk)</w:t>
        </w:r>
      </w:hyperlink>
      <w:r w:rsidRPr="00B052F6">
        <w:rPr>
          <w:szCs w:val="24"/>
        </w:rPr>
        <w:t>. (Accessed 9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Home Office (2013). Police and Criminal Evidence Act 1984 (PACE) Codes of Practice. GOV.UK. Available at: </w:t>
      </w:r>
      <w:hyperlink r:id="rId32" w:history="1">
        <w:r w:rsidRPr="00B052F6">
          <w:rPr>
            <w:rStyle w:val="Hyperlink"/>
            <w:szCs w:val="24"/>
          </w:rPr>
          <w:t>Police and Criminal Evidence Act 1984 (PACE) codes of practice - GOV.UK (</w:t>
        </w:r>
      </w:hyperlink>
      <w:hyperlink r:id="rId33" w:history="1">
        <w:r w:rsidRPr="00B052F6">
          <w:rPr>
            <w:rStyle w:val="Hyperlink"/>
            <w:szCs w:val="24"/>
          </w:rPr>
          <w:t>www.gov.uk</w:t>
        </w:r>
      </w:hyperlink>
      <w:hyperlink r:id="rId34" w:history="1">
        <w:r w:rsidRPr="00B052F6">
          <w:rPr>
            <w:rStyle w:val="Hyperlink"/>
            <w:szCs w:val="24"/>
          </w:rPr>
          <w:t>)</w:t>
        </w:r>
      </w:hyperlink>
      <w:r w:rsidRPr="00B052F6">
        <w:rPr>
          <w:szCs w:val="24"/>
        </w:rPr>
        <w:t>. (Accessed 10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lastRenderedPageBreak/>
        <w:t xml:space="preserve">Policing Foundation (2012). The briefing. Available at: </w:t>
      </w:r>
      <w:hyperlink r:id="rId35" w:history="1">
        <w:r w:rsidRPr="00B052F6">
          <w:rPr>
            <w:rStyle w:val="Hyperlink"/>
            <w:szCs w:val="24"/>
          </w:rPr>
          <w:t xml:space="preserve">Police Foundation Stop and Search </w:t>
        </w:r>
        <w:proofErr w:type="spellStart"/>
        <w:r w:rsidRPr="00B052F6">
          <w:rPr>
            <w:rStyle w:val="Hyperlink"/>
            <w:szCs w:val="24"/>
          </w:rPr>
          <w:t>Briefing.qxd</w:t>
        </w:r>
        <w:proofErr w:type="spellEnd"/>
        <w:r w:rsidRPr="00B052F6">
          <w:rPr>
            <w:rStyle w:val="Hyperlink"/>
            <w:szCs w:val="24"/>
          </w:rPr>
          <w:t xml:space="preserve"> (police-foundation.org.uk)</w:t>
        </w:r>
      </w:hyperlink>
      <w:r w:rsidRPr="00B052F6">
        <w:rPr>
          <w:szCs w:val="24"/>
        </w:rPr>
        <w:t xml:space="preserve"> (Accessed 18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GOV.UK (2011). Police powers to stop and search: your rights.GOV.UK. Available </w:t>
      </w:r>
      <w:proofErr w:type="spellStart"/>
      <w:r w:rsidRPr="00B052F6">
        <w:rPr>
          <w:szCs w:val="24"/>
        </w:rPr>
        <w:t>at:</w:t>
      </w:r>
      <w:hyperlink r:id="rId36" w:history="1">
        <w:r w:rsidRPr="00B052F6">
          <w:rPr>
            <w:rStyle w:val="Hyperlink"/>
            <w:szCs w:val="24"/>
          </w:rPr>
          <w:t>Police</w:t>
        </w:r>
        <w:proofErr w:type="spellEnd"/>
        <w:r w:rsidRPr="00B052F6">
          <w:rPr>
            <w:rStyle w:val="Hyperlink"/>
            <w:szCs w:val="24"/>
          </w:rPr>
          <w:t xml:space="preserve"> powers to stop and search: your rights - GOV.UK (</w:t>
        </w:r>
      </w:hyperlink>
      <w:hyperlink r:id="rId37" w:history="1">
        <w:r w:rsidRPr="00B052F6">
          <w:rPr>
            <w:rStyle w:val="Hyperlink"/>
            <w:szCs w:val="24"/>
          </w:rPr>
          <w:t>www.gov.uk</w:t>
        </w:r>
      </w:hyperlink>
      <w:hyperlink r:id="rId38" w:history="1">
        <w:r w:rsidRPr="00B052F6">
          <w:rPr>
            <w:rStyle w:val="Hyperlink"/>
            <w:szCs w:val="24"/>
          </w:rPr>
          <w:t>)</w:t>
        </w:r>
      </w:hyperlink>
      <w:r w:rsidRPr="00B052F6">
        <w:rPr>
          <w:szCs w:val="24"/>
        </w:rPr>
        <w:t>. (Accessed 18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College of Policing (2017). Quick reference guide - senior officers. College of Policing. Available </w:t>
      </w:r>
      <w:proofErr w:type="spellStart"/>
      <w:r w:rsidRPr="00B052F6">
        <w:rPr>
          <w:szCs w:val="24"/>
        </w:rPr>
        <w:t>at:</w:t>
      </w:r>
      <w:hyperlink r:id="rId39" w:history="1">
        <w:r w:rsidRPr="00B052F6">
          <w:rPr>
            <w:rStyle w:val="Hyperlink"/>
            <w:szCs w:val="24"/>
          </w:rPr>
          <w:t>Quick</w:t>
        </w:r>
        <w:proofErr w:type="spellEnd"/>
        <w:r w:rsidRPr="00B052F6">
          <w:rPr>
            <w:rStyle w:val="Hyperlink"/>
            <w:szCs w:val="24"/>
          </w:rPr>
          <w:t xml:space="preserve"> reference guide - senior officers | College of Policing</w:t>
        </w:r>
      </w:hyperlink>
      <w:r w:rsidRPr="00B052F6">
        <w:rPr>
          <w:szCs w:val="24"/>
        </w:rPr>
        <w:t>. (Accessed 18 April 2024)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BBC NEWS (2021). Stop Search. Available at: </w:t>
      </w:r>
      <w:hyperlink r:id="rId40" w:history="1">
        <w:r w:rsidRPr="00B052F6">
          <w:rPr>
            <w:rStyle w:val="Hyperlink"/>
            <w:szCs w:val="24"/>
          </w:rPr>
          <w:t>Stop and search: Six Met PCs disciplined after almost 5,000 complaints - BBC News</w:t>
        </w:r>
      </w:hyperlink>
      <w:r w:rsidRPr="00B052F6">
        <w:rPr>
          <w:szCs w:val="24"/>
        </w:rPr>
        <w:t>. (Accessed 18 April 2024)</w:t>
      </w:r>
    </w:p>
    <w:p w:rsidR="00B052F6" w:rsidRPr="00B052F6" w:rsidRDefault="00B052F6" w:rsidP="00B052F6">
      <w:pPr>
        <w:pStyle w:val="ListParagraph"/>
        <w:ind w:firstLine="0"/>
        <w:rPr>
          <w:szCs w:val="24"/>
        </w:rPr>
      </w:pPr>
      <w:r w:rsidRPr="00B052F6">
        <w:rPr>
          <w:szCs w:val="24"/>
        </w:rPr>
        <w:br/>
      </w:r>
      <w:r w:rsidRPr="00B052F6">
        <w:rPr>
          <w:szCs w:val="24"/>
        </w:rPr>
        <w:br/>
      </w:r>
    </w:p>
    <w:p w:rsidR="00B052F6" w:rsidRPr="00B052F6" w:rsidRDefault="00B052F6" w:rsidP="00B052F6">
      <w:pPr>
        <w:pStyle w:val="ListParagraph"/>
        <w:numPr>
          <w:ilvl w:val="0"/>
          <w:numId w:val="40"/>
        </w:numPr>
        <w:rPr>
          <w:szCs w:val="24"/>
        </w:rPr>
      </w:pPr>
      <w:r w:rsidRPr="00B052F6">
        <w:rPr>
          <w:szCs w:val="24"/>
        </w:rPr>
        <w:t>Harrison, K. and Gill, A. K. (2019) ‘Policing the culture of silence: strategies to increase the reporting of sexual abuse in British South Asian communities’, Policing and Society, 29(3), pp. 302–</w:t>
      </w:r>
      <w:proofErr w:type="gramStart"/>
      <w:r w:rsidRPr="00B052F6">
        <w:rPr>
          <w:szCs w:val="24"/>
        </w:rPr>
        <w:t>317</w:t>
      </w:r>
      <w:proofErr w:type="gramEnd"/>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proofErr w:type="spellStart"/>
      <w:r w:rsidRPr="00B052F6">
        <w:rPr>
          <w:szCs w:val="24"/>
        </w:rPr>
        <w:t>Hohl</w:t>
      </w:r>
      <w:proofErr w:type="spellEnd"/>
      <w:r w:rsidRPr="00B052F6">
        <w:rPr>
          <w:szCs w:val="24"/>
        </w:rPr>
        <w:t>, K. and Stanko, E.A., 2015. Complaints of rape and the G The Author (s) 2015 Reprints and permissions. European journal of Criminology, 12(3), pp.324-34.</w:t>
      </w:r>
    </w:p>
    <w:p w:rsidR="00B052F6" w:rsidRPr="00B052F6" w:rsidRDefault="00B052F6" w:rsidP="00B052F6">
      <w:pPr>
        <w:pStyle w:val="ListParagraph"/>
        <w:ind w:firstLine="0"/>
        <w:rPr>
          <w:szCs w:val="24"/>
        </w:rPr>
      </w:pPr>
      <w:r w:rsidRPr="00B052F6">
        <w:rPr>
          <w:szCs w:val="24"/>
        </w:rPr>
        <w:br/>
      </w:r>
    </w:p>
    <w:p w:rsidR="00B052F6" w:rsidRPr="00B052F6" w:rsidRDefault="00B052F6" w:rsidP="00B052F6">
      <w:pPr>
        <w:pStyle w:val="ListParagraph"/>
        <w:numPr>
          <w:ilvl w:val="0"/>
          <w:numId w:val="40"/>
        </w:numPr>
        <w:rPr>
          <w:szCs w:val="24"/>
        </w:rPr>
      </w:pPr>
      <w:r w:rsidRPr="00B052F6">
        <w:rPr>
          <w:szCs w:val="24"/>
        </w:rPr>
        <w:t xml:space="preserve">Durham University (2019). Diversity, </w:t>
      </w:r>
      <w:proofErr w:type="gramStart"/>
      <w:r w:rsidRPr="00B052F6">
        <w:rPr>
          <w:szCs w:val="24"/>
        </w:rPr>
        <w:t>Equality</w:t>
      </w:r>
      <w:proofErr w:type="gramEnd"/>
      <w:r w:rsidRPr="00B052F6">
        <w:rPr>
          <w:szCs w:val="24"/>
        </w:rPr>
        <w:t xml:space="preserve"> and Inclusion in Policing. Available at: </w:t>
      </w:r>
      <w:hyperlink r:id="rId41" w:history="1">
        <w:r w:rsidRPr="00B052F6">
          <w:rPr>
            <w:rStyle w:val="Hyperlink"/>
            <w:szCs w:val="24"/>
          </w:rPr>
          <w:t>diversity-equality-and-inclusion-in-policing-2019-report.pdf (apccs.police.uk</w:t>
        </w:r>
      </w:hyperlink>
      <w:r w:rsidRPr="00B052F6">
        <w:rPr>
          <w:szCs w:val="24"/>
        </w:rPr>
        <w:t>). (Accessed 18 April 2024)</w:t>
      </w:r>
    </w:p>
    <w:p w:rsidR="00B052F6" w:rsidRPr="00B052F6" w:rsidRDefault="00B052F6" w:rsidP="00B052F6">
      <w:pPr>
        <w:pStyle w:val="ListParagraph"/>
        <w:ind w:firstLine="0"/>
        <w:rPr>
          <w:szCs w:val="24"/>
        </w:rPr>
      </w:pPr>
      <w:r w:rsidRPr="00B052F6">
        <w:rPr>
          <w:szCs w:val="24"/>
        </w:rPr>
        <w:br/>
      </w:r>
    </w:p>
    <w:p w:rsidR="00B052F6" w:rsidRDefault="00B052F6" w:rsidP="00B052F6">
      <w:pPr>
        <w:pStyle w:val="ListParagraph"/>
        <w:numPr>
          <w:ilvl w:val="0"/>
          <w:numId w:val="40"/>
        </w:numPr>
        <w:rPr>
          <w:szCs w:val="24"/>
        </w:rPr>
      </w:pPr>
      <w:r w:rsidRPr="00B052F6">
        <w:rPr>
          <w:szCs w:val="24"/>
        </w:rPr>
        <w:t xml:space="preserve">College of Policing (2016). Legal basis. College of Policing. Available at: </w:t>
      </w:r>
      <w:hyperlink r:id="rId42" w:history="1">
        <w:r w:rsidRPr="00B052F6">
          <w:rPr>
            <w:rStyle w:val="Hyperlink"/>
            <w:szCs w:val="24"/>
          </w:rPr>
          <w:t>Legal basis | College of Policing</w:t>
        </w:r>
      </w:hyperlink>
      <w:r w:rsidRPr="00B052F6">
        <w:rPr>
          <w:szCs w:val="24"/>
        </w:rPr>
        <w:t>. (Accessed 18 April 2024)</w:t>
      </w:r>
    </w:p>
    <w:p w:rsidR="00BE145F" w:rsidRPr="00BE145F" w:rsidRDefault="00BE145F" w:rsidP="00BE145F">
      <w:pPr>
        <w:rPr>
          <w:szCs w:val="24"/>
        </w:rPr>
      </w:pPr>
    </w:p>
    <w:p w:rsidR="00572510" w:rsidRDefault="00572510" w:rsidP="00572510">
      <w:pPr>
        <w:pStyle w:val="NormalWeb"/>
        <w:numPr>
          <w:ilvl w:val="0"/>
          <w:numId w:val="43"/>
        </w:numPr>
        <w:spacing w:before="0" w:beforeAutospacing="0" w:after="0" w:afterAutospacing="0"/>
        <w:textAlignment w:val="baseline"/>
        <w:rPr>
          <w:rFonts w:ascii="Arial" w:hAnsi="Arial" w:cs="Arial"/>
          <w:color w:val="000000"/>
        </w:rPr>
      </w:pPr>
      <w:r>
        <w:rPr>
          <w:rFonts w:ascii="Arial" w:hAnsi="Arial" w:cs="Arial"/>
          <w:color w:val="000000"/>
          <w:u w:val="single"/>
          <w:shd w:val="clear" w:color="auto" w:fill="FFFFFF"/>
        </w:rPr>
        <w:t>Dyfed-Powys Police (</w:t>
      </w:r>
      <w:proofErr w:type="spellStart"/>
      <w:proofErr w:type="gramStart"/>
      <w:r>
        <w:rPr>
          <w:rFonts w:ascii="Arial" w:hAnsi="Arial" w:cs="Arial"/>
          <w:color w:val="000000"/>
          <w:u w:val="single"/>
          <w:shd w:val="clear" w:color="auto" w:fill="FFFFFF"/>
        </w:rPr>
        <w:t>n,d</w:t>
      </w:r>
      <w:proofErr w:type="spellEnd"/>
      <w:proofErr w:type="gramEnd"/>
      <w:r>
        <w:rPr>
          <w:rFonts w:ascii="Arial" w:hAnsi="Arial" w:cs="Arial"/>
          <w:color w:val="000000"/>
          <w:u w:val="single"/>
          <w:shd w:val="clear" w:color="auto" w:fill="FFFFFF"/>
        </w:rPr>
        <w:t xml:space="preserve">). </w:t>
      </w:r>
      <w:r w:rsidR="00BE145F">
        <w:rPr>
          <w:rFonts w:ascii="Arial" w:hAnsi="Arial" w:cs="Arial"/>
          <w:color w:val="000000"/>
          <w:u w:val="single"/>
          <w:shd w:val="clear" w:color="auto" w:fill="FFFFFF"/>
        </w:rPr>
        <w:t>Schools’</w:t>
      </w:r>
      <w:r>
        <w:rPr>
          <w:rFonts w:ascii="Arial" w:hAnsi="Arial" w:cs="Arial"/>
          <w:color w:val="000000"/>
          <w:u w:val="single"/>
          <w:shd w:val="clear" w:color="auto" w:fill="FFFFFF"/>
        </w:rPr>
        <w:t xml:space="preserve"> liaison. Available at: </w:t>
      </w:r>
      <w:hyperlink r:id="rId43" w:history="1">
        <w:r>
          <w:rPr>
            <w:rStyle w:val="Hyperlink"/>
            <w:rFonts w:ascii="Arial" w:hAnsi="Arial" w:cs="Arial"/>
            <w:color w:val="1155CC"/>
            <w:shd w:val="clear" w:color="auto" w:fill="FFFFFF"/>
          </w:rPr>
          <w:t>Schools liaison | Dyfed-Powys Police</w:t>
        </w:r>
      </w:hyperlink>
      <w:r>
        <w:rPr>
          <w:rFonts w:ascii="Arial" w:hAnsi="Arial" w:cs="Arial"/>
          <w:color w:val="FF9900"/>
          <w:shd w:val="clear" w:color="auto" w:fill="FFFFFF"/>
        </w:rPr>
        <w:t xml:space="preserve">. </w:t>
      </w:r>
      <w:r w:rsidRPr="00572510">
        <w:rPr>
          <w:rFonts w:ascii="Arial" w:hAnsi="Arial" w:cs="Arial"/>
          <w:shd w:val="clear" w:color="auto" w:fill="FFFFFF"/>
        </w:rPr>
        <w:t>(Accessed 21st April 2024)</w:t>
      </w:r>
    </w:p>
    <w:p w:rsidR="00572510" w:rsidRDefault="00572510" w:rsidP="00572510">
      <w:pPr>
        <w:rPr>
          <w:rFonts w:ascii="Times New Roman" w:hAnsi="Times New Roman" w:cs="Times New Roman"/>
        </w:rPr>
      </w:pPr>
      <w:r>
        <w:br/>
      </w:r>
    </w:p>
    <w:p w:rsidR="00BE145F" w:rsidRDefault="00BE145F" w:rsidP="00BE145F">
      <w:pPr>
        <w:pStyle w:val="NormalWeb"/>
        <w:spacing w:before="0" w:beforeAutospacing="0" w:after="0" w:afterAutospacing="0"/>
        <w:ind w:left="720"/>
        <w:textAlignment w:val="baseline"/>
        <w:rPr>
          <w:rFonts w:ascii="Arial" w:hAnsi="Arial" w:cs="Arial"/>
          <w:shd w:val="clear" w:color="auto" w:fill="FFFFFF"/>
        </w:rPr>
      </w:pPr>
    </w:p>
    <w:p w:rsidR="00572510" w:rsidRDefault="00572510" w:rsidP="00BE145F">
      <w:pPr>
        <w:pStyle w:val="NormalWeb"/>
        <w:numPr>
          <w:ilvl w:val="0"/>
          <w:numId w:val="43"/>
        </w:numPr>
        <w:spacing w:before="0" w:beforeAutospacing="0" w:after="0" w:afterAutospacing="0"/>
        <w:textAlignment w:val="baseline"/>
        <w:rPr>
          <w:rFonts w:ascii="Arial" w:hAnsi="Arial" w:cs="Arial"/>
          <w:color w:val="FF9900"/>
        </w:rPr>
      </w:pPr>
      <w:r>
        <w:rPr>
          <w:rFonts w:ascii="Arial" w:hAnsi="Arial" w:cs="Arial"/>
          <w:color w:val="222222"/>
          <w:shd w:val="clear" w:color="auto" w:fill="FFFFFF"/>
        </w:rPr>
        <w:t xml:space="preserve">Devlin, D.N. and Gottfredson, D.C., 2018. The roles of police officers in schools: Effects on the recording and reporting of crime. </w:t>
      </w:r>
      <w:r>
        <w:rPr>
          <w:rFonts w:ascii="Arial" w:hAnsi="Arial" w:cs="Arial"/>
          <w:i/>
          <w:iCs/>
          <w:color w:val="222222"/>
          <w:shd w:val="clear" w:color="auto" w:fill="FFFFFF"/>
        </w:rPr>
        <w:t>Youth violence and juvenile justice</w:t>
      </w:r>
      <w:r>
        <w:rPr>
          <w:rFonts w:ascii="Arial" w:hAnsi="Arial" w:cs="Arial"/>
          <w:color w:val="222222"/>
          <w:shd w:val="clear" w:color="auto" w:fill="FFFFFF"/>
        </w:rPr>
        <w:t xml:space="preserve">, </w:t>
      </w:r>
      <w:r>
        <w:rPr>
          <w:rFonts w:ascii="Arial" w:hAnsi="Arial" w:cs="Arial"/>
          <w:i/>
          <w:iCs/>
          <w:color w:val="222222"/>
          <w:shd w:val="clear" w:color="auto" w:fill="FFFFFF"/>
        </w:rPr>
        <w:t>16</w:t>
      </w:r>
      <w:r>
        <w:rPr>
          <w:rFonts w:ascii="Arial" w:hAnsi="Arial" w:cs="Arial"/>
          <w:color w:val="222222"/>
          <w:shd w:val="clear" w:color="auto" w:fill="FFFFFF"/>
        </w:rPr>
        <w:t>(2), pp.208-223.</w:t>
      </w:r>
    </w:p>
    <w:p w:rsidR="00572510" w:rsidRDefault="00572510" w:rsidP="00572510">
      <w:pPr>
        <w:rPr>
          <w:rFonts w:ascii="Times New Roman" w:hAnsi="Times New Roman" w:cs="Times New Roman"/>
        </w:rPr>
      </w:pPr>
      <w:r>
        <w:br/>
      </w:r>
    </w:p>
    <w:p w:rsidR="00572510" w:rsidRPr="00BE145F" w:rsidRDefault="00572510" w:rsidP="00572510">
      <w:pPr>
        <w:pStyle w:val="NormalWeb"/>
        <w:numPr>
          <w:ilvl w:val="0"/>
          <w:numId w:val="45"/>
        </w:numPr>
        <w:spacing w:before="0" w:beforeAutospacing="0" w:after="240" w:afterAutospacing="0"/>
        <w:textAlignment w:val="baseline"/>
        <w:rPr>
          <w:rFonts w:ascii="Arial" w:hAnsi="Arial" w:cs="Arial"/>
          <w:color w:val="222222"/>
        </w:rPr>
      </w:pPr>
      <w:r>
        <w:rPr>
          <w:rFonts w:ascii="Arial" w:hAnsi="Arial" w:cs="Arial"/>
          <w:color w:val="222222"/>
          <w:shd w:val="clear" w:color="auto" w:fill="FFFFFF"/>
        </w:rPr>
        <w:t xml:space="preserve">Thomas, T. (2023). </w:t>
      </w:r>
      <w:r>
        <w:rPr>
          <w:rFonts w:ascii="Arial" w:hAnsi="Arial" w:cs="Arial"/>
          <w:i/>
          <w:iCs/>
          <w:color w:val="222222"/>
          <w:shd w:val="clear" w:color="auto" w:fill="FFFFFF"/>
        </w:rPr>
        <w:t>Nearly 1,000 police officers operating in UK schools, figures show</w:t>
      </w:r>
      <w:r>
        <w:rPr>
          <w:rFonts w:ascii="Arial" w:hAnsi="Arial" w:cs="Arial"/>
          <w:color w:val="222222"/>
          <w:shd w:val="clear" w:color="auto" w:fill="FFFFFF"/>
        </w:rPr>
        <w:t xml:space="preserve">. </w:t>
      </w:r>
      <w:r>
        <w:rPr>
          <w:rFonts w:ascii="Arial" w:hAnsi="Arial" w:cs="Arial"/>
          <w:i/>
          <w:iCs/>
          <w:color w:val="222222"/>
          <w:shd w:val="clear" w:color="auto" w:fill="FFFFFF"/>
        </w:rPr>
        <w:t>The Guardian</w:t>
      </w:r>
      <w:r>
        <w:rPr>
          <w:rFonts w:ascii="Arial" w:hAnsi="Arial" w:cs="Arial"/>
          <w:color w:val="222222"/>
          <w:shd w:val="clear" w:color="auto" w:fill="FFFFFF"/>
        </w:rPr>
        <w:t xml:space="preserve">. Available at: </w:t>
      </w:r>
      <w:hyperlink r:id="rId44" w:history="1">
        <w:r>
          <w:rPr>
            <w:rStyle w:val="Hyperlink"/>
            <w:rFonts w:ascii="Arial" w:hAnsi="Arial" w:cs="Arial"/>
            <w:color w:val="1155CC"/>
            <w:shd w:val="clear" w:color="auto" w:fill="FFFFFF"/>
          </w:rPr>
          <w:t>https://www.theguardian.com/uk-news/2023/jan/16/police-officers-operating-uk-schools</w:t>
        </w:r>
      </w:hyperlink>
      <w:r>
        <w:rPr>
          <w:rFonts w:ascii="Arial" w:hAnsi="Arial" w:cs="Arial"/>
          <w:color w:val="222222"/>
          <w:shd w:val="clear" w:color="auto" w:fill="FFFFFF"/>
        </w:rPr>
        <w:t>. (Accessed 21 April 2024)</w:t>
      </w:r>
    </w:p>
    <w:p w:rsidR="00BE145F" w:rsidRDefault="00BE145F" w:rsidP="00BE145F">
      <w:pPr>
        <w:pStyle w:val="NormalWeb"/>
        <w:spacing w:before="0" w:beforeAutospacing="0" w:after="240" w:afterAutospacing="0"/>
        <w:textAlignment w:val="baseline"/>
        <w:rPr>
          <w:rFonts w:ascii="Arial" w:hAnsi="Arial" w:cs="Arial"/>
          <w:color w:val="222222"/>
        </w:rPr>
      </w:pPr>
    </w:p>
    <w:p w:rsidR="00B052F6" w:rsidRPr="00BE145F" w:rsidRDefault="00572510" w:rsidP="00BE145F">
      <w:pPr>
        <w:pStyle w:val="ListParagraph"/>
        <w:numPr>
          <w:ilvl w:val="0"/>
          <w:numId w:val="45"/>
        </w:numPr>
        <w:spacing w:line="360" w:lineRule="auto"/>
        <w:rPr>
          <w:rFonts w:asciiTheme="minorHAnsi" w:hAnsiTheme="minorHAnsi" w:cstheme="minorHAnsi"/>
          <w:b/>
          <w:bCs/>
          <w:szCs w:val="24"/>
          <w:u w:val="single"/>
        </w:rPr>
      </w:pPr>
      <w:r w:rsidRPr="00BE145F">
        <w:rPr>
          <w:color w:val="222222"/>
          <w:shd w:val="clear" w:color="auto" w:fill="FFFFFF"/>
        </w:rPr>
        <w:t xml:space="preserve">Thomas, A. (2024). Police visits to schools will be axed amid £2m funding cuts. </w:t>
      </w:r>
      <w:r w:rsidRPr="00BE145F">
        <w:rPr>
          <w:i/>
          <w:iCs/>
          <w:color w:val="222222"/>
          <w:shd w:val="clear" w:color="auto" w:fill="FFFFFF"/>
        </w:rPr>
        <w:t>BBC News</w:t>
      </w:r>
      <w:r w:rsidRPr="00BE145F">
        <w:rPr>
          <w:color w:val="222222"/>
          <w:shd w:val="clear" w:color="auto" w:fill="FFFFFF"/>
        </w:rPr>
        <w:t xml:space="preserve">. Available at: </w:t>
      </w:r>
      <w:hyperlink r:id="rId45" w:history="1">
        <w:r w:rsidRPr="00BE145F">
          <w:rPr>
            <w:rStyle w:val="Hyperlink"/>
            <w:color w:val="1155CC"/>
            <w:shd w:val="clear" w:color="auto" w:fill="FFFFFF"/>
          </w:rPr>
          <w:t>Police visits to schools will be axed amid £2m funding cuts - BBC News</w:t>
        </w:r>
      </w:hyperlink>
      <w:r w:rsidRPr="00BE145F">
        <w:rPr>
          <w:color w:val="222222"/>
          <w:shd w:val="clear" w:color="auto" w:fill="FFFFFF"/>
        </w:rPr>
        <w:t xml:space="preserve"> (Accessed 21 April 2024)</w:t>
      </w:r>
    </w:p>
    <w:p w:rsidR="00013118" w:rsidRPr="00013118" w:rsidRDefault="00013118" w:rsidP="00013118">
      <w:pPr>
        <w:spacing w:line="360" w:lineRule="auto"/>
        <w:rPr>
          <w:rFonts w:cstheme="minorHAnsi"/>
          <w:sz w:val="24"/>
          <w:szCs w:val="24"/>
        </w:rPr>
      </w:pPr>
    </w:p>
    <w:p w:rsidR="00013118" w:rsidRPr="00013118" w:rsidRDefault="00013118" w:rsidP="00013118">
      <w:pPr>
        <w:spacing w:line="360" w:lineRule="auto"/>
        <w:rPr>
          <w:rFonts w:cstheme="minorHAnsi"/>
          <w:sz w:val="24"/>
          <w:szCs w:val="24"/>
        </w:rPr>
      </w:pPr>
    </w:p>
    <w:p w:rsidR="00013118" w:rsidRPr="00013118" w:rsidRDefault="00013118" w:rsidP="00013118">
      <w:pPr>
        <w:spacing w:line="360" w:lineRule="auto"/>
        <w:rPr>
          <w:rFonts w:cstheme="minorHAnsi"/>
          <w:sz w:val="24"/>
          <w:szCs w:val="24"/>
        </w:rPr>
      </w:pPr>
    </w:p>
    <w:sectPr w:rsidR="00013118" w:rsidRPr="000131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0AAC"/>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A7953"/>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35E0F"/>
    <w:multiLevelType w:val="multilevel"/>
    <w:tmpl w:val="67606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E7DE9"/>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30D7E"/>
    <w:multiLevelType w:val="multilevel"/>
    <w:tmpl w:val="7738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70F7F"/>
    <w:multiLevelType w:val="multilevel"/>
    <w:tmpl w:val="75CC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4F140E"/>
    <w:multiLevelType w:val="multilevel"/>
    <w:tmpl w:val="328C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82258"/>
    <w:multiLevelType w:val="multilevel"/>
    <w:tmpl w:val="81BE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B2442"/>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A3D"/>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55C29"/>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AB27FA"/>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A137A"/>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66D4B"/>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11610F"/>
    <w:multiLevelType w:val="multilevel"/>
    <w:tmpl w:val="AEA4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7037B0"/>
    <w:multiLevelType w:val="multilevel"/>
    <w:tmpl w:val="14F6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916AEB"/>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BA2992"/>
    <w:multiLevelType w:val="multilevel"/>
    <w:tmpl w:val="F128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2B6699"/>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A1B72"/>
    <w:multiLevelType w:val="multilevel"/>
    <w:tmpl w:val="34EE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46205D"/>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9A362A"/>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EA552B"/>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0312A7"/>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21195"/>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837897"/>
    <w:multiLevelType w:val="multilevel"/>
    <w:tmpl w:val="0258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30F16"/>
    <w:multiLevelType w:val="hybridMultilevel"/>
    <w:tmpl w:val="ED5A1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47E4639"/>
    <w:multiLevelType w:val="multilevel"/>
    <w:tmpl w:val="5820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851A09"/>
    <w:multiLevelType w:val="multilevel"/>
    <w:tmpl w:val="19EC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432B8D"/>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585CF4"/>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A54996"/>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E00F7A"/>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B87A03"/>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152136"/>
    <w:multiLevelType w:val="multilevel"/>
    <w:tmpl w:val="86CA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C16F45"/>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CC6178"/>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107A81"/>
    <w:multiLevelType w:val="multilevel"/>
    <w:tmpl w:val="FE2E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8229A0"/>
    <w:multiLevelType w:val="multilevel"/>
    <w:tmpl w:val="3F02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3F0DA3"/>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C5143D"/>
    <w:multiLevelType w:val="multilevel"/>
    <w:tmpl w:val="56D0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EB7B46"/>
    <w:multiLevelType w:val="hybridMultilevel"/>
    <w:tmpl w:val="BCCA14B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42" w15:restartNumberingAfterBreak="0">
    <w:nsid w:val="76F84B82"/>
    <w:multiLevelType w:val="multilevel"/>
    <w:tmpl w:val="1EC6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44266C"/>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1E42EC"/>
    <w:multiLevelType w:val="multilevel"/>
    <w:tmpl w:val="896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1948293">
    <w:abstractNumId w:val="26"/>
  </w:num>
  <w:num w:numId="2" w16cid:durableId="941718757">
    <w:abstractNumId w:val="41"/>
  </w:num>
  <w:num w:numId="3" w16cid:durableId="564534683">
    <w:abstractNumId w:val="7"/>
  </w:num>
  <w:num w:numId="4" w16cid:durableId="216555238">
    <w:abstractNumId w:val="28"/>
  </w:num>
  <w:num w:numId="5" w16cid:durableId="1707371084">
    <w:abstractNumId w:val="5"/>
  </w:num>
  <w:num w:numId="6" w16cid:durableId="924613384">
    <w:abstractNumId w:val="2"/>
  </w:num>
  <w:num w:numId="7" w16cid:durableId="787552390">
    <w:abstractNumId w:val="25"/>
  </w:num>
  <w:num w:numId="8" w16cid:durableId="1911230526">
    <w:abstractNumId w:val="14"/>
  </w:num>
  <w:num w:numId="9" w16cid:durableId="992490403">
    <w:abstractNumId w:val="17"/>
  </w:num>
  <w:num w:numId="10" w16cid:durableId="885727153">
    <w:abstractNumId w:val="19"/>
  </w:num>
  <w:num w:numId="11" w16cid:durableId="241523009">
    <w:abstractNumId w:val="38"/>
  </w:num>
  <w:num w:numId="12" w16cid:durableId="1234120380">
    <w:abstractNumId w:val="42"/>
  </w:num>
  <w:num w:numId="13" w16cid:durableId="475150165">
    <w:abstractNumId w:val="15"/>
  </w:num>
  <w:num w:numId="14" w16cid:durableId="25184871">
    <w:abstractNumId w:val="40"/>
  </w:num>
  <w:num w:numId="15" w16cid:durableId="434056865">
    <w:abstractNumId w:val="34"/>
  </w:num>
  <w:num w:numId="16" w16cid:durableId="261764394">
    <w:abstractNumId w:val="6"/>
  </w:num>
  <w:num w:numId="17" w16cid:durableId="1216431211">
    <w:abstractNumId w:val="4"/>
  </w:num>
  <w:num w:numId="18" w16cid:durableId="117454967">
    <w:abstractNumId w:val="37"/>
  </w:num>
  <w:num w:numId="19" w16cid:durableId="1832870555">
    <w:abstractNumId w:val="27"/>
  </w:num>
  <w:num w:numId="20" w16cid:durableId="602226312">
    <w:abstractNumId w:val="18"/>
  </w:num>
  <w:num w:numId="21" w16cid:durableId="357433915">
    <w:abstractNumId w:val="3"/>
  </w:num>
  <w:num w:numId="22" w16cid:durableId="1002776808">
    <w:abstractNumId w:val="31"/>
  </w:num>
  <w:num w:numId="23" w16cid:durableId="88354919">
    <w:abstractNumId w:val="33"/>
  </w:num>
  <w:num w:numId="24" w16cid:durableId="503589161">
    <w:abstractNumId w:val="20"/>
  </w:num>
  <w:num w:numId="25" w16cid:durableId="1035547760">
    <w:abstractNumId w:val="24"/>
  </w:num>
  <w:num w:numId="26" w16cid:durableId="1938370833">
    <w:abstractNumId w:val="16"/>
  </w:num>
  <w:num w:numId="27" w16cid:durableId="637757539">
    <w:abstractNumId w:val="35"/>
  </w:num>
  <w:num w:numId="28" w16cid:durableId="2083678000">
    <w:abstractNumId w:val="39"/>
  </w:num>
  <w:num w:numId="29" w16cid:durableId="1720663733">
    <w:abstractNumId w:val="1"/>
  </w:num>
  <w:num w:numId="30" w16cid:durableId="1462267321">
    <w:abstractNumId w:val="23"/>
  </w:num>
  <w:num w:numId="31" w16cid:durableId="745306017">
    <w:abstractNumId w:val="29"/>
  </w:num>
  <w:num w:numId="32" w16cid:durableId="837966012">
    <w:abstractNumId w:val="30"/>
  </w:num>
  <w:num w:numId="33" w16cid:durableId="1891261160">
    <w:abstractNumId w:val="8"/>
  </w:num>
  <w:num w:numId="34" w16cid:durableId="1100755495">
    <w:abstractNumId w:val="13"/>
  </w:num>
  <w:num w:numId="35" w16cid:durableId="903756187">
    <w:abstractNumId w:val="0"/>
  </w:num>
  <w:num w:numId="36" w16cid:durableId="792752311">
    <w:abstractNumId w:val="22"/>
  </w:num>
  <w:num w:numId="37" w16cid:durableId="1967613470">
    <w:abstractNumId w:val="43"/>
  </w:num>
  <w:num w:numId="38" w16cid:durableId="521355765">
    <w:abstractNumId w:val="12"/>
  </w:num>
  <w:num w:numId="39" w16cid:durableId="1661612512">
    <w:abstractNumId w:val="11"/>
  </w:num>
  <w:num w:numId="40" w16cid:durableId="1405183026">
    <w:abstractNumId w:val="9"/>
  </w:num>
  <w:num w:numId="41" w16cid:durableId="1606696036">
    <w:abstractNumId w:val="44"/>
  </w:num>
  <w:num w:numId="42" w16cid:durableId="576591451">
    <w:abstractNumId w:val="32"/>
  </w:num>
  <w:num w:numId="43" w16cid:durableId="352459678">
    <w:abstractNumId w:val="10"/>
  </w:num>
  <w:num w:numId="44" w16cid:durableId="587077693">
    <w:abstractNumId w:val="36"/>
  </w:num>
  <w:num w:numId="45" w16cid:durableId="13942000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18"/>
    <w:rsid w:val="00013118"/>
    <w:rsid w:val="000A14E7"/>
    <w:rsid w:val="00405EBB"/>
    <w:rsid w:val="00572510"/>
    <w:rsid w:val="0063518D"/>
    <w:rsid w:val="00AE6632"/>
    <w:rsid w:val="00B052F6"/>
    <w:rsid w:val="00BE145F"/>
    <w:rsid w:val="00C85F1E"/>
    <w:rsid w:val="00D23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D4951"/>
  <w15:chartTrackingRefBased/>
  <w15:docId w15:val="{F70A6C1B-9347-4868-9D76-E17FB9A60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31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13118"/>
    <w:rPr>
      <w:color w:val="0000FF"/>
      <w:u w:val="single"/>
    </w:rPr>
  </w:style>
  <w:style w:type="paragraph" w:styleId="ListParagraph">
    <w:name w:val="List Paragraph"/>
    <w:basedOn w:val="Normal"/>
    <w:uiPriority w:val="34"/>
    <w:qFormat/>
    <w:rsid w:val="00013118"/>
    <w:pPr>
      <w:spacing w:after="3" w:line="276" w:lineRule="auto"/>
      <w:ind w:left="720" w:right="529" w:hanging="10"/>
      <w:contextualSpacing/>
      <w:jc w:val="both"/>
    </w:pPr>
    <w:rPr>
      <w:rFonts w:ascii="Arial" w:eastAsia="Arial" w:hAnsi="Arial" w:cs="Arial"/>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8858">
      <w:bodyDiv w:val="1"/>
      <w:marLeft w:val="0"/>
      <w:marRight w:val="0"/>
      <w:marTop w:val="0"/>
      <w:marBottom w:val="0"/>
      <w:divBdr>
        <w:top w:val="none" w:sz="0" w:space="0" w:color="auto"/>
        <w:left w:val="none" w:sz="0" w:space="0" w:color="auto"/>
        <w:bottom w:val="none" w:sz="0" w:space="0" w:color="auto"/>
        <w:right w:val="none" w:sz="0" w:space="0" w:color="auto"/>
      </w:divBdr>
    </w:div>
    <w:div w:id="128205771">
      <w:bodyDiv w:val="1"/>
      <w:marLeft w:val="0"/>
      <w:marRight w:val="0"/>
      <w:marTop w:val="0"/>
      <w:marBottom w:val="0"/>
      <w:divBdr>
        <w:top w:val="none" w:sz="0" w:space="0" w:color="auto"/>
        <w:left w:val="none" w:sz="0" w:space="0" w:color="auto"/>
        <w:bottom w:val="none" w:sz="0" w:space="0" w:color="auto"/>
        <w:right w:val="none" w:sz="0" w:space="0" w:color="auto"/>
      </w:divBdr>
    </w:div>
    <w:div w:id="173619951">
      <w:bodyDiv w:val="1"/>
      <w:marLeft w:val="0"/>
      <w:marRight w:val="0"/>
      <w:marTop w:val="0"/>
      <w:marBottom w:val="0"/>
      <w:divBdr>
        <w:top w:val="none" w:sz="0" w:space="0" w:color="auto"/>
        <w:left w:val="none" w:sz="0" w:space="0" w:color="auto"/>
        <w:bottom w:val="none" w:sz="0" w:space="0" w:color="auto"/>
        <w:right w:val="none" w:sz="0" w:space="0" w:color="auto"/>
      </w:divBdr>
    </w:div>
    <w:div w:id="181359732">
      <w:bodyDiv w:val="1"/>
      <w:marLeft w:val="0"/>
      <w:marRight w:val="0"/>
      <w:marTop w:val="0"/>
      <w:marBottom w:val="0"/>
      <w:divBdr>
        <w:top w:val="none" w:sz="0" w:space="0" w:color="auto"/>
        <w:left w:val="none" w:sz="0" w:space="0" w:color="auto"/>
        <w:bottom w:val="none" w:sz="0" w:space="0" w:color="auto"/>
        <w:right w:val="none" w:sz="0" w:space="0" w:color="auto"/>
      </w:divBdr>
    </w:div>
    <w:div w:id="338125077">
      <w:bodyDiv w:val="1"/>
      <w:marLeft w:val="0"/>
      <w:marRight w:val="0"/>
      <w:marTop w:val="0"/>
      <w:marBottom w:val="0"/>
      <w:divBdr>
        <w:top w:val="none" w:sz="0" w:space="0" w:color="auto"/>
        <w:left w:val="none" w:sz="0" w:space="0" w:color="auto"/>
        <w:bottom w:val="none" w:sz="0" w:space="0" w:color="auto"/>
        <w:right w:val="none" w:sz="0" w:space="0" w:color="auto"/>
      </w:divBdr>
    </w:div>
    <w:div w:id="974412147">
      <w:bodyDiv w:val="1"/>
      <w:marLeft w:val="0"/>
      <w:marRight w:val="0"/>
      <w:marTop w:val="0"/>
      <w:marBottom w:val="0"/>
      <w:divBdr>
        <w:top w:val="none" w:sz="0" w:space="0" w:color="auto"/>
        <w:left w:val="none" w:sz="0" w:space="0" w:color="auto"/>
        <w:bottom w:val="none" w:sz="0" w:space="0" w:color="auto"/>
        <w:right w:val="none" w:sz="0" w:space="0" w:color="auto"/>
      </w:divBdr>
    </w:div>
    <w:div w:id="1052656717">
      <w:bodyDiv w:val="1"/>
      <w:marLeft w:val="0"/>
      <w:marRight w:val="0"/>
      <w:marTop w:val="0"/>
      <w:marBottom w:val="0"/>
      <w:divBdr>
        <w:top w:val="none" w:sz="0" w:space="0" w:color="auto"/>
        <w:left w:val="none" w:sz="0" w:space="0" w:color="auto"/>
        <w:bottom w:val="none" w:sz="0" w:space="0" w:color="auto"/>
        <w:right w:val="none" w:sz="0" w:space="0" w:color="auto"/>
      </w:divBdr>
    </w:div>
    <w:div w:id="1216159773">
      <w:bodyDiv w:val="1"/>
      <w:marLeft w:val="0"/>
      <w:marRight w:val="0"/>
      <w:marTop w:val="0"/>
      <w:marBottom w:val="0"/>
      <w:divBdr>
        <w:top w:val="none" w:sz="0" w:space="0" w:color="auto"/>
        <w:left w:val="none" w:sz="0" w:space="0" w:color="auto"/>
        <w:bottom w:val="none" w:sz="0" w:space="0" w:color="auto"/>
        <w:right w:val="none" w:sz="0" w:space="0" w:color="auto"/>
      </w:divBdr>
    </w:div>
    <w:div w:id="182874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66809642" TargetMode="External"/><Relationship Id="rId13" Type="http://schemas.openxmlformats.org/officeDocument/2006/relationships/hyperlink" Target="https://www.college.police.uk/ethics/code-of-ethics/principles" TargetMode="External"/><Relationship Id="rId18" Type="http://schemas.openxmlformats.org/officeDocument/2006/relationships/hyperlink" Target="https://assets.publishing.service.gov.uk/government/uploads/system/uploads/attachment_data/file/217379/research-gang-violence.pdf" TargetMode="External"/><Relationship Id="rId26" Type="http://schemas.openxmlformats.org/officeDocument/2006/relationships/hyperlink" Target="http://www.gwent.police.uk" TargetMode="External"/><Relationship Id="rId39" Type="http://schemas.openxmlformats.org/officeDocument/2006/relationships/hyperlink" Target="https://www.college.police.uk/app/stop-and-search/quick-reference-guides/quick-reference-guide-senior-officers" TargetMode="External"/><Relationship Id="rId3" Type="http://schemas.openxmlformats.org/officeDocument/2006/relationships/settings" Target="settings.xml"/><Relationship Id="rId21" Type="http://schemas.openxmlformats.org/officeDocument/2006/relationships/hyperlink" Target="https://www.lrd.org.uk/free-read/uk-shows-largest-rise-poverty-30-years" TargetMode="External"/><Relationship Id="rId34" Type="http://schemas.openxmlformats.org/officeDocument/2006/relationships/hyperlink" Target="https://www.gov.uk/guidance/police-and-criminal-evidence-act-1984-pace-codes-of-practice" TargetMode="External"/><Relationship Id="rId42" Type="http://schemas.openxmlformats.org/officeDocument/2006/relationships/hyperlink" Target="https://www.college.police.uk/app/stop-and-search/legal/legal-basis" TargetMode="External"/><Relationship Id="rId47" Type="http://schemas.openxmlformats.org/officeDocument/2006/relationships/theme" Target="theme/theme1.xml"/><Relationship Id="rId7" Type="http://schemas.openxmlformats.org/officeDocument/2006/relationships/hyperlink" Target="https://assets.publishing.service.gov.uk/government/uploads/system/uploads/attachment_data/file/341650/Code_of_Ethics_2014_FINAL_July14.pdf" TargetMode="External"/><Relationship Id="rId12" Type="http://schemas.openxmlformats.org/officeDocument/2006/relationships/hyperlink" Target="https://www.axon.com/resources/police-body-cameras" TargetMode="External"/><Relationship Id="rId17" Type="http://schemas.openxmlformats.org/officeDocument/2006/relationships/hyperlink" Target="https://writing4realaudiencesproject.wordpress.com/2016/11/14/poverty-and-crime/" TargetMode="External"/><Relationship Id="rId25" Type="http://schemas.openxmlformats.org/officeDocument/2006/relationships/hyperlink" Target="https://www.gwent.police.uk/police-forces/gwent-police/areas/careers/join-us/positive-action/" TargetMode="External"/><Relationship Id="rId33" Type="http://schemas.openxmlformats.org/officeDocument/2006/relationships/hyperlink" Target="http://www.gov.uk" TargetMode="External"/><Relationship Id="rId38" Type="http://schemas.openxmlformats.org/officeDocument/2006/relationships/hyperlink" Target="https://www.gov.uk/police-powers-to-stop-and-search-your-rights"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ooks.google.co.uk/books?hl=en&amp;lr=&amp;id=kH48DwAAQBAJ&amp;oi=fnd&amp;pg=PR5&amp;dq=what+is+poverty&amp;ots=2BWNDBCijY&amp;sig=_Wd7lnqNfbQOnA3ohi0jNeDbp54" TargetMode="External"/><Relationship Id="rId20" Type="http://schemas.openxmlformats.org/officeDocument/2006/relationships/hyperlink" Target="https://www.ons.gov.uk/peoplepopulationandcommunity/crimeandjustice/bulletins/crimeinenglandandwales/yearendingmarch2022" TargetMode="External"/><Relationship Id="rId29" Type="http://schemas.openxmlformats.org/officeDocument/2006/relationships/hyperlink" Target="https://library.college.police.uk/docs/college-of-policing/Positive-Action-Guidance-2020.pdf" TargetMode="External"/><Relationship Id="rId41" Type="http://schemas.openxmlformats.org/officeDocument/2006/relationships/hyperlink" Target="https://www.apccs.police.uk/media/5817/diversity-equality-and-inclusion-in-policing-2019-report.pdf" TargetMode="External"/><Relationship Id="rId1" Type="http://schemas.openxmlformats.org/officeDocument/2006/relationships/numbering" Target="numbering.xml"/><Relationship Id="rId6" Type="http://schemas.openxmlformats.org/officeDocument/2006/relationships/hyperlink" Target="https://exploringyourmind.com/the-rotten-apple-theory-in-the-workplace/" TargetMode="External"/><Relationship Id="rId11" Type="http://schemas.openxmlformats.org/officeDocument/2006/relationships/hyperlink" Target="https://www.college.police.uk/research/crime-reduction-toolkit/body-worn-cameras" TargetMode="External"/><Relationship Id="rId24" Type="http://schemas.openxmlformats.org/officeDocument/2006/relationships/hyperlink" Target="https://www.ourwatch.org.uk/crime-prevention/reducing-risk-toolkits/loneliness-and-vulnerability" TargetMode="External"/><Relationship Id="rId32" Type="http://schemas.openxmlformats.org/officeDocument/2006/relationships/hyperlink" Target="https://www.gov.uk/guidance/police-and-criminal-evidence-act-1984-pace-codes-of-practice" TargetMode="External"/><Relationship Id="rId37" Type="http://schemas.openxmlformats.org/officeDocument/2006/relationships/hyperlink" Target="http://www.gov.uk" TargetMode="External"/><Relationship Id="rId40" Type="http://schemas.openxmlformats.org/officeDocument/2006/relationships/hyperlink" Target="https://www.bbc.co.uk/news/uk-england-london-55877838" TargetMode="External"/><Relationship Id="rId45" Type="http://schemas.openxmlformats.org/officeDocument/2006/relationships/hyperlink" Target="https://www.bbc.co.uk/news/uk-wales-68245332" TargetMode="External"/><Relationship Id="rId5" Type="http://schemas.openxmlformats.org/officeDocument/2006/relationships/hyperlink" Target="https://www.avonandsomerset.police.uk/news/2024/01/new-national-integrity-checks-should-give-public-confidence-in-police-vetting/" TargetMode="External"/><Relationship Id="rId15" Type="http://schemas.openxmlformats.org/officeDocument/2006/relationships/hyperlink" Target="https://www.barnardos.org.uk/news/urgent-action-needed-organised-crime-gangs-take-advantage-pandemic-target-vulnerable-children" TargetMode="External"/><Relationship Id="rId23" Type="http://schemas.openxmlformats.org/officeDocument/2006/relationships/hyperlink" Target="https://www.forbes.com/sites/forbesbooksauthors/2023/10/31/diversity-lags-when-theres-an-absence-of-role-models/?sh=688c08a9795c" TargetMode="External"/><Relationship Id="rId28" Type="http://schemas.openxmlformats.org/officeDocument/2006/relationships/hyperlink" Target="https://assets.production.copweb.aws.college.police.uk/s3fs-public/2022-02/Protected-characteristics-personal-information-guidance.pdf" TargetMode="External"/><Relationship Id="rId36" Type="http://schemas.openxmlformats.org/officeDocument/2006/relationships/hyperlink" Target="https://www.gov.uk/police-powers-to-stop-and-search-your-rights" TargetMode="External"/><Relationship Id="rId10" Type="http://schemas.openxmlformats.org/officeDocument/2006/relationships/hyperlink" Target="file:///C:\Users\408960\Downloads\Police%20complaints%20information%20bulletin%20Gwent%20Police%20-%20Q1%20-%2023-24.pdf" TargetMode="External"/><Relationship Id="rId19" Type="http://schemas.openxmlformats.org/officeDocument/2006/relationships/hyperlink" Target="https://books.google.co.uk/books?hl=en&amp;lr=&amp;id=9D5FDwAAQBAJ&amp;oi=fnd&amp;pg=PA245&amp;dq=does+poverty+lead+to+gang+crime&amp;ots=9qXB-haqtd&amp;sig=cBma1nTkii4saB6u74ETzBG5Ang" TargetMode="External"/><Relationship Id="rId31" Type="http://schemas.openxmlformats.org/officeDocument/2006/relationships/hyperlink" Target="https://www.ethnicity-facts-figures.service.gov.uk/workforce-and-business/workforce-diversity/police-workforce/latest/" TargetMode="External"/><Relationship Id="rId44" Type="http://schemas.openxmlformats.org/officeDocument/2006/relationships/hyperlink" Target="https://www.theguardian.com/uk-news/2023/jan/16/police-officers-operating-uk-schools" TargetMode="External"/><Relationship Id="rId4" Type="http://schemas.openxmlformats.org/officeDocument/2006/relationships/webSettings" Target="webSettings.xml"/><Relationship Id="rId9" Type="http://schemas.openxmlformats.org/officeDocument/2006/relationships/hyperlink" Target="https://www.policeconduct.gov.uk/about-us/what-we-do" TargetMode="External"/><Relationship Id="rId14" Type="http://schemas.openxmlformats.org/officeDocument/2006/relationships/hyperlink" Target="https://www.bbc.co.uk/news/uk-48300157" TargetMode="External"/><Relationship Id="rId22" Type="http://schemas.openxmlformats.org/officeDocument/2006/relationships/hyperlink" Target="https://www.britannica.com/topic/gang-crime" TargetMode="External"/><Relationship Id="rId27" Type="http://schemas.openxmlformats.org/officeDocument/2006/relationships/hyperlink" Target="https://www.gwent.police.uk/news/gwent/news/news/2024/january/ex-pc-dismissed-at-gross-misconduct-hearing/" TargetMode="External"/><Relationship Id="rId30" Type="http://schemas.openxmlformats.org/officeDocument/2006/relationships/hyperlink" Target="https://openurl.ebsco.com/EPDB%3Agcd%3A4%3A21519348/detailv2?sid=ebsco%3Aplink%3Ascholar&amp;id=ebsco%3Agcd%3A137103876&amp;crl=c" TargetMode="External"/><Relationship Id="rId35" Type="http://schemas.openxmlformats.org/officeDocument/2006/relationships/hyperlink" Target="https://www.police-foundation.org.uk/wp-content/uploads/2017/08/stop_and_search_briefing.pdf" TargetMode="External"/><Relationship Id="rId43" Type="http://schemas.openxmlformats.org/officeDocument/2006/relationships/hyperlink" Target="https://www.dyfed-powys.police.uk/police-forces/dyfed-powys-police/areas/about-us/about-us/schools-liai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20</Pages>
  <Words>5425</Words>
  <Characters>30923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 Darcy</dc:creator>
  <cp:keywords/>
  <dc:description/>
  <cp:lastModifiedBy>Rees, Darcy</cp:lastModifiedBy>
  <cp:revision>5</cp:revision>
  <dcterms:created xsi:type="dcterms:W3CDTF">2024-04-21T12:55:00Z</dcterms:created>
  <dcterms:modified xsi:type="dcterms:W3CDTF">2024-04-21T14:03:00Z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2024-04-21T13:14:27Z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0d8a17ae-ce00-4b2b-97da-4a278f4d9e04</vt:lpwstr>
  </property>
  <property fmtid="{D5CDD505-2E9C-101B-9397-08002B2CF9AE}" pid="8" name="MSIP_Label_f2acd28b-79a3-4a0f-b0ff-4b75658b1549_ContentBits">
    <vt:lpwstr>0</vt:lpwstr>
  </property>
</Properties>
</file>