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2A61" w:rsidRPr="00892D2F" w:rsidRDefault="00352A61" w:rsidP="00352A61">
      <w:pPr>
        <w:pStyle w:val="Title"/>
        <w:jc w:val="center"/>
        <w:rPr>
          <w:b/>
          <w:sz w:val="72"/>
        </w:rPr>
      </w:pPr>
      <w:r w:rsidRPr="00892D2F">
        <w:rPr>
          <w:b/>
          <w:sz w:val="72"/>
        </w:rPr>
        <w:t xml:space="preserve">Application of Automation in Wastewater Treatment </w:t>
      </w:r>
    </w:p>
    <w:p w:rsidR="00352A61" w:rsidRDefault="00352A61" w:rsidP="00352A61">
      <w:pPr>
        <w:pStyle w:val="Title"/>
        <w:jc w:val="center"/>
      </w:pPr>
      <w:r w:rsidRPr="00352A61">
        <w:rPr>
          <w:noProof/>
        </w:rPr>
        <w:drawing>
          <wp:inline distT="0" distB="0" distL="0" distR="0" wp14:anchorId="6A026E76" wp14:editId="786811D0">
            <wp:extent cx="5731510" cy="5162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5162550"/>
                    </a:xfrm>
                    <a:prstGeom prst="rect">
                      <a:avLst/>
                    </a:prstGeom>
                  </pic:spPr>
                </pic:pic>
              </a:graphicData>
            </a:graphic>
          </wp:inline>
        </w:drawing>
      </w:r>
    </w:p>
    <w:p w:rsidR="00352A61" w:rsidRPr="00892D2F" w:rsidRDefault="00352A61" w:rsidP="00352A61">
      <w:pPr>
        <w:pStyle w:val="Title"/>
        <w:rPr>
          <w:rFonts w:asciiTheme="minorHAnsi" w:hAnsiTheme="minorHAnsi" w:cstheme="minorHAnsi"/>
          <w:sz w:val="28"/>
        </w:rPr>
      </w:pPr>
      <w:r w:rsidRPr="00892D2F">
        <w:rPr>
          <w:rFonts w:asciiTheme="minorHAnsi" w:hAnsiTheme="minorHAnsi" w:cstheme="minorHAnsi"/>
          <w:sz w:val="28"/>
        </w:rPr>
        <w:t>For the attention of Rob Goodson &amp; Kelvin Lake</w:t>
      </w:r>
    </w:p>
    <w:p w:rsidR="00352A61" w:rsidRPr="00892D2F" w:rsidRDefault="00352A61" w:rsidP="00352A61">
      <w:pPr>
        <w:pStyle w:val="Title"/>
        <w:rPr>
          <w:rFonts w:asciiTheme="minorHAnsi" w:hAnsiTheme="minorHAnsi" w:cstheme="minorHAnsi"/>
        </w:rPr>
      </w:pPr>
    </w:p>
    <w:p w:rsidR="00352A61" w:rsidRPr="00892D2F" w:rsidRDefault="00352A61" w:rsidP="00352A61">
      <w:pPr>
        <w:pStyle w:val="Title"/>
        <w:rPr>
          <w:rFonts w:asciiTheme="minorHAnsi" w:hAnsiTheme="minorHAnsi" w:cstheme="minorHAnsi"/>
          <w:sz w:val="24"/>
          <w:szCs w:val="24"/>
        </w:rPr>
      </w:pPr>
      <w:r w:rsidRPr="00892D2F">
        <w:rPr>
          <w:rFonts w:asciiTheme="minorHAnsi" w:hAnsiTheme="minorHAnsi" w:cstheme="minorHAnsi"/>
          <w:sz w:val="24"/>
          <w:szCs w:val="24"/>
        </w:rPr>
        <w:t xml:space="preserve">An assignment for: </w:t>
      </w:r>
    </w:p>
    <w:p w:rsidR="00352A61" w:rsidRPr="00892D2F" w:rsidRDefault="00352A61" w:rsidP="00352A61">
      <w:pPr>
        <w:pStyle w:val="Title"/>
        <w:rPr>
          <w:rFonts w:asciiTheme="minorHAnsi" w:hAnsiTheme="minorHAnsi" w:cstheme="minorHAnsi"/>
          <w:sz w:val="24"/>
          <w:szCs w:val="24"/>
        </w:rPr>
      </w:pPr>
      <w:r w:rsidRPr="00892D2F">
        <w:rPr>
          <w:rFonts w:asciiTheme="minorHAnsi" w:hAnsiTheme="minorHAnsi" w:cstheme="minorHAnsi"/>
          <w:sz w:val="24"/>
          <w:szCs w:val="24"/>
        </w:rPr>
        <w:t>Module - Control &amp; Automation ACMA5001</w:t>
      </w:r>
    </w:p>
    <w:p w:rsidR="00352A61" w:rsidRPr="00892D2F" w:rsidRDefault="00352A61" w:rsidP="00352A61">
      <w:pPr>
        <w:pStyle w:val="Title"/>
        <w:rPr>
          <w:rFonts w:asciiTheme="minorHAnsi" w:hAnsiTheme="minorHAnsi" w:cstheme="minorHAnsi"/>
          <w:sz w:val="24"/>
          <w:szCs w:val="24"/>
        </w:rPr>
      </w:pPr>
      <w:r w:rsidRPr="00892D2F">
        <w:rPr>
          <w:rFonts w:asciiTheme="minorHAnsi" w:hAnsiTheme="minorHAnsi" w:cstheme="minorHAnsi"/>
          <w:sz w:val="24"/>
          <w:szCs w:val="24"/>
        </w:rPr>
        <w:t>Programme - Mechanical Engineering and Energy &amp; Environmental Engineering</w:t>
      </w:r>
    </w:p>
    <w:p w:rsidR="00352A61" w:rsidRPr="00892D2F" w:rsidRDefault="00892D2F" w:rsidP="00352A61">
      <w:pPr>
        <w:rPr>
          <w:rFonts w:cstheme="minorHAnsi"/>
          <w:sz w:val="24"/>
          <w:szCs w:val="24"/>
        </w:rPr>
      </w:pPr>
      <w:r w:rsidRPr="00892D2F">
        <w:rPr>
          <w:rFonts w:cstheme="minorHAnsi"/>
          <w:sz w:val="24"/>
          <w:szCs w:val="24"/>
        </w:rPr>
        <w:t xml:space="preserve">Institution – University of Wales Trinity Saint David </w:t>
      </w:r>
    </w:p>
    <w:p w:rsidR="00352A61" w:rsidRPr="00352A61" w:rsidRDefault="00352A61" w:rsidP="00352A61"/>
    <w:p w:rsidR="00CF38BD" w:rsidRDefault="00CF38BD" w:rsidP="00352A61">
      <w:pPr>
        <w:pStyle w:val="Title"/>
      </w:pPr>
      <w:r>
        <w:br w:type="page"/>
      </w:r>
    </w:p>
    <w:sdt>
      <w:sdtPr>
        <w:rPr>
          <w:rFonts w:asciiTheme="minorHAnsi" w:eastAsiaTheme="minorHAnsi" w:hAnsiTheme="minorHAnsi" w:cstheme="minorBidi"/>
          <w:color w:val="auto"/>
          <w:sz w:val="22"/>
          <w:szCs w:val="22"/>
          <w:lang w:val="en-GB"/>
        </w:rPr>
        <w:id w:val="-131795999"/>
        <w:docPartObj>
          <w:docPartGallery w:val="Table of Contents"/>
          <w:docPartUnique/>
        </w:docPartObj>
      </w:sdtPr>
      <w:sdtEndPr>
        <w:rPr>
          <w:b/>
          <w:bCs/>
          <w:noProof/>
        </w:rPr>
      </w:sdtEndPr>
      <w:sdtContent>
        <w:p w:rsidR="00892D2F" w:rsidRDefault="00892D2F">
          <w:pPr>
            <w:pStyle w:val="TOCHeading"/>
          </w:pPr>
          <w:r>
            <w:t>Contents</w:t>
          </w:r>
        </w:p>
        <w:p w:rsidR="00802309" w:rsidRDefault="00892D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136181" w:history="1">
            <w:r w:rsidR="00802309" w:rsidRPr="002B43BD">
              <w:rPr>
                <w:rStyle w:val="Hyperlink"/>
                <w:noProof/>
              </w:rPr>
              <w:t>Acronyms</w:t>
            </w:r>
            <w:r w:rsidR="00802309">
              <w:rPr>
                <w:noProof/>
                <w:webHidden/>
              </w:rPr>
              <w:tab/>
            </w:r>
            <w:r w:rsidR="00802309">
              <w:rPr>
                <w:noProof/>
                <w:webHidden/>
              </w:rPr>
              <w:fldChar w:fldCharType="begin"/>
            </w:r>
            <w:r w:rsidR="00802309">
              <w:rPr>
                <w:noProof/>
                <w:webHidden/>
              </w:rPr>
              <w:instrText xml:space="preserve"> PAGEREF _Toc194136181 \h </w:instrText>
            </w:r>
            <w:r w:rsidR="00802309">
              <w:rPr>
                <w:noProof/>
                <w:webHidden/>
              </w:rPr>
            </w:r>
            <w:r w:rsidR="00802309">
              <w:rPr>
                <w:noProof/>
                <w:webHidden/>
              </w:rPr>
              <w:fldChar w:fldCharType="separate"/>
            </w:r>
            <w:r w:rsidR="00802309">
              <w:rPr>
                <w:noProof/>
                <w:webHidden/>
              </w:rPr>
              <w:t>3</w:t>
            </w:r>
            <w:r w:rsidR="00802309">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182" w:history="1">
            <w:r w:rsidRPr="002B43BD">
              <w:rPr>
                <w:rStyle w:val="Hyperlink"/>
                <w:noProof/>
              </w:rPr>
              <w:t>Table of Figures</w:t>
            </w:r>
            <w:r>
              <w:rPr>
                <w:noProof/>
                <w:webHidden/>
              </w:rPr>
              <w:tab/>
            </w:r>
            <w:r>
              <w:rPr>
                <w:noProof/>
                <w:webHidden/>
              </w:rPr>
              <w:fldChar w:fldCharType="begin"/>
            </w:r>
            <w:r>
              <w:rPr>
                <w:noProof/>
                <w:webHidden/>
              </w:rPr>
              <w:instrText xml:space="preserve"> PAGEREF _Toc194136182 \h </w:instrText>
            </w:r>
            <w:r>
              <w:rPr>
                <w:noProof/>
                <w:webHidden/>
              </w:rPr>
            </w:r>
            <w:r>
              <w:rPr>
                <w:noProof/>
                <w:webHidden/>
              </w:rPr>
              <w:fldChar w:fldCharType="separate"/>
            </w:r>
            <w:r>
              <w:rPr>
                <w:noProof/>
                <w:webHidden/>
              </w:rPr>
              <w:t>4</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183" w:history="1">
            <w:r w:rsidRPr="002B43BD">
              <w:rPr>
                <w:rStyle w:val="Hyperlink"/>
                <w:noProof/>
              </w:rPr>
              <w:t>Abstract</w:t>
            </w:r>
            <w:r>
              <w:rPr>
                <w:noProof/>
                <w:webHidden/>
              </w:rPr>
              <w:tab/>
            </w:r>
            <w:r>
              <w:rPr>
                <w:noProof/>
                <w:webHidden/>
              </w:rPr>
              <w:fldChar w:fldCharType="begin"/>
            </w:r>
            <w:r>
              <w:rPr>
                <w:noProof/>
                <w:webHidden/>
              </w:rPr>
              <w:instrText xml:space="preserve"> PAGEREF _Toc194136183 \h </w:instrText>
            </w:r>
            <w:r>
              <w:rPr>
                <w:noProof/>
                <w:webHidden/>
              </w:rPr>
            </w:r>
            <w:r>
              <w:rPr>
                <w:noProof/>
                <w:webHidden/>
              </w:rPr>
              <w:fldChar w:fldCharType="separate"/>
            </w:r>
            <w:r>
              <w:rPr>
                <w:noProof/>
                <w:webHidden/>
              </w:rPr>
              <w:t>5</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184" w:history="1">
            <w:r w:rsidRPr="002B43BD">
              <w:rPr>
                <w:rStyle w:val="Hyperlink"/>
                <w:noProof/>
              </w:rPr>
              <w:t>1.0 Introduction</w:t>
            </w:r>
            <w:r>
              <w:rPr>
                <w:noProof/>
                <w:webHidden/>
              </w:rPr>
              <w:tab/>
            </w:r>
            <w:r>
              <w:rPr>
                <w:noProof/>
                <w:webHidden/>
              </w:rPr>
              <w:fldChar w:fldCharType="begin"/>
            </w:r>
            <w:r>
              <w:rPr>
                <w:noProof/>
                <w:webHidden/>
              </w:rPr>
              <w:instrText xml:space="preserve"> PAGEREF _Toc194136184 \h </w:instrText>
            </w:r>
            <w:r>
              <w:rPr>
                <w:noProof/>
                <w:webHidden/>
              </w:rPr>
            </w:r>
            <w:r>
              <w:rPr>
                <w:noProof/>
                <w:webHidden/>
              </w:rPr>
              <w:fldChar w:fldCharType="separate"/>
            </w:r>
            <w:r>
              <w:rPr>
                <w:noProof/>
                <w:webHidden/>
              </w:rPr>
              <w:t>6</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185" w:history="1">
            <w:r w:rsidRPr="002B43BD">
              <w:rPr>
                <w:rStyle w:val="Hyperlink"/>
                <w:noProof/>
              </w:rPr>
              <w:t>2.0 Historical Development of ICA in Wastewater Treatment</w:t>
            </w:r>
            <w:r>
              <w:rPr>
                <w:noProof/>
                <w:webHidden/>
              </w:rPr>
              <w:tab/>
            </w:r>
            <w:r>
              <w:rPr>
                <w:noProof/>
                <w:webHidden/>
              </w:rPr>
              <w:fldChar w:fldCharType="begin"/>
            </w:r>
            <w:r>
              <w:rPr>
                <w:noProof/>
                <w:webHidden/>
              </w:rPr>
              <w:instrText xml:space="preserve"> PAGEREF _Toc194136185 \h </w:instrText>
            </w:r>
            <w:r>
              <w:rPr>
                <w:noProof/>
                <w:webHidden/>
              </w:rPr>
            </w:r>
            <w:r>
              <w:rPr>
                <w:noProof/>
                <w:webHidden/>
              </w:rPr>
              <w:fldChar w:fldCharType="separate"/>
            </w:r>
            <w:r>
              <w:rPr>
                <w:noProof/>
                <w:webHidden/>
              </w:rPr>
              <w:t>7</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86" w:history="1">
            <w:r w:rsidRPr="002B43BD">
              <w:rPr>
                <w:rStyle w:val="Hyperlink"/>
                <w:noProof/>
              </w:rPr>
              <w:t>2.1 Early Methods of Wastewater Treatment</w:t>
            </w:r>
            <w:r>
              <w:rPr>
                <w:noProof/>
                <w:webHidden/>
              </w:rPr>
              <w:tab/>
            </w:r>
            <w:r>
              <w:rPr>
                <w:noProof/>
                <w:webHidden/>
              </w:rPr>
              <w:fldChar w:fldCharType="begin"/>
            </w:r>
            <w:r>
              <w:rPr>
                <w:noProof/>
                <w:webHidden/>
              </w:rPr>
              <w:instrText xml:space="preserve"> PAGEREF _Toc194136186 \h </w:instrText>
            </w:r>
            <w:r>
              <w:rPr>
                <w:noProof/>
                <w:webHidden/>
              </w:rPr>
            </w:r>
            <w:r>
              <w:rPr>
                <w:noProof/>
                <w:webHidden/>
              </w:rPr>
              <w:fldChar w:fldCharType="separate"/>
            </w:r>
            <w:r>
              <w:rPr>
                <w:noProof/>
                <w:webHidden/>
              </w:rPr>
              <w:t>7</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87" w:history="1">
            <w:r w:rsidRPr="002B43BD">
              <w:rPr>
                <w:rStyle w:val="Hyperlink"/>
                <w:noProof/>
              </w:rPr>
              <w:t>2.2 The Advent of Automation in Wastewater Management</w:t>
            </w:r>
            <w:r>
              <w:rPr>
                <w:noProof/>
                <w:webHidden/>
              </w:rPr>
              <w:tab/>
            </w:r>
            <w:r>
              <w:rPr>
                <w:noProof/>
                <w:webHidden/>
              </w:rPr>
              <w:fldChar w:fldCharType="begin"/>
            </w:r>
            <w:r>
              <w:rPr>
                <w:noProof/>
                <w:webHidden/>
              </w:rPr>
              <w:instrText xml:space="preserve"> PAGEREF _Toc194136187 \h </w:instrText>
            </w:r>
            <w:r>
              <w:rPr>
                <w:noProof/>
                <w:webHidden/>
              </w:rPr>
            </w:r>
            <w:r>
              <w:rPr>
                <w:noProof/>
                <w:webHidden/>
              </w:rPr>
              <w:fldChar w:fldCharType="separate"/>
            </w:r>
            <w:r>
              <w:rPr>
                <w:noProof/>
                <w:webHidden/>
              </w:rPr>
              <w:t>8</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88" w:history="1">
            <w:r w:rsidRPr="002B43BD">
              <w:rPr>
                <w:rStyle w:val="Hyperlink"/>
                <w:noProof/>
              </w:rPr>
              <w:t>2.3 Modern Evolution of ICA</w:t>
            </w:r>
            <w:r>
              <w:rPr>
                <w:noProof/>
                <w:webHidden/>
              </w:rPr>
              <w:tab/>
            </w:r>
            <w:r>
              <w:rPr>
                <w:noProof/>
                <w:webHidden/>
              </w:rPr>
              <w:fldChar w:fldCharType="begin"/>
            </w:r>
            <w:r>
              <w:rPr>
                <w:noProof/>
                <w:webHidden/>
              </w:rPr>
              <w:instrText xml:space="preserve"> PAGEREF _Toc194136188 \h </w:instrText>
            </w:r>
            <w:r>
              <w:rPr>
                <w:noProof/>
                <w:webHidden/>
              </w:rPr>
            </w:r>
            <w:r>
              <w:rPr>
                <w:noProof/>
                <w:webHidden/>
              </w:rPr>
              <w:fldChar w:fldCharType="separate"/>
            </w:r>
            <w:r>
              <w:rPr>
                <w:noProof/>
                <w:webHidden/>
              </w:rPr>
              <w:t>9</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189" w:history="1">
            <w:r w:rsidRPr="002B43BD">
              <w:rPr>
                <w:rStyle w:val="Hyperlink"/>
                <w:noProof/>
              </w:rPr>
              <w:t>3.0 Core Components of ICA in Wastewater Treatment</w:t>
            </w:r>
            <w:r>
              <w:rPr>
                <w:noProof/>
                <w:webHidden/>
              </w:rPr>
              <w:tab/>
            </w:r>
            <w:r>
              <w:rPr>
                <w:noProof/>
                <w:webHidden/>
              </w:rPr>
              <w:fldChar w:fldCharType="begin"/>
            </w:r>
            <w:r>
              <w:rPr>
                <w:noProof/>
                <w:webHidden/>
              </w:rPr>
              <w:instrText xml:space="preserve"> PAGEREF _Toc194136189 \h </w:instrText>
            </w:r>
            <w:r>
              <w:rPr>
                <w:noProof/>
                <w:webHidden/>
              </w:rPr>
            </w:r>
            <w:r>
              <w:rPr>
                <w:noProof/>
                <w:webHidden/>
              </w:rPr>
              <w:fldChar w:fldCharType="separate"/>
            </w:r>
            <w:r>
              <w:rPr>
                <w:noProof/>
                <w:webHidden/>
              </w:rPr>
              <w:t>9</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0" w:history="1">
            <w:r w:rsidRPr="002B43BD">
              <w:rPr>
                <w:rStyle w:val="Hyperlink"/>
                <w:noProof/>
              </w:rPr>
              <w:t>3.1 Sensors</w:t>
            </w:r>
            <w:r>
              <w:rPr>
                <w:noProof/>
                <w:webHidden/>
              </w:rPr>
              <w:tab/>
            </w:r>
            <w:r>
              <w:rPr>
                <w:noProof/>
                <w:webHidden/>
              </w:rPr>
              <w:fldChar w:fldCharType="begin"/>
            </w:r>
            <w:r>
              <w:rPr>
                <w:noProof/>
                <w:webHidden/>
              </w:rPr>
              <w:instrText xml:space="preserve"> PAGEREF _Toc194136190 \h </w:instrText>
            </w:r>
            <w:r>
              <w:rPr>
                <w:noProof/>
                <w:webHidden/>
              </w:rPr>
            </w:r>
            <w:r>
              <w:rPr>
                <w:noProof/>
                <w:webHidden/>
              </w:rPr>
              <w:fldChar w:fldCharType="separate"/>
            </w:r>
            <w:r>
              <w:rPr>
                <w:noProof/>
                <w:webHidden/>
              </w:rPr>
              <w:t>9</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1" w:history="1">
            <w:r w:rsidRPr="002B43BD">
              <w:rPr>
                <w:rStyle w:val="Hyperlink"/>
                <w:noProof/>
              </w:rPr>
              <w:t>3.2 Process Controllers</w:t>
            </w:r>
            <w:r>
              <w:rPr>
                <w:noProof/>
                <w:webHidden/>
              </w:rPr>
              <w:tab/>
            </w:r>
            <w:r>
              <w:rPr>
                <w:noProof/>
                <w:webHidden/>
              </w:rPr>
              <w:fldChar w:fldCharType="begin"/>
            </w:r>
            <w:r>
              <w:rPr>
                <w:noProof/>
                <w:webHidden/>
              </w:rPr>
              <w:instrText xml:space="preserve"> PAGEREF _Toc194136191 \h </w:instrText>
            </w:r>
            <w:r>
              <w:rPr>
                <w:noProof/>
                <w:webHidden/>
              </w:rPr>
            </w:r>
            <w:r>
              <w:rPr>
                <w:noProof/>
                <w:webHidden/>
              </w:rPr>
              <w:fldChar w:fldCharType="separate"/>
            </w:r>
            <w:r>
              <w:rPr>
                <w:noProof/>
                <w:webHidden/>
              </w:rPr>
              <w:t>10</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2" w:history="1">
            <w:r w:rsidRPr="002B43BD">
              <w:rPr>
                <w:rStyle w:val="Hyperlink"/>
                <w:noProof/>
              </w:rPr>
              <w:t>3.3 Actuators</w:t>
            </w:r>
            <w:r>
              <w:rPr>
                <w:noProof/>
                <w:webHidden/>
              </w:rPr>
              <w:tab/>
            </w:r>
            <w:r>
              <w:rPr>
                <w:noProof/>
                <w:webHidden/>
              </w:rPr>
              <w:fldChar w:fldCharType="begin"/>
            </w:r>
            <w:r>
              <w:rPr>
                <w:noProof/>
                <w:webHidden/>
              </w:rPr>
              <w:instrText xml:space="preserve"> PAGEREF _Toc194136192 \h </w:instrText>
            </w:r>
            <w:r>
              <w:rPr>
                <w:noProof/>
                <w:webHidden/>
              </w:rPr>
            </w:r>
            <w:r>
              <w:rPr>
                <w:noProof/>
                <w:webHidden/>
              </w:rPr>
              <w:fldChar w:fldCharType="separate"/>
            </w:r>
            <w:r>
              <w:rPr>
                <w:noProof/>
                <w:webHidden/>
              </w:rPr>
              <w:t>10</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193" w:history="1">
            <w:r w:rsidRPr="002B43BD">
              <w:rPr>
                <w:rStyle w:val="Hyperlink"/>
                <w:noProof/>
              </w:rPr>
              <w:t>4.0 Supervisory Control and Automation Systems</w:t>
            </w:r>
            <w:r>
              <w:rPr>
                <w:noProof/>
                <w:webHidden/>
              </w:rPr>
              <w:tab/>
            </w:r>
            <w:r>
              <w:rPr>
                <w:noProof/>
                <w:webHidden/>
              </w:rPr>
              <w:fldChar w:fldCharType="begin"/>
            </w:r>
            <w:r>
              <w:rPr>
                <w:noProof/>
                <w:webHidden/>
              </w:rPr>
              <w:instrText xml:space="preserve"> PAGEREF _Toc194136193 \h </w:instrText>
            </w:r>
            <w:r>
              <w:rPr>
                <w:noProof/>
                <w:webHidden/>
              </w:rPr>
            </w:r>
            <w:r>
              <w:rPr>
                <w:noProof/>
                <w:webHidden/>
              </w:rPr>
              <w:fldChar w:fldCharType="separate"/>
            </w:r>
            <w:r>
              <w:rPr>
                <w:noProof/>
                <w:webHidden/>
              </w:rPr>
              <w:t>11</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4" w:history="1">
            <w:r w:rsidRPr="002B43BD">
              <w:rPr>
                <w:rStyle w:val="Hyperlink"/>
                <w:noProof/>
              </w:rPr>
              <w:t>4.1 SCADA Systems</w:t>
            </w:r>
            <w:r>
              <w:rPr>
                <w:noProof/>
                <w:webHidden/>
              </w:rPr>
              <w:tab/>
            </w:r>
            <w:r>
              <w:rPr>
                <w:noProof/>
                <w:webHidden/>
              </w:rPr>
              <w:fldChar w:fldCharType="begin"/>
            </w:r>
            <w:r>
              <w:rPr>
                <w:noProof/>
                <w:webHidden/>
              </w:rPr>
              <w:instrText xml:space="preserve"> PAGEREF _Toc194136194 \h </w:instrText>
            </w:r>
            <w:r>
              <w:rPr>
                <w:noProof/>
                <w:webHidden/>
              </w:rPr>
            </w:r>
            <w:r>
              <w:rPr>
                <w:noProof/>
                <w:webHidden/>
              </w:rPr>
              <w:fldChar w:fldCharType="separate"/>
            </w:r>
            <w:r>
              <w:rPr>
                <w:noProof/>
                <w:webHidden/>
              </w:rPr>
              <w:t>11</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5" w:history="1">
            <w:r w:rsidRPr="002B43BD">
              <w:rPr>
                <w:rStyle w:val="Hyperlink"/>
                <w:noProof/>
              </w:rPr>
              <w:t>4.2 Human-Machine Interface</w:t>
            </w:r>
            <w:r>
              <w:rPr>
                <w:noProof/>
                <w:webHidden/>
              </w:rPr>
              <w:tab/>
            </w:r>
            <w:r>
              <w:rPr>
                <w:noProof/>
                <w:webHidden/>
              </w:rPr>
              <w:fldChar w:fldCharType="begin"/>
            </w:r>
            <w:r>
              <w:rPr>
                <w:noProof/>
                <w:webHidden/>
              </w:rPr>
              <w:instrText xml:space="preserve"> PAGEREF _Toc194136195 \h </w:instrText>
            </w:r>
            <w:r>
              <w:rPr>
                <w:noProof/>
                <w:webHidden/>
              </w:rPr>
            </w:r>
            <w:r>
              <w:rPr>
                <w:noProof/>
                <w:webHidden/>
              </w:rPr>
              <w:fldChar w:fldCharType="separate"/>
            </w:r>
            <w:r>
              <w:rPr>
                <w:noProof/>
                <w:webHidden/>
              </w:rPr>
              <w:t>11</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6" w:history="1">
            <w:r w:rsidRPr="002B43BD">
              <w:rPr>
                <w:rStyle w:val="Hyperlink"/>
                <w:noProof/>
              </w:rPr>
              <w:t>4.3 Case Study: A Fully Automated Wastewater Treatment Facility</w:t>
            </w:r>
            <w:r>
              <w:rPr>
                <w:noProof/>
                <w:webHidden/>
              </w:rPr>
              <w:tab/>
            </w:r>
            <w:r>
              <w:rPr>
                <w:noProof/>
                <w:webHidden/>
              </w:rPr>
              <w:fldChar w:fldCharType="begin"/>
            </w:r>
            <w:r>
              <w:rPr>
                <w:noProof/>
                <w:webHidden/>
              </w:rPr>
              <w:instrText xml:space="preserve"> PAGEREF _Toc194136196 \h </w:instrText>
            </w:r>
            <w:r>
              <w:rPr>
                <w:noProof/>
                <w:webHidden/>
              </w:rPr>
            </w:r>
            <w:r>
              <w:rPr>
                <w:noProof/>
                <w:webHidden/>
              </w:rPr>
              <w:fldChar w:fldCharType="separate"/>
            </w:r>
            <w:r>
              <w:rPr>
                <w:noProof/>
                <w:webHidden/>
              </w:rPr>
              <w:t>11</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197" w:history="1">
            <w:r w:rsidRPr="002B43BD">
              <w:rPr>
                <w:rStyle w:val="Hyperlink"/>
                <w:noProof/>
              </w:rPr>
              <w:t>5.0 Regulatory Framework and Standards in ICA for Wastewater Treatment</w:t>
            </w:r>
            <w:r>
              <w:rPr>
                <w:noProof/>
                <w:webHidden/>
              </w:rPr>
              <w:tab/>
            </w:r>
            <w:r>
              <w:rPr>
                <w:noProof/>
                <w:webHidden/>
              </w:rPr>
              <w:fldChar w:fldCharType="begin"/>
            </w:r>
            <w:r>
              <w:rPr>
                <w:noProof/>
                <w:webHidden/>
              </w:rPr>
              <w:instrText xml:space="preserve"> PAGEREF _Toc194136197 \h </w:instrText>
            </w:r>
            <w:r>
              <w:rPr>
                <w:noProof/>
                <w:webHidden/>
              </w:rPr>
            </w:r>
            <w:r>
              <w:rPr>
                <w:noProof/>
                <w:webHidden/>
              </w:rPr>
              <w:fldChar w:fldCharType="separate"/>
            </w:r>
            <w:r>
              <w:rPr>
                <w:noProof/>
                <w:webHidden/>
              </w:rPr>
              <w:t>12</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8" w:history="1">
            <w:r w:rsidRPr="002B43BD">
              <w:rPr>
                <w:rStyle w:val="Hyperlink"/>
                <w:noProof/>
              </w:rPr>
              <w:t>5.1 International and National Standards</w:t>
            </w:r>
            <w:r>
              <w:rPr>
                <w:noProof/>
                <w:webHidden/>
              </w:rPr>
              <w:tab/>
            </w:r>
            <w:r>
              <w:rPr>
                <w:noProof/>
                <w:webHidden/>
              </w:rPr>
              <w:fldChar w:fldCharType="begin"/>
            </w:r>
            <w:r>
              <w:rPr>
                <w:noProof/>
                <w:webHidden/>
              </w:rPr>
              <w:instrText xml:space="preserve"> PAGEREF _Toc194136198 \h </w:instrText>
            </w:r>
            <w:r>
              <w:rPr>
                <w:noProof/>
                <w:webHidden/>
              </w:rPr>
            </w:r>
            <w:r>
              <w:rPr>
                <w:noProof/>
                <w:webHidden/>
              </w:rPr>
              <w:fldChar w:fldCharType="separate"/>
            </w:r>
            <w:r>
              <w:rPr>
                <w:noProof/>
                <w:webHidden/>
              </w:rPr>
              <w:t>12</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199" w:history="1">
            <w:r w:rsidRPr="002B43BD">
              <w:rPr>
                <w:rStyle w:val="Hyperlink"/>
                <w:noProof/>
              </w:rPr>
              <w:t>5.2 Compliance Challenges</w:t>
            </w:r>
            <w:r>
              <w:rPr>
                <w:noProof/>
                <w:webHidden/>
              </w:rPr>
              <w:tab/>
            </w:r>
            <w:r>
              <w:rPr>
                <w:noProof/>
                <w:webHidden/>
              </w:rPr>
              <w:fldChar w:fldCharType="begin"/>
            </w:r>
            <w:r>
              <w:rPr>
                <w:noProof/>
                <w:webHidden/>
              </w:rPr>
              <w:instrText xml:space="preserve"> PAGEREF _Toc194136199 \h </w:instrText>
            </w:r>
            <w:r>
              <w:rPr>
                <w:noProof/>
                <w:webHidden/>
              </w:rPr>
            </w:r>
            <w:r>
              <w:rPr>
                <w:noProof/>
                <w:webHidden/>
              </w:rPr>
              <w:fldChar w:fldCharType="separate"/>
            </w:r>
            <w:r>
              <w:rPr>
                <w:noProof/>
                <w:webHidden/>
              </w:rPr>
              <w:t>13</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200" w:history="1">
            <w:r w:rsidRPr="002B43BD">
              <w:rPr>
                <w:rStyle w:val="Hyperlink"/>
                <w:noProof/>
              </w:rPr>
              <w:t>6.0 Advanced Technologies and Future Trends in ICA</w:t>
            </w:r>
            <w:r>
              <w:rPr>
                <w:noProof/>
                <w:webHidden/>
              </w:rPr>
              <w:tab/>
            </w:r>
            <w:r>
              <w:rPr>
                <w:noProof/>
                <w:webHidden/>
              </w:rPr>
              <w:fldChar w:fldCharType="begin"/>
            </w:r>
            <w:r>
              <w:rPr>
                <w:noProof/>
                <w:webHidden/>
              </w:rPr>
              <w:instrText xml:space="preserve"> PAGEREF _Toc194136200 \h </w:instrText>
            </w:r>
            <w:r>
              <w:rPr>
                <w:noProof/>
                <w:webHidden/>
              </w:rPr>
            </w:r>
            <w:r>
              <w:rPr>
                <w:noProof/>
                <w:webHidden/>
              </w:rPr>
              <w:fldChar w:fldCharType="separate"/>
            </w:r>
            <w:r>
              <w:rPr>
                <w:noProof/>
                <w:webHidden/>
              </w:rPr>
              <w:t>13</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01" w:history="1">
            <w:r w:rsidRPr="002B43BD">
              <w:rPr>
                <w:rStyle w:val="Hyperlink"/>
                <w:noProof/>
              </w:rPr>
              <w:t>6.1 AI and Machine Learning</w:t>
            </w:r>
            <w:r>
              <w:rPr>
                <w:noProof/>
                <w:webHidden/>
              </w:rPr>
              <w:tab/>
            </w:r>
            <w:r>
              <w:rPr>
                <w:noProof/>
                <w:webHidden/>
              </w:rPr>
              <w:fldChar w:fldCharType="begin"/>
            </w:r>
            <w:r>
              <w:rPr>
                <w:noProof/>
                <w:webHidden/>
              </w:rPr>
              <w:instrText xml:space="preserve"> PAGEREF _Toc194136201 \h </w:instrText>
            </w:r>
            <w:r>
              <w:rPr>
                <w:noProof/>
                <w:webHidden/>
              </w:rPr>
            </w:r>
            <w:r>
              <w:rPr>
                <w:noProof/>
                <w:webHidden/>
              </w:rPr>
              <w:fldChar w:fldCharType="separate"/>
            </w:r>
            <w:r>
              <w:rPr>
                <w:noProof/>
                <w:webHidden/>
              </w:rPr>
              <w:t>13</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02" w:history="1">
            <w:r w:rsidRPr="002B43BD">
              <w:rPr>
                <w:rStyle w:val="Hyperlink"/>
                <w:bCs/>
                <w:noProof/>
              </w:rPr>
              <w:t>6.2 Internet of Things</w:t>
            </w:r>
            <w:r w:rsidRPr="002B43BD">
              <w:rPr>
                <w:rStyle w:val="Hyperlink"/>
                <w:noProof/>
              </w:rPr>
              <w:t xml:space="preserve"> in Wastewater Treatment</w:t>
            </w:r>
            <w:r>
              <w:rPr>
                <w:noProof/>
                <w:webHidden/>
              </w:rPr>
              <w:tab/>
            </w:r>
            <w:r>
              <w:rPr>
                <w:noProof/>
                <w:webHidden/>
              </w:rPr>
              <w:fldChar w:fldCharType="begin"/>
            </w:r>
            <w:r>
              <w:rPr>
                <w:noProof/>
                <w:webHidden/>
              </w:rPr>
              <w:instrText xml:space="preserve"> PAGEREF _Toc194136202 \h </w:instrText>
            </w:r>
            <w:r>
              <w:rPr>
                <w:noProof/>
                <w:webHidden/>
              </w:rPr>
            </w:r>
            <w:r>
              <w:rPr>
                <w:noProof/>
                <w:webHidden/>
              </w:rPr>
              <w:fldChar w:fldCharType="separate"/>
            </w:r>
            <w:r>
              <w:rPr>
                <w:noProof/>
                <w:webHidden/>
              </w:rPr>
              <w:t>13</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03" w:history="1">
            <w:r w:rsidRPr="002B43BD">
              <w:rPr>
                <w:rStyle w:val="Hyperlink"/>
                <w:noProof/>
              </w:rPr>
              <w:t>6.3 Sustainable Automation Solutions</w:t>
            </w:r>
            <w:r>
              <w:rPr>
                <w:noProof/>
                <w:webHidden/>
              </w:rPr>
              <w:tab/>
            </w:r>
            <w:r>
              <w:rPr>
                <w:noProof/>
                <w:webHidden/>
              </w:rPr>
              <w:fldChar w:fldCharType="begin"/>
            </w:r>
            <w:r>
              <w:rPr>
                <w:noProof/>
                <w:webHidden/>
              </w:rPr>
              <w:instrText xml:space="preserve"> PAGEREF _Toc194136203 \h </w:instrText>
            </w:r>
            <w:r>
              <w:rPr>
                <w:noProof/>
                <w:webHidden/>
              </w:rPr>
            </w:r>
            <w:r>
              <w:rPr>
                <w:noProof/>
                <w:webHidden/>
              </w:rPr>
              <w:fldChar w:fldCharType="separate"/>
            </w:r>
            <w:r>
              <w:rPr>
                <w:noProof/>
                <w:webHidden/>
              </w:rPr>
              <w:t>14</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204" w:history="1">
            <w:r w:rsidRPr="002B43BD">
              <w:rPr>
                <w:rStyle w:val="Hyperlink"/>
                <w:noProof/>
              </w:rPr>
              <w:t>7.0 Critical Discussion and Analysis</w:t>
            </w:r>
            <w:r>
              <w:rPr>
                <w:noProof/>
                <w:webHidden/>
              </w:rPr>
              <w:tab/>
            </w:r>
            <w:r>
              <w:rPr>
                <w:noProof/>
                <w:webHidden/>
              </w:rPr>
              <w:fldChar w:fldCharType="begin"/>
            </w:r>
            <w:r>
              <w:rPr>
                <w:noProof/>
                <w:webHidden/>
              </w:rPr>
              <w:instrText xml:space="preserve"> PAGEREF _Toc194136204 \h </w:instrText>
            </w:r>
            <w:r>
              <w:rPr>
                <w:noProof/>
                <w:webHidden/>
              </w:rPr>
            </w:r>
            <w:r>
              <w:rPr>
                <w:noProof/>
                <w:webHidden/>
              </w:rPr>
              <w:fldChar w:fldCharType="separate"/>
            </w:r>
            <w:r>
              <w:rPr>
                <w:noProof/>
                <w:webHidden/>
              </w:rPr>
              <w:t>14</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05" w:history="1">
            <w:r w:rsidRPr="002B43BD">
              <w:rPr>
                <w:rStyle w:val="Hyperlink"/>
                <w:noProof/>
              </w:rPr>
              <w:t>7.1 Advantages of ICA in Wastewater Treatment</w:t>
            </w:r>
            <w:r>
              <w:rPr>
                <w:noProof/>
                <w:webHidden/>
              </w:rPr>
              <w:tab/>
            </w:r>
            <w:r>
              <w:rPr>
                <w:noProof/>
                <w:webHidden/>
              </w:rPr>
              <w:fldChar w:fldCharType="begin"/>
            </w:r>
            <w:r>
              <w:rPr>
                <w:noProof/>
                <w:webHidden/>
              </w:rPr>
              <w:instrText xml:space="preserve"> PAGEREF _Toc194136205 \h </w:instrText>
            </w:r>
            <w:r>
              <w:rPr>
                <w:noProof/>
                <w:webHidden/>
              </w:rPr>
            </w:r>
            <w:r>
              <w:rPr>
                <w:noProof/>
                <w:webHidden/>
              </w:rPr>
              <w:fldChar w:fldCharType="separate"/>
            </w:r>
            <w:r>
              <w:rPr>
                <w:noProof/>
                <w:webHidden/>
              </w:rPr>
              <w:t>14</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06" w:history="1">
            <w:r w:rsidRPr="002B43BD">
              <w:rPr>
                <w:rStyle w:val="Hyperlink"/>
                <w:noProof/>
              </w:rPr>
              <w:t>7.2 Challenges and Limitations</w:t>
            </w:r>
            <w:r>
              <w:rPr>
                <w:noProof/>
                <w:webHidden/>
              </w:rPr>
              <w:tab/>
            </w:r>
            <w:r>
              <w:rPr>
                <w:noProof/>
                <w:webHidden/>
              </w:rPr>
              <w:fldChar w:fldCharType="begin"/>
            </w:r>
            <w:r>
              <w:rPr>
                <w:noProof/>
                <w:webHidden/>
              </w:rPr>
              <w:instrText xml:space="preserve"> PAGEREF _Toc194136206 \h </w:instrText>
            </w:r>
            <w:r>
              <w:rPr>
                <w:noProof/>
                <w:webHidden/>
              </w:rPr>
            </w:r>
            <w:r>
              <w:rPr>
                <w:noProof/>
                <w:webHidden/>
              </w:rPr>
              <w:fldChar w:fldCharType="separate"/>
            </w:r>
            <w:r>
              <w:rPr>
                <w:noProof/>
                <w:webHidden/>
              </w:rPr>
              <w:t>15</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07" w:history="1">
            <w:r w:rsidRPr="002B43BD">
              <w:rPr>
                <w:rStyle w:val="Hyperlink"/>
                <w:noProof/>
              </w:rPr>
              <w:t>7.3 Comparative Analysis</w:t>
            </w:r>
            <w:r>
              <w:rPr>
                <w:noProof/>
                <w:webHidden/>
              </w:rPr>
              <w:tab/>
            </w:r>
            <w:r>
              <w:rPr>
                <w:noProof/>
                <w:webHidden/>
              </w:rPr>
              <w:fldChar w:fldCharType="begin"/>
            </w:r>
            <w:r>
              <w:rPr>
                <w:noProof/>
                <w:webHidden/>
              </w:rPr>
              <w:instrText xml:space="preserve"> PAGEREF _Toc194136207 \h </w:instrText>
            </w:r>
            <w:r>
              <w:rPr>
                <w:noProof/>
                <w:webHidden/>
              </w:rPr>
            </w:r>
            <w:r>
              <w:rPr>
                <w:noProof/>
                <w:webHidden/>
              </w:rPr>
              <w:fldChar w:fldCharType="separate"/>
            </w:r>
            <w:r>
              <w:rPr>
                <w:noProof/>
                <w:webHidden/>
              </w:rPr>
              <w:t>15</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208" w:history="1">
            <w:r w:rsidRPr="002B43BD">
              <w:rPr>
                <w:rStyle w:val="Hyperlink"/>
                <w:noProof/>
              </w:rPr>
              <w:t>8.0 Conclusion</w:t>
            </w:r>
            <w:r>
              <w:rPr>
                <w:noProof/>
                <w:webHidden/>
              </w:rPr>
              <w:tab/>
            </w:r>
            <w:r>
              <w:rPr>
                <w:noProof/>
                <w:webHidden/>
              </w:rPr>
              <w:fldChar w:fldCharType="begin"/>
            </w:r>
            <w:r>
              <w:rPr>
                <w:noProof/>
                <w:webHidden/>
              </w:rPr>
              <w:instrText xml:space="preserve"> PAGEREF _Toc194136208 \h </w:instrText>
            </w:r>
            <w:r>
              <w:rPr>
                <w:noProof/>
                <w:webHidden/>
              </w:rPr>
            </w:r>
            <w:r>
              <w:rPr>
                <w:noProof/>
                <w:webHidden/>
              </w:rPr>
              <w:fldChar w:fldCharType="separate"/>
            </w:r>
            <w:r>
              <w:rPr>
                <w:noProof/>
                <w:webHidden/>
              </w:rPr>
              <w:t>16</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209" w:history="1">
            <w:r w:rsidRPr="002B43BD">
              <w:rPr>
                <w:rStyle w:val="Hyperlink"/>
                <w:noProof/>
              </w:rPr>
              <w:t>References</w:t>
            </w:r>
            <w:r>
              <w:rPr>
                <w:noProof/>
                <w:webHidden/>
              </w:rPr>
              <w:tab/>
            </w:r>
            <w:r>
              <w:rPr>
                <w:noProof/>
                <w:webHidden/>
              </w:rPr>
              <w:fldChar w:fldCharType="begin"/>
            </w:r>
            <w:r>
              <w:rPr>
                <w:noProof/>
                <w:webHidden/>
              </w:rPr>
              <w:instrText xml:space="preserve"> PAGEREF _Toc194136209 \h </w:instrText>
            </w:r>
            <w:r>
              <w:rPr>
                <w:noProof/>
                <w:webHidden/>
              </w:rPr>
            </w:r>
            <w:r>
              <w:rPr>
                <w:noProof/>
                <w:webHidden/>
              </w:rPr>
              <w:fldChar w:fldCharType="separate"/>
            </w:r>
            <w:r>
              <w:rPr>
                <w:noProof/>
                <w:webHidden/>
              </w:rPr>
              <w:t>17</w:t>
            </w:r>
            <w:r>
              <w:rPr>
                <w:noProof/>
                <w:webHidden/>
              </w:rPr>
              <w:fldChar w:fldCharType="end"/>
            </w:r>
          </w:hyperlink>
        </w:p>
        <w:p w:rsidR="00802309" w:rsidRDefault="00802309">
          <w:pPr>
            <w:pStyle w:val="TOC1"/>
            <w:tabs>
              <w:tab w:val="right" w:leader="dot" w:pos="9016"/>
            </w:tabs>
            <w:rPr>
              <w:rFonts w:eastAsiaTheme="minorEastAsia"/>
              <w:noProof/>
              <w:lang w:eastAsia="en-GB"/>
            </w:rPr>
          </w:pPr>
          <w:hyperlink w:anchor="_Toc194136210" w:history="1">
            <w:r w:rsidRPr="002B43BD">
              <w:rPr>
                <w:rStyle w:val="Hyperlink"/>
                <w:noProof/>
              </w:rPr>
              <w:t>Appendix</w:t>
            </w:r>
            <w:r>
              <w:rPr>
                <w:noProof/>
                <w:webHidden/>
              </w:rPr>
              <w:tab/>
            </w:r>
            <w:r>
              <w:rPr>
                <w:noProof/>
                <w:webHidden/>
              </w:rPr>
              <w:fldChar w:fldCharType="begin"/>
            </w:r>
            <w:r>
              <w:rPr>
                <w:noProof/>
                <w:webHidden/>
              </w:rPr>
              <w:instrText xml:space="preserve"> PAGEREF _Toc194136210 \h </w:instrText>
            </w:r>
            <w:r>
              <w:rPr>
                <w:noProof/>
                <w:webHidden/>
              </w:rPr>
            </w:r>
            <w:r>
              <w:rPr>
                <w:noProof/>
                <w:webHidden/>
              </w:rPr>
              <w:fldChar w:fldCharType="separate"/>
            </w:r>
            <w:r>
              <w:rPr>
                <w:noProof/>
                <w:webHidden/>
              </w:rPr>
              <w:t>18</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11" w:history="1">
            <w:r w:rsidRPr="002B43BD">
              <w:rPr>
                <w:rStyle w:val="Hyperlink"/>
                <w:noProof/>
              </w:rPr>
              <w:t>1.0 Timeline of Key Milestones in ICA Development Within Waste Water Treatment.</w:t>
            </w:r>
            <w:r>
              <w:rPr>
                <w:noProof/>
                <w:webHidden/>
              </w:rPr>
              <w:tab/>
            </w:r>
            <w:r>
              <w:rPr>
                <w:noProof/>
                <w:webHidden/>
              </w:rPr>
              <w:fldChar w:fldCharType="begin"/>
            </w:r>
            <w:r>
              <w:rPr>
                <w:noProof/>
                <w:webHidden/>
              </w:rPr>
              <w:instrText xml:space="preserve"> PAGEREF _Toc194136211 \h </w:instrText>
            </w:r>
            <w:r>
              <w:rPr>
                <w:noProof/>
                <w:webHidden/>
              </w:rPr>
            </w:r>
            <w:r>
              <w:rPr>
                <w:noProof/>
                <w:webHidden/>
              </w:rPr>
              <w:fldChar w:fldCharType="separate"/>
            </w:r>
            <w:r>
              <w:rPr>
                <w:noProof/>
                <w:webHidden/>
              </w:rPr>
              <w:t>18</w:t>
            </w:r>
            <w:r>
              <w:rPr>
                <w:noProof/>
                <w:webHidden/>
              </w:rPr>
              <w:fldChar w:fldCharType="end"/>
            </w:r>
          </w:hyperlink>
        </w:p>
        <w:p w:rsidR="00802309" w:rsidRDefault="00802309">
          <w:pPr>
            <w:pStyle w:val="TOC2"/>
            <w:tabs>
              <w:tab w:val="right" w:leader="dot" w:pos="9016"/>
            </w:tabs>
            <w:rPr>
              <w:rFonts w:eastAsiaTheme="minorEastAsia"/>
              <w:noProof/>
              <w:lang w:eastAsia="en-GB"/>
            </w:rPr>
          </w:pPr>
          <w:hyperlink w:anchor="_Toc194136212" w:history="1">
            <w:r w:rsidRPr="002B43BD">
              <w:rPr>
                <w:rStyle w:val="Hyperlink"/>
                <w:noProof/>
              </w:rPr>
              <w:t>2.0 Waste Water Treatment Plant Schematic (Refinery, 1997)</w:t>
            </w:r>
            <w:r>
              <w:rPr>
                <w:noProof/>
                <w:webHidden/>
              </w:rPr>
              <w:tab/>
            </w:r>
            <w:r>
              <w:rPr>
                <w:noProof/>
                <w:webHidden/>
              </w:rPr>
              <w:fldChar w:fldCharType="begin"/>
            </w:r>
            <w:r>
              <w:rPr>
                <w:noProof/>
                <w:webHidden/>
              </w:rPr>
              <w:instrText xml:space="preserve"> PAGEREF _Toc194136212 \h </w:instrText>
            </w:r>
            <w:r>
              <w:rPr>
                <w:noProof/>
                <w:webHidden/>
              </w:rPr>
            </w:r>
            <w:r>
              <w:rPr>
                <w:noProof/>
                <w:webHidden/>
              </w:rPr>
              <w:fldChar w:fldCharType="separate"/>
            </w:r>
            <w:r>
              <w:rPr>
                <w:noProof/>
                <w:webHidden/>
              </w:rPr>
              <w:t>19</w:t>
            </w:r>
            <w:r>
              <w:rPr>
                <w:noProof/>
                <w:webHidden/>
              </w:rPr>
              <w:fldChar w:fldCharType="end"/>
            </w:r>
          </w:hyperlink>
        </w:p>
        <w:p w:rsidR="00892D2F" w:rsidRDefault="00892D2F">
          <w:r>
            <w:rPr>
              <w:b/>
              <w:bCs/>
              <w:noProof/>
            </w:rPr>
            <w:fldChar w:fldCharType="end"/>
          </w:r>
        </w:p>
      </w:sdtContent>
    </w:sdt>
    <w:p w:rsidR="00CF38BD" w:rsidRDefault="00CF38BD">
      <w:r>
        <w:br w:type="page"/>
      </w:r>
    </w:p>
    <w:p w:rsidR="00892D2F" w:rsidRDefault="00CF38BD" w:rsidP="00EF6C7B">
      <w:pPr>
        <w:pStyle w:val="Heading1"/>
      </w:pPr>
      <w:bookmarkStart w:id="0" w:name="_Toc194136181"/>
      <w:r>
        <w:lastRenderedPageBreak/>
        <w:t>Acronyms</w:t>
      </w:r>
      <w:bookmarkEnd w:id="0"/>
      <w:r>
        <w:t xml:space="preserve"> </w:t>
      </w:r>
    </w:p>
    <w:p w:rsidR="008A425C" w:rsidRDefault="008A425C" w:rsidP="008A425C">
      <w:pPr>
        <w:rPr>
          <w:rStyle w:val="Strong"/>
          <w:b w:val="0"/>
        </w:rPr>
      </w:pPr>
      <w:r w:rsidRPr="008A425C">
        <w:rPr>
          <w:rStyle w:val="Strong"/>
          <w:b w:val="0"/>
        </w:rPr>
        <w:t xml:space="preserve">AI </w:t>
      </w:r>
      <w:r w:rsidRPr="008A425C">
        <w:rPr>
          <w:rStyle w:val="Strong"/>
          <w:b w:val="0"/>
        </w:rPr>
        <w:tab/>
        <w:t xml:space="preserve">- Artificial Intelligence </w:t>
      </w:r>
    </w:p>
    <w:p w:rsidR="001A0027" w:rsidRDefault="001A0027" w:rsidP="008A425C">
      <w:pPr>
        <w:rPr>
          <w:rStyle w:val="Strong"/>
          <w:b w:val="0"/>
        </w:rPr>
      </w:pPr>
      <w:r w:rsidRPr="001A0027">
        <w:rPr>
          <w:rStyle w:val="Strong"/>
          <w:b w:val="0"/>
        </w:rPr>
        <w:t xml:space="preserve">AR </w:t>
      </w:r>
      <w:r>
        <w:rPr>
          <w:rStyle w:val="Strong"/>
          <w:b w:val="0"/>
        </w:rPr>
        <w:tab/>
        <w:t>- A</w:t>
      </w:r>
      <w:r w:rsidRPr="001A0027">
        <w:rPr>
          <w:rStyle w:val="Strong"/>
          <w:b w:val="0"/>
        </w:rPr>
        <w:t xml:space="preserve">ugmented </w:t>
      </w:r>
      <w:r>
        <w:rPr>
          <w:rStyle w:val="Strong"/>
          <w:b w:val="0"/>
        </w:rPr>
        <w:t>R</w:t>
      </w:r>
      <w:r w:rsidRPr="001A0027">
        <w:rPr>
          <w:rStyle w:val="Strong"/>
          <w:b w:val="0"/>
        </w:rPr>
        <w:t xml:space="preserve">eality </w:t>
      </w:r>
    </w:p>
    <w:p w:rsidR="001A0027" w:rsidRDefault="001A0027" w:rsidP="008A425C">
      <w:pPr>
        <w:rPr>
          <w:rStyle w:val="Strong"/>
          <w:b w:val="0"/>
        </w:rPr>
      </w:pPr>
      <w:r w:rsidRPr="001A0027">
        <w:rPr>
          <w:rStyle w:val="Strong"/>
          <w:b w:val="0"/>
        </w:rPr>
        <w:t xml:space="preserve">BOD </w:t>
      </w:r>
      <w:r w:rsidRPr="001A0027">
        <w:rPr>
          <w:rStyle w:val="Strong"/>
          <w:b w:val="0"/>
        </w:rPr>
        <w:tab/>
        <w:t xml:space="preserve">- Biochemical Oxygen Demand </w:t>
      </w:r>
    </w:p>
    <w:p w:rsidR="00464DB5" w:rsidRDefault="00464DB5" w:rsidP="008A425C">
      <w:pPr>
        <w:rPr>
          <w:rStyle w:val="Strong"/>
          <w:b w:val="0"/>
        </w:rPr>
      </w:pPr>
      <w:r>
        <w:rPr>
          <w:rStyle w:val="Strong"/>
          <w:b w:val="0"/>
        </w:rPr>
        <w:t>COD</w:t>
      </w:r>
      <w:r>
        <w:rPr>
          <w:rStyle w:val="Strong"/>
          <w:b w:val="0"/>
        </w:rPr>
        <w:tab/>
        <w:t>- Chemical Oxygen Demand</w:t>
      </w:r>
    </w:p>
    <w:p w:rsidR="001A0027" w:rsidRDefault="001A0027" w:rsidP="008A425C">
      <w:pPr>
        <w:rPr>
          <w:rStyle w:val="Strong"/>
          <w:b w:val="0"/>
        </w:rPr>
      </w:pPr>
      <w:r w:rsidRPr="001A0027">
        <w:rPr>
          <w:rStyle w:val="Strong"/>
          <w:b w:val="0"/>
        </w:rPr>
        <w:t xml:space="preserve">DCS </w:t>
      </w:r>
      <w:r w:rsidRPr="001A0027">
        <w:rPr>
          <w:rStyle w:val="Strong"/>
          <w:b w:val="0"/>
        </w:rPr>
        <w:tab/>
        <w:t xml:space="preserve">- Distributed Control Systems </w:t>
      </w:r>
    </w:p>
    <w:p w:rsidR="00060D70" w:rsidRDefault="00060D70" w:rsidP="008A425C">
      <w:pPr>
        <w:rPr>
          <w:rStyle w:val="Strong"/>
          <w:b w:val="0"/>
        </w:rPr>
      </w:pPr>
      <w:r w:rsidRPr="00B45C17">
        <w:rPr>
          <w:rStyle w:val="Strong"/>
          <w:b w:val="0"/>
        </w:rPr>
        <w:t>EA</w:t>
      </w:r>
      <w:r>
        <w:rPr>
          <w:rStyle w:val="Strong"/>
          <w:b w:val="0"/>
        </w:rPr>
        <w:tab/>
        <w:t>-</w:t>
      </w:r>
      <w:r w:rsidRPr="00B45C17">
        <w:rPr>
          <w:rStyle w:val="Strong"/>
          <w:b w:val="0"/>
        </w:rPr>
        <w:t xml:space="preserve"> Environment Agency </w:t>
      </w:r>
    </w:p>
    <w:p w:rsidR="001A0027" w:rsidRPr="001A0027" w:rsidRDefault="001A0027" w:rsidP="008A425C">
      <w:pPr>
        <w:rPr>
          <w:b/>
        </w:rPr>
      </w:pPr>
      <w:r w:rsidRPr="001A0027">
        <w:rPr>
          <w:rStyle w:val="Strong"/>
          <w:b w:val="0"/>
        </w:rPr>
        <w:t xml:space="preserve">HMI </w:t>
      </w:r>
      <w:r>
        <w:rPr>
          <w:rStyle w:val="Strong"/>
          <w:b w:val="0"/>
        </w:rPr>
        <w:tab/>
        <w:t xml:space="preserve">- </w:t>
      </w:r>
      <w:r w:rsidRPr="001A0027">
        <w:rPr>
          <w:rStyle w:val="Strong"/>
          <w:b w:val="0"/>
        </w:rPr>
        <w:t xml:space="preserve">Human-Machine Interface </w:t>
      </w:r>
    </w:p>
    <w:p w:rsidR="00EF6C7B" w:rsidRDefault="00EF6C7B" w:rsidP="00892D2F">
      <w:r>
        <w:t xml:space="preserve">ICA </w:t>
      </w:r>
      <w:r w:rsidR="008A425C">
        <w:tab/>
      </w:r>
      <w:r>
        <w:t xml:space="preserve">- Instrumentation, Control, and Automation </w:t>
      </w:r>
    </w:p>
    <w:p w:rsidR="00060D70" w:rsidRPr="00060D70" w:rsidRDefault="00060D70" w:rsidP="00892D2F">
      <w:pPr>
        <w:rPr>
          <w:b/>
        </w:rPr>
      </w:pPr>
      <w:r w:rsidRPr="00060D70">
        <w:rPr>
          <w:rStyle w:val="Strong"/>
          <w:b w:val="0"/>
        </w:rPr>
        <w:t xml:space="preserve">IEC </w:t>
      </w:r>
      <w:r w:rsidRPr="00060D70">
        <w:rPr>
          <w:rStyle w:val="Strong"/>
          <w:b w:val="0"/>
        </w:rPr>
        <w:tab/>
        <w:t>- International Electrotechnical Commission</w:t>
      </w:r>
    </w:p>
    <w:p w:rsidR="008A425C" w:rsidRDefault="008A425C" w:rsidP="00892D2F">
      <w:pPr>
        <w:rPr>
          <w:rStyle w:val="Strong"/>
          <w:b w:val="0"/>
        </w:rPr>
      </w:pPr>
      <w:r w:rsidRPr="008A425C">
        <w:rPr>
          <w:rStyle w:val="Strong"/>
          <w:b w:val="0"/>
        </w:rPr>
        <w:t xml:space="preserve">IoT </w:t>
      </w:r>
      <w:r w:rsidRPr="008A425C">
        <w:rPr>
          <w:rStyle w:val="Strong"/>
          <w:b w:val="0"/>
        </w:rPr>
        <w:tab/>
        <w:t xml:space="preserve">- Internet of Things </w:t>
      </w:r>
    </w:p>
    <w:p w:rsidR="00060D70" w:rsidRDefault="00060D70" w:rsidP="00892D2F">
      <w:pPr>
        <w:rPr>
          <w:rStyle w:val="Strong"/>
          <w:b w:val="0"/>
        </w:rPr>
      </w:pPr>
      <w:r w:rsidRPr="00060D70">
        <w:rPr>
          <w:rStyle w:val="Strong"/>
          <w:b w:val="0"/>
        </w:rPr>
        <w:t xml:space="preserve">ISO </w:t>
      </w:r>
      <w:r w:rsidRPr="00060D70">
        <w:rPr>
          <w:rStyle w:val="Strong"/>
          <w:b w:val="0"/>
        </w:rPr>
        <w:tab/>
        <w:t>- International Organi</w:t>
      </w:r>
      <w:r w:rsidR="002A5F0D">
        <w:rPr>
          <w:rStyle w:val="Strong"/>
          <w:b w:val="0"/>
        </w:rPr>
        <w:t>s</w:t>
      </w:r>
      <w:r w:rsidRPr="00060D70">
        <w:rPr>
          <w:rStyle w:val="Strong"/>
          <w:b w:val="0"/>
        </w:rPr>
        <w:t>ation for Standardi</w:t>
      </w:r>
      <w:r w:rsidR="002A5F0D">
        <w:rPr>
          <w:rStyle w:val="Strong"/>
          <w:b w:val="0"/>
        </w:rPr>
        <w:t>s</w:t>
      </w:r>
      <w:r w:rsidRPr="00060D70">
        <w:rPr>
          <w:rStyle w:val="Strong"/>
          <w:b w:val="0"/>
        </w:rPr>
        <w:t xml:space="preserve">ation </w:t>
      </w:r>
    </w:p>
    <w:p w:rsidR="002F2394" w:rsidRPr="002F2394" w:rsidRDefault="002F2394" w:rsidP="00892D2F">
      <w:pPr>
        <w:rPr>
          <w:rStyle w:val="Strong"/>
          <w:b w:val="0"/>
        </w:rPr>
      </w:pPr>
      <w:r w:rsidRPr="002F2394">
        <w:rPr>
          <w:rStyle w:val="Strong"/>
          <w:b w:val="0"/>
        </w:rPr>
        <w:t>MFC</w:t>
      </w:r>
      <w:r w:rsidRPr="002F2394">
        <w:rPr>
          <w:rStyle w:val="Strong"/>
          <w:b w:val="0"/>
        </w:rPr>
        <w:tab/>
        <w:t xml:space="preserve">- Microbial Fuel Cells </w:t>
      </w:r>
    </w:p>
    <w:p w:rsidR="001A0027" w:rsidRPr="001A0027" w:rsidRDefault="001A0027" w:rsidP="00892D2F">
      <w:pPr>
        <w:rPr>
          <w:b/>
        </w:rPr>
      </w:pPr>
      <w:r w:rsidRPr="001A0027">
        <w:rPr>
          <w:rStyle w:val="Strong"/>
          <w:b w:val="0"/>
        </w:rPr>
        <w:t xml:space="preserve">PID </w:t>
      </w:r>
      <w:r w:rsidRPr="001A0027">
        <w:rPr>
          <w:rStyle w:val="Strong"/>
          <w:b w:val="0"/>
        </w:rPr>
        <w:tab/>
        <w:t xml:space="preserve">- Proportional-Integral-Derivative </w:t>
      </w:r>
    </w:p>
    <w:p w:rsidR="008A425C" w:rsidRDefault="00EF6C7B" w:rsidP="00892D2F">
      <w:pPr>
        <w:rPr>
          <w:rStyle w:val="Strong"/>
          <w:b w:val="0"/>
        </w:rPr>
      </w:pPr>
      <w:r w:rsidRPr="00EF6C7B">
        <w:rPr>
          <w:rStyle w:val="Strong"/>
          <w:b w:val="0"/>
        </w:rPr>
        <w:t xml:space="preserve">PLC </w:t>
      </w:r>
      <w:r w:rsidR="008A425C">
        <w:rPr>
          <w:rStyle w:val="Strong"/>
          <w:b w:val="0"/>
        </w:rPr>
        <w:tab/>
      </w:r>
      <w:r w:rsidRPr="00EF6C7B">
        <w:rPr>
          <w:rStyle w:val="Strong"/>
          <w:b w:val="0"/>
        </w:rPr>
        <w:t>- Programmable Logic Controllers</w:t>
      </w:r>
    </w:p>
    <w:p w:rsidR="002D44AE" w:rsidRDefault="008A425C" w:rsidP="00892D2F">
      <w:pPr>
        <w:rPr>
          <w:rStyle w:val="Strong"/>
          <w:b w:val="0"/>
        </w:rPr>
      </w:pPr>
      <w:r w:rsidRPr="008A425C">
        <w:rPr>
          <w:rStyle w:val="Strong"/>
          <w:b w:val="0"/>
        </w:rPr>
        <w:t xml:space="preserve">SCADA </w:t>
      </w:r>
      <w:r>
        <w:rPr>
          <w:rStyle w:val="Strong"/>
          <w:b w:val="0"/>
        </w:rPr>
        <w:tab/>
      </w:r>
      <w:r w:rsidRPr="008A425C">
        <w:rPr>
          <w:rStyle w:val="Strong"/>
          <w:b w:val="0"/>
        </w:rPr>
        <w:t xml:space="preserve">- Supervisory Control and Data Acquisition </w:t>
      </w:r>
    </w:p>
    <w:p w:rsidR="00892D2F" w:rsidRPr="002D44AE" w:rsidRDefault="002D44AE" w:rsidP="00892D2F">
      <w:r w:rsidRPr="002D44AE">
        <w:t>WWTP</w:t>
      </w:r>
      <w:r>
        <w:tab/>
        <w:t>- Waste Water Treatment Plant</w:t>
      </w:r>
      <w:r w:rsidR="00892D2F" w:rsidRPr="002D44AE">
        <w:br w:type="page"/>
      </w:r>
    </w:p>
    <w:p w:rsidR="00802309" w:rsidRDefault="00802309" w:rsidP="00802309">
      <w:pPr>
        <w:pStyle w:val="Heading1"/>
      </w:pPr>
      <w:bookmarkStart w:id="1" w:name="_Toc194136182"/>
      <w:r>
        <w:lastRenderedPageBreak/>
        <w:t>Table of Figures</w:t>
      </w:r>
      <w:bookmarkEnd w:id="1"/>
      <w:r>
        <w:t xml:space="preserve"> </w:t>
      </w:r>
    </w:p>
    <w:p w:rsidR="00802309" w:rsidRDefault="00802309">
      <w:pPr>
        <w:pStyle w:val="TableofFigures"/>
        <w:tabs>
          <w:tab w:val="right" w:leader="dot" w:pos="9016"/>
        </w:tabs>
        <w:rPr>
          <w:noProof/>
        </w:rPr>
      </w:pPr>
      <w:r>
        <w:fldChar w:fldCharType="begin"/>
      </w:r>
      <w:r>
        <w:instrText xml:space="preserve"> TOC \h \z \c "Figure" </w:instrText>
      </w:r>
      <w:r>
        <w:fldChar w:fldCharType="separate"/>
      </w:r>
      <w:hyperlink w:anchor="_Toc194136137" w:history="1">
        <w:r w:rsidRPr="008572EB">
          <w:rPr>
            <w:rStyle w:val="Hyperlink"/>
            <w:noProof/>
          </w:rPr>
          <w:t>Figure 1 Diagram of Sedimentation Tank (Sani Hub, 2025)</w:t>
        </w:r>
        <w:r>
          <w:rPr>
            <w:noProof/>
            <w:webHidden/>
          </w:rPr>
          <w:tab/>
        </w:r>
        <w:r>
          <w:rPr>
            <w:noProof/>
            <w:webHidden/>
          </w:rPr>
          <w:fldChar w:fldCharType="begin"/>
        </w:r>
        <w:r>
          <w:rPr>
            <w:noProof/>
            <w:webHidden/>
          </w:rPr>
          <w:instrText xml:space="preserve"> PAGEREF _Toc194136137 \h </w:instrText>
        </w:r>
        <w:r>
          <w:rPr>
            <w:noProof/>
            <w:webHidden/>
          </w:rPr>
        </w:r>
        <w:r>
          <w:rPr>
            <w:noProof/>
            <w:webHidden/>
          </w:rPr>
          <w:fldChar w:fldCharType="separate"/>
        </w:r>
        <w:r>
          <w:rPr>
            <w:noProof/>
            <w:webHidden/>
          </w:rPr>
          <w:t>7</w:t>
        </w:r>
        <w:r>
          <w:rPr>
            <w:noProof/>
            <w:webHidden/>
          </w:rPr>
          <w:fldChar w:fldCharType="end"/>
        </w:r>
      </w:hyperlink>
    </w:p>
    <w:p w:rsidR="00802309" w:rsidRDefault="00802309">
      <w:pPr>
        <w:pStyle w:val="TableofFigures"/>
        <w:tabs>
          <w:tab w:val="right" w:leader="dot" w:pos="9016"/>
        </w:tabs>
        <w:rPr>
          <w:noProof/>
        </w:rPr>
      </w:pPr>
      <w:hyperlink w:anchor="_Toc194136138" w:history="1">
        <w:r w:rsidRPr="008572EB">
          <w:rPr>
            <w:rStyle w:val="Hyperlink"/>
            <w:noProof/>
          </w:rPr>
          <w:t>Figure 2 Mechanical Floatation Valve (Justdial.com, 2025)</w:t>
        </w:r>
        <w:r>
          <w:rPr>
            <w:noProof/>
            <w:webHidden/>
          </w:rPr>
          <w:tab/>
        </w:r>
        <w:r>
          <w:rPr>
            <w:noProof/>
            <w:webHidden/>
          </w:rPr>
          <w:fldChar w:fldCharType="begin"/>
        </w:r>
        <w:r>
          <w:rPr>
            <w:noProof/>
            <w:webHidden/>
          </w:rPr>
          <w:instrText xml:space="preserve"> PAGEREF _Toc194136138 \h </w:instrText>
        </w:r>
        <w:r>
          <w:rPr>
            <w:noProof/>
            <w:webHidden/>
          </w:rPr>
        </w:r>
        <w:r>
          <w:rPr>
            <w:noProof/>
            <w:webHidden/>
          </w:rPr>
          <w:fldChar w:fldCharType="separate"/>
        </w:r>
        <w:r>
          <w:rPr>
            <w:noProof/>
            <w:webHidden/>
          </w:rPr>
          <w:t>7</w:t>
        </w:r>
        <w:r>
          <w:rPr>
            <w:noProof/>
            <w:webHidden/>
          </w:rPr>
          <w:fldChar w:fldCharType="end"/>
        </w:r>
      </w:hyperlink>
    </w:p>
    <w:p w:rsidR="00802309" w:rsidRDefault="00802309">
      <w:pPr>
        <w:pStyle w:val="TableofFigures"/>
        <w:tabs>
          <w:tab w:val="right" w:leader="dot" w:pos="9016"/>
        </w:tabs>
        <w:rPr>
          <w:noProof/>
        </w:rPr>
      </w:pPr>
      <w:hyperlink w:anchor="_Toc194136139" w:history="1">
        <w:r w:rsidRPr="008572EB">
          <w:rPr>
            <w:rStyle w:val="Hyperlink"/>
            <w:noProof/>
          </w:rPr>
          <w:t>Figure 3 Example of PLC Chemical Dosing System (South Fork Instruments , 2025)</w:t>
        </w:r>
        <w:r>
          <w:rPr>
            <w:noProof/>
            <w:webHidden/>
          </w:rPr>
          <w:tab/>
        </w:r>
        <w:r>
          <w:rPr>
            <w:noProof/>
            <w:webHidden/>
          </w:rPr>
          <w:fldChar w:fldCharType="begin"/>
        </w:r>
        <w:r>
          <w:rPr>
            <w:noProof/>
            <w:webHidden/>
          </w:rPr>
          <w:instrText xml:space="preserve"> PAGEREF _Toc194136139 \h </w:instrText>
        </w:r>
        <w:r>
          <w:rPr>
            <w:noProof/>
            <w:webHidden/>
          </w:rPr>
        </w:r>
        <w:r>
          <w:rPr>
            <w:noProof/>
            <w:webHidden/>
          </w:rPr>
          <w:fldChar w:fldCharType="separate"/>
        </w:r>
        <w:r>
          <w:rPr>
            <w:noProof/>
            <w:webHidden/>
          </w:rPr>
          <w:t>8</w:t>
        </w:r>
        <w:r>
          <w:rPr>
            <w:noProof/>
            <w:webHidden/>
          </w:rPr>
          <w:fldChar w:fldCharType="end"/>
        </w:r>
      </w:hyperlink>
    </w:p>
    <w:p w:rsidR="00802309" w:rsidRDefault="00802309">
      <w:pPr>
        <w:pStyle w:val="TableofFigures"/>
        <w:tabs>
          <w:tab w:val="right" w:leader="dot" w:pos="9016"/>
        </w:tabs>
        <w:rPr>
          <w:noProof/>
        </w:rPr>
      </w:pPr>
      <w:hyperlink w:anchor="_Toc194136140" w:history="1">
        <w:r w:rsidRPr="008572EB">
          <w:rPr>
            <w:rStyle w:val="Hyperlink"/>
            <w:noProof/>
          </w:rPr>
          <w:t>Figure 4 Example of SCADA System in WWTP (Humoreanu &amp; Nascu, 2012)</w:t>
        </w:r>
        <w:r>
          <w:rPr>
            <w:noProof/>
            <w:webHidden/>
          </w:rPr>
          <w:tab/>
        </w:r>
        <w:r>
          <w:rPr>
            <w:noProof/>
            <w:webHidden/>
          </w:rPr>
          <w:fldChar w:fldCharType="begin"/>
        </w:r>
        <w:r>
          <w:rPr>
            <w:noProof/>
            <w:webHidden/>
          </w:rPr>
          <w:instrText xml:space="preserve"> PAGEREF _Toc194136140 \h </w:instrText>
        </w:r>
        <w:r>
          <w:rPr>
            <w:noProof/>
            <w:webHidden/>
          </w:rPr>
        </w:r>
        <w:r>
          <w:rPr>
            <w:noProof/>
            <w:webHidden/>
          </w:rPr>
          <w:fldChar w:fldCharType="separate"/>
        </w:r>
        <w:r>
          <w:rPr>
            <w:noProof/>
            <w:webHidden/>
          </w:rPr>
          <w:t>8</w:t>
        </w:r>
        <w:r>
          <w:rPr>
            <w:noProof/>
            <w:webHidden/>
          </w:rPr>
          <w:fldChar w:fldCharType="end"/>
        </w:r>
      </w:hyperlink>
    </w:p>
    <w:p w:rsidR="00802309" w:rsidRDefault="00802309">
      <w:pPr>
        <w:pStyle w:val="TableofFigures"/>
        <w:tabs>
          <w:tab w:val="right" w:leader="dot" w:pos="9016"/>
        </w:tabs>
        <w:rPr>
          <w:noProof/>
        </w:rPr>
      </w:pPr>
      <w:hyperlink w:anchor="_Toc194136141" w:history="1">
        <w:r w:rsidRPr="008572EB">
          <w:rPr>
            <w:rStyle w:val="Hyperlink"/>
            <w:noProof/>
          </w:rPr>
          <w:t>Figure 5 Diagram of Smart Sensors Used for Water (Alzahrani , et al., 2023)</w:t>
        </w:r>
        <w:r>
          <w:rPr>
            <w:noProof/>
            <w:webHidden/>
          </w:rPr>
          <w:tab/>
        </w:r>
        <w:r>
          <w:rPr>
            <w:noProof/>
            <w:webHidden/>
          </w:rPr>
          <w:fldChar w:fldCharType="begin"/>
        </w:r>
        <w:r>
          <w:rPr>
            <w:noProof/>
            <w:webHidden/>
          </w:rPr>
          <w:instrText xml:space="preserve"> PAGEREF _Toc194136141 \h </w:instrText>
        </w:r>
        <w:r>
          <w:rPr>
            <w:noProof/>
            <w:webHidden/>
          </w:rPr>
        </w:r>
        <w:r>
          <w:rPr>
            <w:noProof/>
            <w:webHidden/>
          </w:rPr>
          <w:fldChar w:fldCharType="separate"/>
        </w:r>
        <w:r>
          <w:rPr>
            <w:noProof/>
            <w:webHidden/>
          </w:rPr>
          <w:t>9</w:t>
        </w:r>
        <w:r>
          <w:rPr>
            <w:noProof/>
            <w:webHidden/>
          </w:rPr>
          <w:fldChar w:fldCharType="end"/>
        </w:r>
      </w:hyperlink>
    </w:p>
    <w:p w:rsidR="00352A61" w:rsidRDefault="00802309">
      <w:r>
        <w:fldChar w:fldCharType="end"/>
      </w:r>
    </w:p>
    <w:p w:rsidR="00352A61" w:rsidRDefault="00352A61">
      <w:r>
        <w:br w:type="page"/>
      </w:r>
    </w:p>
    <w:p w:rsidR="00CF38BD" w:rsidRDefault="0081426B" w:rsidP="0081426B">
      <w:pPr>
        <w:pStyle w:val="Heading1"/>
        <w:jc w:val="right"/>
      </w:pPr>
      <w:bookmarkStart w:id="2" w:name="_Toc194136183"/>
      <w:r>
        <w:lastRenderedPageBreak/>
        <w:t>Abstract</w:t>
      </w:r>
      <w:bookmarkEnd w:id="2"/>
    </w:p>
    <w:p w:rsidR="00DE002D" w:rsidRPr="00DE002D" w:rsidRDefault="00DE002D" w:rsidP="00DE002D"/>
    <w:p w:rsidR="00DE002D" w:rsidRPr="00DE002D" w:rsidRDefault="00DE002D" w:rsidP="00DE002D">
      <w:pPr>
        <w:spacing w:line="360" w:lineRule="auto"/>
        <w:jc w:val="center"/>
        <w:rPr>
          <w:i/>
          <w:lang w:eastAsia="en-GB"/>
        </w:rPr>
      </w:pPr>
      <w:r w:rsidRPr="00DE002D">
        <w:rPr>
          <w:i/>
          <w:lang w:eastAsia="en-GB"/>
        </w:rPr>
        <w:t>The integration of Instrumentation, Control, and Automation (ICA) has significantly transformed wastewater treatment, enhancing efficiency, reliability, and environmental sustainability. Traditional systems, reliant on manual monitoring and operator intervention, often suffered from inconsistent performance and limited adaptability. In contrast, modern ICA-enabled facilities use real-time data, automated controls, and advanced technologies such as AI, machine learning, and IoT to optimise operations, reduce costs, and support regulatory compliance.</w:t>
      </w:r>
    </w:p>
    <w:p w:rsidR="00DE002D" w:rsidRPr="00DE002D" w:rsidRDefault="00DE002D" w:rsidP="00DE002D">
      <w:pPr>
        <w:spacing w:line="360" w:lineRule="auto"/>
        <w:jc w:val="center"/>
        <w:rPr>
          <w:i/>
          <w:lang w:eastAsia="en-GB"/>
        </w:rPr>
      </w:pPr>
      <w:r w:rsidRPr="00DE002D">
        <w:rPr>
          <w:i/>
          <w:lang w:eastAsia="en-GB"/>
        </w:rPr>
        <w:t>Core components—including sensors, controllers (PLCs, DCS, PID), and SCADA systems</w:t>
      </w:r>
      <w:r>
        <w:rPr>
          <w:i/>
          <w:lang w:eastAsia="en-GB"/>
        </w:rPr>
        <w:t xml:space="preserve">, </w:t>
      </w:r>
      <w:r w:rsidRPr="00DE002D">
        <w:rPr>
          <w:i/>
          <w:lang w:eastAsia="en-GB"/>
        </w:rPr>
        <w:t>enable continuous monitoring and dynamic process adjustments. These innovations allow for predictive maintenance, improved resource management, and centralised oversight, especially in large-scale treatment plants. However, smaller facilities may adopt hybrid systems due to financial constraints.</w:t>
      </w:r>
    </w:p>
    <w:p w:rsidR="00DE002D" w:rsidRPr="00DE002D" w:rsidRDefault="00DE002D" w:rsidP="00DE002D">
      <w:pPr>
        <w:spacing w:line="360" w:lineRule="auto"/>
        <w:jc w:val="center"/>
        <w:rPr>
          <w:i/>
          <w:lang w:eastAsia="en-GB"/>
        </w:rPr>
      </w:pPr>
      <w:r w:rsidRPr="00DE002D">
        <w:rPr>
          <w:i/>
          <w:lang w:eastAsia="en-GB"/>
        </w:rPr>
        <w:t>Despite its benefits, widespread ICA adoption faces challenges such as high capital costs, cybersecurity risks, and a shortage of skilled personnel. Addressing these barriers through investment in workforce development, robust cybersecurity strategies, and scalable automation solutions is essential. As ICA continues to evolve, its successful implementation will play a vital role in ensuring resilient, compliant, and sustainable wastewater management.</w:t>
      </w:r>
    </w:p>
    <w:p w:rsidR="00892D2F" w:rsidRDefault="00892D2F" w:rsidP="00352A61">
      <w:pPr>
        <w:spacing w:line="360" w:lineRule="auto"/>
        <w:jc w:val="both"/>
        <w:rPr>
          <w:rFonts w:cstheme="minorHAnsi"/>
        </w:rPr>
      </w:pPr>
    </w:p>
    <w:p w:rsidR="00892D2F" w:rsidRDefault="00892D2F" w:rsidP="00352A61">
      <w:pPr>
        <w:spacing w:line="360" w:lineRule="auto"/>
        <w:jc w:val="both"/>
        <w:rPr>
          <w:rFonts w:cstheme="minorHAnsi"/>
        </w:rPr>
      </w:pPr>
    </w:p>
    <w:p w:rsidR="00892D2F" w:rsidRDefault="00892D2F" w:rsidP="00352A61">
      <w:pPr>
        <w:spacing w:line="360" w:lineRule="auto"/>
        <w:jc w:val="both"/>
        <w:rPr>
          <w:rFonts w:cstheme="minorHAnsi"/>
        </w:rPr>
      </w:pPr>
    </w:p>
    <w:p w:rsidR="00892D2F" w:rsidRDefault="00892D2F" w:rsidP="00892D2F">
      <w:pPr>
        <w:spacing w:line="360" w:lineRule="auto"/>
        <w:jc w:val="both"/>
        <w:rPr>
          <w:rFonts w:cstheme="minorHAnsi"/>
        </w:rPr>
        <w:sectPr w:rsidR="00892D2F" w:rsidSect="00CF38BD">
          <w:headerReference w:type="default" r:id="rId8"/>
          <w:footerReference w:type="default" r:id="rId9"/>
          <w:headerReference w:type="first" r:id="rId10"/>
          <w:footerReference w:type="first" r:id="rId11"/>
          <w:pgSz w:w="11906" w:h="16838"/>
          <w:pgMar w:top="1440" w:right="1440" w:bottom="1440" w:left="1440" w:header="708" w:footer="708" w:gutter="0"/>
          <w:pgNumType w:start="1"/>
          <w:cols w:space="708"/>
          <w:titlePg/>
          <w:docGrid w:linePitch="360"/>
        </w:sectPr>
      </w:pPr>
      <w:r>
        <w:rPr>
          <w:rFonts w:cstheme="minorHAnsi"/>
        </w:rPr>
        <w:t xml:space="preserve">                                                                                                                                                                                        </w:t>
      </w:r>
    </w:p>
    <w:p w:rsidR="00755896" w:rsidRDefault="001A4594" w:rsidP="00EF6C7B">
      <w:pPr>
        <w:pStyle w:val="Heading1"/>
      </w:pPr>
      <w:bookmarkStart w:id="3" w:name="_Toc194136184"/>
      <w:r>
        <w:rPr>
          <w:rStyle w:val="Strong"/>
          <w:b w:val="0"/>
          <w:bCs w:val="0"/>
        </w:rPr>
        <w:lastRenderedPageBreak/>
        <w:t xml:space="preserve">1.0 </w:t>
      </w:r>
      <w:r w:rsidR="00755896">
        <w:rPr>
          <w:rStyle w:val="Strong"/>
          <w:b w:val="0"/>
          <w:bCs w:val="0"/>
        </w:rPr>
        <w:t>Introduction</w:t>
      </w:r>
      <w:bookmarkEnd w:id="3"/>
    </w:p>
    <w:p w:rsidR="00114942" w:rsidRPr="00114942" w:rsidRDefault="00114942" w:rsidP="00114942">
      <w:pPr>
        <w:spacing w:line="360" w:lineRule="auto"/>
        <w:jc w:val="both"/>
        <w:rPr>
          <w:lang w:eastAsia="en-GB"/>
        </w:rPr>
      </w:pPr>
      <w:r w:rsidRPr="00114942">
        <w:rPr>
          <w:lang w:eastAsia="en-GB"/>
        </w:rPr>
        <w:t>ICA is essential to modern wastewater treatment, offering technologies that monitor, regulate, and optimise performance. It includes sensors, controllers, actuators, and supervisory systems working together for safe, efficient operation. Sensors track key metrics like flow, pH, and chemical levels; controllers make real-time adjustments; actuators fine-tune mechanical systems; and supervisory controls manage data, faults, and telemetry, reducing manual input.</w:t>
      </w:r>
    </w:p>
    <w:p w:rsidR="00114942" w:rsidRPr="00114942" w:rsidRDefault="00114942" w:rsidP="00114942">
      <w:pPr>
        <w:spacing w:line="360" w:lineRule="auto"/>
        <w:jc w:val="both"/>
        <w:rPr>
          <w:lang w:eastAsia="en-GB"/>
        </w:rPr>
      </w:pPr>
      <w:r w:rsidRPr="00114942">
        <w:rPr>
          <w:lang w:eastAsia="en-GB"/>
        </w:rPr>
        <w:t>Wastewater treatment protects the environment and public health through stages like screening, biological treatment, and disinfection</w:t>
      </w:r>
      <w:r w:rsidR="0059439B">
        <w:rPr>
          <w:lang w:eastAsia="en-GB"/>
        </w:rPr>
        <w:t xml:space="preserve">; </w:t>
      </w:r>
      <w:r w:rsidRPr="00114942">
        <w:rPr>
          <w:lang w:eastAsia="en-GB"/>
        </w:rPr>
        <w:t>all requiring precise control. Manual monitoring once caused inefficiencies and risks, but ICA now enables systems to adapt to changing flow and composition, improving stability and efficiency.</w:t>
      </w:r>
    </w:p>
    <w:p w:rsidR="00114942" w:rsidRPr="00114942" w:rsidRDefault="00114942" w:rsidP="00114942">
      <w:pPr>
        <w:spacing w:line="360" w:lineRule="auto"/>
        <w:jc w:val="both"/>
        <w:rPr>
          <w:lang w:eastAsia="en-GB"/>
        </w:rPr>
      </w:pPr>
      <w:r w:rsidRPr="00114942">
        <w:rPr>
          <w:lang w:eastAsia="en-GB"/>
        </w:rPr>
        <w:t xml:space="preserve">This </w:t>
      </w:r>
      <w:r w:rsidR="0059439B">
        <w:rPr>
          <w:lang w:eastAsia="en-GB"/>
        </w:rPr>
        <w:t>report</w:t>
      </w:r>
      <w:r w:rsidRPr="00114942">
        <w:rPr>
          <w:lang w:eastAsia="en-GB"/>
        </w:rPr>
        <w:t xml:space="preserve"> explores ICA’s evolution from mechanical to digital systems, its core components, relevant regulations, and innovations like AI, machine learning, and IoT.</w:t>
      </w:r>
    </w:p>
    <w:p w:rsidR="00114942" w:rsidRPr="00114942" w:rsidRDefault="00114942" w:rsidP="00114942">
      <w:pPr>
        <w:spacing w:line="360" w:lineRule="auto"/>
        <w:jc w:val="both"/>
        <w:rPr>
          <w:lang w:eastAsia="en-GB"/>
        </w:rPr>
      </w:pPr>
      <w:r w:rsidRPr="00114942">
        <w:rPr>
          <w:lang w:eastAsia="en-GB"/>
        </w:rPr>
        <w:t>Beyond automation, ICA supports sustainability by cutting energy use, reducing chemicals, and enhancing resource recovery, while ensuring compliance and promoting public health. This report will highlight ICA’s current use, future potential, and its vital role in advancing wastewater treatment and broader societal goals.</w:t>
      </w:r>
    </w:p>
    <w:p w:rsidR="00892D2F" w:rsidRPr="00011D7A" w:rsidRDefault="001A39D6" w:rsidP="002D1980">
      <w:pPr>
        <w:jc w:val="both"/>
        <w:rPr>
          <w:lang w:eastAsia="en-GB"/>
        </w:rPr>
      </w:pPr>
      <w:r>
        <w:rPr>
          <w:lang w:eastAsia="en-GB"/>
        </w:rPr>
        <w:pict>
          <v:rect id="_x0000_i1025" style="width:0;height:1.5pt" o:hralign="center" o:bullet="t" o:hrstd="t" o:hr="t" fillcolor="#a0a0a0" stroked="f"/>
        </w:pict>
      </w:r>
    </w:p>
    <w:p w:rsidR="002B3167" w:rsidRDefault="002B3167" w:rsidP="002B3167">
      <w:pPr>
        <w:rPr>
          <w:rStyle w:val="Strong"/>
          <w:b w:val="0"/>
          <w:bCs w:val="0"/>
        </w:rPr>
      </w:pPr>
    </w:p>
    <w:p w:rsidR="002B3167" w:rsidRDefault="002B3167" w:rsidP="002B3167">
      <w:pPr>
        <w:rPr>
          <w:rStyle w:val="Strong"/>
          <w:b w:val="0"/>
          <w:bCs w:val="0"/>
        </w:rPr>
      </w:pPr>
    </w:p>
    <w:p w:rsidR="00114942" w:rsidRDefault="00114942">
      <w:pPr>
        <w:rPr>
          <w:rStyle w:val="Strong"/>
          <w:rFonts w:asciiTheme="majorHAnsi" w:eastAsiaTheme="majorEastAsia" w:hAnsiTheme="majorHAnsi" w:cstheme="majorBidi"/>
          <w:b w:val="0"/>
          <w:bCs w:val="0"/>
          <w:color w:val="2F5496" w:themeColor="accent1" w:themeShade="BF"/>
          <w:sz w:val="32"/>
          <w:szCs w:val="32"/>
        </w:rPr>
      </w:pPr>
      <w:r>
        <w:rPr>
          <w:rStyle w:val="Strong"/>
          <w:b w:val="0"/>
          <w:bCs w:val="0"/>
        </w:rPr>
        <w:br w:type="page"/>
      </w:r>
    </w:p>
    <w:p w:rsidR="00EF6C7B" w:rsidRDefault="001A4594" w:rsidP="00EF6C7B">
      <w:pPr>
        <w:pStyle w:val="Heading1"/>
      </w:pPr>
      <w:bookmarkStart w:id="4" w:name="_Toc194136185"/>
      <w:r>
        <w:rPr>
          <w:rStyle w:val="Strong"/>
          <w:b w:val="0"/>
          <w:bCs w:val="0"/>
        </w:rPr>
        <w:lastRenderedPageBreak/>
        <w:t xml:space="preserve">2.0 </w:t>
      </w:r>
      <w:r w:rsidR="00EF6C7B">
        <w:rPr>
          <w:rStyle w:val="Strong"/>
          <w:b w:val="0"/>
          <w:bCs w:val="0"/>
        </w:rPr>
        <w:t>Historical Development of ICA in Wastewater Treatment</w:t>
      </w:r>
      <w:bookmarkEnd w:id="4"/>
    </w:p>
    <w:p w:rsidR="00EF6C7B" w:rsidRDefault="001A4594" w:rsidP="001A4594">
      <w:pPr>
        <w:pStyle w:val="Heading2"/>
        <w:ind w:firstLine="720"/>
      </w:pPr>
      <w:bookmarkStart w:id="5" w:name="_Toc194136186"/>
      <w:r>
        <w:rPr>
          <w:rStyle w:val="Strong"/>
          <w:b w:val="0"/>
          <w:bCs w:val="0"/>
        </w:rPr>
        <w:t xml:space="preserve">2.1 </w:t>
      </w:r>
      <w:r w:rsidR="00EF6C7B">
        <w:rPr>
          <w:rStyle w:val="Strong"/>
          <w:b w:val="0"/>
          <w:bCs w:val="0"/>
        </w:rPr>
        <w:t>Early Methods of Wastewater Treatment</w:t>
      </w:r>
      <w:bookmarkEnd w:id="5"/>
    </w:p>
    <w:p w:rsidR="00802309" w:rsidRDefault="00802309" w:rsidP="00802309">
      <w:pPr>
        <w:keepNext/>
        <w:spacing w:line="360" w:lineRule="auto"/>
        <w:jc w:val="both"/>
      </w:pPr>
      <w:r>
        <w:t>Wastewater treatment has always been vital for public health and environmental protection. Early methods, like sedimentation tanks and biological decomposition, relied on manual control through periodic sampling and visual checks. Without continuous monitoring, results were often inconsistent, leading to inefficiencies and variable water quality</w:t>
      </w:r>
      <w:sdt>
        <w:sdtPr>
          <w:id w:val="1656487345"/>
          <w:citation/>
        </w:sdtPr>
        <w:sdtContent>
          <w:r w:rsidR="0016321D">
            <w:fldChar w:fldCharType="begin"/>
          </w:r>
          <w:r w:rsidR="0016321D">
            <w:instrText xml:space="preserve">CITATION Placeholder1 \l 2057 </w:instrText>
          </w:r>
          <w:r w:rsidR="0016321D">
            <w:fldChar w:fldCharType="separate"/>
          </w:r>
          <w:r w:rsidR="0059439B">
            <w:rPr>
              <w:noProof/>
            </w:rPr>
            <w:t xml:space="preserve"> </w:t>
          </w:r>
          <w:r w:rsidR="0059439B" w:rsidRPr="0059439B">
            <w:rPr>
              <w:noProof/>
            </w:rPr>
            <w:t>(Mujtaba , 2020)</w:t>
          </w:r>
          <w:r w:rsidR="0016321D">
            <w:fldChar w:fldCharType="end"/>
          </w:r>
        </w:sdtContent>
      </w:sdt>
      <w:r>
        <w:t>.</w:t>
      </w:r>
    </w:p>
    <w:p w:rsidR="002B3167" w:rsidRDefault="002B3167" w:rsidP="002B3167">
      <w:pPr>
        <w:keepNext/>
        <w:spacing w:line="360" w:lineRule="auto"/>
        <w:jc w:val="center"/>
      </w:pPr>
      <w:r w:rsidRPr="002B3167">
        <w:rPr>
          <w:noProof/>
        </w:rPr>
        <w:drawing>
          <wp:inline distT="0" distB="0" distL="0" distR="0" wp14:anchorId="081F0EE4" wp14:editId="3BD3D813">
            <wp:extent cx="2458529" cy="186492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41" t="7604" r="7298" b="4038"/>
                    <a:stretch/>
                  </pic:blipFill>
                  <pic:spPr bwMode="auto">
                    <a:xfrm>
                      <a:off x="0" y="0"/>
                      <a:ext cx="2501598" cy="1897590"/>
                    </a:xfrm>
                    <a:prstGeom prst="rect">
                      <a:avLst/>
                    </a:prstGeom>
                    <a:ln>
                      <a:noFill/>
                    </a:ln>
                    <a:extLst>
                      <a:ext uri="{53640926-AAD7-44D8-BBD7-CCE9431645EC}">
                        <a14:shadowObscured xmlns:a14="http://schemas.microsoft.com/office/drawing/2010/main"/>
                      </a:ext>
                    </a:extLst>
                  </pic:spPr>
                </pic:pic>
              </a:graphicData>
            </a:graphic>
          </wp:inline>
        </w:drawing>
      </w:r>
    </w:p>
    <w:p w:rsidR="002B3167" w:rsidRDefault="002B3167" w:rsidP="002B3167">
      <w:pPr>
        <w:pStyle w:val="Caption"/>
        <w:jc w:val="center"/>
      </w:pPr>
      <w:bookmarkStart w:id="6" w:name="_Toc194136137"/>
      <w:r>
        <w:t xml:space="preserve">Figure </w:t>
      </w:r>
      <w:fldSimple w:instr=" SEQ Figure \* ARABIC ">
        <w:r w:rsidR="00747C3C">
          <w:rPr>
            <w:noProof/>
          </w:rPr>
          <w:t>1</w:t>
        </w:r>
      </w:fldSimple>
      <w:r>
        <w:t xml:space="preserve"> Diagram of Sedimentation Tank </w:t>
      </w:r>
      <w:sdt>
        <w:sdtPr>
          <w:id w:val="-1888252940"/>
          <w:citation/>
        </w:sdtPr>
        <w:sdtContent>
          <w:r>
            <w:fldChar w:fldCharType="begin"/>
          </w:r>
          <w:r>
            <w:instrText xml:space="preserve"> CITATION San25 \l 2057 </w:instrText>
          </w:r>
          <w:r>
            <w:fldChar w:fldCharType="separate"/>
          </w:r>
          <w:r w:rsidR="0059439B" w:rsidRPr="0059439B">
            <w:rPr>
              <w:noProof/>
            </w:rPr>
            <w:t>(Sani Hub, 2025)</w:t>
          </w:r>
          <w:r>
            <w:fldChar w:fldCharType="end"/>
          </w:r>
        </w:sdtContent>
      </w:sdt>
      <w:bookmarkEnd w:id="6"/>
    </w:p>
    <w:p w:rsidR="00114942" w:rsidRDefault="00114942" w:rsidP="00114942">
      <w:pPr>
        <w:spacing w:line="360" w:lineRule="auto"/>
        <w:jc w:val="both"/>
      </w:pPr>
      <w:r>
        <w:t>Industrialisation and urbanisation greatly increased wastewater output, exposing the limits of manual control. This led to early automation with basic feedback systems like float valves and chemical dosing mechanisms.</w:t>
      </w:r>
      <w:sdt>
        <w:sdtPr>
          <w:id w:val="2108919076"/>
          <w:citation/>
        </w:sdtPr>
        <w:sdtContent>
          <w:r w:rsidR="0016321D">
            <w:fldChar w:fldCharType="begin"/>
          </w:r>
          <w:r w:rsidR="0016321D">
            <w:instrText xml:space="preserve"> CITATION Kat14 \l 2057 </w:instrText>
          </w:r>
          <w:r w:rsidR="0016321D">
            <w:fldChar w:fldCharType="separate"/>
          </w:r>
          <w:r w:rsidR="0059439B">
            <w:rPr>
              <w:noProof/>
            </w:rPr>
            <w:t xml:space="preserve"> </w:t>
          </w:r>
          <w:r w:rsidR="0059439B" w:rsidRPr="0059439B">
            <w:rPr>
              <w:noProof/>
            </w:rPr>
            <w:t>(Katebi, et al., 2014)</w:t>
          </w:r>
          <w:r w:rsidR="0016321D">
            <w:fldChar w:fldCharType="end"/>
          </w:r>
        </w:sdtContent>
      </w:sdt>
    </w:p>
    <w:p w:rsidR="003B0267" w:rsidRDefault="003B0267" w:rsidP="003B0267">
      <w:pPr>
        <w:spacing w:line="360" w:lineRule="auto"/>
        <w:jc w:val="center"/>
      </w:pPr>
      <w:r>
        <w:rPr>
          <w:noProof/>
        </w:rPr>
        <w:drawing>
          <wp:inline distT="0" distB="0" distL="0" distR="0">
            <wp:extent cx="2333335" cy="2147977"/>
            <wp:effectExtent l="0" t="0" r="0" b="5080"/>
            <wp:docPr id="2" name="Picture 2" descr="Float Valve - Get Best Price from Manufacturers &amp; Supplier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loat Valve - Get Best Price from Manufacturers &amp; Suppliers in India"/>
                    <pic:cNvPicPr>
                      <a:picLocks noChangeAspect="1" noChangeArrowheads="1"/>
                    </pic:cNvPicPr>
                  </pic:nvPicPr>
                  <pic:blipFill rotWithShape="1">
                    <a:blip r:embed="rId13">
                      <a:extLst>
                        <a:ext uri="{28A0092B-C50C-407E-A947-70E740481C1C}">
                          <a14:useLocalDpi xmlns:a14="http://schemas.microsoft.com/office/drawing/2010/main" val="0"/>
                        </a:ext>
                      </a:extLst>
                    </a:blip>
                    <a:srcRect l="10370" t="14815" r="10370" b="12222"/>
                    <a:stretch/>
                  </pic:blipFill>
                  <pic:spPr bwMode="auto">
                    <a:xfrm>
                      <a:off x="0" y="0"/>
                      <a:ext cx="2426523" cy="2233762"/>
                    </a:xfrm>
                    <a:prstGeom prst="rect">
                      <a:avLst/>
                    </a:prstGeom>
                    <a:noFill/>
                    <a:ln>
                      <a:noFill/>
                    </a:ln>
                    <a:extLst>
                      <a:ext uri="{53640926-AAD7-44D8-BBD7-CCE9431645EC}">
                        <a14:shadowObscured xmlns:a14="http://schemas.microsoft.com/office/drawing/2010/main"/>
                      </a:ext>
                    </a:extLst>
                  </pic:spPr>
                </pic:pic>
              </a:graphicData>
            </a:graphic>
          </wp:inline>
        </w:drawing>
      </w:r>
    </w:p>
    <w:p w:rsidR="003B0267" w:rsidRDefault="003B0267" w:rsidP="003B0267">
      <w:pPr>
        <w:pStyle w:val="Caption"/>
        <w:jc w:val="center"/>
      </w:pPr>
      <w:bookmarkStart w:id="7" w:name="_Toc194136138"/>
      <w:r>
        <w:t xml:space="preserve">Figure </w:t>
      </w:r>
      <w:fldSimple w:instr=" SEQ Figure \* ARABIC ">
        <w:r w:rsidR="00747C3C">
          <w:rPr>
            <w:noProof/>
          </w:rPr>
          <w:t>2</w:t>
        </w:r>
      </w:fldSimple>
      <w:r>
        <w:t xml:space="preserve"> Mechanical Floatation Valve </w:t>
      </w:r>
      <w:sdt>
        <w:sdtPr>
          <w:id w:val="960070313"/>
          <w:citation/>
        </w:sdtPr>
        <w:sdtContent>
          <w:r>
            <w:fldChar w:fldCharType="begin"/>
          </w:r>
          <w:r>
            <w:instrText xml:space="preserve"> CITATION Jus25 \l 2057 </w:instrText>
          </w:r>
          <w:r>
            <w:fldChar w:fldCharType="separate"/>
          </w:r>
          <w:r w:rsidR="0059439B" w:rsidRPr="0059439B">
            <w:rPr>
              <w:noProof/>
            </w:rPr>
            <w:t>(Justdial.com, 2025)</w:t>
          </w:r>
          <w:r>
            <w:fldChar w:fldCharType="end"/>
          </w:r>
        </w:sdtContent>
      </w:sdt>
      <w:bookmarkEnd w:id="7"/>
    </w:p>
    <w:p w:rsidR="0016321D" w:rsidRPr="0016321D" w:rsidRDefault="0016321D" w:rsidP="0016321D">
      <w:pPr>
        <w:spacing w:line="360" w:lineRule="auto"/>
        <w:jc w:val="both"/>
      </w:pPr>
      <w:r>
        <w:t>These early systems were mostly reactive, requiring frequent human intervention. Demand for greater efficiency, reliability, and precision led to advanced control technologies, paving the way for increased automation in wastewater treatment.</w:t>
      </w:r>
      <w:sdt>
        <w:sdtPr>
          <w:id w:val="-1839066159"/>
          <w:citation/>
        </w:sdtPr>
        <w:sdtContent>
          <w:r>
            <w:fldChar w:fldCharType="begin"/>
          </w:r>
          <w:r>
            <w:instrText xml:space="preserve"> CITATION Rie12 \l 2057 </w:instrText>
          </w:r>
          <w:r>
            <w:fldChar w:fldCharType="separate"/>
          </w:r>
          <w:r w:rsidR="0059439B">
            <w:rPr>
              <w:noProof/>
            </w:rPr>
            <w:t xml:space="preserve"> </w:t>
          </w:r>
          <w:r w:rsidR="0059439B" w:rsidRPr="0059439B">
            <w:rPr>
              <w:noProof/>
            </w:rPr>
            <w:t>(Rieger, et al., 2012)</w:t>
          </w:r>
          <w:r>
            <w:fldChar w:fldCharType="end"/>
          </w:r>
        </w:sdtContent>
      </w:sdt>
    </w:p>
    <w:p w:rsidR="00EF6C7B" w:rsidRDefault="001A4594" w:rsidP="001A4594">
      <w:pPr>
        <w:pStyle w:val="Heading2"/>
        <w:ind w:firstLine="720"/>
      </w:pPr>
      <w:bookmarkStart w:id="8" w:name="_Toc194136187"/>
      <w:r>
        <w:rPr>
          <w:rStyle w:val="Strong"/>
          <w:b w:val="0"/>
          <w:bCs w:val="0"/>
        </w:rPr>
        <w:lastRenderedPageBreak/>
        <w:t xml:space="preserve">2.2 </w:t>
      </w:r>
      <w:r w:rsidR="00EF6C7B">
        <w:rPr>
          <w:rStyle w:val="Strong"/>
          <w:b w:val="0"/>
          <w:bCs w:val="0"/>
        </w:rPr>
        <w:t>The Advent of Automation in Wastewater Management</w:t>
      </w:r>
      <w:bookmarkEnd w:id="8"/>
    </w:p>
    <w:p w:rsidR="00114942" w:rsidRDefault="00114942" w:rsidP="00114942">
      <w:pPr>
        <w:spacing w:line="360" w:lineRule="auto"/>
        <w:jc w:val="both"/>
      </w:pPr>
      <w:r>
        <w:t>The 20th century was pivotal for wastewater treatment, with advances in monitoring and control. Electronic sensors enabled real-time tracking of parameters like pH, dissolved oxygen, and BOD, improving regulation and compliance</w:t>
      </w:r>
      <w:sdt>
        <w:sdtPr>
          <w:id w:val="1100601095"/>
          <w:citation/>
        </w:sdtPr>
        <w:sdtContent>
          <w:r w:rsidR="0016321D">
            <w:fldChar w:fldCharType="begin"/>
          </w:r>
          <w:r w:rsidR="0016321D">
            <w:instrText xml:space="preserve"> CITATION Smi20 \l 2057 </w:instrText>
          </w:r>
          <w:r w:rsidR="0016321D">
            <w:fldChar w:fldCharType="separate"/>
          </w:r>
          <w:r w:rsidR="0059439B">
            <w:rPr>
              <w:noProof/>
            </w:rPr>
            <w:t xml:space="preserve"> </w:t>
          </w:r>
          <w:r w:rsidR="0059439B" w:rsidRPr="0059439B">
            <w:rPr>
              <w:noProof/>
            </w:rPr>
            <w:t>(Smith, 2020)</w:t>
          </w:r>
          <w:r w:rsidR="0016321D">
            <w:fldChar w:fldCharType="end"/>
          </w:r>
        </w:sdtContent>
      </w:sdt>
      <w:r>
        <w:t>. A key breakthrough was the adoption of PLCs, which replaced relay systems and automated functions like pumping, dosing, aeration, and sludge control, enhancing precision and flexibility</w:t>
      </w:r>
      <w:sdt>
        <w:sdtPr>
          <w:id w:val="1579329422"/>
          <w:citation/>
        </w:sdtPr>
        <w:sdtContent>
          <w:r w:rsidR="00205409">
            <w:fldChar w:fldCharType="begin"/>
          </w:r>
          <w:r w:rsidR="00205409">
            <w:instrText xml:space="preserve"> CITATION Bro21 \l 2057 </w:instrText>
          </w:r>
          <w:r w:rsidR="00205409">
            <w:fldChar w:fldCharType="separate"/>
          </w:r>
          <w:r w:rsidR="0059439B">
            <w:rPr>
              <w:noProof/>
            </w:rPr>
            <w:t xml:space="preserve"> </w:t>
          </w:r>
          <w:r w:rsidR="0059439B" w:rsidRPr="0059439B">
            <w:rPr>
              <w:noProof/>
            </w:rPr>
            <w:t>(Brown &amp; Green, 2021)</w:t>
          </w:r>
          <w:r w:rsidR="00205409">
            <w:fldChar w:fldCharType="end"/>
          </w:r>
        </w:sdtContent>
      </w:sdt>
      <w:r>
        <w:t>.</w:t>
      </w:r>
    </w:p>
    <w:p w:rsidR="003B0267" w:rsidRDefault="003F32EA" w:rsidP="003F32EA">
      <w:pPr>
        <w:spacing w:line="360" w:lineRule="auto"/>
        <w:jc w:val="center"/>
      </w:pPr>
      <w:r w:rsidRPr="003F32EA">
        <w:rPr>
          <w:noProof/>
        </w:rPr>
        <w:drawing>
          <wp:inline distT="0" distB="0" distL="0" distR="0" wp14:anchorId="327B1861" wp14:editId="494AAFA1">
            <wp:extent cx="4125333" cy="246715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74061" cy="2496297"/>
                    </a:xfrm>
                    <a:prstGeom prst="rect">
                      <a:avLst/>
                    </a:prstGeom>
                  </pic:spPr>
                </pic:pic>
              </a:graphicData>
            </a:graphic>
          </wp:inline>
        </w:drawing>
      </w:r>
    </w:p>
    <w:p w:rsidR="003F32EA" w:rsidRDefault="003F32EA" w:rsidP="003F32EA">
      <w:pPr>
        <w:pStyle w:val="Caption"/>
        <w:jc w:val="center"/>
      </w:pPr>
      <w:bookmarkStart w:id="9" w:name="_Toc194136139"/>
      <w:r>
        <w:t xml:space="preserve">Figure </w:t>
      </w:r>
      <w:fldSimple w:instr=" SEQ Figure \* ARABIC ">
        <w:r w:rsidR="00747C3C">
          <w:rPr>
            <w:noProof/>
          </w:rPr>
          <w:t>3</w:t>
        </w:r>
      </w:fldSimple>
      <w:r>
        <w:t xml:space="preserve"> Example of PLC Chemical Dosing System </w:t>
      </w:r>
      <w:sdt>
        <w:sdtPr>
          <w:id w:val="337584889"/>
          <w:citation/>
        </w:sdtPr>
        <w:sdtContent>
          <w:r>
            <w:fldChar w:fldCharType="begin"/>
          </w:r>
          <w:r>
            <w:instrText xml:space="preserve"> CITATION Sou25 \l 2057 </w:instrText>
          </w:r>
          <w:r>
            <w:fldChar w:fldCharType="separate"/>
          </w:r>
          <w:r w:rsidR="0059439B" w:rsidRPr="0059439B">
            <w:rPr>
              <w:noProof/>
            </w:rPr>
            <w:t>(South Fork Instruments , 2025)</w:t>
          </w:r>
          <w:r>
            <w:fldChar w:fldCharType="end"/>
          </w:r>
        </w:sdtContent>
      </w:sdt>
      <w:bookmarkEnd w:id="9"/>
    </w:p>
    <w:p w:rsidR="00114942" w:rsidRDefault="00114942" w:rsidP="00114942">
      <w:pPr>
        <w:spacing w:line="360" w:lineRule="auto"/>
        <w:jc w:val="both"/>
      </w:pPr>
      <w:r>
        <w:t>SCADA systems revolutionised wastewater treatment by enabling real-time visualisation, remote monitoring, and automated alerts. This allowed for data-driven optimisation and quicker, informed responses to changing conditions</w:t>
      </w:r>
      <w:sdt>
        <w:sdtPr>
          <w:id w:val="-190612948"/>
          <w:citation/>
        </w:sdtPr>
        <w:sdtContent>
          <w:r w:rsidR="00205409">
            <w:fldChar w:fldCharType="begin"/>
          </w:r>
          <w:r w:rsidR="00205409">
            <w:instrText xml:space="preserve"> CITATION Dav19 \l 2057 </w:instrText>
          </w:r>
          <w:r w:rsidR="00205409">
            <w:fldChar w:fldCharType="separate"/>
          </w:r>
          <w:r w:rsidR="0059439B">
            <w:rPr>
              <w:noProof/>
            </w:rPr>
            <w:t xml:space="preserve"> </w:t>
          </w:r>
          <w:r w:rsidR="0059439B" w:rsidRPr="0059439B">
            <w:rPr>
              <w:noProof/>
            </w:rPr>
            <w:t>(Davis, 2019)</w:t>
          </w:r>
          <w:r w:rsidR="00205409">
            <w:fldChar w:fldCharType="end"/>
          </w:r>
        </w:sdtContent>
      </w:sdt>
      <w:r>
        <w:t>.</w:t>
      </w:r>
    </w:p>
    <w:p w:rsidR="003F32EA" w:rsidRDefault="003F32EA" w:rsidP="003F32EA">
      <w:pPr>
        <w:spacing w:line="360" w:lineRule="auto"/>
        <w:jc w:val="center"/>
      </w:pPr>
      <w:r>
        <w:rPr>
          <w:noProof/>
        </w:rPr>
        <w:drawing>
          <wp:inline distT="0" distB="0" distL="0" distR="0">
            <wp:extent cx="3171305" cy="2113472"/>
            <wp:effectExtent l="0" t="0" r="0" b="1270"/>
            <wp:docPr id="7" name="Picture 7" descr="PDF] Wastewater treatment plant SCADA application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DF] Wastewater treatment plant SCADA application | Semantic Scholar"/>
                    <pic:cNvPicPr>
                      <a:picLocks noChangeAspect="1" noChangeArrowheads="1"/>
                    </pic:cNvPicPr>
                  </pic:nvPicPr>
                  <pic:blipFill rotWithShape="1">
                    <a:blip r:embed="rId15">
                      <a:extLst>
                        <a:ext uri="{28A0092B-C50C-407E-A947-70E740481C1C}">
                          <a14:useLocalDpi xmlns:a14="http://schemas.microsoft.com/office/drawing/2010/main" val="0"/>
                        </a:ext>
                      </a:extLst>
                    </a:blip>
                    <a:srcRect b="5898"/>
                    <a:stretch/>
                  </pic:blipFill>
                  <pic:spPr bwMode="auto">
                    <a:xfrm>
                      <a:off x="0" y="0"/>
                      <a:ext cx="3198272" cy="2131444"/>
                    </a:xfrm>
                    <a:prstGeom prst="rect">
                      <a:avLst/>
                    </a:prstGeom>
                    <a:noFill/>
                    <a:ln>
                      <a:noFill/>
                    </a:ln>
                    <a:extLst>
                      <a:ext uri="{53640926-AAD7-44D8-BBD7-CCE9431645EC}">
                        <a14:shadowObscured xmlns:a14="http://schemas.microsoft.com/office/drawing/2010/main"/>
                      </a:ext>
                    </a:extLst>
                  </pic:spPr>
                </pic:pic>
              </a:graphicData>
            </a:graphic>
          </wp:inline>
        </w:drawing>
      </w:r>
    </w:p>
    <w:p w:rsidR="003F32EA" w:rsidRDefault="003F32EA" w:rsidP="003F32EA">
      <w:pPr>
        <w:pStyle w:val="Caption"/>
        <w:jc w:val="center"/>
      </w:pPr>
      <w:bookmarkStart w:id="10" w:name="_Toc194136140"/>
      <w:r>
        <w:t xml:space="preserve">Figure </w:t>
      </w:r>
      <w:fldSimple w:instr=" SEQ Figure \* ARABIC ">
        <w:r w:rsidR="00747C3C">
          <w:rPr>
            <w:noProof/>
          </w:rPr>
          <w:t>4</w:t>
        </w:r>
      </w:fldSimple>
      <w:r>
        <w:t xml:space="preserve"> Example of SCADA System in WWTP</w:t>
      </w:r>
      <w:sdt>
        <w:sdtPr>
          <w:id w:val="-764302983"/>
          <w:citation/>
        </w:sdtPr>
        <w:sdtContent>
          <w:r>
            <w:fldChar w:fldCharType="begin"/>
          </w:r>
          <w:r>
            <w:instrText xml:space="preserve"> CITATION Hum12 \l 2057 </w:instrText>
          </w:r>
          <w:r>
            <w:fldChar w:fldCharType="separate"/>
          </w:r>
          <w:r w:rsidR="0059439B">
            <w:rPr>
              <w:noProof/>
            </w:rPr>
            <w:t xml:space="preserve"> </w:t>
          </w:r>
          <w:r w:rsidR="0059439B" w:rsidRPr="0059439B">
            <w:rPr>
              <w:noProof/>
            </w:rPr>
            <w:t>(Humoreanu &amp; Nascu, 2012)</w:t>
          </w:r>
          <w:r>
            <w:fldChar w:fldCharType="end"/>
          </w:r>
        </w:sdtContent>
      </w:sdt>
      <w:bookmarkEnd w:id="10"/>
    </w:p>
    <w:p w:rsidR="00114942" w:rsidRPr="00114942" w:rsidRDefault="00114942" w:rsidP="00114942">
      <w:pPr>
        <w:spacing w:line="360" w:lineRule="auto"/>
        <w:jc w:val="both"/>
        <w:rPr>
          <w:lang w:eastAsia="en-GB"/>
        </w:rPr>
      </w:pPr>
      <w:r w:rsidRPr="00114942">
        <w:rPr>
          <w:lang w:eastAsia="en-GB"/>
        </w:rPr>
        <w:t>These innovations greatly improved efficiency and reliability, paving the way for ongoing digital transformation in the sector.</w:t>
      </w:r>
    </w:p>
    <w:p w:rsidR="00EF6C7B" w:rsidRDefault="001A4594" w:rsidP="001A4594">
      <w:pPr>
        <w:pStyle w:val="Heading2"/>
        <w:ind w:firstLine="720"/>
      </w:pPr>
      <w:bookmarkStart w:id="11" w:name="_Toc194136188"/>
      <w:r>
        <w:rPr>
          <w:rStyle w:val="Strong"/>
          <w:b w:val="0"/>
          <w:bCs w:val="0"/>
        </w:rPr>
        <w:lastRenderedPageBreak/>
        <w:t xml:space="preserve">2.3 </w:t>
      </w:r>
      <w:r w:rsidR="00EF6C7B">
        <w:rPr>
          <w:rStyle w:val="Strong"/>
          <w:b w:val="0"/>
          <w:bCs w:val="0"/>
        </w:rPr>
        <w:t>Modern Evolution of ICA</w:t>
      </w:r>
      <w:bookmarkEnd w:id="11"/>
    </w:p>
    <w:p w:rsidR="00114942" w:rsidRDefault="00114942" w:rsidP="00114942">
      <w:pPr>
        <w:spacing w:line="360" w:lineRule="auto"/>
        <w:jc w:val="both"/>
      </w:pPr>
      <w:r>
        <w:t>Digitalisation has advanced ICA in wastewater treatment by enhancing connectivity and automation. IoT-enabled sensors transmit real-time data to cloud platforms, enabling predictive maintenance that prevents failures, reduces downtime, and lowers costs, boosting system resilience and efficiency</w:t>
      </w:r>
      <w:sdt>
        <w:sdtPr>
          <w:id w:val="-1429039205"/>
          <w:citation/>
        </w:sdtPr>
        <w:sdtContent>
          <w:r w:rsidR="00205409">
            <w:fldChar w:fldCharType="begin"/>
          </w:r>
          <w:r w:rsidR="00205409">
            <w:instrText xml:space="preserve"> CITATION Rus20 \l 2057 </w:instrText>
          </w:r>
          <w:r w:rsidR="00205409">
            <w:fldChar w:fldCharType="separate"/>
          </w:r>
          <w:r w:rsidR="0059439B">
            <w:rPr>
              <w:noProof/>
            </w:rPr>
            <w:t xml:space="preserve"> </w:t>
          </w:r>
          <w:r w:rsidR="0059439B" w:rsidRPr="0059439B">
            <w:rPr>
              <w:noProof/>
            </w:rPr>
            <w:t>(Russo, et al., 2020)</w:t>
          </w:r>
          <w:r w:rsidR="00205409">
            <w:fldChar w:fldCharType="end"/>
          </w:r>
        </w:sdtContent>
      </w:sdt>
      <w:r>
        <w:t>.</w:t>
      </w:r>
    </w:p>
    <w:p w:rsidR="002D44AE" w:rsidRDefault="002D44AE" w:rsidP="002D44AE">
      <w:pPr>
        <w:spacing w:line="360" w:lineRule="auto"/>
        <w:jc w:val="center"/>
      </w:pPr>
      <w:r>
        <w:rPr>
          <w:noProof/>
        </w:rPr>
        <w:drawing>
          <wp:inline distT="0" distB="0" distL="0" distR="0">
            <wp:extent cx="5699073" cy="2967486"/>
            <wp:effectExtent l="0" t="0" r="0" b="4445"/>
            <wp:docPr id="8" name="Picture 8" descr="Internet of Things (IoT)-Based Wastewater Management in Smart C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nternet of Things (IoT)-Based Wastewater Management in Smart Citi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12523" cy="3026559"/>
                    </a:xfrm>
                    <a:prstGeom prst="rect">
                      <a:avLst/>
                    </a:prstGeom>
                    <a:noFill/>
                    <a:ln>
                      <a:noFill/>
                    </a:ln>
                  </pic:spPr>
                </pic:pic>
              </a:graphicData>
            </a:graphic>
          </wp:inline>
        </w:drawing>
      </w:r>
    </w:p>
    <w:p w:rsidR="002D44AE" w:rsidRDefault="00747C3C" w:rsidP="00C42AAD">
      <w:pPr>
        <w:pStyle w:val="Caption"/>
        <w:jc w:val="center"/>
      </w:pPr>
      <w:bookmarkStart w:id="12" w:name="_Toc194136141"/>
      <w:r>
        <w:t xml:space="preserve">Figure </w:t>
      </w:r>
      <w:fldSimple w:instr=" SEQ Figure \* ARABIC ">
        <w:r>
          <w:rPr>
            <w:noProof/>
          </w:rPr>
          <w:t>5</w:t>
        </w:r>
      </w:fldSimple>
      <w:r>
        <w:t xml:space="preserve"> Diagram of Smart Sensors Used for Water</w:t>
      </w:r>
      <w:sdt>
        <w:sdtPr>
          <w:id w:val="-1098719319"/>
          <w:citation/>
        </w:sdtPr>
        <w:sdtContent>
          <w:r>
            <w:fldChar w:fldCharType="begin"/>
          </w:r>
          <w:r>
            <w:instrText xml:space="preserve"> CITATION Alz23 \l 2057 </w:instrText>
          </w:r>
          <w:r>
            <w:fldChar w:fldCharType="separate"/>
          </w:r>
          <w:r w:rsidR="0059439B">
            <w:rPr>
              <w:noProof/>
            </w:rPr>
            <w:t xml:space="preserve"> </w:t>
          </w:r>
          <w:r w:rsidR="0059439B" w:rsidRPr="0059439B">
            <w:rPr>
              <w:noProof/>
            </w:rPr>
            <w:t>(Alzahrani , et al., 2023)</w:t>
          </w:r>
          <w:r>
            <w:fldChar w:fldCharType="end"/>
          </w:r>
        </w:sdtContent>
      </w:sdt>
      <w:bookmarkEnd w:id="12"/>
    </w:p>
    <w:p w:rsidR="00114942" w:rsidRDefault="00114942" w:rsidP="000C0746">
      <w:pPr>
        <w:spacing w:line="360" w:lineRule="auto"/>
        <w:jc w:val="both"/>
      </w:pPr>
      <w:r>
        <w:t>AI and machine learning have enhanced automation in wastewater treatment by enabling systems to analyse data, detect patterns, and self-optimise operations. This shift reduces costs, boosts efficiency, and improves compliance</w:t>
      </w:r>
      <w:sdt>
        <w:sdtPr>
          <w:id w:val="789169776"/>
          <w:citation/>
        </w:sdtPr>
        <w:sdtContent>
          <w:r w:rsidR="00205409">
            <w:fldChar w:fldCharType="begin"/>
          </w:r>
          <w:r w:rsidR="00205409">
            <w:instrText xml:space="preserve"> CITATION Gan24 \l 2057 </w:instrText>
          </w:r>
          <w:r w:rsidR="00205409">
            <w:fldChar w:fldCharType="separate"/>
          </w:r>
          <w:r w:rsidR="0059439B">
            <w:rPr>
              <w:noProof/>
            </w:rPr>
            <w:t xml:space="preserve"> </w:t>
          </w:r>
          <w:r w:rsidR="0059439B" w:rsidRPr="0059439B">
            <w:rPr>
              <w:noProof/>
            </w:rPr>
            <w:t>(Ganthavee &amp; Trzcinski, 2024)</w:t>
          </w:r>
          <w:r w:rsidR="00205409">
            <w:fldChar w:fldCharType="end"/>
          </w:r>
        </w:sdtContent>
      </w:sdt>
      <w:r>
        <w:t xml:space="preserve">. As ICA evolves, treatment plants are becoming more responsive, sustainable, and environmentally friendly. </w:t>
      </w:r>
    </w:p>
    <w:p w:rsidR="000C0746" w:rsidRPr="00114942" w:rsidRDefault="002D1980" w:rsidP="000C0746">
      <w:pPr>
        <w:spacing w:line="360" w:lineRule="auto"/>
        <w:jc w:val="both"/>
        <w:rPr>
          <w:i/>
        </w:rPr>
      </w:pPr>
      <w:r w:rsidRPr="00114942">
        <w:rPr>
          <w:i/>
        </w:rPr>
        <w:t>For</w:t>
      </w:r>
      <w:r w:rsidR="0081426B" w:rsidRPr="00114942">
        <w:rPr>
          <w:i/>
        </w:rPr>
        <w:t xml:space="preserve"> a diagram of the full history and progression of automation in waste water see appendix</w:t>
      </w:r>
      <w:r w:rsidR="001A4594" w:rsidRPr="00114942">
        <w:rPr>
          <w:i/>
        </w:rPr>
        <w:t xml:space="preserve"> 1</w:t>
      </w:r>
      <w:r w:rsidR="0081426B" w:rsidRPr="00114942">
        <w:rPr>
          <w:i/>
        </w:rPr>
        <w:t>.</w:t>
      </w:r>
      <w:r w:rsidR="001A4594" w:rsidRPr="00114942">
        <w:rPr>
          <w:i/>
        </w:rPr>
        <w:t>0.</w:t>
      </w:r>
      <w:r w:rsidR="0081426B" w:rsidRPr="00114942">
        <w:rPr>
          <w:i/>
        </w:rPr>
        <w:t xml:space="preserve"> </w:t>
      </w:r>
    </w:p>
    <w:p w:rsidR="00892D2F" w:rsidRPr="00011D7A" w:rsidRDefault="001A39D6" w:rsidP="00892D2F">
      <w:pPr>
        <w:rPr>
          <w:rFonts w:cstheme="minorHAnsi"/>
          <w:sz w:val="24"/>
          <w:szCs w:val="24"/>
          <w:lang w:eastAsia="en-GB"/>
        </w:rPr>
      </w:pPr>
      <w:r>
        <w:rPr>
          <w:rFonts w:cstheme="minorHAnsi"/>
          <w:sz w:val="24"/>
          <w:szCs w:val="24"/>
          <w:lang w:eastAsia="en-GB"/>
        </w:rPr>
        <w:pict>
          <v:rect id="_x0000_i1026" style="width:0;height:1.5pt" o:hralign="center" o:hrstd="t" o:hr="t" fillcolor="#a0a0a0" stroked="f"/>
        </w:pict>
      </w:r>
    </w:p>
    <w:p w:rsidR="00DE002D" w:rsidRDefault="00DE002D">
      <w:pPr>
        <w:rPr>
          <w:rStyle w:val="Strong"/>
          <w:rFonts w:asciiTheme="majorHAnsi" w:eastAsiaTheme="majorEastAsia" w:hAnsiTheme="majorHAnsi" w:cstheme="majorBidi"/>
          <w:b w:val="0"/>
          <w:bCs w:val="0"/>
          <w:color w:val="2F5496" w:themeColor="accent1" w:themeShade="BF"/>
          <w:sz w:val="32"/>
          <w:szCs w:val="32"/>
        </w:rPr>
      </w:pPr>
      <w:bookmarkStart w:id="13" w:name="_Toc194136189"/>
      <w:r>
        <w:rPr>
          <w:rStyle w:val="Strong"/>
          <w:b w:val="0"/>
          <w:bCs w:val="0"/>
        </w:rPr>
        <w:br w:type="page"/>
      </w:r>
    </w:p>
    <w:p w:rsidR="00324E6F" w:rsidRDefault="001A4594" w:rsidP="001A0027">
      <w:pPr>
        <w:pStyle w:val="Heading1"/>
        <w:spacing w:line="360" w:lineRule="auto"/>
        <w:jc w:val="both"/>
      </w:pPr>
      <w:r>
        <w:rPr>
          <w:rStyle w:val="Strong"/>
          <w:b w:val="0"/>
          <w:bCs w:val="0"/>
        </w:rPr>
        <w:lastRenderedPageBreak/>
        <w:t xml:space="preserve">3.0 </w:t>
      </w:r>
      <w:r w:rsidR="00324E6F">
        <w:rPr>
          <w:rStyle w:val="Strong"/>
          <w:b w:val="0"/>
          <w:bCs w:val="0"/>
        </w:rPr>
        <w:t>Core Components of ICA in Wastewater Treatment</w:t>
      </w:r>
      <w:bookmarkEnd w:id="13"/>
    </w:p>
    <w:p w:rsidR="00324E6F" w:rsidRDefault="001A4594" w:rsidP="001A4594">
      <w:pPr>
        <w:pStyle w:val="Heading2"/>
        <w:spacing w:line="360" w:lineRule="auto"/>
        <w:ind w:firstLine="720"/>
        <w:jc w:val="both"/>
      </w:pPr>
      <w:bookmarkStart w:id="14" w:name="_Toc194136190"/>
      <w:r>
        <w:rPr>
          <w:rStyle w:val="Strong"/>
          <w:b w:val="0"/>
          <w:bCs w:val="0"/>
        </w:rPr>
        <w:t xml:space="preserve">3.1 </w:t>
      </w:r>
      <w:r w:rsidR="00324E6F">
        <w:rPr>
          <w:rStyle w:val="Strong"/>
          <w:b w:val="0"/>
          <w:bCs w:val="0"/>
        </w:rPr>
        <w:t>Sensors</w:t>
      </w:r>
      <w:bookmarkEnd w:id="14"/>
    </w:p>
    <w:p w:rsidR="00802309" w:rsidRPr="00802309" w:rsidRDefault="00802309" w:rsidP="00802309">
      <w:pPr>
        <w:spacing w:line="360" w:lineRule="auto"/>
        <w:jc w:val="both"/>
        <w:rPr>
          <w:lang w:eastAsia="en-GB"/>
        </w:rPr>
      </w:pPr>
      <w:r w:rsidRPr="00802309">
        <w:rPr>
          <w:lang w:eastAsia="en-GB"/>
        </w:rPr>
        <w:t>Sensors are key to ICA in wastewater treatment, providing real-time data for automated control and compliance. They monitor parameters like flow (to prevent overloads), pH (for biological balance), turbidity (for filtration performance), and BOD (to assess organic load and efficiency)</w:t>
      </w:r>
      <w:sdt>
        <w:sdtPr>
          <w:rPr>
            <w:lang w:eastAsia="en-GB"/>
          </w:rPr>
          <w:id w:val="1073165141"/>
          <w:citation/>
        </w:sdtPr>
        <w:sdtContent>
          <w:r w:rsidR="00205409">
            <w:rPr>
              <w:lang w:eastAsia="en-GB"/>
            </w:rPr>
            <w:fldChar w:fldCharType="begin"/>
          </w:r>
          <w:r w:rsidR="00205409">
            <w:rPr>
              <w:lang w:eastAsia="en-GB"/>
            </w:rPr>
            <w:instrText xml:space="preserve"> CITATION Gan241 \l 2057 </w:instrText>
          </w:r>
          <w:r w:rsidR="00205409">
            <w:rPr>
              <w:lang w:eastAsia="en-GB"/>
            </w:rPr>
            <w:fldChar w:fldCharType="separate"/>
          </w:r>
          <w:r w:rsidR="0059439B">
            <w:rPr>
              <w:noProof/>
              <w:lang w:eastAsia="en-GB"/>
            </w:rPr>
            <w:t xml:space="preserve"> </w:t>
          </w:r>
          <w:r w:rsidR="0059439B" w:rsidRPr="0059439B">
            <w:rPr>
              <w:noProof/>
              <w:lang w:eastAsia="en-GB"/>
            </w:rPr>
            <w:t>(Ganthavee &amp; Trzcinski, 2024)</w:t>
          </w:r>
          <w:r w:rsidR="00205409">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Integrated with automation, sensors enable rapid responses to changing conditions, improving stability, cutting chemical use, and reducing costs. Advances in wireless tech and cloud analytics now support remote, centralised monitoring across multiple sites</w:t>
      </w:r>
      <w:sdt>
        <w:sdtPr>
          <w:rPr>
            <w:lang w:eastAsia="en-GB"/>
          </w:rPr>
          <w:id w:val="1435710652"/>
          <w:citation/>
        </w:sdtPr>
        <w:sdtContent>
          <w:r w:rsidR="00B83A4F">
            <w:rPr>
              <w:lang w:eastAsia="en-GB"/>
            </w:rPr>
            <w:fldChar w:fldCharType="begin"/>
          </w:r>
          <w:r w:rsidR="00B83A4F">
            <w:rPr>
              <w:lang w:eastAsia="en-GB"/>
            </w:rPr>
            <w:instrText xml:space="preserve"> CITATION Gan24 \l 2057 </w:instrText>
          </w:r>
          <w:r w:rsidR="00B83A4F">
            <w:rPr>
              <w:lang w:eastAsia="en-GB"/>
            </w:rPr>
            <w:fldChar w:fldCharType="separate"/>
          </w:r>
          <w:r w:rsidR="0059439B">
            <w:rPr>
              <w:noProof/>
              <w:lang w:eastAsia="en-GB"/>
            </w:rPr>
            <w:t xml:space="preserve"> </w:t>
          </w:r>
          <w:r w:rsidR="0059439B" w:rsidRPr="0059439B">
            <w:rPr>
              <w:noProof/>
              <w:lang w:eastAsia="en-GB"/>
            </w:rPr>
            <w:t>(Ganthavee &amp; Trzcinski, 2024)</w:t>
          </w:r>
          <w:r w:rsidR="00B83A4F">
            <w:rPr>
              <w:lang w:eastAsia="en-GB"/>
            </w:rPr>
            <w:fldChar w:fldCharType="end"/>
          </w:r>
        </w:sdtContent>
      </w:sdt>
      <w:r w:rsidRPr="00802309">
        <w:rPr>
          <w:lang w:eastAsia="en-GB"/>
        </w:rPr>
        <w:t>.</w:t>
      </w:r>
    </w:p>
    <w:p w:rsidR="00324E6F" w:rsidRDefault="001A4594" w:rsidP="001A4594">
      <w:pPr>
        <w:pStyle w:val="Heading2"/>
        <w:spacing w:line="360" w:lineRule="auto"/>
        <w:ind w:firstLine="720"/>
        <w:jc w:val="both"/>
      </w:pPr>
      <w:bookmarkStart w:id="15" w:name="_Toc194136191"/>
      <w:r>
        <w:rPr>
          <w:rStyle w:val="Strong"/>
          <w:b w:val="0"/>
          <w:bCs w:val="0"/>
        </w:rPr>
        <w:t xml:space="preserve">3.2 </w:t>
      </w:r>
      <w:r w:rsidR="00324E6F">
        <w:rPr>
          <w:rStyle w:val="Strong"/>
          <w:b w:val="0"/>
          <w:bCs w:val="0"/>
        </w:rPr>
        <w:t>Process Controllers</w:t>
      </w:r>
      <w:bookmarkEnd w:id="15"/>
    </w:p>
    <w:p w:rsidR="002D1980" w:rsidRPr="002D1980" w:rsidRDefault="002D1980" w:rsidP="002D1980">
      <w:pPr>
        <w:spacing w:line="360" w:lineRule="auto"/>
        <w:jc w:val="both"/>
        <w:rPr>
          <w:lang w:eastAsia="en-GB"/>
        </w:rPr>
      </w:pPr>
      <w:r w:rsidRPr="002D1980">
        <w:rPr>
          <w:lang w:eastAsia="en-GB"/>
        </w:rPr>
        <w:t>Process controllers form the intelligence core of ICA, interpreting sensor data and adjusting operations to maintain optimal conditions in wastewater treatment. Key types include PLCs, DCS, and PID controllers</w:t>
      </w:r>
      <w:sdt>
        <w:sdtPr>
          <w:rPr>
            <w:lang w:eastAsia="en-GB"/>
          </w:rPr>
          <w:id w:val="-1846937627"/>
          <w:citation/>
        </w:sdtPr>
        <w:sdtContent>
          <w:r w:rsidR="00B83A4F">
            <w:rPr>
              <w:lang w:eastAsia="en-GB"/>
            </w:rPr>
            <w:fldChar w:fldCharType="begin"/>
          </w:r>
          <w:r w:rsidR="00B83A4F">
            <w:rPr>
              <w:lang w:eastAsia="en-GB"/>
            </w:rPr>
            <w:instrText xml:space="preserve"> CITATION Ols23 \l 2057 </w:instrText>
          </w:r>
          <w:r w:rsidR="00B83A4F">
            <w:rPr>
              <w:lang w:eastAsia="en-GB"/>
            </w:rPr>
            <w:fldChar w:fldCharType="separate"/>
          </w:r>
          <w:r w:rsidR="0059439B">
            <w:rPr>
              <w:noProof/>
              <w:lang w:eastAsia="en-GB"/>
            </w:rPr>
            <w:t xml:space="preserve"> </w:t>
          </w:r>
          <w:r w:rsidR="0059439B" w:rsidRPr="0059439B">
            <w:rPr>
              <w:noProof/>
              <w:lang w:eastAsia="en-GB"/>
            </w:rPr>
            <w:t>(Olsson, 2023)</w:t>
          </w:r>
          <w:r w:rsidR="00B83A4F">
            <w:rPr>
              <w:lang w:eastAsia="en-GB"/>
            </w:rPr>
            <w:fldChar w:fldCharType="end"/>
          </w:r>
        </w:sdtContent>
      </w:sdt>
      <w:r w:rsidRPr="002D1980">
        <w:rPr>
          <w:lang w:eastAsia="en-GB"/>
        </w:rPr>
        <w:t>.</w:t>
      </w:r>
    </w:p>
    <w:p w:rsidR="002D1980" w:rsidRPr="002D1980" w:rsidRDefault="002D1980" w:rsidP="002D1980">
      <w:pPr>
        <w:spacing w:line="360" w:lineRule="auto"/>
        <w:jc w:val="both"/>
        <w:rPr>
          <w:lang w:eastAsia="en-GB"/>
        </w:rPr>
      </w:pPr>
      <w:r w:rsidRPr="002D1980">
        <w:rPr>
          <w:lang w:eastAsia="en-GB"/>
        </w:rPr>
        <w:t>PLCs are versatile, microprocessor-based devices used to automate essential functions such as pump control, aeration, and chemical dosing. Designed for durability, they offer reliable performance in harsh environmental conditions and provide the flexibility required for system upgrades or modifications</w:t>
      </w:r>
      <w:sdt>
        <w:sdtPr>
          <w:rPr>
            <w:lang w:eastAsia="en-GB"/>
          </w:rPr>
          <w:id w:val="564154782"/>
          <w:citation/>
        </w:sdtPr>
        <w:sdtContent>
          <w:r w:rsidR="00B83A4F">
            <w:rPr>
              <w:lang w:eastAsia="en-GB"/>
            </w:rPr>
            <w:fldChar w:fldCharType="begin"/>
          </w:r>
          <w:r w:rsidR="00B83A4F">
            <w:rPr>
              <w:lang w:eastAsia="en-GB"/>
            </w:rPr>
            <w:instrText xml:space="preserve"> CITATION Smi201 \l 2057 </w:instrText>
          </w:r>
          <w:r w:rsidR="00B83A4F">
            <w:rPr>
              <w:lang w:eastAsia="en-GB"/>
            </w:rPr>
            <w:fldChar w:fldCharType="separate"/>
          </w:r>
          <w:r w:rsidR="0059439B">
            <w:rPr>
              <w:noProof/>
              <w:lang w:eastAsia="en-GB"/>
            </w:rPr>
            <w:t xml:space="preserve"> </w:t>
          </w:r>
          <w:r w:rsidR="0059439B" w:rsidRPr="0059439B">
            <w:rPr>
              <w:noProof/>
              <w:lang w:eastAsia="en-GB"/>
            </w:rPr>
            <w:t>(Smith, 2020)</w:t>
          </w:r>
          <w:r w:rsidR="00B83A4F">
            <w:rPr>
              <w:lang w:eastAsia="en-GB"/>
            </w:rPr>
            <w:fldChar w:fldCharType="end"/>
          </w:r>
        </w:sdtContent>
      </w:sdt>
      <w:r w:rsidRPr="002D1980">
        <w:rPr>
          <w:lang w:eastAsia="en-GB"/>
        </w:rPr>
        <w:t>. In larger treatment facilities, DCS is employed to integrate multiple PLCs, enabling coordinated, plant-wide automation</w:t>
      </w:r>
      <w:sdt>
        <w:sdtPr>
          <w:rPr>
            <w:lang w:eastAsia="en-GB"/>
          </w:rPr>
          <w:id w:val="-1030026952"/>
          <w:citation/>
        </w:sdtPr>
        <w:sdtContent>
          <w:r w:rsidR="00B83A4F">
            <w:rPr>
              <w:lang w:eastAsia="en-GB"/>
            </w:rPr>
            <w:fldChar w:fldCharType="begin"/>
          </w:r>
          <w:r w:rsidR="00B83A4F">
            <w:rPr>
              <w:lang w:eastAsia="en-GB"/>
            </w:rPr>
            <w:instrText xml:space="preserve"> CITATION Bro21 \l 2057 </w:instrText>
          </w:r>
          <w:r w:rsidR="00B83A4F">
            <w:rPr>
              <w:lang w:eastAsia="en-GB"/>
            </w:rPr>
            <w:fldChar w:fldCharType="separate"/>
          </w:r>
          <w:r w:rsidR="0059439B">
            <w:rPr>
              <w:noProof/>
              <w:lang w:eastAsia="en-GB"/>
            </w:rPr>
            <w:t xml:space="preserve"> </w:t>
          </w:r>
          <w:r w:rsidR="0059439B" w:rsidRPr="0059439B">
            <w:rPr>
              <w:noProof/>
              <w:lang w:eastAsia="en-GB"/>
            </w:rPr>
            <w:t>(Brown &amp; Green, 2021)</w:t>
          </w:r>
          <w:r w:rsidR="00B83A4F">
            <w:rPr>
              <w:lang w:eastAsia="en-GB"/>
            </w:rPr>
            <w:fldChar w:fldCharType="end"/>
          </w:r>
        </w:sdtContent>
      </w:sdt>
      <w:r w:rsidRPr="002D1980">
        <w:rPr>
          <w:lang w:eastAsia="en-GB"/>
        </w:rPr>
        <w:t>.</w:t>
      </w:r>
    </w:p>
    <w:p w:rsidR="002D1980" w:rsidRPr="002D1980" w:rsidRDefault="002D1980" w:rsidP="002D1980">
      <w:pPr>
        <w:spacing w:line="360" w:lineRule="auto"/>
        <w:jc w:val="both"/>
        <w:rPr>
          <w:lang w:eastAsia="en-GB"/>
        </w:rPr>
      </w:pPr>
      <w:r w:rsidRPr="002D1980">
        <w:rPr>
          <w:lang w:eastAsia="en-GB"/>
        </w:rPr>
        <w:t>PID controllers further enhance process precision by continuously adjusting inputs to maintain system stability. Using a combination of feedback control to correct deviations and feedforward control to anticipate process changes, PID controllers support proactive and efficient management. A well-balanced application of these control strategies significantly improves treatment performance, efficiency, and operational resilience</w:t>
      </w:r>
      <w:sdt>
        <w:sdtPr>
          <w:rPr>
            <w:lang w:eastAsia="en-GB"/>
          </w:rPr>
          <w:id w:val="1090274835"/>
          <w:citation/>
        </w:sdtPr>
        <w:sdtContent>
          <w:r w:rsidR="00B83A4F">
            <w:rPr>
              <w:lang w:eastAsia="en-GB"/>
            </w:rPr>
            <w:fldChar w:fldCharType="begin"/>
          </w:r>
          <w:r w:rsidR="00B83A4F">
            <w:rPr>
              <w:lang w:eastAsia="en-GB"/>
            </w:rPr>
            <w:instrText xml:space="preserve"> CITATION Dav19 \l 2057 </w:instrText>
          </w:r>
          <w:r w:rsidR="00B83A4F">
            <w:rPr>
              <w:lang w:eastAsia="en-GB"/>
            </w:rPr>
            <w:fldChar w:fldCharType="separate"/>
          </w:r>
          <w:r w:rsidR="0059439B">
            <w:rPr>
              <w:noProof/>
              <w:lang w:eastAsia="en-GB"/>
            </w:rPr>
            <w:t xml:space="preserve"> </w:t>
          </w:r>
          <w:r w:rsidR="0059439B" w:rsidRPr="0059439B">
            <w:rPr>
              <w:noProof/>
              <w:lang w:eastAsia="en-GB"/>
            </w:rPr>
            <w:t>(Davis, 2019)</w:t>
          </w:r>
          <w:r w:rsidR="00B83A4F">
            <w:rPr>
              <w:lang w:eastAsia="en-GB"/>
            </w:rPr>
            <w:fldChar w:fldCharType="end"/>
          </w:r>
        </w:sdtContent>
      </w:sdt>
      <w:r w:rsidRPr="002D1980">
        <w:rPr>
          <w:lang w:eastAsia="en-GB"/>
        </w:rPr>
        <w:t>.</w:t>
      </w:r>
    </w:p>
    <w:p w:rsidR="00324E6F" w:rsidRDefault="001A4594" w:rsidP="001A4594">
      <w:pPr>
        <w:pStyle w:val="Heading2"/>
        <w:spacing w:line="360" w:lineRule="auto"/>
        <w:ind w:firstLine="720"/>
        <w:jc w:val="both"/>
      </w:pPr>
      <w:bookmarkStart w:id="16" w:name="_Toc194136192"/>
      <w:r>
        <w:rPr>
          <w:rStyle w:val="Strong"/>
          <w:b w:val="0"/>
          <w:bCs w:val="0"/>
        </w:rPr>
        <w:t xml:space="preserve">3.3 </w:t>
      </w:r>
      <w:r w:rsidR="00324E6F">
        <w:rPr>
          <w:rStyle w:val="Strong"/>
          <w:b w:val="0"/>
          <w:bCs w:val="0"/>
        </w:rPr>
        <w:t>Actuators</w:t>
      </w:r>
      <w:bookmarkEnd w:id="16"/>
    </w:p>
    <w:p w:rsidR="002D1980" w:rsidRPr="002D1980" w:rsidRDefault="002D1980" w:rsidP="002D1980">
      <w:pPr>
        <w:spacing w:line="360" w:lineRule="auto"/>
        <w:jc w:val="both"/>
        <w:rPr>
          <w:lang w:eastAsia="en-GB"/>
        </w:rPr>
      </w:pPr>
      <w:r w:rsidRPr="002D1980">
        <w:rPr>
          <w:lang w:eastAsia="en-GB"/>
        </w:rPr>
        <w:t>Actuators serve as the execution mechanisms within ICA, responding to signals from controllers to adjust treatment conditions in real time. Common actuators include valves, pumps, and aerators, each fulfilling a critical role. Valves regulate the flow of water and chemicals to ensure accurate dosing, pumps manage the movement of wastewater to prevent overflow or stagnation, and aerators introduce oxygen to support biological pollutant degradation</w:t>
      </w:r>
      <w:sdt>
        <w:sdtPr>
          <w:rPr>
            <w:lang w:eastAsia="en-GB"/>
          </w:rPr>
          <w:id w:val="1655023532"/>
          <w:citation/>
        </w:sdtPr>
        <w:sdtContent>
          <w:r w:rsidR="00B83A4F">
            <w:rPr>
              <w:lang w:eastAsia="en-GB"/>
            </w:rPr>
            <w:fldChar w:fldCharType="begin"/>
          </w:r>
          <w:r w:rsidR="00B83A4F">
            <w:rPr>
              <w:lang w:eastAsia="en-GB"/>
            </w:rPr>
            <w:instrText xml:space="preserve"> CITATION Net24 \l 2057 </w:instrText>
          </w:r>
          <w:r w:rsidR="00B83A4F">
            <w:rPr>
              <w:lang w:eastAsia="en-GB"/>
            </w:rPr>
            <w:fldChar w:fldCharType="separate"/>
          </w:r>
          <w:r w:rsidR="0059439B">
            <w:rPr>
              <w:noProof/>
              <w:lang w:eastAsia="en-GB"/>
            </w:rPr>
            <w:t xml:space="preserve"> </w:t>
          </w:r>
          <w:r w:rsidR="0059439B" w:rsidRPr="0059439B">
            <w:rPr>
              <w:noProof/>
              <w:lang w:eastAsia="en-GB"/>
            </w:rPr>
            <w:t>(Neto, et al., 2024)</w:t>
          </w:r>
          <w:r w:rsidR="00B83A4F">
            <w:rPr>
              <w:lang w:eastAsia="en-GB"/>
            </w:rPr>
            <w:fldChar w:fldCharType="end"/>
          </w:r>
        </w:sdtContent>
      </w:sdt>
      <w:r w:rsidRPr="002D1980">
        <w:rPr>
          <w:lang w:eastAsia="en-GB"/>
        </w:rPr>
        <w:t>.</w:t>
      </w:r>
    </w:p>
    <w:p w:rsidR="002D1980" w:rsidRPr="002D1980" w:rsidRDefault="002D1980" w:rsidP="002D1980">
      <w:pPr>
        <w:spacing w:line="360" w:lineRule="auto"/>
        <w:jc w:val="both"/>
        <w:rPr>
          <w:lang w:eastAsia="en-GB"/>
        </w:rPr>
      </w:pPr>
      <w:r w:rsidRPr="002D1980">
        <w:rPr>
          <w:lang w:eastAsia="en-GB"/>
        </w:rPr>
        <w:t xml:space="preserve">The integration of actuators within ICA systems enables seamless automation. For example, if a pH sensor detects increased acidity, the system can automatically adjust the relevant chemical dosing </w:t>
      </w:r>
      <w:r w:rsidRPr="002D1980">
        <w:rPr>
          <w:lang w:eastAsia="en-GB"/>
        </w:rPr>
        <w:lastRenderedPageBreak/>
        <w:t>valves to restore balance. Similarly, pumps can respond dynamically to fluctuating inflow rates, maintaining stable hydraulic conditions. This level of automation improves operational efficiency, reduces energy consumption, and supports compliance with environmental regulations</w:t>
      </w:r>
      <w:sdt>
        <w:sdtPr>
          <w:rPr>
            <w:lang w:eastAsia="en-GB"/>
          </w:rPr>
          <w:id w:val="785324625"/>
          <w:citation/>
        </w:sdtPr>
        <w:sdtContent>
          <w:r w:rsidR="00330915">
            <w:rPr>
              <w:lang w:eastAsia="en-GB"/>
            </w:rPr>
            <w:fldChar w:fldCharType="begin"/>
          </w:r>
          <w:r w:rsidR="00330915">
            <w:rPr>
              <w:lang w:eastAsia="en-GB"/>
            </w:rPr>
            <w:instrText xml:space="preserve"> CITATION Aqu10 \l 2057 </w:instrText>
          </w:r>
          <w:r w:rsidR="00330915">
            <w:rPr>
              <w:lang w:eastAsia="en-GB"/>
            </w:rPr>
            <w:fldChar w:fldCharType="separate"/>
          </w:r>
          <w:r w:rsidR="0059439B">
            <w:rPr>
              <w:noProof/>
              <w:lang w:eastAsia="en-GB"/>
            </w:rPr>
            <w:t xml:space="preserve"> </w:t>
          </w:r>
          <w:r w:rsidR="0059439B" w:rsidRPr="0059439B">
            <w:rPr>
              <w:noProof/>
              <w:lang w:eastAsia="en-GB"/>
            </w:rPr>
            <w:t>(Aquino-Santos, 2010)</w:t>
          </w:r>
          <w:r w:rsidR="00330915">
            <w:rPr>
              <w:lang w:eastAsia="en-GB"/>
            </w:rPr>
            <w:fldChar w:fldCharType="end"/>
          </w:r>
        </w:sdtContent>
      </w:sdt>
      <w:r w:rsidRPr="002D1980">
        <w:rPr>
          <w:lang w:eastAsia="en-GB"/>
        </w:rPr>
        <w:t>.</w:t>
      </w:r>
    </w:p>
    <w:p w:rsidR="002D1980" w:rsidRPr="002D1980" w:rsidRDefault="002D1980" w:rsidP="002D1980">
      <w:pPr>
        <w:spacing w:line="360" w:lineRule="auto"/>
        <w:jc w:val="both"/>
        <w:rPr>
          <w:lang w:eastAsia="en-GB"/>
        </w:rPr>
      </w:pPr>
      <w:r w:rsidRPr="002D1980">
        <w:rPr>
          <w:lang w:eastAsia="en-GB"/>
        </w:rPr>
        <w:t>By integrating sensors, intelligent controllers, and responsive actuators, ICA establishes a fully automated and efficient wastewater treatment system. These components operate in concert to minimise the need for manual intervention, optimise resource use, and enhance treatment reliability</w:t>
      </w:r>
      <w:r w:rsidR="002A5F0D">
        <w:rPr>
          <w:lang w:eastAsia="en-GB"/>
        </w:rPr>
        <w:t>,</w:t>
      </w:r>
      <w:r w:rsidRPr="002D1980">
        <w:rPr>
          <w:lang w:eastAsia="en-GB"/>
        </w:rPr>
        <w:t xml:space="preserve"> ultimately contributing to more sustainable water management practices.</w:t>
      </w:r>
    </w:p>
    <w:p w:rsidR="000C0746" w:rsidRPr="00E51036" w:rsidRDefault="00B51D5A" w:rsidP="000C0746">
      <w:pPr>
        <w:spacing w:line="360" w:lineRule="auto"/>
        <w:jc w:val="both"/>
      </w:pPr>
      <w:r>
        <w:t>For a schematic representing wastewater treatment plant highlighting sensors, controllers and actuators please see appendix</w:t>
      </w:r>
      <w:r w:rsidR="001A4594">
        <w:t xml:space="preserve"> 2.0</w:t>
      </w:r>
      <w:r>
        <w:t xml:space="preserve"> </w:t>
      </w:r>
    </w:p>
    <w:p w:rsidR="00892D2F" w:rsidRPr="00011D7A" w:rsidRDefault="00324E6F" w:rsidP="00324E6F">
      <w:pPr>
        <w:rPr>
          <w:rFonts w:cstheme="minorHAnsi"/>
          <w:sz w:val="24"/>
          <w:szCs w:val="24"/>
          <w:lang w:eastAsia="en-GB"/>
        </w:rPr>
      </w:pPr>
      <w:r w:rsidRPr="00011D7A">
        <w:rPr>
          <w:rFonts w:cstheme="minorHAnsi"/>
          <w:sz w:val="24"/>
          <w:szCs w:val="24"/>
          <w:lang w:eastAsia="en-GB"/>
        </w:rPr>
        <w:t xml:space="preserve"> </w:t>
      </w:r>
    </w:p>
    <w:p w:rsidR="00892D2F" w:rsidRPr="00011D7A" w:rsidRDefault="001A39D6" w:rsidP="00892D2F">
      <w:pPr>
        <w:rPr>
          <w:rFonts w:cstheme="minorHAnsi"/>
          <w:sz w:val="24"/>
          <w:szCs w:val="24"/>
          <w:lang w:eastAsia="en-GB"/>
        </w:rPr>
      </w:pPr>
      <w:r>
        <w:rPr>
          <w:rFonts w:cstheme="minorHAnsi"/>
          <w:sz w:val="24"/>
          <w:szCs w:val="24"/>
          <w:lang w:eastAsia="en-GB"/>
        </w:rPr>
        <w:pict>
          <v:rect id="_x0000_i1027" style="width:0;height:1.5pt" o:hralign="center" o:hrstd="t" o:hr="t" fillcolor="#a0a0a0" stroked="f"/>
        </w:pict>
      </w:r>
    </w:p>
    <w:p w:rsidR="00DE002D" w:rsidRDefault="00DE002D">
      <w:pPr>
        <w:rPr>
          <w:rStyle w:val="Strong"/>
          <w:rFonts w:asciiTheme="majorHAnsi" w:eastAsiaTheme="majorEastAsia" w:hAnsiTheme="majorHAnsi" w:cstheme="majorBidi"/>
          <w:b w:val="0"/>
          <w:bCs w:val="0"/>
          <w:color w:val="2F5496" w:themeColor="accent1" w:themeShade="BF"/>
          <w:sz w:val="32"/>
          <w:szCs w:val="32"/>
        </w:rPr>
      </w:pPr>
      <w:bookmarkStart w:id="17" w:name="_Toc194136193"/>
      <w:r>
        <w:rPr>
          <w:rStyle w:val="Strong"/>
          <w:b w:val="0"/>
          <w:bCs w:val="0"/>
        </w:rPr>
        <w:br w:type="page"/>
      </w:r>
    </w:p>
    <w:p w:rsidR="001A0027" w:rsidRDefault="001A4594" w:rsidP="00B45C17">
      <w:pPr>
        <w:pStyle w:val="Heading1"/>
        <w:spacing w:line="360" w:lineRule="auto"/>
        <w:jc w:val="both"/>
      </w:pPr>
      <w:r>
        <w:rPr>
          <w:rStyle w:val="Strong"/>
          <w:b w:val="0"/>
          <w:bCs w:val="0"/>
        </w:rPr>
        <w:lastRenderedPageBreak/>
        <w:t xml:space="preserve">4.0 </w:t>
      </w:r>
      <w:r w:rsidR="001A0027">
        <w:rPr>
          <w:rStyle w:val="Strong"/>
          <w:b w:val="0"/>
          <w:bCs w:val="0"/>
        </w:rPr>
        <w:t>Supervisory Control and Automation Systems</w:t>
      </w:r>
      <w:bookmarkEnd w:id="17"/>
    </w:p>
    <w:p w:rsidR="001A0027" w:rsidRDefault="001A4594" w:rsidP="001A4594">
      <w:pPr>
        <w:pStyle w:val="Heading2"/>
        <w:spacing w:line="360" w:lineRule="auto"/>
        <w:ind w:firstLine="720"/>
        <w:jc w:val="both"/>
      </w:pPr>
      <w:bookmarkStart w:id="18" w:name="_Toc194136194"/>
      <w:r>
        <w:rPr>
          <w:rStyle w:val="Strong"/>
          <w:b w:val="0"/>
          <w:bCs w:val="0"/>
        </w:rPr>
        <w:t xml:space="preserve">4.1 </w:t>
      </w:r>
      <w:r w:rsidR="001A0027">
        <w:rPr>
          <w:rStyle w:val="Strong"/>
          <w:b w:val="0"/>
          <w:bCs w:val="0"/>
        </w:rPr>
        <w:t>SCADA Systems</w:t>
      </w:r>
      <w:bookmarkEnd w:id="18"/>
    </w:p>
    <w:p w:rsidR="002D1980" w:rsidRPr="002D1980" w:rsidRDefault="002D1980" w:rsidP="009E1AB4">
      <w:pPr>
        <w:spacing w:line="360" w:lineRule="auto"/>
        <w:jc w:val="both"/>
        <w:rPr>
          <w:lang w:eastAsia="en-GB"/>
        </w:rPr>
      </w:pPr>
      <w:r w:rsidRPr="002D1980">
        <w:rPr>
          <w:lang w:eastAsia="en-GB"/>
        </w:rPr>
        <w:t>SCADA systems are integral to large-scale wastewater treatment automation, offering real-time monitoring and control across complex operations. By collecting and processing sensor data on a centralised platform, SCADA supports stable, efficient, and compliant system performance</w:t>
      </w:r>
      <w:sdt>
        <w:sdtPr>
          <w:rPr>
            <w:lang w:eastAsia="en-GB"/>
          </w:rPr>
          <w:id w:val="-2095858198"/>
          <w:citation/>
        </w:sdtPr>
        <w:sdtContent>
          <w:r w:rsidR="00330915">
            <w:rPr>
              <w:lang w:eastAsia="en-GB"/>
            </w:rPr>
            <w:fldChar w:fldCharType="begin"/>
          </w:r>
          <w:r w:rsidR="00330915">
            <w:rPr>
              <w:lang w:eastAsia="en-GB"/>
            </w:rPr>
            <w:instrText xml:space="preserve"> CITATION Gom21 \l 2057 </w:instrText>
          </w:r>
          <w:r w:rsidR="00330915">
            <w:rPr>
              <w:lang w:eastAsia="en-GB"/>
            </w:rPr>
            <w:fldChar w:fldCharType="separate"/>
          </w:r>
          <w:r w:rsidR="0059439B">
            <w:rPr>
              <w:noProof/>
              <w:lang w:eastAsia="en-GB"/>
            </w:rPr>
            <w:t xml:space="preserve"> </w:t>
          </w:r>
          <w:r w:rsidR="0059439B" w:rsidRPr="0059439B">
            <w:rPr>
              <w:noProof/>
              <w:lang w:eastAsia="en-GB"/>
            </w:rPr>
            <w:t>(Gomes, et al., 2021)</w:t>
          </w:r>
          <w:r w:rsidR="00330915">
            <w:rPr>
              <w:lang w:eastAsia="en-GB"/>
            </w:rPr>
            <w:fldChar w:fldCharType="end"/>
          </w:r>
        </w:sdtContent>
      </w:sdt>
      <w:r w:rsidRPr="002D1980">
        <w:rPr>
          <w:lang w:eastAsia="en-GB"/>
        </w:rPr>
        <w:t>.</w:t>
      </w:r>
    </w:p>
    <w:p w:rsidR="002D1980" w:rsidRPr="002D1980" w:rsidRDefault="002D1980" w:rsidP="009E1AB4">
      <w:pPr>
        <w:spacing w:line="360" w:lineRule="auto"/>
        <w:jc w:val="both"/>
        <w:rPr>
          <w:lang w:eastAsia="en-GB"/>
        </w:rPr>
      </w:pPr>
      <w:r w:rsidRPr="002D1980">
        <w:rPr>
          <w:lang w:eastAsia="en-GB"/>
        </w:rPr>
        <w:t>One of the key advantages of SCADA is remote monitoring, which allows operators to oversee multiple treatment facilities from a central control room. This reduces the need for on-site supervision and lowers associated labour costs</w:t>
      </w:r>
      <w:sdt>
        <w:sdtPr>
          <w:rPr>
            <w:lang w:eastAsia="en-GB"/>
          </w:rPr>
          <w:id w:val="209616050"/>
          <w:citation/>
        </w:sdtPr>
        <w:sdtContent>
          <w:r w:rsidR="00330915">
            <w:rPr>
              <w:lang w:eastAsia="en-GB"/>
            </w:rPr>
            <w:fldChar w:fldCharType="begin"/>
          </w:r>
          <w:r w:rsidR="00330915">
            <w:rPr>
              <w:lang w:eastAsia="en-GB"/>
            </w:rPr>
            <w:instrText xml:space="preserve"> CITATION Smi202 \l 2057 </w:instrText>
          </w:r>
          <w:r w:rsidR="00330915">
            <w:rPr>
              <w:lang w:eastAsia="en-GB"/>
            </w:rPr>
            <w:fldChar w:fldCharType="separate"/>
          </w:r>
          <w:r w:rsidR="0059439B">
            <w:rPr>
              <w:noProof/>
              <w:lang w:eastAsia="en-GB"/>
            </w:rPr>
            <w:t xml:space="preserve"> </w:t>
          </w:r>
          <w:r w:rsidR="0059439B" w:rsidRPr="0059439B">
            <w:rPr>
              <w:noProof/>
              <w:lang w:eastAsia="en-GB"/>
            </w:rPr>
            <w:t>(Smith &amp; Taylor, 2020)</w:t>
          </w:r>
          <w:r w:rsidR="00330915">
            <w:rPr>
              <w:lang w:eastAsia="en-GB"/>
            </w:rPr>
            <w:fldChar w:fldCharType="end"/>
          </w:r>
        </w:sdtContent>
      </w:sdt>
      <w:r w:rsidRPr="002D1980">
        <w:rPr>
          <w:lang w:eastAsia="en-GB"/>
        </w:rPr>
        <w:t>. SCADA also facilitates predictive maintenance by identifying early indicators of equipment failure, helping to prevent unplanned breakdowns and extend the operational lifespan of infrastructure. Its fault detection capabilities trigger alarms and initiate corrective actions, enabling rapid responses to process anomalies</w:t>
      </w:r>
      <w:sdt>
        <w:sdtPr>
          <w:rPr>
            <w:lang w:eastAsia="en-GB"/>
          </w:rPr>
          <w:id w:val="-1330287463"/>
          <w:citation/>
        </w:sdtPr>
        <w:sdtContent>
          <w:r w:rsidR="00330915">
            <w:rPr>
              <w:lang w:eastAsia="en-GB"/>
            </w:rPr>
            <w:fldChar w:fldCharType="begin"/>
          </w:r>
          <w:r w:rsidR="00330915">
            <w:rPr>
              <w:lang w:eastAsia="en-GB"/>
            </w:rPr>
            <w:instrText xml:space="preserve"> CITATION Bro19 \l 2057 </w:instrText>
          </w:r>
          <w:r w:rsidR="00330915">
            <w:rPr>
              <w:lang w:eastAsia="en-GB"/>
            </w:rPr>
            <w:fldChar w:fldCharType="separate"/>
          </w:r>
          <w:r w:rsidR="0059439B">
            <w:rPr>
              <w:noProof/>
              <w:lang w:eastAsia="en-GB"/>
            </w:rPr>
            <w:t xml:space="preserve"> </w:t>
          </w:r>
          <w:r w:rsidR="0059439B" w:rsidRPr="0059439B">
            <w:rPr>
              <w:noProof/>
              <w:lang w:eastAsia="en-GB"/>
            </w:rPr>
            <w:t>(Brown &amp; Green, 2019)</w:t>
          </w:r>
          <w:r w:rsidR="00330915">
            <w:rPr>
              <w:lang w:eastAsia="en-GB"/>
            </w:rPr>
            <w:fldChar w:fldCharType="end"/>
          </w:r>
        </w:sdtContent>
      </w:sdt>
      <w:r w:rsidRPr="002D1980">
        <w:rPr>
          <w:lang w:eastAsia="en-GB"/>
        </w:rPr>
        <w:t>.</w:t>
      </w:r>
    </w:p>
    <w:p w:rsidR="002D1980" w:rsidRPr="002D1980" w:rsidRDefault="002D1980" w:rsidP="009E1AB4">
      <w:pPr>
        <w:spacing w:line="360" w:lineRule="auto"/>
        <w:jc w:val="both"/>
        <w:rPr>
          <w:lang w:eastAsia="en-GB"/>
        </w:rPr>
      </w:pPr>
      <w:r w:rsidRPr="002D1980">
        <w:rPr>
          <w:lang w:eastAsia="en-GB"/>
        </w:rPr>
        <w:t>SCADA plays a vital role in ensuring environmental compliance by continuously tracking critical wastewater parameters such as chemical concentrations and effluent quality. When values approach regulatory thresholds, the system alerts operators, enabling timely interventions to prevent violations and safeguard both public health and the environment</w:t>
      </w:r>
      <w:sdt>
        <w:sdtPr>
          <w:rPr>
            <w:lang w:eastAsia="en-GB"/>
          </w:rPr>
          <w:id w:val="628208307"/>
          <w:citation/>
        </w:sdtPr>
        <w:sdtContent>
          <w:r w:rsidR="00330915">
            <w:rPr>
              <w:lang w:eastAsia="en-GB"/>
            </w:rPr>
            <w:fldChar w:fldCharType="begin"/>
          </w:r>
          <w:r w:rsidR="00330915">
            <w:rPr>
              <w:lang w:eastAsia="en-GB"/>
            </w:rPr>
            <w:instrText xml:space="preserve"> CITATION Dav22 \l 2057 </w:instrText>
          </w:r>
          <w:r w:rsidR="00330915">
            <w:rPr>
              <w:lang w:eastAsia="en-GB"/>
            </w:rPr>
            <w:fldChar w:fldCharType="separate"/>
          </w:r>
          <w:r w:rsidR="0059439B">
            <w:rPr>
              <w:noProof/>
              <w:lang w:eastAsia="en-GB"/>
            </w:rPr>
            <w:t xml:space="preserve"> </w:t>
          </w:r>
          <w:r w:rsidR="0059439B" w:rsidRPr="0059439B">
            <w:rPr>
              <w:noProof/>
              <w:lang w:eastAsia="en-GB"/>
            </w:rPr>
            <w:t>(Davis &amp; White, 2022)</w:t>
          </w:r>
          <w:r w:rsidR="00330915">
            <w:rPr>
              <w:lang w:eastAsia="en-GB"/>
            </w:rPr>
            <w:fldChar w:fldCharType="end"/>
          </w:r>
        </w:sdtContent>
      </w:sdt>
      <w:r w:rsidRPr="002D1980">
        <w:rPr>
          <w:lang w:eastAsia="en-GB"/>
        </w:rPr>
        <w:t>.</w:t>
      </w:r>
    </w:p>
    <w:p w:rsidR="001A0027" w:rsidRDefault="001A4594" w:rsidP="001A4594">
      <w:pPr>
        <w:pStyle w:val="Heading2"/>
        <w:spacing w:line="360" w:lineRule="auto"/>
        <w:ind w:firstLine="720"/>
        <w:jc w:val="both"/>
      </w:pPr>
      <w:bookmarkStart w:id="19" w:name="_Toc194136195"/>
      <w:r>
        <w:rPr>
          <w:rStyle w:val="Strong"/>
          <w:b w:val="0"/>
          <w:bCs w:val="0"/>
        </w:rPr>
        <w:t xml:space="preserve">4.2 </w:t>
      </w:r>
      <w:r w:rsidR="001A0027">
        <w:rPr>
          <w:rStyle w:val="Strong"/>
          <w:b w:val="0"/>
          <w:bCs w:val="0"/>
        </w:rPr>
        <w:t>Human-Machine Interface</w:t>
      </w:r>
      <w:bookmarkEnd w:id="19"/>
      <w:r w:rsidR="001A0027">
        <w:rPr>
          <w:rStyle w:val="Strong"/>
          <w:b w:val="0"/>
          <w:bCs w:val="0"/>
        </w:rPr>
        <w:t xml:space="preserve"> </w:t>
      </w:r>
    </w:p>
    <w:p w:rsidR="009E1AB4" w:rsidRPr="009E1AB4" w:rsidRDefault="009E1AB4" w:rsidP="009E1AB4">
      <w:pPr>
        <w:spacing w:line="360" w:lineRule="auto"/>
        <w:jc w:val="both"/>
        <w:rPr>
          <w:lang w:eastAsia="en-GB"/>
        </w:rPr>
      </w:pPr>
      <w:r w:rsidRPr="009E1AB4">
        <w:rPr>
          <w:lang w:eastAsia="en-GB"/>
        </w:rPr>
        <w:t>A key component of SCADA systems, the HMI enables operators to interact with automated processes via graphical interfaces, control panels, and touchscreen displays. A well-designed HMI provides real-time visibility into sensor data, system performance, and operational faults, supporting clear and intuitive monitoring</w:t>
      </w:r>
      <w:sdt>
        <w:sdtPr>
          <w:rPr>
            <w:lang w:eastAsia="en-GB"/>
          </w:rPr>
          <w:id w:val="-382325832"/>
          <w:citation/>
        </w:sdtPr>
        <w:sdtContent>
          <w:r w:rsidR="007D3CA3">
            <w:rPr>
              <w:lang w:eastAsia="en-GB"/>
            </w:rPr>
            <w:fldChar w:fldCharType="begin"/>
          </w:r>
          <w:r w:rsidR="007D3CA3">
            <w:rPr>
              <w:lang w:eastAsia="en-GB"/>
            </w:rPr>
            <w:instrText xml:space="preserve"> CITATION Smi203 \l 2057 </w:instrText>
          </w:r>
          <w:r w:rsidR="007D3CA3">
            <w:rPr>
              <w:lang w:eastAsia="en-GB"/>
            </w:rPr>
            <w:fldChar w:fldCharType="separate"/>
          </w:r>
          <w:r w:rsidR="0059439B">
            <w:rPr>
              <w:noProof/>
              <w:lang w:eastAsia="en-GB"/>
            </w:rPr>
            <w:t xml:space="preserve"> </w:t>
          </w:r>
          <w:r w:rsidR="0059439B" w:rsidRPr="0059439B">
            <w:rPr>
              <w:noProof/>
              <w:lang w:eastAsia="en-GB"/>
            </w:rPr>
            <w:t>(Smith, 2020)</w:t>
          </w:r>
          <w:r w:rsidR="007D3CA3">
            <w:rPr>
              <w:lang w:eastAsia="en-GB"/>
            </w:rPr>
            <w:fldChar w:fldCharType="end"/>
          </w:r>
        </w:sdtContent>
      </w:sdt>
      <w:r w:rsidRPr="009E1AB4">
        <w:rPr>
          <w:lang w:eastAsia="en-GB"/>
        </w:rPr>
        <w:t>.</w:t>
      </w:r>
    </w:p>
    <w:p w:rsidR="009E1AB4" w:rsidRPr="009E1AB4" w:rsidRDefault="009E1AB4" w:rsidP="009E1AB4">
      <w:pPr>
        <w:spacing w:line="360" w:lineRule="auto"/>
        <w:jc w:val="both"/>
        <w:rPr>
          <w:lang w:eastAsia="en-GB"/>
        </w:rPr>
      </w:pPr>
      <w:r w:rsidRPr="009E1AB4">
        <w:rPr>
          <w:lang w:eastAsia="en-GB"/>
        </w:rPr>
        <w:t>Modern HMIs employ dynamic visualisations</w:t>
      </w:r>
      <w:r w:rsidR="002A5F0D">
        <w:rPr>
          <w:lang w:eastAsia="en-GB"/>
        </w:rPr>
        <w:t>,</w:t>
      </w:r>
      <w:r w:rsidRPr="009E1AB4">
        <w:rPr>
          <w:lang w:eastAsia="en-GB"/>
        </w:rPr>
        <w:t xml:space="preserve"> such as animated process flows and colour-coded </w:t>
      </w:r>
      <w:r w:rsidR="00DE002D" w:rsidRPr="009E1AB4">
        <w:rPr>
          <w:lang w:eastAsia="en-GB"/>
        </w:rPr>
        <w:t>alerts</w:t>
      </w:r>
      <w:r w:rsidR="00DE002D">
        <w:rPr>
          <w:lang w:eastAsia="en-GB"/>
        </w:rPr>
        <w:t>,</w:t>
      </w:r>
      <w:r w:rsidR="00DE002D" w:rsidRPr="009E1AB4">
        <w:rPr>
          <w:lang w:eastAsia="en-GB"/>
        </w:rPr>
        <w:t xml:space="preserve"> to</w:t>
      </w:r>
      <w:r w:rsidRPr="009E1AB4">
        <w:rPr>
          <w:lang w:eastAsia="en-GB"/>
        </w:rPr>
        <w:t xml:space="preserve"> enhance situational awareness and facilitate rapid decision-making. Touchscreen interfaces allow for simplified system adjustments, while some advanced facilities are adopting AR to overlay digital data directly onto physical equipment, streamlining diagnostics and maintenance tasks</w:t>
      </w:r>
      <w:sdt>
        <w:sdtPr>
          <w:rPr>
            <w:lang w:eastAsia="en-GB"/>
          </w:rPr>
          <w:id w:val="1495074321"/>
          <w:citation/>
        </w:sdtPr>
        <w:sdtContent>
          <w:r w:rsidR="007D3CA3">
            <w:rPr>
              <w:lang w:eastAsia="en-GB"/>
            </w:rPr>
            <w:fldChar w:fldCharType="begin"/>
          </w:r>
          <w:r w:rsidR="007D3CA3">
            <w:rPr>
              <w:lang w:eastAsia="en-GB"/>
            </w:rPr>
            <w:instrText xml:space="preserve"> CITATION Bro211 \l 2057 </w:instrText>
          </w:r>
          <w:r w:rsidR="007D3CA3">
            <w:rPr>
              <w:lang w:eastAsia="en-GB"/>
            </w:rPr>
            <w:fldChar w:fldCharType="separate"/>
          </w:r>
          <w:r w:rsidR="0059439B">
            <w:rPr>
              <w:noProof/>
              <w:lang w:eastAsia="en-GB"/>
            </w:rPr>
            <w:t xml:space="preserve"> </w:t>
          </w:r>
          <w:r w:rsidR="0059439B" w:rsidRPr="0059439B">
            <w:rPr>
              <w:noProof/>
              <w:lang w:eastAsia="en-GB"/>
            </w:rPr>
            <w:t>(Brown &amp; Green, 2021)</w:t>
          </w:r>
          <w:r w:rsidR="007D3CA3">
            <w:rPr>
              <w:lang w:eastAsia="en-GB"/>
            </w:rPr>
            <w:fldChar w:fldCharType="end"/>
          </w:r>
        </w:sdtContent>
      </w:sdt>
      <w:r w:rsidRPr="009E1AB4">
        <w:rPr>
          <w:lang w:eastAsia="en-GB"/>
        </w:rPr>
        <w:t>. By improving usability and accessibility, HMI systems help reduce operator error, enhance responsiveness, and optimise overall facility management</w:t>
      </w:r>
      <w:sdt>
        <w:sdtPr>
          <w:rPr>
            <w:lang w:eastAsia="en-GB"/>
          </w:rPr>
          <w:id w:val="-1500658668"/>
          <w:citation/>
        </w:sdtPr>
        <w:sdtContent>
          <w:r w:rsidR="007D3CA3">
            <w:rPr>
              <w:lang w:eastAsia="en-GB"/>
            </w:rPr>
            <w:fldChar w:fldCharType="begin"/>
          </w:r>
          <w:r w:rsidR="007D3CA3">
            <w:rPr>
              <w:lang w:eastAsia="en-GB"/>
            </w:rPr>
            <w:instrText xml:space="preserve"> CITATION Dav191 \l 2057 </w:instrText>
          </w:r>
          <w:r w:rsidR="007D3CA3">
            <w:rPr>
              <w:lang w:eastAsia="en-GB"/>
            </w:rPr>
            <w:fldChar w:fldCharType="separate"/>
          </w:r>
          <w:r w:rsidR="0059439B">
            <w:rPr>
              <w:noProof/>
              <w:lang w:eastAsia="en-GB"/>
            </w:rPr>
            <w:t xml:space="preserve"> </w:t>
          </w:r>
          <w:r w:rsidR="0059439B" w:rsidRPr="0059439B">
            <w:rPr>
              <w:noProof/>
              <w:lang w:eastAsia="en-GB"/>
            </w:rPr>
            <w:t>(Davis, 2019)</w:t>
          </w:r>
          <w:r w:rsidR="007D3CA3">
            <w:rPr>
              <w:lang w:eastAsia="en-GB"/>
            </w:rPr>
            <w:fldChar w:fldCharType="end"/>
          </w:r>
        </w:sdtContent>
      </w:sdt>
      <w:r w:rsidRPr="009E1AB4">
        <w:rPr>
          <w:lang w:eastAsia="en-GB"/>
        </w:rPr>
        <w:t>.</w:t>
      </w:r>
    </w:p>
    <w:p w:rsidR="001A0027" w:rsidRDefault="001A4594" w:rsidP="001A4594">
      <w:pPr>
        <w:pStyle w:val="Heading2"/>
        <w:ind w:firstLine="720"/>
      </w:pPr>
      <w:bookmarkStart w:id="20" w:name="_Toc194136196"/>
      <w:r>
        <w:rPr>
          <w:rStyle w:val="Strong"/>
          <w:b w:val="0"/>
          <w:bCs w:val="0"/>
        </w:rPr>
        <w:t xml:space="preserve">4.3 </w:t>
      </w:r>
      <w:r w:rsidR="001A0027">
        <w:rPr>
          <w:rStyle w:val="Strong"/>
          <w:b w:val="0"/>
          <w:bCs w:val="0"/>
        </w:rPr>
        <w:t>Case Study: A Fully Automated Wastewater Treatment Facility</w:t>
      </w:r>
      <w:bookmarkEnd w:id="20"/>
    </w:p>
    <w:p w:rsidR="009E1AB4" w:rsidRPr="009E1AB4" w:rsidRDefault="009E1AB4" w:rsidP="009E1AB4">
      <w:pPr>
        <w:spacing w:line="360" w:lineRule="auto"/>
        <w:jc w:val="both"/>
        <w:rPr>
          <w:lang w:eastAsia="en-GB"/>
        </w:rPr>
      </w:pPr>
      <w:r>
        <w:t>A prominent example of SCADA-driven wastewater treatment automation is the implementation of fully autonomous facilities, such as the IVL Svenska Miljöinstitutet wastewater treatment plant in Sweden.</w:t>
      </w:r>
      <w:r>
        <w:rPr>
          <w:rStyle w:val="Strong"/>
          <w:b w:val="0"/>
        </w:rPr>
        <w:t xml:space="preserve"> </w:t>
      </w:r>
      <w:sdt>
        <w:sdtPr>
          <w:rPr>
            <w:rStyle w:val="Strong"/>
            <w:b w:val="0"/>
          </w:rPr>
          <w:id w:val="-863830543"/>
          <w:citation/>
        </w:sdtPr>
        <w:sdtContent>
          <w:r w:rsidR="007C2873">
            <w:rPr>
              <w:rStyle w:val="Strong"/>
              <w:b w:val="0"/>
            </w:rPr>
            <w:fldChar w:fldCharType="begin"/>
          </w:r>
          <w:r w:rsidR="007C2873">
            <w:rPr>
              <w:rStyle w:val="Strong"/>
              <w:b w:val="0"/>
            </w:rPr>
            <w:instrText xml:space="preserve"> CITATION IVL25 \l 2057 </w:instrText>
          </w:r>
          <w:r w:rsidR="007C2873">
            <w:rPr>
              <w:rStyle w:val="Strong"/>
              <w:b w:val="0"/>
            </w:rPr>
            <w:fldChar w:fldCharType="separate"/>
          </w:r>
          <w:r w:rsidR="0059439B" w:rsidRPr="0059439B">
            <w:rPr>
              <w:noProof/>
            </w:rPr>
            <w:t>( IVL Swedish Environmental Research Institute, 2025)</w:t>
          </w:r>
          <w:r w:rsidR="007C2873">
            <w:rPr>
              <w:rStyle w:val="Strong"/>
              <w:b w:val="0"/>
            </w:rPr>
            <w:fldChar w:fldCharType="end"/>
          </w:r>
        </w:sdtContent>
      </w:sdt>
      <w:r w:rsidR="001A0027">
        <w:t xml:space="preserve">. </w:t>
      </w:r>
      <w:r>
        <w:t xml:space="preserve">This facility utilises an advanced SCADA system that integrates real-time sensor data with AI-driven analytics, enabling near-complete </w:t>
      </w:r>
      <w:r>
        <w:lastRenderedPageBreak/>
        <w:t>automation of its treatment processes. The plant’s predictive maintenance framework continuously monitors equipment conditions, identifying potential faults before they escalate into failures. This proactive approach minimises downtime, extends asset lifespan, and reduces maintenance costs, all while maintaining consistent treatment quality and regulatory compliance.</w:t>
      </w:r>
      <w:sdt>
        <w:sdtPr>
          <w:id w:val="544790711"/>
          <w:citation/>
        </w:sdtPr>
        <w:sdtContent>
          <w:r w:rsidR="0067752A">
            <w:fldChar w:fldCharType="begin"/>
          </w:r>
          <w:r w:rsidR="0067752A">
            <w:instrText xml:space="preserve"> CITATION IVL251 \l 2057 </w:instrText>
          </w:r>
          <w:r w:rsidR="0067752A">
            <w:fldChar w:fldCharType="separate"/>
          </w:r>
          <w:r w:rsidR="0059439B">
            <w:rPr>
              <w:noProof/>
            </w:rPr>
            <w:t xml:space="preserve"> </w:t>
          </w:r>
          <w:r w:rsidR="0059439B" w:rsidRPr="0059439B">
            <w:rPr>
              <w:noProof/>
            </w:rPr>
            <w:t>( IVL Swedish Environmental Research Institute, 2025)</w:t>
          </w:r>
          <w:r w:rsidR="0067752A">
            <w:fldChar w:fldCharType="end"/>
          </w:r>
        </w:sdtContent>
      </w:sdt>
      <w:r w:rsidR="001A0027">
        <w:t xml:space="preserve"> </w:t>
      </w:r>
      <w:r w:rsidRPr="009E1AB4">
        <w:rPr>
          <w:lang w:eastAsia="en-GB"/>
        </w:rPr>
        <w:t>The system minimises equipment failures, while its optimised aeration control significantly reduces energy consumption. Operators interact with the facility through an intuitive HMI, which delivers real-time updates on plant performance and enables remote control adjustments. The high level of automation has resulted in substantial cost savings, improved treatment efficiency, and strengthened environmental compliance. This case study demonstrates how SCADA and HMI technologies are redefining the future of wastewater management, offering a model for sustainable, efficient, and intelligent operations.</w:t>
      </w:r>
    </w:p>
    <w:p w:rsidR="001A0027" w:rsidRDefault="009E1AB4" w:rsidP="009E1AB4">
      <w:pPr>
        <w:spacing w:line="360" w:lineRule="auto"/>
        <w:jc w:val="both"/>
        <w:rPr>
          <w:lang w:eastAsia="en-GB"/>
        </w:rPr>
      </w:pPr>
      <w:r w:rsidRPr="009E1AB4">
        <w:rPr>
          <w:lang w:eastAsia="en-GB"/>
        </w:rPr>
        <w:t>By integrating SCADA with user-friendly HMI systems, modern wastewater treatment facilities achieve an effective balance between automation and human oversight, supporting seamless operation, enhanced efficiency, and long-term sustainability</w:t>
      </w:r>
      <w:r w:rsidR="007C2873">
        <w:t xml:space="preserve"> </w:t>
      </w:r>
      <w:sdt>
        <w:sdtPr>
          <w:id w:val="-1624916984"/>
          <w:citation/>
        </w:sdtPr>
        <w:sdtContent>
          <w:r w:rsidR="007C2873">
            <w:fldChar w:fldCharType="begin"/>
          </w:r>
          <w:r w:rsidR="007C2873">
            <w:instrText xml:space="preserve"> CITATION Eke20 \l 2057 </w:instrText>
          </w:r>
          <w:r w:rsidR="007C2873">
            <w:fldChar w:fldCharType="separate"/>
          </w:r>
          <w:r w:rsidR="0059439B" w:rsidRPr="0059439B">
            <w:rPr>
              <w:noProof/>
            </w:rPr>
            <w:t>(Ekengren, et al., 2020)</w:t>
          </w:r>
          <w:r w:rsidR="007C2873">
            <w:fldChar w:fldCharType="end"/>
          </w:r>
        </w:sdtContent>
      </w:sdt>
      <w:r w:rsidR="001A0027">
        <w:t>.</w:t>
      </w:r>
    </w:p>
    <w:p w:rsidR="00892D2F" w:rsidRPr="00011D7A" w:rsidRDefault="001A39D6" w:rsidP="00892D2F">
      <w:pPr>
        <w:rPr>
          <w:rFonts w:cstheme="minorHAnsi"/>
          <w:sz w:val="24"/>
          <w:szCs w:val="24"/>
          <w:lang w:eastAsia="en-GB"/>
        </w:rPr>
      </w:pPr>
      <w:r>
        <w:rPr>
          <w:rFonts w:cstheme="minorHAnsi"/>
          <w:sz w:val="24"/>
          <w:szCs w:val="24"/>
          <w:lang w:eastAsia="en-GB"/>
        </w:rPr>
        <w:pict>
          <v:rect id="_x0000_i1028" style="width:0;height:1.5pt" o:hralign="center" o:hrstd="t" o:hr="t" fillcolor="#a0a0a0" stroked="f"/>
        </w:pict>
      </w:r>
    </w:p>
    <w:p w:rsidR="00DE002D" w:rsidRDefault="00DE002D">
      <w:pPr>
        <w:rPr>
          <w:rStyle w:val="Strong"/>
          <w:rFonts w:asciiTheme="majorHAnsi" w:eastAsiaTheme="majorEastAsia" w:hAnsiTheme="majorHAnsi" w:cstheme="majorBidi"/>
          <w:b w:val="0"/>
          <w:bCs w:val="0"/>
          <w:color w:val="2F5496" w:themeColor="accent1" w:themeShade="BF"/>
          <w:sz w:val="28"/>
          <w:szCs w:val="32"/>
        </w:rPr>
      </w:pPr>
      <w:bookmarkStart w:id="21" w:name="_Toc194136197"/>
      <w:r>
        <w:rPr>
          <w:rStyle w:val="Strong"/>
          <w:b w:val="0"/>
          <w:bCs w:val="0"/>
          <w:sz w:val="28"/>
        </w:rPr>
        <w:br w:type="page"/>
      </w:r>
    </w:p>
    <w:p w:rsidR="00B45C17" w:rsidRPr="002A5F0D" w:rsidRDefault="001A4594" w:rsidP="002F2394">
      <w:pPr>
        <w:pStyle w:val="Heading1"/>
        <w:spacing w:line="360" w:lineRule="auto"/>
        <w:jc w:val="both"/>
        <w:rPr>
          <w:sz w:val="28"/>
        </w:rPr>
      </w:pPr>
      <w:r w:rsidRPr="002A5F0D">
        <w:rPr>
          <w:rStyle w:val="Strong"/>
          <w:b w:val="0"/>
          <w:bCs w:val="0"/>
          <w:sz w:val="28"/>
        </w:rPr>
        <w:lastRenderedPageBreak/>
        <w:t xml:space="preserve">5.0 </w:t>
      </w:r>
      <w:r w:rsidR="00B45C17" w:rsidRPr="002A5F0D">
        <w:rPr>
          <w:rStyle w:val="Strong"/>
          <w:b w:val="0"/>
          <w:bCs w:val="0"/>
          <w:sz w:val="28"/>
        </w:rPr>
        <w:t>Regulatory Framework and Standards in ICA for Wastewater Treatment</w:t>
      </w:r>
      <w:bookmarkEnd w:id="21"/>
    </w:p>
    <w:p w:rsidR="00B45C17" w:rsidRDefault="001A4594" w:rsidP="001A4594">
      <w:pPr>
        <w:pStyle w:val="Heading2"/>
        <w:spacing w:line="360" w:lineRule="auto"/>
        <w:ind w:firstLine="720"/>
        <w:jc w:val="both"/>
      </w:pPr>
      <w:bookmarkStart w:id="22" w:name="_Toc194136198"/>
      <w:r>
        <w:rPr>
          <w:rStyle w:val="Strong"/>
          <w:b w:val="0"/>
          <w:bCs w:val="0"/>
        </w:rPr>
        <w:t xml:space="preserve">5.1 </w:t>
      </w:r>
      <w:r w:rsidR="00B45C17">
        <w:rPr>
          <w:rStyle w:val="Strong"/>
          <w:b w:val="0"/>
          <w:bCs w:val="0"/>
        </w:rPr>
        <w:t>International and National Standards</w:t>
      </w:r>
      <w:bookmarkEnd w:id="22"/>
    </w:p>
    <w:p w:rsidR="00802309" w:rsidRPr="00802309" w:rsidRDefault="00802309" w:rsidP="00802309">
      <w:pPr>
        <w:spacing w:line="360" w:lineRule="auto"/>
        <w:jc w:val="both"/>
        <w:rPr>
          <w:lang w:eastAsia="en-GB"/>
        </w:rPr>
      </w:pPr>
      <w:r w:rsidRPr="00802309">
        <w:rPr>
          <w:lang w:eastAsia="en-GB"/>
        </w:rPr>
        <w:t>While ICA offers major benefits in wastewater treatment, full regulatory compliance remains challenging. A key concern is data security</w:t>
      </w:r>
      <w:r>
        <w:rPr>
          <w:lang w:eastAsia="en-GB"/>
        </w:rPr>
        <w:t xml:space="preserve">, </w:t>
      </w:r>
      <w:r w:rsidRPr="00802309">
        <w:rPr>
          <w:lang w:eastAsia="en-GB"/>
        </w:rPr>
        <w:t>interconnected systems and cloud-based controls increase exposure to cyber threats, which could disrupt operations or compromise safety. Strong cybersecurity, including encryption, access controls, and audits, is essential</w:t>
      </w:r>
      <w:sdt>
        <w:sdtPr>
          <w:rPr>
            <w:lang w:eastAsia="en-GB"/>
          </w:rPr>
          <w:id w:val="-644745474"/>
          <w:citation/>
        </w:sdtPr>
        <w:sdtContent>
          <w:r w:rsidR="007D3CA3">
            <w:rPr>
              <w:lang w:eastAsia="en-GB"/>
            </w:rPr>
            <w:fldChar w:fldCharType="begin"/>
          </w:r>
          <w:r w:rsidR="007D3CA3">
            <w:rPr>
              <w:lang w:eastAsia="en-GB"/>
            </w:rPr>
            <w:instrText xml:space="preserve"> CITATION Bro20 \l 2057 </w:instrText>
          </w:r>
          <w:r w:rsidR="007D3CA3">
            <w:rPr>
              <w:lang w:eastAsia="en-GB"/>
            </w:rPr>
            <w:fldChar w:fldCharType="separate"/>
          </w:r>
          <w:r w:rsidR="0059439B">
            <w:rPr>
              <w:noProof/>
              <w:lang w:eastAsia="en-GB"/>
            </w:rPr>
            <w:t xml:space="preserve"> </w:t>
          </w:r>
          <w:r w:rsidR="0059439B" w:rsidRPr="0059439B">
            <w:rPr>
              <w:noProof/>
              <w:lang w:eastAsia="en-GB"/>
            </w:rPr>
            <w:t>(Brown &amp; Green, 2020)</w:t>
          </w:r>
          <w:r w:rsidR="007D3CA3">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Meeting strict discharge limits for pollutants like nitrogen, phosphorus, and COD is another challenge. Despite real-time monitoring, factors like influent variability and equipment limits can hinder compliance. AI-driven analytics and adaptive control systems are increasingly used to improve responsiveness</w:t>
      </w:r>
      <w:sdt>
        <w:sdtPr>
          <w:rPr>
            <w:lang w:eastAsia="en-GB"/>
          </w:rPr>
          <w:id w:val="-521778982"/>
          <w:citation/>
        </w:sdtPr>
        <w:sdtContent>
          <w:r w:rsidR="007D3CA3">
            <w:rPr>
              <w:lang w:eastAsia="en-GB"/>
            </w:rPr>
            <w:fldChar w:fldCharType="begin"/>
          </w:r>
          <w:r w:rsidR="007D3CA3">
            <w:rPr>
              <w:lang w:eastAsia="en-GB"/>
            </w:rPr>
            <w:instrText xml:space="preserve"> CITATION Smi21 \l 2057 </w:instrText>
          </w:r>
          <w:r w:rsidR="007D3CA3">
            <w:rPr>
              <w:lang w:eastAsia="en-GB"/>
            </w:rPr>
            <w:fldChar w:fldCharType="separate"/>
          </w:r>
          <w:r w:rsidR="0059439B">
            <w:rPr>
              <w:noProof/>
              <w:lang w:eastAsia="en-GB"/>
            </w:rPr>
            <w:t xml:space="preserve"> </w:t>
          </w:r>
          <w:r w:rsidR="0059439B" w:rsidRPr="0059439B">
            <w:rPr>
              <w:noProof/>
              <w:lang w:eastAsia="en-GB"/>
            </w:rPr>
            <w:t>(Smith &amp; Taylor, 2021)</w:t>
          </w:r>
          <w:r w:rsidR="007D3CA3">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By aligning with national and international standards, ICA supports efficiency and sustainability. However, its long-term success depends on adapting to evolving regulations and managing cybersecurity risks effectively.</w:t>
      </w:r>
    </w:p>
    <w:p w:rsidR="00B45C17" w:rsidRDefault="001A4594" w:rsidP="001A4594">
      <w:pPr>
        <w:pStyle w:val="Heading2"/>
        <w:spacing w:line="360" w:lineRule="auto"/>
        <w:ind w:firstLine="720"/>
        <w:jc w:val="both"/>
      </w:pPr>
      <w:bookmarkStart w:id="23" w:name="_Toc194136199"/>
      <w:r>
        <w:rPr>
          <w:rStyle w:val="Strong"/>
          <w:b w:val="0"/>
          <w:bCs w:val="0"/>
        </w:rPr>
        <w:t xml:space="preserve">5.2 </w:t>
      </w:r>
      <w:r w:rsidR="00B45C17">
        <w:rPr>
          <w:rStyle w:val="Strong"/>
          <w:b w:val="0"/>
          <w:bCs w:val="0"/>
        </w:rPr>
        <w:t>Compliance Challenges</w:t>
      </w:r>
      <w:bookmarkEnd w:id="23"/>
    </w:p>
    <w:p w:rsidR="00802309" w:rsidRPr="00802309" w:rsidRDefault="00802309" w:rsidP="00802309">
      <w:pPr>
        <w:spacing w:line="360" w:lineRule="auto"/>
        <w:jc w:val="both"/>
        <w:rPr>
          <w:lang w:eastAsia="en-GB"/>
        </w:rPr>
      </w:pPr>
      <w:r w:rsidRPr="00802309">
        <w:rPr>
          <w:lang w:eastAsia="en-GB"/>
        </w:rPr>
        <w:t>While ICA offers clear benefits in wastewater treatment, achieving full regulatory compliance poses ongoing challenges. A major concern is data security, as reliance on connected sensors, remote monitoring, and cloud-based systems increases vulnerability to cyber threats. Disruptions or breaches could impact operations or lead to contamination. To counter this, strong cybersecurity</w:t>
      </w:r>
      <w:r w:rsidR="007D3CA3">
        <w:rPr>
          <w:lang w:eastAsia="en-GB"/>
        </w:rPr>
        <w:t xml:space="preserve">, </w:t>
      </w:r>
      <w:r w:rsidRPr="00802309">
        <w:rPr>
          <w:lang w:eastAsia="en-GB"/>
        </w:rPr>
        <w:t>through encryption, access controls, and routine audits</w:t>
      </w:r>
      <w:r w:rsidR="007D3CA3">
        <w:rPr>
          <w:lang w:eastAsia="en-GB"/>
        </w:rPr>
        <w:t xml:space="preserve"> </w:t>
      </w:r>
      <w:r w:rsidRPr="00802309">
        <w:rPr>
          <w:lang w:eastAsia="en-GB"/>
        </w:rPr>
        <w:t>is essential</w:t>
      </w:r>
      <w:sdt>
        <w:sdtPr>
          <w:rPr>
            <w:lang w:eastAsia="en-GB"/>
          </w:rPr>
          <w:id w:val="971644076"/>
          <w:citation/>
        </w:sdtPr>
        <w:sdtContent>
          <w:r w:rsidR="00BF26A4">
            <w:rPr>
              <w:lang w:eastAsia="en-GB"/>
            </w:rPr>
            <w:fldChar w:fldCharType="begin"/>
          </w:r>
          <w:r w:rsidR="00BF26A4">
            <w:rPr>
              <w:lang w:eastAsia="en-GB"/>
            </w:rPr>
            <w:instrText xml:space="preserve"> CITATION Kra18 \l 2057 </w:instrText>
          </w:r>
          <w:r w:rsidR="00BF26A4">
            <w:rPr>
              <w:lang w:eastAsia="en-GB"/>
            </w:rPr>
            <w:fldChar w:fldCharType="separate"/>
          </w:r>
          <w:r w:rsidR="0059439B">
            <w:rPr>
              <w:noProof/>
              <w:lang w:eastAsia="en-GB"/>
            </w:rPr>
            <w:t xml:space="preserve"> </w:t>
          </w:r>
          <w:r w:rsidR="0059439B" w:rsidRPr="0059439B">
            <w:rPr>
              <w:noProof/>
              <w:lang w:eastAsia="en-GB"/>
            </w:rPr>
            <w:t>(Kravchik &amp; Shabtai, 2018)</w:t>
          </w:r>
          <w:r w:rsidR="00BF26A4">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Meeting strict discharge limits for pollutants like nitrogen, phosphorus, and COD is also difficult. Despite real-time monitoring, factors like infl</w:t>
      </w:r>
      <w:r w:rsidR="0044425A">
        <w:rPr>
          <w:lang w:eastAsia="en-GB"/>
        </w:rPr>
        <w:t>ow</w:t>
      </w:r>
      <w:r w:rsidRPr="00802309">
        <w:rPr>
          <w:lang w:eastAsia="en-GB"/>
        </w:rPr>
        <w:t xml:space="preserve"> variability and equipment constraints can hinder compliance. Advanced tools, such as AI-driven analytics and adaptive controls, help improve responsiveness and adherence</w:t>
      </w:r>
      <w:sdt>
        <w:sdtPr>
          <w:rPr>
            <w:lang w:eastAsia="en-GB"/>
          </w:rPr>
          <w:id w:val="-135178203"/>
          <w:citation/>
        </w:sdtPr>
        <w:sdtContent>
          <w:r w:rsidR="00BF26A4">
            <w:rPr>
              <w:lang w:eastAsia="en-GB"/>
            </w:rPr>
            <w:fldChar w:fldCharType="begin"/>
          </w:r>
          <w:r w:rsidR="00BF26A4">
            <w:rPr>
              <w:lang w:eastAsia="en-GB"/>
            </w:rPr>
            <w:instrText xml:space="preserve"> CITATION Che20 \l 2057 </w:instrText>
          </w:r>
          <w:r w:rsidR="00BF26A4">
            <w:rPr>
              <w:lang w:eastAsia="en-GB"/>
            </w:rPr>
            <w:fldChar w:fldCharType="separate"/>
          </w:r>
          <w:r w:rsidR="0059439B">
            <w:rPr>
              <w:noProof/>
              <w:lang w:eastAsia="en-GB"/>
            </w:rPr>
            <w:t xml:space="preserve"> </w:t>
          </w:r>
          <w:r w:rsidR="0059439B" w:rsidRPr="0059439B">
            <w:rPr>
              <w:noProof/>
              <w:lang w:eastAsia="en-GB"/>
            </w:rPr>
            <w:t>(Chen, et al., 2020)</w:t>
          </w:r>
          <w:r w:rsidR="00BF26A4">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By aligning with national and international standards, ICA supports efficiency and sustainability. However, long-term success depends on adapting to evolving regulations and managing cybersecurity risks effectively.</w:t>
      </w:r>
    </w:p>
    <w:p w:rsidR="00892D2F" w:rsidRPr="00011D7A" w:rsidRDefault="001A39D6" w:rsidP="00892D2F">
      <w:pPr>
        <w:rPr>
          <w:rFonts w:cstheme="minorHAnsi"/>
          <w:sz w:val="24"/>
          <w:szCs w:val="24"/>
          <w:lang w:eastAsia="en-GB"/>
        </w:rPr>
      </w:pPr>
      <w:r>
        <w:rPr>
          <w:rFonts w:cstheme="minorHAnsi"/>
          <w:sz w:val="24"/>
          <w:szCs w:val="24"/>
          <w:lang w:eastAsia="en-GB"/>
        </w:rPr>
        <w:pict>
          <v:rect id="_x0000_i1029" style="width:0;height:1.5pt" o:hralign="center" o:hrstd="t" o:hr="t" fillcolor="#a0a0a0" stroked="f"/>
        </w:pict>
      </w:r>
    </w:p>
    <w:p w:rsidR="002F2394" w:rsidRDefault="001A4594" w:rsidP="002F2394">
      <w:pPr>
        <w:pStyle w:val="Heading1"/>
        <w:spacing w:line="360" w:lineRule="auto"/>
        <w:jc w:val="both"/>
      </w:pPr>
      <w:bookmarkStart w:id="24" w:name="_Toc194136200"/>
      <w:r>
        <w:rPr>
          <w:rStyle w:val="Strong"/>
          <w:b w:val="0"/>
          <w:bCs w:val="0"/>
        </w:rPr>
        <w:lastRenderedPageBreak/>
        <w:t xml:space="preserve">6.0 </w:t>
      </w:r>
      <w:r w:rsidR="002F2394">
        <w:rPr>
          <w:rStyle w:val="Strong"/>
          <w:b w:val="0"/>
          <w:bCs w:val="0"/>
        </w:rPr>
        <w:t>Advanced Technologies and Future Trends in ICA</w:t>
      </w:r>
      <w:bookmarkEnd w:id="24"/>
    </w:p>
    <w:p w:rsidR="002F2394" w:rsidRDefault="001A4594" w:rsidP="001A4594">
      <w:pPr>
        <w:pStyle w:val="Heading2"/>
        <w:spacing w:line="360" w:lineRule="auto"/>
        <w:ind w:firstLine="720"/>
        <w:jc w:val="both"/>
      </w:pPr>
      <w:bookmarkStart w:id="25" w:name="_Toc194136201"/>
      <w:r>
        <w:rPr>
          <w:rStyle w:val="Strong"/>
          <w:b w:val="0"/>
          <w:bCs w:val="0"/>
        </w:rPr>
        <w:t xml:space="preserve">6.1 </w:t>
      </w:r>
      <w:r w:rsidR="002F2394">
        <w:rPr>
          <w:rStyle w:val="Strong"/>
          <w:b w:val="0"/>
          <w:bCs w:val="0"/>
        </w:rPr>
        <w:t>AI and Machine Learning</w:t>
      </w:r>
      <w:bookmarkEnd w:id="25"/>
    </w:p>
    <w:p w:rsidR="009E1AB4" w:rsidRPr="009E1AB4" w:rsidRDefault="009E1AB4" w:rsidP="009E1AB4">
      <w:pPr>
        <w:spacing w:line="360" w:lineRule="auto"/>
        <w:jc w:val="both"/>
        <w:rPr>
          <w:lang w:eastAsia="en-GB"/>
        </w:rPr>
      </w:pPr>
      <w:r w:rsidRPr="009E1AB4">
        <w:rPr>
          <w:lang w:eastAsia="en-GB"/>
        </w:rPr>
        <w:t>The integration of AI and machine learning into wastewater treatment is reshaping process optimisation and operational efficiency. These technologies enable predictive analytics, allowing treatment plants to anticipate changes in wastewater composition and adjust operations in real time. By analysing both historical and real-time data, AI-driven systems can forecast pollutant fluctuations, optimise chemical dosing, and improve energy efficiency, ultimately reducing operational costs</w:t>
      </w:r>
      <w:sdt>
        <w:sdtPr>
          <w:rPr>
            <w:lang w:eastAsia="en-GB"/>
          </w:rPr>
          <w:id w:val="162826164"/>
          <w:citation/>
        </w:sdtPr>
        <w:sdtContent>
          <w:r w:rsidR="00BF26A4">
            <w:rPr>
              <w:lang w:eastAsia="en-GB"/>
            </w:rPr>
            <w:fldChar w:fldCharType="begin"/>
          </w:r>
          <w:r w:rsidR="00BF26A4">
            <w:rPr>
              <w:lang w:eastAsia="en-GB"/>
            </w:rPr>
            <w:instrText xml:space="preserve"> CITATION Jos24 \l 2057 </w:instrText>
          </w:r>
          <w:r w:rsidR="00BF26A4">
            <w:rPr>
              <w:lang w:eastAsia="en-GB"/>
            </w:rPr>
            <w:fldChar w:fldCharType="separate"/>
          </w:r>
          <w:r w:rsidR="0059439B">
            <w:rPr>
              <w:noProof/>
              <w:lang w:eastAsia="en-GB"/>
            </w:rPr>
            <w:t xml:space="preserve"> </w:t>
          </w:r>
          <w:r w:rsidR="0059439B" w:rsidRPr="0059439B">
            <w:rPr>
              <w:noProof/>
              <w:lang w:eastAsia="en-GB"/>
            </w:rPr>
            <w:t>(Joshua, 2024)</w:t>
          </w:r>
          <w:r w:rsidR="00BF26A4">
            <w:rPr>
              <w:lang w:eastAsia="en-GB"/>
            </w:rPr>
            <w:fldChar w:fldCharType="end"/>
          </w:r>
        </w:sdtContent>
      </w:sdt>
      <w:r w:rsidRPr="009E1AB4">
        <w:rPr>
          <w:lang w:eastAsia="en-GB"/>
        </w:rPr>
        <w:t>.</w:t>
      </w:r>
    </w:p>
    <w:p w:rsidR="009E1AB4" w:rsidRPr="009E1AB4" w:rsidRDefault="009E1AB4" w:rsidP="009E1AB4">
      <w:pPr>
        <w:spacing w:line="360" w:lineRule="auto"/>
        <w:jc w:val="both"/>
        <w:rPr>
          <w:lang w:eastAsia="en-GB"/>
        </w:rPr>
      </w:pPr>
      <w:r w:rsidRPr="009E1AB4">
        <w:rPr>
          <w:lang w:eastAsia="en-GB"/>
        </w:rPr>
        <w:t>AI also significantly enhances anomaly detection and fault prevention. Unlike traditional monitoring systems that depend on predefined thresholds, AI algorithms are capable of identifying subtle patterns that signal potential system failures. Machine learning models can detect early indicators of pump degradation, sensor faults, or microbial imbalances, enabling proactive maintenance strategies. This approach minimises unplanned downtime, extends equipment lifespan, and strengthens overall system reliability</w:t>
      </w:r>
      <w:sdt>
        <w:sdtPr>
          <w:rPr>
            <w:lang w:eastAsia="en-GB"/>
          </w:rPr>
          <w:id w:val="-2081901931"/>
          <w:citation/>
        </w:sdtPr>
        <w:sdtContent>
          <w:r w:rsidR="00BF26A4">
            <w:rPr>
              <w:lang w:eastAsia="en-GB"/>
            </w:rPr>
            <w:fldChar w:fldCharType="begin"/>
          </w:r>
          <w:r w:rsidR="00BF26A4">
            <w:rPr>
              <w:lang w:eastAsia="en-GB"/>
            </w:rPr>
            <w:instrText xml:space="preserve"> CITATION Rus201 \l 2057 </w:instrText>
          </w:r>
          <w:r w:rsidR="00BF26A4">
            <w:rPr>
              <w:lang w:eastAsia="en-GB"/>
            </w:rPr>
            <w:fldChar w:fldCharType="separate"/>
          </w:r>
          <w:r w:rsidR="0059439B">
            <w:rPr>
              <w:noProof/>
              <w:lang w:eastAsia="en-GB"/>
            </w:rPr>
            <w:t xml:space="preserve"> </w:t>
          </w:r>
          <w:r w:rsidR="0059439B" w:rsidRPr="0059439B">
            <w:rPr>
              <w:noProof/>
              <w:lang w:eastAsia="en-GB"/>
            </w:rPr>
            <w:t>(Russo, et al., 2020)</w:t>
          </w:r>
          <w:r w:rsidR="00BF26A4">
            <w:rPr>
              <w:lang w:eastAsia="en-GB"/>
            </w:rPr>
            <w:fldChar w:fldCharType="end"/>
          </w:r>
        </w:sdtContent>
      </w:sdt>
      <w:r w:rsidRPr="009E1AB4">
        <w:rPr>
          <w:lang w:eastAsia="en-GB"/>
        </w:rPr>
        <w:t>.</w:t>
      </w:r>
    </w:p>
    <w:p w:rsidR="002F2394" w:rsidRDefault="001A4594" w:rsidP="001A4594">
      <w:pPr>
        <w:pStyle w:val="Heading2"/>
        <w:spacing w:line="360" w:lineRule="auto"/>
        <w:ind w:firstLine="720"/>
        <w:jc w:val="both"/>
      </w:pPr>
      <w:bookmarkStart w:id="26" w:name="_Toc194136202"/>
      <w:r>
        <w:rPr>
          <w:rStyle w:val="Strong"/>
          <w:b w:val="0"/>
        </w:rPr>
        <w:t xml:space="preserve">6.2 </w:t>
      </w:r>
      <w:r w:rsidR="002F2394" w:rsidRPr="002F2394">
        <w:rPr>
          <w:rStyle w:val="Strong"/>
          <w:b w:val="0"/>
        </w:rPr>
        <w:t>Internet of Things</w:t>
      </w:r>
      <w:r w:rsidR="002F2394">
        <w:rPr>
          <w:rStyle w:val="Strong"/>
          <w:b w:val="0"/>
          <w:bCs w:val="0"/>
        </w:rPr>
        <w:t xml:space="preserve"> in Wastewater Treatment</w:t>
      </w:r>
      <w:bookmarkEnd w:id="26"/>
    </w:p>
    <w:p w:rsidR="009E1AB4" w:rsidRPr="009E1AB4" w:rsidRDefault="009E1AB4" w:rsidP="009E1AB4">
      <w:pPr>
        <w:spacing w:line="360" w:lineRule="auto"/>
        <w:jc w:val="both"/>
        <w:rPr>
          <w:lang w:eastAsia="en-GB"/>
        </w:rPr>
      </w:pPr>
      <w:r w:rsidRPr="009E1AB4">
        <w:rPr>
          <w:lang w:eastAsia="en-GB"/>
        </w:rPr>
        <w:t>IoT is playing a transformative role in wastewater treatment by enabling real-time data collection, remote monitoring, and intelligent process control. Smart sensors continuously monitor critical parameters such as flow rate, pH, turbidity, and BOD, transmitting data to cloud-based platforms for instant access to performance metrics and system alerts</w:t>
      </w:r>
      <w:sdt>
        <w:sdtPr>
          <w:rPr>
            <w:lang w:eastAsia="en-GB"/>
          </w:rPr>
          <w:id w:val="284241323"/>
          <w:citation/>
        </w:sdtPr>
        <w:sdtContent>
          <w:r w:rsidR="00ED4371">
            <w:rPr>
              <w:lang w:eastAsia="en-GB"/>
            </w:rPr>
            <w:fldChar w:fldCharType="begin"/>
          </w:r>
          <w:r w:rsidR="00ED4371">
            <w:rPr>
              <w:lang w:eastAsia="en-GB"/>
            </w:rPr>
            <w:instrText xml:space="preserve"> CITATION Kri21 \l 2057 </w:instrText>
          </w:r>
          <w:r w:rsidR="00ED4371">
            <w:rPr>
              <w:lang w:eastAsia="en-GB"/>
            </w:rPr>
            <w:fldChar w:fldCharType="separate"/>
          </w:r>
          <w:r w:rsidR="0059439B">
            <w:rPr>
              <w:noProof/>
              <w:lang w:eastAsia="en-GB"/>
            </w:rPr>
            <w:t xml:space="preserve"> </w:t>
          </w:r>
          <w:r w:rsidR="0059439B" w:rsidRPr="0059439B">
            <w:rPr>
              <w:noProof/>
              <w:lang w:eastAsia="en-GB"/>
            </w:rPr>
            <w:t>(Krishnan &amp; Kumar, 2021)</w:t>
          </w:r>
          <w:r w:rsidR="00ED4371">
            <w:rPr>
              <w:lang w:eastAsia="en-GB"/>
            </w:rPr>
            <w:fldChar w:fldCharType="end"/>
          </w:r>
        </w:sdtContent>
      </w:sdt>
      <w:r w:rsidRPr="009E1AB4">
        <w:rPr>
          <w:lang w:eastAsia="en-GB"/>
        </w:rPr>
        <w:t>.</w:t>
      </w:r>
    </w:p>
    <w:p w:rsidR="009E1AB4" w:rsidRPr="009E1AB4" w:rsidRDefault="009E1AB4" w:rsidP="009E1AB4">
      <w:pPr>
        <w:spacing w:line="360" w:lineRule="auto"/>
        <w:jc w:val="both"/>
        <w:rPr>
          <w:lang w:eastAsia="en-GB"/>
        </w:rPr>
      </w:pPr>
      <w:r w:rsidRPr="009E1AB4">
        <w:rPr>
          <w:lang w:eastAsia="en-GB"/>
        </w:rPr>
        <w:t>By supporting automated decision-making, IoT enhances system responsiveness. For instance, if a sensor detects a spike in pollutant levels, the control system can automatically adjust aeration, chemical dosing, or filtration processes without the need for manual intervention. This not only improves operational efficiency but also helps ensure ongoing compliance with environmental regulations</w:t>
      </w:r>
      <w:sdt>
        <w:sdtPr>
          <w:rPr>
            <w:lang w:eastAsia="en-GB"/>
          </w:rPr>
          <w:id w:val="432951240"/>
          <w:citation/>
        </w:sdtPr>
        <w:sdtContent>
          <w:r w:rsidR="007E0593">
            <w:rPr>
              <w:lang w:eastAsia="en-GB"/>
            </w:rPr>
            <w:fldChar w:fldCharType="begin"/>
          </w:r>
          <w:r w:rsidR="007E0593">
            <w:rPr>
              <w:lang w:eastAsia="en-GB"/>
            </w:rPr>
            <w:instrText xml:space="preserve"> CITATION Zha204 \l 2057 </w:instrText>
          </w:r>
          <w:r w:rsidR="007E0593">
            <w:rPr>
              <w:lang w:eastAsia="en-GB"/>
            </w:rPr>
            <w:fldChar w:fldCharType="separate"/>
          </w:r>
          <w:r w:rsidR="0059439B">
            <w:rPr>
              <w:noProof/>
              <w:lang w:eastAsia="en-GB"/>
            </w:rPr>
            <w:t xml:space="preserve"> </w:t>
          </w:r>
          <w:r w:rsidR="0059439B" w:rsidRPr="0059439B">
            <w:rPr>
              <w:noProof/>
              <w:lang w:eastAsia="en-GB"/>
            </w:rPr>
            <w:t>(Zhang &amp; Wang, 2020)</w:t>
          </w:r>
          <w:r w:rsidR="007E0593">
            <w:rPr>
              <w:lang w:eastAsia="en-GB"/>
            </w:rPr>
            <w:fldChar w:fldCharType="end"/>
          </w:r>
        </w:sdtContent>
      </w:sdt>
      <w:r w:rsidRPr="009E1AB4">
        <w:rPr>
          <w:lang w:eastAsia="en-GB"/>
        </w:rPr>
        <w:t>. Furthermore, IoT-enabled predictive maintenance can identify early signs of equipment wear or malfunction, reducing the risk of failures and minimising unplanned downtime</w:t>
      </w:r>
      <w:sdt>
        <w:sdtPr>
          <w:rPr>
            <w:lang w:eastAsia="en-GB"/>
          </w:rPr>
          <w:id w:val="-1242326720"/>
          <w:citation/>
        </w:sdtPr>
        <w:sdtContent>
          <w:r w:rsidR="007E0593">
            <w:rPr>
              <w:lang w:eastAsia="en-GB"/>
            </w:rPr>
            <w:fldChar w:fldCharType="begin"/>
          </w:r>
          <w:r w:rsidR="007E0593">
            <w:rPr>
              <w:lang w:eastAsia="en-GB"/>
            </w:rPr>
            <w:instrText xml:space="preserve"> CITATION Gup19 \l 2057 </w:instrText>
          </w:r>
          <w:r w:rsidR="007E0593">
            <w:rPr>
              <w:lang w:eastAsia="en-GB"/>
            </w:rPr>
            <w:fldChar w:fldCharType="separate"/>
          </w:r>
          <w:r w:rsidR="0059439B">
            <w:rPr>
              <w:noProof/>
              <w:lang w:eastAsia="en-GB"/>
            </w:rPr>
            <w:t xml:space="preserve"> </w:t>
          </w:r>
          <w:r w:rsidR="0059439B" w:rsidRPr="0059439B">
            <w:rPr>
              <w:noProof/>
              <w:lang w:eastAsia="en-GB"/>
            </w:rPr>
            <w:t>(Gupta &amp; Sharma, 2019)</w:t>
          </w:r>
          <w:r w:rsidR="007E0593">
            <w:rPr>
              <w:lang w:eastAsia="en-GB"/>
            </w:rPr>
            <w:fldChar w:fldCharType="end"/>
          </w:r>
        </w:sdtContent>
      </w:sdt>
      <w:r w:rsidRPr="009E1AB4">
        <w:rPr>
          <w:lang w:eastAsia="en-GB"/>
        </w:rPr>
        <w:t>.</w:t>
      </w:r>
    </w:p>
    <w:p w:rsidR="002F2394" w:rsidRDefault="001A4594" w:rsidP="001A4594">
      <w:pPr>
        <w:pStyle w:val="Heading2"/>
        <w:ind w:firstLine="720"/>
      </w:pPr>
      <w:bookmarkStart w:id="27" w:name="_Toc194136203"/>
      <w:r>
        <w:rPr>
          <w:rStyle w:val="Strong"/>
          <w:b w:val="0"/>
          <w:bCs w:val="0"/>
        </w:rPr>
        <w:t xml:space="preserve">6.3 </w:t>
      </w:r>
      <w:r w:rsidR="002F2394">
        <w:rPr>
          <w:rStyle w:val="Strong"/>
          <w:b w:val="0"/>
          <w:bCs w:val="0"/>
        </w:rPr>
        <w:t>Sustainable Automation Solutions</w:t>
      </w:r>
      <w:bookmarkEnd w:id="27"/>
    </w:p>
    <w:p w:rsidR="009E1AB4" w:rsidRPr="009E1AB4" w:rsidRDefault="009E1AB4" w:rsidP="009E1AB4">
      <w:pPr>
        <w:spacing w:line="360" w:lineRule="auto"/>
        <w:jc w:val="both"/>
        <w:rPr>
          <w:lang w:eastAsia="en-GB"/>
        </w:rPr>
      </w:pPr>
      <w:r w:rsidRPr="009E1AB4">
        <w:rPr>
          <w:lang w:eastAsia="en-GB"/>
        </w:rPr>
        <w:t>Sustainable automation is becoming increasingly important in wastewater treatment as environmental concerns continue to influence industrial practices. Energy-efficient ICA systems optimise resource utilisation while reducing environmental impact. Advanced control algorithms improve the precision of aeration, pumping, and chemical dosing, leading to significant reductions in energy consumption</w:t>
      </w:r>
      <w:sdt>
        <w:sdtPr>
          <w:rPr>
            <w:lang w:eastAsia="en-GB"/>
          </w:rPr>
          <w:id w:val="-822972134"/>
          <w:citation/>
        </w:sdtPr>
        <w:sdtContent>
          <w:r w:rsidR="00274B09">
            <w:rPr>
              <w:lang w:eastAsia="en-GB"/>
            </w:rPr>
            <w:fldChar w:fldCharType="begin"/>
          </w:r>
          <w:r w:rsidR="00274B09">
            <w:rPr>
              <w:lang w:eastAsia="en-GB"/>
            </w:rPr>
            <w:instrText xml:space="preserve"> CITATION Now11 \l 2057 </w:instrText>
          </w:r>
          <w:r w:rsidR="00274B09">
            <w:rPr>
              <w:lang w:eastAsia="en-GB"/>
            </w:rPr>
            <w:fldChar w:fldCharType="separate"/>
          </w:r>
          <w:r w:rsidR="0059439B">
            <w:rPr>
              <w:noProof/>
              <w:lang w:eastAsia="en-GB"/>
            </w:rPr>
            <w:t xml:space="preserve"> </w:t>
          </w:r>
          <w:r w:rsidR="0059439B" w:rsidRPr="0059439B">
            <w:rPr>
              <w:noProof/>
              <w:lang w:eastAsia="en-GB"/>
            </w:rPr>
            <w:t>(Nowak, et al., 2011)</w:t>
          </w:r>
          <w:r w:rsidR="00274B09">
            <w:rPr>
              <w:lang w:eastAsia="en-GB"/>
            </w:rPr>
            <w:fldChar w:fldCharType="end"/>
          </w:r>
        </w:sdtContent>
      </w:sdt>
      <w:r w:rsidRPr="009E1AB4">
        <w:rPr>
          <w:lang w:eastAsia="en-GB"/>
        </w:rPr>
        <w:t>.</w:t>
      </w:r>
    </w:p>
    <w:p w:rsidR="009E1AB4" w:rsidRPr="009E1AB4" w:rsidRDefault="009E1AB4" w:rsidP="009E1AB4">
      <w:pPr>
        <w:spacing w:line="360" w:lineRule="auto"/>
        <w:jc w:val="both"/>
        <w:rPr>
          <w:lang w:eastAsia="en-GB"/>
        </w:rPr>
      </w:pPr>
      <w:r w:rsidRPr="009E1AB4">
        <w:rPr>
          <w:lang w:eastAsia="en-GB"/>
        </w:rPr>
        <w:lastRenderedPageBreak/>
        <w:t>The integration of renewable energy sources is also on the rise, with many wastewater treatment plants incorporating solar panels, wind turbines, and biogas recovery systems to offset their energy demands. Some facilities have adopted MFCs, which generate electricity directly from organic matter in wastewater, further enhancing sustainability</w:t>
      </w:r>
      <w:sdt>
        <w:sdtPr>
          <w:rPr>
            <w:lang w:eastAsia="en-GB"/>
          </w:rPr>
          <w:id w:val="-136341134"/>
          <w:citation/>
        </w:sdtPr>
        <w:sdtContent>
          <w:r w:rsidR="00D9417C">
            <w:rPr>
              <w:lang w:eastAsia="en-GB"/>
            </w:rPr>
            <w:fldChar w:fldCharType="begin"/>
          </w:r>
          <w:r w:rsidR="00D9417C">
            <w:rPr>
              <w:lang w:eastAsia="en-GB"/>
            </w:rPr>
            <w:instrText xml:space="preserve"> CITATION GuY17 \l 2057 </w:instrText>
          </w:r>
          <w:r w:rsidR="00D9417C">
            <w:rPr>
              <w:lang w:eastAsia="en-GB"/>
            </w:rPr>
            <w:fldChar w:fldCharType="separate"/>
          </w:r>
          <w:r w:rsidR="0059439B">
            <w:rPr>
              <w:noProof/>
              <w:lang w:eastAsia="en-GB"/>
            </w:rPr>
            <w:t xml:space="preserve"> </w:t>
          </w:r>
          <w:r w:rsidR="0059439B" w:rsidRPr="0059439B">
            <w:rPr>
              <w:noProof/>
              <w:lang w:eastAsia="en-GB"/>
            </w:rPr>
            <w:t>(Gu, et al., 2017)</w:t>
          </w:r>
          <w:r w:rsidR="00D9417C">
            <w:rPr>
              <w:lang w:eastAsia="en-GB"/>
            </w:rPr>
            <w:fldChar w:fldCharType="end"/>
          </w:r>
        </w:sdtContent>
      </w:sdt>
      <w:r w:rsidRPr="009E1AB4">
        <w:rPr>
          <w:lang w:eastAsia="en-GB"/>
        </w:rPr>
        <w:t>.</w:t>
      </w:r>
    </w:p>
    <w:p w:rsidR="009E1AB4" w:rsidRPr="009E1AB4" w:rsidRDefault="009E1AB4" w:rsidP="009E1AB4">
      <w:pPr>
        <w:spacing w:line="360" w:lineRule="auto"/>
        <w:jc w:val="both"/>
        <w:rPr>
          <w:lang w:eastAsia="en-GB"/>
        </w:rPr>
      </w:pPr>
      <w:r w:rsidRPr="009E1AB4">
        <w:rPr>
          <w:lang w:eastAsia="en-GB"/>
        </w:rPr>
        <w:t>By leveraging AI, IoT, and sustainable automation practices, ICA is becoming more intelligent, adaptive, and environmentally responsible. These innovations not only enhance operational efficiency but also support broader global objectives for sustainable water management.</w:t>
      </w:r>
    </w:p>
    <w:p w:rsidR="00892D2F" w:rsidRPr="00011D7A" w:rsidRDefault="001A39D6" w:rsidP="00892D2F">
      <w:pPr>
        <w:rPr>
          <w:rFonts w:cstheme="minorHAnsi"/>
          <w:sz w:val="24"/>
          <w:szCs w:val="24"/>
          <w:lang w:eastAsia="en-GB"/>
        </w:rPr>
      </w:pPr>
      <w:r>
        <w:rPr>
          <w:rFonts w:cstheme="minorHAnsi"/>
          <w:sz w:val="24"/>
          <w:szCs w:val="24"/>
          <w:lang w:eastAsia="en-GB"/>
        </w:rPr>
        <w:pict>
          <v:rect id="_x0000_i1030" style="width:0;height:1.5pt" o:hralign="center" o:hrstd="t" o:hr="t" fillcolor="#a0a0a0" stroked="f"/>
        </w:pict>
      </w:r>
    </w:p>
    <w:p w:rsidR="00DE002D" w:rsidRDefault="00DE002D">
      <w:pPr>
        <w:rPr>
          <w:rStyle w:val="Strong"/>
          <w:rFonts w:asciiTheme="majorHAnsi" w:eastAsiaTheme="majorEastAsia" w:hAnsiTheme="majorHAnsi" w:cstheme="majorBidi"/>
          <w:b w:val="0"/>
          <w:bCs w:val="0"/>
          <w:color w:val="2F5496" w:themeColor="accent1" w:themeShade="BF"/>
          <w:sz w:val="32"/>
          <w:szCs w:val="32"/>
        </w:rPr>
      </w:pPr>
      <w:bookmarkStart w:id="28" w:name="_Toc194136204"/>
      <w:r>
        <w:rPr>
          <w:rStyle w:val="Strong"/>
          <w:b w:val="0"/>
          <w:bCs w:val="0"/>
        </w:rPr>
        <w:br w:type="page"/>
      </w:r>
    </w:p>
    <w:p w:rsidR="002F2394" w:rsidRDefault="001A4594" w:rsidP="002F2394">
      <w:pPr>
        <w:pStyle w:val="Heading1"/>
        <w:spacing w:line="360" w:lineRule="auto"/>
        <w:jc w:val="both"/>
      </w:pPr>
      <w:r>
        <w:rPr>
          <w:rStyle w:val="Strong"/>
          <w:b w:val="0"/>
          <w:bCs w:val="0"/>
        </w:rPr>
        <w:lastRenderedPageBreak/>
        <w:t xml:space="preserve">7.0 </w:t>
      </w:r>
      <w:r w:rsidR="002F2394">
        <w:rPr>
          <w:rStyle w:val="Strong"/>
          <w:b w:val="0"/>
          <w:bCs w:val="0"/>
        </w:rPr>
        <w:t>Critical Discussion and Analysis</w:t>
      </w:r>
      <w:bookmarkEnd w:id="28"/>
    </w:p>
    <w:p w:rsidR="002F2394" w:rsidRDefault="001A4594" w:rsidP="001A4594">
      <w:pPr>
        <w:pStyle w:val="Heading2"/>
        <w:spacing w:line="360" w:lineRule="auto"/>
        <w:ind w:firstLine="720"/>
        <w:jc w:val="both"/>
      </w:pPr>
      <w:bookmarkStart w:id="29" w:name="_Toc194136205"/>
      <w:r>
        <w:rPr>
          <w:rStyle w:val="Strong"/>
          <w:b w:val="0"/>
          <w:bCs w:val="0"/>
        </w:rPr>
        <w:t xml:space="preserve">7.1 </w:t>
      </w:r>
      <w:r w:rsidR="002F2394">
        <w:rPr>
          <w:rStyle w:val="Strong"/>
          <w:b w:val="0"/>
          <w:bCs w:val="0"/>
        </w:rPr>
        <w:t>Advantages of ICA in Wastewater Treatment</w:t>
      </w:r>
      <w:bookmarkEnd w:id="29"/>
    </w:p>
    <w:p w:rsidR="009E1AB4" w:rsidRPr="009E1AB4" w:rsidRDefault="009E1AB4" w:rsidP="009E1AB4">
      <w:pPr>
        <w:spacing w:line="360" w:lineRule="auto"/>
        <w:jc w:val="both"/>
        <w:rPr>
          <w:lang w:eastAsia="en-GB"/>
        </w:rPr>
      </w:pPr>
      <w:r w:rsidRPr="009E1AB4">
        <w:rPr>
          <w:lang w:eastAsia="en-GB"/>
        </w:rPr>
        <w:t>The implementation of ICA in wastewater treatment has led to significant advancements in operational efficiency, cost-effectiveness, and regulatory compliance. Automated systems enable continuous monitoring and real-time adjustment of treatment processes, optimising chemical dosing, aeration, and sludge management while reducing resource waste</w:t>
      </w:r>
      <w:sdt>
        <w:sdtPr>
          <w:rPr>
            <w:lang w:eastAsia="en-GB"/>
          </w:rPr>
          <w:id w:val="-1287502250"/>
          <w:citation/>
        </w:sdtPr>
        <w:sdtContent>
          <w:r w:rsidR="00464BEC">
            <w:rPr>
              <w:lang w:eastAsia="en-GB"/>
            </w:rPr>
            <w:fldChar w:fldCharType="begin"/>
          </w:r>
          <w:r w:rsidR="00464BEC">
            <w:rPr>
              <w:lang w:eastAsia="en-GB"/>
            </w:rPr>
            <w:instrText xml:space="preserve"> CITATION Ols19 \l 2057 </w:instrText>
          </w:r>
          <w:r w:rsidR="00464BEC">
            <w:rPr>
              <w:lang w:eastAsia="en-GB"/>
            </w:rPr>
            <w:fldChar w:fldCharType="separate"/>
          </w:r>
          <w:r w:rsidR="0059439B">
            <w:rPr>
              <w:noProof/>
              <w:lang w:eastAsia="en-GB"/>
            </w:rPr>
            <w:t xml:space="preserve"> </w:t>
          </w:r>
          <w:r w:rsidR="0059439B" w:rsidRPr="0059439B">
            <w:rPr>
              <w:noProof/>
              <w:lang w:eastAsia="en-GB"/>
            </w:rPr>
            <w:t>(Olsson &amp; Newell, 2019)</w:t>
          </w:r>
          <w:r w:rsidR="00464BEC">
            <w:rPr>
              <w:lang w:eastAsia="en-GB"/>
            </w:rPr>
            <w:fldChar w:fldCharType="end"/>
          </w:r>
        </w:sdtContent>
      </w:sdt>
      <w:r w:rsidRPr="009E1AB4">
        <w:rPr>
          <w:lang w:eastAsia="en-GB"/>
        </w:rPr>
        <w:t>.</w:t>
      </w:r>
    </w:p>
    <w:p w:rsidR="009E1AB4" w:rsidRPr="009E1AB4" w:rsidRDefault="009E1AB4" w:rsidP="009E1AB4">
      <w:pPr>
        <w:spacing w:line="360" w:lineRule="auto"/>
        <w:jc w:val="both"/>
        <w:rPr>
          <w:lang w:eastAsia="en-GB"/>
        </w:rPr>
      </w:pPr>
      <w:r w:rsidRPr="009E1AB4">
        <w:rPr>
          <w:lang w:eastAsia="en-GB"/>
        </w:rPr>
        <w:t>From an economic perspective, ICA helps lower long-term operational costs despite the initial capital investment. Automation reduces labour requirements, extends equipment lifespan through predictive maintenance, and mitigates the risk of costly downtime by identifying faults early</w:t>
      </w:r>
      <w:sdt>
        <w:sdtPr>
          <w:rPr>
            <w:lang w:eastAsia="en-GB"/>
          </w:rPr>
          <w:id w:val="-503976941"/>
          <w:citation/>
        </w:sdtPr>
        <w:sdtContent>
          <w:r w:rsidR="00464BEC">
            <w:rPr>
              <w:lang w:eastAsia="en-GB"/>
            </w:rPr>
            <w:fldChar w:fldCharType="begin"/>
          </w:r>
          <w:r w:rsidR="00464BEC">
            <w:rPr>
              <w:lang w:eastAsia="en-GB"/>
            </w:rPr>
            <w:instrText xml:space="preserve"> CITATION Fil19 \l 2057 </w:instrText>
          </w:r>
          <w:r w:rsidR="00464BEC">
            <w:rPr>
              <w:lang w:eastAsia="en-GB"/>
            </w:rPr>
            <w:fldChar w:fldCharType="separate"/>
          </w:r>
          <w:r w:rsidR="0059439B">
            <w:rPr>
              <w:noProof/>
              <w:lang w:eastAsia="en-GB"/>
            </w:rPr>
            <w:t xml:space="preserve"> </w:t>
          </w:r>
          <w:r w:rsidR="0059439B" w:rsidRPr="0059439B">
            <w:rPr>
              <w:noProof/>
              <w:lang w:eastAsia="en-GB"/>
            </w:rPr>
            <w:t>(Filipe, et al., 2019)</w:t>
          </w:r>
          <w:r w:rsidR="00464BEC">
            <w:rPr>
              <w:lang w:eastAsia="en-GB"/>
            </w:rPr>
            <w:fldChar w:fldCharType="end"/>
          </w:r>
        </w:sdtContent>
      </w:sdt>
      <w:r w:rsidRPr="009E1AB4">
        <w:rPr>
          <w:lang w:eastAsia="en-GB"/>
        </w:rPr>
        <w:t>.</w:t>
      </w:r>
    </w:p>
    <w:p w:rsidR="009E1AB4" w:rsidRPr="009E1AB4" w:rsidRDefault="009E1AB4" w:rsidP="009E1AB4">
      <w:pPr>
        <w:spacing w:line="360" w:lineRule="auto"/>
        <w:jc w:val="both"/>
        <w:rPr>
          <w:lang w:eastAsia="en-GB"/>
        </w:rPr>
      </w:pPr>
      <w:r w:rsidRPr="009E1AB4">
        <w:rPr>
          <w:lang w:eastAsia="en-GB"/>
        </w:rPr>
        <w:t>In addition, ICA plays a crucial role in maintaining environmental compliance. By continuously monitoring effluent discharge levels, automated systems can respond immediately when pollutant concentrations approach regulatory thresholds, adjusting operations to prevent violations and avoid legal or financial penalties</w:t>
      </w:r>
      <w:sdt>
        <w:sdtPr>
          <w:rPr>
            <w:lang w:eastAsia="en-GB"/>
          </w:rPr>
          <w:id w:val="-932576565"/>
          <w:citation/>
        </w:sdtPr>
        <w:sdtContent>
          <w:r w:rsidR="00464BEC">
            <w:rPr>
              <w:lang w:eastAsia="en-GB"/>
            </w:rPr>
            <w:fldChar w:fldCharType="begin"/>
          </w:r>
          <w:r w:rsidR="00464BEC">
            <w:rPr>
              <w:lang w:eastAsia="en-GB"/>
            </w:rPr>
            <w:instrText xml:space="preserve"> CITATION Kra181 \l 2057 </w:instrText>
          </w:r>
          <w:r w:rsidR="00464BEC">
            <w:rPr>
              <w:lang w:eastAsia="en-GB"/>
            </w:rPr>
            <w:fldChar w:fldCharType="separate"/>
          </w:r>
          <w:r w:rsidR="0059439B">
            <w:rPr>
              <w:noProof/>
              <w:lang w:eastAsia="en-GB"/>
            </w:rPr>
            <w:t xml:space="preserve"> </w:t>
          </w:r>
          <w:r w:rsidR="0059439B" w:rsidRPr="0059439B">
            <w:rPr>
              <w:noProof/>
              <w:lang w:eastAsia="en-GB"/>
            </w:rPr>
            <w:t>(Kravchik &amp; Shabtai, 2018)</w:t>
          </w:r>
          <w:r w:rsidR="00464BEC">
            <w:rPr>
              <w:lang w:eastAsia="en-GB"/>
            </w:rPr>
            <w:fldChar w:fldCharType="end"/>
          </w:r>
        </w:sdtContent>
      </w:sdt>
      <w:r w:rsidRPr="009E1AB4">
        <w:rPr>
          <w:lang w:eastAsia="en-GB"/>
        </w:rPr>
        <w:t>.</w:t>
      </w:r>
    </w:p>
    <w:p w:rsidR="002F2394" w:rsidRDefault="001A4594" w:rsidP="001A4594">
      <w:pPr>
        <w:pStyle w:val="Heading2"/>
        <w:spacing w:line="360" w:lineRule="auto"/>
        <w:ind w:firstLine="720"/>
        <w:jc w:val="both"/>
      </w:pPr>
      <w:bookmarkStart w:id="30" w:name="_Toc194136206"/>
      <w:r>
        <w:rPr>
          <w:rStyle w:val="Strong"/>
          <w:b w:val="0"/>
          <w:bCs w:val="0"/>
        </w:rPr>
        <w:t xml:space="preserve">7.2 </w:t>
      </w:r>
      <w:r w:rsidR="002F2394">
        <w:rPr>
          <w:rStyle w:val="Strong"/>
          <w:b w:val="0"/>
          <w:bCs w:val="0"/>
        </w:rPr>
        <w:t>Challenges and Limitations</w:t>
      </w:r>
      <w:bookmarkEnd w:id="30"/>
    </w:p>
    <w:p w:rsidR="00802309" w:rsidRPr="00802309" w:rsidRDefault="00802309" w:rsidP="00802309">
      <w:pPr>
        <w:spacing w:line="360" w:lineRule="auto"/>
        <w:jc w:val="both"/>
        <w:rPr>
          <w:lang w:eastAsia="en-GB"/>
        </w:rPr>
      </w:pPr>
      <w:r w:rsidRPr="00802309">
        <w:rPr>
          <w:lang w:eastAsia="en-GB"/>
        </w:rPr>
        <w:t>Despite its benefits, widespread adoption of ICA in wastewater treatment faces key challenges. High upfront costs for sensors, controllers, and SCADA systems can be a major barrier, especially for smaller facilities with limited budgets</w:t>
      </w:r>
      <w:sdt>
        <w:sdtPr>
          <w:rPr>
            <w:lang w:eastAsia="en-GB"/>
          </w:rPr>
          <w:id w:val="1553736890"/>
          <w:citation/>
        </w:sdtPr>
        <w:sdtContent>
          <w:r w:rsidR="00464BEC">
            <w:rPr>
              <w:lang w:eastAsia="en-GB"/>
            </w:rPr>
            <w:fldChar w:fldCharType="begin"/>
          </w:r>
          <w:r w:rsidR="00464BEC">
            <w:rPr>
              <w:lang w:eastAsia="en-GB"/>
            </w:rPr>
            <w:instrText xml:space="preserve"> CITATION Ols05 \l 2057 </w:instrText>
          </w:r>
          <w:r w:rsidR="00464BEC">
            <w:rPr>
              <w:lang w:eastAsia="en-GB"/>
            </w:rPr>
            <w:fldChar w:fldCharType="separate"/>
          </w:r>
          <w:r w:rsidR="0059439B">
            <w:rPr>
              <w:noProof/>
              <w:lang w:eastAsia="en-GB"/>
            </w:rPr>
            <w:t xml:space="preserve"> </w:t>
          </w:r>
          <w:r w:rsidR="0059439B" w:rsidRPr="0059439B">
            <w:rPr>
              <w:noProof/>
              <w:lang w:eastAsia="en-GB"/>
            </w:rPr>
            <w:t>(Olsson &amp; Newell, 2005)</w:t>
          </w:r>
          <w:r w:rsidR="00464BEC">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Cybersecurity is another critical concern. As plants become more digitised and cloud-reliant, they face increased cyber risks. A breach could disrupt operations, cause non-compliance, and harm the environment. Mitigation requires strong security measures like encrypted data, secure access, and regular audits</w:t>
      </w:r>
      <w:sdt>
        <w:sdtPr>
          <w:rPr>
            <w:lang w:eastAsia="en-GB"/>
          </w:rPr>
          <w:id w:val="-100498318"/>
          <w:citation/>
        </w:sdtPr>
        <w:sdtContent>
          <w:r w:rsidR="00464BEC">
            <w:rPr>
              <w:lang w:eastAsia="en-GB"/>
            </w:rPr>
            <w:fldChar w:fldCharType="begin"/>
          </w:r>
          <w:r w:rsidR="00464BEC">
            <w:rPr>
              <w:lang w:eastAsia="en-GB"/>
            </w:rPr>
            <w:instrText xml:space="preserve"> CITATION Hie10 \l 2057 </w:instrText>
          </w:r>
          <w:r w:rsidR="00464BEC">
            <w:rPr>
              <w:lang w:eastAsia="en-GB"/>
            </w:rPr>
            <w:fldChar w:fldCharType="separate"/>
          </w:r>
          <w:r w:rsidR="0059439B">
            <w:rPr>
              <w:noProof/>
              <w:lang w:eastAsia="en-GB"/>
            </w:rPr>
            <w:t xml:space="preserve"> </w:t>
          </w:r>
          <w:r w:rsidR="0059439B" w:rsidRPr="0059439B">
            <w:rPr>
              <w:noProof/>
              <w:lang w:eastAsia="en-GB"/>
            </w:rPr>
            <w:t>(Hieb &amp; Graham, 2010)</w:t>
          </w:r>
          <w:r w:rsidR="00464BEC">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Effective ICA also depends on skilled personnel to manage and maintain complex systems. While automation reduces manual tasks, it raises the need for expertise in control engineering, data analytics, and integration. Addressing this skills gap calls for investment in training and workforce development to support long-term ICA implementation</w:t>
      </w:r>
      <w:sdt>
        <w:sdtPr>
          <w:rPr>
            <w:lang w:eastAsia="en-GB"/>
          </w:rPr>
          <w:id w:val="689119310"/>
          <w:citation/>
        </w:sdtPr>
        <w:sdtContent>
          <w:r w:rsidR="00464BEC">
            <w:rPr>
              <w:lang w:eastAsia="en-GB"/>
            </w:rPr>
            <w:fldChar w:fldCharType="begin"/>
          </w:r>
          <w:r w:rsidR="00464BEC">
            <w:rPr>
              <w:lang w:eastAsia="en-GB"/>
            </w:rPr>
            <w:instrText xml:space="preserve"> CITATION Ols06 \l 2057 </w:instrText>
          </w:r>
          <w:r w:rsidR="00464BEC">
            <w:rPr>
              <w:lang w:eastAsia="en-GB"/>
            </w:rPr>
            <w:fldChar w:fldCharType="separate"/>
          </w:r>
          <w:r w:rsidR="0059439B">
            <w:rPr>
              <w:noProof/>
              <w:lang w:eastAsia="en-GB"/>
            </w:rPr>
            <w:t xml:space="preserve"> </w:t>
          </w:r>
          <w:r w:rsidR="0059439B" w:rsidRPr="0059439B">
            <w:rPr>
              <w:noProof/>
              <w:lang w:eastAsia="en-GB"/>
            </w:rPr>
            <w:t>(Olsson , 2006)</w:t>
          </w:r>
          <w:r w:rsidR="00464BEC">
            <w:rPr>
              <w:lang w:eastAsia="en-GB"/>
            </w:rPr>
            <w:fldChar w:fldCharType="end"/>
          </w:r>
        </w:sdtContent>
      </w:sdt>
      <w:r w:rsidRPr="00802309">
        <w:rPr>
          <w:lang w:eastAsia="en-GB"/>
        </w:rPr>
        <w:t>.</w:t>
      </w:r>
    </w:p>
    <w:p w:rsidR="002F2394" w:rsidRDefault="001A4594" w:rsidP="001A4594">
      <w:pPr>
        <w:pStyle w:val="Heading2"/>
        <w:spacing w:line="360" w:lineRule="auto"/>
        <w:ind w:firstLine="720"/>
        <w:jc w:val="both"/>
      </w:pPr>
      <w:bookmarkStart w:id="31" w:name="_Toc194136207"/>
      <w:r>
        <w:rPr>
          <w:rStyle w:val="Strong"/>
          <w:b w:val="0"/>
          <w:bCs w:val="0"/>
        </w:rPr>
        <w:t xml:space="preserve">7.3 </w:t>
      </w:r>
      <w:r w:rsidR="002F2394">
        <w:rPr>
          <w:rStyle w:val="Strong"/>
          <w:b w:val="0"/>
          <w:bCs w:val="0"/>
        </w:rPr>
        <w:t>Comparative Analysis</w:t>
      </w:r>
      <w:bookmarkEnd w:id="31"/>
    </w:p>
    <w:p w:rsidR="00802309" w:rsidRPr="00802309" w:rsidRDefault="00802309" w:rsidP="00802309">
      <w:pPr>
        <w:spacing w:line="360" w:lineRule="auto"/>
        <w:jc w:val="both"/>
        <w:rPr>
          <w:lang w:eastAsia="en-GB"/>
        </w:rPr>
      </w:pPr>
      <w:r w:rsidRPr="00802309">
        <w:rPr>
          <w:lang w:eastAsia="en-GB"/>
        </w:rPr>
        <w:t>Comparing traditional and modern wastewater treatment facilities highlights ICA's transformative impact. Conventional plants rely on manual monitoring, often resulting in inconsistent performance, higher costs, and limited responsiveness</w:t>
      </w:r>
      <w:sdt>
        <w:sdtPr>
          <w:rPr>
            <w:lang w:eastAsia="en-GB"/>
          </w:rPr>
          <w:id w:val="-2135392217"/>
          <w:citation/>
        </w:sdtPr>
        <w:sdtContent>
          <w:r w:rsidR="00464BEC">
            <w:rPr>
              <w:lang w:eastAsia="en-GB"/>
            </w:rPr>
            <w:fldChar w:fldCharType="begin"/>
          </w:r>
          <w:r w:rsidR="00464BEC">
            <w:rPr>
              <w:lang w:eastAsia="en-GB"/>
            </w:rPr>
            <w:instrText xml:space="preserve"> CITATION Ols061 \l 2057 </w:instrText>
          </w:r>
          <w:r w:rsidR="00464BEC">
            <w:rPr>
              <w:lang w:eastAsia="en-GB"/>
            </w:rPr>
            <w:fldChar w:fldCharType="separate"/>
          </w:r>
          <w:r w:rsidR="0059439B">
            <w:rPr>
              <w:noProof/>
              <w:lang w:eastAsia="en-GB"/>
            </w:rPr>
            <w:t xml:space="preserve"> </w:t>
          </w:r>
          <w:r w:rsidR="0059439B" w:rsidRPr="0059439B">
            <w:rPr>
              <w:noProof/>
              <w:lang w:eastAsia="en-GB"/>
            </w:rPr>
            <w:t>(Olsson, 2006)</w:t>
          </w:r>
          <w:r w:rsidR="00464BEC">
            <w:rPr>
              <w:lang w:eastAsia="en-GB"/>
            </w:rPr>
            <w:fldChar w:fldCharType="end"/>
          </w:r>
        </w:sdtContent>
      </w:sdt>
      <w:sdt>
        <w:sdtPr>
          <w:rPr>
            <w:lang w:eastAsia="en-GB"/>
          </w:rPr>
          <w:id w:val="844819549"/>
          <w:citation/>
        </w:sdtPr>
        <w:sdtContent>
          <w:r w:rsidR="00C9268D">
            <w:rPr>
              <w:lang w:eastAsia="en-GB"/>
            </w:rPr>
            <w:fldChar w:fldCharType="begin"/>
          </w:r>
          <w:r w:rsidR="00C9268D">
            <w:rPr>
              <w:lang w:eastAsia="en-GB"/>
            </w:rPr>
            <w:instrText xml:space="preserve"> CITATION Eer20 \l 2057 </w:instrText>
          </w:r>
          <w:r w:rsidR="00C9268D">
            <w:rPr>
              <w:lang w:eastAsia="en-GB"/>
            </w:rPr>
            <w:fldChar w:fldCharType="separate"/>
          </w:r>
          <w:r w:rsidR="0059439B">
            <w:rPr>
              <w:noProof/>
              <w:lang w:eastAsia="en-GB"/>
            </w:rPr>
            <w:t xml:space="preserve"> </w:t>
          </w:r>
          <w:r w:rsidR="0059439B" w:rsidRPr="0059439B">
            <w:rPr>
              <w:noProof/>
              <w:lang w:eastAsia="en-GB"/>
            </w:rPr>
            <w:t>(Eerikäinen, et al., 2020)</w:t>
          </w:r>
          <w:r w:rsidR="00C9268D">
            <w:rPr>
              <w:lang w:eastAsia="en-GB"/>
            </w:rPr>
            <w:fldChar w:fldCharType="end"/>
          </w:r>
        </w:sdtContent>
      </w:sdt>
      <w:r w:rsidRPr="00802309">
        <w:rPr>
          <w:lang w:eastAsia="en-GB"/>
        </w:rPr>
        <w:t>. Modern, ICA-equipped facilities use real-time control to improve efficiency, reliability, and sustainability</w:t>
      </w:r>
      <w:sdt>
        <w:sdtPr>
          <w:rPr>
            <w:lang w:eastAsia="en-GB"/>
          </w:rPr>
          <w:id w:val="832410105"/>
          <w:citation/>
        </w:sdtPr>
        <w:sdtContent>
          <w:r w:rsidR="00C9268D">
            <w:rPr>
              <w:lang w:eastAsia="en-GB"/>
            </w:rPr>
            <w:fldChar w:fldCharType="begin"/>
          </w:r>
          <w:r w:rsidR="00C9268D">
            <w:rPr>
              <w:lang w:eastAsia="en-GB"/>
            </w:rPr>
            <w:instrText xml:space="preserve"> CITATION Ols14 \l 2057 </w:instrText>
          </w:r>
          <w:r w:rsidR="00C9268D">
            <w:rPr>
              <w:lang w:eastAsia="en-GB"/>
            </w:rPr>
            <w:fldChar w:fldCharType="separate"/>
          </w:r>
          <w:r w:rsidR="0059439B">
            <w:rPr>
              <w:noProof/>
              <w:lang w:eastAsia="en-GB"/>
            </w:rPr>
            <w:t xml:space="preserve"> </w:t>
          </w:r>
          <w:r w:rsidR="0059439B" w:rsidRPr="0059439B">
            <w:rPr>
              <w:noProof/>
              <w:lang w:eastAsia="en-GB"/>
            </w:rPr>
            <w:t>(Olsson, et al., 2014)</w:t>
          </w:r>
          <w:r w:rsidR="00C9268D">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lastRenderedPageBreak/>
        <w:t>Automation’s benefits are more pronounced in large plants due to their operational complexity. Smaller facilities, facing budget constraints, may opt for hybrid systems that combine selective automation with manual oversight</w:t>
      </w:r>
      <w:sdt>
        <w:sdtPr>
          <w:rPr>
            <w:lang w:eastAsia="en-GB"/>
          </w:rPr>
          <w:id w:val="-1920092826"/>
          <w:citation/>
        </w:sdtPr>
        <w:sdtContent>
          <w:r w:rsidR="00C9268D">
            <w:rPr>
              <w:lang w:eastAsia="en-GB"/>
            </w:rPr>
            <w:fldChar w:fldCharType="begin"/>
          </w:r>
          <w:r w:rsidR="00C9268D">
            <w:rPr>
              <w:lang w:eastAsia="en-GB"/>
            </w:rPr>
            <w:instrText xml:space="preserve"> CITATION Eer20 \l 2057 </w:instrText>
          </w:r>
          <w:r w:rsidR="00C9268D">
            <w:rPr>
              <w:lang w:eastAsia="en-GB"/>
            </w:rPr>
            <w:fldChar w:fldCharType="separate"/>
          </w:r>
          <w:r w:rsidR="0059439B">
            <w:rPr>
              <w:noProof/>
              <w:lang w:eastAsia="en-GB"/>
            </w:rPr>
            <w:t xml:space="preserve"> </w:t>
          </w:r>
          <w:r w:rsidR="0059439B" w:rsidRPr="0059439B">
            <w:rPr>
              <w:noProof/>
              <w:lang w:eastAsia="en-GB"/>
            </w:rPr>
            <w:t>(Eerikäinen, et al., 2020)</w:t>
          </w:r>
          <w:r w:rsidR="00C9268D">
            <w:rPr>
              <w:lang w:eastAsia="en-GB"/>
            </w:rPr>
            <w:fldChar w:fldCharType="end"/>
          </w:r>
        </w:sdtContent>
      </w:sdt>
      <w:r w:rsidRPr="00802309">
        <w:rPr>
          <w:lang w:eastAsia="en-GB"/>
        </w:rPr>
        <w:t>.</w:t>
      </w:r>
    </w:p>
    <w:p w:rsidR="00802309" w:rsidRPr="00802309" w:rsidRDefault="00802309" w:rsidP="00802309">
      <w:pPr>
        <w:spacing w:line="360" w:lineRule="auto"/>
        <w:jc w:val="both"/>
        <w:rPr>
          <w:lang w:eastAsia="en-GB"/>
        </w:rPr>
      </w:pPr>
      <w:r w:rsidRPr="00802309">
        <w:rPr>
          <w:lang w:eastAsia="en-GB"/>
        </w:rPr>
        <w:t>Though ICA offers clear advantages, adoption must be balanced with financial, cybersecurity, and workforce challenges. As technology advances, overcoming these barriers will be key to achieving long-term efficiency, compliance, and environmental goals</w:t>
      </w:r>
      <w:sdt>
        <w:sdtPr>
          <w:rPr>
            <w:lang w:eastAsia="en-GB"/>
          </w:rPr>
          <w:id w:val="-808323369"/>
          <w:citation/>
        </w:sdtPr>
        <w:sdtContent>
          <w:r w:rsidR="00C9268D">
            <w:rPr>
              <w:lang w:eastAsia="en-GB"/>
            </w:rPr>
            <w:fldChar w:fldCharType="begin"/>
          </w:r>
          <w:r w:rsidR="00C9268D">
            <w:rPr>
              <w:lang w:eastAsia="en-GB"/>
            </w:rPr>
            <w:instrText xml:space="preserve"> CITATION Eer20 \l 2057 </w:instrText>
          </w:r>
          <w:r w:rsidR="00C9268D">
            <w:rPr>
              <w:lang w:eastAsia="en-GB"/>
            </w:rPr>
            <w:fldChar w:fldCharType="separate"/>
          </w:r>
          <w:r w:rsidR="0059439B">
            <w:rPr>
              <w:noProof/>
              <w:lang w:eastAsia="en-GB"/>
            </w:rPr>
            <w:t xml:space="preserve"> </w:t>
          </w:r>
          <w:r w:rsidR="0059439B" w:rsidRPr="0059439B">
            <w:rPr>
              <w:noProof/>
              <w:lang w:eastAsia="en-GB"/>
            </w:rPr>
            <w:t>(Eerikäinen, et al., 2020)</w:t>
          </w:r>
          <w:r w:rsidR="00C9268D">
            <w:rPr>
              <w:lang w:eastAsia="en-GB"/>
            </w:rPr>
            <w:fldChar w:fldCharType="end"/>
          </w:r>
        </w:sdtContent>
      </w:sdt>
      <w:r w:rsidRPr="00802309">
        <w:rPr>
          <w:lang w:eastAsia="en-GB"/>
        </w:rPr>
        <w:t>.</w:t>
      </w:r>
    </w:p>
    <w:p w:rsidR="00892D2F" w:rsidRPr="00011D7A" w:rsidRDefault="001A39D6" w:rsidP="002F2394">
      <w:pPr>
        <w:spacing w:line="360" w:lineRule="auto"/>
        <w:jc w:val="both"/>
        <w:rPr>
          <w:rFonts w:cstheme="minorHAnsi"/>
          <w:sz w:val="24"/>
          <w:szCs w:val="24"/>
          <w:lang w:eastAsia="en-GB"/>
        </w:rPr>
      </w:pPr>
      <w:r>
        <w:rPr>
          <w:rFonts w:cstheme="minorHAnsi"/>
          <w:sz w:val="24"/>
          <w:szCs w:val="24"/>
          <w:lang w:eastAsia="en-GB"/>
        </w:rPr>
        <w:pict>
          <v:rect id="_x0000_i1031" style="width:0;height:1.5pt" o:hralign="center" o:hrstd="t" o:hr="t" fillcolor="#a0a0a0" stroked="f"/>
        </w:pict>
      </w:r>
    </w:p>
    <w:p w:rsidR="00802309" w:rsidRDefault="00802309">
      <w:pPr>
        <w:rPr>
          <w:rStyle w:val="Strong"/>
          <w:rFonts w:asciiTheme="majorHAnsi" w:eastAsiaTheme="majorEastAsia" w:hAnsiTheme="majorHAnsi" w:cstheme="majorBidi"/>
          <w:b w:val="0"/>
          <w:bCs w:val="0"/>
          <w:color w:val="2F5496" w:themeColor="accent1" w:themeShade="BF"/>
          <w:sz w:val="32"/>
          <w:szCs w:val="32"/>
        </w:rPr>
      </w:pPr>
      <w:r>
        <w:rPr>
          <w:rStyle w:val="Strong"/>
          <w:b w:val="0"/>
          <w:bCs w:val="0"/>
        </w:rPr>
        <w:br w:type="page"/>
      </w:r>
    </w:p>
    <w:p w:rsidR="002F2394" w:rsidRDefault="001A4594" w:rsidP="00B1051D">
      <w:pPr>
        <w:pStyle w:val="Heading1"/>
      </w:pPr>
      <w:bookmarkStart w:id="32" w:name="_Toc194136208"/>
      <w:r>
        <w:rPr>
          <w:rStyle w:val="Strong"/>
          <w:b w:val="0"/>
          <w:bCs w:val="0"/>
        </w:rPr>
        <w:lastRenderedPageBreak/>
        <w:t xml:space="preserve">8.0 </w:t>
      </w:r>
      <w:r w:rsidR="002F2394">
        <w:rPr>
          <w:rStyle w:val="Strong"/>
          <w:b w:val="0"/>
          <w:bCs w:val="0"/>
        </w:rPr>
        <w:t>Conclusion</w:t>
      </w:r>
      <w:bookmarkEnd w:id="32"/>
    </w:p>
    <w:p w:rsidR="00114942" w:rsidRPr="00114942" w:rsidRDefault="00114942" w:rsidP="00114942">
      <w:pPr>
        <w:spacing w:line="360" w:lineRule="auto"/>
        <w:jc w:val="both"/>
        <w:rPr>
          <w:lang w:eastAsia="en-GB"/>
        </w:rPr>
      </w:pPr>
      <w:r w:rsidRPr="00114942">
        <w:rPr>
          <w:lang w:eastAsia="en-GB"/>
        </w:rPr>
        <w:t>The integration of ICA has revolutionised wastewater treatment, shifting the sector from manual methods to efficient, automated systems. Core components</w:t>
      </w:r>
      <w:r>
        <w:rPr>
          <w:lang w:eastAsia="en-GB"/>
        </w:rPr>
        <w:t xml:space="preserve"> like </w:t>
      </w:r>
      <w:r w:rsidRPr="00114942">
        <w:rPr>
          <w:lang w:eastAsia="en-GB"/>
        </w:rPr>
        <w:t>sensors, controllers, actuators, and supervisory systems</w:t>
      </w:r>
      <w:bookmarkStart w:id="33" w:name="_GoBack"/>
      <w:bookmarkEnd w:id="33"/>
      <w:r>
        <w:rPr>
          <w:lang w:eastAsia="en-GB"/>
        </w:rPr>
        <w:t xml:space="preserve"> </w:t>
      </w:r>
      <w:r w:rsidRPr="00114942">
        <w:rPr>
          <w:lang w:eastAsia="en-GB"/>
        </w:rPr>
        <w:t>drive improvements in performance, compliance, and cost-effectiveness. Evolving regulations now support emerging technologies like AI and IoT to further enhance operations.</w:t>
      </w:r>
    </w:p>
    <w:p w:rsidR="00114942" w:rsidRPr="00114942" w:rsidRDefault="00114942" w:rsidP="00114942">
      <w:pPr>
        <w:spacing w:line="360" w:lineRule="auto"/>
        <w:jc w:val="both"/>
        <w:rPr>
          <w:lang w:eastAsia="en-GB"/>
        </w:rPr>
      </w:pPr>
      <w:r w:rsidRPr="00114942">
        <w:rPr>
          <w:lang w:eastAsia="en-GB"/>
        </w:rPr>
        <w:t>Ongoing innovations, such as AI-powered analytics and real-time monitoring, promise greater efficiency, lower energy use, and precise chemical dosing. However, human oversight remains vital. Skilled operators are needed to interpret data and ensure safe, responsive system management.</w:t>
      </w:r>
    </w:p>
    <w:p w:rsidR="00114942" w:rsidRPr="00114942" w:rsidRDefault="00114942" w:rsidP="00114942">
      <w:pPr>
        <w:spacing w:line="360" w:lineRule="auto"/>
        <w:jc w:val="both"/>
        <w:rPr>
          <w:lang w:eastAsia="en-GB"/>
        </w:rPr>
      </w:pPr>
      <w:r w:rsidRPr="00114942">
        <w:rPr>
          <w:lang w:eastAsia="en-GB"/>
        </w:rPr>
        <w:t>The future of wastewater treatment depends on balancing automation with human expertise. While ICA boosts sustainability and compliance, addressing challenges like cybersecurity, funding, and workforce development will be key to realising its full potential.</w:t>
      </w:r>
    </w:p>
    <w:p w:rsidR="00892D2F" w:rsidRPr="00011D7A" w:rsidRDefault="001A39D6" w:rsidP="00892D2F">
      <w:pPr>
        <w:rPr>
          <w:rFonts w:cstheme="minorHAnsi"/>
          <w:sz w:val="24"/>
          <w:szCs w:val="24"/>
          <w:lang w:eastAsia="en-GB"/>
        </w:rPr>
      </w:pPr>
      <w:r>
        <w:rPr>
          <w:rFonts w:cstheme="minorHAnsi"/>
          <w:sz w:val="24"/>
          <w:szCs w:val="24"/>
          <w:lang w:eastAsia="en-GB"/>
        </w:rPr>
        <w:pict>
          <v:rect id="_x0000_i1032" style="width:0;height:1.5pt" o:hralign="center" o:hrstd="t" o:hr="t" fillcolor="#a0a0a0" stroked="f"/>
        </w:pict>
      </w:r>
    </w:p>
    <w:p w:rsidR="0081426B" w:rsidRDefault="0081426B">
      <w:pPr>
        <w:rPr>
          <w:rFonts w:cstheme="minorHAnsi"/>
        </w:rPr>
      </w:pPr>
      <w:r>
        <w:rPr>
          <w:rFonts w:cstheme="minorHAnsi"/>
        </w:rPr>
        <w:br w:type="page"/>
      </w:r>
    </w:p>
    <w:bookmarkStart w:id="34" w:name="_Toc194136209" w:displacedByCustomXml="next"/>
    <w:sdt>
      <w:sdtPr>
        <w:rPr>
          <w:rFonts w:asciiTheme="minorHAnsi" w:eastAsiaTheme="minorHAnsi" w:hAnsiTheme="minorHAnsi" w:cstheme="minorBidi"/>
          <w:color w:val="auto"/>
          <w:sz w:val="22"/>
          <w:szCs w:val="22"/>
        </w:rPr>
        <w:id w:val="-1137638169"/>
        <w:docPartObj>
          <w:docPartGallery w:val="Bibliographies"/>
          <w:docPartUnique/>
        </w:docPartObj>
      </w:sdtPr>
      <w:sdtContent>
        <w:p w:rsidR="0081426B" w:rsidRDefault="0081426B">
          <w:pPr>
            <w:pStyle w:val="Heading1"/>
          </w:pPr>
          <w:r>
            <w:t>References</w:t>
          </w:r>
          <w:bookmarkEnd w:id="34"/>
        </w:p>
        <w:sdt>
          <w:sdtPr>
            <w:id w:val="-573587230"/>
            <w:bibliography/>
          </w:sdtPr>
          <w:sdtContent>
            <w:p w:rsidR="0059439B" w:rsidRDefault="0081426B" w:rsidP="0059439B">
              <w:pPr>
                <w:pStyle w:val="Bibliography"/>
                <w:rPr>
                  <w:noProof/>
                  <w:sz w:val="24"/>
                  <w:szCs w:val="24"/>
                </w:rPr>
              </w:pPr>
              <w:r>
                <w:fldChar w:fldCharType="begin"/>
              </w:r>
              <w:r>
                <w:instrText xml:space="preserve"> BIBLIOGRAPHY </w:instrText>
              </w:r>
              <w:r>
                <w:fldChar w:fldCharType="separate"/>
              </w:r>
              <w:r w:rsidR="0059439B">
                <w:rPr>
                  <w:noProof/>
                </w:rPr>
                <w:t xml:space="preserve">IVL Swedish Environmental Research Institute, 2025. </w:t>
              </w:r>
              <w:r w:rsidR="0059439B">
                <w:rPr>
                  <w:i/>
                  <w:iCs/>
                  <w:noProof/>
                </w:rPr>
                <w:t xml:space="preserve">SWIC, Sjöstadsverket Water Innovation Centre. </w:t>
              </w:r>
              <w:r w:rsidR="0059439B">
                <w:rPr>
                  <w:noProof/>
                </w:rPr>
                <w:t xml:space="preserve">[Online] </w:t>
              </w:r>
              <w:r w:rsidR="0059439B">
                <w:rPr>
                  <w:noProof/>
                </w:rPr>
                <w:br/>
                <w:t xml:space="preserve">Available at: </w:t>
              </w:r>
              <w:r w:rsidR="0059439B">
                <w:rPr>
                  <w:noProof/>
                  <w:u w:val="single"/>
                </w:rPr>
                <w:t>https://www.ivl.se/english/ivl/project/sjostadsverket.html</w:t>
              </w:r>
              <w:r w:rsidR="0059439B">
                <w:rPr>
                  <w:noProof/>
                </w:rPr>
                <w:br/>
                <w:t>[Accessed 06 Mar 2025].</w:t>
              </w:r>
            </w:p>
            <w:p w:rsidR="0059439B" w:rsidRDefault="0059439B" w:rsidP="0059439B">
              <w:pPr>
                <w:pStyle w:val="Bibliography"/>
                <w:rPr>
                  <w:noProof/>
                </w:rPr>
              </w:pPr>
              <w:r>
                <w:rPr>
                  <w:noProof/>
                </w:rPr>
                <w:t xml:space="preserve">IVL Swedish Environmental Research Institute, 2025. </w:t>
              </w:r>
              <w:r>
                <w:rPr>
                  <w:i/>
                  <w:iCs/>
                  <w:noProof/>
                </w:rPr>
                <w:t xml:space="preserve">The Turbinator – smart sensor for predictive water maintenance. </w:t>
              </w:r>
              <w:r>
                <w:rPr>
                  <w:noProof/>
                </w:rPr>
                <w:t xml:space="preserve">[Online] </w:t>
              </w:r>
              <w:r>
                <w:rPr>
                  <w:noProof/>
                </w:rPr>
                <w:br/>
                <w:t xml:space="preserve">Available at: </w:t>
              </w:r>
              <w:r>
                <w:rPr>
                  <w:noProof/>
                  <w:u w:val="single"/>
                </w:rPr>
                <w:t>https://www.ivl.se/english/ivl/project/the-turbinator.html#:~:text=It%20can%20be%20used%20for,predict%20turbidity%20and%20water%20level</w:t>
              </w:r>
              <w:r>
                <w:rPr>
                  <w:noProof/>
                </w:rPr>
                <w:br/>
                <w:t>[Accessed 06 Mar 2025].</w:t>
              </w:r>
            </w:p>
            <w:p w:rsidR="0059439B" w:rsidRDefault="0059439B" w:rsidP="0059439B">
              <w:pPr>
                <w:pStyle w:val="Bibliography"/>
                <w:rPr>
                  <w:noProof/>
                </w:rPr>
              </w:pPr>
              <w:r>
                <w:rPr>
                  <w:noProof/>
                </w:rPr>
                <w:t xml:space="preserve">Alzahrani , A. I. A., Chauhdary , S. H. &amp; Alshdadi, A. A., 2023. Internet of Things (IoT)-Based Wastewater Management in Smart Cities. </w:t>
              </w:r>
              <w:r>
                <w:rPr>
                  <w:i/>
                  <w:iCs/>
                  <w:noProof/>
                </w:rPr>
                <w:t xml:space="preserve">Electronics , </w:t>
              </w:r>
              <w:r>
                <w:rPr>
                  <w:noProof/>
                </w:rPr>
                <w:t>12(12), p. 2590.</w:t>
              </w:r>
            </w:p>
            <w:p w:rsidR="0059439B" w:rsidRDefault="0059439B" w:rsidP="0059439B">
              <w:pPr>
                <w:pStyle w:val="Bibliography"/>
                <w:rPr>
                  <w:noProof/>
                </w:rPr>
              </w:pPr>
              <w:r>
                <w:rPr>
                  <w:noProof/>
                </w:rPr>
                <w:t xml:space="preserve">Aquino-Santos, R., 2010. Emerging Technologies in Wireless Ad-hoc Networks: Applications and Future Development. </w:t>
              </w:r>
              <w:r>
                <w:rPr>
                  <w:i/>
                  <w:iCs/>
                  <w:noProof/>
                </w:rPr>
                <w:t>IGI Global.</w:t>
              </w:r>
            </w:p>
            <w:p w:rsidR="0059439B" w:rsidRDefault="0059439B" w:rsidP="0059439B">
              <w:pPr>
                <w:pStyle w:val="Bibliography"/>
                <w:rPr>
                  <w:noProof/>
                </w:rPr>
              </w:pPr>
              <w:r>
                <w:rPr>
                  <w:noProof/>
                </w:rPr>
                <w:t xml:space="preserve">Brown, L. M. &amp; Green, P. R., 2021. Implementing PLCs in Wastewater Treatment Plants: Enhancing Automation and Control. </w:t>
              </w:r>
              <w:r>
                <w:rPr>
                  <w:i/>
                  <w:iCs/>
                  <w:noProof/>
                </w:rPr>
                <w:t xml:space="preserve">Water Science and Technology, </w:t>
              </w:r>
              <w:r>
                <w:rPr>
                  <w:noProof/>
                </w:rPr>
                <w:t>83(5), pp. 1123-1132.</w:t>
              </w:r>
            </w:p>
            <w:p w:rsidR="0059439B" w:rsidRDefault="0059439B" w:rsidP="0059439B">
              <w:pPr>
                <w:pStyle w:val="Bibliography"/>
                <w:rPr>
                  <w:noProof/>
                </w:rPr>
              </w:pPr>
              <w:r>
                <w:rPr>
                  <w:noProof/>
                </w:rPr>
                <w:t xml:space="preserve">Brown, L. M. &amp; Green, P. R., 2021. Integrating Augmented Reality into SCADA Systems for Enhanced Maintenance. </w:t>
              </w:r>
              <w:r>
                <w:rPr>
                  <w:i/>
                  <w:iCs/>
                  <w:noProof/>
                </w:rPr>
                <w:t xml:space="preserve">International Journal of Advanced Manufacturing TechnologyInternational Journal of Advanced Manufacturing Technology, </w:t>
              </w:r>
              <w:r>
                <w:rPr>
                  <w:noProof/>
                </w:rPr>
                <w:t>102(5), pp. 1123-1132.</w:t>
              </w:r>
            </w:p>
            <w:p w:rsidR="0059439B" w:rsidRDefault="0059439B" w:rsidP="0059439B">
              <w:pPr>
                <w:pStyle w:val="Bibliography"/>
                <w:rPr>
                  <w:noProof/>
                </w:rPr>
              </w:pPr>
              <w:r>
                <w:rPr>
                  <w:noProof/>
                </w:rPr>
                <w:t xml:space="preserve">Brown, P. &amp; Green, S., 2019. Predictive Maintenance in Wastewater Treatment Using SCADA Data​. </w:t>
              </w:r>
              <w:r>
                <w:rPr>
                  <w:i/>
                  <w:iCs/>
                  <w:noProof/>
                </w:rPr>
                <w:t xml:space="preserve">Environmental Technology, </w:t>
              </w:r>
              <w:r>
                <w:rPr>
                  <w:noProof/>
                </w:rPr>
                <w:t>40(2), pp. 45-54.</w:t>
              </w:r>
            </w:p>
            <w:p w:rsidR="0059439B" w:rsidRDefault="0059439B" w:rsidP="0059439B">
              <w:pPr>
                <w:pStyle w:val="Bibliography"/>
                <w:rPr>
                  <w:noProof/>
                </w:rPr>
              </w:pPr>
              <w:r>
                <w:rPr>
                  <w:noProof/>
                </w:rPr>
                <w:t xml:space="preserve">Brown, P. &amp; Green, S., 2020. Cybersecurity Challenges in Industrial Control Systems. </w:t>
              </w:r>
              <w:r>
                <w:rPr>
                  <w:i/>
                  <w:iCs/>
                  <w:noProof/>
                </w:rPr>
                <w:t xml:space="preserve">Journal of Industrial Automation, </w:t>
              </w:r>
              <w:r>
                <w:rPr>
                  <w:noProof/>
                </w:rPr>
                <w:t>45(3), pp. 150-162.</w:t>
              </w:r>
            </w:p>
            <w:p w:rsidR="0059439B" w:rsidRDefault="0059439B" w:rsidP="0059439B">
              <w:pPr>
                <w:pStyle w:val="Bibliography"/>
                <w:rPr>
                  <w:noProof/>
                </w:rPr>
              </w:pPr>
              <w:r>
                <w:rPr>
                  <w:noProof/>
                </w:rPr>
                <w:t xml:space="preserve">Chen, K. et al., 2020. Optimal control towards sustainable wastewater treatment plants based on multi-agent reinforcement learning. </w:t>
              </w:r>
              <w:r>
                <w:rPr>
                  <w:i/>
                  <w:iCs/>
                  <w:noProof/>
                </w:rPr>
                <w:t>arXiv preprint arXiv:2008.10417.</w:t>
              </w:r>
            </w:p>
            <w:p w:rsidR="0059439B" w:rsidRDefault="0059439B" w:rsidP="0059439B">
              <w:pPr>
                <w:pStyle w:val="Bibliography"/>
                <w:rPr>
                  <w:noProof/>
                </w:rPr>
              </w:pPr>
              <w:r>
                <w:rPr>
                  <w:noProof/>
                </w:rPr>
                <w:t xml:space="preserve">Davis, M. &amp; White, J., 2022. Ensuring Environmental Compliance in Wastewater Treatment Through SCADA. </w:t>
              </w:r>
              <w:r>
                <w:rPr>
                  <w:i/>
                  <w:iCs/>
                  <w:noProof/>
                </w:rPr>
                <w:t xml:space="preserve">Water Resources Management, </w:t>
              </w:r>
              <w:r>
                <w:rPr>
                  <w:noProof/>
                </w:rPr>
                <w:t>36(3), pp. 215-225.</w:t>
              </w:r>
            </w:p>
            <w:p w:rsidR="0059439B" w:rsidRDefault="0059439B" w:rsidP="0059439B">
              <w:pPr>
                <w:pStyle w:val="Bibliography"/>
                <w:rPr>
                  <w:noProof/>
                </w:rPr>
              </w:pPr>
              <w:r>
                <w:rPr>
                  <w:noProof/>
                </w:rPr>
                <w:t xml:space="preserve">Davis, R. K., 2019. </w:t>
              </w:r>
              <w:r>
                <w:rPr>
                  <w:i/>
                  <w:iCs/>
                  <w:noProof/>
                </w:rPr>
                <w:t xml:space="preserve">Optimizing Facility Management through Advanced HMI Systems. </w:t>
              </w:r>
              <w:r>
                <w:rPr>
                  <w:noProof/>
                </w:rPr>
                <w:t>1st ed. New York: Tech Press.</w:t>
              </w:r>
            </w:p>
            <w:p w:rsidR="0059439B" w:rsidRDefault="0059439B" w:rsidP="0059439B">
              <w:pPr>
                <w:pStyle w:val="Bibliography"/>
                <w:rPr>
                  <w:noProof/>
                </w:rPr>
              </w:pPr>
              <w:r>
                <w:rPr>
                  <w:noProof/>
                </w:rPr>
                <w:t xml:space="preserve">Davis, R. K., 2019. The Impact of SCADA Systems on Modern Wastewater Treatment. </w:t>
              </w:r>
              <w:r>
                <w:rPr>
                  <w:i/>
                  <w:iCs/>
                  <w:noProof/>
                </w:rPr>
                <w:t xml:space="preserve">Water Resources Management, </w:t>
              </w:r>
              <w:r>
                <w:rPr>
                  <w:noProof/>
                </w:rPr>
                <w:t>33(3), pp. 789-798.</w:t>
              </w:r>
            </w:p>
            <w:p w:rsidR="0059439B" w:rsidRDefault="0059439B" w:rsidP="0059439B">
              <w:pPr>
                <w:pStyle w:val="Bibliography"/>
                <w:rPr>
                  <w:noProof/>
                </w:rPr>
              </w:pPr>
              <w:r>
                <w:rPr>
                  <w:noProof/>
                </w:rPr>
                <w:t xml:space="preserve">Eerikäinen, s., Haimi, H., Mikola, a. &amp; Vahala, R., 2020. Data analytics in control and operation of municipal wastewater treatment plants: qualitative analysis of needs and barriers. </w:t>
              </w:r>
              <w:r>
                <w:rPr>
                  <w:i/>
                  <w:iCs/>
                  <w:noProof/>
                </w:rPr>
                <w:t xml:space="preserve">Water Science and Technology, </w:t>
              </w:r>
              <w:r>
                <w:rPr>
                  <w:noProof/>
                </w:rPr>
                <w:t>82(12), pp. 2681-2690.</w:t>
              </w:r>
            </w:p>
            <w:p w:rsidR="0059439B" w:rsidRDefault="0059439B" w:rsidP="0059439B">
              <w:pPr>
                <w:pStyle w:val="Bibliography"/>
                <w:rPr>
                  <w:noProof/>
                </w:rPr>
              </w:pPr>
              <w:r>
                <w:rPr>
                  <w:noProof/>
                </w:rPr>
                <w:t xml:space="preserve">Ekengren, Ö. et al., 2020. </w:t>
              </w:r>
              <w:r>
                <w:rPr>
                  <w:i/>
                  <w:iCs/>
                  <w:noProof/>
                </w:rPr>
                <w:t xml:space="preserve">The municipal wastewater treatment plant of the, </w:t>
              </w:r>
              <w:r>
                <w:rPr>
                  <w:noProof/>
                </w:rPr>
                <w:t>STOCKHOLM: IVL Swedish Environmental Research Institute.</w:t>
              </w:r>
            </w:p>
            <w:p w:rsidR="0059439B" w:rsidRDefault="0059439B" w:rsidP="0059439B">
              <w:pPr>
                <w:pStyle w:val="Bibliography"/>
                <w:rPr>
                  <w:noProof/>
                </w:rPr>
              </w:pPr>
              <w:r>
                <w:rPr>
                  <w:noProof/>
                </w:rPr>
                <w:t xml:space="preserve">Filipe, J. et al., 2019. Data-driven Predictive Energy Optimization in a Wastewater Pumping Station. </w:t>
              </w:r>
              <w:r>
                <w:rPr>
                  <w:i/>
                  <w:iCs/>
                  <w:noProof/>
                </w:rPr>
                <w:t>arXiv preprint arXiv:1902.03417.</w:t>
              </w:r>
            </w:p>
            <w:p w:rsidR="0059439B" w:rsidRDefault="0059439B" w:rsidP="0059439B">
              <w:pPr>
                <w:pStyle w:val="Bibliography"/>
                <w:rPr>
                  <w:noProof/>
                </w:rPr>
              </w:pPr>
              <w:r>
                <w:rPr>
                  <w:noProof/>
                </w:rPr>
                <w:lastRenderedPageBreak/>
                <w:t xml:space="preserve">Ganthavee, V. &amp; Trzcinski, A. P., 2024. Artificial intelligence and machine learning for the optimization of pharmaceutical wastewater treatment systems: a review. </w:t>
              </w:r>
              <w:r>
                <w:rPr>
                  <w:i/>
                  <w:iCs/>
                  <w:noProof/>
                </w:rPr>
                <w:t xml:space="preserve">Environmental Chemistry Letters, </w:t>
              </w:r>
              <w:r>
                <w:rPr>
                  <w:noProof/>
                </w:rPr>
                <w:t>22(3), pp. 2293-2318.</w:t>
              </w:r>
            </w:p>
            <w:p w:rsidR="0059439B" w:rsidRPr="0059439B" w:rsidRDefault="0059439B" w:rsidP="0059439B">
              <w:pPr>
                <w:pStyle w:val="Bibliography"/>
                <w:rPr>
                  <w:noProof/>
                  <w:lang w:val="fr-FR"/>
                </w:rPr>
              </w:pPr>
              <w:r>
                <w:rPr>
                  <w:noProof/>
                </w:rPr>
                <w:t xml:space="preserve">Ganthavee, V. &amp; Trzcinski, A. P., 2024. Artificial intelligence and machine learning for the optimization of pharmaceutical wastewater treatment systems: a review​. </w:t>
              </w:r>
              <w:r w:rsidRPr="0059439B">
                <w:rPr>
                  <w:i/>
                  <w:iCs/>
                  <w:noProof/>
                  <w:lang w:val="fr-FR"/>
                </w:rPr>
                <w:t xml:space="preserve">Environmental Chemistry Letters​, </w:t>
              </w:r>
              <w:r w:rsidRPr="0059439B">
                <w:rPr>
                  <w:noProof/>
                  <w:lang w:val="fr-FR"/>
                </w:rPr>
                <w:t>22(3), pp. 2293-2318.</w:t>
              </w:r>
            </w:p>
            <w:p w:rsidR="0059439B" w:rsidRDefault="0059439B" w:rsidP="0059439B">
              <w:pPr>
                <w:pStyle w:val="Bibliography"/>
                <w:rPr>
                  <w:noProof/>
                </w:rPr>
              </w:pPr>
              <w:r w:rsidRPr="0059439B">
                <w:rPr>
                  <w:noProof/>
                  <w:lang w:val="fr-FR"/>
                </w:rPr>
                <w:t xml:space="preserve">Gomes, D., Henriques, J. &amp; Antunes, M., 2021. </w:t>
              </w:r>
              <w:r>
                <w:rPr>
                  <w:noProof/>
                </w:rPr>
                <w:t xml:space="preserve">SCADA Systems in Wastewater Treatment: Enhancing Operational Efficiency​. </w:t>
              </w:r>
              <w:r>
                <w:rPr>
                  <w:i/>
                  <w:iCs/>
                  <w:noProof/>
                </w:rPr>
                <w:t xml:space="preserve">Water Science and Technology, </w:t>
              </w:r>
              <w:r>
                <w:rPr>
                  <w:noProof/>
                </w:rPr>
                <w:t>84(5), pp. 123-132.</w:t>
              </w:r>
            </w:p>
            <w:p w:rsidR="0059439B" w:rsidRDefault="0059439B" w:rsidP="0059439B">
              <w:pPr>
                <w:pStyle w:val="Bibliography"/>
                <w:rPr>
                  <w:noProof/>
                </w:rPr>
              </w:pPr>
              <w:r>
                <w:rPr>
                  <w:noProof/>
                </w:rPr>
                <w:t xml:space="preserve">Gupta, K. &amp; Sharma, A., 2019. Predictive Maintenance in Wastewater Treatment Plants Using IoT. </w:t>
              </w:r>
              <w:r>
                <w:rPr>
                  <w:i/>
                  <w:iCs/>
                  <w:noProof/>
                </w:rPr>
                <w:t xml:space="preserve">Environmental Technology Reviews, </w:t>
              </w:r>
              <w:r>
                <w:rPr>
                  <w:noProof/>
                </w:rPr>
                <w:t>8(1), pp. 1-9.</w:t>
              </w:r>
            </w:p>
            <w:p w:rsidR="0059439B" w:rsidRDefault="0059439B" w:rsidP="0059439B">
              <w:pPr>
                <w:pStyle w:val="Bibliography"/>
                <w:rPr>
                  <w:noProof/>
                </w:rPr>
              </w:pPr>
              <w:r>
                <w:rPr>
                  <w:noProof/>
                </w:rPr>
                <w:t xml:space="preserve">Gu, Y. et al., 2017. The feasibility and challenges of energy self-sufficient wastewater treatment plants​. </w:t>
              </w:r>
              <w:r>
                <w:rPr>
                  <w:i/>
                  <w:iCs/>
                  <w:noProof/>
                </w:rPr>
                <w:t xml:space="preserve">Applied Energy​, </w:t>
              </w:r>
              <w:r>
                <w:rPr>
                  <w:noProof/>
                </w:rPr>
                <w:t>204(1), pp. 100-108.</w:t>
              </w:r>
            </w:p>
            <w:p w:rsidR="0059439B" w:rsidRDefault="0059439B" w:rsidP="0059439B">
              <w:pPr>
                <w:pStyle w:val="Bibliography"/>
                <w:rPr>
                  <w:noProof/>
                </w:rPr>
              </w:pPr>
              <w:r>
                <w:rPr>
                  <w:noProof/>
                </w:rPr>
                <w:t xml:space="preserve">Hieb, J. &amp; Graham, J. H., 2010. Security Hardened Remote Terminal Units for SCADA Networks. </w:t>
              </w:r>
              <w:r>
                <w:rPr>
                  <w:i/>
                  <w:iCs/>
                  <w:noProof/>
                </w:rPr>
                <w:t xml:space="preserve">International Journal of Critical Infrastructure Protection, </w:t>
              </w:r>
              <w:r>
                <w:rPr>
                  <w:noProof/>
                </w:rPr>
                <w:t>3(3-4), pp. 12-17.</w:t>
              </w:r>
            </w:p>
            <w:p w:rsidR="0059439B" w:rsidRDefault="0059439B" w:rsidP="0059439B">
              <w:pPr>
                <w:pStyle w:val="Bibliography"/>
                <w:rPr>
                  <w:noProof/>
                </w:rPr>
              </w:pPr>
              <w:r>
                <w:rPr>
                  <w:noProof/>
                </w:rPr>
                <w:t xml:space="preserve">Humoreanu, B. &amp; Nascu, I., 2012. </w:t>
              </w:r>
              <w:r>
                <w:rPr>
                  <w:i/>
                  <w:iCs/>
                  <w:noProof/>
                </w:rPr>
                <w:t xml:space="preserve">Wastewater treatment plant SCADA application. </w:t>
              </w:r>
              <w:r>
                <w:rPr>
                  <w:noProof/>
                </w:rPr>
                <w:t>International Conference , IEEE .</w:t>
              </w:r>
            </w:p>
            <w:p w:rsidR="0059439B" w:rsidRDefault="0059439B" w:rsidP="0059439B">
              <w:pPr>
                <w:pStyle w:val="Bibliography"/>
                <w:rPr>
                  <w:noProof/>
                </w:rPr>
              </w:pPr>
              <w:r>
                <w:rPr>
                  <w:noProof/>
                </w:rPr>
                <w:t xml:space="preserve">Joshua, R., 2024. AI and Machine Learning for Wastewater Treatment Optimization. </w:t>
              </w:r>
              <w:r>
                <w:rPr>
                  <w:i/>
                  <w:iCs/>
                  <w:noProof/>
                </w:rPr>
                <w:t>Jacobs.</w:t>
              </w:r>
            </w:p>
            <w:p w:rsidR="0059439B" w:rsidRDefault="0059439B" w:rsidP="0059439B">
              <w:pPr>
                <w:pStyle w:val="Bibliography"/>
                <w:rPr>
                  <w:noProof/>
                </w:rPr>
              </w:pPr>
              <w:r>
                <w:rPr>
                  <w:noProof/>
                </w:rPr>
                <w:t xml:space="preserve">Justdial.com, 2025. </w:t>
              </w:r>
              <w:r>
                <w:rPr>
                  <w:i/>
                  <w:iCs/>
                  <w:noProof/>
                </w:rPr>
                <w:t xml:space="preserve">3000 series stainless steel floating ball valve, full port, 2 size, 1500 psi. </w:t>
              </w:r>
              <w:r>
                <w:rPr>
                  <w:noProof/>
                </w:rPr>
                <w:t xml:space="preserve">[Online] </w:t>
              </w:r>
              <w:r>
                <w:rPr>
                  <w:noProof/>
                </w:rPr>
                <w:br/>
                <w:t xml:space="preserve">Available at: </w:t>
              </w:r>
              <w:r>
                <w:rPr>
                  <w:noProof/>
                  <w:u w:val="single"/>
                </w:rPr>
                <w:t>https://www.justdial.com/india/Float-Valve</w:t>
              </w:r>
              <w:r>
                <w:rPr>
                  <w:noProof/>
                </w:rPr>
                <w:br/>
                <w:t>[Accessed 17 Mar 2025].</w:t>
              </w:r>
            </w:p>
            <w:p w:rsidR="0059439B" w:rsidRDefault="0059439B" w:rsidP="0059439B">
              <w:pPr>
                <w:pStyle w:val="Bibliography"/>
                <w:rPr>
                  <w:noProof/>
                </w:rPr>
              </w:pPr>
              <w:r>
                <w:rPr>
                  <w:noProof/>
                </w:rPr>
                <w:t xml:space="preserve">Katebi, M. R., Johnson, M. A. &amp; Wilkie, J., 2014. </w:t>
              </w:r>
              <w:r>
                <w:rPr>
                  <w:i/>
                  <w:iCs/>
                  <w:noProof/>
                </w:rPr>
                <w:t xml:space="preserve">Control and Instrumentation for Wastewater Treatment Plants. </w:t>
              </w:r>
              <w:r>
                <w:rPr>
                  <w:noProof/>
                </w:rPr>
                <w:t>Softcover reprint of the original 1st ed. 1999 ed. London: Springer.</w:t>
              </w:r>
            </w:p>
            <w:p w:rsidR="0059439B" w:rsidRDefault="0059439B" w:rsidP="0059439B">
              <w:pPr>
                <w:pStyle w:val="Bibliography"/>
                <w:rPr>
                  <w:noProof/>
                </w:rPr>
              </w:pPr>
              <w:r>
                <w:rPr>
                  <w:noProof/>
                </w:rPr>
                <w:t xml:space="preserve">Kravchik, M. &amp; Shabtai, A., 2018. Detecting Cyberattacks in Industrial Control Systems Using Convolutional Neural Networks. </w:t>
              </w:r>
              <w:r>
                <w:rPr>
                  <w:i/>
                  <w:iCs/>
                  <w:noProof/>
                </w:rPr>
                <w:t>arXiv preprint arXiv:1806.08110.</w:t>
              </w:r>
            </w:p>
            <w:p w:rsidR="0059439B" w:rsidRDefault="0059439B" w:rsidP="0059439B">
              <w:pPr>
                <w:pStyle w:val="Bibliography"/>
                <w:rPr>
                  <w:noProof/>
                </w:rPr>
              </w:pPr>
              <w:r>
                <w:rPr>
                  <w:noProof/>
                </w:rPr>
                <w:t xml:space="preserve">Kravchik, M. &amp; Shabtai, A., 2018. Detecting Cyberattacks in Industrial Control Systems Using Convolutional Neural Networks. </w:t>
              </w:r>
              <w:r>
                <w:rPr>
                  <w:i/>
                  <w:iCs/>
                  <w:noProof/>
                </w:rPr>
                <w:t>arXiv preprint arXiv:1806.08110.</w:t>
              </w:r>
            </w:p>
            <w:p w:rsidR="0059439B" w:rsidRDefault="0059439B" w:rsidP="0059439B">
              <w:pPr>
                <w:pStyle w:val="Bibliography"/>
                <w:rPr>
                  <w:noProof/>
                </w:rPr>
              </w:pPr>
              <w:r>
                <w:rPr>
                  <w:noProof/>
                </w:rPr>
                <w:t xml:space="preserve">Krishnan, M. &amp; Kumar, S., 2021. IoT-Based Real-Time Monitoring System for Wastewater Treatment Plants. </w:t>
              </w:r>
              <w:r>
                <w:rPr>
                  <w:i/>
                  <w:iCs/>
                  <w:noProof/>
                </w:rPr>
                <w:t xml:space="preserve">International Journal of Environmental Monitoring and Analysis, </w:t>
              </w:r>
              <w:r>
                <w:rPr>
                  <w:noProof/>
                </w:rPr>
                <w:t>9(2), pp. 45-52.</w:t>
              </w:r>
            </w:p>
            <w:p w:rsidR="0059439B" w:rsidRDefault="0059439B" w:rsidP="0059439B">
              <w:pPr>
                <w:pStyle w:val="Bibliography"/>
                <w:rPr>
                  <w:noProof/>
                </w:rPr>
              </w:pPr>
              <w:r>
                <w:rPr>
                  <w:noProof/>
                </w:rPr>
                <w:t xml:space="preserve">Mujtaba , I. M., 2020. </w:t>
              </w:r>
              <w:r>
                <w:rPr>
                  <w:i/>
                  <w:iCs/>
                  <w:noProof/>
                </w:rPr>
                <w:t xml:space="preserve">Wastewater Treatment by Reverse Osmosis Process. </w:t>
              </w:r>
              <w:r>
                <w:rPr>
                  <w:noProof/>
                </w:rPr>
                <w:t>1st ed. Boca Raton: CRC Press.</w:t>
              </w:r>
            </w:p>
            <w:p w:rsidR="0059439B" w:rsidRDefault="0059439B" w:rsidP="0059439B">
              <w:pPr>
                <w:pStyle w:val="Bibliography"/>
                <w:rPr>
                  <w:noProof/>
                </w:rPr>
              </w:pPr>
              <w:r>
                <w:rPr>
                  <w:noProof/>
                </w:rPr>
                <w:t xml:space="preserve">Neto, O. L., Mulas, M. &amp; Corona, F., 2024. A model-based framework for controlling activated sludge plants. </w:t>
              </w:r>
              <w:r>
                <w:rPr>
                  <w:i/>
                  <w:iCs/>
                  <w:noProof/>
                </w:rPr>
                <w:t>arXiv preprint arXiv:2401.10619.</w:t>
              </w:r>
            </w:p>
            <w:p w:rsidR="0059439B" w:rsidRDefault="0059439B" w:rsidP="0059439B">
              <w:pPr>
                <w:pStyle w:val="Bibliography"/>
                <w:rPr>
                  <w:noProof/>
                </w:rPr>
              </w:pPr>
              <w:r>
                <w:rPr>
                  <w:noProof/>
                </w:rPr>
                <w:t xml:space="preserve">Nowak, O., Keil, S. &amp; Fimml, C., 2011. Examples of energy self-sufficient municipal nutrient removal plants. </w:t>
              </w:r>
              <w:r>
                <w:rPr>
                  <w:i/>
                  <w:iCs/>
                  <w:noProof/>
                </w:rPr>
                <w:t xml:space="preserve">Water Science and Technology, </w:t>
              </w:r>
              <w:r>
                <w:rPr>
                  <w:noProof/>
                </w:rPr>
                <w:t>64(1), pp. 1-6.</w:t>
              </w:r>
            </w:p>
            <w:p w:rsidR="0059439B" w:rsidRDefault="0059439B" w:rsidP="0059439B">
              <w:pPr>
                <w:pStyle w:val="Bibliography"/>
                <w:rPr>
                  <w:noProof/>
                </w:rPr>
              </w:pPr>
              <w:r>
                <w:rPr>
                  <w:noProof/>
                </w:rPr>
                <w:t xml:space="preserve">Olsson , G., 2006. </w:t>
              </w:r>
              <w:r>
                <w:rPr>
                  <w:i/>
                  <w:iCs/>
                  <w:noProof/>
                </w:rPr>
                <w:t xml:space="preserve">Instrumentation, Control and Automation in the Water Industry—State-of-the-Art and New Challenges. </w:t>
              </w:r>
              <w:r>
                <w:rPr>
                  <w:noProof/>
                </w:rPr>
                <w:t>London, IWA Publishing .</w:t>
              </w:r>
            </w:p>
            <w:p w:rsidR="0059439B" w:rsidRDefault="0059439B" w:rsidP="0059439B">
              <w:pPr>
                <w:pStyle w:val="Bibliography"/>
                <w:rPr>
                  <w:noProof/>
                </w:rPr>
              </w:pPr>
              <w:r>
                <w:rPr>
                  <w:noProof/>
                </w:rPr>
                <w:t xml:space="preserve">Olsson, G., 2006. Instrumentation, Control and Automation in the Water Industry – State-of-the-Art and New Challenges. </w:t>
              </w:r>
              <w:r>
                <w:rPr>
                  <w:i/>
                  <w:iCs/>
                  <w:noProof/>
                </w:rPr>
                <w:t xml:space="preserve">Water Science and Technology, </w:t>
              </w:r>
              <w:r>
                <w:rPr>
                  <w:noProof/>
                </w:rPr>
                <w:t>53(4-5), pp. 1-8.</w:t>
              </w:r>
            </w:p>
            <w:p w:rsidR="0059439B" w:rsidRDefault="0059439B" w:rsidP="0059439B">
              <w:pPr>
                <w:pStyle w:val="Bibliography"/>
                <w:rPr>
                  <w:noProof/>
                </w:rPr>
              </w:pPr>
              <w:r>
                <w:rPr>
                  <w:noProof/>
                </w:rPr>
                <w:lastRenderedPageBreak/>
                <w:t xml:space="preserve">Olsson, G., 2023. </w:t>
              </w:r>
              <w:r>
                <w:rPr>
                  <w:i/>
                  <w:iCs/>
                  <w:noProof/>
                </w:rPr>
                <w:t xml:space="preserve">nstrumentation, Control and Automation in Wastewater Systems. </w:t>
              </w:r>
              <w:r>
                <w:rPr>
                  <w:noProof/>
                </w:rPr>
                <w:t>2nd ed. London: IWA Publishing.</w:t>
              </w:r>
            </w:p>
            <w:p w:rsidR="0059439B" w:rsidRDefault="0059439B" w:rsidP="0059439B">
              <w:pPr>
                <w:pStyle w:val="Bibliography"/>
                <w:rPr>
                  <w:noProof/>
                </w:rPr>
              </w:pPr>
              <w:r>
                <w:rPr>
                  <w:noProof/>
                </w:rPr>
                <w:t xml:space="preserve">Olsson, G. et al., 2014. Instrumentation, control and automation in wastewater – from London 1973 to Narbonne 2013. </w:t>
              </w:r>
              <w:r>
                <w:rPr>
                  <w:i/>
                  <w:iCs/>
                  <w:noProof/>
                </w:rPr>
                <w:t xml:space="preserve">Water Science and Technology, </w:t>
              </w:r>
              <w:r>
                <w:rPr>
                  <w:noProof/>
                </w:rPr>
                <w:t>69(7), pp. 1231-1241.</w:t>
              </w:r>
            </w:p>
            <w:p w:rsidR="0059439B" w:rsidRDefault="0059439B" w:rsidP="0059439B">
              <w:pPr>
                <w:pStyle w:val="Bibliography"/>
                <w:rPr>
                  <w:noProof/>
                </w:rPr>
              </w:pPr>
              <w:r>
                <w:rPr>
                  <w:noProof/>
                </w:rPr>
                <w:t xml:space="preserve">Olsson, G. &amp; Newell, B., 2005. Instrumentation, Control and Automation in the Water Industry: State-of-the-Art and New Challenges. </w:t>
              </w:r>
              <w:r>
                <w:rPr>
                  <w:i/>
                  <w:iCs/>
                  <w:noProof/>
                </w:rPr>
                <w:t xml:space="preserve">Water Science and Technology, </w:t>
              </w:r>
              <w:r>
                <w:rPr>
                  <w:noProof/>
                </w:rPr>
                <w:t>53(4-5), pp. 1-8.</w:t>
              </w:r>
            </w:p>
            <w:p w:rsidR="0059439B" w:rsidRDefault="0059439B" w:rsidP="0059439B">
              <w:pPr>
                <w:pStyle w:val="Bibliography"/>
                <w:rPr>
                  <w:noProof/>
                </w:rPr>
              </w:pPr>
              <w:r>
                <w:rPr>
                  <w:noProof/>
                </w:rPr>
                <w:t xml:space="preserve">Olsson, G. &amp; Newell, B., 2019. The role of instrumentation, control and automation in urban water systems​. </w:t>
              </w:r>
              <w:r>
                <w:rPr>
                  <w:i/>
                  <w:iCs/>
                  <w:noProof/>
                </w:rPr>
                <w:t xml:space="preserve">Water Research, </w:t>
              </w:r>
              <w:r>
                <w:rPr>
                  <w:noProof/>
                </w:rPr>
                <w:t>Volume 155, pp. 230-242.</w:t>
              </w:r>
            </w:p>
            <w:p w:rsidR="0059439B" w:rsidRDefault="0059439B" w:rsidP="0059439B">
              <w:pPr>
                <w:pStyle w:val="Bibliography"/>
                <w:rPr>
                  <w:noProof/>
                </w:rPr>
              </w:pPr>
              <w:r>
                <w:rPr>
                  <w:noProof/>
                </w:rPr>
                <w:t xml:space="preserve">Refinery, V. P., 1997. </w:t>
              </w:r>
              <w:r>
                <w:rPr>
                  <w:i/>
                  <w:iCs/>
                  <w:noProof/>
                </w:rPr>
                <w:t xml:space="preserve">D.A.F Units for Waste Water Treatment Plant Piping &amp; Instrumentation Diagram , </w:t>
              </w:r>
              <w:r>
                <w:rPr>
                  <w:noProof/>
                </w:rPr>
                <w:t>San Antonio : Valero Energy .</w:t>
              </w:r>
            </w:p>
            <w:p w:rsidR="0059439B" w:rsidRDefault="0059439B" w:rsidP="0059439B">
              <w:pPr>
                <w:pStyle w:val="Bibliography"/>
                <w:rPr>
                  <w:noProof/>
                </w:rPr>
              </w:pPr>
              <w:r w:rsidRPr="0059439B">
                <w:rPr>
                  <w:noProof/>
                  <w:lang w:val="es-ES"/>
                </w:rPr>
                <w:t xml:space="preserve">Rieger, L., Takács, I. &amp; Siegrist, H., 2012. </w:t>
              </w:r>
              <w:r>
                <w:rPr>
                  <w:noProof/>
                </w:rPr>
                <w:t xml:space="preserve">Improving Nutrient Removal While Reducing Energy Use at Three Swiss WWTPs Using Advanced Control. </w:t>
              </w:r>
              <w:r>
                <w:rPr>
                  <w:i/>
                  <w:iCs/>
                  <w:noProof/>
                </w:rPr>
                <w:t xml:space="preserve">Water Environment Research, </w:t>
              </w:r>
              <w:r>
                <w:rPr>
                  <w:noProof/>
                </w:rPr>
                <w:t>84(1), pp. 37-46.</w:t>
              </w:r>
            </w:p>
            <w:p w:rsidR="0059439B" w:rsidRDefault="0059439B" w:rsidP="0059439B">
              <w:pPr>
                <w:pStyle w:val="Bibliography"/>
                <w:rPr>
                  <w:noProof/>
                </w:rPr>
              </w:pPr>
              <w:r>
                <w:rPr>
                  <w:noProof/>
                </w:rPr>
                <w:t xml:space="preserve">Russo, S., Disch, A., Blumensaat, F. &amp; Villez, K., 2020. Anomaly Detection using Deep Autoencoders for in-situ Wastewater Systems Monitoring Data. </w:t>
              </w:r>
              <w:r>
                <w:rPr>
                  <w:i/>
                  <w:iCs/>
                  <w:noProof/>
                </w:rPr>
                <w:t>arXiv preprint arXiv:2002.03843.</w:t>
              </w:r>
            </w:p>
            <w:p w:rsidR="0059439B" w:rsidRDefault="0059439B" w:rsidP="0059439B">
              <w:pPr>
                <w:pStyle w:val="Bibliography"/>
                <w:rPr>
                  <w:noProof/>
                </w:rPr>
              </w:pPr>
              <w:r>
                <w:rPr>
                  <w:noProof/>
                </w:rPr>
                <w:t xml:space="preserve">Russo, S., Disch, A., Blumensaat, F. &amp; Villez, K., 2020. Anomaly Detection using Deep Autoencoders for in-situ Wastewater Systems Monitoring Data​. </w:t>
              </w:r>
              <w:r>
                <w:rPr>
                  <w:i/>
                  <w:iCs/>
                  <w:noProof/>
                </w:rPr>
                <w:t xml:space="preserve">arXiv preprint arXiv:2002.03843​, </w:t>
              </w:r>
              <w:r>
                <w:rPr>
                  <w:noProof/>
                </w:rPr>
                <w:t>3(12), pp. 50-62.</w:t>
              </w:r>
            </w:p>
            <w:p w:rsidR="0059439B" w:rsidRDefault="0059439B" w:rsidP="0059439B">
              <w:pPr>
                <w:pStyle w:val="Bibliography"/>
                <w:rPr>
                  <w:noProof/>
                </w:rPr>
              </w:pPr>
              <w:r>
                <w:rPr>
                  <w:noProof/>
                </w:rPr>
                <w:t xml:space="preserve">Sani Hub, 2025. </w:t>
              </w:r>
              <w:r>
                <w:rPr>
                  <w:i/>
                  <w:iCs/>
                  <w:noProof/>
                </w:rPr>
                <w:t xml:space="preserve">Settler. </w:t>
              </w:r>
              <w:r>
                <w:rPr>
                  <w:noProof/>
                </w:rPr>
                <w:t xml:space="preserve">[Online] </w:t>
              </w:r>
              <w:r>
                <w:rPr>
                  <w:noProof/>
                </w:rPr>
                <w:br/>
                <w:t xml:space="preserve">Available at: </w:t>
              </w:r>
              <w:r>
                <w:rPr>
                  <w:noProof/>
                  <w:u w:val="single"/>
                </w:rPr>
                <w:t>https://sanihub.info/topic/settler/</w:t>
              </w:r>
              <w:r>
                <w:rPr>
                  <w:noProof/>
                </w:rPr>
                <w:br/>
                <w:t>[Accessed 15 Mar 2025].</w:t>
              </w:r>
            </w:p>
            <w:p w:rsidR="0059439B" w:rsidRDefault="0059439B" w:rsidP="0059439B">
              <w:pPr>
                <w:pStyle w:val="Bibliography"/>
                <w:rPr>
                  <w:noProof/>
                </w:rPr>
              </w:pPr>
              <w:r>
                <w:rPr>
                  <w:noProof/>
                </w:rPr>
                <w:t xml:space="preserve">Smith , L. &amp; Taylor, R., 2020. Remote Monitoring in Wastewater Treatment: The Role of SCADA Systems. </w:t>
              </w:r>
              <w:r>
                <w:rPr>
                  <w:i/>
                  <w:iCs/>
                  <w:noProof/>
                </w:rPr>
                <w:t xml:space="preserve">Journal of Environmental Management, </w:t>
              </w:r>
              <w:r>
                <w:rPr>
                  <w:noProof/>
                </w:rPr>
                <w:t>250(1), pp. 98-107.</w:t>
              </w:r>
            </w:p>
            <w:p w:rsidR="0059439B" w:rsidRDefault="0059439B" w:rsidP="0059439B">
              <w:pPr>
                <w:pStyle w:val="Bibliography"/>
                <w:rPr>
                  <w:noProof/>
                </w:rPr>
              </w:pPr>
              <w:r>
                <w:rPr>
                  <w:noProof/>
                </w:rPr>
                <w:t xml:space="preserve">Smith, J. A., 2020. Advancements in Human-Machine Interfaces for SCADA Systems. </w:t>
              </w:r>
              <w:r>
                <w:rPr>
                  <w:i/>
                  <w:iCs/>
                  <w:noProof/>
                </w:rPr>
                <w:t xml:space="preserve">Journal of Industrial Automation, </w:t>
              </w:r>
              <w:r>
                <w:rPr>
                  <w:noProof/>
                </w:rPr>
                <w:t>35(4), pp. 45-52.</w:t>
              </w:r>
            </w:p>
            <w:p w:rsidR="0059439B" w:rsidRDefault="0059439B" w:rsidP="0059439B">
              <w:pPr>
                <w:pStyle w:val="Bibliography"/>
                <w:rPr>
                  <w:noProof/>
                </w:rPr>
              </w:pPr>
              <w:r>
                <w:rPr>
                  <w:noProof/>
                </w:rPr>
                <w:t xml:space="preserve">Smith, J. A., 2020. Advancements in Wastewater Monitoring: The Role of Electronic Sensors. </w:t>
              </w:r>
              <w:r>
                <w:rPr>
                  <w:i/>
                  <w:iCs/>
                  <w:noProof/>
                </w:rPr>
                <w:t xml:space="preserve">Journal of Environmental Engineering, </w:t>
              </w:r>
              <w:r>
                <w:rPr>
                  <w:noProof/>
                </w:rPr>
                <w:t>146(1), pp. 45-52.</w:t>
              </w:r>
            </w:p>
            <w:p w:rsidR="0059439B" w:rsidRDefault="0059439B" w:rsidP="0059439B">
              <w:pPr>
                <w:pStyle w:val="Bibliography"/>
                <w:rPr>
                  <w:noProof/>
                </w:rPr>
              </w:pPr>
              <w:r>
                <w:rPr>
                  <w:noProof/>
                </w:rPr>
                <w:t xml:space="preserve">Smith, J. A., 2020. Advancements in Wastewater Monitoring: The Role of Electronic Sensors. </w:t>
              </w:r>
              <w:r>
                <w:rPr>
                  <w:i/>
                  <w:iCs/>
                  <w:noProof/>
                </w:rPr>
                <w:t xml:space="preserve">Journal of Environmental Engineering, </w:t>
              </w:r>
              <w:r>
                <w:rPr>
                  <w:noProof/>
                </w:rPr>
                <w:t>146(1), pp. 45-52.</w:t>
              </w:r>
            </w:p>
            <w:p w:rsidR="0059439B" w:rsidRDefault="0059439B" w:rsidP="0059439B">
              <w:pPr>
                <w:pStyle w:val="Bibliography"/>
                <w:rPr>
                  <w:noProof/>
                </w:rPr>
              </w:pPr>
              <w:r>
                <w:rPr>
                  <w:noProof/>
                </w:rPr>
                <w:t xml:space="preserve">Smith, J. A. &amp; Taylor, R. B., 2021. Artificial Intelligence Applications in Wastewater Treatment Compliance. </w:t>
              </w:r>
              <w:r>
                <w:rPr>
                  <w:i/>
                  <w:iCs/>
                  <w:noProof/>
                </w:rPr>
                <w:t xml:space="preserve">Environmental Technology, </w:t>
              </w:r>
              <w:r>
                <w:rPr>
                  <w:noProof/>
                </w:rPr>
                <w:t>42(5), pp. 98-107.</w:t>
              </w:r>
            </w:p>
            <w:p w:rsidR="0059439B" w:rsidRDefault="0059439B" w:rsidP="0059439B">
              <w:pPr>
                <w:pStyle w:val="Bibliography"/>
                <w:rPr>
                  <w:noProof/>
                </w:rPr>
              </w:pPr>
              <w:r>
                <w:rPr>
                  <w:noProof/>
                </w:rPr>
                <w:t xml:space="preserve">South Fork Instruments , 2025. </w:t>
              </w:r>
              <w:r>
                <w:rPr>
                  <w:i/>
                  <w:iCs/>
                  <w:noProof/>
                </w:rPr>
                <w:t xml:space="preserve">pH Neutralization Solutions for Industrial Wastewater. </w:t>
              </w:r>
              <w:r>
                <w:rPr>
                  <w:noProof/>
                </w:rPr>
                <w:t xml:space="preserve">[Online] </w:t>
              </w:r>
              <w:r>
                <w:rPr>
                  <w:noProof/>
                </w:rPr>
                <w:br/>
                <w:t xml:space="preserve">Available at: </w:t>
              </w:r>
              <w:r>
                <w:rPr>
                  <w:noProof/>
                  <w:u w:val="single"/>
                </w:rPr>
                <w:t>https://www.southforkinst.com/ph-neutralization-solutions-for-industrial-wastewater/</w:t>
              </w:r>
              <w:r>
                <w:rPr>
                  <w:noProof/>
                </w:rPr>
                <w:br/>
                <w:t>[Accessed 17 Mar 2025].</w:t>
              </w:r>
            </w:p>
            <w:p w:rsidR="0059439B" w:rsidRDefault="0059439B" w:rsidP="0059439B">
              <w:pPr>
                <w:pStyle w:val="Bibliography"/>
                <w:rPr>
                  <w:noProof/>
                </w:rPr>
              </w:pPr>
              <w:r>
                <w:rPr>
                  <w:noProof/>
                </w:rPr>
                <w:t xml:space="preserve">Zhang, L. &amp; Wang, Y., 2020. Automated Control Strategies in Wastewater Treatment Using IoT Technologies​. </w:t>
              </w:r>
              <w:r>
                <w:rPr>
                  <w:i/>
                  <w:iCs/>
                  <w:noProof/>
                </w:rPr>
                <w:t xml:space="preserve">Journal of Water Process Engineering​, </w:t>
              </w:r>
              <w:r>
                <w:rPr>
                  <w:noProof/>
                </w:rPr>
                <w:t>33(1), pp. 112-120.</w:t>
              </w:r>
            </w:p>
            <w:p w:rsidR="0081426B" w:rsidRDefault="0081426B" w:rsidP="0059439B">
              <w:r>
                <w:rPr>
                  <w:b/>
                  <w:bCs/>
                  <w:noProof/>
                </w:rPr>
                <w:fldChar w:fldCharType="end"/>
              </w:r>
            </w:p>
          </w:sdtContent>
        </w:sdt>
      </w:sdtContent>
    </w:sdt>
    <w:p w:rsidR="0081426B" w:rsidRDefault="0081426B">
      <w:pPr>
        <w:rPr>
          <w:rFonts w:cstheme="minorHAnsi"/>
        </w:rPr>
      </w:pPr>
      <w:r>
        <w:rPr>
          <w:rFonts w:cstheme="minorHAnsi"/>
        </w:rPr>
        <w:br w:type="page"/>
      </w:r>
    </w:p>
    <w:p w:rsidR="00892D2F" w:rsidRDefault="0081426B" w:rsidP="0081426B">
      <w:pPr>
        <w:pStyle w:val="Heading1"/>
      </w:pPr>
      <w:bookmarkStart w:id="35" w:name="_Toc194136210"/>
      <w:r>
        <w:lastRenderedPageBreak/>
        <w:t>Appendix</w:t>
      </w:r>
      <w:bookmarkEnd w:id="35"/>
      <w:r>
        <w:t xml:space="preserve"> </w:t>
      </w:r>
    </w:p>
    <w:p w:rsidR="00B51D5A" w:rsidRDefault="001A4594" w:rsidP="00B51D5A">
      <w:pPr>
        <w:pStyle w:val="Heading2"/>
      </w:pPr>
      <w:bookmarkStart w:id="36" w:name="_Hlk193905583"/>
      <w:bookmarkStart w:id="37" w:name="_Toc194136211"/>
      <w:r>
        <w:t>1</w:t>
      </w:r>
      <w:r w:rsidR="00B51D5A">
        <w:t>.0 Timeline of Key Milestones in ICA Development Within Waste Water Treatment.</w:t>
      </w:r>
      <w:bookmarkEnd w:id="37"/>
    </w:p>
    <w:p w:rsidR="00B51D5A" w:rsidRDefault="00B51D5A" w:rsidP="00B51D5A">
      <w:pPr>
        <w:rPr>
          <w:noProof/>
        </w:rPr>
      </w:pPr>
    </w:p>
    <w:p w:rsidR="00B51D5A" w:rsidRDefault="00B51D5A" w:rsidP="00B51D5A">
      <w:r>
        <w:rPr>
          <w:noProof/>
        </w:rPr>
        <mc:AlternateContent>
          <mc:Choice Requires="wps">
            <w:drawing>
              <wp:anchor distT="45720" distB="45720" distL="114300" distR="114300" simplePos="0" relativeHeight="251669504" behindDoc="0" locked="0" layoutInCell="1" allowOverlap="1" wp14:anchorId="0DD2DF48" wp14:editId="6DCC8EF1">
                <wp:simplePos x="0" y="0"/>
                <wp:positionH relativeFrom="margin">
                  <wp:align>center</wp:align>
                </wp:positionH>
                <wp:positionV relativeFrom="paragraph">
                  <wp:posOffset>1109345</wp:posOffset>
                </wp:positionV>
                <wp:extent cx="14224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1404620"/>
                        </a:xfrm>
                        <a:prstGeom prst="rect">
                          <a:avLst/>
                        </a:prstGeom>
                        <a:noFill/>
                        <a:ln w="9525">
                          <a:noFill/>
                          <a:miter lim="800000"/>
                          <a:headEnd/>
                          <a:tailEnd/>
                        </a:ln>
                      </wps:spPr>
                      <wps:txbx>
                        <w:txbxContent>
                          <w:p w:rsidR="00B83A4F" w:rsidRDefault="00B83A4F" w:rsidP="00B51D5A">
                            <w:r>
                              <w:t xml:space="preserve">Sedimentation Tanks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DD2DF48" id="_x0000_t202" coordsize="21600,21600" o:spt="202" path="m,l,21600r21600,l21600,xe">
                <v:stroke joinstyle="miter"/>
                <v:path gradientshapeok="t" o:connecttype="rect"/>
              </v:shapetype>
              <v:shape id="Text Box 2" o:spid="_x0000_s1026" type="#_x0000_t202" style="position:absolute;margin-left:0;margin-top:87.35pt;width:112pt;height:110.6pt;z-index:2516695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" filled="f" stroked="f">
                <v:textbox style="mso-fit-shape-to-text:t">
                  <w:txbxContent>
                    <w:p w:rsidR="00B83A4F" w:rsidRDefault="00B83A4F" w:rsidP="00B51D5A">
                      <w:r>
                        <w:t xml:space="preserve">Sedimentation Tanks </w:t>
                      </w:r>
                    </w:p>
                  </w:txbxContent>
                </v:textbox>
                <w10:wrap type="square" anchorx="margin"/>
              </v:shape>
            </w:pict>
          </mc:Fallback>
        </mc:AlternateContent>
      </w:r>
      <w:r>
        <w:rPr>
          <w:noProof/>
        </w:rPr>
        <mc:AlternateContent>
          <mc:Choice Requires="wps">
            <w:drawing>
              <wp:anchor distT="45720" distB="45720" distL="114300" distR="114300" simplePos="0" relativeHeight="251670528" behindDoc="0" locked="0" layoutInCell="1" allowOverlap="1" wp14:anchorId="5B949FD2" wp14:editId="6FC42742">
                <wp:simplePos x="0" y="0"/>
                <wp:positionH relativeFrom="margin">
                  <wp:posOffset>38100</wp:posOffset>
                </wp:positionH>
                <wp:positionV relativeFrom="paragraph">
                  <wp:posOffset>1052195</wp:posOffset>
                </wp:positionV>
                <wp:extent cx="1974850" cy="14046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0" cy="1404620"/>
                        </a:xfrm>
                        <a:prstGeom prst="rect">
                          <a:avLst/>
                        </a:prstGeom>
                        <a:noFill/>
                        <a:ln w="9525">
                          <a:noFill/>
                          <a:miter lim="800000"/>
                          <a:headEnd/>
                          <a:tailEnd/>
                        </a:ln>
                      </wps:spPr>
                      <wps:txbx>
                        <w:txbxContent>
                          <w:p w:rsidR="00B83A4F" w:rsidRDefault="00B83A4F" w:rsidP="00B51D5A">
                            <w:pPr>
                              <w:jc w:val="center"/>
                            </w:pPr>
                            <w:r>
                              <w:t>Mechanical / Natural Filtration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949FD2" id="_x0000_s1027" type="#_x0000_t202" style="position:absolute;margin-left:3pt;margin-top:82.85pt;width:155.5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" filled="f" stroked="f">
                <v:textbox style="mso-fit-shape-to-text:t">
                  <w:txbxContent>
                    <w:p w:rsidR="00B83A4F" w:rsidRDefault="00B83A4F" w:rsidP="00B51D5A">
                      <w:pPr>
                        <w:jc w:val="center"/>
                      </w:pPr>
                      <w:r>
                        <w:t>Mechanical / Natural Filtration</w:t>
                      </w:r>
                    </w:p>
                  </w:txbxContent>
                </v:textbox>
                <w10:wrap type="square" anchorx="margin"/>
              </v:shape>
            </w:pict>
          </mc:Fallback>
        </mc:AlternateContent>
      </w:r>
      <w:r>
        <w:rPr>
          <w:noProof/>
        </w:rPr>
        <mc:AlternateContent>
          <mc:Choice Requires="wps">
            <w:drawing>
              <wp:anchor distT="45720" distB="45720" distL="114300" distR="114300" simplePos="0" relativeHeight="251673600" behindDoc="0" locked="0" layoutInCell="1" allowOverlap="1" wp14:anchorId="5323055D" wp14:editId="01919A54">
                <wp:simplePos x="0" y="0"/>
                <wp:positionH relativeFrom="margin">
                  <wp:posOffset>3746500</wp:posOffset>
                </wp:positionH>
                <wp:positionV relativeFrom="paragraph">
                  <wp:posOffset>3414395</wp:posOffset>
                </wp:positionV>
                <wp:extent cx="1790700" cy="140462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404620"/>
                        </a:xfrm>
                        <a:prstGeom prst="rect">
                          <a:avLst/>
                        </a:prstGeom>
                        <a:noFill/>
                        <a:ln w="9525">
                          <a:noFill/>
                          <a:miter lim="800000"/>
                          <a:headEnd/>
                          <a:tailEnd/>
                        </a:ln>
                      </wps:spPr>
                      <wps:txbx>
                        <w:txbxContent>
                          <w:p w:rsidR="00B83A4F" w:rsidRDefault="00B83A4F" w:rsidP="00B51D5A">
                            <w:pPr>
                              <w:jc w:val="center"/>
                            </w:pPr>
                            <w:r>
                              <w:t>Electronic Sensors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23055D" id="_x0000_s1028" type="#_x0000_t202" style="position:absolute;margin-left:295pt;margin-top:268.85pt;width:141pt;height:110.6pt;z-index:251673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" filled="f" stroked="f">
                <v:textbox style="mso-fit-shape-to-text:t">
                  <w:txbxContent>
                    <w:p w:rsidR="00B83A4F" w:rsidRDefault="00B83A4F" w:rsidP="00B51D5A">
                      <w:pPr>
                        <w:jc w:val="center"/>
                      </w:pPr>
                      <w:r>
                        <w:t>Electronic Sensors</w:t>
                      </w:r>
                    </w:p>
                  </w:txbxContent>
                </v:textbox>
                <w10:wrap type="square" anchorx="margin"/>
              </v:shape>
            </w:pict>
          </mc:Fallback>
        </mc:AlternateContent>
      </w:r>
      <w:r>
        <w:rPr>
          <w:noProof/>
        </w:rPr>
        <mc:AlternateContent>
          <mc:Choice Requires="wps">
            <w:drawing>
              <wp:anchor distT="45720" distB="45720" distL="114300" distR="114300" simplePos="0" relativeHeight="251672576" behindDoc="0" locked="0" layoutInCell="1" allowOverlap="1" wp14:anchorId="49DA3E50" wp14:editId="54956CF0">
                <wp:simplePos x="0" y="0"/>
                <wp:positionH relativeFrom="margin">
                  <wp:posOffset>82550</wp:posOffset>
                </wp:positionH>
                <wp:positionV relativeFrom="paragraph">
                  <wp:posOffset>3535045</wp:posOffset>
                </wp:positionV>
                <wp:extent cx="265430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0" cy="1404620"/>
                        </a:xfrm>
                        <a:prstGeom prst="rect">
                          <a:avLst/>
                        </a:prstGeom>
                        <a:noFill/>
                        <a:ln w="9525">
                          <a:noFill/>
                          <a:miter lim="800000"/>
                          <a:headEnd/>
                          <a:tailEnd/>
                        </a:ln>
                      </wps:spPr>
                      <wps:txbx>
                        <w:txbxContent>
                          <w:p w:rsidR="00B83A4F" w:rsidRDefault="00B83A4F" w:rsidP="00B51D5A">
                            <w:pPr>
                              <w:jc w:val="center"/>
                            </w:pPr>
                            <w:r>
                              <w:t>Mechanical Float Valves + Chemical Dosing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DA3E50" id="_x0000_s1029" type="#_x0000_t202" style="position:absolute;margin-left:6.5pt;margin-top:278.35pt;width:209pt;height:110.6pt;z-index:2516725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" filled="f" stroked="f">
                <v:textbox style="mso-fit-shape-to-text:t">
                  <w:txbxContent>
                    <w:p w:rsidR="00B83A4F" w:rsidRDefault="00B83A4F" w:rsidP="00B51D5A">
                      <w:pPr>
                        <w:jc w:val="center"/>
                      </w:pPr>
                      <w:r>
                        <w:t>Mechanical Float Valves + Chemical Dosing</w:t>
                      </w:r>
                    </w:p>
                  </w:txbxContent>
                </v:textbox>
                <w10:wrap type="square" anchorx="margin"/>
              </v:shape>
            </w:pict>
          </mc:Fallback>
        </mc:AlternateContent>
      </w:r>
      <w:r>
        <w:rPr>
          <w:noProof/>
        </w:rPr>
        <w:drawing>
          <wp:anchor distT="0" distB="0" distL="114300" distR="114300" simplePos="0" relativeHeight="251663360" behindDoc="0" locked="0" layoutInCell="1" allowOverlap="1" wp14:anchorId="03810B62" wp14:editId="089E5A10">
            <wp:simplePos x="0" y="0"/>
            <wp:positionH relativeFrom="column">
              <wp:posOffset>1422400</wp:posOffset>
            </wp:positionH>
            <wp:positionV relativeFrom="paragraph">
              <wp:posOffset>2385695</wp:posOffset>
            </wp:positionV>
            <wp:extent cx="1125205" cy="1028700"/>
            <wp:effectExtent l="0" t="0" r="0" b="0"/>
            <wp:wrapNone/>
            <wp:docPr id="44" name="Picture 44" descr="Removal of heavy metal ions from wastewater: a comprehensive and critical  review | npj Clean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moval of heavy metal ions from wastewater: a comprehensive and critical  review | npj Clean Wat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25205"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3DF1D8C7" wp14:editId="02161048">
            <wp:simplePos x="0" y="0"/>
            <wp:positionH relativeFrom="margin">
              <wp:posOffset>165100</wp:posOffset>
            </wp:positionH>
            <wp:positionV relativeFrom="paragraph">
              <wp:posOffset>2347595</wp:posOffset>
            </wp:positionV>
            <wp:extent cx="1143398" cy="1054100"/>
            <wp:effectExtent l="0" t="0" r="0" b="0"/>
            <wp:wrapNone/>
            <wp:docPr id="45" name="Picture 45" descr="Float valves - function and technical features: AKMu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loat valves - function and technical features: AKMueller"/>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0234" t="14543" r="10450" b="12335"/>
                    <a:stretch/>
                  </pic:blipFill>
                  <pic:spPr bwMode="auto">
                    <a:xfrm>
                      <a:off x="0" y="0"/>
                      <a:ext cx="1143398" cy="1054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1552" behindDoc="0" locked="0" layoutInCell="1" allowOverlap="1" wp14:anchorId="237B404C" wp14:editId="4A5E688C">
                <wp:simplePos x="0" y="0"/>
                <wp:positionH relativeFrom="margin">
                  <wp:align>right</wp:align>
                </wp:positionH>
                <wp:positionV relativeFrom="paragraph">
                  <wp:posOffset>1091565</wp:posOffset>
                </wp:positionV>
                <wp:extent cx="1422400" cy="140462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1404620"/>
                        </a:xfrm>
                        <a:prstGeom prst="rect">
                          <a:avLst/>
                        </a:prstGeom>
                        <a:noFill/>
                        <a:ln w="9525">
                          <a:noFill/>
                          <a:miter lim="800000"/>
                          <a:headEnd/>
                          <a:tailEnd/>
                        </a:ln>
                      </wps:spPr>
                      <wps:txbx>
                        <w:txbxContent>
                          <w:p w:rsidR="00B83A4F" w:rsidRDefault="00B83A4F" w:rsidP="00B51D5A">
                            <w:r>
                              <w:t xml:space="preserve">Industrialisation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7B404C" id="_x0000_s1030" type="#_x0000_t202" style="position:absolute;margin-left:60.8pt;margin-top:85.95pt;width:112pt;height:110.6pt;z-index:2516715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" filled="f" stroked="f">
                <v:textbox style="mso-fit-shape-to-text:t">
                  <w:txbxContent>
                    <w:p w:rsidR="00B83A4F" w:rsidRDefault="00B83A4F" w:rsidP="00B51D5A">
                      <w:r>
                        <w:t xml:space="preserve">Industrialisation  </w:t>
                      </w:r>
                    </w:p>
                  </w:txbxContent>
                </v:textbox>
                <w10:wrap type="square" anchorx="margin"/>
              </v:shape>
            </w:pict>
          </mc:Fallback>
        </mc:AlternateContent>
      </w:r>
      <w:r>
        <w:rPr>
          <w:noProof/>
        </w:rPr>
        <w:drawing>
          <wp:anchor distT="0" distB="0" distL="114300" distR="114300" simplePos="0" relativeHeight="251659264" behindDoc="0" locked="0" layoutInCell="1" allowOverlap="1" wp14:anchorId="22DD9189" wp14:editId="292503F8">
            <wp:simplePos x="0" y="0"/>
            <wp:positionH relativeFrom="margin">
              <wp:align>left</wp:align>
            </wp:positionH>
            <wp:positionV relativeFrom="paragraph">
              <wp:posOffset>86995</wp:posOffset>
            </wp:positionV>
            <wp:extent cx="1740621" cy="996950"/>
            <wp:effectExtent l="0" t="0" r="0" b="0"/>
            <wp:wrapNone/>
            <wp:docPr id="46" name="Picture 46" descr="rom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me-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60841" cy="100853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0C161AB6" wp14:editId="470B74E2">
            <wp:simplePos x="0" y="0"/>
            <wp:positionH relativeFrom="margin">
              <wp:align>right</wp:align>
            </wp:positionH>
            <wp:positionV relativeFrom="paragraph">
              <wp:posOffset>194945</wp:posOffset>
            </wp:positionV>
            <wp:extent cx="1669720" cy="937107"/>
            <wp:effectExtent l="0" t="0" r="6985" b="0"/>
            <wp:wrapNone/>
            <wp:docPr id="4" name="Picture 4" descr="Industrialization Vectors &amp; Illustrations for Free Download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dustrialization Vectors &amp; Illustrations for Free Download | Freepik"/>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69720" cy="93710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1D8FE7DB" wp14:editId="34BE89A9">
            <wp:simplePos x="0" y="0"/>
            <wp:positionH relativeFrom="margin">
              <wp:align>center</wp:align>
            </wp:positionH>
            <wp:positionV relativeFrom="paragraph">
              <wp:posOffset>131445</wp:posOffset>
            </wp:positionV>
            <wp:extent cx="1333500" cy="1058457"/>
            <wp:effectExtent l="0" t="0" r="0" b="8890"/>
            <wp:wrapNone/>
            <wp:docPr id="47" name="Picture 47" descr="Settler | SSWM - Find tools for sustainable sanitation and water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ttler | SSWM - Find tools for sustainable sanitation and water managemen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33500" cy="1058457"/>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rsidR="00B51D5A" w:rsidRPr="002D2990" w:rsidRDefault="00B51D5A" w:rsidP="00B51D5A">
      <w:r>
        <w:rPr>
          <w:noProof/>
        </w:rPr>
        <mc:AlternateContent>
          <mc:Choice Requires="wps">
            <w:drawing>
              <wp:anchor distT="0" distB="0" distL="114300" distR="114300" simplePos="0" relativeHeight="251679744" behindDoc="0" locked="0" layoutInCell="1" allowOverlap="1" wp14:anchorId="0CB3EEB7" wp14:editId="6DD99F8B">
                <wp:simplePos x="0" y="0"/>
                <wp:positionH relativeFrom="column">
                  <wp:posOffset>3467100</wp:posOffset>
                </wp:positionH>
                <wp:positionV relativeFrom="paragraph">
                  <wp:posOffset>137795</wp:posOffset>
                </wp:positionV>
                <wp:extent cx="543560" cy="311150"/>
                <wp:effectExtent l="0" t="0" r="8890" b="0"/>
                <wp:wrapNone/>
                <wp:docPr id="20" name="Arrow: Right 20"/>
                <wp:cNvGraphicFramePr/>
                <a:graphic xmlns:a="http://schemas.openxmlformats.org/drawingml/2006/main">
                  <a:graphicData uri="http://schemas.microsoft.com/office/word/2010/wordprocessingShape">
                    <wps:wsp>
                      <wps:cNvSpPr/>
                      <wps:spPr>
                        <a:xfrm>
                          <a:off x="0" y="0"/>
                          <a:ext cx="543560" cy="311150"/>
                        </a:xfrm>
                        <a:prstGeom prst="rightArrow">
                          <a:avLst>
                            <a:gd name="adj1" fmla="val 50000"/>
                            <a:gd name="adj2" fmla="val 80612"/>
                          </a:avLst>
                        </a:prstGeom>
                        <a:gradFill flip="none" rotWithShape="1">
                          <a:gsLst>
                            <a:gs pos="0">
                              <a:schemeClr val="accent1"/>
                            </a:gs>
                            <a:gs pos="70000">
                              <a:schemeClr val="accent1">
                                <a:tint val="44500"/>
                                <a:satMod val="160000"/>
                              </a:schemeClr>
                            </a:gs>
                            <a:gs pos="100000">
                              <a:schemeClr val="accent1">
                                <a:tint val="23500"/>
                                <a:satMod val="160000"/>
                              </a:schemeClr>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EA7024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273pt;margin-top:10.85pt;width:42.8pt;height:2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" adj="11633" fillcolor="#4472c4 [3204]" stroked="f" strokeweight="1pt">
                <v:fill color2="#d4def1 [756]" rotate="t" angle="180" colors="0 #4472c4;45875f #bfcbf0;1 #e0e5f7" focus="100%" type="gradient"/>
              </v:shape>
            </w:pict>
          </mc:Fallback>
        </mc:AlternateContent>
      </w:r>
      <w:r>
        <w:rPr>
          <w:noProof/>
        </w:rPr>
        <mc:AlternateContent>
          <mc:Choice Requires="wps">
            <w:drawing>
              <wp:anchor distT="0" distB="0" distL="114300" distR="114300" simplePos="0" relativeHeight="251678720" behindDoc="0" locked="0" layoutInCell="1" allowOverlap="1" wp14:anchorId="50CA991F" wp14:editId="07611D65">
                <wp:simplePos x="0" y="0"/>
                <wp:positionH relativeFrom="column">
                  <wp:posOffset>1771650</wp:posOffset>
                </wp:positionH>
                <wp:positionV relativeFrom="paragraph">
                  <wp:posOffset>99695</wp:posOffset>
                </wp:positionV>
                <wp:extent cx="543560" cy="311150"/>
                <wp:effectExtent l="0" t="0" r="8890" b="0"/>
                <wp:wrapNone/>
                <wp:docPr id="19" name="Arrow: Right 19"/>
                <wp:cNvGraphicFramePr/>
                <a:graphic xmlns:a="http://schemas.openxmlformats.org/drawingml/2006/main">
                  <a:graphicData uri="http://schemas.microsoft.com/office/word/2010/wordprocessingShape">
                    <wps:wsp>
                      <wps:cNvSpPr/>
                      <wps:spPr>
                        <a:xfrm>
                          <a:off x="0" y="0"/>
                          <a:ext cx="543560" cy="311150"/>
                        </a:xfrm>
                        <a:prstGeom prst="rightArrow">
                          <a:avLst>
                            <a:gd name="adj1" fmla="val 50000"/>
                            <a:gd name="adj2" fmla="val 80612"/>
                          </a:avLst>
                        </a:prstGeom>
                        <a:gradFill flip="none" rotWithShape="1">
                          <a:gsLst>
                            <a:gs pos="0">
                              <a:schemeClr val="accent1"/>
                            </a:gs>
                            <a:gs pos="70000">
                              <a:schemeClr val="accent1">
                                <a:tint val="44500"/>
                                <a:satMod val="160000"/>
                              </a:schemeClr>
                            </a:gs>
                            <a:gs pos="100000">
                              <a:schemeClr val="accent1">
                                <a:tint val="23500"/>
                                <a:satMod val="160000"/>
                              </a:schemeClr>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C511F0" id="Arrow: Right 19" o:spid="_x0000_s1026" type="#_x0000_t13" style="position:absolute;margin-left:139.5pt;margin-top:7.85pt;width:42.8pt;height:24.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" adj="11633" fillcolor="#4472c4 [3204]" stroked="f" strokeweight="1pt">
                <v:fill color2="#d4def1 [756]" rotate="t" angle="180" colors="0 #4472c4;45875f #bfcbf0;1 #e0e5f7" focus="100%" type="gradient"/>
              </v:shape>
            </w:pict>
          </mc:Fallback>
        </mc:AlternateContent>
      </w:r>
    </w:p>
    <w:p w:rsidR="00B51D5A" w:rsidRPr="002D2990" w:rsidRDefault="00B51D5A" w:rsidP="00B51D5A"/>
    <w:p w:rsidR="00B51D5A" w:rsidRPr="002D2990" w:rsidRDefault="00B51D5A" w:rsidP="00B51D5A"/>
    <w:p w:rsidR="00B51D5A" w:rsidRPr="002D2990" w:rsidRDefault="00B51D5A" w:rsidP="00B51D5A">
      <w:r>
        <w:rPr>
          <w:noProof/>
        </w:rPr>
        <mc:AlternateContent>
          <mc:Choice Requires="wps">
            <w:drawing>
              <wp:anchor distT="0" distB="0" distL="114300" distR="114300" simplePos="0" relativeHeight="251686912" behindDoc="0" locked="0" layoutInCell="1" allowOverlap="1" wp14:anchorId="33B16B15" wp14:editId="3865D1BB">
                <wp:simplePos x="0" y="0"/>
                <wp:positionH relativeFrom="margin">
                  <wp:posOffset>4690034</wp:posOffset>
                </wp:positionH>
                <wp:positionV relativeFrom="paragraph">
                  <wp:posOffset>268046</wp:posOffset>
                </wp:positionV>
                <wp:extent cx="392429" cy="224638"/>
                <wp:effectExtent l="0" t="0" r="0" b="0"/>
                <wp:wrapNone/>
                <wp:docPr id="27" name="Arrow: Right 27"/>
                <wp:cNvGraphicFramePr/>
                <a:graphic xmlns:a="http://schemas.openxmlformats.org/drawingml/2006/main">
                  <a:graphicData uri="http://schemas.microsoft.com/office/word/2010/wordprocessingShape">
                    <wps:wsp>
                      <wps:cNvSpPr/>
                      <wps:spPr>
                        <a:xfrm rot="5400000">
                          <a:off x="0" y="0"/>
                          <a:ext cx="392429" cy="224638"/>
                        </a:xfrm>
                        <a:prstGeom prst="rightArrow">
                          <a:avLst>
                            <a:gd name="adj1" fmla="val 50000"/>
                            <a:gd name="adj2" fmla="val 80612"/>
                          </a:avLst>
                        </a:prstGeom>
                        <a:gradFill flip="none" rotWithShape="1">
                          <a:gsLst>
                            <a:gs pos="0">
                              <a:schemeClr val="accent1">
                                <a:lumMod val="40000"/>
                                <a:lumOff val="60000"/>
                              </a:schemeClr>
                            </a:gs>
                            <a:gs pos="70000">
                              <a:schemeClr val="accent1">
                                <a:tint val="44500"/>
                                <a:satMod val="160000"/>
                              </a:schemeClr>
                            </a:gs>
                            <a:gs pos="100000">
                              <a:schemeClr val="bg1"/>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78676" id="Arrow: Right 27" o:spid="_x0000_s1026" type="#_x0000_t13" style="position:absolute;margin-left:369.3pt;margin-top:21.1pt;width:30.9pt;height:17.7pt;rotation:90;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" adj="11633" fillcolor="#b4c6e7 [1300]" stroked="f" strokeweight="1pt">
                <v:fill color2="white [3212]" rotate="t" angle="270" colors="0 #b4c7e7;45875f #bfcbf0;1 white" focus="100%" type="gradient"/>
                <w10:wrap anchorx="margin"/>
              </v:shape>
            </w:pict>
          </mc:Fallback>
        </mc:AlternateContent>
      </w:r>
    </w:p>
    <w:p w:rsidR="00B51D5A" w:rsidRPr="002D2990" w:rsidRDefault="00B51D5A" w:rsidP="00B51D5A"/>
    <w:p w:rsidR="00B51D5A" w:rsidRPr="002D2990" w:rsidRDefault="00B51D5A" w:rsidP="00B51D5A">
      <w:r>
        <w:rPr>
          <w:noProof/>
        </w:rPr>
        <mc:AlternateContent>
          <mc:Choice Requires="wps">
            <w:drawing>
              <wp:anchor distT="0" distB="0" distL="114300" distR="114300" simplePos="0" relativeHeight="251683840" behindDoc="0" locked="0" layoutInCell="1" allowOverlap="1" wp14:anchorId="352BC941" wp14:editId="6BD47FAD">
                <wp:simplePos x="0" y="0"/>
                <wp:positionH relativeFrom="column">
                  <wp:posOffset>679450</wp:posOffset>
                </wp:positionH>
                <wp:positionV relativeFrom="paragraph">
                  <wp:posOffset>5080</wp:posOffset>
                </wp:positionV>
                <wp:extent cx="4191000" cy="501650"/>
                <wp:effectExtent l="0" t="0" r="0" b="0"/>
                <wp:wrapNone/>
                <wp:docPr id="24" name="Arrow: Bent-Up 24"/>
                <wp:cNvGraphicFramePr/>
                <a:graphic xmlns:a="http://schemas.openxmlformats.org/drawingml/2006/main">
                  <a:graphicData uri="http://schemas.microsoft.com/office/word/2010/wordprocessingShape">
                    <wps:wsp>
                      <wps:cNvSpPr/>
                      <wps:spPr>
                        <a:xfrm rot="10800000">
                          <a:off x="0" y="0"/>
                          <a:ext cx="4191000" cy="501650"/>
                        </a:xfrm>
                        <a:prstGeom prst="bentUpArrow">
                          <a:avLst/>
                        </a:prstGeom>
                        <a:gradFill flip="none" rotWithShape="1">
                          <a:gsLst>
                            <a:gs pos="30000">
                              <a:schemeClr val="accent1"/>
                            </a:gs>
                            <a:gs pos="100000">
                              <a:schemeClr val="accent1">
                                <a:tint val="44500"/>
                                <a:satMod val="160000"/>
                              </a:schemeClr>
                            </a:gs>
                            <a:gs pos="100000">
                              <a:schemeClr val="accent1">
                                <a:tint val="23500"/>
                                <a:satMod val="160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029FF" id="Arrow: Bent-Up 24" o:spid="_x0000_s1026" style="position:absolute;margin-left:53.5pt;margin-top:.4pt;width:330pt;height:39.5pt;rotation:18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91000,501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" path="m,376238r4002881,l4002881,125413r-62706,l4065588,r125412,125413l4128294,125413r,376237l,501650,,376238xe" fillcolor="#4472c4 [3204]" stroked="f" strokeweight="1pt">
                <v:fill color2="#d4def1 [756]" rotate="t" colors="0 #4472c4;19661f #4472c4;1 #bfcbf0" focus="100%" type="gradient"/>
                <v:stroke joinstyle="miter"/>
                <v:path arrowok="t" o:connecttype="custom" o:connectlocs="0,376238;4002881,376238;4002881,125413;3940175,125413;4065588,0;4191000,125413;4128294,125413;4128294,501650;0,501650;0,376238" o:connectangles="0,0,0,0,0,0,0,0,0,0"/>
              </v:shape>
            </w:pict>
          </mc:Fallback>
        </mc:AlternateContent>
      </w:r>
    </w:p>
    <w:p w:rsidR="00B51D5A" w:rsidRPr="002D2990" w:rsidRDefault="00B51D5A" w:rsidP="00B51D5A"/>
    <w:p w:rsidR="00B51D5A" w:rsidRPr="002D2990" w:rsidRDefault="00B51D5A" w:rsidP="00B51D5A">
      <w:r>
        <w:rPr>
          <w:noProof/>
        </w:rPr>
        <w:drawing>
          <wp:anchor distT="0" distB="0" distL="114300" distR="114300" simplePos="0" relativeHeight="251664384" behindDoc="0" locked="0" layoutInCell="1" allowOverlap="1" wp14:anchorId="52331179" wp14:editId="0C323217">
            <wp:simplePos x="0" y="0"/>
            <wp:positionH relativeFrom="column">
              <wp:posOffset>3491866</wp:posOffset>
            </wp:positionH>
            <wp:positionV relativeFrom="paragraph">
              <wp:posOffset>107315</wp:posOffset>
            </wp:positionV>
            <wp:extent cx="1953185" cy="1037630"/>
            <wp:effectExtent l="0" t="0" r="9525" b="0"/>
            <wp:wrapNone/>
            <wp:docPr id="3" name="Picture 3" descr="What is a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Senso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953185" cy="1037630"/>
                    </a:xfrm>
                    <a:prstGeom prst="rect">
                      <a:avLst/>
                    </a:prstGeom>
                    <a:noFill/>
                    <a:ln>
                      <a:noFill/>
                    </a:ln>
                  </pic:spPr>
                </pic:pic>
              </a:graphicData>
            </a:graphic>
          </wp:anchor>
        </w:drawing>
      </w:r>
    </w:p>
    <w:p w:rsidR="00B51D5A" w:rsidRPr="002D2990" w:rsidRDefault="00B51D5A" w:rsidP="00B51D5A">
      <w:r>
        <w:rPr>
          <w:noProof/>
        </w:rPr>
        <mc:AlternateContent>
          <mc:Choice Requires="wps">
            <w:drawing>
              <wp:anchor distT="0" distB="0" distL="114300" distR="114300" simplePos="0" relativeHeight="251680768" behindDoc="0" locked="0" layoutInCell="1" allowOverlap="1" wp14:anchorId="7CB85BBE" wp14:editId="47A47B7D">
                <wp:simplePos x="0" y="0"/>
                <wp:positionH relativeFrom="margin">
                  <wp:align>center</wp:align>
                </wp:positionH>
                <wp:positionV relativeFrom="paragraph">
                  <wp:posOffset>81915</wp:posOffset>
                </wp:positionV>
                <wp:extent cx="895350" cy="444500"/>
                <wp:effectExtent l="0" t="0" r="0" b="0"/>
                <wp:wrapNone/>
                <wp:docPr id="21" name="Arrow: Right 21"/>
                <wp:cNvGraphicFramePr/>
                <a:graphic xmlns:a="http://schemas.openxmlformats.org/drawingml/2006/main">
                  <a:graphicData uri="http://schemas.microsoft.com/office/word/2010/wordprocessingShape">
                    <wps:wsp>
                      <wps:cNvSpPr/>
                      <wps:spPr>
                        <a:xfrm>
                          <a:off x="0" y="0"/>
                          <a:ext cx="895350" cy="444500"/>
                        </a:xfrm>
                        <a:prstGeom prst="rightArrow">
                          <a:avLst>
                            <a:gd name="adj1" fmla="val 50000"/>
                            <a:gd name="adj2" fmla="val 80612"/>
                          </a:avLst>
                        </a:prstGeom>
                        <a:gradFill flip="none" rotWithShape="1">
                          <a:gsLst>
                            <a:gs pos="0">
                              <a:schemeClr val="accent1"/>
                            </a:gs>
                            <a:gs pos="70000">
                              <a:schemeClr val="accent1">
                                <a:tint val="44500"/>
                                <a:satMod val="160000"/>
                              </a:schemeClr>
                            </a:gs>
                            <a:gs pos="100000">
                              <a:schemeClr val="accent1">
                                <a:tint val="23500"/>
                                <a:satMod val="160000"/>
                              </a:schemeClr>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5FFA1" id="Arrow: Right 21" o:spid="_x0000_s1026" type="#_x0000_t13" style="position:absolute;margin-left:0;margin-top:6.45pt;width:70.5pt;height:35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" adj="12956" fillcolor="#4472c4 [3204]" stroked="f" strokeweight="1pt">
                <v:fill color2="#d4def1 [756]" rotate="t" angle="180" colors="0 #4472c4;45875f #bfcbf0;1 #e0e5f7" focus="100%" type="gradient"/>
                <w10:wrap anchorx="margin"/>
              </v:shape>
            </w:pict>
          </mc:Fallback>
        </mc:AlternateContent>
      </w:r>
    </w:p>
    <w:p w:rsidR="00B51D5A" w:rsidRPr="002D2990" w:rsidRDefault="00B51D5A" w:rsidP="00B51D5A"/>
    <w:p w:rsidR="00B51D5A" w:rsidRPr="002D2990" w:rsidRDefault="00B51D5A" w:rsidP="00B51D5A"/>
    <w:p w:rsidR="00B51D5A" w:rsidRPr="002D2990" w:rsidRDefault="00B51D5A" w:rsidP="00B51D5A">
      <w:r>
        <w:rPr>
          <w:noProof/>
        </w:rPr>
        <mc:AlternateContent>
          <mc:Choice Requires="wps">
            <w:drawing>
              <wp:anchor distT="0" distB="0" distL="114300" distR="114300" simplePos="0" relativeHeight="251687936" behindDoc="0" locked="0" layoutInCell="1" allowOverlap="1" wp14:anchorId="0C2240CE" wp14:editId="191CE2E0">
                <wp:simplePos x="0" y="0"/>
                <wp:positionH relativeFrom="margin">
                  <wp:posOffset>4632325</wp:posOffset>
                </wp:positionH>
                <wp:positionV relativeFrom="paragraph">
                  <wp:posOffset>249555</wp:posOffset>
                </wp:positionV>
                <wp:extent cx="392429" cy="224638"/>
                <wp:effectExtent l="0" t="0" r="0" b="0"/>
                <wp:wrapNone/>
                <wp:docPr id="28" name="Arrow: Right 28"/>
                <wp:cNvGraphicFramePr/>
                <a:graphic xmlns:a="http://schemas.openxmlformats.org/drawingml/2006/main">
                  <a:graphicData uri="http://schemas.microsoft.com/office/word/2010/wordprocessingShape">
                    <wps:wsp>
                      <wps:cNvSpPr/>
                      <wps:spPr>
                        <a:xfrm rot="5400000">
                          <a:off x="0" y="0"/>
                          <a:ext cx="392429" cy="224638"/>
                        </a:xfrm>
                        <a:prstGeom prst="rightArrow">
                          <a:avLst>
                            <a:gd name="adj1" fmla="val 50000"/>
                            <a:gd name="adj2" fmla="val 80612"/>
                          </a:avLst>
                        </a:prstGeom>
                        <a:gradFill flip="none" rotWithShape="1">
                          <a:gsLst>
                            <a:gs pos="0">
                              <a:schemeClr val="accent1">
                                <a:lumMod val="40000"/>
                                <a:lumOff val="60000"/>
                              </a:schemeClr>
                            </a:gs>
                            <a:gs pos="70000">
                              <a:schemeClr val="accent1">
                                <a:tint val="44500"/>
                                <a:satMod val="160000"/>
                              </a:schemeClr>
                            </a:gs>
                            <a:gs pos="100000">
                              <a:schemeClr val="bg1"/>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6C565" id="Arrow: Right 28" o:spid="_x0000_s1026" type="#_x0000_t13" style="position:absolute;margin-left:364.75pt;margin-top:19.65pt;width:30.9pt;height:17.7pt;rotation:90;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" adj="11633" fillcolor="#b4c6e7 [1300]" stroked="f" strokeweight="1pt">
                <v:fill color2="white [3212]" rotate="t" angle="270" colors="0 #b4c7e7;45875f #bfcbf0;1 white" focus="100%" type="gradient"/>
                <w10:wrap anchorx="margin"/>
              </v:shape>
            </w:pict>
          </mc:Fallback>
        </mc:AlternateContent>
      </w:r>
    </w:p>
    <w:p w:rsidR="00B51D5A" w:rsidRPr="002D2990" w:rsidRDefault="00B51D5A" w:rsidP="00B51D5A">
      <w:r>
        <w:rPr>
          <w:noProof/>
        </w:rPr>
        <mc:AlternateContent>
          <mc:Choice Requires="wps">
            <w:drawing>
              <wp:anchor distT="0" distB="0" distL="114300" distR="114300" simplePos="0" relativeHeight="251684864" behindDoc="0" locked="0" layoutInCell="1" allowOverlap="1" wp14:anchorId="04385C28" wp14:editId="01342787">
                <wp:simplePos x="0" y="0"/>
                <wp:positionH relativeFrom="margin">
                  <wp:posOffset>838200</wp:posOffset>
                </wp:positionH>
                <wp:positionV relativeFrom="paragraph">
                  <wp:posOffset>260349</wp:posOffset>
                </wp:positionV>
                <wp:extent cx="4006850" cy="488951"/>
                <wp:effectExtent l="0" t="0" r="0" b="6350"/>
                <wp:wrapNone/>
                <wp:docPr id="25" name="Arrow: Bent-Up 25"/>
                <wp:cNvGraphicFramePr/>
                <a:graphic xmlns:a="http://schemas.openxmlformats.org/drawingml/2006/main">
                  <a:graphicData uri="http://schemas.microsoft.com/office/word/2010/wordprocessingShape">
                    <wps:wsp>
                      <wps:cNvSpPr/>
                      <wps:spPr>
                        <a:xfrm rot="10800000">
                          <a:off x="0" y="0"/>
                          <a:ext cx="4006850" cy="488951"/>
                        </a:xfrm>
                        <a:prstGeom prst="bentUpArrow">
                          <a:avLst/>
                        </a:prstGeom>
                        <a:gradFill flip="none" rotWithShape="1">
                          <a:gsLst>
                            <a:gs pos="30000">
                              <a:schemeClr val="accent1"/>
                            </a:gs>
                            <a:gs pos="100000">
                              <a:schemeClr val="accent1">
                                <a:tint val="44500"/>
                                <a:satMod val="160000"/>
                              </a:schemeClr>
                            </a:gs>
                            <a:gs pos="100000">
                              <a:schemeClr val="accent1">
                                <a:tint val="23500"/>
                                <a:satMod val="160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C0404" id="Arrow: Bent-Up 25" o:spid="_x0000_s1026" style="position:absolute;margin-left:66pt;margin-top:20.5pt;width:315.5pt;height:38.5pt;rotation:180;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006850,48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" path="m,366713r3823493,l3823493,122238r-61118,l3884612,r122238,122238l3945731,122238r,366713l,488951,,366713xe" fillcolor="#4472c4 [3204]" stroked="f" strokeweight="1pt">
                <v:fill color2="#d4def1 [756]" rotate="t" colors="0 #4472c4;19661f #4472c4;1 #bfcbf0" focus="100%" type="gradient"/>
                <v:stroke joinstyle="miter"/>
                <v:path arrowok="t" o:connecttype="custom" o:connectlocs="0,366713;3823493,366713;3823493,122238;3762375,122238;3884612,0;4006850,122238;3945731,122238;3945731,488951;0,488951;0,366713" o:connectangles="0,0,0,0,0,0,0,0,0,0"/>
                <w10:wrap anchorx="margin"/>
              </v:shape>
            </w:pict>
          </mc:Fallback>
        </mc:AlternateContent>
      </w:r>
    </w:p>
    <w:p w:rsidR="00B51D5A" w:rsidRDefault="00B51D5A" w:rsidP="00B51D5A"/>
    <w:p w:rsidR="00B51D5A" w:rsidRPr="002D2990" w:rsidRDefault="00B51D5A" w:rsidP="00B51D5A">
      <w:pPr>
        <w:ind w:firstLine="720"/>
      </w:pPr>
      <w:r>
        <w:rPr>
          <w:noProof/>
        </w:rPr>
        <mc:AlternateContent>
          <mc:Choice Requires="wps">
            <w:drawing>
              <wp:anchor distT="0" distB="0" distL="114300" distR="114300" simplePos="0" relativeHeight="251688960" behindDoc="0" locked="0" layoutInCell="1" allowOverlap="1" wp14:anchorId="48DD13F9" wp14:editId="64541E8F">
                <wp:simplePos x="0" y="0"/>
                <wp:positionH relativeFrom="margin">
                  <wp:posOffset>4565999</wp:posOffset>
                </wp:positionH>
                <wp:positionV relativeFrom="paragraph">
                  <wp:posOffset>1606900</wp:posOffset>
                </wp:positionV>
                <wp:extent cx="298450" cy="170750"/>
                <wp:effectExtent l="6985" t="0" r="0" b="0"/>
                <wp:wrapNone/>
                <wp:docPr id="29" name="Arrow: Right 29"/>
                <wp:cNvGraphicFramePr/>
                <a:graphic xmlns:a="http://schemas.openxmlformats.org/drawingml/2006/main">
                  <a:graphicData uri="http://schemas.microsoft.com/office/word/2010/wordprocessingShape">
                    <wps:wsp>
                      <wps:cNvSpPr/>
                      <wps:spPr>
                        <a:xfrm rot="5400000">
                          <a:off x="0" y="0"/>
                          <a:ext cx="298450" cy="170750"/>
                        </a:xfrm>
                        <a:prstGeom prst="rightArrow">
                          <a:avLst>
                            <a:gd name="adj1" fmla="val 50000"/>
                            <a:gd name="adj2" fmla="val 80612"/>
                          </a:avLst>
                        </a:prstGeom>
                        <a:gradFill flip="none" rotWithShape="1">
                          <a:gsLst>
                            <a:gs pos="0">
                              <a:schemeClr val="accent1">
                                <a:lumMod val="40000"/>
                                <a:lumOff val="60000"/>
                              </a:schemeClr>
                            </a:gs>
                            <a:gs pos="70000">
                              <a:schemeClr val="accent1">
                                <a:tint val="44500"/>
                                <a:satMod val="160000"/>
                              </a:schemeClr>
                            </a:gs>
                            <a:gs pos="100000">
                              <a:schemeClr val="bg1"/>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C1DF2" id="Arrow: Right 29" o:spid="_x0000_s1026" type="#_x0000_t13" style="position:absolute;margin-left:359.55pt;margin-top:126.55pt;width:23.5pt;height:13.45pt;rotation:90;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" adj="11638" fillcolor="#b4c6e7 [1300]" stroked="f" strokeweight="1pt">
                <v:fill color2="white [3212]" rotate="t" angle="270" colors="0 #b4c7e7;45875f #bfcbf0;1 white" focus="100%" type="gradient"/>
                <w10:wrap anchorx="margin"/>
              </v:shape>
            </w:pict>
          </mc:Fallback>
        </mc:AlternateContent>
      </w:r>
      <w:r>
        <w:rPr>
          <w:noProof/>
        </w:rPr>
        <mc:AlternateContent>
          <mc:Choice Requires="wps">
            <w:drawing>
              <wp:anchor distT="0" distB="0" distL="114300" distR="114300" simplePos="0" relativeHeight="251685888" behindDoc="0" locked="0" layoutInCell="1" allowOverlap="1" wp14:anchorId="0A2536DC" wp14:editId="50B64068">
                <wp:simplePos x="0" y="0"/>
                <wp:positionH relativeFrom="column">
                  <wp:posOffset>779145</wp:posOffset>
                </wp:positionH>
                <wp:positionV relativeFrom="paragraph">
                  <wp:posOffset>1828799</wp:posOffset>
                </wp:positionV>
                <wp:extent cx="3937000" cy="279400"/>
                <wp:effectExtent l="0" t="0" r="6350" b="6350"/>
                <wp:wrapNone/>
                <wp:docPr id="26" name="Arrow: Bent-Up 26"/>
                <wp:cNvGraphicFramePr/>
                <a:graphic xmlns:a="http://schemas.openxmlformats.org/drawingml/2006/main">
                  <a:graphicData uri="http://schemas.microsoft.com/office/word/2010/wordprocessingShape">
                    <wps:wsp>
                      <wps:cNvSpPr/>
                      <wps:spPr>
                        <a:xfrm rot="10800000">
                          <a:off x="0" y="0"/>
                          <a:ext cx="3937000" cy="279400"/>
                        </a:xfrm>
                        <a:prstGeom prst="bentUpArrow">
                          <a:avLst>
                            <a:gd name="adj1" fmla="val 40909"/>
                            <a:gd name="adj2" fmla="val 47175"/>
                            <a:gd name="adj3" fmla="val 19286"/>
                          </a:avLst>
                        </a:prstGeom>
                        <a:gradFill flip="none" rotWithShape="1">
                          <a:gsLst>
                            <a:gs pos="30000">
                              <a:schemeClr val="accent1"/>
                            </a:gs>
                            <a:gs pos="100000">
                              <a:schemeClr val="accent1">
                                <a:tint val="44500"/>
                                <a:satMod val="160000"/>
                              </a:schemeClr>
                            </a:gs>
                            <a:gs pos="100000">
                              <a:schemeClr val="accent1">
                                <a:tint val="23500"/>
                                <a:satMod val="160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1E996" id="Arrow: Bent-Up 26" o:spid="_x0000_s1026" style="position:absolute;margin-left:61.35pt;margin-top:2in;width:310pt;height:22pt;rotation:18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937000,279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" path="m,165100r3748043,l3748043,53885r-74657,l3805193,r131807,53885l3862343,53885r,225515l,279400,,165100xe" fillcolor="#4472c4 [3204]" stroked="f" strokeweight="1pt">
                <v:fill color2="#d4def1 [756]" rotate="t" colors="0 #4472c4;19661f #4472c4;1 #bfcbf0" focus="100%" type="gradient"/>
                <v:stroke joinstyle="miter"/>
                <v:path arrowok="t" o:connecttype="custom" o:connectlocs="0,165100;3748043,165100;3748043,53885;3673386,53885;3805193,0;3937000,53885;3862343,53885;3862343,279400;0,279400;0,165100" o:connectangles="0,0,0,0,0,0,0,0,0,0"/>
              </v:shape>
            </w:pict>
          </mc:Fallback>
        </mc:AlternateContent>
      </w:r>
      <w:r>
        <w:rPr>
          <w:noProof/>
        </w:rPr>
        <mc:AlternateContent>
          <mc:Choice Requires="wps">
            <w:drawing>
              <wp:anchor distT="0" distB="0" distL="114300" distR="114300" simplePos="0" relativeHeight="251681792" behindDoc="0" locked="0" layoutInCell="1" allowOverlap="1" wp14:anchorId="7AD1AF3E" wp14:editId="593CD914">
                <wp:simplePos x="0" y="0"/>
                <wp:positionH relativeFrom="margin">
                  <wp:align>center</wp:align>
                </wp:positionH>
                <wp:positionV relativeFrom="paragraph">
                  <wp:posOffset>457200</wp:posOffset>
                </wp:positionV>
                <wp:extent cx="914400" cy="482600"/>
                <wp:effectExtent l="0" t="0" r="0" b="0"/>
                <wp:wrapNone/>
                <wp:docPr id="22" name="Arrow: Right 22"/>
                <wp:cNvGraphicFramePr/>
                <a:graphic xmlns:a="http://schemas.openxmlformats.org/drawingml/2006/main">
                  <a:graphicData uri="http://schemas.microsoft.com/office/word/2010/wordprocessingShape">
                    <wps:wsp>
                      <wps:cNvSpPr/>
                      <wps:spPr>
                        <a:xfrm>
                          <a:off x="0" y="0"/>
                          <a:ext cx="914400" cy="482600"/>
                        </a:xfrm>
                        <a:prstGeom prst="rightArrow">
                          <a:avLst>
                            <a:gd name="adj1" fmla="val 50000"/>
                            <a:gd name="adj2" fmla="val 80612"/>
                          </a:avLst>
                        </a:prstGeom>
                        <a:gradFill flip="none" rotWithShape="1">
                          <a:gsLst>
                            <a:gs pos="0">
                              <a:schemeClr val="accent1"/>
                            </a:gs>
                            <a:gs pos="70000">
                              <a:schemeClr val="accent1">
                                <a:tint val="44500"/>
                                <a:satMod val="160000"/>
                              </a:schemeClr>
                            </a:gs>
                            <a:gs pos="100000">
                              <a:schemeClr val="accent1">
                                <a:tint val="23500"/>
                                <a:satMod val="160000"/>
                              </a:schemeClr>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9CD19" id="Arrow: Right 22" o:spid="_x0000_s1026" type="#_x0000_t13" style="position:absolute;margin-left:0;margin-top:36pt;width:1in;height:38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" adj="12410" fillcolor="#4472c4 [3204]" stroked="f" strokeweight="1pt">
                <v:fill color2="#d4def1 [756]" rotate="t" angle="180" colors="0 #4472c4;45875f #bfcbf0;1 #e0e5f7" focus="100%" type="gradient"/>
                <w10:wrap anchorx="margin"/>
              </v:shape>
            </w:pict>
          </mc:Fallback>
        </mc:AlternateContent>
      </w:r>
      <w:r>
        <w:rPr>
          <w:noProof/>
        </w:rPr>
        <mc:AlternateContent>
          <mc:Choice Requires="wps">
            <w:drawing>
              <wp:anchor distT="0" distB="0" distL="114300" distR="114300" simplePos="0" relativeHeight="251682816" behindDoc="0" locked="0" layoutInCell="1" allowOverlap="1" wp14:anchorId="0E60C257" wp14:editId="310C3090">
                <wp:simplePos x="0" y="0"/>
                <wp:positionH relativeFrom="margin">
                  <wp:align>center</wp:align>
                </wp:positionH>
                <wp:positionV relativeFrom="paragraph">
                  <wp:posOffset>2298700</wp:posOffset>
                </wp:positionV>
                <wp:extent cx="958850" cy="463550"/>
                <wp:effectExtent l="0" t="0" r="0" b="0"/>
                <wp:wrapNone/>
                <wp:docPr id="23" name="Arrow: Right 23"/>
                <wp:cNvGraphicFramePr/>
                <a:graphic xmlns:a="http://schemas.openxmlformats.org/drawingml/2006/main">
                  <a:graphicData uri="http://schemas.microsoft.com/office/word/2010/wordprocessingShape">
                    <wps:wsp>
                      <wps:cNvSpPr/>
                      <wps:spPr>
                        <a:xfrm>
                          <a:off x="0" y="0"/>
                          <a:ext cx="958850" cy="463550"/>
                        </a:xfrm>
                        <a:prstGeom prst="rightArrow">
                          <a:avLst>
                            <a:gd name="adj1" fmla="val 50000"/>
                            <a:gd name="adj2" fmla="val 80612"/>
                          </a:avLst>
                        </a:prstGeom>
                        <a:gradFill flip="none" rotWithShape="1">
                          <a:gsLst>
                            <a:gs pos="0">
                              <a:schemeClr val="accent1"/>
                            </a:gs>
                            <a:gs pos="70000">
                              <a:schemeClr val="accent1">
                                <a:tint val="44500"/>
                                <a:satMod val="160000"/>
                              </a:schemeClr>
                            </a:gs>
                            <a:gs pos="100000">
                              <a:schemeClr val="accent1">
                                <a:tint val="23500"/>
                                <a:satMod val="160000"/>
                              </a:schemeClr>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E8712" id="Arrow: Right 23" o:spid="_x0000_s1026" type="#_x0000_t13" style="position:absolute;margin-left:0;margin-top:181pt;width:75.5pt;height:36.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" adj="13182" fillcolor="#4472c4 [3204]" stroked="f" strokeweight="1pt">
                <v:fill color2="#d4def1 [756]" rotate="t" angle="180" colors="0 #4472c4;45875f #bfcbf0;1 #e0e5f7" focus="100%" type="gradient"/>
                <w10:wrap anchorx="margin"/>
              </v:shape>
            </w:pict>
          </mc:Fallback>
        </mc:AlternateContent>
      </w:r>
      <w:r>
        <w:rPr>
          <w:noProof/>
        </w:rPr>
        <w:drawing>
          <wp:anchor distT="0" distB="0" distL="114300" distR="114300" simplePos="0" relativeHeight="251668480" behindDoc="0" locked="0" layoutInCell="1" allowOverlap="1" wp14:anchorId="3BAFDD8D" wp14:editId="64D350DF">
            <wp:simplePos x="0" y="0"/>
            <wp:positionH relativeFrom="margin">
              <wp:align>right</wp:align>
            </wp:positionH>
            <wp:positionV relativeFrom="paragraph">
              <wp:posOffset>2057400</wp:posOffset>
            </wp:positionV>
            <wp:extent cx="2246630" cy="1226820"/>
            <wp:effectExtent l="0" t="0" r="1270" b="0"/>
            <wp:wrapNone/>
            <wp:docPr id="10" name="Picture 10" descr="What is AI? | Free Online Course | Be Connec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AI? | Free Online Course | Be Connec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246630" cy="12268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7696" behindDoc="0" locked="0" layoutInCell="1" allowOverlap="1" wp14:anchorId="19D2755F" wp14:editId="39ED88BE">
                <wp:simplePos x="0" y="0"/>
                <wp:positionH relativeFrom="margin">
                  <wp:posOffset>3517265</wp:posOffset>
                </wp:positionH>
                <wp:positionV relativeFrom="paragraph">
                  <wp:posOffset>3216275</wp:posOffset>
                </wp:positionV>
                <wp:extent cx="2209800" cy="140462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404620"/>
                        </a:xfrm>
                        <a:prstGeom prst="rect">
                          <a:avLst/>
                        </a:prstGeom>
                        <a:noFill/>
                        <a:ln w="9525">
                          <a:noFill/>
                          <a:miter lim="800000"/>
                          <a:headEnd/>
                          <a:tailEnd/>
                        </a:ln>
                      </wps:spPr>
                      <wps:txbx>
                        <w:txbxContent>
                          <w:p w:rsidR="00B83A4F" w:rsidRDefault="00B83A4F" w:rsidP="00B51D5A">
                            <w:pPr>
                              <w:jc w:val="center"/>
                            </w:pPr>
                            <w:r>
                              <w:t xml:space="preserve">Artificial Intelligence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D2755F" id="_x0000_s1031" type="#_x0000_t202" style="position:absolute;left:0;text-align:left;margin-left:276.95pt;margin-top:253.25pt;width:174pt;height:110.6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" filled="f" stroked="f">
                <v:textbox style="mso-fit-shape-to-text:t">
                  <w:txbxContent>
                    <w:p w:rsidR="00B83A4F" w:rsidRDefault="00B83A4F" w:rsidP="00B51D5A">
                      <w:pPr>
                        <w:jc w:val="center"/>
                      </w:pPr>
                      <w:r>
                        <w:t xml:space="preserve">Artificial Intelligence </w:t>
                      </w:r>
                    </w:p>
                  </w:txbxContent>
                </v:textbox>
                <w10:wrap type="square" anchorx="margin"/>
              </v:shape>
            </w:pict>
          </mc:Fallback>
        </mc:AlternateContent>
      </w:r>
      <w:r>
        <w:rPr>
          <w:noProof/>
        </w:rPr>
        <mc:AlternateContent>
          <mc:Choice Requires="wps">
            <w:drawing>
              <wp:anchor distT="45720" distB="45720" distL="114300" distR="114300" simplePos="0" relativeHeight="251676672" behindDoc="0" locked="0" layoutInCell="1" allowOverlap="1" wp14:anchorId="68A3A295" wp14:editId="68A12BDB">
                <wp:simplePos x="0" y="0"/>
                <wp:positionH relativeFrom="margin">
                  <wp:posOffset>95250</wp:posOffset>
                </wp:positionH>
                <wp:positionV relativeFrom="paragraph">
                  <wp:posOffset>3216275</wp:posOffset>
                </wp:positionV>
                <wp:extent cx="2209800"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404620"/>
                        </a:xfrm>
                        <a:prstGeom prst="rect">
                          <a:avLst/>
                        </a:prstGeom>
                        <a:noFill/>
                        <a:ln w="9525">
                          <a:noFill/>
                          <a:miter lim="800000"/>
                          <a:headEnd/>
                          <a:tailEnd/>
                        </a:ln>
                      </wps:spPr>
                      <wps:txbx>
                        <w:txbxContent>
                          <w:p w:rsidR="00B83A4F" w:rsidRDefault="00B83A4F" w:rsidP="00B51D5A">
                            <w:pPr>
                              <w:jc w:val="center"/>
                            </w:pPr>
                            <w:r>
                              <w:t>Internet of Things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A3A295" id="_x0000_s1032" type="#_x0000_t202" style="position:absolute;left:0;text-align:left;margin-left:7.5pt;margin-top:253.25pt;width:174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" filled="f" stroked="f">
                <v:textbox style="mso-fit-shape-to-text:t">
                  <w:txbxContent>
                    <w:p w:rsidR="00B83A4F" w:rsidRDefault="00B83A4F" w:rsidP="00B51D5A">
                      <w:pPr>
                        <w:jc w:val="center"/>
                      </w:pPr>
                      <w:r>
                        <w:t>Internet of Things</w:t>
                      </w:r>
                    </w:p>
                  </w:txbxContent>
                </v:textbox>
                <w10:wrap type="square" anchorx="margin"/>
              </v:shape>
            </w:pict>
          </mc:Fallback>
        </mc:AlternateContent>
      </w:r>
      <w:r>
        <w:rPr>
          <w:noProof/>
        </w:rPr>
        <w:drawing>
          <wp:anchor distT="0" distB="0" distL="114300" distR="114300" simplePos="0" relativeHeight="251667456" behindDoc="0" locked="0" layoutInCell="1" allowOverlap="1" wp14:anchorId="0A1C68D2" wp14:editId="7EEE0837">
            <wp:simplePos x="0" y="0"/>
            <wp:positionH relativeFrom="margin">
              <wp:posOffset>85090</wp:posOffset>
            </wp:positionH>
            <wp:positionV relativeFrom="paragraph">
              <wp:posOffset>2101850</wp:posOffset>
            </wp:positionV>
            <wp:extent cx="2232897" cy="1168400"/>
            <wp:effectExtent l="0" t="0" r="0" b="0"/>
            <wp:wrapNone/>
            <wp:docPr id="9" name="Picture 9" descr="What is the Internet of Things (IoT)? | Cloud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Internet of Things (IoT)? | CloudBlu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32897" cy="1168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5648" behindDoc="0" locked="0" layoutInCell="1" allowOverlap="1" wp14:anchorId="0CBE3493" wp14:editId="77F391FD">
                <wp:simplePos x="0" y="0"/>
                <wp:positionH relativeFrom="margin">
                  <wp:posOffset>3625850</wp:posOffset>
                </wp:positionH>
                <wp:positionV relativeFrom="paragraph">
                  <wp:posOffset>1308100</wp:posOffset>
                </wp:positionV>
                <wp:extent cx="1828800" cy="140462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404620"/>
                        </a:xfrm>
                        <a:prstGeom prst="rect">
                          <a:avLst/>
                        </a:prstGeom>
                        <a:noFill/>
                        <a:ln w="9525">
                          <a:noFill/>
                          <a:miter lim="800000"/>
                          <a:headEnd/>
                          <a:tailEnd/>
                        </a:ln>
                      </wps:spPr>
                      <wps:txbx>
                        <w:txbxContent>
                          <w:p w:rsidR="00B83A4F" w:rsidRDefault="00B83A4F" w:rsidP="00B51D5A">
                            <w:pPr>
                              <w:jc w:val="center"/>
                            </w:pPr>
                            <w:r>
                              <w:t>SCADA Systems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BE3493" id="_x0000_s1033" type="#_x0000_t202" style="position:absolute;left:0;text-align:left;margin-left:285.5pt;margin-top:103pt;width:2in;height:110.6pt;z-index:251675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" filled="f" stroked="f">
                <v:textbox style="mso-fit-shape-to-text:t">
                  <w:txbxContent>
                    <w:p w:rsidR="00B83A4F" w:rsidRDefault="00B83A4F" w:rsidP="00B51D5A">
                      <w:pPr>
                        <w:jc w:val="center"/>
                      </w:pPr>
                      <w:r>
                        <w:t>SCADA Systems</w:t>
                      </w:r>
                    </w:p>
                  </w:txbxContent>
                </v:textbox>
                <w10:wrap type="square" anchorx="margin"/>
              </v:shape>
            </w:pict>
          </mc:Fallback>
        </mc:AlternateContent>
      </w:r>
      <w:r>
        <w:rPr>
          <w:noProof/>
        </w:rPr>
        <mc:AlternateContent>
          <mc:Choice Requires="wps">
            <w:drawing>
              <wp:anchor distT="45720" distB="45720" distL="114300" distR="114300" simplePos="0" relativeHeight="251674624" behindDoc="0" locked="0" layoutInCell="1" allowOverlap="1" wp14:anchorId="563485A7" wp14:editId="37F8437E">
                <wp:simplePos x="0" y="0"/>
                <wp:positionH relativeFrom="margin">
                  <wp:posOffset>219710</wp:posOffset>
                </wp:positionH>
                <wp:positionV relativeFrom="paragraph">
                  <wp:posOffset>1219200</wp:posOffset>
                </wp:positionV>
                <wp:extent cx="2095500"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1404620"/>
                        </a:xfrm>
                        <a:prstGeom prst="rect">
                          <a:avLst/>
                        </a:prstGeom>
                        <a:noFill/>
                        <a:ln w="9525">
                          <a:noFill/>
                          <a:miter lim="800000"/>
                          <a:headEnd/>
                          <a:tailEnd/>
                        </a:ln>
                      </wps:spPr>
                      <wps:txbx>
                        <w:txbxContent>
                          <w:p w:rsidR="00B83A4F" w:rsidRDefault="00B83A4F" w:rsidP="00B51D5A">
                            <w:r>
                              <w:t xml:space="preserve">Programmable Logic Controllers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3485A7" id="_x0000_s1034" type="#_x0000_t202" style="position:absolute;left:0;text-align:left;margin-left:17.3pt;margin-top:96pt;width:165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" filled="f" stroked="f">
                <v:textbox style="mso-fit-shape-to-text:t">
                  <w:txbxContent>
                    <w:p w:rsidR="00B83A4F" w:rsidRDefault="00B83A4F" w:rsidP="00B51D5A">
                      <w:r>
                        <w:t xml:space="preserve">Programmable Logic Controllers </w:t>
                      </w:r>
                    </w:p>
                  </w:txbxContent>
                </v:textbox>
                <w10:wrap type="square" anchorx="margin"/>
              </v:shape>
            </w:pict>
          </mc:Fallback>
        </mc:AlternateContent>
      </w:r>
      <w:r>
        <w:rPr>
          <w:noProof/>
        </w:rPr>
        <w:drawing>
          <wp:anchor distT="0" distB="0" distL="114300" distR="114300" simplePos="0" relativeHeight="251665408" behindDoc="0" locked="0" layoutInCell="1" allowOverlap="1" wp14:anchorId="4A41FADC" wp14:editId="6041ABB4">
            <wp:simplePos x="0" y="0"/>
            <wp:positionH relativeFrom="margin">
              <wp:posOffset>248257</wp:posOffset>
            </wp:positionH>
            <wp:positionV relativeFrom="paragraph">
              <wp:posOffset>78105</wp:posOffset>
            </wp:positionV>
            <wp:extent cx="2152650" cy="1248127"/>
            <wp:effectExtent l="0" t="0" r="0" b="9525"/>
            <wp:wrapNone/>
            <wp:docPr id="48" name="Picture 48" descr="PLC Wiring Question Using 3-Wire Analog Sensor &amp; 2-Wire Valve :  r/control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C Wiring Question Using 3-Wire Analog Sensor &amp; 2-Wire Valve :  r/controlengineeri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52650" cy="124812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5264F3CD" wp14:editId="05E9F065">
            <wp:simplePos x="0" y="0"/>
            <wp:positionH relativeFrom="margin">
              <wp:posOffset>3632200</wp:posOffset>
            </wp:positionH>
            <wp:positionV relativeFrom="paragraph">
              <wp:posOffset>25400</wp:posOffset>
            </wp:positionV>
            <wp:extent cx="1803400" cy="1345506"/>
            <wp:effectExtent l="0" t="0" r="6350" b="7620"/>
            <wp:wrapNone/>
            <wp:docPr id="49" name="Picture 49" descr="What Is SCADA and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SCADA and How Does It Work?"/>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803400" cy="1345506"/>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36"/>
    </w:p>
    <w:p w:rsidR="00B51D5A" w:rsidRDefault="00B51D5A" w:rsidP="00892D2F">
      <w:pPr>
        <w:spacing w:line="360" w:lineRule="auto"/>
        <w:jc w:val="both"/>
        <w:rPr>
          <w:rFonts w:cstheme="minorHAnsi"/>
        </w:rPr>
        <w:sectPr w:rsidR="00B51D5A" w:rsidSect="00B1051D">
          <w:pgSz w:w="11906" w:h="16838"/>
          <w:pgMar w:top="1440" w:right="1440" w:bottom="1440" w:left="1440" w:header="708" w:footer="708" w:gutter="0"/>
          <w:cols w:space="708"/>
          <w:titlePg/>
          <w:docGrid w:linePitch="360"/>
        </w:sectPr>
      </w:pPr>
    </w:p>
    <w:p w:rsidR="00B51D5A" w:rsidRDefault="00B51D5A" w:rsidP="00892D2F">
      <w:pPr>
        <w:spacing w:line="360" w:lineRule="auto"/>
        <w:jc w:val="both"/>
        <w:rPr>
          <w:rFonts w:cstheme="minorHAnsi"/>
        </w:rPr>
      </w:pPr>
    </w:p>
    <w:p w:rsidR="00CF38BD" w:rsidRDefault="00FB782E" w:rsidP="00FB782E">
      <w:pPr>
        <w:pStyle w:val="Heading2"/>
      </w:pPr>
      <w:bookmarkStart w:id="38" w:name="_Toc194136212"/>
      <w:r>
        <w:t xml:space="preserve">2.0 Waste Water Treatment Plant Schematic </w:t>
      </w:r>
      <w:sdt>
        <w:sdtPr>
          <w:id w:val="621038802"/>
          <w:citation/>
        </w:sdtPr>
        <w:sdtContent>
          <w:r>
            <w:fldChar w:fldCharType="begin"/>
          </w:r>
          <w:r>
            <w:instrText xml:space="preserve"> CITATION Val97 \l 2057 </w:instrText>
          </w:r>
          <w:r>
            <w:fldChar w:fldCharType="separate"/>
          </w:r>
          <w:r w:rsidR="0059439B" w:rsidRPr="0059439B">
            <w:rPr>
              <w:noProof/>
            </w:rPr>
            <w:t>(Refinery, 1997)</w:t>
          </w:r>
          <w:r>
            <w:fldChar w:fldCharType="end"/>
          </w:r>
        </w:sdtContent>
      </w:sdt>
      <w:bookmarkEnd w:id="38"/>
    </w:p>
    <w:p w:rsidR="00FB782E" w:rsidRPr="00FB782E" w:rsidRDefault="00FB782E" w:rsidP="00FB782E">
      <w:r w:rsidRPr="00FB782E">
        <w:rPr>
          <w:noProof/>
        </w:rPr>
        <w:drawing>
          <wp:inline distT="0" distB="0" distL="0" distR="0" wp14:anchorId="02B8688B" wp14:editId="0B0D2647">
            <wp:extent cx="12587844" cy="8225614"/>
            <wp:effectExtent l="0" t="0" r="4445" b="444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2604509" cy="8236504"/>
                    </a:xfrm>
                    <a:prstGeom prst="rect">
                      <a:avLst/>
                    </a:prstGeom>
                  </pic:spPr>
                </pic:pic>
              </a:graphicData>
            </a:graphic>
          </wp:inline>
        </w:drawing>
      </w:r>
    </w:p>
    <w:sectPr w:rsidR="00FB782E" w:rsidRPr="00FB782E" w:rsidSect="00B51D5A">
      <w:pgSz w:w="23808" w:h="16840" w:orient="landscape" w:code="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3A4F" w:rsidRDefault="00B83A4F" w:rsidP="00CF38BD">
      <w:pPr>
        <w:spacing w:after="0" w:line="240" w:lineRule="auto"/>
      </w:pPr>
      <w:r>
        <w:separator/>
      </w:r>
    </w:p>
  </w:endnote>
  <w:endnote w:type="continuationSeparator" w:id="0">
    <w:p w:rsidR="00B83A4F" w:rsidRDefault="00B83A4F" w:rsidP="00CF3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0136701"/>
      <w:docPartObj>
        <w:docPartGallery w:val="Page Numbers (Bottom of Page)"/>
        <w:docPartUnique/>
      </w:docPartObj>
    </w:sdtPr>
    <w:sdtEndPr>
      <w:rPr>
        <w:noProof/>
      </w:rPr>
    </w:sdtEndPr>
    <w:sdtContent>
      <w:p w:rsidR="00B83A4F" w:rsidRDefault="00B83A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83A4F" w:rsidRDefault="00B83A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852612"/>
      <w:docPartObj>
        <w:docPartGallery w:val="Page Numbers (Bottom of Page)"/>
        <w:docPartUnique/>
      </w:docPartObj>
    </w:sdtPr>
    <w:sdtEndPr>
      <w:rPr>
        <w:noProof/>
      </w:rPr>
    </w:sdtEndPr>
    <w:sdtContent>
      <w:p w:rsidR="00B83A4F" w:rsidRDefault="00B83A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83A4F" w:rsidRDefault="00B83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3A4F" w:rsidRDefault="00B83A4F" w:rsidP="00CF38BD">
      <w:pPr>
        <w:spacing w:after="0" w:line="240" w:lineRule="auto"/>
      </w:pPr>
      <w:r>
        <w:separator/>
      </w:r>
    </w:p>
  </w:footnote>
  <w:footnote w:type="continuationSeparator" w:id="0">
    <w:p w:rsidR="00B83A4F" w:rsidRDefault="00B83A4F" w:rsidP="00CF3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3A4F" w:rsidRDefault="00B83A4F">
    <w:pPr>
      <w:pStyle w:val="Header"/>
    </w:pPr>
    <w:r>
      <w:t>Application of Automation in Wastewater Treatment</w:t>
    </w:r>
    <w:r w:rsidRPr="00352A61">
      <w:t xml:space="preserve"> </w:t>
    </w:r>
    <w:r>
      <w:t xml:space="preserve">                                          Morgan James 1251151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3A4F" w:rsidRDefault="00B83A4F">
    <w:pPr>
      <w:pStyle w:val="Header"/>
    </w:pPr>
    <w:r>
      <w:t>Application of Automation in Wastewater Treatment</w:t>
    </w:r>
    <w:r w:rsidRPr="00352A61">
      <w:t xml:space="preserve"> </w:t>
    </w:r>
    <w:r>
      <w:t xml:space="preserve">                                          Morgan James 1251151</w:t>
    </w:r>
    <w:r w:rsidRPr="00352A61">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BD"/>
    <w:rsid w:val="00060D70"/>
    <w:rsid w:val="000C0746"/>
    <w:rsid w:val="000C7A9A"/>
    <w:rsid w:val="00114942"/>
    <w:rsid w:val="0016321D"/>
    <w:rsid w:val="001A0027"/>
    <w:rsid w:val="001A39D6"/>
    <w:rsid w:val="001A4594"/>
    <w:rsid w:val="00205409"/>
    <w:rsid w:val="00231CAD"/>
    <w:rsid w:val="00274B09"/>
    <w:rsid w:val="002A3EC9"/>
    <w:rsid w:val="002A5F0D"/>
    <w:rsid w:val="002B3167"/>
    <w:rsid w:val="002D1980"/>
    <w:rsid w:val="002D44AE"/>
    <w:rsid w:val="002E08CC"/>
    <w:rsid w:val="002F0806"/>
    <w:rsid w:val="002F2394"/>
    <w:rsid w:val="00310981"/>
    <w:rsid w:val="00324E6F"/>
    <w:rsid w:val="00330915"/>
    <w:rsid w:val="00352A61"/>
    <w:rsid w:val="003B0267"/>
    <w:rsid w:val="003F32EA"/>
    <w:rsid w:val="0044425A"/>
    <w:rsid w:val="00464BEC"/>
    <w:rsid w:val="00464DB5"/>
    <w:rsid w:val="005203D6"/>
    <w:rsid w:val="0059439B"/>
    <w:rsid w:val="005A10F1"/>
    <w:rsid w:val="0067752A"/>
    <w:rsid w:val="006C182C"/>
    <w:rsid w:val="00747C3C"/>
    <w:rsid w:val="00755896"/>
    <w:rsid w:val="007C2873"/>
    <w:rsid w:val="007D3CA3"/>
    <w:rsid w:val="007E0593"/>
    <w:rsid w:val="00802309"/>
    <w:rsid w:val="0081426B"/>
    <w:rsid w:val="00867E1B"/>
    <w:rsid w:val="00892D2F"/>
    <w:rsid w:val="008A425C"/>
    <w:rsid w:val="008C3C52"/>
    <w:rsid w:val="009436C5"/>
    <w:rsid w:val="009E1AB4"/>
    <w:rsid w:val="009E60F5"/>
    <w:rsid w:val="00B1051D"/>
    <w:rsid w:val="00B45C17"/>
    <w:rsid w:val="00B51D5A"/>
    <w:rsid w:val="00B83A4F"/>
    <w:rsid w:val="00BF26A4"/>
    <w:rsid w:val="00C42AAD"/>
    <w:rsid w:val="00C9268D"/>
    <w:rsid w:val="00CF38BD"/>
    <w:rsid w:val="00D7492F"/>
    <w:rsid w:val="00D9417C"/>
    <w:rsid w:val="00DE002D"/>
    <w:rsid w:val="00DF319B"/>
    <w:rsid w:val="00ED4371"/>
    <w:rsid w:val="00EF6C7B"/>
    <w:rsid w:val="00F03EBA"/>
    <w:rsid w:val="00FB7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0FFEF2D"/>
  <w15:chartTrackingRefBased/>
  <w15:docId w15:val="{A17609A2-A2C6-4D5F-8AC7-59D109B13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A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58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558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6C7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3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8BD"/>
  </w:style>
  <w:style w:type="paragraph" w:styleId="Footer">
    <w:name w:val="footer"/>
    <w:basedOn w:val="Normal"/>
    <w:link w:val="FooterChar"/>
    <w:uiPriority w:val="99"/>
    <w:unhideWhenUsed/>
    <w:rsid w:val="00CF3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8BD"/>
  </w:style>
  <w:style w:type="paragraph" w:styleId="NormalWeb">
    <w:name w:val="Normal (Web)"/>
    <w:basedOn w:val="Normal"/>
    <w:uiPriority w:val="99"/>
    <w:semiHidden/>
    <w:unhideWhenUsed/>
    <w:rsid w:val="00352A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2A61"/>
    <w:rPr>
      <w:b/>
      <w:bCs/>
    </w:rPr>
  </w:style>
  <w:style w:type="character" w:customStyle="1" w:styleId="Heading1Char">
    <w:name w:val="Heading 1 Char"/>
    <w:basedOn w:val="DefaultParagraphFont"/>
    <w:link w:val="Heading1"/>
    <w:uiPriority w:val="9"/>
    <w:rsid w:val="00352A6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52A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A6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92D2F"/>
    <w:pPr>
      <w:outlineLvl w:val="9"/>
    </w:pPr>
    <w:rPr>
      <w:lang w:val="en-US"/>
    </w:rPr>
  </w:style>
  <w:style w:type="paragraph" w:styleId="TOC1">
    <w:name w:val="toc 1"/>
    <w:basedOn w:val="Normal"/>
    <w:next w:val="Normal"/>
    <w:autoRedefine/>
    <w:uiPriority w:val="39"/>
    <w:unhideWhenUsed/>
    <w:rsid w:val="00892D2F"/>
    <w:pPr>
      <w:spacing w:after="100"/>
    </w:pPr>
  </w:style>
  <w:style w:type="character" w:styleId="Hyperlink">
    <w:name w:val="Hyperlink"/>
    <w:basedOn w:val="DefaultParagraphFont"/>
    <w:uiPriority w:val="99"/>
    <w:unhideWhenUsed/>
    <w:rsid w:val="00892D2F"/>
    <w:rPr>
      <w:color w:val="0563C1" w:themeColor="hyperlink"/>
      <w:u w:val="single"/>
    </w:rPr>
  </w:style>
  <w:style w:type="character" w:customStyle="1" w:styleId="Heading3Char">
    <w:name w:val="Heading 3 Char"/>
    <w:basedOn w:val="DefaultParagraphFont"/>
    <w:link w:val="Heading3"/>
    <w:uiPriority w:val="9"/>
    <w:semiHidden/>
    <w:rsid w:val="00755896"/>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755896"/>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F6C7B"/>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EF6C7B"/>
    <w:pPr>
      <w:spacing w:after="100"/>
      <w:ind w:left="220"/>
    </w:pPr>
  </w:style>
  <w:style w:type="paragraph" w:styleId="Caption">
    <w:name w:val="caption"/>
    <w:basedOn w:val="Normal"/>
    <w:next w:val="Normal"/>
    <w:uiPriority w:val="35"/>
    <w:unhideWhenUsed/>
    <w:qFormat/>
    <w:rsid w:val="002B316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1426B"/>
  </w:style>
  <w:style w:type="paragraph" w:styleId="BalloonText">
    <w:name w:val="Balloon Text"/>
    <w:basedOn w:val="Normal"/>
    <w:link w:val="BalloonTextChar"/>
    <w:uiPriority w:val="99"/>
    <w:semiHidden/>
    <w:unhideWhenUsed/>
    <w:rsid w:val="008142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426B"/>
    <w:rPr>
      <w:rFonts w:ascii="Segoe UI" w:hAnsi="Segoe UI" w:cs="Segoe UI"/>
      <w:sz w:val="18"/>
      <w:szCs w:val="18"/>
    </w:rPr>
  </w:style>
  <w:style w:type="character" w:styleId="PlaceholderText">
    <w:name w:val="Placeholder Text"/>
    <w:basedOn w:val="DefaultParagraphFont"/>
    <w:uiPriority w:val="99"/>
    <w:semiHidden/>
    <w:rsid w:val="0081426B"/>
    <w:rPr>
      <w:color w:val="808080"/>
    </w:rPr>
  </w:style>
  <w:style w:type="paragraph" w:styleId="NoSpacing">
    <w:name w:val="No Spacing"/>
    <w:uiPriority w:val="1"/>
    <w:qFormat/>
    <w:rsid w:val="009E1AB4"/>
    <w:pPr>
      <w:spacing w:after="0" w:line="240" w:lineRule="auto"/>
    </w:pPr>
  </w:style>
  <w:style w:type="paragraph" w:styleId="TableofFigures">
    <w:name w:val="table of figures"/>
    <w:basedOn w:val="Normal"/>
    <w:next w:val="Normal"/>
    <w:uiPriority w:val="99"/>
    <w:unhideWhenUsed/>
    <w:rsid w:val="0080230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6076">
      <w:bodyDiv w:val="1"/>
      <w:marLeft w:val="0"/>
      <w:marRight w:val="0"/>
      <w:marTop w:val="0"/>
      <w:marBottom w:val="0"/>
      <w:divBdr>
        <w:top w:val="none" w:sz="0" w:space="0" w:color="auto"/>
        <w:left w:val="none" w:sz="0" w:space="0" w:color="auto"/>
        <w:bottom w:val="none" w:sz="0" w:space="0" w:color="auto"/>
        <w:right w:val="none" w:sz="0" w:space="0" w:color="auto"/>
      </w:divBdr>
    </w:div>
    <w:div w:id="26881894">
      <w:bodyDiv w:val="1"/>
      <w:marLeft w:val="0"/>
      <w:marRight w:val="0"/>
      <w:marTop w:val="0"/>
      <w:marBottom w:val="0"/>
      <w:divBdr>
        <w:top w:val="none" w:sz="0" w:space="0" w:color="auto"/>
        <w:left w:val="none" w:sz="0" w:space="0" w:color="auto"/>
        <w:bottom w:val="none" w:sz="0" w:space="0" w:color="auto"/>
        <w:right w:val="none" w:sz="0" w:space="0" w:color="auto"/>
      </w:divBdr>
    </w:div>
    <w:div w:id="46995365">
      <w:bodyDiv w:val="1"/>
      <w:marLeft w:val="0"/>
      <w:marRight w:val="0"/>
      <w:marTop w:val="0"/>
      <w:marBottom w:val="0"/>
      <w:divBdr>
        <w:top w:val="none" w:sz="0" w:space="0" w:color="auto"/>
        <w:left w:val="none" w:sz="0" w:space="0" w:color="auto"/>
        <w:bottom w:val="none" w:sz="0" w:space="0" w:color="auto"/>
        <w:right w:val="none" w:sz="0" w:space="0" w:color="auto"/>
      </w:divBdr>
    </w:div>
    <w:div w:id="75321891">
      <w:bodyDiv w:val="1"/>
      <w:marLeft w:val="0"/>
      <w:marRight w:val="0"/>
      <w:marTop w:val="0"/>
      <w:marBottom w:val="0"/>
      <w:divBdr>
        <w:top w:val="none" w:sz="0" w:space="0" w:color="auto"/>
        <w:left w:val="none" w:sz="0" w:space="0" w:color="auto"/>
        <w:bottom w:val="none" w:sz="0" w:space="0" w:color="auto"/>
        <w:right w:val="none" w:sz="0" w:space="0" w:color="auto"/>
      </w:divBdr>
    </w:div>
    <w:div w:id="77479401">
      <w:bodyDiv w:val="1"/>
      <w:marLeft w:val="0"/>
      <w:marRight w:val="0"/>
      <w:marTop w:val="0"/>
      <w:marBottom w:val="0"/>
      <w:divBdr>
        <w:top w:val="none" w:sz="0" w:space="0" w:color="auto"/>
        <w:left w:val="none" w:sz="0" w:space="0" w:color="auto"/>
        <w:bottom w:val="none" w:sz="0" w:space="0" w:color="auto"/>
        <w:right w:val="none" w:sz="0" w:space="0" w:color="auto"/>
      </w:divBdr>
    </w:div>
    <w:div w:id="79105916">
      <w:bodyDiv w:val="1"/>
      <w:marLeft w:val="0"/>
      <w:marRight w:val="0"/>
      <w:marTop w:val="0"/>
      <w:marBottom w:val="0"/>
      <w:divBdr>
        <w:top w:val="none" w:sz="0" w:space="0" w:color="auto"/>
        <w:left w:val="none" w:sz="0" w:space="0" w:color="auto"/>
        <w:bottom w:val="none" w:sz="0" w:space="0" w:color="auto"/>
        <w:right w:val="none" w:sz="0" w:space="0" w:color="auto"/>
      </w:divBdr>
    </w:div>
    <w:div w:id="100102869">
      <w:bodyDiv w:val="1"/>
      <w:marLeft w:val="0"/>
      <w:marRight w:val="0"/>
      <w:marTop w:val="0"/>
      <w:marBottom w:val="0"/>
      <w:divBdr>
        <w:top w:val="none" w:sz="0" w:space="0" w:color="auto"/>
        <w:left w:val="none" w:sz="0" w:space="0" w:color="auto"/>
        <w:bottom w:val="none" w:sz="0" w:space="0" w:color="auto"/>
        <w:right w:val="none" w:sz="0" w:space="0" w:color="auto"/>
      </w:divBdr>
    </w:div>
    <w:div w:id="117258296">
      <w:bodyDiv w:val="1"/>
      <w:marLeft w:val="0"/>
      <w:marRight w:val="0"/>
      <w:marTop w:val="0"/>
      <w:marBottom w:val="0"/>
      <w:divBdr>
        <w:top w:val="none" w:sz="0" w:space="0" w:color="auto"/>
        <w:left w:val="none" w:sz="0" w:space="0" w:color="auto"/>
        <w:bottom w:val="none" w:sz="0" w:space="0" w:color="auto"/>
        <w:right w:val="none" w:sz="0" w:space="0" w:color="auto"/>
      </w:divBdr>
    </w:div>
    <w:div w:id="152835668">
      <w:bodyDiv w:val="1"/>
      <w:marLeft w:val="0"/>
      <w:marRight w:val="0"/>
      <w:marTop w:val="0"/>
      <w:marBottom w:val="0"/>
      <w:divBdr>
        <w:top w:val="none" w:sz="0" w:space="0" w:color="auto"/>
        <w:left w:val="none" w:sz="0" w:space="0" w:color="auto"/>
        <w:bottom w:val="none" w:sz="0" w:space="0" w:color="auto"/>
        <w:right w:val="none" w:sz="0" w:space="0" w:color="auto"/>
      </w:divBdr>
    </w:div>
    <w:div w:id="165941325">
      <w:bodyDiv w:val="1"/>
      <w:marLeft w:val="0"/>
      <w:marRight w:val="0"/>
      <w:marTop w:val="0"/>
      <w:marBottom w:val="0"/>
      <w:divBdr>
        <w:top w:val="none" w:sz="0" w:space="0" w:color="auto"/>
        <w:left w:val="none" w:sz="0" w:space="0" w:color="auto"/>
        <w:bottom w:val="none" w:sz="0" w:space="0" w:color="auto"/>
        <w:right w:val="none" w:sz="0" w:space="0" w:color="auto"/>
      </w:divBdr>
    </w:div>
    <w:div w:id="174736807">
      <w:bodyDiv w:val="1"/>
      <w:marLeft w:val="0"/>
      <w:marRight w:val="0"/>
      <w:marTop w:val="0"/>
      <w:marBottom w:val="0"/>
      <w:divBdr>
        <w:top w:val="none" w:sz="0" w:space="0" w:color="auto"/>
        <w:left w:val="none" w:sz="0" w:space="0" w:color="auto"/>
        <w:bottom w:val="none" w:sz="0" w:space="0" w:color="auto"/>
        <w:right w:val="none" w:sz="0" w:space="0" w:color="auto"/>
      </w:divBdr>
    </w:div>
    <w:div w:id="180750496">
      <w:bodyDiv w:val="1"/>
      <w:marLeft w:val="0"/>
      <w:marRight w:val="0"/>
      <w:marTop w:val="0"/>
      <w:marBottom w:val="0"/>
      <w:divBdr>
        <w:top w:val="none" w:sz="0" w:space="0" w:color="auto"/>
        <w:left w:val="none" w:sz="0" w:space="0" w:color="auto"/>
        <w:bottom w:val="none" w:sz="0" w:space="0" w:color="auto"/>
        <w:right w:val="none" w:sz="0" w:space="0" w:color="auto"/>
      </w:divBdr>
    </w:div>
    <w:div w:id="184175623">
      <w:bodyDiv w:val="1"/>
      <w:marLeft w:val="0"/>
      <w:marRight w:val="0"/>
      <w:marTop w:val="0"/>
      <w:marBottom w:val="0"/>
      <w:divBdr>
        <w:top w:val="none" w:sz="0" w:space="0" w:color="auto"/>
        <w:left w:val="none" w:sz="0" w:space="0" w:color="auto"/>
        <w:bottom w:val="none" w:sz="0" w:space="0" w:color="auto"/>
        <w:right w:val="none" w:sz="0" w:space="0" w:color="auto"/>
      </w:divBdr>
    </w:div>
    <w:div w:id="184756753">
      <w:bodyDiv w:val="1"/>
      <w:marLeft w:val="0"/>
      <w:marRight w:val="0"/>
      <w:marTop w:val="0"/>
      <w:marBottom w:val="0"/>
      <w:divBdr>
        <w:top w:val="none" w:sz="0" w:space="0" w:color="auto"/>
        <w:left w:val="none" w:sz="0" w:space="0" w:color="auto"/>
        <w:bottom w:val="none" w:sz="0" w:space="0" w:color="auto"/>
        <w:right w:val="none" w:sz="0" w:space="0" w:color="auto"/>
      </w:divBdr>
    </w:div>
    <w:div w:id="193423716">
      <w:bodyDiv w:val="1"/>
      <w:marLeft w:val="0"/>
      <w:marRight w:val="0"/>
      <w:marTop w:val="0"/>
      <w:marBottom w:val="0"/>
      <w:divBdr>
        <w:top w:val="none" w:sz="0" w:space="0" w:color="auto"/>
        <w:left w:val="none" w:sz="0" w:space="0" w:color="auto"/>
        <w:bottom w:val="none" w:sz="0" w:space="0" w:color="auto"/>
        <w:right w:val="none" w:sz="0" w:space="0" w:color="auto"/>
      </w:divBdr>
    </w:div>
    <w:div w:id="227613197">
      <w:bodyDiv w:val="1"/>
      <w:marLeft w:val="0"/>
      <w:marRight w:val="0"/>
      <w:marTop w:val="0"/>
      <w:marBottom w:val="0"/>
      <w:divBdr>
        <w:top w:val="none" w:sz="0" w:space="0" w:color="auto"/>
        <w:left w:val="none" w:sz="0" w:space="0" w:color="auto"/>
        <w:bottom w:val="none" w:sz="0" w:space="0" w:color="auto"/>
        <w:right w:val="none" w:sz="0" w:space="0" w:color="auto"/>
      </w:divBdr>
    </w:div>
    <w:div w:id="231701606">
      <w:bodyDiv w:val="1"/>
      <w:marLeft w:val="0"/>
      <w:marRight w:val="0"/>
      <w:marTop w:val="0"/>
      <w:marBottom w:val="0"/>
      <w:divBdr>
        <w:top w:val="none" w:sz="0" w:space="0" w:color="auto"/>
        <w:left w:val="none" w:sz="0" w:space="0" w:color="auto"/>
        <w:bottom w:val="none" w:sz="0" w:space="0" w:color="auto"/>
        <w:right w:val="none" w:sz="0" w:space="0" w:color="auto"/>
      </w:divBdr>
    </w:div>
    <w:div w:id="239947942">
      <w:bodyDiv w:val="1"/>
      <w:marLeft w:val="0"/>
      <w:marRight w:val="0"/>
      <w:marTop w:val="0"/>
      <w:marBottom w:val="0"/>
      <w:divBdr>
        <w:top w:val="none" w:sz="0" w:space="0" w:color="auto"/>
        <w:left w:val="none" w:sz="0" w:space="0" w:color="auto"/>
        <w:bottom w:val="none" w:sz="0" w:space="0" w:color="auto"/>
        <w:right w:val="none" w:sz="0" w:space="0" w:color="auto"/>
      </w:divBdr>
    </w:div>
    <w:div w:id="260572420">
      <w:bodyDiv w:val="1"/>
      <w:marLeft w:val="0"/>
      <w:marRight w:val="0"/>
      <w:marTop w:val="0"/>
      <w:marBottom w:val="0"/>
      <w:divBdr>
        <w:top w:val="none" w:sz="0" w:space="0" w:color="auto"/>
        <w:left w:val="none" w:sz="0" w:space="0" w:color="auto"/>
        <w:bottom w:val="none" w:sz="0" w:space="0" w:color="auto"/>
        <w:right w:val="none" w:sz="0" w:space="0" w:color="auto"/>
      </w:divBdr>
    </w:div>
    <w:div w:id="261376210">
      <w:bodyDiv w:val="1"/>
      <w:marLeft w:val="0"/>
      <w:marRight w:val="0"/>
      <w:marTop w:val="0"/>
      <w:marBottom w:val="0"/>
      <w:divBdr>
        <w:top w:val="none" w:sz="0" w:space="0" w:color="auto"/>
        <w:left w:val="none" w:sz="0" w:space="0" w:color="auto"/>
        <w:bottom w:val="none" w:sz="0" w:space="0" w:color="auto"/>
        <w:right w:val="none" w:sz="0" w:space="0" w:color="auto"/>
      </w:divBdr>
    </w:div>
    <w:div w:id="279188310">
      <w:bodyDiv w:val="1"/>
      <w:marLeft w:val="0"/>
      <w:marRight w:val="0"/>
      <w:marTop w:val="0"/>
      <w:marBottom w:val="0"/>
      <w:divBdr>
        <w:top w:val="none" w:sz="0" w:space="0" w:color="auto"/>
        <w:left w:val="none" w:sz="0" w:space="0" w:color="auto"/>
        <w:bottom w:val="none" w:sz="0" w:space="0" w:color="auto"/>
        <w:right w:val="none" w:sz="0" w:space="0" w:color="auto"/>
      </w:divBdr>
    </w:div>
    <w:div w:id="284040255">
      <w:bodyDiv w:val="1"/>
      <w:marLeft w:val="0"/>
      <w:marRight w:val="0"/>
      <w:marTop w:val="0"/>
      <w:marBottom w:val="0"/>
      <w:divBdr>
        <w:top w:val="none" w:sz="0" w:space="0" w:color="auto"/>
        <w:left w:val="none" w:sz="0" w:space="0" w:color="auto"/>
        <w:bottom w:val="none" w:sz="0" w:space="0" w:color="auto"/>
        <w:right w:val="none" w:sz="0" w:space="0" w:color="auto"/>
      </w:divBdr>
    </w:div>
    <w:div w:id="288979974">
      <w:bodyDiv w:val="1"/>
      <w:marLeft w:val="0"/>
      <w:marRight w:val="0"/>
      <w:marTop w:val="0"/>
      <w:marBottom w:val="0"/>
      <w:divBdr>
        <w:top w:val="none" w:sz="0" w:space="0" w:color="auto"/>
        <w:left w:val="none" w:sz="0" w:space="0" w:color="auto"/>
        <w:bottom w:val="none" w:sz="0" w:space="0" w:color="auto"/>
        <w:right w:val="none" w:sz="0" w:space="0" w:color="auto"/>
      </w:divBdr>
    </w:div>
    <w:div w:id="316224678">
      <w:bodyDiv w:val="1"/>
      <w:marLeft w:val="0"/>
      <w:marRight w:val="0"/>
      <w:marTop w:val="0"/>
      <w:marBottom w:val="0"/>
      <w:divBdr>
        <w:top w:val="none" w:sz="0" w:space="0" w:color="auto"/>
        <w:left w:val="none" w:sz="0" w:space="0" w:color="auto"/>
        <w:bottom w:val="none" w:sz="0" w:space="0" w:color="auto"/>
        <w:right w:val="none" w:sz="0" w:space="0" w:color="auto"/>
      </w:divBdr>
    </w:div>
    <w:div w:id="344750416">
      <w:bodyDiv w:val="1"/>
      <w:marLeft w:val="0"/>
      <w:marRight w:val="0"/>
      <w:marTop w:val="0"/>
      <w:marBottom w:val="0"/>
      <w:divBdr>
        <w:top w:val="none" w:sz="0" w:space="0" w:color="auto"/>
        <w:left w:val="none" w:sz="0" w:space="0" w:color="auto"/>
        <w:bottom w:val="none" w:sz="0" w:space="0" w:color="auto"/>
        <w:right w:val="none" w:sz="0" w:space="0" w:color="auto"/>
      </w:divBdr>
    </w:div>
    <w:div w:id="354621525">
      <w:bodyDiv w:val="1"/>
      <w:marLeft w:val="0"/>
      <w:marRight w:val="0"/>
      <w:marTop w:val="0"/>
      <w:marBottom w:val="0"/>
      <w:divBdr>
        <w:top w:val="none" w:sz="0" w:space="0" w:color="auto"/>
        <w:left w:val="none" w:sz="0" w:space="0" w:color="auto"/>
        <w:bottom w:val="none" w:sz="0" w:space="0" w:color="auto"/>
        <w:right w:val="none" w:sz="0" w:space="0" w:color="auto"/>
      </w:divBdr>
    </w:div>
    <w:div w:id="361594595">
      <w:bodyDiv w:val="1"/>
      <w:marLeft w:val="0"/>
      <w:marRight w:val="0"/>
      <w:marTop w:val="0"/>
      <w:marBottom w:val="0"/>
      <w:divBdr>
        <w:top w:val="none" w:sz="0" w:space="0" w:color="auto"/>
        <w:left w:val="none" w:sz="0" w:space="0" w:color="auto"/>
        <w:bottom w:val="none" w:sz="0" w:space="0" w:color="auto"/>
        <w:right w:val="none" w:sz="0" w:space="0" w:color="auto"/>
      </w:divBdr>
    </w:div>
    <w:div w:id="363869396">
      <w:bodyDiv w:val="1"/>
      <w:marLeft w:val="0"/>
      <w:marRight w:val="0"/>
      <w:marTop w:val="0"/>
      <w:marBottom w:val="0"/>
      <w:divBdr>
        <w:top w:val="none" w:sz="0" w:space="0" w:color="auto"/>
        <w:left w:val="none" w:sz="0" w:space="0" w:color="auto"/>
        <w:bottom w:val="none" w:sz="0" w:space="0" w:color="auto"/>
        <w:right w:val="none" w:sz="0" w:space="0" w:color="auto"/>
      </w:divBdr>
    </w:div>
    <w:div w:id="371538542">
      <w:bodyDiv w:val="1"/>
      <w:marLeft w:val="0"/>
      <w:marRight w:val="0"/>
      <w:marTop w:val="0"/>
      <w:marBottom w:val="0"/>
      <w:divBdr>
        <w:top w:val="none" w:sz="0" w:space="0" w:color="auto"/>
        <w:left w:val="none" w:sz="0" w:space="0" w:color="auto"/>
        <w:bottom w:val="none" w:sz="0" w:space="0" w:color="auto"/>
        <w:right w:val="none" w:sz="0" w:space="0" w:color="auto"/>
      </w:divBdr>
    </w:div>
    <w:div w:id="384328818">
      <w:bodyDiv w:val="1"/>
      <w:marLeft w:val="0"/>
      <w:marRight w:val="0"/>
      <w:marTop w:val="0"/>
      <w:marBottom w:val="0"/>
      <w:divBdr>
        <w:top w:val="none" w:sz="0" w:space="0" w:color="auto"/>
        <w:left w:val="none" w:sz="0" w:space="0" w:color="auto"/>
        <w:bottom w:val="none" w:sz="0" w:space="0" w:color="auto"/>
        <w:right w:val="none" w:sz="0" w:space="0" w:color="auto"/>
      </w:divBdr>
    </w:div>
    <w:div w:id="414210738">
      <w:bodyDiv w:val="1"/>
      <w:marLeft w:val="0"/>
      <w:marRight w:val="0"/>
      <w:marTop w:val="0"/>
      <w:marBottom w:val="0"/>
      <w:divBdr>
        <w:top w:val="none" w:sz="0" w:space="0" w:color="auto"/>
        <w:left w:val="none" w:sz="0" w:space="0" w:color="auto"/>
        <w:bottom w:val="none" w:sz="0" w:space="0" w:color="auto"/>
        <w:right w:val="none" w:sz="0" w:space="0" w:color="auto"/>
      </w:divBdr>
    </w:div>
    <w:div w:id="436172712">
      <w:bodyDiv w:val="1"/>
      <w:marLeft w:val="0"/>
      <w:marRight w:val="0"/>
      <w:marTop w:val="0"/>
      <w:marBottom w:val="0"/>
      <w:divBdr>
        <w:top w:val="none" w:sz="0" w:space="0" w:color="auto"/>
        <w:left w:val="none" w:sz="0" w:space="0" w:color="auto"/>
        <w:bottom w:val="none" w:sz="0" w:space="0" w:color="auto"/>
        <w:right w:val="none" w:sz="0" w:space="0" w:color="auto"/>
      </w:divBdr>
    </w:div>
    <w:div w:id="441997314">
      <w:bodyDiv w:val="1"/>
      <w:marLeft w:val="0"/>
      <w:marRight w:val="0"/>
      <w:marTop w:val="0"/>
      <w:marBottom w:val="0"/>
      <w:divBdr>
        <w:top w:val="none" w:sz="0" w:space="0" w:color="auto"/>
        <w:left w:val="none" w:sz="0" w:space="0" w:color="auto"/>
        <w:bottom w:val="none" w:sz="0" w:space="0" w:color="auto"/>
        <w:right w:val="none" w:sz="0" w:space="0" w:color="auto"/>
      </w:divBdr>
    </w:div>
    <w:div w:id="448083816">
      <w:bodyDiv w:val="1"/>
      <w:marLeft w:val="0"/>
      <w:marRight w:val="0"/>
      <w:marTop w:val="0"/>
      <w:marBottom w:val="0"/>
      <w:divBdr>
        <w:top w:val="none" w:sz="0" w:space="0" w:color="auto"/>
        <w:left w:val="none" w:sz="0" w:space="0" w:color="auto"/>
        <w:bottom w:val="none" w:sz="0" w:space="0" w:color="auto"/>
        <w:right w:val="none" w:sz="0" w:space="0" w:color="auto"/>
      </w:divBdr>
    </w:div>
    <w:div w:id="458845560">
      <w:bodyDiv w:val="1"/>
      <w:marLeft w:val="0"/>
      <w:marRight w:val="0"/>
      <w:marTop w:val="0"/>
      <w:marBottom w:val="0"/>
      <w:divBdr>
        <w:top w:val="none" w:sz="0" w:space="0" w:color="auto"/>
        <w:left w:val="none" w:sz="0" w:space="0" w:color="auto"/>
        <w:bottom w:val="none" w:sz="0" w:space="0" w:color="auto"/>
        <w:right w:val="none" w:sz="0" w:space="0" w:color="auto"/>
      </w:divBdr>
    </w:div>
    <w:div w:id="460152869">
      <w:bodyDiv w:val="1"/>
      <w:marLeft w:val="0"/>
      <w:marRight w:val="0"/>
      <w:marTop w:val="0"/>
      <w:marBottom w:val="0"/>
      <w:divBdr>
        <w:top w:val="none" w:sz="0" w:space="0" w:color="auto"/>
        <w:left w:val="none" w:sz="0" w:space="0" w:color="auto"/>
        <w:bottom w:val="none" w:sz="0" w:space="0" w:color="auto"/>
        <w:right w:val="none" w:sz="0" w:space="0" w:color="auto"/>
      </w:divBdr>
    </w:div>
    <w:div w:id="506096677">
      <w:bodyDiv w:val="1"/>
      <w:marLeft w:val="0"/>
      <w:marRight w:val="0"/>
      <w:marTop w:val="0"/>
      <w:marBottom w:val="0"/>
      <w:divBdr>
        <w:top w:val="none" w:sz="0" w:space="0" w:color="auto"/>
        <w:left w:val="none" w:sz="0" w:space="0" w:color="auto"/>
        <w:bottom w:val="none" w:sz="0" w:space="0" w:color="auto"/>
        <w:right w:val="none" w:sz="0" w:space="0" w:color="auto"/>
      </w:divBdr>
    </w:div>
    <w:div w:id="510140976">
      <w:bodyDiv w:val="1"/>
      <w:marLeft w:val="0"/>
      <w:marRight w:val="0"/>
      <w:marTop w:val="0"/>
      <w:marBottom w:val="0"/>
      <w:divBdr>
        <w:top w:val="none" w:sz="0" w:space="0" w:color="auto"/>
        <w:left w:val="none" w:sz="0" w:space="0" w:color="auto"/>
        <w:bottom w:val="none" w:sz="0" w:space="0" w:color="auto"/>
        <w:right w:val="none" w:sz="0" w:space="0" w:color="auto"/>
      </w:divBdr>
    </w:div>
    <w:div w:id="520819827">
      <w:bodyDiv w:val="1"/>
      <w:marLeft w:val="0"/>
      <w:marRight w:val="0"/>
      <w:marTop w:val="0"/>
      <w:marBottom w:val="0"/>
      <w:divBdr>
        <w:top w:val="none" w:sz="0" w:space="0" w:color="auto"/>
        <w:left w:val="none" w:sz="0" w:space="0" w:color="auto"/>
        <w:bottom w:val="none" w:sz="0" w:space="0" w:color="auto"/>
        <w:right w:val="none" w:sz="0" w:space="0" w:color="auto"/>
      </w:divBdr>
    </w:div>
    <w:div w:id="526724854">
      <w:bodyDiv w:val="1"/>
      <w:marLeft w:val="0"/>
      <w:marRight w:val="0"/>
      <w:marTop w:val="0"/>
      <w:marBottom w:val="0"/>
      <w:divBdr>
        <w:top w:val="none" w:sz="0" w:space="0" w:color="auto"/>
        <w:left w:val="none" w:sz="0" w:space="0" w:color="auto"/>
        <w:bottom w:val="none" w:sz="0" w:space="0" w:color="auto"/>
        <w:right w:val="none" w:sz="0" w:space="0" w:color="auto"/>
      </w:divBdr>
    </w:div>
    <w:div w:id="562638418">
      <w:bodyDiv w:val="1"/>
      <w:marLeft w:val="0"/>
      <w:marRight w:val="0"/>
      <w:marTop w:val="0"/>
      <w:marBottom w:val="0"/>
      <w:divBdr>
        <w:top w:val="none" w:sz="0" w:space="0" w:color="auto"/>
        <w:left w:val="none" w:sz="0" w:space="0" w:color="auto"/>
        <w:bottom w:val="none" w:sz="0" w:space="0" w:color="auto"/>
        <w:right w:val="none" w:sz="0" w:space="0" w:color="auto"/>
      </w:divBdr>
    </w:div>
    <w:div w:id="568685611">
      <w:bodyDiv w:val="1"/>
      <w:marLeft w:val="0"/>
      <w:marRight w:val="0"/>
      <w:marTop w:val="0"/>
      <w:marBottom w:val="0"/>
      <w:divBdr>
        <w:top w:val="none" w:sz="0" w:space="0" w:color="auto"/>
        <w:left w:val="none" w:sz="0" w:space="0" w:color="auto"/>
        <w:bottom w:val="none" w:sz="0" w:space="0" w:color="auto"/>
        <w:right w:val="none" w:sz="0" w:space="0" w:color="auto"/>
      </w:divBdr>
    </w:div>
    <w:div w:id="577373384">
      <w:bodyDiv w:val="1"/>
      <w:marLeft w:val="0"/>
      <w:marRight w:val="0"/>
      <w:marTop w:val="0"/>
      <w:marBottom w:val="0"/>
      <w:divBdr>
        <w:top w:val="none" w:sz="0" w:space="0" w:color="auto"/>
        <w:left w:val="none" w:sz="0" w:space="0" w:color="auto"/>
        <w:bottom w:val="none" w:sz="0" w:space="0" w:color="auto"/>
        <w:right w:val="none" w:sz="0" w:space="0" w:color="auto"/>
      </w:divBdr>
    </w:div>
    <w:div w:id="578642192">
      <w:bodyDiv w:val="1"/>
      <w:marLeft w:val="0"/>
      <w:marRight w:val="0"/>
      <w:marTop w:val="0"/>
      <w:marBottom w:val="0"/>
      <w:divBdr>
        <w:top w:val="none" w:sz="0" w:space="0" w:color="auto"/>
        <w:left w:val="none" w:sz="0" w:space="0" w:color="auto"/>
        <w:bottom w:val="none" w:sz="0" w:space="0" w:color="auto"/>
        <w:right w:val="none" w:sz="0" w:space="0" w:color="auto"/>
      </w:divBdr>
    </w:div>
    <w:div w:id="580217193">
      <w:bodyDiv w:val="1"/>
      <w:marLeft w:val="0"/>
      <w:marRight w:val="0"/>
      <w:marTop w:val="0"/>
      <w:marBottom w:val="0"/>
      <w:divBdr>
        <w:top w:val="none" w:sz="0" w:space="0" w:color="auto"/>
        <w:left w:val="none" w:sz="0" w:space="0" w:color="auto"/>
        <w:bottom w:val="none" w:sz="0" w:space="0" w:color="auto"/>
        <w:right w:val="none" w:sz="0" w:space="0" w:color="auto"/>
      </w:divBdr>
    </w:div>
    <w:div w:id="623389023">
      <w:bodyDiv w:val="1"/>
      <w:marLeft w:val="0"/>
      <w:marRight w:val="0"/>
      <w:marTop w:val="0"/>
      <w:marBottom w:val="0"/>
      <w:divBdr>
        <w:top w:val="none" w:sz="0" w:space="0" w:color="auto"/>
        <w:left w:val="none" w:sz="0" w:space="0" w:color="auto"/>
        <w:bottom w:val="none" w:sz="0" w:space="0" w:color="auto"/>
        <w:right w:val="none" w:sz="0" w:space="0" w:color="auto"/>
      </w:divBdr>
    </w:div>
    <w:div w:id="641273368">
      <w:bodyDiv w:val="1"/>
      <w:marLeft w:val="0"/>
      <w:marRight w:val="0"/>
      <w:marTop w:val="0"/>
      <w:marBottom w:val="0"/>
      <w:divBdr>
        <w:top w:val="none" w:sz="0" w:space="0" w:color="auto"/>
        <w:left w:val="none" w:sz="0" w:space="0" w:color="auto"/>
        <w:bottom w:val="none" w:sz="0" w:space="0" w:color="auto"/>
        <w:right w:val="none" w:sz="0" w:space="0" w:color="auto"/>
      </w:divBdr>
    </w:div>
    <w:div w:id="655886020">
      <w:bodyDiv w:val="1"/>
      <w:marLeft w:val="0"/>
      <w:marRight w:val="0"/>
      <w:marTop w:val="0"/>
      <w:marBottom w:val="0"/>
      <w:divBdr>
        <w:top w:val="none" w:sz="0" w:space="0" w:color="auto"/>
        <w:left w:val="none" w:sz="0" w:space="0" w:color="auto"/>
        <w:bottom w:val="none" w:sz="0" w:space="0" w:color="auto"/>
        <w:right w:val="none" w:sz="0" w:space="0" w:color="auto"/>
      </w:divBdr>
    </w:div>
    <w:div w:id="661200753">
      <w:bodyDiv w:val="1"/>
      <w:marLeft w:val="0"/>
      <w:marRight w:val="0"/>
      <w:marTop w:val="0"/>
      <w:marBottom w:val="0"/>
      <w:divBdr>
        <w:top w:val="none" w:sz="0" w:space="0" w:color="auto"/>
        <w:left w:val="none" w:sz="0" w:space="0" w:color="auto"/>
        <w:bottom w:val="none" w:sz="0" w:space="0" w:color="auto"/>
        <w:right w:val="none" w:sz="0" w:space="0" w:color="auto"/>
      </w:divBdr>
    </w:div>
    <w:div w:id="666397042">
      <w:bodyDiv w:val="1"/>
      <w:marLeft w:val="0"/>
      <w:marRight w:val="0"/>
      <w:marTop w:val="0"/>
      <w:marBottom w:val="0"/>
      <w:divBdr>
        <w:top w:val="none" w:sz="0" w:space="0" w:color="auto"/>
        <w:left w:val="none" w:sz="0" w:space="0" w:color="auto"/>
        <w:bottom w:val="none" w:sz="0" w:space="0" w:color="auto"/>
        <w:right w:val="none" w:sz="0" w:space="0" w:color="auto"/>
      </w:divBdr>
    </w:div>
    <w:div w:id="674922007">
      <w:bodyDiv w:val="1"/>
      <w:marLeft w:val="0"/>
      <w:marRight w:val="0"/>
      <w:marTop w:val="0"/>
      <w:marBottom w:val="0"/>
      <w:divBdr>
        <w:top w:val="none" w:sz="0" w:space="0" w:color="auto"/>
        <w:left w:val="none" w:sz="0" w:space="0" w:color="auto"/>
        <w:bottom w:val="none" w:sz="0" w:space="0" w:color="auto"/>
        <w:right w:val="none" w:sz="0" w:space="0" w:color="auto"/>
      </w:divBdr>
    </w:div>
    <w:div w:id="689985839">
      <w:bodyDiv w:val="1"/>
      <w:marLeft w:val="0"/>
      <w:marRight w:val="0"/>
      <w:marTop w:val="0"/>
      <w:marBottom w:val="0"/>
      <w:divBdr>
        <w:top w:val="none" w:sz="0" w:space="0" w:color="auto"/>
        <w:left w:val="none" w:sz="0" w:space="0" w:color="auto"/>
        <w:bottom w:val="none" w:sz="0" w:space="0" w:color="auto"/>
        <w:right w:val="none" w:sz="0" w:space="0" w:color="auto"/>
      </w:divBdr>
    </w:div>
    <w:div w:id="693729913">
      <w:bodyDiv w:val="1"/>
      <w:marLeft w:val="0"/>
      <w:marRight w:val="0"/>
      <w:marTop w:val="0"/>
      <w:marBottom w:val="0"/>
      <w:divBdr>
        <w:top w:val="none" w:sz="0" w:space="0" w:color="auto"/>
        <w:left w:val="none" w:sz="0" w:space="0" w:color="auto"/>
        <w:bottom w:val="none" w:sz="0" w:space="0" w:color="auto"/>
        <w:right w:val="none" w:sz="0" w:space="0" w:color="auto"/>
      </w:divBdr>
    </w:div>
    <w:div w:id="704597580">
      <w:bodyDiv w:val="1"/>
      <w:marLeft w:val="0"/>
      <w:marRight w:val="0"/>
      <w:marTop w:val="0"/>
      <w:marBottom w:val="0"/>
      <w:divBdr>
        <w:top w:val="none" w:sz="0" w:space="0" w:color="auto"/>
        <w:left w:val="none" w:sz="0" w:space="0" w:color="auto"/>
        <w:bottom w:val="none" w:sz="0" w:space="0" w:color="auto"/>
        <w:right w:val="none" w:sz="0" w:space="0" w:color="auto"/>
      </w:divBdr>
    </w:div>
    <w:div w:id="730617877">
      <w:bodyDiv w:val="1"/>
      <w:marLeft w:val="0"/>
      <w:marRight w:val="0"/>
      <w:marTop w:val="0"/>
      <w:marBottom w:val="0"/>
      <w:divBdr>
        <w:top w:val="none" w:sz="0" w:space="0" w:color="auto"/>
        <w:left w:val="none" w:sz="0" w:space="0" w:color="auto"/>
        <w:bottom w:val="none" w:sz="0" w:space="0" w:color="auto"/>
        <w:right w:val="none" w:sz="0" w:space="0" w:color="auto"/>
      </w:divBdr>
    </w:div>
    <w:div w:id="736127289">
      <w:bodyDiv w:val="1"/>
      <w:marLeft w:val="0"/>
      <w:marRight w:val="0"/>
      <w:marTop w:val="0"/>
      <w:marBottom w:val="0"/>
      <w:divBdr>
        <w:top w:val="none" w:sz="0" w:space="0" w:color="auto"/>
        <w:left w:val="none" w:sz="0" w:space="0" w:color="auto"/>
        <w:bottom w:val="none" w:sz="0" w:space="0" w:color="auto"/>
        <w:right w:val="none" w:sz="0" w:space="0" w:color="auto"/>
      </w:divBdr>
    </w:div>
    <w:div w:id="749892609">
      <w:bodyDiv w:val="1"/>
      <w:marLeft w:val="0"/>
      <w:marRight w:val="0"/>
      <w:marTop w:val="0"/>
      <w:marBottom w:val="0"/>
      <w:divBdr>
        <w:top w:val="none" w:sz="0" w:space="0" w:color="auto"/>
        <w:left w:val="none" w:sz="0" w:space="0" w:color="auto"/>
        <w:bottom w:val="none" w:sz="0" w:space="0" w:color="auto"/>
        <w:right w:val="none" w:sz="0" w:space="0" w:color="auto"/>
      </w:divBdr>
    </w:div>
    <w:div w:id="768046397">
      <w:bodyDiv w:val="1"/>
      <w:marLeft w:val="0"/>
      <w:marRight w:val="0"/>
      <w:marTop w:val="0"/>
      <w:marBottom w:val="0"/>
      <w:divBdr>
        <w:top w:val="none" w:sz="0" w:space="0" w:color="auto"/>
        <w:left w:val="none" w:sz="0" w:space="0" w:color="auto"/>
        <w:bottom w:val="none" w:sz="0" w:space="0" w:color="auto"/>
        <w:right w:val="none" w:sz="0" w:space="0" w:color="auto"/>
      </w:divBdr>
    </w:div>
    <w:div w:id="785124678">
      <w:bodyDiv w:val="1"/>
      <w:marLeft w:val="0"/>
      <w:marRight w:val="0"/>
      <w:marTop w:val="0"/>
      <w:marBottom w:val="0"/>
      <w:divBdr>
        <w:top w:val="none" w:sz="0" w:space="0" w:color="auto"/>
        <w:left w:val="none" w:sz="0" w:space="0" w:color="auto"/>
        <w:bottom w:val="none" w:sz="0" w:space="0" w:color="auto"/>
        <w:right w:val="none" w:sz="0" w:space="0" w:color="auto"/>
      </w:divBdr>
    </w:div>
    <w:div w:id="800536688">
      <w:bodyDiv w:val="1"/>
      <w:marLeft w:val="0"/>
      <w:marRight w:val="0"/>
      <w:marTop w:val="0"/>
      <w:marBottom w:val="0"/>
      <w:divBdr>
        <w:top w:val="none" w:sz="0" w:space="0" w:color="auto"/>
        <w:left w:val="none" w:sz="0" w:space="0" w:color="auto"/>
        <w:bottom w:val="none" w:sz="0" w:space="0" w:color="auto"/>
        <w:right w:val="none" w:sz="0" w:space="0" w:color="auto"/>
      </w:divBdr>
    </w:div>
    <w:div w:id="804659455">
      <w:bodyDiv w:val="1"/>
      <w:marLeft w:val="0"/>
      <w:marRight w:val="0"/>
      <w:marTop w:val="0"/>
      <w:marBottom w:val="0"/>
      <w:divBdr>
        <w:top w:val="none" w:sz="0" w:space="0" w:color="auto"/>
        <w:left w:val="none" w:sz="0" w:space="0" w:color="auto"/>
        <w:bottom w:val="none" w:sz="0" w:space="0" w:color="auto"/>
        <w:right w:val="none" w:sz="0" w:space="0" w:color="auto"/>
      </w:divBdr>
    </w:div>
    <w:div w:id="830218013">
      <w:bodyDiv w:val="1"/>
      <w:marLeft w:val="0"/>
      <w:marRight w:val="0"/>
      <w:marTop w:val="0"/>
      <w:marBottom w:val="0"/>
      <w:divBdr>
        <w:top w:val="none" w:sz="0" w:space="0" w:color="auto"/>
        <w:left w:val="none" w:sz="0" w:space="0" w:color="auto"/>
        <w:bottom w:val="none" w:sz="0" w:space="0" w:color="auto"/>
        <w:right w:val="none" w:sz="0" w:space="0" w:color="auto"/>
      </w:divBdr>
    </w:div>
    <w:div w:id="832913672">
      <w:bodyDiv w:val="1"/>
      <w:marLeft w:val="0"/>
      <w:marRight w:val="0"/>
      <w:marTop w:val="0"/>
      <w:marBottom w:val="0"/>
      <w:divBdr>
        <w:top w:val="none" w:sz="0" w:space="0" w:color="auto"/>
        <w:left w:val="none" w:sz="0" w:space="0" w:color="auto"/>
        <w:bottom w:val="none" w:sz="0" w:space="0" w:color="auto"/>
        <w:right w:val="none" w:sz="0" w:space="0" w:color="auto"/>
      </w:divBdr>
    </w:div>
    <w:div w:id="836305553">
      <w:bodyDiv w:val="1"/>
      <w:marLeft w:val="0"/>
      <w:marRight w:val="0"/>
      <w:marTop w:val="0"/>
      <w:marBottom w:val="0"/>
      <w:divBdr>
        <w:top w:val="none" w:sz="0" w:space="0" w:color="auto"/>
        <w:left w:val="none" w:sz="0" w:space="0" w:color="auto"/>
        <w:bottom w:val="none" w:sz="0" w:space="0" w:color="auto"/>
        <w:right w:val="none" w:sz="0" w:space="0" w:color="auto"/>
      </w:divBdr>
    </w:div>
    <w:div w:id="843863812">
      <w:bodyDiv w:val="1"/>
      <w:marLeft w:val="0"/>
      <w:marRight w:val="0"/>
      <w:marTop w:val="0"/>
      <w:marBottom w:val="0"/>
      <w:divBdr>
        <w:top w:val="none" w:sz="0" w:space="0" w:color="auto"/>
        <w:left w:val="none" w:sz="0" w:space="0" w:color="auto"/>
        <w:bottom w:val="none" w:sz="0" w:space="0" w:color="auto"/>
        <w:right w:val="none" w:sz="0" w:space="0" w:color="auto"/>
      </w:divBdr>
    </w:div>
    <w:div w:id="844516158">
      <w:bodyDiv w:val="1"/>
      <w:marLeft w:val="0"/>
      <w:marRight w:val="0"/>
      <w:marTop w:val="0"/>
      <w:marBottom w:val="0"/>
      <w:divBdr>
        <w:top w:val="none" w:sz="0" w:space="0" w:color="auto"/>
        <w:left w:val="none" w:sz="0" w:space="0" w:color="auto"/>
        <w:bottom w:val="none" w:sz="0" w:space="0" w:color="auto"/>
        <w:right w:val="none" w:sz="0" w:space="0" w:color="auto"/>
      </w:divBdr>
    </w:div>
    <w:div w:id="862939887">
      <w:bodyDiv w:val="1"/>
      <w:marLeft w:val="0"/>
      <w:marRight w:val="0"/>
      <w:marTop w:val="0"/>
      <w:marBottom w:val="0"/>
      <w:divBdr>
        <w:top w:val="none" w:sz="0" w:space="0" w:color="auto"/>
        <w:left w:val="none" w:sz="0" w:space="0" w:color="auto"/>
        <w:bottom w:val="none" w:sz="0" w:space="0" w:color="auto"/>
        <w:right w:val="none" w:sz="0" w:space="0" w:color="auto"/>
      </w:divBdr>
    </w:div>
    <w:div w:id="882207617">
      <w:bodyDiv w:val="1"/>
      <w:marLeft w:val="0"/>
      <w:marRight w:val="0"/>
      <w:marTop w:val="0"/>
      <w:marBottom w:val="0"/>
      <w:divBdr>
        <w:top w:val="none" w:sz="0" w:space="0" w:color="auto"/>
        <w:left w:val="none" w:sz="0" w:space="0" w:color="auto"/>
        <w:bottom w:val="none" w:sz="0" w:space="0" w:color="auto"/>
        <w:right w:val="none" w:sz="0" w:space="0" w:color="auto"/>
      </w:divBdr>
    </w:div>
    <w:div w:id="895699036">
      <w:bodyDiv w:val="1"/>
      <w:marLeft w:val="0"/>
      <w:marRight w:val="0"/>
      <w:marTop w:val="0"/>
      <w:marBottom w:val="0"/>
      <w:divBdr>
        <w:top w:val="none" w:sz="0" w:space="0" w:color="auto"/>
        <w:left w:val="none" w:sz="0" w:space="0" w:color="auto"/>
        <w:bottom w:val="none" w:sz="0" w:space="0" w:color="auto"/>
        <w:right w:val="none" w:sz="0" w:space="0" w:color="auto"/>
      </w:divBdr>
    </w:div>
    <w:div w:id="899511759">
      <w:bodyDiv w:val="1"/>
      <w:marLeft w:val="0"/>
      <w:marRight w:val="0"/>
      <w:marTop w:val="0"/>
      <w:marBottom w:val="0"/>
      <w:divBdr>
        <w:top w:val="none" w:sz="0" w:space="0" w:color="auto"/>
        <w:left w:val="none" w:sz="0" w:space="0" w:color="auto"/>
        <w:bottom w:val="none" w:sz="0" w:space="0" w:color="auto"/>
        <w:right w:val="none" w:sz="0" w:space="0" w:color="auto"/>
      </w:divBdr>
    </w:div>
    <w:div w:id="907034716">
      <w:bodyDiv w:val="1"/>
      <w:marLeft w:val="0"/>
      <w:marRight w:val="0"/>
      <w:marTop w:val="0"/>
      <w:marBottom w:val="0"/>
      <w:divBdr>
        <w:top w:val="none" w:sz="0" w:space="0" w:color="auto"/>
        <w:left w:val="none" w:sz="0" w:space="0" w:color="auto"/>
        <w:bottom w:val="none" w:sz="0" w:space="0" w:color="auto"/>
        <w:right w:val="none" w:sz="0" w:space="0" w:color="auto"/>
      </w:divBdr>
    </w:div>
    <w:div w:id="914126160">
      <w:bodyDiv w:val="1"/>
      <w:marLeft w:val="0"/>
      <w:marRight w:val="0"/>
      <w:marTop w:val="0"/>
      <w:marBottom w:val="0"/>
      <w:divBdr>
        <w:top w:val="none" w:sz="0" w:space="0" w:color="auto"/>
        <w:left w:val="none" w:sz="0" w:space="0" w:color="auto"/>
        <w:bottom w:val="none" w:sz="0" w:space="0" w:color="auto"/>
        <w:right w:val="none" w:sz="0" w:space="0" w:color="auto"/>
      </w:divBdr>
    </w:div>
    <w:div w:id="914556848">
      <w:bodyDiv w:val="1"/>
      <w:marLeft w:val="0"/>
      <w:marRight w:val="0"/>
      <w:marTop w:val="0"/>
      <w:marBottom w:val="0"/>
      <w:divBdr>
        <w:top w:val="none" w:sz="0" w:space="0" w:color="auto"/>
        <w:left w:val="none" w:sz="0" w:space="0" w:color="auto"/>
        <w:bottom w:val="none" w:sz="0" w:space="0" w:color="auto"/>
        <w:right w:val="none" w:sz="0" w:space="0" w:color="auto"/>
      </w:divBdr>
    </w:div>
    <w:div w:id="920993420">
      <w:bodyDiv w:val="1"/>
      <w:marLeft w:val="0"/>
      <w:marRight w:val="0"/>
      <w:marTop w:val="0"/>
      <w:marBottom w:val="0"/>
      <w:divBdr>
        <w:top w:val="none" w:sz="0" w:space="0" w:color="auto"/>
        <w:left w:val="none" w:sz="0" w:space="0" w:color="auto"/>
        <w:bottom w:val="none" w:sz="0" w:space="0" w:color="auto"/>
        <w:right w:val="none" w:sz="0" w:space="0" w:color="auto"/>
      </w:divBdr>
    </w:div>
    <w:div w:id="944457314">
      <w:bodyDiv w:val="1"/>
      <w:marLeft w:val="0"/>
      <w:marRight w:val="0"/>
      <w:marTop w:val="0"/>
      <w:marBottom w:val="0"/>
      <w:divBdr>
        <w:top w:val="none" w:sz="0" w:space="0" w:color="auto"/>
        <w:left w:val="none" w:sz="0" w:space="0" w:color="auto"/>
        <w:bottom w:val="none" w:sz="0" w:space="0" w:color="auto"/>
        <w:right w:val="none" w:sz="0" w:space="0" w:color="auto"/>
      </w:divBdr>
    </w:div>
    <w:div w:id="947277020">
      <w:bodyDiv w:val="1"/>
      <w:marLeft w:val="0"/>
      <w:marRight w:val="0"/>
      <w:marTop w:val="0"/>
      <w:marBottom w:val="0"/>
      <w:divBdr>
        <w:top w:val="none" w:sz="0" w:space="0" w:color="auto"/>
        <w:left w:val="none" w:sz="0" w:space="0" w:color="auto"/>
        <w:bottom w:val="none" w:sz="0" w:space="0" w:color="auto"/>
        <w:right w:val="none" w:sz="0" w:space="0" w:color="auto"/>
      </w:divBdr>
    </w:div>
    <w:div w:id="947933604">
      <w:bodyDiv w:val="1"/>
      <w:marLeft w:val="0"/>
      <w:marRight w:val="0"/>
      <w:marTop w:val="0"/>
      <w:marBottom w:val="0"/>
      <w:divBdr>
        <w:top w:val="none" w:sz="0" w:space="0" w:color="auto"/>
        <w:left w:val="none" w:sz="0" w:space="0" w:color="auto"/>
        <w:bottom w:val="none" w:sz="0" w:space="0" w:color="auto"/>
        <w:right w:val="none" w:sz="0" w:space="0" w:color="auto"/>
      </w:divBdr>
    </w:div>
    <w:div w:id="950479782">
      <w:bodyDiv w:val="1"/>
      <w:marLeft w:val="0"/>
      <w:marRight w:val="0"/>
      <w:marTop w:val="0"/>
      <w:marBottom w:val="0"/>
      <w:divBdr>
        <w:top w:val="none" w:sz="0" w:space="0" w:color="auto"/>
        <w:left w:val="none" w:sz="0" w:space="0" w:color="auto"/>
        <w:bottom w:val="none" w:sz="0" w:space="0" w:color="auto"/>
        <w:right w:val="none" w:sz="0" w:space="0" w:color="auto"/>
      </w:divBdr>
    </w:div>
    <w:div w:id="960184605">
      <w:bodyDiv w:val="1"/>
      <w:marLeft w:val="0"/>
      <w:marRight w:val="0"/>
      <w:marTop w:val="0"/>
      <w:marBottom w:val="0"/>
      <w:divBdr>
        <w:top w:val="none" w:sz="0" w:space="0" w:color="auto"/>
        <w:left w:val="none" w:sz="0" w:space="0" w:color="auto"/>
        <w:bottom w:val="none" w:sz="0" w:space="0" w:color="auto"/>
        <w:right w:val="none" w:sz="0" w:space="0" w:color="auto"/>
      </w:divBdr>
    </w:div>
    <w:div w:id="963315914">
      <w:bodyDiv w:val="1"/>
      <w:marLeft w:val="0"/>
      <w:marRight w:val="0"/>
      <w:marTop w:val="0"/>
      <w:marBottom w:val="0"/>
      <w:divBdr>
        <w:top w:val="none" w:sz="0" w:space="0" w:color="auto"/>
        <w:left w:val="none" w:sz="0" w:space="0" w:color="auto"/>
        <w:bottom w:val="none" w:sz="0" w:space="0" w:color="auto"/>
        <w:right w:val="none" w:sz="0" w:space="0" w:color="auto"/>
      </w:divBdr>
    </w:div>
    <w:div w:id="963467741">
      <w:bodyDiv w:val="1"/>
      <w:marLeft w:val="0"/>
      <w:marRight w:val="0"/>
      <w:marTop w:val="0"/>
      <w:marBottom w:val="0"/>
      <w:divBdr>
        <w:top w:val="none" w:sz="0" w:space="0" w:color="auto"/>
        <w:left w:val="none" w:sz="0" w:space="0" w:color="auto"/>
        <w:bottom w:val="none" w:sz="0" w:space="0" w:color="auto"/>
        <w:right w:val="none" w:sz="0" w:space="0" w:color="auto"/>
      </w:divBdr>
    </w:div>
    <w:div w:id="969628572">
      <w:bodyDiv w:val="1"/>
      <w:marLeft w:val="0"/>
      <w:marRight w:val="0"/>
      <w:marTop w:val="0"/>
      <w:marBottom w:val="0"/>
      <w:divBdr>
        <w:top w:val="none" w:sz="0" w:space="0" w:color="auto"/>
        <w:left w:val="none" w:sz="0" w:space="0" w:color="auto"/>
        <w:bottom w:val="none" w:sz="0" w:space="0" w:color="auto"/>
        <w:right w:val="none" w:sz="0" w:space="0" w:color="auto"/>
      </w:divBdr>
    </w:div>
    <w:div w:id="1030183423">
      <w:bodyDiv w:val="1"/>
      <w:marLeft w:val="0"/>
      <w:marRight w:val="0"/>
      <w:marTop w:val="0"/>
      <w:marBottom w:val="0"/>
      <w:divBdr>
        <w:top w:val="none" w:sz="0" w:space="0" w:color="auto"/>
        <w:left w:val="none" w:sz="0" w:space="0" w:color="auto"/>
        <w:bottom w:val="none" w:sz="0" w:space="0" w:color="auto"/>
        <w:right w:val="none" w:sz="0" w:space="0" w:color="auto"/>
      </w:divBdr>
    </w:div>
    <w:div w:id="1053894941">
      <w:bodyDiv w:val="1"/>
      <w:marLeft w:val="0"/>
      <w:marRight w:val="0"/>
      <w:marTop w:val="0"/>
      <w:marBottom w:val="0"/>
      <w:divBdr>
        <w:top w:val="none" w:sz="0" w:space="0" w:color="auto"/>
        <w:left w:val="none" w:sz="0" w:space="0" w:color="auto"/>
        <w:bottom w:val="none" w:sz="0" w:space="0" w:color="auto"/>
        <w:right w:val="none" w:sz="0" w:space="0" w:color="auto"/>
      </w:divBdr>
    </w:div>
    <w:div w:id="1072317297">
      <w:bodyDiv w:val="1"/>
      <w:marLeft w:val="0"/>
      <w:marRight w:val="0"/>
      <w:marTop w:val="0"/>
      <w:marBottom w:val="0"/>
      <w:divBdr>
        <w:top w:val="none" w:sz="0" w:space="0" w:color="auto"/>
        <w:left w:val="none" w:sz="0" w:space="0" w:color="auto"/>
        <w:bottom w:val="none" w:sz="0" w:space="0" w:color="auto"/>
        <w:right w:val="none" w:sz="0" w:space="0" w:color="auto"/>
      </w:divBdr>
    </w:div>
    <w:div w:id="1086148002">
      <w:bodyDiv w:val="1"/>
      <w:marLeft w:val="0"/>
      <w:marRight w:val="0"/>
      <w:marTop w:val="0"/>
      <w:marBottom w:val="0"/>
      <w:divBdr>
        <w:top w:val="none" w:sz="0" w:space="0" w:color="auto"/>
        <w:left w:val="none" w:sz="0" w:space="0" w:color="auto"/>
        <w:bottom w:val="none" w:sz="0" w:space="0" w:color="auto"/>
        <w:right w:val="none" w:sz="0" w:space="0" w:color="auto"/>
      </w:divBdr>
    </w:div>
    <w:div w:id="1099376050">
      <w:bodyDiv w:val="1"/>
      <w:marLeft w:val="0"/>
      <w:marRight w:val="0"/>
      <w:marTop w:val="0"/>
      <w:marBottom w:val="0"/>
      <w:divBdr>
        <w:top w:val="none" w:sz="0" w:space="0" w:color="auto"/>
        <w:left w:val="none" w:sz="0" w:space="0" w:color="auto"/>
        <w:bottom w:val="none" w:sz="0" w:space="0" w:color="auto"/>
        <w:right w:val="none" w:sz="0" w:space="0" w:color="auto"/>
      </w:divBdr>
    </w:div>
    <w:div w:id="1114904351">
      <w:bodyDiv w:val="1"/>
      <w:marLeft w:val="0"/>
      <w:marRight w:val="0"/>
      <w:marTop w:val="0"/>
      <w:marBottom w:val="0"/>
      <w:divBdr>
        <w:top w:val="none" w:sz="0" w:space="0" w:color="auto"/>
        <w:left w:val="none" w:sz="0" w:space="0" w:color="auto"/>
        <w:bottom w:val="none" w:sz="0" w:space="0" w:color="auto"/>
        <w:right w:val="none" w:sz="0" w:space="0" w:color="auto"/>
      </w:divBdr>
    </w:div>
    <w:div w:id="1134831992">
      <w:bodyDiv w:val="1"/>
      <w:marLeft w:val="0"/>
      <w:marRight w:val="0"/>
      <w:marTop w:val="0"/>
      <w:marBottom w:val="0"/>
      <w:divBdr>
        <w:top w:val="none" w:sz="0" w:space="0" w:color="auto"/>
        <w:left w:val="none" w:sz="0" w:space="0" w:color="auto"/>
        <w:bottom w:val="none" w:sz="0" w:space="0" w:color="auto"/>
        <w:right w:val="none" w:sz="0" w:space="0" w:color="auto"/>
      </w:divBdr>
    </w:div>
    <w:div w:id="1146511844">
      <w:bodyDiv w:val="1"/>
      <w:marLeft w:val="0"/>
      <w:marRight w:val="0"/>
      <w:marTop w:val="0"/>
      <w:marBottom w:val="0"/>
      <w:divBdr>
        <w:top w:val="none" w:sz="0" w:space="0" w:color="auto"/>
        <w:left w:val="none" w:sz="0" w:space="0" w:color="auto"/>
        <w:bottom w:val="none" w:sz="0" w:space="0" w:color="auto"/>
        <w:right w:val="none" w:sz="0" w:space="0" w:color="auto"/>
      </w:divBdr>
    </w:div>
    <w:div w:id="1177384110">
      <w:bodyDiv w:val="1"/>
      <w:marLeft w:val="0"/>
      <w:marRight w:val="0"/>
      <w:marTop w:val="0"/>
      <w:marBottom w:val="0"/>
      <w:divBdr>
        <w:top w:val="none" w:sz="0" w:space="0" w:color="auto"/>
        <w:left w:val="none" w:sz="0" w:space="0" w:color="auto"/>
        <w:bottom w:val="none" w:sz="0" w:space="0" w:color="auto"/>
        <w:right w:val="none" w:sz="0" w:space="0" w:color="auto"/>
      </w:divBdr>
    </w:div>
    <w:div w:id="1204754191">
      <w:bodyDiv w:val="1"/>
      <w:marLeft w:val="0"/>
      <w:marRight w:val="0"/>
      <w:marTop w:val="0"/>
      <w:marBottom w:val="0"/>
      <w:divBdr>
        <w:top w:val="none" w:sz="0" w:space="0" w:color="auto"/>
        <w:left w:val="none" w:sz="0" w:space="0" w:color="auto"/>
        <w:bottom w:val="none" w:sz="0" w:space="0" w:color="auto"/>
        <w:right w:val="none" w:sz="0" w:space="0" w:color="auto"/>
      </w:divBdr>
    </w:div>
    <w:div w:id="1209729556">
      <w:bodyDiv w:val="1"/>
      <w:marLeft w:val="0"/>
      <w:marRight w:val="0"/>
      <w:marTop w:val="0"/>
      <w:marBottom w:val="0"/>
      <w:divBdr>
        <w:top w:val="none" w:sz="0" w:space="0" w:color="auto"/>
        <w:left w:val="none" w:sz="0" w:space="0" w:color="auto"/>
        <w:bottom w:val="none" w:sz="0" w:space="0" w:color="auto"/>
        <w:right w:val="none" w:sz="0" w:space="0" w:color="auto"/>
      </w:divBdr>
    </w:div>
    <w:div w:id="1212110682">
      <w:bodyDiv w:val="1"/>
      <w:marLeft w:val="0"/>
      <w:marRight w:val="0"/>
      <w:marTop w:val="0"/>
      <w:marBottom w:val="0"/>
      <w:divBdr>
        <w:top w:val="none" w:sz="0" w:space="0" w:color="auto"/>
        <w:left w:val="none" w:sz="0" w:space="0" w:color="auto"/>
        <w:bottom w:val="none" w:sz="0" w:space="0" w:color="auto"/>
        <w:right w:val="none" w:sz="0" w:space="0" w:color="auto"/>
      </w:divBdr>
    </w:div>
    <w:div w:id="1235777846">
      <w:bodyDiv w:val="1"/>
      <w:marLeft w:val="0"/>
      <w:marRight w:val="0"/>
      <w:marTop w:val="0"/>
      <w:marBottom w:val="0"/>
      <w:divBdr>
        <w:top w:val="none" w:sz="0" w:space="0" w:color="auto"/>
        <w:left w:val="none" w:sz="0" w:space="0" w:color="auto"/>
        <w:bottom w:val="none" w:sz="0" w:space="0" w:color="auto"/>
        <w:right w:val="none" w:sz="0" w:space="0" w:color="auto"/>
      </w:divBdr>
    </w:div>
    <w:div w:id="1247111361">
      <w:bodyDiv w:val="1"/>
      <w:marLeft w:val="0"/>
      <w:marRight w:val="0"/>
      <w:marTop w:val="0"/>
      <w:marBottom w:val="0"/>
      <w:divBdr>
        <w:top w:val="none" w:sz="0" w:space="0" w:color="auto"/>
        <w:left w:val="none" w:sz="0" w:space="0" w:color="auto"/>
        <w:bottom w:val="none" w:sz="0" w:space="0" w:color="auto"/>
        <w:right w:val="none" w:sz="0" w:space="0" w:color="auto"/>
      </w:divBdr>
    </w:div>
    <w:div w:id="1247494860">
      <w:bodyDiv w:val="1"/>
      <w:marLeft w:val="0"/>
      <w:marRight w:val="0"/>
      <w:marTop w:val="0"/>
      <w:marBottom w:val="0"/>
      <w:divBdr>
        <w:top w:val="none" w:sz="0" w:space="0" w:color="auto"/>
        <w:left w:val="none" w:sz="0" w:space="0" w:color="auto"/>
        <w:bottom w:val="none" w:sz="0" w:space="0" w:color="auto"/>
        <w:right w:val="none" w:sz="0" w:space="0" w:color="auto"/>
      </w:divBdr>
    </w:div>
    <w:div w:id="1249389641">
      <w:bodyDiv w:val="1"/>
      <w:marLeft w:val="0"/>
      <w:marRight w:val="0"/>
      <w:marTop w:val="0"/>
      <w:marBottom w:val="0"/>
      <w:divBdr>
        <w:top w:val="none" w:sz="0" w:space="0" w:color="auto"/>
        <w:left w:val="none" w:sz="0" w:space="0" w:color="auto"/>
        <w:bottom w:val="none" w:sz="0" w:space="0" w:color="auto"/>
        <w:right w:val="none" w:sz="0" w:space="0" w:color="auto"/>
      </w:divBdr>
    </w:div>
    <w:div w:id="1259601991">
      <w:bodyDiv w:val="1"/>
      <w:marLeft w:val="0"/>
      <w:marRight w:val="0"/>
      <w:marTop w:val="0"/>
      <w:marBottom w:val="0"/>
      <w:divBdr>
        <w:top w:val="none" w:sz="0" w:space="0" w:color="auto"/>
        <w:left w:val="none" w:sz="0" w:space="0" w:color="auto"/>
        <w:bottom w:val="none" w:sz="0" w:space="0" w:color="auto"/>
        <w:right w:val="none" w:sz="0" w:space="0" w:color="auto"/>
      </w:divBdr>
    </w:div>
    <w:div w:id="1300451974">
      <w:bodyDiv w:val="1"/>
      <w:marLeft w:val="0"/>
      <w:marRight w:val="0"/>
      <w:marTop w:val="0"/>
      <w:marBottom w:val="0"/>
      <w:divBdr>
        <w:top w:val="none" w:sz="0" w:space="0" w:color="auto"/>
        <w:left w:val="none" w:sz="0" w:space="0" w:color="auto"/>
        <w:bottom w:val="none" w:sz="0" w:space="0" w:color="auto"/>
        <w:right w:val="none" w:sz="0" w:space="0" w:color="auto"/>
      </w:divBdr>
    </w:div>
    <w:div w:id="1306474709">
      <w:bodyDiv w:val="1"/>
      <w:marLeft w:val="0"/>
      <w:marRight w:val="0"/>
      <w:marTop w:val="0"/>
      <w:marBottom w:val="0"/>
      <w:divBdr>
        <w:top w:val="none" w:sz="0" w:space="0" w:color="auto"/>
        <w:left w:val="none" w:sz="0" w:space="0" w:color="auto"/>
        <w:bottom w:val="none" w:sz="0" w:space="0" w:color="auto"/>
        <w:right w:val="none" w:sz="0" w:space="0" w:color="auto"/>
      </w:divBdr>
    </w:div>
    <w:div w:id="1313289559">
      <w:bodyDiv w:val="1"/>
      <w:marLeft w:val="0"/>
      <w:marRight w:val="0"/>
      <w:marTop w:val="0"/>
      <w:marBottom w:val="0"/>
      <w:divBdr>
        <w:top w:val="none" w:sz="0" w:space="0" w:color="auto"/>
        <w:left w:val="none" w:sz="0" w:space="0" w:color="auto"/>
        <w:bottom w:val="none" w:sz="0" w:space="0" w:color="auto"/>
        <w:right w:val="none" w:sz="0" w:space="0" w:color="auto"/>
      </w:divBdr>
    </w:div>
    <w:div w:id="1323654745">
      <w:bodyDiv w:val="1"/>
      <w:marLeft w:val="0"/>
      <w:marRight w:val="0"/>
      <w:marTop w:val="0"/>
      <w:marBottom w:val="0"/>
      <w:divBdr>
        <w:top w:val="none" w:sz="0" w:space="0" w:color="auto"/>
        <w:left w:val="none" w:sz="0" w:space="0" w:color="auto"/>
        <w:bottom w:val="none" w:sz="0" w:space="0" w:color="auto"/>
        <w:right w:val="none" w:sz="0" w:space="0" w:color="auto"/>
      </w:divBdr>
    </w:div>
    <w:div w:id="1329669643">
      <w:bodyDiv w:val="1"/>
      <w:marLeft w:val="0"/>
      <w:marRight w:val="0"/>
      <w:marTop w:val="0"/>
      <w:marBottom w:val="0"/>
      <w:divBdr>
        <w:top w:val="none" w:sz="0" w:space="0" w:color="auto"/>
        <w:left w:val="none" w:sz="0" w:space="0" w:color="auto"/>
        <w:bottom w:val="none" w:sz="0" w:space="0" w:color="auto"/>
        <w:right w:val="none" w:sz="0" w:space="0" w:color="auto"/>
      </w:divBdr>
    </w:div>
    <w:div w:id="1330863935">
      <w:bodyDiv w:val="1"/>
      <w:marLeft w:val="0"/>
      <w:marRight w:val="0"/>
      <w:marTop w:val="0"/>
      <w:marBottom w:val="0"/>
      <w:divBdr>
        <w:top w:val="none" w:sz="0" w:space="0" w:color="auto"/>
        <w:left w:val="none" w:sz="0" w:space="0" w:color="auto"/>
        <w:bottom w:val="none" w:sz="0" w:space="0" w:color="auto"/>
        <w:right w:val="none" w:sz="0" w:space="0" w:color="auto"/>
      </w:divBdr>
    </w:div>
    <w:div w:id="1347054011">
      <w:bodyDiv w:val="1"/>
      <w:marLeft w:val="0"/>
      <w:marRight w:val="0"/>
      <w:marTop w:val="0"/>
      <w:marBottom w:val="0"/>
      <w:divBdr>
        <w:top w:val="none" w:sz="0" w:space="0" w:color="auto"/>
        <w:left w:val="none" w:sz="0" w:space="0" w:color="auto"/>
        <w:bottom w:val="none" w:sz="0" w:space="0" w:color="auto"/>
        <w:right w:val="none" w:sz="0" w:space="0" w:color="auto"/>
      </w:divBdr>
    </w:div>
    <w:div w:id="1373194270">
      <w:bodyDiv w:val="1"/>
      <w:marLeft w:val="0"/>
      <w:marRight w:val="0"/>
      <w:marTop w:val="0"/>
      <w:marBottom w:val="0"/>
      <w:divBdr>
        <w:top w:val="none" w:sz="0" w:space="0" w:color="auto"/>
        <w:left w:val="none" w:sz="0" w:space="0" w:color="auto"/>
        <w:bottom w:val="none" w:sz="0" w:space="0" w:color="auto"/>
        <w:right w:val="none" w:sz="0" w:space="0" w:color="auto"/>
      </w:divBdr>
    </w:div>
    <w:div w:id="1378822349">
      <w:bodyDiv w:val="1"/>
      <w:marLeft w:val="0"/>
      <w:marRight w:val="0"/>
      <w:marTop w:val="0"/>
      <w:marBottom w:val="0"/>
      <w:divBdr>
        <w:top w:val="none" w:sz="0" w:space="0" w:color="auto"/>
        <w:left w:val="none" w:sz="0" w:space="0" w:color="auto"/>
        <w:bottom w:val="none" w:sz="0" w:space="0" w:color="auto"/>
        <w:right w:val="none" w:sz="0" w:space="0" w:color="auto"/>
      </w:divBdr>
    </w:div>
    <w:div w:id="1401825805">
      <w:bodyDiv w:val="1"/>
      <w:marLeft w:val="0"/>
      <w:marRight w:val="0"/>
      <w:marTop w:val="0"/>
      <w:marBottom w:val="0"/>
      <w:divBdr>
        <w:top w:val="none" w:sz="0" w:space="0" w:color="auto"/>
        <w:left w:val="none" w:sz="0" w:space="0" w:color="auto"/>
        <w:bottom w:val="none" w:sz="0" w:space="0" w:color="auto"/>
        <w:right w:val="none" w:sz="0" w:space="0" w:color="auto"/>
      </w:divBdr>
    </w:div>
    <w:div w:id="1402828194">
      <w:bodyDiv w:val="1"/>
      <w:marLeft w:val="0"/>
      <w:marRight w:val="0"/>
      <w:marTop w:val="0"/>
      <w:marBottom w:val="0"/>
      <w:divBdr>
        <w:top w:val="none" w:sz="0" w:space="0" w:color="auto"/>
        <w:left w:val="none" w:sz="0" w:space="0" w:color="auto"/>
        <w:bottom w:val="none" w:sz="0" w:space="0" w:color="auto"/>
        <w:right w:val="none" w:sz="0" w:space="0" w:color="auto"/>
      </w:divBdr>
    </w:div>
    <w:div w:id="1409155427">
      <w:bodyDiv w:val="1"/>
      <w:marLeft w:val="0"/>
      <w:marRight w:val="0"/>
      <w:marTop w:val="0"/>
      <w:marBottom w:val="0"/>
      <w:divBdr>
        <w:top w:val="none" w:sz="0" w:space="0" w:color="auto"/>
        <w:left w:val="none" w:sz="0" w:space="0" w:color="auto"/>
        <w:bottom w:val="none" w:sz="0" w:space="0" w:color="auto"/>
        <w:right w:val="none" w:sz="0" w:space="0" w:color="auto"/>
      </w:divBdr>
    </w:div>
    <w:div w:id="1417170090">
      <w:bodyDiv w:val="1"/>
      <w:marLeft w:val="0"/>
      <w:marRight w:val="0"/>
      <w:marTop w:val="0"/>
      <w:marBottom w:val="0"/>
      <w:divBdr>
        <w:top w:val="none" w:sz="0" w:space="0" w:color="auto"/>
        <w:left w:val="none" w:sz="0" w:space="0" w:color="auto"/>
        <w:bottom w:val="none" w:sz="0" w:space="0" w:color="auto"/>
        <w:right w:val="none" w:sz="0" w:space="0" w:color="auto"/>
      </w:divBdr>
    </w:div>
    <w:div w:id="1440645042">
      <w:bodyDiv w:val="1"/>
      <w:marLeft w:val="0"/>
      <w:marRight w:val="0"/>
      <w:marTop w:val="0"/>
      <w:marBottom w:val="0"/>
      <w:divBdr>
        <w:top w:val="none" w:sz="0" w:space="0" w:color="auto"/>
        <w:left w:val="none" w:sz="0" w:space="0" w:color="auto"/>
        <w:bottom w:val="none" w:sz="0" w:space="0" w:color="auto"/>
        <w:right w:val="none" w:sz="0" w:space="0" w:color="auto"/>
      </w:divBdr>
    </w:div>
    <w:div w:id="1457942849">
      <w:bodyDiv w:val="1"/>
      <w:marLeft w:val="0"/>
      <w:marRight w:val="0"/>
      <w:marTop w:val="0"/>
      <w:marBottom w:val="0"/>
      <w:divBdr>
        <w:top w:val="none" w:sz="0" w:space="0" w:color="auto"/>
        <w:left w:val="none" w:sz="0" w:space="0" w:color="auto"/>
        <w:bottom w:val="none" w:sz="0" w:space="0" w:color="auto"/>
        <w:right w:val="none" w:sz="0" w:space="0" w:color="auto"/>
      </w:divBdr>
    </w:div>
    <w:div w:id="1512143255">
      <w:bodyDiv w:val="1"/>
      <w:marLeft w:val="0"/>
      <w:marRight w:val="0"/>
      <w:marTop w:val="0"/>
      <w:marBottom w:val="0"/>
      <w:divBdr>
        <w:top w:val="none" w:sz="0" w:space="0" w:color="auto"/>
        <w:left w:val="none" w:sz="0" w:space="0" w:color="auto"/>
        <w:bottom w:val="none" w:sz="0" w:space="0" w:color="auto"/>
        <w:right w:val="none" w:sz="0" w:space="0" w:color="auto"/>
      </w:divBdr>
    </w:div>
    <w:div w:id="1530607327">
      <w:bodyDiv w:val="1"/>
      <w:marLeft w:val="0"/>
      <w:marRight w:val="0"/>
      <w:marTop w:val="0"/>
      <w:marBottom w:val="0"/>
      <w:divBdr>
        <w:top w:val="none" w:sz="0" w:space="0" w:color="auto"/>
        <w:left w:val="none" w:sz="0" w:space="0" w:color="auto"/>
        <w:bottom w:val="none" w:sz="0" w:space="0" w:color="auto"/>
        <w:right w:val="none" w:sz="0" w:space="0" w:color="auto"/>
      </w:divBdr>
    </w:div>
    <w:div w:id="1539734360">
      <w:bodyDiv w:val="1"/>
      <w:marLeft w:val="0"/>
      <w:marRight w:val="0"/>
      <w:marTop w:val="0"/>
      <w:marBottom w:val="0"/>
      <w:divBdr>
        <w:top w:val="none" w:sz="0" w:space="0" w:color="auto"/>
        <w:left w:val="none" w:sz="0" w:space="0" w:color="auto"/>
        <w:bottom w:val="none" w:sz="0" w:space="0" w:color="auto"/>
        <w:right w:val="none" w:sz="0" w:space="0" w:color="auto"/>
      </w:divBdr>
    </w:div>
    <w:div w:id="1561012496">
      <w:bodyDiv w:val="1"/>
      <w:marLeft w:val="0"/>
      <w:marRight w:val="0"/>
      <w:marTop w:val="0"/>
      <w:marBottom w:val="0"/>
      <w:divBdr>
        <w:top w:val="none" w:sz="0" w:space="0" w:color="auto"/>
        <w:left w:val="none" w:sz="0" w:space="0" w:color="auto"/>
        <w:bottom w:val="none" w:sz="0" w:space="0" w:color="auto"/>
        <w:right w:val="none" w:sz="0" w:space="0" w:color="auto"/>
      </w:divBdr>
    </w:div>
    <w:div w:id="1571695397">
      <w:bodyDiv w:val="1"/>
      <w:marLeft w:val="0"/>
      <w:marRight w:val="0"/>
      <w:marTop w:val="0"/>
      <w:marBottom w:val="0"/>
      <w:divBdr>
        <w:top w:val="none" w:sz="0" w:space="0" w:color="auto"/>
        <w:left w:val="none" w:sz="0" w:space="0" w:color="auto"/>
        <w:bottom w:val="none" w:sz="0" w:space="0" w:color="auto"/>
        <w:right w:val="none" w:sz="0" w:space="0" w:color="auto"/>
      </w:divBdr>
    </w:div>
    <w:div w:id="1589465450">
      <w:bodyDiv w:val="1"/>
      <w:marLeft w:val="0"/>
      <w:marRight w:val="0"/>
      <w:marTop w:val="0"/>
      <w:marBottom w:val="0"/>
      <w:divBdr>
        <w:top w:val="none" w:sz="0" w:space="0" w:color="auto"/>
        <w:left w:val="none" w:sz="0" w:space="0" w:color="auto"/>
        <w:bottom w:val="none" w:sz="0" w:space="0" w:color="auto"/>
        <w:right w:val="none" w:sz="0" w:space="0" w:color="auto"/>
      </w:divBdr>
    </w:div>
    <w:div w:id="1603803235">
      <w:bodyDiv w:val="1"/>
      <w:marLeft w:val="0"/>
      <w:marRight w:val="0"/>
      <w:marTop w:val="0"/>
      <w:marBottom w:val="0"/>
      <w:divBdr>
        <w:top w:val="none" w:sz="0" w:space="0" w:color="auto"/>
        <w:left w:val="none" w:sz="0" w:space="0" w:color="auto"/>
        <w:bottom w:val="none" w:sz="0" w:space="0" w:color="auto"/>
        <w:right w:val="none" w:sz="0" w:space="0" w:color="auto"/>
      </w:divBdr>
    </w:div>
    <w:div w:id="1606158382">
      <w:bodyDiv w:val="1"/>
      <w:marLeft w:val="0"/>
      <w:marRight w:val="0"/>
      <w:marTop w:val="0"/>
      <w:marBottom w:val="0"/>
      <w:divBdr>
        <w:top w:val="none" w:sz="0" w:space="0" w:color="auto"/>
        <w:left w:val="none" w:sz="0" w:space="0" w:color="auto"/>
        <w:bottom w:val="none" w:sz="0" w:space="0" w:color="auto"/>
        <w:right w:val="none" w:sz="0" w:space="0" w:color="auto"/>
      </w:divBdr>
    </w:div>
    <w:div w:id="1611203529">
      <w:bodyDiv w:val="1"/>
      <w:marLeft w:val="0"/>
      <w:marRight w:val="0"/>
      <w:marTop w:val="0"/>
      <w:marBottom w:val="0"/>
      <w:divBdr>
        <w:top w:val="none" w:sz="0" w:space="0" w:color="auto"/>
        <w:left w:val="none" w:sz="0" w:space="0" w:color="auto"/>
        <w:bottom w:val="none" w:sz="0" w:space="0" w:color="auto"/>
        <w:right w:val="none" w:sz="0" w:space="0" w:color="auto"/>
      </w:divBdr>
    </w:div>
    <w:div w:id="1612972088">
      <w:bodyDiv w:val="1"/>
      <w:marLeft w:val="0"/>
      <w:marRight w:val="0"/>
      <w:marTop w:val="0"/>
      <w:marBottom w:val="0"/>
      <w:divBdr>
        <w:top w:val="none" w:sz="0" w:space="0" w:color="auto"/>
        <w:left w:val="none" w:sz="0" w:space="0" w:color="auto"/>
        <w:bottom w:val="none" w:sz="0" w:space="0" w:color="auto"/>
        <w:right w:val="none" w:sz="0" w:space="0" w:color="auto"/>
      </w:divBdr>
    </w:div>
    <w:div w:id="1679891831">
      <w:bodyDiv w:val="1"/>
      <w:marLeft w:val="0"/>
      <w:marRight w:val="0"/>
      <w:marTop w:val="0"/>
      <w:marBottom w:val="0"/>
      <w:divBdr>
        <w:top w:val="none" w:sz="0" w:space="0" w:color="auto"/>
        <w:left w:val="none" w:sz="0" w:space="0" w:color="auto"/>
        <w:bottom w:val="none" w:sz="0" w:space="0" w:color="auto"/>
        <w:right w:val="none" w:sz="0" w:space="0" w:color="auto"/>
      </w:divBdr>
    </w:div>
    <w:div w:id="1681471908">
      <w:bodyDiv w:val="1"/>
      <w:marLeft w:val="0"/>
      <w:marRight w:val="0"/>
      <w:marTop w:val="0"/>
      <w:marBottom w:val="0"/>
      <w:divBdr>
        <w:top w:val="none" w:sz="0" w:space="0" w:color="auto"/>
        <w:left w:val="none" w:sz="0" w:space="0" w:color="auto"/>
        <w:bottom w:val="none" w:sz="0" w:space="0" w:color="auto"/>
        <w:right w:val="none" w:sz="0" w:space="0" w:color="auto"/>
      </w:divBdr>
    </w:div>
    <w:div w:id="1695031189">
      <w:bodyDiv w:val="1"/>
      <w:marLeft w:val="0"/>
      <w:marRight w:val="0"/>
      <w:marTop w:val="0"/>
      <w:marBottom w:val="0"/>
      <w:divBdr>
        <w:top w:val="none" w:sz="0" w:space="0" w:color="auto"/>
        <w:left w:val="none" w:sz="0" w:space="0" w:color="auto"/>
        <w:bottom w:val="none" w:sz="0" w:space="0" w:color="auto"/>
        <w:right w:val="none" w:sz="0" w:space="0" w:color="auto"/>
      </w:divBdr>
    </w:div>
    <w:div w:id="1696346025">
      <w:bodyDiv w:val="1"/>
      <w:marLeft w:val="0"/>
      <w:marRight w:val="0"/>
      <w:marTop w:val="0"/>
      <w:marBottom w:val="0"/>
      <w:divBdr>
        <w:top w:val="none" w:sz="0" w:space="0" w:color="auto"/>
        <w:left w:val="none" w:sz="0" w:space="0" w:color="auto"/>
        <w:bottom w:val="none" w:sz="0" w:space="0" w:color="auto"/>
        <w:right w:val="none" w:sz="0" w:space="0" w:color="auto"/>
      </w:divBdr>
    </w:div>
    <w:div w:id="1699818227">
      <w:bodyDiv w:val="1"/>
      <w:marLeft w:val="0"/>
      <w:marRight w:val="0"/>
      <w:marTop w:val="0"/>
      <w:marBottom w:val="0"/>
      <w:divBdr>
        <w:top w:val="none" w:sz="0" w:space="0" w:color="auto"/>
        <w:left w:val="none" w:sz="0" w:space="0" w:color="auto"/>
        <w:bottom w:val="none" w:sz="0" w:space="0" w:color="auto"/>
        <w:right w:val="none" w:sz="0" w:space="0" w:color="auto"/>
      </w:divBdr>
    </w:div>
    <w:div w:id="1705328168">
      <w:bodyDiv w:val="1"/>
      <w:marLeft w:val="0"/>
      <w:marRight w:val="0"/>
      <w:marTop w:val="0"/>
      <w:marBottom w:val="0"/>
      <w:divBdr>
        <w:top w:val="none" w:sz="0" w:space="0" w:color="auto"/>
        <w:left w:val="none" w:sz="0" w:space="0" w:color="auto"/>
        <w:bottom w:val="none" w:sz="0" w:space="0" w:color="auto"/>
        <w:right w:val="none" w:sz="0" w:space="0" w:color="auto"/>
      </w:divBdr>
    </w:div>
    <w:div w:id="1737628037">
      <w:bodyDiv w:val="1"/>
      <w:marLeft w:val="0"/>
      <w:marRight w:val="0"/>
      <w:marTop w:val="0"/>
      <w:marBottom w:val="0"/>
      <w:divBdr>
        <w:top w:val="none" w:sz="0" w:space="0" w:color="auto"/>
        <w:left w:val="none" w:sz="0" w:space="0" w:color="auto"/>
        <w:bottom w:val="none" w:sz="0" w:space="0" w:color="auto"/>
        <w:right w:val="none" w:sz="0" w:space="0" w:color="auto"/>
      </w:divBdr>
    </w:div>
    <w:div w:id="1738747720">
      <w:bodyDiv w:val="1"/>
      <w:marLeft w:val="0"/>
      <w:marRight w:val="0"/>
      <w:marTop w:val="0"/>
      <w:marBottom w:val="0"/>
      <w:divBdr>
        <w:top w:val="none" w:sz="0" w:space="0" w:color="auto"/>
        <w:left w:val="none" w:sz="0" w:space="0" w:color="auto"/>
        <w:bottom w:val="none" w:sz="0" w:space="0" w:color="auto"/>
        <w:right w:val="none" w:sz="0" w:space="0" w:color="auto"/>
      </w:divBdr>
    </w:div>
    <w:div w:id="1740900335">
      <w:bodyDiv w:val="1"/>
      <w:marLeft w:val="0"/>
      <w:marRight w:val="0"/>
      <w:marTop w:val="0"/>
      <w:marBottom w:val="0"/>
      <w:divBdr>
        <w:top w:val="none" w:sz="0" w:space="0" w:color="auto"/>
        <w:left w:val="none" w:sz="0" w:space="0" w:color="auto"/>
        <w:bottom w:val="none" w:sz="0" w:space="0" w:color="auto"/>
        <w:right w:val="none" w:sz="0" w:space="0" w:color="auto"/>
      </w:divBdr>
    </w:div>
    <w:div w:id="1767338598">
      <w:bodyDiv w:val="1"/>
      <w:marLeft w:val="0"/>
      <w:marRight w:val="0"/>
      <w:marTop w:val="0"/>
      <w:marBottom w:val="0"/>
      <w:divBdr>
        <w:top w:val="none" w:sz="0" w:space="0" w:color="auto"/>
        <w:left w:val="none" w:sz="0" w:space="0" w:color="auto"/>
        <w:bottom w:val="none" w:sz="0" w:space="0" w:color="auto"/>
        <w:right w:val="none" w:sz="0" w:space="0" w:color="auto"/>
      </w:divBdr>
    </w:div>
    <w:div w:id="1822426788">
      <w:bodyDiv w:val="1"/>
      <w:marLeft w:val="0"/>
      <w:marRight w:val="0"/>
      <w:marTop w:val="0"/>
      <w:marBottom w:val="0"/>
      <w:divBdr>
        <w:top w:val="none" w:sz="0" w:space="0" w:color="auto"/>
        <w:left w:val="none" w:sz="0" w:space="0" w:color="auto"/>
        <w:bottom w:val="none" w:sz="0" w:space="0" w:color="auto"/>
        <w:right w:val="none" w:sz="0" w:space="0" w:color="auto"/>
      </w:divBdr>
    </w:div>
    <w:div w:id="1829206213">
      <w:bodyDiv w:val="1"/>
      <w:marLeft w:val="0"/>
      <w:marRight w:val="0"/>
      <w:marTop w:val="0"/>
      <w:marBottom w:val="0"/>
      <w:divBdr>
        <w:top w:val="none" w:sz="0" w:space="0" w:color="auto"/>
        <w:left w:val="none" w:sz="0" w:space="0" w:color="auto"/>
        <w:bottom w:val="none" w:sz="0" w:space="0" w:color="auto"/>
        <w:right w:val="none" w:sz="0" w:space="0" w:color="auto"/>
      </w:divBdr>
    </w:div>
    <w:div w:id="1838836680">
      <w:bodyDiv w:val="1"/>
      <w:marLeft w:val="0"/>
      <w:marRight w:val="0"/>
      <w:marTop w:val="0"/>
      <w:marBottom w:val="0"/>
      <w:divBdr>
        <w:top w:val="none" w:sz="0" w:space="0" w:color="auto"/>
        <w:left w:val="none" w:sz="0" w:space="0" w:color="auto"/>
        <w:bottom w:val="none" w:sz="0" w:space="0" w:color="auto"/>
        <w:right w:val="none" w:sz="0" w:space="0" w:color="auto"/>
      </w:divBdr>
    </w:div>
    <w:div w:id="1872759309">
      <w:bodyDiv w:val="1"/>
      <w:marLeft w:val="0"/>
      <w:marRight w:val="0"/>
      <w:marTop w:val="0"/>
      <w:marBottom w:val="0"/>
      <w:divBdr>
        <w:top w:val="none" w:sz="0" w:space="0" w:color="auto"/>
        <w:left w:val="none" w:sz="0" w:space="0" w:color="auto"/>
        <w:bottom w:val="none" w:sz="0" w:space="0" w:color="auto"/>
        <w:right w:val="none" w:sz="0" w:space="0" w:color="auto"/>
      </w:divBdr>
    </w:div>
    <w:div w:id="1881432744">
      <w:bodyDiv w:val="1"/>
      <w:marLeft w:val="0"/>
      <w:marRight w:val="0"/>
      <w:marTop w:val="0"/>
      <w:marBottom w:val="0"/>
      <w:divBdr>
        <w:top w:val="none" w:sz="0" w:space="0" w:color="auto"/>
        <w:left w:val="none" w:sz="0" w:space="0" w:color="auto"/>
        <w:bottom w:val="none" w:sz="0" w:space="0" w:color="auto"/>
        <w:right w:val="none" w:sz="0" w:space="0" w:color="auto"/>
      </w:divBdr>
    </w:div>
    <w:div w:id="1889294899">
      <w:bodyDiv w:val="1"/>
      <w:marLeft w:val="0"/>
      <w:marRight w:val="0"/>
      <w:marTop w:val="0"/>
      <w:marBottom w:val="0"/>
      <w:divBdr>
        <w:top w:val="none" w:sz="0" w:space="0" w:color="auto"/>
        <w:left w:val="none" w:sz="0" w:space="0" w:color="auto"/>
        <w:bottom w:val="none" w:sz="0" w:space="0" w:color="auto"/>
        <w:right w:val="none" w:sz="0" w:space="0" w:color="auto"/>
      </w:divBdr>
    </w:div>
    <w:div w:id="1897618028">
      <w:bodyDiv w:val="1"/>
      <w:marLeft w:val="0"/>
      <w:marRight w:val="0"/>
      <w:marTop w:val="0"/>
      <w:marBottom w:val="0"/>
      <w:divBdr>
        <w:top w:val="none" w:sz="0" w:space="0" w:color="auto"/>
        <w:left w:val="none" w:sz="0" w:space="0" w:color="auto"/>
        <w:bottom w:val="none" w:sz="0" w:space="0" w:color="auto"/>
        <w:right w:val="none" w:sz="0" w:space="0" w:color="auto"/>
      </w:divBdr>
    </w:div>
    <w:div w:id="1898543908">
      <w:bodyDiv w:val="1"/>
      <w:marLeft w:val="0"/>
      <w:marRight w:val="0"/>
      <w:marTop w:val="0"/>
      <w:marBottom w:val="0"/>
      <w:divBdr>
        <w:top w:val="none" w:sz="0" w:space="0" w:color="auto"/>
        <w:left w:val="none" w:sz="0" w:space="0" w:color="auto"/>
        <w:bottom w:val="none" w:sz="0" w:space="0" w:color="auto"/>
        <w:right w:val="none" w:sz="0" w:space="0" w:color="auto"/>
      </w:divBdr>
    </w:div>
    <w:div w:id="1920362885">
      <w:bodyDiv w:val="1"/>
      <w:marLeft w:val="0"/>
      <w:marRight w:val="0"/>
      <w:marTop w:val="0"/>
      <w:marBottom w:val="0"/>
      <w:divBdr>
        <w:top w:val="none" w:sz="0" w:space="0" w:color="auto"/>
        <w:left w:val="none" w:sz="0" w:space="0" w:color="auto"/>
        <w:bottom w:val="none" w:sz="0" w:space="0" w:color="auto"/>
        <w:right w:val="none" w:sz="0" w:space="0" w:color="auto"/>
      </w:divBdr>
    </w:div>
    <w:div w:id="1932856560">
      <w:bodyDiv w:val="1"/>
      <w:marLeft w:val="0"/>
      <w:marRight w:val="0"/>
      <w:marTop w:val="0"/>
      <w:marBottom w:val="0"/>
      <w:divBdr>
        <w:top w:val="none" w:sz="0" w:space="0" w:color="auto"/>
        <w:left w:val="none" w:sz="0" w:space="0" w:color="auto"/>
        <w:bottom w:val="none" w:sz="0" w:space="0" w:color="auto"/>
        <w:right w:val="none" w:sz="0" w:space="0" w:color="auto"/>
      </w:divBdr>
    </w:div>
    <w:div w:id="1956478743">
      <w:bodyDiv w:val="1"/>
      <w:marLeft w:val="0"/>
      <w:marRight w:val="0"/>
      <w:marTop w:val="0"/>
      <w:marBottom w:val="0"/>
      <w:divBdr>
        <w:top w:val="none" w:sz="0" w:space="0" w:color="auto"/>
        <w:left w:val="none" w:sz="0" w:space="0" w:color="auto"/>
        <w:bottom w:val="none" w:sz="0" w:space="0" w:color="auto"/>
        <w:right w:val="none" w:sz="0" w:space="0" w:color="auto"/>
      </w:divBdr>
    </w:div>
    <w:div w:id="1964773798">
      <w:bodyDiv w:val="1"/>
      <w:marLeft w:val="0"/>
      <w:marRight w:val="0"/>
      <w:marTop w:val="0"/>
      <w:marBottom w:val="0"/>
      <w:divBdr>
        <w:top w:val="none" w:sz="0" w:space="0" w:color="auto"/>
        <w:left w:val="none" w:sz="0" w:space="0" w:color="auto"/>
        <w:bottom w:val="none" w:sz="0" w:space="0" w:color="auto"/>
        <w:right w:val="none" w:sz="0" w:space="0" w:color="auto"/>
      </w:divBdr>
    </w:div>
    <w:div w:id="1970012168">
      <w:bodyDiv w:val="1"/>
      <w:marLeft w:val="0"/>
      <w:marRight w:val="0"/>
      <w:marTop w:val="0"/>
      <w:marBottom w:val="0"/>
      <w:divBdr>
        <w:top w:val="none" w:sz="0" w:space="0" w:color="auto"/>
        <w:left w:val="none" w:sz="0" w:space="0" w:color="auto"/>
        <w:bottom w:val="none" w:sz="0" w:space="0" w:color="auto"/>
        <w:right w:val="none" w:sz="0" w:space="0" w:color="auto"/>
      </w:divBdr>
    </w:div>
    <w:div w:id="1982156275">
      <w:bodyDiv w:val="1"/>
      <w:marLeft w:val="0"/>
      <w:marRight w:val="0"/>
      <w:marTop w:val="0"/>
      <w:marBottom w:val="0"/>
      <w:divBdr>
        <w:top w:val="none" w:sz="0" w:space="0" w:color="auto"/>
        <w:left w:val="none" w:sz="0" w:space="0" w:color="auto"/>
        <w:bottom w:val="none" w:sz="0" w:space="0" w:color="auto"/>
        <w:right w:val="none" w:sz="0" w:space="0" w:color="auto"/>
      </w:divBdr>
    </w:div>
    <w:div w:id="2020307587">
      <w:bodyDiv w:val="1"/>
      <w:marLeft w:val="0"/>
      <w:marRight w:val="0"/>
      <w:marTop w:val="0"/>
      <w:marBottom w:val="0"/>
      <w:divBdr>
        <w:top w:val="none" w:sz="0" w:space="0" w:color="auto"/>
        <w:left w:val="none" w:sz="0" w:space="0" w:color="auto"/>
        <w:bottom w:val="none" w:sz="0" w:space="0" w:color="auto"/>
        <w:right w:val="none" w:sz="0" w:space="0" w:color="auto"/>
      </w:divBdr>
    </w:div>
    <w:div w:id="2023317260">
      <w:bodyDiv w:val="1"/>
      <w:marLeft w:val="0"/>
      <w:marRight w:val="0"/>
      <w:marTop w:val="0"/>
      <w:marBottom w:val="0"/>
      <w:divBdr>
        <w:top w:val="none" w:sz="0" w:space="0" w:color="auto"/>
        <w:left w:val="none" w:sz="0" w:space="0" w:color="auto"/>
        <w:bottom w:val="none" w:sz="0" w:space="0" w:color="auto"/>
        <w:right w:val="none" w:sz="0" w:space="0" w:color="auto"/>
      </w:divBdr>
    </w:div>
    <w:div w:id="2026396512">
      <w:bodyDiv w:val="1"/>
      <w:marLeft w:val="0"/>
      <w:marRight w:val="0"/>
      <w:marTop w:val="0"/>
      <w:marBottom w:val="0"/>
      <w:divBdr>
        <w:top w:val="none" w:sz="0" w:space="0" w:color="auto"/>
        <w:left w:val="none" w:sz="0" w:space="0" w:color="auto"/>
        <w:bottom w:val="none" w:sz="0" w:space="0" w:color="auto"/>
        <w:right w:val="none" w:sz="0" w:space="0" w:color="auto"/>
      </w:divBdr>
    </w:div>
    <w:div w:id="2046327032">
      <w:bodyDiv w:val="1"/>
      <w:marLeft w:val="0"/>
      <w:marRight w:val="0"/>
      <w:marTop w:val="0"/>
      <w:marBottom w:val="0"/>
      <w:divBdr>
        <w:top w:val="none" w:sz="0" w:space="0" w:color="auto"/>
        <w:left w:val="none" w:sz="0" w:space="0" w:color="auto"/>
        <w:bottom w:val="none" w:sz="0" w:space="0" w:color="auto"/>
        <w:right w:val="none" w:sz="0" w:space="0" w:color="auto"/>
      </w:divBdr>
    </w:div>
    <w:div w:id="2048480196">
      <w:bodyDiv w:val="1"/>
      <w:marLeft w:val="0"/>
      <w:marRight w:val="0"/>
      <w:marTop w:val="0"/>
      <w:marBottom w:val="0"/>
      <w:divBdr>
        <w:top w:val="none" w:sz="0" w:space="0" w:color="auto"/>
        <w:left w:val="none" w:sz="0" w:space="0" w:color="auto"/>
        <w:bottom w:val="none" w:sz="0" w:space="0" w:color="auto"/>
        <w:right w:val="none" w:sz="0" w:space="0" w:color="auto"/>
      </w:divBdr>
    </w:div>
    <w:div w:id="2064713993">
      <w:bodyDiv w:val="1"/>
      <w:marLeft w:val="0"/>
      <w:marRight w:val="0"/>
      <w:marTop w:val="0"/>
      <w:marBottom w:val="0"/>
      <w:divBdr>
        <w:top w:val="none" w:sz="0" w:space="0" w:color="auto"/>
        <w:left w:val="none" w:sz="0" w:space="0" w:color="auto"/>
        <w:bottom w:val="none" w:sz="0" w:space="0" w:color="auto"/>
        <w:right w:val="none" w:sz="0" w:space="0" w:color="auto"/>
      </w:divBdr>
    </w:div>
    <w:div w:id="2067990490">
      <w:bodyDiv w:val="1"/>
      <w:marLeft w:val="0"/>
      <w:marRight w:val="0"/>
      <w:marTop w:val="0"/>
      <w:marBottom w:val="0"/>
      <w:divBdr>
        <w:top w:val="none" w:sz="0" w:space="0" w:color="auto"/>
        <w:left w:val="none" w:sz="0" w:space="0" w:color="auto"/>
        <w:bottom w:val="none" w:sz="0" w:space="0" w:color="auto"/>
        <w:right w:val="none" w:sz="0" w:space="0" w:color="auto"/>
      </w:divBdr>
    </w:div>
    <w:div w:id="2083674857">
      <w:bodyDiv w:val="1"/>
      <w:marLeft w:val="0"/>
      <w:marRight w:val="0"/>
      <w:marTop w:val="0"/>
      <w:marBottom w:val="0"/>
      <w:divBdr>
        <w:top w:val="none" w:sz="0" w:space="0" w:color="auto"/>
        <w:left w:val="none" w:sz="0" w:space="0" w:color="auto"/>
        <w:bottom w:val="none" w:sz="0" w:space="0" w:color="auto"/>
        <w:right w:val="none" w:sz="0" w:space="0" w:color="auto"/>
      </w:divBdr>
    </w:div>
    <w:div w:id="2084644700">
      <w:bodyDiv w:val="1"/>
      <w:marLeft w:val="0"/>
      <w:marRight w:val="0"/>
      <w:marTop w:val="0"/>
      <w:marBottom w:val="0"/>
      <w:divBdr>
        <w:top w:val="none" w:sz="0" w:space="0" w:color="auto"/>
        <w:left w:val="none" w:sz="0" w:space="0" w:color="auto"/>
        <w:bottom w:val="none" w:sz="0" w:space="0" w:color="auto"/>
        <w:right w:val="none" w:sz="0" w:space="0" w:color="auto"/>
      </w:divBdr>
    </w:div>
    <w:div w:id="2087072832">
      <w:bodyDiv w:val="1"/>
      <w:marLeft w:val="0"/>
      <w:marRight w:val="0"/>
      <w:marTop w:val="0"/>
      <w:marBottom w:val="0"/>
      <w:divBdr>
        <w:top w:val="none" w:sz="0" w:space="0" w:color="auto"/>
        <w:left w:val="none" w:sz="0" w:space="0" w:color="auto"/>
        <w:bottom w:val="none" w:sz="0" w:space="0" w:color="auto"/>
        <w:right w:val="none" w:sz="0" w:space="0" w:color="auto"/>
      </w:divBdr>
    </w:div>
    <w:div w:id="2099130218">
      <w:bodyDiv w:val="1"/>
      <w:marLeft w:val="0"/>
      <w:marRight w:val="0"/>
      <w:marTop w:val="0"/>
      <w:marBottom w:val="0"/>
      <w:divBdr>
        <w:top w:val="none" w:sz="0" w:space="0" w:color="auto"/>
        <w:left w:val="none" w:sz="0" w:space="0" w:color="auto"/>
        <w:bottom w:val="none" w:sz="0" w:space="0" w:color="auto"/>
        <w:right w:val="none" w:sz="0" w:space="0" w:color="auto"/>
      </w:divBdr>
    </w:div>
    <w:div w:id="2107261568">
      <w:bodyDiv w:val="1"/>
      <w:marLeft w:val="0"/>
      <w:marRight w:val="0"/>
      <w:marTop w:val="0"/>
      <w:marBottom w:val="0"/>
      <w:divBdr>
        <w:top w:val="none" w:sz="0" w:space="0" w:color="auto"/>
        <w:left w:val="none" w:sz="0" w:space="0" w:color="auto"/>
        <w:bottom w:val="none" w:sz="0" w:space="0" w:color="auto"/>
        <w:right w:val="none" w:sz="0" w:space="0" w:color="auto"/>
      </w:divBdr>
    </w:div>
    <w:div w:id="2111972044">
      <w:bodyDiv w:val="1"/>
      <w:marLeft w:val="0"/>
      <w:marRight w:val="0"/>
      <w:marTop w:val="0"/>
      <w:marBottom w:val="0"/>
      <w:divBdr>
        <w:top w:val="none" w:sz="0" w:space="0" w:color="auto"/>
        <w:left w:val="none" w:sz="0" w:space="0" w:color="auto"/>
        <w:bottom w:val="none" w:sz="0" w:space="0" w:color="auto"/>
        <w:right w:val="none" w:sz="0" w:space="0" w:color="auto"/>
      </w:divBdr>
    </w:div>
    <w:div w:id="213320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IVL25</b:Tag>
    <b:SourceType>InternetSite</b:SourceType>
    <b:Guid>{DC8B5F8C-A790-4CB0-AE89-925102DFA58F}</b:Guid>
    <b:Title>SWIC, Sjöstadsverket Water Innovation Centre</b:Title>
    <b:Year>2025</b:Year>
    <b:Author>
      <b:Author>
        <b:Corporate> IVL Swedish Environmental Research Institute</b:Corporate>
      </b:Author>
    </b:Author>
    <b:YearAccessed>2025</b:YearAccessed>
    <b:MonthAccessed>Mar</b:MonthAccessed>
    <b:DayAccessed>06</b:DayAccessed>
    <b:URL>https://www.ivl.se/english/ivl/project/sjostadsverket.html</b:URL>
    <b:RefOrder>26</b:RefOrder>
  </b:Source>
  <b:Source>
    <b:Tag>Eke20</b:Tag>
    <b:SourceType>Report</b:SourceType>
    <b:Guid>{C1E05DEB-9913-465B-A7F8-C1DB108AF347}</b:Guid>
    <b:Title>The municipal wastewater treatment plant of the</b:Title>
    <b:Year>2020</b:Year>
    <b:Publisher>IVL Swedish Environmental Research Institute</b:Publisher>
    <b:City>STOCKHOLM</b:City>
    <b:Author>
      <b:Author>
        <b:NameList>
          <b:Person>
            <b:Last>Ekengren</b:Last>
            <b:First>Östen</b:First>
          </b:Person>
          <b:Person>
            <b:Last> Filipsson</b:Last>
            <b:First>Staffan</b:First>
          </b:Person>
          <b:Person>
            <b:Last>Baresel</b:Last>
            <b:First>Christian</b:First>
          </b:Person>
          <b:Person>
            <b:Last>Karlsson</b:Last>
            <b:First>Jesper</b:First>
          </b:Person>
          <b:Person>
            <b:Last>Winberg von Friesen</b:Last>
            <b:First>Lisa</b:First>
          </b:Person>
          <b:Person>
            <b:Last>Blomqvis</b:Last>
            <b:First>Stefan</b:First>
          </b:Person>
          <b:Person>
            <b:Last>Hasselgren</b:Last>
            <b:First>Marcus</b:First>
          </b:Person>
          <b:Person>
            <b:Last>Lazic</b:Last>
            <b:First> Aleksandra </b:First>
          </b:Person>
          <b:Person>
            <b:Last>Stapel</b:Last>
            <b:First> Harald </b:First>
          </b:Person>
          <b:Person>
            <b:Last>Feldthusen</b:Last>
            <b:First>Mattias </b:First>
          </b:Person>
          <b:Person>
            <b:Last>Hellman</b:Last>
            <b:First>Jorunn </b:First>
          </b:Person>
          <b:Person>
            <b:Last>Nordin</b:Last>
            <b:First>Annika</b:First>
          </b:Person>
        </b:NameList>
      </b:Author>
    </b:Author>
    <b:RefOrder>28</b:RefOrder>
  </b:Source>
  <b:Source>
    <b:Tag>IVL251</b:Tag>
    <b:SourceType>InternetSite</b:SourceType>
    <b:Guid>{DB41548A-602D-4503-BAE0-824D409221CC}</b:Guid>
    <b:Title>The Turbinator – smart sensor for predictive water maintenance </b:Title>
    <b:Year>2025</b:Year>
    <b:Author>
      <b:Author>
        <b:Corporate> IVL Swedish Environmental Research Institute</b:Corporate>
      </b:Author>
    </b:Author>
    <b:YearAccessed>2025</b:YearAccessed>
    <b:MonthAccessed>Mar</b:MonthAccessed>
    <b:DayAccessed>06</b:DayAccessed>
    <b:URL>https://www.ivl.se/english/ivl/project/the-turbinator.html#:~:text=It%20can%20be%20used%20for,predict%20turbidity%20and%20water%20level</b:URL>
    <b:RefOrder>27</b:RefOrder>
  </b:Source>
  <b:Source>
    <b:Tag>San25</b:Tag>
    <b:SourceType>InternetSite</b:SourceType>
    <b:Guid>{5C7D3367-3D33-4A15-BC17-AC9CED053555}</b:Guid>
    <b:Author>
      <b:Author>
        <b:Corporate>Sani Hub</b:Corporate>
      </b:Author>
    </b:Author>
    <b:Title>Settler</b:Title>
    <b:Year>2025</b:Year>
    <b:YearAccessed>2025</b:YearAccessed>
    <b:MonthAccessed>Mar</b:MonthAccessed>
    <b:DayAccessed>15</b:DayAccessed>
    <b:URL>https://sanihub.info/topic/settler/</b:URL>
    <b:RefOrder>2</b:RefOrder>
  </b:Source>
  <b:Source>
    <b:Tag>Jus25</b:Tag>
    <b:SourceType>InternetSite</b:SourceType>
    <b:Guid>{B5CBFE09-233D-4E4C-8041-E3AA8C24DB22}</b:Guid>
    <b:Author>
      <b:Author>
        <b:Corporate>Justdial.com</b:Corporate>
      </b:Author>
    </b:Author>
    <b:Title>3000 series stainless steel floating ball valve, full port, 2 size, 1500 psi</b:Title>
    <b:Year>2025</b:Year>
    <b:YearAccessed>2025</b:YearAccessed>
    <b:MonthAccessed>Mar</b:MonthAccessed>
    <b:DayAccessed>17</b:DayAccessed>
    <b:URL>https://www.justdial.com/india/Float-Valve</b:URL>
    <b:RefOrder>4</b:RefOrder>
  </b:Source>
  <b:Source>
    <b:Tag>Sou25</b:Tag>
    <b:SourceType>InternetSite</b:SourceType>
    <b:Guid>{2F43B549-16CD-4B6C-B961-3F81D625A024}</b:Guid>
    <b:Author>
      <b:Author>
        <b:Corporate>South Fork Instruments </b:Corporate>
      </b:Author>
    </b:Author>
    <b:Title>pH Neutralization Solutions for Industrial Wastewater</b:Title>
    <b:Year>2025</b:Year>
    <b:YearAccessed>2025</b:YearAccessed>
    <b:MonthAccessed>Mar</b:MonthAccessed>
    <b:DayAccessed>17</b:DayAccessed>
    <b:URL>https://www.southforkinst.com/ph-neutralization-solutions-for-industrial-wastewater/</b:URL>
    <b:RefOrder>8</b:RefOrder>
  </b:Source>
  <b:Source>
    <b:Tag>Hum12</b:Tag>
    <b:SourceType>ConferenceProceedings</b:SourceType>
    <b:Guid>{27216F09-DA14-4405-AACE-777C3819E41D}</b:Guid>
    <b:Title>Wastewater treatment plant SCADA application</b:Title>
    <b:Year>2012</b:Year>
    <b:Publisher>IEEE </b:Publisher>
    <b:City>International Conference </b:City>
    <b:Author>
      <b:Author>
        <b:NameList>
          <b:Person>
            <b:Last>Humoreanu</b:Last>
            <b:First>Bogdan </b:First>
          </b:Person>
          <b:Person>
            <b:Last>Nascu</b:Last>
            <b:First>I</b:First>
          </b:Person>
        </b:NameList>
      </b:Author>
    </b:Author>
    <b:RefOrder>10</b:RefOrder>
  </b:Source>
  <b:Source>
    <b:Tag>Alz23</b:Tag>
    <b:SourceType>JournalArticle</b:SourceType>
    <b:Guid>{35C0A09F-EC7A-4630-87C4-47365A0F251C}</b:Guid>
    <b:Title>Internet of Things (IoT)-Based Wastewater Management in Smart Cities</b:Title>
    <b:Year>2023</b:Year>
    <b:JournalName>Electronics </b:JournalName>
    <b:Pages>2590</b:Pages>
    <b:Volume>12</b:Volume>
    <b:Issue>12</b:Issue>
    <b:Author>
      <b:Author>
        <b:NameList>
          <b:Person>
            <b:Last>Alzahrani </b:Last>
            <b:Middle>I. A</b:Middle>
            <b:First>Abdullah</b:First>
          </b:Person>
          <b:Person>
            <b:Last>Chauhdary </b:Last>
            <b:Middle>Hussain</b:Middle>
            <b:First>Sajjad</b:First>
          </b:Person>
          <b:Person>
            <b:Last>Alshdadi</b:Last>
            <b:Middle>A.</b:Middle>
            <b:First>Abdulrahman </b:First>
          </b:Person>
        </b:NameList>
      </b:Author>
    </b:Author>
    <b:RefOrder>12</b:RefOrder>
  </b:Source>
  <b:Source>
    <b:Tag>Val97</b:Tag>
    <b:SourceType>ElectronicSource</b:SourceType>
    <b:Guid>{596B23D7-189F-4033-B371-DEF051C05C8E}</b:Guid>
    <b:Title>D.A.F Units for Waste Water Treatment Plant Piping &amp; Instrumentation Diagram </b:Title>
    <b:Year>1997</b:Year>
    <b:Author>
      <b:Author>
        <b:NameList>
          <b:Person>
            <b:Last>Refinery</b:Last>
            <b:First>Valero</b:First>
            <b:Middle>Pembroke</b:Middle>
          </b:Person>
        </b:NameList>
      </b:Author>
    </b:Author>
    <b:City>San Antonio </b:City>
    <b:Publisher>Valero Energy </b:Publisher>
    <b:RefOrder>49</b:RefOrder>
  </b:Source>
  <b:Source>
    <b:Tag>Placeholder1</b:Tag>
    <b:SourceType>Book</b:SourceType>
    <b:Guid>{60314169-F5D3-4D0D-8941-615B5F09AD89}</b:Guid>
    <b:Title>Wastewater Treatment by Reverse Osmosis Process</b:Title>
    <b:Year>2020</b:Year>
    <b:City>Boca Raton</b:City>
    <b:Publisher>CRC Press</b:Publisher>
    <b:Edition>1st </b:Edition>
    <b:Author>
      <b:Author>
        <b:NameList>
          <b:Person>
            <b:Last>Mujtaba </b:Last>
            <b:Middle>M</b:Middle>
            <b:First>I</b:First>
          </b:Person>
        </b:NameList>
      </b:Author>
    </b:Author>
    <b:RefOrder>1</b:RefOrder>
  </b:Source>
  <b:Source>
    <b:Tag>Kat14</b:Tag>
    <b:SourceType>Book</b:SourceType>
    <b:Guid>{16D91C5B-C6CC-4750-A3ED-23F7A5FC2876}</b:Guid>
    <b:Title>Control and Instrumentation for Wastewater Treatment Plants</b:Title>
    <b:Year>2014</b:Year>
    <b:City>London</b:City>
    <b:Publisher>Springer</b:Publisher>
    <b:Edition>Softcover reprint of the original 1st ed. 1999</b:Edition>
    <b:Author>
      <b:Author>
        <b:NameList>
          <b:Person>
            <b:Last>Katebi</b:Last>
            <b:Middle>R</b:Middle>
            <b:First>M</b:First>
          </b:Person>
          <b:Person>
            <b:Last>Johnson</b:Last>
            <b:Middle>A</b:Middle>
            <b:First>M</b:First>
          </b:Person>
          <b:Person>
            <b:Last>Wilkie</b:Last>
            <b:First>J</b:First>
          </b:Person>
        </b:NameList>
      </b:Author>
    </b:Author>
    <b:RefOrder>3</b:RefOrder>
  </b:Source>
  <b:Source>
    <b:Tag>Rie12</b:Tag>
    <b:SourceType>JournalArticle</b:SourceType>
    <b:Guid>{6DDC5056-E086-4286-9005-904B8803B4B8}</b:Guid>
    <b:Title>Improving Nutrient Removal While Reducing Energy Use at Three Swiss WWTPs Using Advanced Control</b:Title>
    <b:Year>2012</b:Year>
    <b:JournalName>Water Environment Research</b:JournalName>
    <b:Pages>37-46</b:Pages>
    <b:Volume>84</b:Volume>
    <b:Issue>1</b:Issue>
    <b:Author>
      <b:Author>
        <b:NameList>
          <b:Person>
            <b:Last>Rieger</b:Last>
            <b:First>L</b:First>
          </b:Person>
          <b:Person>
            <b:Last>Takács</b:Last>
            <b:First>I</b:First>
          </b:Person>
          <b:Person>
            <b:Last>Siegrist</b:Last>
            <b:First>H</b:First>
          </b:Person>
        </b:NameList>
      </b:Author>
    </b:Author>
    <b:RefOrder>5</b:RefOrder>
  </b:Source>
  <b:Source>
    <b:Tag>Smi20</b:Tag>
    <b:SourceType>JournalArticle</b:SourceType>
    <b:Guid>{E8EC4C1E-8387-45A3-BEEB-7F1EB668E6A4}</b:Guid>
    <b:Title>Advancements in Wastewater Monitoring: The Role of Electronic Sensors</b:Title>
    <b:JournalName>Journal of Environmental Engineering</b:JournalName>
    <b:Year>2020</b:Year>
    <b:Pages>45-52</b:Pages>
    <b:Volume>146</b:Volume>
    <b:Issue>1</b:Issue>
    <b:Author>
      <b:Author>
        <b:NameList>
          <b:Person>
            <b:Last>Smith</b:Last>
            <b:Middle>A</b:Middle>
            <b:First>J</b:First>
          </b:Person>
        </b:NameList>
      </b:Author>
    </b:Author>
    <b:RefOrder>6</b:RefOrder>
  </b:Source>
  <b:Source>
    <b:Tag>Bro21</b:Tag>
    <b:SourceType>JournalArticle</b:SourceType>
    <b:Guid>{D6250335-A9A5-4CB6-AD57-ABCBFA844C27}</b:Guid>
    <b:Title>Implementing PLCs in Wastewater Treatment Plants: Enhancing Automation and Control</b:Title>
    <b:JournalName>Water Science and Technology</b:JournalName>
    <b:Year>2021</b:Year>
    <b:Pages>1123-1132</b:Pages>
    <b:Volume>83</b:Volume>
    <b:Issue>5</b:Issue>
    <b:Author>
      <b:Author>
        <b:NameList>
          <b:Person>
            <b:Last>Brown</b:Last>
            <b:Middle>M</b:Middle>
            <b:First>L</b:First>
          </b:Person>
          <b:Person>
            <b:Last>Green</b:Last>
            <b:Middle>R</b:Middle>
            <b:First>P</b:First>
          </b:Person>
        </b:NameList>
      </b:Author>
    </b:Author>
    <b:RefOrder>7</b:RefOrder>
  </b:Source>
  <b:Source>
    <b:Tag>Dav19</b:Tag>
    <b:SourceType>JournalArticle</b:SourceType>
    <b:Guid>{B605C34F-8454-44C1-AD64-A980D75BE73D}</b:Guid>
    <b:Title>The Impact of SCADA Systems on Modern Wastewater Treatment</b:Title>
    <b:JournalName>Water Resources Management</b:JournalName>
    <b:Year>2019</b:Year>
    <b:Pages>789-798</b:Pages>
    <b:Volume>33</b:Volume>
    <b:Issue>3</b:Issue>
    <b:Author>
      <b:Author>
        <b:NameList>
          <b:Person>
            <b:Last>Davis</b:Last>
            <b:Middle>K</b:Middle>
            <b:First>R</b:First>
          </b:Person>
        </b:NameList>
      </b:Author>
    </b:Author>
    <b:RefOrder>9</b:RefOrder>
  </b:Source>
  <b:Source>
    <b:Tag>Rus20</b:Tag>
    <b:SourceType>JournalArticle</b:SourceType>
    <b:Guid>{2C746C0D-CE02-4D20-B315-7F8631AB4A45}</b:Guid>
    <b:Title>Anomaly Detection using Deep Autoencoders for in-situ Wastewater Systems Monitoring Data​</b:Title>
    <b:JournalName>arXiv preprint arXiv:2002.03843​</b:JournalName>
    <b:Year>2020</b:Year>
    <b:Pages>50-62</b:Pages>
    <b:Volume>3</b:Volume>
    <b:Issue>12</b:Issue>
    <b:Author>
      <b:Author>
        <b:NameList>
          <b:Person>
            <b:Last>Russo</b:Last>
            <b:First>S</b:First>
          </b:Person>
          <b:Person>
            <b:Last>Disch</b:Last>
            <b:First>A</b:First>
          </b:Person>
          <b:Person>
            <b:Last>Blumensaat</b:Last>
            <b:First>F</b:First>
          </b:Person>
          <b:Person>
            <b:Last>Villez</b:Last>
            <b:First>K</b:First>
          </b:Person>
        </b:NameList>
      </b:Author>
    </b:Author>
    <b:RefOrder>11</b:RefOrder>
  </b:Source>
  <b:Source>
    <b:Tag>Gan24</b:Tag>
    <b:SourceType>JournalArticle</b:SourceType>
    <b:Guid>{EC31704C-FAE8-478E-843D-3D165FFAC3F8}</b:Guid>
    <b:Title>Artificial intelligence and machine learning for the optimization of pharmaceutical wastewater treatment systems: a review</b:Title>
    <b:JournalName>Environmental Chemistry Letters</b:JournalName>
    <b:Year>2024</b:Year>
    <b:Pages>2293-2318</b:Pages>
    <b:Volume>22</b:Volume>
    <b:Issue>3</b:Issue>
    <b:Author>
      <b:Author>
        <b:NameList>
          <b:Person>
            <b:Last>Ganthavee</b:Last>
            <b:First>V</b:First>
          </b:Person>
          <b:Person>
            <b:Last>Trzcinski</b:Last>
            <b:Middle>P</b:Middle>
            <b:First>A</b:First>
          </b:Person>
        </b:NameList>
      </b:Author>
    </b:Author>
    <b:RefOrder>13</b:RefOrder>
  </b:Source>
  <b:Source>
    <b:Tag>Gan241</b:Tag>
    <b:SourceType>JournalArticle</b:SourceType>
    <b:Guid>{07A5738F-9798-4DE2-97BF-25C069AC5134}</b:Guid>
    <b:Title>Artificial intelligence and machine learning for the optimization of pharmaceutical wastewater treatment systems: a review​</b:Title>
    <b:JournalName>Environmental Chemistry Letters​</b:JournalName>
    <b:Year>2024</b:Year>
    <b:Pages>2293-2318</b:Pages>
    <b:Volume>22</b:Volume>
    <b:Issue>3</b:Issue>
    <b:Author>
      <b:Author>
        <b:NameList>
          <b:Person>
            <b:Last>Ganthavee</b:Last>
            <b:First>V</b:First>
          </b:Person>
          <b:Person>
            <b:Last>Trzcinski</b:Last>
            <b:Middle>P</b:Middle>
            <b:First>A</b:First>
          </b:Person>
        </b:NameList>
      </b:Author>
    </b:Author>
    <b:RefOrder>14</b:RefOrder>
  </b:Source>
  <b:Source>
    <b:Tag>Ols23</b:Tag>
    <b:SourceType>Book</b:SourceType>
    <b:Guid>{FCF62CBB-D813-43B4-8C13-F48FCB5FD2E7}</b:Guid>
    <b:Title>nstrumentation, Control and Automation in Wastewater Systems</b:Title>
    <b:Year>2023</b:Year>
    <b:City>London</b:City>
    <b:Publisher>IWA Publishing</b:Publisher>
    <b:Edition>2nd</b:Edition>
    <b:Author>
      <b:Author>
        <b:NameList>
          <b:Person>
            <b:Last>Olsson</b:Last>
            <b:First>G</b:First>
          </b:Person>
        </b:NameList>
      </b:Author>
    </b:Author>
    <b:RefOrder>15</b:RefOrder>
  </b:Source>
  <b:Source>
    <b:Tag>Smi201</b:Tag>
    <b:SourceType>JournalArticle</b:SourceType>
    <b:Guid>{E1B771F7-5447-4989-B456-078F22745286}</b:Guid>
    <b:Title>Advancements in Wastewater Monitoring: The Role of Electronic Sensors</b:Title>
    <b:Year>2020</b:Year>
    <b:JournalName>Journal of Environmental Engineering</b:JournalName>
    <b:Pages>45-52</b:Pages>
    <b:Volume>146</b:Volume>
    <b:Issue>1</b:Issue>
    <b:Author>
      <b:Author>
        <b:NameList>
          <b:Person>
            <b:Last>Smith</b:Last>
            <b:Middle>A</b:Middle>
            <b:First>J</b:First>
          </b:Person>
        </b:NameList>
      </b:Author>
    </b:Author>
    <b:RefOrder>16</b:RefOrder>
  </b:Source>
  <b:Source>
    <b:Tag>Net24</b:Tag>
    <b:SourceType>JournalArticle</b:SourceType>
    <b:Guid>{4F174AA9-86EF-43A8-AEBB-4D14643A7ED0}</b:Guid>
    <b:Title>A model-based framework for controlling activated sludge plants</b:Title>
    <b:JournalName>arXiv preprint arXiv:2401.10619</b:JournalName>
    <b:Year>2024</b:Year>
    <b:Author>
      <b:Author>
        <b:NameList>
          <b:Person>
            <b:Last>Neto</b:Last>
            <b:Middle>L</b:Middle>
            <b:First>O.B</b:First>
          </b:Person>
          <b:Person>
            <b:Last>Mulas</b:Last>
            <b:First>M</b:First>
          </b:Person>
          <b:Person>
            <b:Last>Corona</b:Last>
            <b:First>F</b:First>
          </b:Person>
        </b:NameList>
      </b:Author>
    </b:Author>
    <b:RefOrder>17</b:RefOrder>
  </b:Source>
  <b:Source>
    <b:Tag>Aqu10</b:Tag>
    <b:SourceType>JournalArticle</b:SourceType>
    <b:Guid>{59EB62ED-2410-4168-81CB-13813D1B98D9}</b:Guid>
    <b:Title>Emerging Technologies in Wireless Ad-hoc Networks: Applications and Future Development</b:Title>
    <b:JournalName>IGI Global</b:JournalName>
    <b:Year>2010</b:Year>
    <b:Author>
      <b:Author>
        <b:NameList>
          <b:Person>
            <b:Last>Aquino-Santos</b:Last>
            <b:First>R</b:First>
          </b:Person>
        </b:NameList>
      </b:Author>
    </b:Author>
    <b:RefOrder>18</b:RefOrder>
  </b:Source>
  <b:Source>
    <b:Tag>Gom21</b:Tag>
    <b:SourceType>JournalArticle</b:SourceType>
    <b:Guid>{4CAC3B8B-12B2-4157-A06D-07FD9EECB272}</b:Guid>
    <b:Title>SCADA Systems in Wastewater Treatment: Enhancing Operational Efficiency​</b:Title>
    <b:JournalName>Water Science and Technology</b:JournalName>
    <b:Year>2021</b:Year>
    <b:Pages>123-132</b:Pages>
    <b:Volume>84</b:Volume>
    <b:Issue>5</b:Issue>
    <b:Author>
      <b:Author>
        <b:NameList>
          <b:Person>
            <b:Last>Gomes</b:Last>
            <b:First>D</b:First>
          </b:Person>
          <b:Person>
            <b:Last>Henriques</b:Last>
            <b:First>J</b:First>
          </b:Person>
          <b:Person>
            <b:Last>Antunes</b:Last>
            <b:First>M</b:First>
          </b:Person>
        </b:NameList>
      </b:Author>
    </b:Author>
    <b:RefOrder>19</b:RefOrder>
  </b:Source>
  <b:Source>
    <b:Tag>Smi202</b:Tag>
    <b:SourceType>JournalArticle</b:SourceType>
    <b:Guid>{0DAD69E8-9C6F-4C7D-940C-C880B76B313D}</b:Guid>
    <b:Title>Remote Monitoring in Wastewater Treatment: The Role of SCADA Systems</b:Title>
    <b:JournalName>Journal of Environmental Management</b:JournalName>
    <b:Year>2020</b:Year>
    <b:Pages>98-107</b:Pages>
    <b:Volume>250</b:Volume>
    <b:Issue>1</b:Issue>
    <b:Author>
      <b:Author>
        <b:NameList>
          <b:Person>
            <b:Last>Smith </b:Last>
            <b:First>L</b:First>
          </b:Person>
          <b:Person>
            <b:Last>Taylor</b:Last>
            <b:First>R</b:First>
          </b:Person>
        </b:NameList>
      </b:Author>
    </b:Author>
    <b:RefOrder>20</b:RefOrder>
  </b:Source>
  <b:Source>
    <b:Tag>Bro19</b:Tag>
    <b:SourceType>JournalArticle</b:SourceType>
    <b:Guid>{5EEE7711-584E-4C3C-ABC2-E91448FB3AA1}</b:Guid>
    <b:Title> Predictive Maintenance in Wastewater Treatment Using SCADA Data​</b:Title>
    <b:JournalName>Environmental Technology</b:JournalName>
    <b:Year>2019</b:Year>
    <b:Pages>45-54</b:Pages>
    <b:Volume>40</b:Volume>
    <b:Issue>2</b:Issue>
    <b:Author>
      <b:Author>
        <b:NameList>
          <b:Person>
            <b:Last>Brown</b:Last>
            <b:First>P</b:First>
          </b:Person>
          <b:Person>
            <b:Last>Green</b:Last>
            <b:First>S</b:First>
          </b:Person>
        </b:NameList>
      </b:Author>
    </b:Author>
    <b:RefOrder>21</b:RefOrder>
  </b:Source>
  <b:Source>
    <b:Tag>Dav22</b:Tag>
    <b:SourceType>JournalArticle</b:SourceType>
    <b:Guid>{FABAEFD3-4E31-4BD5-B843-90D54589F312}</b:Guid>
    <b:Title> Ensuring Environmental Compliance in Wastewater Treatment Through SCADA</b:Title>
    <b:JournalName>Water Resources Management</b:JournalName>
    <b:Year>2022</b:Year>
    <b:Pages>215-225</b:Pages>
    <b:Volume>36</b:Volume>
    <b:Issue>3</b:Issue>
    <b:Author>
      <b:Author>
        <b:NameList>
          <b:Person>
            <b:Last>Davis</b:Last>
            <b:First>M</b:First>
          </b:Person>
          <b:Person>
            <b:Last>White</b:Last>
            <b:First>J</b:First>
          </b:Person>
        </b:NameList>
      </b:Author>
    </b:Author>
    <b:RefOrder>22</b:RefOrder>
  </b:Source>
  <b:Source>
    <b:Tag>Smi203</b:Tag>
    <b:SourceType>JournalArticle</b:SourceType>
    <b:Guid>{04B7D183-BABC-4C4F-8CAD-9EE954BA4843}</b:Guid>
    <b:Title>Advancements in Human-Machine Interfaces for SCADA Systems</b:Title>
    <b:JournalName>Journal of Industrial Automation</b:JournalName>
    <b:Year>2020</b:Year>
    <b:Pages>45-52</b:Pages>
    <b:Volume>35</b:Volume>
    <b:Issue>4</b:Issue>
    <b:Author>
      <b:Author>
        <b:NameList>
          <b:Person>
            <b:Last>Smith</b:Last>
            <b:Middle>A</b:Middle>
            <b:First>J</b:First>
          </b:Person>
        </b:NameList>
      </b:Author>
    </b:Author>
    <b:RefOrder>23</b:RefOrder>
  </b:Source>
  <b:Source>
    <b:Tag>Bro211</b:Tag>
    <b:SourceType>JournalArticle</b:SourceType>
    <b:Guid>{30F07419-09AC-4234-8D1C-F7706D26E3B5}</b:Guid>
    <b:Title>Integrating Augmented Reality into SCADA Systems for Enhanced Maintenance</b:Title>
    <b:JournalName>International Journal of Advanced Manufacturing TechnologyInternational Journal of Advanced Manufacturing Technology</b:JournalName>
    <b:Year>2021</b:Year>
    <b:Pages>1123-1132</b:Pages>
    <b:Volume>102</b:Volume>
    <b:Issue>5</b:Issue>
    <b:Author>
      <b:Author>
        <b:NameList>
          <b:Person>
            <b:Last>Brown</b:Last>
            <b:Middle>M</b:Middle>
            <b:First>L</b:First>
          </b:Person>
          <b:Person>
            <b:Last>Green</b:Last>
            <b:Middle>R</b:Middle>
            <b:First>P</b:First>
          </b:Person>
        </b:NameList>
      </b:Author>
    </b:Author>
    <b:RefOrder>24</b:RefOrder>
  </b:Source>
  <b:Source>
    <b:Tag>Dav191</b:Tag>
    <b:SourceType>Book</b:SourceType>
    <b:Guid>{C9F20304-841B-4675-870D-9FF8EFEBE6B5}</b:Guid>
    <b:Title>Optimizing Facility Management through Advanced HMI Systems</b:Title>
    <b:Year>2019</b:Year>
    <b:Author>
      <b:Author>
        <b:NameList>
          <b:Person>
            <b:Last>Davis</b:Last>
            <b:Middle>K</b:Middle>
            <b:First>R</b:First>
          </b:Person>
        </b:NameList>
      </b:Author>
    </b:Author>
    <b:City>New York</b:City>
    <b:Publisher>Tech Press</b:Publisher>
    <b:Edition>1st</b:Edition>
    <b:RefOrder>25</b:RefOrder>
  </b:Source>
  <b:Source>
    <b:Tag>Bro20</b:Tag>
    <b:SourceType>JournalArticle</b:SourceType>
    <b:Guid>{E0A984AA-9297-4AC1-A89A-C8505D732965}</b:Guid>
    <b:Title>Cybersecurity Challenges in Industrial Control Systems</b:Title>
    <b:Year>2020</b:Year>
    <b:JournalName>Journal of Industrial Automation</b:JournalName>
    <b:Pages>150-162</b:Pages>
    <b:Volume>45</b:Volume>
    <b:Issue>3</b:Issue>
    <b:Author>
      <b:Author>
        <b:NameList>
          <b:Person>
            <b:Last>Brown</b:Last>
            <b:First>P</b:First>
          </b:Person>
          <b:Person>
            <b:Last>Green</b:Last>
            <b:First>S</b:First>
          </b:Person>
        </b:NameList>
      </b:Author>
    </b:Author>
    <b:RefOrder>29</b:RefOrder>
  </b:Source>
  <b:Source>
    <b:Tag>Smi21</b:Tag>
    <b:SourceType>JournalArticle</b:SourceType>
    <b:Guid>{EF2D0FDF-3694-4540-AF8E-473B756249E7}</b:Guid>
    <b:Title>Artificial Intelligence Applications in Wastewater Treatment Compliance</b:Title>
    <b:JournalName>Environmental Technology</b:JournalName>
    <b:Year>2021</b:Year>
    <b:Pages>98-107</b:Pages>
    <b:Volume>42</b:Volume>
    <b:Issue>5</b:Issue>
    <b:Author>
      <b:Author>
        <b:NameList>
          <b:Person>
            <b:Last>Smith</b:Last>
            <b:Middle>A</b:Middle>
            <b:First>J</b:First>
          </b:Person>
          <b:Person>
            <b:Last>Taylor</b:Last>
            <b:Middle>B</b:Middle>
            <b:First>R</b:First>
          </b:Person>
        </b:NameList>
      </b:Author>
    </b:Author>
    <b:RefOrder>30</b:RefOrder>
  </b:Source>
  <b:Source>
    <b:Tag>Kra18</b:Tag>
    <b:SourceType>JournalArticle</b:SourceType>
    <b:Guid>{B3EFD218-F739-4F54-B90F-91ECEB9F6CAB}</b:Guid>
    <b:Title>Detecting Cyberattacks in Industrial Control Systems Using Convolutional Neural Networks</b:Title>
    <b:JournalName> arXiv preprint arXiv:1806.08110</b:JournalName>
    <b:Year>2018</b:Year>
    <b:Author>
      <b:Author>
        <b:NameList>
          <b:Person>
            <b:Last>Kravchik</b:Last>
            <b:First>M</b:First>
          </b:Person>
          <b:Person>
            <b:Last>Shabtai</b:Last>
            <b:First>A</b:First>
          </b:Person>
        </b:NameList>
      </b:Author>
    </b:Author>
    <b:RefOrder>31</b:RefOrder>
  </b:Source>
  <b:Source>
    <b:Tag>Che20</b:Tag>
    <b:SourceType>JournalArticle</b:SourceType>
    <b:Guid>{87BCFB0C-53BE-44C2-BAAF-2764860568DE}</b:Guid>
    <b:Title>Optimal control towards sustainable wastewater treatment plants based on multi-agent reinforcement learning</b:Title>
    <b:JournalName>arXiv preprint arXiv:2008.10417</b:JournalName>
    <b:Year>2020</b:Year>
    <b:Author>
      <b:Author>
        <b:NameList>
          <b:Person>
            <b:Last>Chen</b:Last>
            <b:First>K</b:First>
          </b:Person>
          <b:Person>
            <b:Last>Wang </b:Last>
            <b:First>H</b:First>
          </b:Person>
          <b:Person>
            <b:Last>Valverde-Perez</b:Last>
            <b:First>B</b:First>
          </b:Person>
          <b:Person>
            <b:Last>Zhai</b:Last>
            <b:First>S</b:First>
          </b:Person>
          <b:Person>
            <b:Last>Vezzaro</b:Last>
            <b:First>L</b:First>
          </b:Person>
          <b:Person>
            <b:Last>Wang</b:Last>
            <b:First>A</b:First>
          </b:Person>
        </b:NameList>
      </b:Author>
    </b:Author>
    <b:RefOrder>32</b:RefOrder>
  </b:Source>
  <b:Source>
    <b:Tag>Jos24</b:Tag>
    <b:SourceType>JournalArticle</b:SourceType>
    <b:Guid>{BD2C2B85-5A8F-4EC0-AC9D-B5356229B83D}</b:Guid>
    <b:Title>AI and Machine Learning for Wastewater Treatment Optimization</b:Title>
    <b:JournalName>Jacobs</b:JournalName>
    <b:Year>2024</b:Year>
    <b:Author>
      <b:Author>
        <b:NameList>
          <b:Person>
            <b:Last>Joshua</b:Last>
            <b:First>Registe</b:First>
          </b:Person>
        </b:NameList>
      </b:Author>
    </b:Author>
    <b:RefOrder>33</b:RefOrder>
  </b:Source>
  <b:Source>
    <b:Tag>Rus201</b:Tag>
    <b:SourceType>JournalArticle</b:SourceType>
    <b:Guid>{B0EEF059-AB8C-4DDB-B4A8-2B626AABF52C}</b:Guid>
    <b:Title>Anomaly Detection using Deep Autoencoders for in-situ Wastewater Systems Monitoring Data</b:Title>
    <b:JournalName>arXiv preprint arXiv:2002.03843</b:JournalName>
    <b:Year>2020</b:Year>
    <b:Author>
      <b:Author>
        <b:NameList>
          <b:Person>
            <b:Last>Russo</b:Last>
            <b:First>Stefania</b:First>
          </b:Person>
          <b:Person>
            <b:Last>Disch</b:Last>
            <b:First>Andy</b:First>
          </b:Person>
          <b:Person>
            <b:Last>Blumensaat</b:Last>
            <b:First>Frank</b:First>
          </b:Person>
          <b:Person>
            <b:Last>Villez</b:Last>
            <b:First>Kris</b:First>
          </b:Person>
        </b:NameList>
      </b:Author>
    </b:Author>
    <b:RefOrder>34</b:RefOrder>
  </b:Source>
  <b:Source>
    <b:Tag>Kri21</b:Tag>
    <b:SourceType>JournalArticle</b:SourceType>
    <b:Guid>{B2B953A8-499D-47C6-865F-2F7E2AE8FE5A}</b:Guid>
    <b:Title>IoT-Based Real-Time Monitoring System for Wastewater Treatment Plants</b:Title>
    <b:JournalName>International Journal of Environmental Monitoring and Analysis</b:JournalName>
    <b:Year>2021</b:Year>
    <b:Pages>45-52</b:Pages>
    <b:Volume>9</b:Volume>
    <b:Issue>2</b:Issue>
    <b:Author>
      <b:Author>
        <b:NameList>
          <b:Person>
            <b:Last>Krishnan</b:Last>
            <b:First>M</b:First>
          </b:Person>
          <b:Person>
            <b:Last>Kumar</b:Last>
            <b:First>S</b:First>
          </b:Person>
        </b:NameList>
      </b:Author>
    </b:Author>
    <b:RefOrder>35</b:RefOrder>
  </b:Source>
  <b:Source>
    <b:Tag>Zha204</b:Tag>
    <b:SourceType>JournalArticle</b:SourceType>
    <b:Guid>{995752B6-EBA8-4F12-BD8C-40E0D0B7639B}</b:Guid>
    <b:Title>Automated Control Strategies in Wastewater Treatment Using IoT Technologies​</b:Title>
    <b:JournalName>Journal of Water Process Engineering​</b:JournalName>
    <b:Year>2020</b:Year>
    <b:Pages>112-120</b:Pages>
    <b:Volume>33</b:Volume>
    <b:Issue>1</b:Issue>
    <b:Author>
      <b:Author>
        <b:NameList>
          <b:Person>
            <b:Last>Zhang</b:Last>
            <b:First>L</b:First>
          </b:Person>
          <b:Person>
            <b:Last>Wang</b:Last>
            <b:First>Y</b:First>
          </b:Person>
        </b:NameList>
      </b:Author>
    </b:Author>
    <b:RefOrder>36</b:RefOrder>
  </b:Source>
  <b:Source>
    <b:Tag>Gup19</b:Tag>
    <b:SourceType>JournalArticle</b:SourceType>
    <b:Guid>{C4511C5F-BD5D-42B2-8BF5-E8B146BB3B06}</b:Guid>
    <b:Title>Predictive Maintenance in Wastewater Treatment Plants Using IoT</b:Title>
    <b:JournalName>Environmental Technology Reviews</b:JournalName>
    <b:Year>2019</b:Year>
    <b:Pages>1-9</b:Pages>
    <b:Volume>8</b:Volume>
    <b:Issue>1</b:Issue>
    <b:Author>
      <b:Author>
        <b:NameList>
          <b:Person>
            <b:Last>Gupta</b:Last>
            <b:First>K</b:First>
          </b:Person>
          <b:Person>
            <b:Last>Sharma</b:Last>
            <b:First>A</b:First>
          </b:Person>
        </b:NameList>
      </b:Author>
    </b:Author>
    <b:RefOrder>37</b:RefOrder>
  </b:Source>
  <b:Source>
    <b:Tag>Now11</b:Tag>
    <b:SourceType>JournalArticle</b:SourceType>
    <b:Guid>{4DE6B7D8-65D2-4B23-ADEF-B7E1B040A681}</b:Guid>
    <b:Title>Examples of energy self-sufficient municipal nutrient removal plants</b:Title>
    <b:JournalName>Water Science and Technology</b:JournalName>
    <b:Year>2011</b:Year>
    <b:Pages>1-6</b:Pages>
    <b:Volume>64</b:Volume>
    <b:Issue>1</b:Issue>
    <b:Author>
      <b:Author>
        <b:NameList>
          <b:Person>
            <b:Last>Nowak</b:Last>
            <b:First>O</b:First>
          </b:Person>
          <b:Person>
            <b:Last>Keil</b:Last>
            <b:First>S</b:First>
          </b:Person>
          <b:Person>
            <b:Last>Fimml</b:Last>
            <b:First>C</b:First>
          </b:Person>
        </b:NameList>
      </b:Author>
    </b:Author>
    <b:RefOrder>38</b:RefOrder>
  </b:Source>
  <b:Source>
    <b:Tag>GuY17</b:Tag>
    <b:SourceType>JournalArticle</b:SourceType>
    <b:Guid>{92269537-8E00-4EFE-869D-9EF4538AA127}</b:Guid>
    <b:Title> The feasibility and challenges of energy self-sufficient wastewater treatment plants​</b:Title>
    <b:JournalName> Applied Energy​</b:JournalName>
    <b:Year>2017</b:Year>
    <b:Pages>100-108</b:Pages>
    <b:Volume>204</b:Volume>
    <b:Issue>1</b:Issue>
    <b:Author>
      <b:Author>
        <b:NameList>
          <b:Person>
            <b:Last>Gu</b:Last>
            <b:First>Y</b:First>
          </b:Person>
          <b:Person>
            <b:Last>Li</b:Last>
            <b:First>Y</b:First>
          </b:Person>
          <b:Person>
            <b:Last>Li</b:Last>
            <b:First>X</b:First>
          </b:Person>
          <b:Person>
            <b:Last>Luo</b:Last>
            <b:First>P</b:First>
          </b:Person>
          <b:Person>
            <b:Last>Wang</b:Last>
            <b:First>H</b:First>
          </b:Person>
          <b:Person>
            <b:Last>Robinson</b:Last>
            <b:Middle>P</b:Middle>
            <b:First>Z</b:First>
          </b:Person>
          <b:Person>
            <b:Last>Wang</b:Last>
            <b:First>X</b:First>
          </b:Person>
          <b:Person>
            <b:Last>Wu</b:Last>
            <b:First>J</b:First>
          </b:Person>
          <b:Person>
            <b:Last>Li</b:Last>
            <b:First>F</b:First>
          </b:Person>
        </b:NameList>
      </b:Author>
    </b:Author>
    <b:RefOrder>39</b:RefOrder>
  </b:Source>
  <b:Source>
    <b:Tag>Ols19</b:Tag>
    <b:SourceType>JournalArticle</b:SourceType>
    <b:Guid>{881332E2-7ED1-4046-B44E-DD6806F88688}</b:Guid>
    <b:Title>The role of instrumentation, control and automation in urban water systems​</b:Title>
    <b:JournalName>Water Research</b:JournalName>
    <b:Year>2019</b:Year>
    <b:Pages>230-242</b:Pages>
    <b:Volume>155</b:Volume>
    <b:Author>
      <b:Author>
        <b:NameList>
          <b:Person>
            <b:Last>Olsson</b:Last>
            <b:First>G</b:First>
          </b:Person>
          <b:Person>
            <b:Last>Newell</b:Last>
            <b:First>B</b:First>
          </b:Person>
        </b:NameList>
      </b:Author>
    </b:Author>
    <b:RefOrder>40</b:RefOrder>
  </b:Source>
  <b:Source>
    <b:Tag>Fil19</b:Tag>
    <b:SourceType>JournalArticle</b:SourceType>
    <b:Guid>{B6290861-2815-4CAF-8923-70C8952168D5}</b:Guid>
    <b:Title>Data-driven Predictive Energy Optimization in a Wastewater Pumping Station</b:Title>
    <b:JournalName>arXiv preprint arXiv:1902.03417</b:JournalName>
    <b:Year>2019</b:Year>
    <b:Author>
      <b:Author>
        <b:NameList>
          <b:Person>
            <b:Last>Filipe</b:Last>
            <b:First>J</b:First>
          </b:Person>
          <b:Person>
            <b:Last>Bessa</b:Last>
            <b:Middle>J</b:Middle>
            <b:First>R</b:First>
          </b:Person>
          <b:Person>
            <b:Last>Reis</b:Last>
            <b:First>M</b:First>
          </b:Person>
          <b:Person>
            <b:Last>Alves</b:Last>
            <b:First>R</b:First>
          </b:Person>
          <b:Person>
            <b:Last>Póvoa</b:Last>
            <b:First>P</b:First>
          </b:Person>
        </b:NameList>
      </b:Author>
    </b:Author>
    <b:RefOrder>41</b:RefOrder>
  </b:Source>
  <b:Source>
    <b:Tag>Kra181</b:Tag>
    <b:SourceType>JournalArticle</b:SourceType>
    <b:Guid>{01FB121E-5F0C-4649-BB90-C88DD7AF8E87}</b:Guid>
    <b:Title>Detecting Cyberattacks in Industrial Control Systems Using Convolutional Neural Networks</b:Title>
    <b:JournalName>arXiv preprint arXiv:1806.08110</b:JournalName>
    <b:Year>2018</b:Year>
    <b:Author>
      <b:Author>
        <b:NameList>
          <b:Person>
            <b:Last>Kravchik</b:Last>
            <b:First>M</b:First>
          </b:Person>
          <b:Person>
            <b:Last>Shabtai</b:Last>
            <b:First>A</b:First>
          </b:Person>
        </b:NameList>
      </b:Author>
    </b:Author>
    <b:RefOrder>42</b:RefOrder>
  </b:Source>
  <b:Source>
    <b:Tag>Ols05</b:Tag>
    <b:SourceType>JournalArticle</b:SourceType>
    <b:Guid>{77BE1D94-70D1-4721-A750-23E02D20A3AC}</b:Guid>
    <b:Title> Instrumentation, Control and Automation in the Water Industry: State-of-the-Art and New Challenges</b:Title>
    <b:JournalName>Water Science and Technology</b:JournalName>
    <b:Year>2005</b:Year>
    <b:Pages>1-8</b:Pages>
    <b:Volume>53</b:Volume>
    <b:Issue>4-5</b:Issue>
    <b:Author>
      <b:Author>
        <b:NameList>
          <b:Person>
            <b:Last>Olsson</b:Last>
            <b:First>G</b:First>
          </b:Person>
          <b:Person>
            <b:Last>Newell</b:Last>
            <b:First>B</b:First>
          </b:Person>
        </b:NameList>
      </b:Author>
    </b:Author>
    <b:RefOrder>43</b:RefOrder>
  </b:Source>
  <b:Source>
    <b:Tag>Hie10</b:Tag>
    <b:SourceType>JournalArticle</b:SourceType>
    <b:Guid>{197145EB-EA68-4BA0-8FA3-16AEE32D07AE}</b:Guid>
    <b:Title>Security Hardened Remote Terminal Units for SCADA Networks</b:Title>
    <b:JournalName>International Journal of Critical Infrastructure Protection</b:JournalName>
    <b:Year>2010</b:Year>
    <b:Pages>12-17</b:Pages>
    <b:Volume>3</b:Volume>
    <b:Issue>3-4</b:Issue>
    <b:Author>
      <b:Author>
        <b:NameList>
          <b:Person>
            <b:Last>Hieb</b:Last>
            <b:First>J</b:First>
          </b:Person>
          <b:Person>
            <b:Last>Graham</b:Last>
            <b:Middle>H</b:Middle>
            <b:First>J</b:First>
          </b:Person>
        </b:NameList>
      </b:Author>
    </b:Author>
    <b:RefOrder>44</b:RefOrder>
  </b:Source>
  <b:Source>
    <b:Tag>Ols06</b:Tag>
    <b:SourceType>ConferenceProceedings</b:SourceType>
    <b:Guid>{69F4941E-0998-4121-9E7D-960F0B76232E}</b:Guid>
    <b:Title>Instrumentation, Control and Automation in the Water Industry—State-of-the-Art and New Challenges</b:Title>
    <b:Year>2006</b:Year>
    <b:City>London</b:City>
    <b:Publisher>IWA Publishing </b:Publisher>
    <b:Author>
      <b:Author>
        <b:NameList>
          <b:Person>
            <b:Last>Olsson </b:Last>
            <b:First>G</b:First>
          </b:Person>
        </b:NameList>
      </b:Author>
    </b:Author>
    <b:RefOrder>45</b:RefOrder>
  </b:Source>
  <b:Source>
    <b:Tag>Ols061</b:Tag>
    <b:SourceType>JournalArticle</b:SourceType>
    <b:Guid>{1CB99FC5-DDD3-488C-8DA6-CE162C17FB18}</b:Guid>
    <b:Title>Instrumentation, Control and Automation in the Water Industry – State-of-the-Art and New Challenges</b:Title>
    <b:Year>2006</b:Year>
    <b:Author>
      <b:Author>
        <b:NameList>
          <b:Person>
            <b:Last>Olsson</b:Last>
            <b:First>G</b:First>
          </b:Person>
        </b:NameList>
      </b:Author>
    </b:Author>
    <b:JournalName>Water Science and Technology</b:JournalName>
    <b:Pages>1-8</b:Pages>
    <b:Volume>53</b:Volume>
    <b:Issue>4-5</b:Issue>
    <b:RefOrder>46</b:RefOrder>
  </b:Source>
  <b:Source>
    <b:Tag>Eer20</b:Tag>
    <b:SourceType>JournalArticle</b:SourceType>
    <b:Guid>{D33F1402-8A79-4D10-AD6F-28D51FEF563B}</b:Guid>
    <b:Title>Data analytics in control and operation of municipal wastewater treatment plants: qualitative analysis of needs and barriers</b:Title>
    <b:JournalName>Water Science and Technology</b:JournalName>
    <b:Year>2020</b:Year>
    <b:Pages>2681-2690</b:Pages>
    <b:Volume>82</b:Volume>
    <b:Issue>12</b:Issue>
    <b:Author>
      <b:Author>
        <b:NameList>
          <b:Person>
            <b:Last>Eerikäinen</b:Last>
            <b:First>s</b:First>
          </b:Person>
          <b:Person>
            <b:Last>Haimi</b:Last>
            <b:First>H</b:First>
          </b:Person>
          <b:Person>
            <b:Last>Mikola</b:Last>
            <b:First>a</b:First>
          </b:Person>
          <b:Person>
            <b:Last>Vahala</b:Last>
            <b:First>R</b:First>
          </b:Person>
        </b:NameList>
      </b:Author>
    </b:Author>
    <b:RefOrder>47</b:RefOrder>
  </b:Source>
  <b:Source>
    <b:Tag>Ols14</b:Tag>
    <b:SourceType>JournalArticle</b:SourceType>
    <b:Guid>{19F69643-B788-42D4-AF33-4113481338DB}</b:Guid>
    <b:Title>Instrumentation, control and automation in wastewater – from London 1973 to Narbonne 2013</b:Title>
    <b:JournalName>Water Science and Technology</b:JournalName>
    <b:Year>2014</b:Year>
    <b:Pages>1231-1241</b:Pages>
    <b:Volume>69</b:Volume>
    <b:Issue>7</b:Issue>
    <b:Author>
      <b:Author>
        <b:NameList>
          <b:Person>
            <b:Last>Olsson</b:Last>
            <b:First>G</b:First>
          </b:Person>
          <b:Person>
            <b:Last>Neilsen</b:Last>
            <b:Middle>K</b:Middle>
            <b:First>M</b:First>
          </b:Person>
          <b:Person>
            <b:Last>Yuan</b:Last>
            <b:First>Z</b:First>
          </b:Person>
          <b:Person>
            <b:Last>Lynggaard-Jensen</b:Last>
            <b:First>A</b:First>
          </b:Person>
          <b:Person>
            <b:Last>Steyer</b:Last>
            <b:Middle>P</b:Middle>
            <b:First>J</b:First>
          </b:Person>
        </b:NameList>
      </b:Author>
    </b:Author>
    <b:RefOrder>48</b:RefOrder>
  </b:Source>
</b:Sources>
</file>

<file path=customXml/itemProps1.xml><?xml version="1.0" encoding="utf-8"?>
<ds:datastoreItem xmlns:ds="http://schemas.openxmlformats.org/officeDocument/2006/customXml" ds:itemID="{3D165366-AEA1-4CE4-BED1-6524ECE1C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908</TotalTime>
  <Pages>24</Pages>
  <Words>5583</Words>
  <Characters>31828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37337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 (Contractor)</dc:creator>
  <cp:keywords/>
  <dc:description/>
  <cp:lastModifiedBy>JAMES, MORGAN (Contractor)</cp:lastModifiedBy>
  <cp:revision>5</cp:revision>
  <dcterms:created xsi:type="dcterms:W3CDTF">2025-03-05T18:41:00Z</dcterms:created>
  <dcterms:modified xsi:type="dcterms:W3CDTF">2025-03-29T14:02:00Z</dcterms:modified>
</cp:coreProperties>
</file>