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8F16252" w:rsidP="68F16252" w:rsidRDefault="68F16252" w14:paraId="2D8DE7ED" w14:textId="0018BDA7">
      <w:pPr>
        <w:pStyle w:val="Normal"/>
        <w:jc w:val="center"/>
        <w:rPr>
          <w:rFonts w:ascii="Calibri" w:hAnsi="Calibri" w:eastAsia="" w:cs=""/>
          <w:color w:val="auto"/>
        </w:rPr>
      </w:pPr>
    </w:p>
    <w:p w:rsidR="00204416" w:rsidP="5C27E8D0" w:rsidRDefault="003A30D9" w14:paraId="40169CD9" w14:textId="33225F22">
      <w:pPr>
        <w:spacing w:line="360" w:lineRule="auto"/>
        <w:ind w:left="0"/>
        <w:jc w:val="center"/>
        <w:rPr>
          <w:rFonts w:ascii="Arial" w:hAnsi="Arial" w:cs="Arial"/>
          <w:b w:val="1"/>
          <w:bCs w:val="1"/>
          <w:sz w:val="36"/>
          <w:szCs w:val="36"/>
        </w:rPr>
      </w:pPr>
      <w:r w:rsidRPr="5C27E8D0" w:rsidR="5C27E8D0">
        <w:rPr>
          <w:rFonts w:ascii="Arial" w:hAnsi="Arial" w:cs="Arial"/>
          <w:b w:val="1"/>
          <w:bCs w:val="1"/>
          <w:sz w:val="36"/>
          <w:szCs w:val="36"/>
        </w:rPr>
        <w:t>Student Name: Saeed Ahmad</w:t>
      </w:r>
    </w:p>
    <w:p w:rsidR="5C27E8D0" w:rsidP="5C27E8D0" w:rsidRDefault="5C27E8D0" w14:paraId="2D2E843A" w14:textId="2A2F4952">
      <w:pPr>
        <w:pStyle w:val="Normal"/>
        <w:spacing w:line="360" w:lineRule="auto"/>
        <w:ind w:left="0"/>
        <w:jc w:val="center"/>
        <w:rPr>
          <w:rFonts w:ascii="Arial" w:hAnsi="Arial" w:cs="Arial"/>
          <w:b w:val="1"/>
          <w:bCs w:val="1"/>
          <w:sz w:val="36"/>
          <w:szCs w:val="36"/>
        </w:rPr>
      </w:pPr>
      <w:r w:rsidRPr="5C27E8D0" w:rsidR="5C27E8D0">
        <w:rPr>
          <w:rFonts w:ascii="Arial" w:hAnsi="Arial" w:cs="Arial"/>
          <w:b w:val="1"/>
          <w:bCs w:val="1"/>
          <w:sz w:val="36"/>
          <w:szCs w:val="36"/>
        </w:rPr>
        <w:t>Student ID: 2027769</w:t>
      </w:r>
    </w:p>
    <w:p w:rsidR="5C27E8D0" w:rsidP="5C27E8D0" w:rsidRDefault="5C27E8D0" w14:paraId="58546FD3" w14:textId="20D59F2D">
      <w:pPr>
        <w:pStyle w:val="Normal"/>
        <w:spacing w:line="360" w:lineRule="auto"/>
        <w:ind w:left="0"/>
        <w:jc w:val="center"/>
        <w:rPr>
          <w:rFonts w:ascii="Arial" w:hAnsi="Arial" w:cs="Arial"/>
          <w:b w:val="1"/>
          <w:bCs w:val="1"/>
          <w:sz w:val="36"/>
          <w:szCs w:val="36"/>
        </w:rPr>
      </w:pPr>
      <w:r w:rsidRPr="5C27E8D0" w:rsidR="5C27E8D0">
        <w:rPr>
          <w:rFonts w:ascii="Arial" w:hAnsi="Arial" w:cs="Arial"/>
          <w:b w:val="1"/>
          <w:bCs w:val="1"/>
          <w:sz w:val="36"/>
          <w:szCs w:val="36"/>
        </w:rPr>
        <w:t>Module: Developing Workplace Critical Thinking.</w:t>
      </w:r>
    </w:p>
    <w:p w:rsidR="5C27E8D0" w:rsidP="5C27E8D0" w:rsidRDefault="5C27E8D0" w14:paraId="1DC872CD" w14:textId="51E8D505">
      <w:pPr>
        <w:pStyle w:val="Normal"/>
        <w:spacing w:line="360" w:lineRule="auto"/>
        <w:ind w:left="0"/>
        <w:jc w:val="center"/>
        <w:rPr>
          <w:rFonts w:ascii="Arial" w:hAnsi="Arial" w:cs="Arial"/>
          <w:b w:val="1"/>
          <w:bCs w:val="1"/>
          <w:sz w:val="36"/>
          <w:szCs w:val="36"/>
        </w:rPr>
      </w:pPr>
      <w:r w:rsidRPr="5C27E8D0" w:rsidR="5C27E8D0">
        <w:rPr>
          <w:rFonts w:ascii="Arial" w:hAnsi="Arial" w:cs="Arial"/>
          <w:b w:val="1"/>
          <w:bCs w:val="1"/>
          <w:sz w:val="36"/>
          <w:szCs w:val="36"/>
        </w:rPr>
        <w:t>Module Code: BMSW5101 / Part B</w:t>
      </w:r>
    </w:p>
    <w:p w:rsidR="5C27E8D0" w:rsidP="5C27E8D0" w:rsidRDefault="5C27E8D0" w14:paraId="2C8D6FE9" w14:textId="13257F70">
      <w:pPr>
        <w:pStyle w:val="Normal"/>
        <w:spacing w:line="360" w:lineRule="auto"/>
        <w:ind w:left="0"/>
        <w:jc w:val="center"/>
        <w:rPr>
          <w:rFonts w:ascii="Arial" w:hAnsi="Arial" w:cs="Arial"/>
          <w:b w:val="1"/>
          <w:bCs w:val="1"/>
          <w:sz w:val="36"/>
          <w:szCs w:val="36"/>
        </w:rPr>
      </w:pPr>
      <w:r w:rsidRPr="5C27E8D0" w:rsidR="5C27E8D0">
        <w:rPr>
          <w:rFonts w:ascii="Arial" w:hAnsi="Arial" w:cs="Arial"/>
          <w:b w:val="1"/>
          <w:bCs w:val="1"/>
          <w:sz w:val="36"/>
          <w:szCs w:val="36"/>
        </w:rPr>
        <w:t>Lecturer: Dr Obinna Nkwocha</w:t>
      </w:r>
    </w:p>
    <w:p w:rsidR="5C27E8D0" w:rsidP="5C27E8D0" w:rsidRDefault="5C27E8D0" w14:paraId="1D95D0B1" w14:textId="2348B28D">
      <w:pPr>
        <w:pStyle w:val="Normal"/>
        <w:spacing w:line="360" w:lineRule="auto"/>
        <w:ind w:left="0"/>
        <w:jc w:val="center"/>
        <w:rPr>
          <w:rFonts w:ascii="Arial" w:hAnsi="Arial" w:cs="Arial"/>
          <w:b w:val="1"/>
          <w:bCs w:val="1"/>
          <w:sz w:val="36"/>
          <w:szCs w:val="36"/>
        </w:rPr>
      </w:pPr>
    </w:p>
    <w:p w:rsidR="5C27E8D0" w:rsidP="5C27E8D0" w:rsidRDefault="5C27E8D0" w14:paraId="051FB452" w14:textId="46219768">
      <w:pPr>
        <w:pStyle w:val="Normal"/>
        <w:spacing w:line="360" w:lineRule="auto"/>
        <w:ind w:left="0"/>
        <w:jc w:val="left"/>
        <w:rPr>
          <w:rFonts w:ascii="Arial" w:hAnsi="Arial" w:cs="Arial"/>
          <w:b w:val="1"/>
          <w:bCs w:val="1"/>
          <w:sz w:val="36"/>
          <w:szCs w:val="36"/>
        </w:rPr>
      </w:pPr>
      <w:r w:rsidRPr="5C27E8D0" w:rsidR="5C27E8D0">
        <w:rPr>
          <w:rFonts w:ascii="Arial" w:hAnsi="Arial" w:cs="Arial"/>
          <w:b w:val="1"/>
          <w:bCs w:val="1"/>
          <w:sz w:val="36"/>
          <w:szCs w:val="36"/>
        </w:rPr>
        <w:t xml:space="preserve">How Individuals’ beliefs, </w:t>
      </w:r>
      <w:r w:rsidRPr="5C27E8D0" w:rsidR="5C27E8D0">
        <w:rPr>
          <w:rFonts w:ascii="Arial" w:hAnsi="Arial" w:cs="Arial"/>
          <w:b w:val="1"/>
          <w:bCs w:val="1"/>
          <w:sz w:val="36"/>
          <w:szCs w:val="36"/>
        </w:rPr>
        <w:t>attitudes</w:t>
      </w:r>
      <w:r w:rsidRPr="5C27E8D0" w:rsidR="5C27E8D0">
        <w:rPr>
          <w:rFonts w:ascii="Arial" w:hAnsi="Arial" w:cs="Arial"/>
          <w:b w:val="1"/>
          <w:bCs w:val="1"/>
          <w:sz w:val="36"/>
          <w:szCs w:val="36"/>
        </w:rPr>
        <w:t xml:space="preserve"> and values impact on workplace </w:t>
      </w:r>
      <w:proofErr w:type="spellStart"/>
      <w:r w:rsidRPr="5C27E8D0" w:rsidR="5C27E8D0">
        <w:rPr>
          <w:rFonts w:ascii="Arial" w:hAnsi="Arial" w:cs="Arial"/>
          <w:b w:val="1"/>
          <w:bCs w:val="1"/>
          <w:sz w:val="36"/>
          <w:szCs w:val="36"/>
        </w:rPr>
        <w:t>behaviour</w:t>
      </w:r>
      <w:proofErr w:type="spellEnd"/>
      <w:r w:rsidRPr="5C27E8D0" w:rsidR="5C27E8D0">
        <w:rPr>
          <w:rFonts w:ascii="Arial" w:hAnsi="Arial" w:cs="Arial"/>
          <w:b w:val="1"/>
          <w:bCs w:val="1"/>
          <w:sz w:val="36"/>
          <w:szCs w:val="36"/>
        </w:rPr>
        <w:t>.</w:t>
      </w:r>
    </w:p>
    <w:p w:rsidR="00C0087F" w:rsidP="00AB631E" w:rsidRDefault="00E7573E" w14:paraId="3E8C0534" w14:textId="77777777">
      <w:pPr>
        <w:pStyle w:val="Heading1"/>
        <w:spacing w:line="360" w:lineRule="auto"/>
        <w:rPr>
          <w:rFonts w:ascii="Arial" w:hAnsi="Arial" w:cs="Arial"/>
          <w:i/>
          <w:u w:val="single"/>
        </w:rPr>
      </w:pPr>
      <w:r w:rsidRPr="006116E2">
        <w:rPr>
          <w:rFonts w:ascii="Arial" w:hAnsi="Arial" w:cs="Arial"/>
          <w:i/>
          <w:u w:val="single"/>
        </w:rPr>
        <w:t xml:space="preserve">Introduction </w:t>
      </w:r>
    </w:p>
    <w:p w:rsidR="00E7573E" w:rsidP="00AB631E" w:rsidRDefault="00E7573E" w14:paraId="1CB06399" w14:textId="77777777">
      <w:pPr>
        <w:spacing w:line="360" w:lineRule="auto"/>
      </w:pPr>
      <w:r w:rsidRPr="00E7573E">
        <w:rPr>
          <w:rFonts w:ascii="Arial" w:hAnsi="Arial" w:cs="Arial"/>
        </w:rPr>
        <w:t>Organizational direction is heavily influenced by values (Rokeach, 2008; Suddaby, Elsbach, Greenwood, Meyer, &amp; Zilber, 2010; Bourne &amp; Jenkins, 2013). Values exist on many different levels, expressing what is good, honorable, and attractive for individuals, groups, organizations, and governments (Sagiv et al., 2011a; Bourne &amp; Jenkins, 2013). The effects of national values on people and organizations have been the subject of extensive investigation (reviews in Hofstede, 2001; Kirkman, Lowe, &amp; Gibson, 2006; Taras, Kirkman, &amp;Steel, 2010; Sagiv et al., 2011a). The influence of organizational-level values has also received some attention in research but to a lesser extent.</w:t>
      </w:r>
      <w:r>
        <w:rPr>
          <w:rFonts w:ascii="Arial" w:hAnsi="Arial" w:cs="Arial"/>
        </w:rPr>
        <w:t xml:space="preserve"> </w:t>
      </w:r>
      <w:r w:rsidRPr="00A9009E" w:rsidR="00741946">
        <w:rPr>
          <w:rFonts w:ascii="Arial" w:hAnsi="Arial" w:cs="Arial"/>
        </w:rPr>
        <w:t>(Bourne &amp; Jenkins, 2013).</w:t>
      </w:r>
    </w:p>
    <w:p w:rsidR="00741946" w:rsidP="00AB631E" w:rsidRDefault="009A6432" w14:paraId="35E9B7E7" w14:textId="77777777">
      <w:pPr>
        <w:spacing w:line="360" w:lineRule="auto"/>
        <w:rPr>
          <w:rFonts w:ascii="Arial" w:hAnsi="Arial" w:cs="Arial"/>
        </w:rPr>
      </w:pPr>
      <w:r w:rsidRPr="009A6432">
        <w:rPr>
          <w:rFonts w:ascii="Arial" w:hAnsi="Arial" w:cs="Arial"/>
        </w:rPr>
        <w:t xml:space="preserve">Individual values are the subjective perceptions that people have that </w:t>
      </w:r>
      <w:r>
        <w:rPr>
          <w:rFonts w:ascii="Arial" w:hAnsi="Arial" w:cs="Arial"/>
        </w:rPr>
        <w:t>are connected to affect,</w:t>
      </w:r>
      <w:r w:rsidRPr="009A6432">
        <w:rPr>
          <w:rFonts w:ascii="Arial" w:hAnsi="Arial" w:cs="Arial"/>
        </w:rPr>
        <w:t xml:space="preserve"> referring to objectives that inspire action, (c) encompassin</w:t>
      </w:r>
      <w:r>
        <w:rPr>
          <w:rFonts w:ascii="Arial" w:hAnsi="Arial" w:cs="Arial"/>
        </w:rPr>
        <w:t xml:space="preserve">g particular circumstances, </w:t>
      </w:r>
      <w:r w:rsidRPr="009A6432">
        <w:rPr>
          <w:rFonts w:ascii="Arial" w:hAnsi="Arial" w:cs="Arial"/>
        </w:rPr>
        <w:t>se</w:t>
      </w:r>
      <w:r>
        <w:rPr>
          <w:rFonts w:ascii="Arial" w:hAnsi="Arial" w:cs="Arial"/>
        </w:rPr>
        <w:t xml:space="preserve">rve as norms of evaluation, </w:t>
      </w:r>
      <w:r w:rsidRPr="009A6432">
        <w:rPr>
          <w:rFonts w:ascii="Arial" w:hAnsi="Arial" w:cs="Arial"/>
        </w:rPr>
        <w:t xml:space="preserve">ranked in order of </w:t>
      </w:r>
      <w:r>
        <w:rPr>
          <w:rFonts w:ascii="Arial" w:hAnsi="Arial" w:cs="Arial"/>
        </w:rPr>
        <w:t xml:space="preserve">perceived significance, and </w:t>
      </w:r>
      <w:r w:rsidRPr="009A6432">
        <w:rPr>
          <w:rFonts w:ascii="Arial" w:hAnsi="Arial" w:cs="Arial"/>
        </w:rPr>
        <w:t>directing people's behavior (Schwartz, 2012).</w:t>
      </w:r>
      <w:r w:rsidRPr="00741946" w:rsidR="00741946">
        <w:rPr>
          <w:rFonts w:ascii="Arial" w:hAnsi="Arial" w:cs="Arial"/>
        </w:rPr>
        <w:t>The choices and behaviors of individuals are impacted by these characteristics of values (Roccas &amp; Sagiv, 2010; Sagiv &amp; Roccas, 2017). First, values are the aims that individuals believe are desirable; they express preferences for what is deemed to be honorable and significant (Rokeach, 1973). Values, therefore, operate as</w:t>
      </w:r>
      <w:r w:rsidR="00741946">
        <w:rPr>
          <w:rFonts w:ascii="Arial" w:hAnsi="Arial" w:cs="Arial"/>
        </w:rPr>
        <w:t xml:space="preserve"> a strong motivator for action.</w:t>
      </w:r>
      <w:r w:rsidR="00AC7AED">
        <w:rPr>
          <w:rFonts w:ascii="Arial" w:hAnsi="Arial" w:cs="Arial"/>
        </w:rPr>
        <w:t xml:space="preserve"> </w:t>
      </w:r>
      <w:r w:rsidRPr="00741946" w:rsidR="00741946">
        <w:rPr>
          <w:rFonts w:ascii="Arial" w:hAnsi="Arial" w:cs="Arial"/>
        </w:rPr>
        <w:t>People want to act in ways that advance their core beliefs and help them realize the objectives that guide them. Additionally, values are cognitive representations of fundamental motivational objectives (Schwartz, 1992)</w:t>
      </w:r>
    </w:p>
    <w:p w:rsidR="00AC7AED" w:rsidP="00AB631E" w:rsidRDefault="00AC7AED" w14:paraId="6240F228" w14:textId="77777777">
      <w:pPr>
        <w:spacing w:line="360" w:lineRule="auto"/>
        <w:rPr>
          <w:rFonts w:ascii="Arial" w:hAnsi="Arial" w:cs="Arial"/>
        </w:rPr>
      </w:pPr>
      <w:r w:rsidRPr="00AC7AED">
        <w:rPr>
          <w:rFonts w:ascii="Arial" w:hAnsi="Arial" w:cs="Arial"/>
        </w:rPr>
        <w:t>They</w:t>
      </w:r>
      <w:r>
        <w:rPr>
          <w:rFonts w:ascii="Arial" w:hAnsi="Arial" w:cs="Arial"/>
        </w:rPr>
        <w:t>, therefore,</w:t>
      </w:r>
      <w:r w:rsidRPr="00AC7AED">
        <w:rPr>
          <w:rFonts w:ascii="Arial" w:hAnsi="Arial" w:cs="Arial"/>
        </w:rPr>
        <w:t xml:space="preserve"> hold true over time and in various contexts. When picking an occupation (such as selecting a prestigious job), preparing for this choice (such as investing time and effort in training), and finally acting in </w:t>
      </w:r>
      <w:r>
        <w:rPr>
          <w:rFonts w:ascii="Arial" w:hAnsi="Arial" w:cs="Arial"/>
        </w:rPr>
        <w:t>their</w:t>
      </w:r>
      <w:r w:rsidRPr="00AC7AED">
        <w:rPr>
          <w:rFonts w:ascii="Arial" w:hAnsi="Arial" w:cs="Arial"/>
        </w:rPr>
        <w:t xml:space="preserve"> professional capacity, a person who places a strong emphasis on success values is likely to be motivated by these values (e.g., working overtime and applying for promotion when possible). Third, individual values are ranked in hierarchies based on their perceived significance. The more significant a value, the more inclined a person is to use it as a compass (Rokeach, 1973; Schwartz, 1996). Therefore, despite the fact that most people attach some importance to all values, people differ in the values that spur them to take action.</w:t>
      </w:r>
    </w:p>
    <w:p w:rsidR="00A9009E" w:rsidP="00AB631E" w:rsidRDefault="00AC7AED" w14:paraId="7096CF2E" w14:textId="77777777">
      <w:pPr>
        <w:spacing w:line="360" w:lineRule="auto"/>
        <w:rPr>
          <w:rFonts w:ascii="Arial" w:hAnsi="Arial" w:cs="Arial"/>
        </w:rPr>
      </w:pPr>
      <w:r>
        <w:rPr>
          <w:rFonts w:ascii="Arial" w:hAnsi="Arial" w:cs="Arial"/>
        </w:rPr>
        <w:lastRenderedPageBreak/>
        <w:t xml:space="preserve">In this </w:t>
      </w:r>
      <w:r w:rsidR="00FA0B7F">
        <w:rPr>
          <w:rFonts w:ascii="Arial" w:hAnsi="Arial" w:cs="Arial"/>
        </w:rPr>
        <w:t xml:space="preserve">following </w:t>
      </w:r>
      <w:r>
        <w:rPr>
          <w:rFonts w:ascii="Arial" w:hAnsi="Arial" w:cs="Arial"/>
        </w:rPr>
        <w:t>study</w:t>
      </w:r>
      <w:r w:rsidR="00FA0B7F">
        <w:rPr>
          <w:rFonts w:ascii="Arial" w:hAnsi="Arial" w:cs="Arial"/>
        </w:rPr>
        <w:t>,</w:t>
      </w:r>
      <w:r>
        <w:rPr>
          <w:rFonts w:ascii="Arial" w:hAnsi="Arial" w:cs="Arial"/>
        </w:rPr>
        <w:t xml:space="preserve"> we will be discussing more </w:t>
      </w:r>
      <w:r w:rsidR="00FA0B7F">
        <w:rPr>
          <w:rFonts w:ascii="Arial" w:hAnsi="Arial" w:cs="Arial"/>
        </w:rPr>
        <w:t xml:space="preserve">how these individual values, beliefs, and attitudes impact workplace behavior. </w:t>
      </w:r>
      <w:r w:rsidRPr="000270FB" w:rsidR="000270FB">
        <w:rPr>
          <w:rFonts w:ascii="Arial" w:hAnsi="Arial" w:cs="Arial"/>
          <w:b/>
        </w:rPr>
        <w:t>Figure 1</w:t>
      </w:r>
      <w:r w:rsidR="000270FB">
        <w:rPr>
          <w:rFonts w:ascii="Arial" w:hAnsi="Arial" w:cs="Arial"/>
        </w:rPr>
        <w:t xml:space="preserve"> below shows Schwartz’s theory of personal values.</w:t>
      </w:r>
    </w:p>
    <w:p w:rsidRPr="00741946" w:rsidR="003069C1" w:rsidP="00AB631E" w:rsidRDefault="003069C1" w14:paraId="64971211" w14:textId="77777777">
      <w:pPr>
        <w:spacing w:line="360" w:lineRule="auto"/>
        <w:rPr>
          <w:rFonts w:ascii="Arial" w:hAnsi="Arial" w:cs="Arial"/>
        </w:rPr>
      </w:pPr>
      <w:r>
        <w:rPr>
          <w:rFonts w:ascii="Arial" w:hAnsi="Arial" w:cs="Arial"/>
          <w:noProof/>
        </w:rPr>
        <w:drawing>
          <wp:inline distT="0" distB="0" distL="0" distR="0" wp14:anchorId="65F70703" wp14:editId="50D4EE2F">
            <wp:extent cx="5943600" cy="4328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ory of personal value (2).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328795"/>
                    </a:xfrm>
                    <a:prstGeom prst="rect">
                      <a:avLst/>
                    </a:prstGeom>
                  </pic:spPr>
                </pic:pic>
              </a:graphicData>
            </a:graphic>
          </wp:inline>
        </w:drawing>
      </w:r>
    </w:p>
    <w:p w:rsidRPr="006B713F" w:rsidR="000270FB" w:rsidP="00AB631E" w:rsidRDefault="000270FB" w14:paraId="129D07D8" w14:textId="77777777">
      <w:pPr>
        <w:spacing w:line="360" w:lineRule="auto"/>
        <w:jc w:val="center"/>
        <w:rPr>
          <w:rFonts w:ascii="Arial" w:hAnsi="Arial" w:cs="Arial"/>
          <w:color w:val="2E74B5" w:themeColor="accent1" w:themeShade="BF"/>
        </w:rPr>
      </w:pPr>
      <w:r w:rsidRPr="006B713F">
        <w:rPr>
          <w:rFonts w:ascii="Arial" w:hAnsi="Arial" w:cs="Arial"/>
          <w:color w:val="2E74B5" w:themeColor="accent1" w:themeShade="BF"/>
        </w:rPr>
        <w:t>Figure 1: Schwartz’s theory of personal values.</w:t>
      </w:r>
      <w:r w:rsidR="00D80E3F">
        <w:rPr>
          <w:rFonts w:ascii="Arial" w:hAnsi="Arial" w:cs="Arial"/>
          <w:color w:val="2E74B5" w:themeColor="accent1" w:themeShade="BF"/>
        </w:rPr>
        <w:t xml:space="preserve"> (1994)</w:t>
      </w:r>
    </w:p>
    <w:p w:rsidR="006B713F" w:rsidP="00AB631E" w:rsidRDefault="006B713F" w14:paraId="2D42B200" w14:textId="77777777">
      <w:pPr>
        <w:spacing w:line="360" w:lineRule="auto"/>
        <w:jc w:val="center"/>
        <w:rPr>
          <w:rFonts w:ascii="Arial" w:hAnsi="Arial" w:cs="Arial"/>
        </w:rPr>
      </w:pPr>
      <w:r>
        <w:rPr>
          <w:rFonts w:ascii="Arial" w:hAnsi="Arial" w:cs="Arial"/>
        </w:rPr>
        <w:t>(Potts, D. 2015)</w:t>
      </w:r>
    </w:p>
    <w:p w:rsidR="005D78CF" w:rsidP="00AB631E" w:rsidRDefault="005D78CF" w14:paraId="72B37D3E" w14:textId="77777777">
      <w:pPr>
        <w:pStyle w:val="Heading1"/>
        <w:spacing w:line="360" w:lineRule="auto"/>
        <w:rPr>
          <w:rFonts w:ascii="Arial" w:hAnsi="Arial" w:cs="Arial"/>
          <w:i/>
          <w:u w:val="single"/>
        </w:rPr>
      </w:pPr>
      <w:r w:rsidRPr="001E0335">
        <w:rPr>
          <w:rFonts w:ascii="Arial" w:hAnsi="Arial" w:cs="Arial"/>
          <w:i/>
          <w:u w:val="single"/>
        </w:rPr>
        <w:t xml:space="preserve">Importance of Values </w:t>
      </w:r>
    </w:p>
    <w:p w:rsidRPr="001E0335" w:rsidR="001E0335" w:rsidP="00AB631E" w:rsidRDefault="001E0335" w14:paraId="6AD8AC28" w14:textId="77777777">
      <w:pPr>
        <w:spacing w:line="360" w:lineRule="auto"/>
      </w:pPr>
    </w:p>
    <w:p w:rsidR="005D78CF" w:rsidP="00AB631E" w:rsidRDefault="005D78CF" w14:paraId="15516575" w14:textId="77777777">
      <w:pPr>
        <w:spacing w:line="360" w:lineRule="auto"/>
        <w:rPr>
          <w:rFonts w:ascii="Arial" w:hAnsi="Arial" w:cs="Arial"/>
        </w:rPr>
      </w:pPr>
      <w:r w:rsidRPr="005D78CF">
        <w:rPr>
          <w:rFonts w:ascii="Arial" w:hAnsi="Arial" w:cs="Arial"/>
        </w:rPr>
        <w:t>Values also play a significant role in how people perceive the organ</w:t>
      </w:r>
      <w:r w:rsidR="00E2747F">
        <w:rPr>
          <w:rFonts w:ascii="Arial" w:hAnsi="Arial" w:cs="Arial"/>
        </w:rPr>
        <w:t>ization's mission (Versnel and K</w:t>
      </w:r>
      <w:r w:rsidRPr="005D78CF">
        <w:rPr>
          <w:rFonts w:ascii="Arial" w:hAnsi="Arial" w:cs="Arial"/>
        </w:rPr>
        <w:t>oppenol, 2005). Values have an impact on how people approach issues and solve difficulties. For instance, if someone values honesty highly, they are less likely to pay a bribe in exchange for a promotion. However, someone who sets a high value on achieving the top position at work is more likely to provide a bribe in exchange for a promotion.</w:t>
      </w:r>
    </w:p>
    <w:p w:rsidR="00E2747F" w:rsidP="00AB631E" w:rsidRDefault="00E2747F" w14:paraId="6EADF4C5" w14:textId="77777777">
      <w:pPr>
        <w:spacing w:line="360" w:lineRule="auto"/>
        <w:rPr>
          <w:rFonts w:ascii="Arial" w:hAnsi="Arial" w:cs="Arial"/>
        </w:rPr>
      </w:pPr>
      <w:r w:rsidRPr="00E2747F">
        <w:rPr>
          <w:rFonts w:ascii="Arial" w:hAnsi="Arial" w:cs="Arial"/>
        </w:rPr>
        <w:lastRenderedPageBreak/>
        <w:t xml:space="preserve">Because values have an impact on how people behave, having bad values will also lead to bad behavior. According to Mitchell and Scott (1990), a rise in unethical corporate activities is typically related to a shift in values. This ought to demonstrate how crucial and pertinent values are to a company. Doctors even assert that the majority of difficulties a person encounters are caused by their values (Cunningham, 2001) </w:t>
      </w:r>
      <w:r w:rsidRPr="00E2747F" w:rsidR="001E0335">
        <w:rPr>
          <w:rFonts w:ascii="Arial" w:hAnsi="Arial" w:cs="Arial"/>
        </w:rPr>
        <w:t>another</w:t>
      </w:r>
      <w:r w:rsidRPr="00E2747F">
        <w:rPr>
          <w:rFonts w:ascii="Arial" w:hAnsi="Arial" w:cs="Arial"/>
        </w:rPr>
        <w:t xml:space="preserve"> benefit of values is that they boost people's organizational commitment when they are in line with organizational values (Baker, 2009).</w:t>
      </w:r>
    </w:p>
    <w:p w:rsidRPr="0098213C" w:rsidR="00741946" w:rsidP="00AB631E" w:rsidRDefault="00F67744" w14:paraId="22941D68" w14:textId="77777777">
      <w:pPr>
        <w:spacing w:line="360" w:lineRule="auto"/>
        <w:rPr>
          <w:rFonts w:ascii="Arial" w:hAnsi="Arial" w:cs="Arial"/>
        </w:rPr>
      </w:pPr>
      <w:r w:rsidRPr="00F67744">
        <w:rPr>
          <w:rFonts w:ascii="Arial" w:hAnsi="Arial" w:cs="Arial"/>
        </w:rPr>
        <w:t>People with various jobs have various value attributes. For instance, compared to persons from other occupations, accountants, bank tellers, merchants, secretaries, healthcare staff, and auditors place a higher importance on conservation values, which reflect a</w:t>
      </w:r>
      <w:r w:rsidR="00D370C7">
        <w:rPr>
          <w:rFonts w:ascii="Arial" w:hAnsi="Arial" w:cs="Arial"/>
        </w:rPr>
        <w:t xml:space="preserve"> preference for stability (</w:t>
      </w:r>
      <w:r w:rsidRPr="00F67744">
        <w:rPr>
          <w:rFonts w:ascii="Arial" w:hAnsi="Arial" w:cs="Arial"/>
        </w:rPr>
        <w:t xml:space="preserve"> Knafo &amp; Sagiv, 2004; Tartakovsky &amp; Cohen, 2014; ArizaMontes, Arjona-Fuentes, Han, &amp; Law, 2017). In contrast, artists and scientists place a premium on self-direction values as a means of expressing their</w:t>
      </w:r>
      <w:r w:rsidR="00D370C7">
        <w:rPr>
          <w:rFonts w:ascii="Arial" w:hAnsi="Arial" w:cs="Arial"/>
        </w:rPr>
        <w:t xml:space="preserve"> desire for independence (</w:t>
      </w:r>
      <w:r w:rsidRPr="00F67744">
        <w:rPr>
          <w:rFonts w:ascii="Arial" w:hAnsi="Arial" w:cs="Arial"/>
        </w:rPr>
        <w:t>Sagiv &amp; Werner, 2003; Knafo &amp; Sagiv, 2004). Teachers, mental health professionals, social workers, general practitioners, and counselors place a high value on consciousness values that express concern for others, whereas economists, businesspeople, accountants, and managers place a high value on self-enhancement principles that express the desire for success, supremacy, and control</w:t>
      </w:r>
      <w:r>
        <w:rPr>
          <w:rFonts w:ascii="Arial" w:hAnsi="Arial" w:cs="Arial"/>
        </w:rPr>
        <w:t xml:space="preserve"> </w:t>
      </w:r>
      <w:r w:rsidRPr="0098213C">
        <w:rPr>
          <w:rFonts w:ascii="Arial" w:hAnsi="Arial" w:cs="Arial"/>
        </w:rPr>
        <w:t>(Bardi et al., 2014; Arieli, Sagiv, &amp; Cohen-Shalem, 2016; Ariza-Montes et al., 2017).</w:t>
      </w:r>
    </w:p>
    <w:p w:rsidRPr="00DA1220" w:rsidR="00DA1220" w:rsidP="00AB631E" w:rsidRDefault="00DA1220" w14:paraId="2738F1BB" w14:textId="77777777">
      <w:pPr>
        <w:pStyle w:val="Heading1"/>
        <w:spacing w:line="360" w:lineRule="auto"/>
        <w:rPr>
          <w:rFonts w:ascii="Arial" w:hAnsi="Arial" w:cs="Arial"/>
          <w:i/>
          <w:u w:val="single"/>
        </w:rPr>
      </w:pPr>
      <w:r w:rsidRPr="00DA1220">
        <w:rPr>
          <w:rFonts w:ascii="Arial" w:hAnsi="Arial" w:cs="Arial"/>
          <w:i/>
          <w:u w:val="single"/>
        </w:rPr>
        <w:t xml:space="preserve">Personal Values and the Impact on Work Behaviour </w:t>
      </w:r>
    </w:p>
    <w:p w:rsidR="00E7573E" w:rsidP="00AB631E" w:rsidRDefault="00E7573E" w14:paraId="4E9E4955" w14:textId="77777777">
      <w:pPr>
        <w:spacing w:line="360" w:lineRule="auto"/>
        <w:rPr>
          <w:rFonts w:ascii="Arial" w:hAnsi="Arial" w:cs="Arial"/>
        </w:rPr>
      </w:pPr>
    </w:p>
    <w:p w:rsidR="004A6AFC" w:rsidP="00AB631E" w:rsidRDefault="004A6AFC" w14:paraId="297016C6" w14:textId="77777777">
      <w:pPr>
        <w:spacing w:line="360" w:lineRule="auto"/>
        <w:rPr>
          <w:rFonts w:ascii="Arial" w:hAnsi="Arial" w:cs="Arial"/>
        </w:rPr>
      </w:pPr>
      <w:r w:rsidRPr="004A6AFC">
        <w:rPr>
          <w:rFonts w:ascii="Arial" w:hAnsi="Arial" w:cs="Arial"/>
        </w:rPr>
        <w:t>The two primary categories of values according to Rokeach</w:t>
      </w:r>
      <w:r w:rsidR="00642377">
        <w:rPr>
          <w:rFonts w:ascii="Arial" w:hAnsi="Arial" w:cs="Arial"/>
        </w:rPr>
        <w:t xml:space="preserve"> (1973)</w:t>
      </w:r>
      <w:r w:rsidRPr="004A6AFC">
        <w:rPr>
          <w:rFonts w:ascii="Arial" w:hAnsi="Arial" w:cs="Arial"/>
        </w:rPr>
        <w:t xml:space="preserve"> are instrumental and terminal.   Instrumental values serve as a representation of those that govern how we pursue objectives. Do we value ambition, cleanliness, hon</w:t>
      </w:r>
      <w:r w:rsidR="00642377">
        <w:rPr>
          <w:rFonts w:ascii="Arial" w:hAnsi="Arial" w:cs="Arial"/>
        </w:rPr>
        <w:t>esty, or obedience, for example?</w:t>
      </w:r>
      <w:r w:rsidRPr="004A6AFC">
        <w:rPr>
          <w:rFonts w:ascii="Arial" w:hAnsi="Arial" w:cs="Arial"/>
        </w:rPr>
        <w:t xml:space="preserve"> What influences your daily behavior? On the other hand, terminal values are those desired final outcomes. A pleasant existence, a sense of success, equality for all individuals, and other things are included here. Both sets of beliefs have a big impact on how people act at work every day.</w:t>
      </w:r>
      <w:r>
        <w:rPr>
          <w:rFonts w:ascii="Arial" w:hAnsi="Arial" w:cs="Arial"/>
        </w:rPr>
        <w:t xml:space="preserve"> </w:t>
      </w:r>
    </w:p>
    <w:p w:rsidR="000A7C7D" w:rsidP="00AB631E" w:rsidRDefault="000A7C7D" w14:paraId="4C267C0D" w14:textId="77777777">
      <w:pPr>
        <w:spacing w:line="360" w:lineRule="auto"/>
        <w:rPr>
          <w:rFonts w:ascii="Arial" w:hAnsi="Arial" w:cs="Arial"/>
        </w:rPr>
      </w:pPr>
      <w:r w:rsidRPr="000A7C7D">
        <w:rPr>
          <w:rFonts w:ascii="Arial" w:hAnsi="Arial" w:cs="Arial"/>
        </w:rPr>
        <w:t xml:space="preserve">Initially, values guide us in choosing the right norms of conduct. Our behavior is constrained by them both within and beyond the company. In these circumstances, we are talking about what is referred to as ethical behavior or ethics. All levels of the organization's staff are required to make </w:t>
      </w:r>
      <w:r>
        <w:rPr>
          <w:rFonts w:ascii="Arial" w:hAnsi="Arial" w:cs="Arial"/>
        </w:rPr>
        <w:t>judgments</w:t>
      </w:r>
      <w:r w:rsidRPr="000A7C7D">
        <w:rPr>
          <w:rFonts w:ascii="Arial" w:hAnsi="Arial" w:cs="Arial"/>
        </w:rPr>
        <w:t xml:space="preserve"> on what they deem to be proper or i</w:t>
      </w:r>
      <w:r w:rsidR="003962D3">
        <w:rPr>
          <w:rFonts w:ascii="Arial" w:hAnsi="Arial" w:cs="Arial"/>
        </w:rPr>
        <w:t>mproper. For instance, would we</w:t>
      </w:r>
      <w:r w:rsidRPr="000A7C7D">
        <w:rPr>
          <w:rFonts w:ascii="Arial" w:hAnsi="Arial" w:cs="Arial"/>
        </w:rPr>
        <w:t xml:space="preserve"> feel compelled to alert someone about a dangerous product your company produces</w:t>
      </w:r>
      <w:r w:rsidR="003962D3">
        <w:rPr>
          <w:rFonts w:ascii="Arial" w:hAnsi="Arial" w:cs="Arial"/>
        </w:rPr>
        <w:t>, or would we</w:t>
      </w:r>
      <w:r w:rsidRPr="000A7C7D">
        <w:rPr>
          <w:rFonts w:ascii="Arial" w:hAnsi="Arial" w:cs="Arial"/>
        </w:rPr>
        <w:t xml:space="preserve"> want to keep </w:t>
      </w:r>
      <w:r w:rsidR="003962D3">
        <w:rPr>
          <w:rFonts w:ascii="Arial" w:hAnsi="Arial" w:cs="Arial"/>
        </w:rPr>
        <w:t>it a secret? How would we</w:t>
      </w:r>
      <w:r w:rsidRPr="000A7C7D">
        <w:rPr>
          <w:rFonts w:ascii="Arial" w:hAnsi="Arial" w:cs="Arial"/>
        </w:rPr>
        <w:t xml:space="preserve"> react if a manager or coworker in the office committed petty theft? Social values have an impact on ethics to some extent.</w:t>
      </w:r>
      <w:r w:rsidR="003962D3">
        <w:rPr>
          <w:rFonts w:ascii="Arial" w:hAnsi="Arial" w:cs="Arial"/>
        </w:rPr>
        <w:t xml:space="preserve"> </w:t>
      </w:r>
      <w:r w:rsidRPr="003962D3" w:rsidR="003962D3">
        <w:rPr>
          <w:rFonts w:ascii="Arial" w:hAnsi="Arial" w:cs="Arial"/>
        </w:rPr>
        <w:t>According to cultural norms, there are some acts that people shouldn't do. However, people frequently have to decide for themselves what is right and wrong. This is especially true when pe</w:t>
      </w:r>
      <w:r w:rsidR="003962D3">
        <w:rPr>
          <w:rFonts w:ascii="Arial" w:hAnsi="Arial" w:cs="Arial"/>
        </w:rPr>
        <w:t xml:space="preserve">ople are placed in "gray areas" </w:t>
      </w:r>
      <w:r w:rsidRPr="003962D3" w:rsidR="003962D3">
        <w:rPr>
          <w:rFonts w:ascii="Arial" w:hAnsi="Arial" w:cs="Arial"/>
        </w:rPr>
        <w:t>contexts where morality is murky or unclear. A specific action might not always be against the law. Additionally, one's friends and coworkers could disagree on what is appropriate. People must establish their own norms of conduct in such situations.</w:t>
      </w:r>
      <w:r w:rsidR="007444E6">
        <w:rPr>
          <w:rFonts w:ascii="Arial" w:hAnsi="Arial" w:cs="Arial"/>
        </w:rPr>
        <w:t xml:space="preserve"> (Openstax </w:t>
      </w:r>
      <w:r w:rsidRPr="007444E6" w:rsidR="007444E6">
        <w:rPr>
          <w:rFonts w:ascii="Arial" w:hAnsi="Arial" w:cs="Arial"/>
        </w:rPr>
        <w:t>2012)</w:t>
      </w:r>
      <w:r w:rsidR="007444E6">
        <w:rPr>
          <w:rFonts w:ascii="Arial" w:hAnsi="Arial" w:cs="Arial"/>
        </w:rPr>
        <w:t xml:space="preserve"> </w:t>
      </w:r>
    </w:p>
    <w:p w:rsidR="000D5285" w:rsidP="00AB631E" w:rsidRDefault="00B666E7" w14:paraId="7B71DB8E" w14:textId="77777777">
      <w:pPr>
        <w:spacing w:line="360" w:lineRule="auto"/>
        <w:rPr>
          <w:rFonts w:ascii="Arial" w:hAnsi="Arial" w:cs="Arial"/>
        </w:rPr>
      </w:pPr>
      <w:r w:rsidRPr="00B666E7">
        <w:rPr>
          <w:rFonts w:ascii="Arial" w:hAnsi="Arial" w:cs="Arial"/>
        </w:rPr>
        <w:t>For at least two reasons, it has been asserted that self-direction is the value that is most crucial for innovation (Dollinger et al., 2007). First, Schwartz (1992) utilized creativity as one of the specific characteristics to describe self-direction. Second, because the motivational objective of self-direction entails independence in thinking and action, self-direction can be demonstrated by engaging in investigation and exercising free will to pursue personal interests, both of which are regarded to be essential for creative people (Helson, 1990; Barron, 1997).</w:t>
      </w:r>
      <w:r w:rsidRPr="00FF545A" w:rsidR="00FF545A">
        <w:t xml:space="preserve"> </w:t>
      </w:r>
      <w:r w:rsidRPr="00FF545A" w:rsidR="00FF545A">
        <w:rPr>
          <w:rFonts w:ascii="Arial" w:hAnsi="Arial" w:cs="Arial"/>
        </w:rPr>
        <w:t>Self-directed people tend to be autonomous in both thought and action, therefore this characteristic appears to be helpful for both coming up with original ideas and putting them into practice.</w:t>
      </w:r>
    </w:p>
    <w:p w:rsidR="00FB424C" w:rsidP="00AB631E" w:rsidRDefault="00FB424C" w14:paraId="5A00D8CF" w14:textId="77777777">
      <w:pPr>
        <w:spacing w:line="360" w:lineRule="auto"/>
        <w:rPr>
          <w:rFonts w:ascii="Arial" w:hAnsi="Arial" w:cs="Arial"/>
        </w:rPr>
      </w:pPr>
      <w:r w:rsidRPr="00FB424C">
        <w:rPr>
          <w:rFonts w:ascii="Arial" w:hAnsi="Arial" w:cs="Arial"/>
        </w:rPr>
        <w:t>According to research by Sousa and Coelho (2011), employees who were less open to change had less creative activity. Self-direction also had a favorable relationship with creative behavior (Rice, 2006).</w:t>
      </w:r>
    </w:p>
    <w:p w:rsidR="000F61E1" w:rsidP="00AB631E" w:rsidRDefault="000F61E1" w14:paraId="6D8A71B6" w14:textId="77777777">
      <w:pPr>
        <w:spacing w:line="360" w:lineRule="auto"/>
        <w:rPr>
          <w:rFonts w:ascii="Arial" w:hAnsi="Arial" w:cs="Arial"/>
        </w:rPr>
      </w:pPr>
      <w:r w:rsidRPr="000F61E1">
        <w:rPr>
          <w:rFonts w:ascii="Arial" w:hAnsi="Arial" w:cs="Arial"/>
        </w:rPr>
        <w:t>Employee innovation appears to be negatively impacted by conservation ideals, which include culture, security, and compliance (Schwartz, 1992). Such principles make someone more likely to embrace conventional behavior and existing practices and ideologies, which unquestionably do not foster innovation (Schwartz and Bardi, 2001; Schwartz, 2006; Sousa et al., 2012). Workers who place a high value on conformity may refrain from taking innovative initiatives because they may lead to changes that are not well received by others in their organizations because the motivational goal of compliance is to restrain actions, tendencies, and impulses to avoid disturbing or violating expectations and social norms (Schwartz, 1992).</w:t>
      </w:r>
    </w:p>
    <w:p w:rsidR="004A4BC7" w:rsidP="00AB631E" w:rsidRDefault="004A4BC7" w14:paraId="73393E43" w14:textId="77777777">
      <w:pPr>
        <w:spacing w:line="360" w:lineRule="auto"/>
        <w:rPr>
          <w:rFonts w:ascii="Arial" w:hAnsi="Arial" w:cs="Arial"/>
        </w:rPr>
      </w:pPr>
      <w:r w:rsidRPr="004A4BC7">
        <w:rPr>
          <w:rFonts w:ascii="Arial" w:hAnsi="Arial" w:cs="Arial"/>
        </w:rPr>
        <w:t>Power and success, which both place a strong emphasis on social respect, are examples of self-enhancement goals (Schwartz, 1992). The pursuit of prestige, achieving social standing, and exercising control or dominance over others and resources all represent the aspirations of power. Implementing new ideas at work can be a viable way to achieve these objectives since managers who want innovative performance at their companies can value employees who behave in an inventive way (Janssen et al., 2004). Another way an employee might view innovative conduct is as a way to rise to the top of the corporation and stand out from the crowd. Additionally, the value of achievement's main objective is personal success, which is attained through proving one's ability to meet social standards (Schwartz, 1992).</w:t>
      </w:r>
    </w:p>
    <w:p w:rsidR="00E812D2" w:rsidP="00AB631E" w:rsidRDefault="00E812D2" w14:paraId="761686F3" w14:textId="77777777">
      <w:pPr>
        <w:spacing w:line="360" w:lineRule="auto"/>
        <w:rPr>
          <w:rFonts w:ascii="Arial" w:hAnsi="Arial" w:cs="Arial"/>
        </w:rPr>
      </w:pPr>
      <w:r w:rsidRPr="00E812D2">
        <w:rPr>
          <w:rFonts w:ascii="Arial" w:hAnsi="Arial" w:cs="Arial"/>
        </w:rPr>
        <w:t xml:space="preserve">According to Taştan and Davoudi's (2017) research, management personnel's organizational innovativeness was positively impacted by their values of success and authority. These findings appear to support the assumption that high achievement orientation is exhibited by creative individuals and that power motivation is significant for creative personality (Helson, 1996). (Mumford, 2000; Sousa and Coelho, 2011). When people support and put into practice their original ideas, it may be able to reach goals associated </w:t>
      </w:r>
      <w:r>
        <w:rPr>
          <w:rFonts w:ascii="Arial" w:hAnsi="Arial" w:cs="Arial"/>
        </w:rPr>
        <w:t>with</w:t>
      </w:r>
      <w:r w:rsidRPr="00E812D2">
        <w:rPr>
          <w:rFonts w:ascii="Arial" w:hAnsi="Arial" w:cs="Arial"/>
        </w:rPr>
        <w:t xml:space="preserve"> power and achievement values. By engaging in these activities, individuals can elevate their status inside the company and enhance their reputation among coworkers and superiors. In conclusion, we hypothesize that workers who place a high priority on self-improvement are more likely to act in an innovative manner.</w:t>
      </w:r>
    </w:p>
    <w:p w:rsidRPr="00536484" w:rsidR="00536484" w:rsidP="00AB631E" w:rsidRDefault="00536484" w14:paraId="594406CC" w14:textId="77777777">
      <w:pPr>
        <w:pStyle w:val="Heading1"/>
        <w:spacing w:line="360" w:lineRule="auto"/>
        <w:rPr>
          <w:rFonts w:ascii="Arial" w:hAnsi="Arial" w:cs="Arial"/>
          <w:i/>
          <w:u w:val="single"/>
        </w:rPr>
      </w:pPr>
      <w:r w:rsidRPr="00536484">
        <w:rPr>
          <w:rFonts w:ascii="Arial" w:hAnsi="Arial" w:cs="Arial"/>
          <w:i/>
          <w:u w:val="single"/>
        </w:rPr>
        <w:t xml:space="preserve">Values in the Dynamic Business Environment </w:t>
      </w:r>
    </w:p>
    <w:p w:rsidR="00536484" w:rsidP="00AB631E" w:rsidRDefault="00536484" w14:paraId="21C596F4" w14:textId="77777777">
      <w:pPr>
        <w:spacing w:line="360" w:lineRule="auto"/>
        <w:rPr>
          <w:rFonts w:ascii="Arial" w:hAnsi="Arial" w:cs="Arial"/>
        </w:rPr>
      </w:pPr>
    </w:p>
    <w:p w:rsidR="00F1346A" w:rsidP="00AB631E" w:rsidRDefault="00F1346A" w14:paraId="343CD620" w14:textId="77777777">
      <w:pPr>
        <w:spacing w:line="360" w:lineRule="auto"/>
        <w:rPr>
          <w:rFonts w:ascii="Arial" w:hAnsi="Arial" w:cs="Arial"/>
        </w:rPr>
      </w:pPr>
      <w:r w:rsidRPr="00F1346A">
        <w:rPr>
          <w:rFonts w:ascii="Arial" w:hAnsi="Arial" w:cs="Arial"/>
        </w:rPr>
        <w:t>Along with the rapid technology advancements, the social environment is also changing quickly, having an impact on people, organizations, businesses, and markets. Personal values alter in response to these shifts. For instance, China has undergone significant transformation as a result of social transformation in recent decades. The newer cohort emphasizes self-enhancement and receptivity to change more, and preservation and consciousness less than the other cohorts, according to research among managers and experts from the three generational cohorts (Consolidation, Cultural Revolution, Social Reform). Three cohorts in the USA were found to have comparable value disparities (Egri &amp; Ralston, 2004).</w:t>
      </w:r>
      <w:r w:rsidR="00C40221">
        <w:rPr>
          <w:rFonts w:ascii="Arial" w:hAnsi="Arial" w:cs="Arial"/>
        </w:rPr>
        <w:t xml:space="preserve"> </w:t>
      </w:r>
      <w:r w:rsidRPr="00C40221" w:rsidR="00C40221">
        <w:rPr>
          <w:rFonts w:ascii="Arial" w:hAnsi="Arial" w:cs="Arial"/>
        </w:rPr>
        <w:t>According to a study of Canadian job seekers, individuals that emphasize adaptability place a high value on corporate social responsibility inside organizations and having a mentally healthy environment (Catano &amp; Morrow Hines, 2016).</w:t>
      </w:r>
    </w:p>
    <w:p w:rsidR="002D16D2" w:rsidP="00AB631E" w:rsidRDefault="002D16D2" w14:paraId="1CEF480B" w14:textId="77777777">
      <w:pPr>
        <w:spacing w:line="360" w:lineRule="auto"/>
        <w:rPr>
          <w:rFonts w:ascii="Arial" w:hAnsi="Arial" w:cs="Arial"/>
        </w:rPr>
      </w:pPr>
      <w:r w:rsidRPr="002D16D2">
        <w:rPr>
          <w:rFonts w:ascii="Arial" w:hAnsi="Arial" w:cs="Arial"/>
        </w:rPr>
        <w:t>Numerous studies have established a link between value-based fit and aspirations to maintain low turnover (e.g., Chatman, 1989; Edwards, 1996; Kristof-Brown et al., 2005; Edwards &amp; Cable, 2009). O'Reilly, Chatman, and Caldwell (1991) examined the alignment between the values emphasized by their participants (accountants and MBA students) and their organizations in their important research. Value fit predicted greater job satisfaction and organizational commitment one year later, as well as reduced turnover intentions two years later. The reliability of this pattern of results was demonstrated by a conceptual analysis (Kristof-Brown et al., 2005).</w:t>
      </w:r>
    </w:p>
    <w:p w:rsidRPr="002D16D2" w:rsidR="004A4BC7" w:rsidP="00AB631E" w:rsidRDefault="002D16D2" w14:paraId="22AB8D3D" w14:textId="77777777">
      <w:pPr>
        <w:pStyle w:val="Heading1"/>
        <w:spacing w:line="360" w:lineRule="auto"/>
        <w:rPr>
          <w:rFonts w:ascii="Arial" w:hAnsi="Arial" w:cs="Arial"/>
          <w:i/>
          <w:u w:val="single"/>
        </w:rPr>
      </w:pPr>
      <w:r w:rsidRPr="002D16D2">
        <w:rPr>
          <w:rFonts w:ascii="Arial" w:hAnsi="Arial" w:cs="Arial"/>
          <w:i/>
          <w:u w:val="single"/>
        </w:rPr>
        <w:t xml:space="preserve">Impact on Motivation due to Personal Values </w:t>
      </w:r>
    </w:p>
    <w:p w:rsidR="00E52537" w:rsidP="00AB631E" w:rsidRDefault="00E52537" w14:paraId="2A561C54" w14:textId="77777777">
      <w:pPr>
        <w:spacing w:line="360" w:lineRule="auto"/>
        <w:rPr>
          <w:rFonts w:ascii="Arial" w:hAnsi="Arial" w:cs="Arial"/>
        </w:rPr>
      </w:pPr>
    </w:p>
    <w:p w:rsidR="00207E3E" w:rsidP="00AB631E" w:rsidRDefault="007F7974" w14:paraId="44897AB6" w14:textId="77777777">
      <w:pPr>
        <w:spacing w:line="360" w:lineRule="auto"/>
        <w:rPr>
          <w:rFonts w:ascii="Arial" w:hAnsi="Arial" w:cs="Arial"/>
        </w:rPr>
      </w:pPr>
      <w:r w:rsidRPr="007F7974">
        <w:rPr>
          <w:rFonts w:ascii="Arial" w:hAnsi="Arial" w:cs="Arial"/>
        </w:rPr>
        <w:t xml:space="preserve">One of the phenomena that </w:t>
      </w:r>
      <w:r w:rsidR="000B57A7">
        <w:rPr>
          <w:rFonts w:ascii="Arial" w:hAnsi="Arial" w:cs="Arial"/>
        </w:rPr>
        <w:t>have</w:t>
      </w:r>
      <w:r w:rsidRPr="007F7974">
        <w:rPr>
          <w:rFonts w:ascii="Arial" w:hAnsi="Arial" w:cs="Arial"/>
        </w:rPr>
        <w:t xml:space="preserve"> been researched the most widely in organizational and professional environments is individualism (Morgeson and Humphrey, 2006). It is a motivational tool (Sarros et al., 2002; Biron and Bamberger, 2010) that promotes productive work outcomes like creativity and innovation (Hammond et al., 2011; Liu et al., 2011; De Spiegelaere et al., 2014), job satisfaction, internal work motivation (see Humphrey et al., 2007), and job involvement (Halbesleben, 2010). The majority of these research studies describe autonomy as the level of flexibility and independence offered by a job, which is one of the basic job qualities according to Hackman and Oldham's (1976) job characteristics theory.</w:t>
      </w:r>
    </w:p>
    <w:p w:rsidR="00E52537" w:rsidP="00AB631E" w:rsidRDefault="007A5520" w14:paraId="69357ACC" w14:textId="77777777">
      <w:pPr>
        <w:spacing w:line="360" w:lineRule="auto"/>
        <w:rPr>
          <w:rFonts w:ascii="Arial" w:hAnsi="Arial" w:cs="Arial"/>
        </w:rPr>
      </w:pPr>
      <w:r w:rsidRPr="007A5520">
        <w:rPr>
          <w:rFonts w:ascii="Arial" w:hAnsi="Arial" w:cs="Arial"/>
        </w:rPr>
        <w:t>Making decisions, planning work, and choosing the work approaches and procedures used in a business can all be examples of this freedom. Self-determination theory (Ryan and Deci, 2000), which views independence as one of the three fundamental psychological needs and contends that meeting these needs is essential for human flourishing, is another insightful theoretical perspective (Deci and Ryan, 2000). While autonomy is accepted in work characteristics theory (Hackman and Oldham, 1976, 1980) as an objective task quality that is additionally provided by the job itself, in this context it is acknowledged to be supported by managers and their human resource practices (Park and Jang, 2015).</w:t>
      </w:r>
    </w:p>
    <w:p w:rsidR="00E52537" w:rsidP="00AB631E" w:rsidRDefault="00E52537" w14:paraId="43B4C66A" w14:textId="77777777">
      <w:pPr>
        <w:spacing w:line="360" w:lineRule="auto"/>
        <w:rPr>
          <w:rFonts w:ascii="Arial" w:hAnsi="Arial" w:cs="Arial"/>
        </w:rPr>
      </w:pPr>
    </w:p>
    <w:p w:rsidRPr="00115B49" w:rsidR="007D53C9" w:rsidP="00AB631E" w:rsidRDefault="007D53C9" w14:paraId="092CB657" w14:textId="77777777">
      <w:pPr>
        <w:pStyle w:val="Heading1"/>
        <w:spacing w:line="360" w:lineRule="auto"/>
        <w:rPr>
          <w:rFonts w:ascii="Arial" w:hAnsi="Arial" w:cs="Arial"/>
          <w:i/>
          <w:u w:val="single"/>
        </w:rPr>
      </w:pPr>
      <w:r w:rsidRPr="00115B49">
        <w:rPr>
          <w:rFonts w:ascii="Arial" w:hAnsi="Arial" w:cs="Arial"/>
          <w:i/>
          <w:u w:val="single"/>
        </w:rPr>
        <w:t xml:space="preserve">Conclusion </w:t>
      </w:r>
    </w:p>
    <w:p w:rsidRPr="007444E6" w:rsidR="00FF545A" w:rsidP="00AB631E" w:rsidRDefault="007D53C9" w14:paraId="135BD551" w14:textId="77777777">
      <w:pPr>
        <w:spacing w:line="360" w:lineRule="auto"/>
        <w:rPr>
          <w:rFonts w:ascii="Arial" w:hAnsi="Arial" w:cs="Arial"/>
        </w:rPr>
      </w:pPr>
      <w:r w:rsidRPr="007D53C9">
        <w:rPr>
          <w:rFonts w:ascii="Arial" w:hAnsi="Arial" w:cs="Arial"/>
        </w:rPr>
        <w:t xml:space="preserve">Values are important in many facets of companies; they are linked to early career decisions on occupations and forecast certain actions and judgments. Values are a predictor of organizational behavior through time and across situations because of their consistency and breadth. In this essay, we concentrated on individual values. Organizations are influenced by the values of social collectives like teams, departments, and organizations. When examining the effects of values in the workplace, </w:t>
      </w:r>
      <w:r w:rsidR="0091352F">
        <w:rPr>
          <w:rFonts w:ascii="Arial" w:hAnsi="Arial" w:cs="Arial"/>
        </w:rPr>
        <w:t>a</w:t>
      </w:r>
      <w:r w:rsidRPr="007D53C9">
        <w:rPr>
          <w:rFonts w:ascii="Arial" w:hAnsi="Arial" w:cs="Arial"/>
        </w:rPr>
        <w:t xml:space="preserve"> multilevel perspective</w:t>
      </w:r>
      <w:r w:rsidR="0091352F">
        <w:rPr>
          <w:rFonts w:ascii="Arial" w:hAnsi="Arial" w:cs="Arial"/>
        </w:rPr>
        <w:t xml:space="preserve"> was adopted</w:t>
      </w:r>
      <w:r w:rsidRPr="007D53C9">
        <w:rPr>
          <w:rFonts w:ascii="Arial" w:hAnsi="Arial" w:cs="Arial"/>
        </w:rPr>
        <w:t xml:space="preserve"> (e.g., person-environment value-fit), but most values theories concentrate on one of three levels: the individual, the organization, or the culture.</w:t>
      </w:r>
      <w:r w:rsidR="00ED0B7F">
        <w:rPr>
          <w:rFonts w:ascii="Arial" w:hAnsi="Arial" w:cs="Arial"/>
        </w:rPr>
        <w:t xml:space="preserve"> </w:t>
      </w:r>
    </w:p>
    <w:p w:rsidR="00257DB0" w:rsidP="00AB631E" w:rsidRDefault="00257DB0" w14:paraId="45133042" w14:textId="77777777">
      <w:pPr>
        <w:spacing w:line="360" w:lineRule="auto"/>
        <w:rPr>
          <w:rFonts w:ascii="Arial" w:hAnsi="Arial" w:cs="Arial"/>
        </w:rPr>
      </w:pPr>
    </w:p>
    <w:p w:rsidR="00371BA5" w:rsidP="00AB631E" w:rsidRDefault="00371BA5" w14:paraId="0C2F37C9" w14:textId="77777777">
      <w:pPr>
        <w:pStyle w:val="Heading1"/>
        <w:spacing w:line="360" w:lineRule="auto"/>
        <w:rPr>
          <w:rFonts w:ascii="Arial" w:hAnsi="Arial" w:cs="Arial"/>
          <w:i/>
          <w:u w:val="single"/>
        </w:rPr>
      </w:pPr>
      <w:r w:rsidRPr="00371BA5">
        <w:rPr>
          <w:rFonts w:ascii="Arial" w:hAnsi="Arial" w:cs="Arial"/>
          <w:i/>
          <w:u w:val="single"/>
        </w:rPr>
        <w:t xml:space="preserve">A brief critical reflection of how your critical thinking skill has developed based </w:t>
      </w:r>
      <w:r>
        <w:rPr>
          <w:rFonts w:ascii="Arial" w:hAnsi="Arial" w:cs="Arial"/>
          <w:i/>
          <w:u w:val="single"/>
        </w:rPr>
        <w:t xml:space="preserve">on your learning in the module </w:t>
      </w:r>
    </w:p>
    <w:p w:rsidR="00371BA5" w:rsidP="00AB631E" w:rsidRDefault="00371BA5" w14:paraId="0A7BCB67" w14:textId="77777777">
      <w:pPr>
        <w:spacing w:line="360" w:lineRule="auto"/>
      </w:pPr>
    </w:p>
    <w:p w:rsidR="00371BA5" w:rsidP="00AB631E" w:rsidRDefault="00371BA5" w14:paraId="4A36D66E" w14:textId="77777777">
      <w:pPr>
        <w:pStyle w:val="Heading1"/>
        <w:spacing w:line="360" w:lineRule="auto"/>
        <w:rPr>
          <w:rFonts w:ascii="Arial" w:hAnsi="Arial" w:cs="Arial"/>
          <w:i/>
          <w:u w:val="single"/>
        </w:rPr>
      </w:pPr>
      <w:r w:rsidRPr="00371BA5">
        <w:rPr>
          <w:rFonts w:ascii="Arial" w:hAnsi="Arial" w:cs="Arial"/>
          <w:i/>
          <w:u w:val="single"/>
        </w:rPr>
        <w:t xml:space="preserve">Critical Thinking </w:t>
      </w:r>
      <w:r w:rsidR="006210C4">
        <w:rPr>
          <w:rFonts w:ascii="Arial" w:hAnsi="Arial" w:cs="Arial"/>
          <w:i/>
          <w:u w:val="single"/>
        </w:rPr>
        <w:t>Introduction</w:t>
      </w:r>
    </w:p>
    <w:p w:rsidRPr="00371BA5" w:rsidR="00371BA5" w:rsidP="00AB631E" w:rsidRDefault="00371BA5" w14:paraId="34CD13A7" w14:textId="77777777">
      <w:pPr>
        <w:spacing w:line="360" w:lineRule="auto"/>
      </w:pPr>
    </w:p>
    <w:p w:rsidR="00371BA5" w:rsidP="00AB631E" w:rsidRDefault="00371BA5" w14:paraId="3A77B167" w14:textId="77777777">
      <w:pPr>
        <w:spacing w:line="360" w:lineRule="auto"/>
        <w:rPr>
          <w:rFonts w:ascii="Arial" w:hAnsi="Arial" w:cs="Arial"/>
        </w:rPr>
      </w:pPr>
      <w:r w:rsidRPr="00371BA5">
        <w:rPr>
          <w:rFonts w:ascii="Arial" w:hAnsi="Arial" w:cs="Arial"/>
        </w:rPr>
        <w:t>The term "CT" has grown to be so broad that it now refers to almost everything (e.g., Hatcher, 2000; Johnson and Hamby, 2015). The phrase "critical thinking" has grown to refer to an ever-expanding set of skills and capacities, from considerations of Foucault, critique, and the self (Foucault, 1984) to Lawson's (1999) description of CT as the capacity to assess assertions using psychological science.</w:t>
      </w:r>
      <w:r>
        <w:rPr>
          <w:rFonts w:ascii="Arial" w:hAnsi="Arial" w:cs="Arial"/>
        </w:rPr>
        <w:t xml:space="preserve"> </w:t>
      </w:r>
      <w:r w:rsidRPr="00371BA5">
        <w:rPr>
          <w:rFonts w:ascii="Arial" w:hAnsi="Arial" w:cs="Arial"/>
        </w:rPr>
        <w:t>Developing, testing, and evaluating hypotheses, facts, and claims are all aspects of scientific reasoning (e.g., Bullock et al., 2009; Koerber et al., 2015)</w:t>
      </w:r>
    </w:p>
    <w:p w:rsidRPr="00371BA5" w:rsidR="00371BA5" w:rsidP="00AB631E" w:rsidRDefault="00371BA5" w14:paraId="1CDD9E0D" w14:textId="77777777">
      <w:pPr>
        <w:pStyle w:val="Heading1"/>
        <w:spacing w:line="360" w:lineRule="auto"/>
        <w:rPr>
          <w:rFonts w:ascii="Arial" w:hAnsi="Arial" w:cs="Arial"/>
          <w:i/>
          <w:u w:val="single"/>
        </w:rPr>
      </w:pPr>
      <w:r w:rsidRPr="00371BA5">
        <w:rPr>
          <w:rFonts w:ascii="Arial" w:hAnsi="Arial" w:cs="Arial"/>
          <w:i/>
          <w:u w:val="single"/>
        </w:rPr>
        <w:t xml:space="preserve">Critical Thinking in Leadership and Management </w:t>
      </w:r>
    </w:p>
    <w:p w:rsidR="00371BA5" w:rsidP="00AB631E" w:rsidRDefault="00371BA5" w14:paraId="7D052632" w14:textId="77777777">
      <w:pPr>
        <w:spacing w:line="360" w:lineRule="auto"/>
        <w:rPr>
          <w:rFonts w:ascii="Arial" w:hAnsi="Arial" w:cs="Arial"/>
        </w:rPr>
      </w:pPr>
    </w:p>
    <w:p w:rsidRPr="00876FCC" w:rsidR="00876FCC" w:rsidP="00AB631E" w:rsidRDefault="00876FCC" w14:paraId="49974553" w14:textId="77777777">
      <w:pPr>
        <w:spacing w:line="360" w:lineRule="auto"/>
        <w:rPr>
          <w:rFonts w:ascii="Arial" w:hAnsi="Arial" w:cs="Arial"/>
        </w:rPr>
      </w:pPr>
      <w:r w:rsidRPr="00876FCC">
        <w:rPr>
          <w:rFonts w:ascii="Arial" w:hAnsi="Arial" w:cs="Arial"/>
        </w:rPr>
        <w:t>In order to reflect on effective leadership with more purpose and efficacy, critical thinking skills must be developed (Stedman, 2009).</w:t>
      </w:r>
    </w:p>
    <w:p w:rsidR="00371BA5" w:rsidP="00AB631E" w:rsidRDefault="00876FCC" w14:paraId="4B4B500D" w14:textId="77777777">
      <w:pPr>
        <w:spacing w:line="360" w:lineRule="auto"/>
        <w:rPr>
          <w:rFonts w:ascii="Arial" w:hAnsi="Arial" w:cs="Arial"/>
        </w:rPr>
      </w:pPr>
      <w:r w:rsidRPr="00876FCC">
        <w:rPr>
          <w:rFonts w:ascii="Arial" w:hAnsi="Arial" w:cs="Arial"/>
        </w:rPr>
        <w:t xml:space="preserve">Guthrie and King (2004) assert that introspection is a crucial part of building leadership potential. Critical thinking techniques provide a thorough and forward-looking reflection process (Rudd, Baker, &amp; Hoover, 2000). According to Stedman (2009), leadership classes should work to improve </w:t>
      </w:r>
      <w:r>
        <w:rPr>
          <w:rFonts w:ascii="Arial" w:hAnsi="Arial" w:cs="Arial"/>
        </w:rPr>
        <w:t>students’</w:t>
      </w:r>
      <w:r w:rsidRPr="00876FCC">
        <w:rPr>
          <w:rFonts w:ascii="Arial" w:hAnsi="Arial" w:cs="Arial"/>
        </w:rPr>
        <w:t xml:space="preserve"> critical thinking abilities in order to help them grow cognitively.</w:t>
      </w:r>
    </w:p>
    <w:p w:rsidR="00876FCC" w:rsidP="00AB631E" w:rsidRDefault="00B727AC" w14:paraId="234AE6D4" w14:textId="77777777">
      <w:pPr>
        <w:spacing w:line="360" w:lineRule="auto"/>
        <w:rPr>
          <w:rFonts w:ascii="Arial" w:hAnsi="Arial" w:cs="Arial"/>
        </w:rPr>
      </w:pPr>
      <w:r w:rsidRPr="00B727AC">
        <w:rPr>
          <w:rFonts w:ascii="Arial" w:hAnsi="Arial" w:cs="Arial"/>
        </w:rPr>
        <w:t>Similar to this, other academics have mentioned engaging in critical reflection, a behavior that combines personal experiences with fresh knowledge and understanding to compel students to act on novel concepts and to question accepted wisdom in both theory and practice (Jones, Simonetti, &amp; Vielhaber-Hermon, 2000; Reynolds, 1999). Students must think about the underlying dynamics of power and challenge underlying beliefs and practices in order to engage in deep reflective learning in leadership education. For instance, to get the intended results in leadership situations, students might need to reevaluate the authority they utilize (Jenkins &amp; Cutchens, 2010).</w:t>
      </w:r>
    </w:p>
    <w:p w:rsidR="0017327E" w:rsidP="00AB631E" w:rsidRDefault="0017327E" w14:paraId="0B862045" w14:textId="77777777">
      <w:pPr>
        <w:spacing w:line="360" w:lineRule="auto"/>
        <w:rPr>
          <w:rFonts w:ascii="Arial" w:hAnsi="Arial" w:cs="Arial"/>
        </w:rPr>
      </w:pPr>
    </w:p>
    <w:p w:rsidR="0017327E" w:rsidP="00AB631E" w:rsidRDefault="0017327E" w14:paraId="3390B4F5" w14:textId="77777777">
      <w:pPr>
        <w:spacing w:line="360" w:lineRule="auto"/>
        <w:rPr>
          <w:rFonts w:ascii="Arial" w:hAnsi="Arial" w:cs="Arial"/>
        </w:rPr>
      </w:pPr>
    </w:p>
    <w:p w:rsidR="0017327E" w:rsidP="00AB631E" w:rsidRDefault="0017327E" w14:paraId="517AF631" w14:textId="77777777">
      <w:pPr>
        <w:spacing w:line="360" w:lineRule="auto"/>
        <w:rPr>
          <w:rFonts w:ascii="Arial" w:hAnsi="Arial" w:cs="Arial"/>
        </w:rPr>
      </w:pPr>
    </w:p>
    <w:p w:rsidRPr="0017327E" w:rsidR="0017327E" w:rsidP="00AB631E" w:rsidRDefault="0017327E" w14:paraId="754391CF" w14:textId="77777777">
      <w:pPr>
        <w:pStyle w:val="Heading1"/>
        <w:spacing w:line="360" w:lineRule="auto"/>
        <w:rPr>
          <w:rFonts w:ascii="Arial" w:hAnsi="Arial" w:cs="Arial"/>
          <w:i/>
          <w:u w:val="single"/>
        </w:rPr>
      </w:pPr>
      <w:r w:rsidRPr="0017327E">
        <w:rPr>
          <w:rFonts w:ascii="Arial" w:hAnsi="Arial" w:cs="Arial"/>
          <w:i/>
          <w:u w:val="single"/>
        </w:rPr>
        <w:t xml:space="preserve">How Did My Critical Thinking Develop Throughout the Module? </w:t>
      </w:r>
    </w:p>
    <w:p w:rsidR="0017327E" w:rsidP="00AB631E" w:rsidRDefault="0017327E" w14:paraId="3C3DB480" w14:textId="77777777">
      <w:pPr>
        <w:spacing w:line="360" w:lineRule="auto"/>
        <w:rPr>
          <w:rFonts w:ascii="Arial" w:hAnsi="Arial" w:cs="Arial"/>
        </w:rPr>
      </w:pPr>
      <w:r w:rsidRPr="0017327E">
        <w:rPr>
          <w:rFonts w:ascii="Arial" w:hAnsi="Arial" w:cs="Arial"/>
        </w:rPr>
        <w:t>Considering other viewpoints is the first step in critical thinking. Since everyone – including academics – has their own beliefs, motivations, and prejudices, it is crucial to go beyond what you hear or read as the absolute truth. W</w:t>
      </w:r>
      <w:r w:rsidR="00100EB6">
        <w:rPr>
          <w:rFonts w:ascii="Arial" w:hAnsi="Arial" w:cs="Arial"/>
        </w:rPr>
        <w:t>hen we</w:t>
      </w:r>
      <w:r w:rsidRPr="0017327E">
        <w:rPr>
          <w:rFonts w:ascii="Arial" w:hAnsi="Arial" w:cs="Arial"/>
        </w:rPr>
        <w:t xml:space="preserve"> are studying, </w:t>
      </w:r>
      <w:r w:rsidR="00100EB6">
        <w:rPr>
          <w:rFonts w:ascii="Arial" w:hAnsi="Arial" w:cs="Arial"/>
        </w:rPr>
        <w:t>we</w:t>
      </w:r>
      <w:r w:rsidRPr="0017327E">
        <w:rPr>
          <w:rFonts w:ascii="Arial" w:hAnsi="Arial" w:cs="Arial"/>
        </w:rPr>
        <w:t xml:space="preserve"> should elicit the source's supporting arguments through questions. Examine whether there are any further potential approaches or solutions. To make an informed choice, consider all the arguments put forward on either side of the issue or subject, as well as their advantages and disadvantages.</w:t>
      </w:r>
    </w:p>
    <w:p w:rsidR="0017327E" w:rsidP="00AB631E" w:rsidRDefault="00100EB6" w14:paraId="2642678C" w14:textId="77777777">
      <w:pPr>
        <w:spacing w:line="360" w:lineRule="auto"/>
        <w:rPr>
          <w:rFonts w:ascii="Arial" w:hAnsi="Arial" w:cs="Arial"/>
        </w:rPr>
      </w:pPr>
      <w:r>
        <w:rPr>
          <w:rFonts w:ascii="Arial" w:hAnsi="Arial" w:cs="Arial"/>
        </w:rPr>
        <w:t xml:space="preserve">Although leaving </w:t>
      </w:r>
      <w:r w:rsidRPr="0017327E" w:rsidR="0017327E">
        <w:rPr>
          <w:rFonts w:ascii="Arial" w:hAnsi="Arial" w:cs="Arial"/>
        </w:rPr>
        <w:t>our personal biases and ideas at the door and accepting new information is harder said than done, cri</w:t>
      </w:r>
      <w:r>
        <w:rPr>
          <w:rFonts w:ascii="Arial" w:hAnsi="Arial" w:cs="Arial"/>
        </w:rPr>
        <w:t>tical thinking calls for it. We</w:t>
      </w:r>
      <w:r w:rsidRPr="0017327E" w:rsidR="0017327E">
        <w:rPr>
          <w:rFonts w:ascii="Arial" w:hAnsi="Arial" w:cs="Arial"/>
        </w:rPr>
        <w:t xml:space="preserve"> shouldn't assume that anything is right just because you've always done it that way. Test your views and presumptions. Be willing to take into account various viewpoints and the trut</w:t>
      </w:r>
      <w:r>
        <w:rPr>
          <w:rFonts w:ascii="Arial" w:hAnsi="Arial" w:cs="Arial"/>
        </w:rPr>
        <w:t>hfulness of other arguments; we never know what we</w:t>
      </w:r>
      <w:r w:rsidRPr="0017327E" w:rsidR="0017327E">
        <w:rPr>
          <w:rFonts w:ascii="Arial" w:hAnsi="Arial" w:cs="Arial"/>
        </w:rPr>
        <w:t xml:space="preserve"> could discover.</w:t>
      </w:r>
    </w:p>
    <w:p w:rsidR="0017327E" w:rsidP="00AB631E" w:rsidRDefault="00100EB6" w14:paraId="5C8B1F8E" w14:textId="77777777">
      <w:pPr>
        <w:spacing w:line="360" w:lineRule="auto"/>
        <w:rPr>
          <w:rFonts w:ascii="Arial" w:hAnsi="Arial" w:cs="Arial"/>
        </w:rPr>
      </w:pPr>
      <w:r>
        <w:rPr>
          <w:rFonts w:ascii="Arial" w:hAnsi="Arial" w:cs="Arial"/>
        </w:rPr>
        <w:t xml:space="preserve">In case of uncertainty, we want </w:t>
      </w:r>
      <w:r w:rsidRPr="0017327E" w:rsidR="0017327E">
        <w:rPr>
          <w:rFonts w:ascii="Arial" w:hAnsi="Arial" w:cs="Arial"/>
        </w:rPr>
        <w:t>our lecturer to provide more information about a point they presented in class</w:t>
      </w:r>
      <w:r>
        <w:rPr>
          <w:rFonts w:ascii="Arial" w:hAnsi="Arial" w:cs="Arial"/>
        </w:rPr>
        <w:t>. We weren’t</w:t>
      </w:r>
      <w:r w:rsidRPr="0017327E" w:rsidR="0017327E">
        <w:rPr>
          <w:rFonts w:ascii="Arial" w:hAnsi="Arial" w:cs="Arial"/>
        </w:rPr>
        <w:t xml:space="preserve"> afraid to inquire. Asking questions is a terrific method to discover new perspectives on a subject as well as more information about it. Inquiries can start thoughtful conversations with professors and classmates in which students can share ideas and learn more than what is taught in the textbooks.</w:t>
      </w:r>
    </w:p>
    <w:p w:rsidR="0017327E" w:rsidP="00AB631E" w:rsidRDefault="0017327E" w14:paraId="60465F2E" w14:textId="77777777">
      <w:pPr>
        <w:spacing w:line="360" w:lineRule="auto"/>
        <w:rPr>
          <w:rFonts w:ascii="Arial" w:hAnsi="Arial" w:cs="Arial"/>
        </w:rPr>
      </w:pPr>
      <w:r w:rsidRPr="0017327E">
        <w:rPr>
          <w:rFonts w:ascii="Arial" w:hAnsi="Arial" w:cs="Arial"/>
        </w:rPr>
        <w:t>Th</w:t>
      </w:r>
      <w:r w:rsidR="00100EB6">
        <w:rPr>
          <w:rFonts w:ascii="Arial" w:hAnsi="Arial" w:cs="Arial"/>
        </w:rPr>
        <w:t>e better, the more knowledge we</w:t>
      </w:r>
      <w:r w:rsidRPr="0017327E">
        <w:rPr>
          <w:rFonts w:ascii="Arial" w:hAnsi="Arial" w:cs="Arial"/>
        </w:rPr>
        <w:t xml:space="preserve"> have. Not accepting what you are told at face value and conducting your own research go hand in hand. Whether it's online or in the library, delve deeper and go deeper down the rabbit hole. When it comes t</w:t>
      </w:r>
      <w:r w:rsidR="00100EB6">
        <w:rPr>
          <w:rFonts w:ascii="Arial" w:hAnsi="Arial" w:cs="Arial"/>
        </w:rPr>
        <w:t xml:space="preserve">o problem-solving, research is </w:t>
      </w:r>
      <w:r w:rsidRPr="0017327E">
        <w:rPr>
          <w:rFonts w:ascii="Arial" w:hAnsi="Arial" w:cs="Arial"/>
        </w:rPr>
        <w:t>our best friend, therefore gather information from various sources to be better equipped to come up with an informed solution.</w:t>
      </w:r>
    </w:p>
    <w:p w:rsidRPr="0017327E" w:rsidR="0017327E" w:rsidP="00AB631E" w:rsidRDefault="0017327E" w14:paraId="06BE4453" w14:textId="77777777">
      <w:pPr>
        <w:spacing w:line="360" w:lineRule="auto"/>
        <w:rPr>
          <w:rFonts w:ascii="Arial" w:hAnsi="Arial" w:cs="Arial"/>
        </w:rPr>
      </w:pPr>
      <w:r w:rsidRPr="0017327E">
        <w:rPr>
          <w:rFonts w:ascii="Arial" w:hAnsi="Arial" w:cs="Arial"/>
        </w:rPr>
        <w:t>W</w:t>
      </w:r>
      <w:r w:rsidR="00B33DBA">
        <w:rPr>
          <w:rFonts w:ascii="Arial" w:hAnsi="Arial" w:cs="Arial"/>
        </w:rPr>
        <w:t>hen using critical thinking, we</w:t>
      </w:r>
      <w:r w:rsidRPr="0017327E">
        <w:rPr>
          <w:rFonts w:ascii="Arial" w:hAnsi="Arial" w:cs="Arial"/>
        </w:rPr>
        <w:t xml:space="preserve"> assess the quality of your work and the persuasiveness of your arguments to see where you might make changes. It is insufficient to merely repeat what is taught in your textbooks. To create strong arguments backed by evidence, you must critically evaluate the content and think for yourself.</w:t>
      </w:r>
    </w:p>
    <w:p w:rsidR="00427E73" w:rsidP="00AB631E" w:rsidRDefault="0017327E" w14:paraId="4C4FEB1C" w14:textId="77777777">
      <w:pPr>
        <w:spacing w:line="360" w:lineRule="auto"/>
        <w:rPr>
          <w:rFonts w:ascii="Arial" w:hAnsi="Arial" w:cs="Arial"/>
        </w:rPr>
      </w:pPr>
      <w:r w:rsidRPr="0017327E">
        <w:rPr>
          <w:rFonts w:ascii="Arial" w:hAnsi="Arial" w:cs="Arial"/>
        </w:rPr>
        <w:t>Engaging in dialogues with other students, whether in the classroom or</w:t>
      </w:r>
      <w:r w:rsidR="00B33DBA">
        <w:rPr>
          <w:rFonts w:ascii="Arial" w:hAnsi="Arial" w:cs="Arial"/>
        </w:rPr>
        <w:t xml:space="preserve"> in common areas of </w:t>
      </w:r>
      <w:r w:rsidRPr="0017327E">
        <w:rPr>
          <w:rFonts w:ascii="Arial" w:hAnsi="Arial" w:cs="Arial"/>
        </w:rPr>
        <w:t>our student residence, is a terrific approach to build</w:t>
      </w:r>
      <w:r w:rsidR="00B33DBA">
        <w:rPr>
          <w:rFonts w:ascii="Arial" w:hAnsi="Arial" w:cs="Arial"/>
        </w:rPr>
        <w:t>ing</w:t>
      </w:r>
      <w:r w:rsidRPr="0017327E">
        <w:rPr>
          <w:rFonts w:ascii="Arial" w:hAnsi="Arial" w:cs="Arial"/>
        </w:rPr>
        <w:t xml:space="preserve"> critical thinking abilities. </w:t>
      </w:r>
    </w:p>
    <w:p w:rsidR="00B33DBA" w:rsidP="00AB631E" w:rsidRDefault="00B33DBA" w14:paraId="30FB6B89" w14:textId="77777777">
      <w:pPr>
        <w:spacing w:line="360" w:lineRule="auto"/>
        <w:rPr>
          <w:rFonts w:ascii="Arial" w:hAnsi="Arial" w:cs="Arial"/>
        </w:rPr>
      </w:pPr>
    </w:p>
    <w:p w:rsidRPr="00427E73" w:rsidR="00427E73" w:rsidP="00AB631E" w:rsidRDefault="00427E73" w14:paraId="385942DB" w14:textId="77777777">
      <w:pPr>
        <w:pStyle w:val="Heading1"/>
        <w:spacing w:line="360" w:lineRule="auto"/>
        <w:rPr>
          <w:rFonts w:ascii="Arial" w:hAnsi="Arial" w:cs="Arial"/>
          <w:i/>
          <w:u w:val="single"/>
        </w:rPr>
      </w:pPr>
      <w:r w:rsidRPr="00427E73">
        <w:rPr>
          <w:rFonts w:ascii="Arial" w:hAnsi="Arial" w:cs="Arial"/>
          <w:i/>
          <w:u w:val="single"/>
        </w:rPr>
        <w:t xml:space="preserve">Model of Critical Reflection </w:t>
      </w:r>
    </w:p>
    <w:p w:rsidR="00427E73" w:rsidP="00AB631E" w:rsidRDefault="00427E73" w14:paraId="5366AE77" w14:textId="77777777">
      <w:pPr>
        <w:spacing w:line="360" w:lineRule="auto"/>
        <w:rPr>
          <w:rFonts w:ascii="Arial" w:hAnsi="Arial" w:cs="Arial"/>
        </w:rPr>
      </w:pPr>
      <w:r w:rsidRPr="00427E73">
        <w:rPr>
          <w:rFonts w:ascii="Arial" w:hAnsi="Arial" w:cs="Arial"/>
        </w:rPr>
        <w:t>The essence of reflective practice is experiential, meaning that the more we engage in it and the more experience we have to draw from, the more adept we become at it (Wainwright, Shepard, Harman &amp; Stephens, 2010). Reflective practice is a crucial com</w:t>
      </w:r>
      <w:r w:rsidR="00ED7691">
        <w:rPr>
          <w:rFonts w:ascii="Arial" w:hAnsi="Arial" w:cs="Arial"/>
        </w:rPr>
        <w:t xml:space="preserve">ponent of experiential learning, as </w:t>
      </w:r>
      <w:r w:rsidRPr="00427E73">
        <w:rPr>
          <w:rFonts w:ascii="Arial" w:hAnsi="Arial" w:cs="Arial"/>
        </w:rPr>
        <w:t>a result, assisting in the development of clinicians and leaders from beginner to expert status (Tate, 20</w:t>
      </w:r>
      <w:r w:rsidR="00ED7691">
        <w:rPr>
          <w:rFonts w:ascii="Arial" w:hAnsi="Arial" w:cs="Arial"/>
        </w:rPr>
        <w:t xml:space="preserve">04; </w:t>
      </w:r>
      <w:r w:rsidRPr="00427E73">
        <w:rPr>
          <w:rFonts w:ascii="Arial" w:hAnsi="Arial" w:cs="Arial"/>
        </w:rPr>
        <w:t>Stewart, 2012). As well as being a crucial component of professional practice, it is a crucial component of adult learning as well.</w:t>
      </w:r>
      <w:r w:rsidR="00F64E52">
        <w:rPr>
          <w:rFonts w:ascii="Arial" w:hAnsi="Arial" w:cs="Arial"/>
        </w:rPr>
        <w:t xml:space="preserve"> Figure 2 shows the model of critical reflection implemented for this research purpose. </w:t>
      </w:r>
    </w:p>
    <w:p w:rsidR="00404E25" w:rsidP="00AB631E" w:rsidRDefault="00EA642C" w14:paraId="253FDC14" w14:textId="7777777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3C250BA" wp14:editId="209FA645">
                <wp:simplePos x="0" y="0"/>
                <wp:positionH relativeFrom="column">
                  <wp:posOffset>2257425</wp:posOffset>
                </wp:positionH>
                <wp:positionV relativeFrom="paragraph">
                  <wp:posOffset>293370</wp:posOffset>
                </wp:positionV>
                <wp:extent cx="1114425" cy="8286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114425" cy="82867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Pr="00EA642C" w:rsidR="00EA642C" w:rsidP="00EA642C" w:rsidRDefault="00EA642C" w14:paraId="312F592A" w14:textId="77777777">
                            <w:pPr>
                              <w:jc w:val="center"/>
                              <w:rPr>
                                <w:rFonts w:ascii="Arial" w:hAnsi="Arial" w:cs="Arial"/>
                                <w:sz w:val="36"/>
                                <w:szCs w:val="36"/>
                              </w:rPr>
                            </w:pPr>
                            <w:r w:rsidRPr="00EA642C">
                              <w:rPr>
                                <w:rFonts w:ascii="Arial" w:hAnsi="Arial" w:cs="Arial"/>
                                <w:sz w:val="36"/>
                                <w:szCs w:val="36"/>
                              </w:rPr>
                              <w:t xml:space="preserve">Theory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style="position:absolute;margin-left:177.75pt;margin-top:23.1pt;width:87.75pt;height:6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color="#a8d08d [1945]" strokecolor="#1f4d78 [1604]" strokeweight="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">
                <v:textbox>
                  <w:txbxContent>
                    <w:p w:rsidRPr="00EA642C" w:rsidR="00EA642C" w:rsidP="00EA642C" w:rsidRDefault="00EA642C">
                      <w:pPr>
                        <w:jc w:val="center"/>
                        <w:rPr>
                          <w:rFonts w:ascii="Arial" w:hAnsi="Arial" w:cs="Arial"/>
                          <w:sz w:val="36"/>
                          <w:szCs w:val="36"/>
                        </w:rPr>
                      </w:pPr>
                      <w:r w:rsidRPr="00EA642C">
                        <w:rPr>
                          <w:rFonts w:ascii="Arial" w:hAnsi="Arial" w:cs="Arial"/>
                          <w:sz w:val="36"/>
                          <w:szCs w:val="36"/>
                        </w:rPr>
                        <w:t xml:space="preserve">Theory </w:t>
                      </w:r>
                    </w:p>
                  </w:txbxContent>
                </v:textbox>
              </v:rect>
            </w:pict>
          </mc:Fallback>
        </mc:AlternateContent>
      </w:r>
      <w:r w:rsidR="00404E25">
        <w:rPr>
          <w:rFonts w:ascii="Arial" w:hAnsi="Arial" w:cs="Arial"/>
          <w:noProof/>
        </w:rPr>
        <mc:AlternateContent>
          <mc:Choice Requires="wps">
            <w:drawing>
              <wp:anchor distT="0" distB="0" distL="114300" distR="114300" simplePos="0" relativeHeight="251659264" behindDoc="0" locked="0" layoutInCell="1" allowOverlap="1" wp14:anchorId="27BA6F79" wp14:editId="36533698">
                <wp:simplePos x="0" y="0"/>
                <wp:positionH relativeFrom="column">
                  <wp:posOffset>257175</wp:posOffset>
                </wp:positionH>
                <wp:positionV relativeFrom="paragraph">
                  <wp:posOffset>198120</wp:posOffset>
                </wp:positionV>
                <wp:extent cx="5076825" cy="36957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5076825" cy="36957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style="position:absolute;margin-left:20.25pt;margin-top:15.6pt;width:399.75pt;height:2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black [3213]" strokeweight="1pt" w14:anchorId="3D79AF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"/>
            </w:pict>
          </mc:Fallback>
        </mc:AlternateContent>
      </w:r>
    </w:p>
    <w:p w:rsidR="00404E25" w:rsidP="00AB631E" w:rsidRDefault="00404E25" w14:paraId="1DEAC4BB" w14:textId="77777777">
      <w:pPr>
        <w:spacing w:line="360" w:lineRule="auto"/>
        <w:rPr>
          <w:rFonts w:ascii="Arial" w:hAnsi="Arial" w:cs="Arial"/>
        </w:rPr>
      </w:pPr>
    </w:p>
    <w:p w:rsidR="00404E25" w:rsidP="00AB631E" w:rsidRDefault="00EA642C" w14:paraId="528A0F20" w14:textId="7777777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3162438E" wp14:editId="21C66C5D">
                <wp:simplePos x="0" y="0"/>
                <wp:positionH relativeFrom="column">
                  <wp:posOffset>3381375</wp:posOffset>
                </wp:positionH>
                <wp:positionV relativeFrom="paragraph">
                  <wp:posOffset>141605</wp:posOffset>
                </wp:positionV>
                <wp:extent cx="628650" cy="571500"/>
                <wp:effectExtent l="38100" t="76200" r="19050" b="19050"/>
                <wp:wrapNone/>
                <wp:docPr id="11" name="Elbow Connector 11"/>
                <wp:cNvGraphicFramePr/>
                <a:graphic xmlns:a="http://schemas.openxmlformats.org/drawingml/2006/main">
                  <a:graphicData uri="http://schemas.microsoft.com/office/word/2010/wordprocessingShape">
                    <wps:wsp>
                      <wps:cNvCnPr/>
                      <wps:spPr>
                        <a:xfrm flipH="1" flipV="1">
                          <a:off x="0" y="0"/>
                          <a:ext cx="628650" cy="571500"/>
                        </a:xfrm>
                        <a:prstGeom prst="bentConnector3">
                          <a:avLst/>
                        </a:prstGeom>
                        <a:ln>
                          <a:solidFill>
                            <a:schemeClr val="accent2">
                              <a:lumMod val="40000"/>
                              <a:lumOff val="60000"/>
                            </a:schemeClr>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id="_x0000_t34" coordsize="21600,21600" o:oned="t" filled="f" o:spt="34" adj="10800" path="m,l@0,0@0,21600,21600,21600e" w14:anchorId="17045A65">
                <v:stroke joinstyle="miter"/>
                <v:formulas>
                  <v:f eqn="val #0"/>
                </v:formulas>
                <v:path fillok="f" arrowok="t" o:connecttype="none"/>
                <v:handles>
                  <v:h position="#0,center"/>
                </v:handles>
                <o:lock v:ext="edit" shapetype="t"/>
              </v:shapetype>
              <v:shape id="Elbow Connector 11" style="position:absolute;margin-left:266.25pt;margin-top:11.15pt;width:49.5pt;height:45pt;flip:x y;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f7caac [1301]" strokeweight="1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">
                <v:stroke endarrow="block"/>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5437F417" wp14:editId="019BFB10">
                <wp:simplePos x="0" y="0"/>
                <wp:positionH relativeFrom="column">
                  <wp:posOffset>1733550</wp:posOffset>
                </wp:positionH>
                <wp:positionV relativeFrom="paragraph">
                  <wp:posOffset>160655</wp:posOffset>
                </wp:positionV>
                <wp:extent cx="523875" cy="657225"/>
                <wp:effectExtent l="38100" t="0" r="9525" b="85725"/>
                <wp:wrapNone/>
                <wp:docPr id="10" name="Elbow Connector 10"/>
                <wp:cNvGraphicFramePr/>
                <a:graphic xmlns:a="http://schemas.openxmlformats.org/drawingml/2006/main">
                  <a:graphicData uri="http://schemas.microsoft.com/office/word/2010/wordprocessingShape">
                    <wps:wsp>
                      <wps:cNvCnPr/>
                      <wps:spPr>
                        <a:xfrm flipH="1">
                          <a:off x="0" y="0"/>
                          <a:ext cx="523875" cy="657225"/>
                        </a:xfrm>
                        <a:prstGeom prst="bentConnector3">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id="Elbow Connector 10" style="position:absolute;margin-left:136.5pt;margin-top:12.65pt;width:41.25pt;height:51.75pt;flip:x;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70ad47 [3209]"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" w14:anchorId="74C66F7D">
                <v:stroke endarrow="block"/>
              </v:shape>
            </w:pict>
          </mc:Fallback>
        </mc:AlternateContent>
      </w:r>
    </w:p>
    <w:p w:rsidR="00404E25" w:rsidP="00AB631E" w:rsidRDefault="00404E25" w14:paraId="15732C9F" w14:textId="7777777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57FB4D15" wp14:editId="5EC90847">
                <wp:simplePos x="0" y="0"/>
                <wp:positionH relativeFrom="column">
                  <wp:posOffset>1866899</wp:posOffset>
                </wp:positionH>
                <wp:positionV relativeFrom="paragraph">
                  <wp:posOffset>132080</wp:posOffset>
                </wp:positionV>
                <wp:extent cx="1914525" cy="1809750"/>
                <wp:effectExtent l="0" t="0" r="28575" b="19050"/>
                <wp:wrapNone/>
                <wp:docPr id="4" name="Oval 4"/>
                <wp:cNvGraphicFramePr/>
                <a:graphic xmlns:a="http://schemas.openxmlformats.org/drawingml/2006/main">
                  <a:graphicData uri="http://schemas.microsoft.com/office/word/2010/wordprocessingShape">
                    <wps:wsp>
                      <wps:cNvSpPr/>
                      <wps:spPr>
                        <a:xfrm>
                          <a:off x="0" y="0"/>
                          <a:ext cx="1914525" cy="180975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Pr="008F234A" w:rsidR="008F234A" w:rsidP="008F234A" w:rsidRDefault="008F234A" w14:paraId="4098F772" w14:textId="77777777">
                            <w:pPr>
                              <w:jc w:val="center"/>
                              <w:rPr>
                                <w:rFonts w:ascii="Arial" w:hAnsi="Arial" w:cs="Arial"/>
                                <w:color w:val="000000" w:themeColor="text1"/>
                                <w:sz w:val="36"/>
                                <w:szCs w:val="36"/>
                              </w:rPr>
                            </w:pPr>
                            <w:r w:rsidRPr="008F234A">
                              <w:rPr>
                                <w:rFonts w:ascii="Arial" w:hAnsi="Arial" w:cs="Arial"/>
                                <w:color w:val="000000" w:themeColor="text1"/>
                                <w:sz w:val="36"/>
                                <w:szCs w:val="36"/>
                              </w:rPr>
                              <w:t>Critical Reflection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 style="position:absolute;margin-left:147pt;margin-top:10.4pt;width:150.75pt;height:14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8" fillcolor="white [3212]" strokecolor="#1f4d78 [1604]" strokeweight="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">
                <v:stroke joinstyle="miter"/>
                <v:textbox>
                  <w:txbxContent>
                    <w:p w:rsidRPr="008F234A" w:rsidR="008F234A" w:rsidP="008F234A" w:rsidRDefault="008F234A">
                      <w:pPr>
                        <w:jc w:val="center"/>
                        <w:rPr>
                          <w:rFonts w:ascii="Arial" w:hAnsi="Arial" w:cs="Arial"/>
                          <w:color w:val="000000" w:themeColor="text1"/>
                          <w:sz w:val="36"/>
                          <w:szCs w:val="36"/>
                        </w:rPr>
                      </w:pPr>
                      <w:r w:rsidRPr="008F234A">
                        <w:rPr>
                          <w:rFonts w:ascii="Arial" w:hAnsi="Arial" w:cs="Arial"/>
                          <w:color w:val="000000" w:themeColor="text1"/>
                          <w:sz w:val="36"/>
                          <w:szCs w:val="36"/>
                        </w:rPr>
                        <w:t>Critical Reflection</w:t>
                      </w:r>
                    </w:p>
                  </w:txbxContent>
                </v:textbox>
              </v:oval>
            </w:pict>
          </mc:Fallback>
        </mc:AlternateContent>
      </w:r>
    </w:p>
    <w:p w:rsidR="00404E25" w:rsidP="00AB631E" w:rsidRDefault="00BE2165" w14:paraId="7E839C1C" w14:textId="7777777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14F7571" wp14:editId="40594E3C">
                <wp:simplePos x="0" y="0"/>
                <wp:positionH relativeFrom="column">
                  <wp:posOffset>3819524</wp:posOffset>
                </wp:positionH>
                <wp:positionV relativeFrom="paragraph">
                  <wp:posOffset>37465</wp:posOffset>
                </wp:positionV>
                <wp:extent cx="1266825" cy="10858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266825" cy="10858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Pr="00BE2165" w:rsidR="00EA642C" w:rsidP="00EA642C" w:rsidRDefault="00EA642C" w14:paraId="56E8111C" w14:textId="77777777">
                            <w:pPr>
                              <w:jc w:val="center"/>
                              <w:rPr>
                                <w:rFonts w:ascii="Arial" w:hAnsi="Arial" w:cs="Arial"/>
                                <w:color w:val="C45911" w:themeColor="accent2" w:themeShade="BF"/>
                                <w:sz w:val="28"/>
                                <w:szCs w:val="28"/>
                              </w:rPr>
                            </w:pPr>
                            <w:r w:rsidRPr="00BE2165">
                              <w:rPr>
                                <w:rFonts w:ascii="Arial" w:hAnsi="Arial" w:cs="Arial"/>
                                <w:color w:val="C45911" w:themeColor="accent2" w:themeShade="BF"/>
                                <w:sz w:val="28"/>
                                <w:szCs w:val="28"/>
                              </w:rPr>
                              <w:t xml:space="preserve">Growth Change and Professional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style="position:absolute;margin-left:300.75pt;margin-top:2.95pt;width:99.75pt;height:85.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9" fillcolor="#fbe4d5 [661]" strokecolor="#1f4d78 [1604]" strokeweight="1pt" w14:anchorId="1FB16FBD"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">
                <v:textbox>
                  <w:txbxContent>
                    <w:p w:rsidRPr="00BE2165" w:rsidR="00EA642C" w:rsidP="00EA642C" w:rsidRDefault="00EA642C">
                      <w:pPr>
                        <w:jc w:val="center"/>
                        <w:rPr>
                          <w:rFonts w:ascii="Arial" w:hAnsi="Arial" w:cs="Arial"/>
                          <w:color w:val="C45911" w:themeColor="accent2" w:themeShade="BF"/>
                          <w:sz w:val="28"/>
                          <w:szCs w:val="28"/>
                        </w:rPr>
                      </w:pPr>
                      <w:r w:rsidRPr="00BE2165">
                        <w:rPr>
                          <w:rFonts w:ascii="Arial" w:hAnsi="Arial" w:cs="Arial"/>
                          <w:color w:val="C45911" w:themeColor="accent2" w:themeShade="BF"/>
                          <w:sz w:val="28"/>
                          <w:szCs w:val="28"/>
                        </w:rPr>
                        <w:t xml:space="preserve">Growth Change and Professional Development </w:t>
                      </w:r>
                    </w:p>
                  </w:txbxContent>
                </v:textbox>
              </v:rect>
            </w:pict>
          </mc:Fallback>
        </mc:AlternateContent>
      </w:r>
      <w:r w:rsidR="00EA642C">
        <w:rPr>
          <w:rFonts w:ascii="Arial" w:hAnsi="Arial" w:cs="Arial"/>
          <w:noProof/>
        </w:rPr>
        <mc:AlternateContent>
          <mc:Choice Requires="wps">
            <w:drawing>
              <wp:anchor distT="0" distB="0" distL="114300" distR="114300" simplePos="0" relativeHeight="251663360" behindDoc="0" locked="0" layoutInCell="1" allowOverlap="1" wp14:anchorId="3D1B3A00" wp14:editId="588CE28C">
                <wp:simplePos x="0" y="0"/>
                <wp:positionH relativeFrom="column">
                  <wp:posOffset>609600</wp:posOffset>
                </wp:positionH>
                <wp:positionV relativeFrom="paragraph">
                  <wp:posOffset>151765</wp:posOffset>
                </wp:positionV>
                <wp:extent cx="1181100" cy="10763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181100" cy="1076325"/>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Pr="00BE2165" w:rsidR="00EA642C" w:rsidP="00EA642C" w:rsidRDefault="00EA642C" w14:paraId="386CD264" w14:textId="77777777">
                            <w:pPr>
                              <w:jc w:val="center"/>
                              <w:rPr>
                                <w:rFonts w:ascii="Arial" w:hAnsi="Arial" w:cs="Arial"/>
                                <w:color w:val="C45911" w:themeColor="accent2" w:themeShade="BF"/>
                                <w:sz w:val="28"/>
                                <w:szCs w:val="28"/>
                              </w:rPr>
                            </w:pPr>
                            <w:r w:rsidRPr="00BE2165">
                              <w:rPr>
                                <w:rFonts w:ascii="Arial" w:hAnsi="Arial" w:cs="Arial"/>
                                <w:color w:val="C45911" w:themeColor="accent2" w:themeShade="BF"/>
                                <w:sz w:val="28"/>
                                <w:szCs w:val="28"/>
                              </w:rPr>
                              <w:t xml:space="preserve">Previous Beliefs and Practices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style="position:absolute;margin-left:48pt;margin-top:11.95pt;width:93pt;height:84.7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30" fillcolor="#ffe599 [1303]" strokecolor="#1f4d78 [1604]" strokeweight="1pt" w14:anchorId="67B61B8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">
                <v:textbox>
                  <w:txbxContent>
                    <w:p w:rsidRPr="00BE2165" w:rsidR="00EA642C" w:rsidP="00EA642C" w:rsidRDefault="00EA642C">
                      <w:pPr>
                        <w:jc w:val="center"/>
                        <w:rPr>
                          <w:rFonts w:ascii="Arial" w:hAnsi="Arial" w:cs="Arial"/>
                          <w:color w:val="C45911" w:themeColor="accent2" w:themeShade="BF"/>
                          <w:sz w:val="28"/>
                          <w:szCs w:val="28"/>
                        </w:rPr>
                      </w:pPr>
                      <w:r w:rsidRPr="00BE2165">
                        <w:rPr>
                          <w:rFonts w:ascii="Arial" w:hAnsi="Arial" w:cs="Arial"/>
                          <w:color w:val="C45911" w:themeColor="accent2" w:themeShade="BF"/>
                          <w:sz w:val="28"/>
                          <w:szCs w:val="28"/>
                        </w:rPr>
                        <w:t xml:space="preserve">Previous Beliefs and Practices </w:t>
                      </w:r>
                    </w:p>
                  </w:txbxContent>
                </v:textbox>
              </v:rect>
            </w:pict>
          </mc:Fallback>
        </mc:AlternateContent>
      </w:r>
    </w:p>
    <w:p w:rsidR="00404E25" w:rsidP="00AB631E" w:rsidRDefault="00404E25" w14:paraId="1A08E1E6" w14:textId="77777777">
      <w:pPr>
        <w:spacing w:line="360" w:lineRule="auto"/>
        <w:rPr>
          <w:rFonts w:ascii="Arial" w:hAnsi="Arial" w:cs="Arial"/>
        </w:rPr>
      </w:pPr>
    </w:p>
    <w:p w:rsidR="00F64E52" w:rsidP="00AB631E" w:rsidRDefault="00F64E52" w14:paraId="61CEF49E" w14:textId="77777777">
      <w:pPr>
        <w:spacing w:line="360" w:lineRule="auto"/>
        <w:rPr>
          <w:rFonts w:ascii="Arial" w:hAnsi="Arial" w:cs="Arial"/>
        </w:rPr>
      </w:pPr>
    </w:p>
    <w:p w:rsidR="00404E25" w:rsidP="00AB631E" w:rsidRDefault="00EA642C" w14:paraId="5B8B36DA" w14:textId="7777777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2FDBF8D1" wp14:editId="24E5293E">
                <wp:simplePos x="0" y="0"/>
                <wp:positionH relativeFrom="column">
                  <wp:posOffset>3609975</wp:posOffset>
                </wp:positionH>
                <wp:positionV relativeFrom="paragraph">
                  <wp:posOffset>142875</wp:posOffset>
                </wp:positionV>
                <wp:extent cx="457200" cy="904875"/>
                <wp:effectExtent l="38100" t="0" r="19050" b="85725"/>
                <wp:wrapNone/>
                <wp:docPr id="12" name="Elbow Connector 12"/>
                <wp:cNvGraphicFramePr/>
                <a:graphic xmlns:a="http://schemas.openxmlformats.org/drawingml/2006/main">
                  <a:graphicData uri="http://schemas.microsoft.com/office/word/2010/wordprocessingShape">
                    <wps:wsp>
                      <wps:cNvCnPr/>
                      <wps:spPr>
                        <a:xfrm flipH="1">
                          <a:off x="0" y="0"/>
                          <a:ext cx="457200" cy="904875"/>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Elbow Connector 12" style="position:absolute;margin-left:284.25pt;margin-top:11.25pt;width:36pt;height:71.25pt;flip:x;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" w14:anchorId="33914484">
                <v:stroke endarrow="block"/>
              </v:shap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066BF5A9" wp14:editId="76BC0877">
                <wp:simplePos x="0" y="0"/>
                <wp:positionH relativeFrom="column">
                  <wp:posOffset>1819275</wp:posOffset>
                </wp:positionH>
                <wp:positionV relativeFrom="paragraph">
                  <wp:posOffset>200025</wp:posOffset>
                </wp:positionV>
                <wp:extent cx="285750" cy="809625"/>
                <wp:effectExtent l="38100" t="76200" r="19050" b="28575"/>
                <wp:wrapNone/>
                <wp:docPr id="9" name="Elbow Connector 9"/>
                <wp:cNvGraphicFramePr/>
                <a:graphic xmlns:a="http://schemas.openxmlformats.org/drawingml/2006/main">
                  <a:graphicData uri="http://schemas.microsoft.com/office/word/2010/wordprocessingShape">
                    <wps:wsp>
                      <wps:cNvCnPr/>
                      <wps:spPr>
                        <a:xfrm flipH="1" flipV="1">
                          <a:off x="0" y="0"/>
                          <a:ext cx="285750" cy="809625"/>
                        </a:xfrm>
                        <a:prstGeom prst="bentConnector3">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id="Elbow Connector 9" style="position:absolute;margin-left:143.25pt;margin-top:15.75pt;width:22.5pt;height:63.75pt;flip:x y;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ed7d31 [3205]"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" w14:anchorId="74D10F52">
                <v:stroke endarrow="block"/>
              </v:shape>
            </w:pict>
          </mc:Fallback>
        </mc:AlternateContent>
      </w:r>
    </w:p>
    <w:p w:rsidR="00404E25" w:rsidP="00AB631E" w:rsidRDefault="00EA642C" w14:paraId="06C420CA" w14:textId="7777777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269DC6A7" wp14:editId="0DDAAD3E">
                <wp:simplePos x="0" y="0"/>
                <wp:positionH relativeFrom="column">
                  <wp:posOffset>2238375</wp:posOffset>
                </wp:positionH>
                <wp:positionV relativeFrom="paragraph">
                  <wp:posOffset>286385</wp:posOffset>
                </wp:positionV>
                <wp:extent cx="1323975" cy="7905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323975" cy="790575"/>
                        </a:xfrm>
                        <a:prstGeom prst="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Pr="00BE2165" w:rsidR="00EA642C" w:rsidP="00EA642C" w:rsidRDefault="00EA642C" w14:paraId="67A88C37" w14:textId="77777777">
                            <w:pPr>
                              <w:jc w:val="center"/>
                              <w:rPr>
                                <w:rFonts w:ascii="Arial" w:hAnsi="Arial" w:cs="Arial"/>
                                <w:color w:val="000000" w:themeColor="text1"/>
                                <w:sz w:val="40"/>
                                <w:szCs w:val="40"/>
                              </w:rPr>
                            </w:pPr>
                            <w:r w:rsidRPr="00BE2165">
                              <w:rPr>
                                <w:rFonts w:ascii="Arial" w:hAnsi="Arial" w:cs="Arial"/>
                                <w:color w:val="000000" w:themeColor="text1"/>
                                <w:sz w:val="40"/>
                                <w:szCs w:val="40"/>
                              </w:rPr>
                              <w:t xml:space="preserve">Practice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style="position:absolute;margin-left:176.25pt;margin-top:22.55pt;width:104.25pt;height:6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spid="_x0000_s1031" fillcolor="#d9e2f3 [664]" strokecolor="#1f4d78 [1604]" strokeweight="1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">
                <v:textbox>
                  <w:txbxContent>
                    <w:p w:rsidRPr="00BE2165" w:rsidR="00EA642C" w:rsidP="00EA642C" w:rsidRDefault="00EA642C">
                      <w:pPr>
                        <w:jc w:val="center"/>
                        <w:rPr>
                          <w:rFonts w:ascii="Arial" w:hAnsi="Arial" w:cs="Arial"/>
                          <w:color w:val="000000" w:themeColor="text1"/>
                          <w:sz w:val="40"/>
                          <w:szCs w:val="40"/>
                        </w:rPr>
                      </w:pPr>
                      <w:r w:rsidRPr="00BE2165">
                        <w:rPr>
                          <w:rFonts w:ascii="Arial" w:hAnsi="Arial" w:cs="Arial"/>
                          <w:color w:val="000000" w:themeColor="text1"/>
                          <w:sz w:val="40"/>
                          <w:szCs w:val="40"/>
                        </w:rPr>
                        <w:t xml:space="preserve">Practice </w:t>
                      </w:r>
                    </w:p>
                  </w:txbxContent>
                </v:textbox>
              </v:rect>
            </w:pict>
          </mc:Fallback>
        </mc:AlternateContent>
      </w:r>
    </w:p>
    <w:p w:rsidR="00404E25" w:rsidP="00AB631E" w:rsidRDefault="00404E25" w14:paraId="2D2AA5D3" w14:textId="77777777">
      <w:pPr>
        <w:spacing w:line="360" w:lineRule="auto"/>
        <w:rPr>
          <w:rFonts w:ascii="Arial" w:hAnsi="Arial" w:cs="Arial"/>
        </w:rPr>
      </w:pPr>
    </w:p>
    <w:p w:rsidR="00404E25" w:rsidP="00AB631E" w:rsidRDefault="00404E25" w14:paraId="58284B38" w14:textId="77777777">
      <w:pPr>
        <w:spacing w:line="360" w:lineRule="auto"/>
        <w:rPr>
          <w:rFonts w:ascii="Arial" w:hAnsi="Arial" w:cs="Arial"/>
        </w:rPr>
      </w:pPr>
    </w:p>
    <w:p w:rsidR="00404E25" w:rsidP="00AB631E" w:rsidRDefault="00404E25" w14:paraId="1CDA8CB2" w14:textId="77777777">
      <w:pPr>
        <w:spacing w:line="360" w:lineRule="auto"/>
        <w:rPr>
          <w:rFonts w:ascii="Arial" w:hAnsi="Arial" w:cs="Arial"/>
        </w:rPr>
      </w:pPr>
    </w:p>
    <w:p w:rsidR="001D0F92" w:rsidP="00AB631E" w:rsidRDefault="001D0F92" w14:paraId="07544AFB" w14:textId="77777777">
      <w:pPr>
        <w:spacing w:line="360" w:lineRule="auto"/>
        <w:rPr>
          <w:rFonts w:ascii="Arial" w:hAnsi="Arial" w:cs="Arial"/>
        </w:rPr>
      </w:pPr>
    </w:p>
    <w:p w:rsidR="001D0F92" w:rsidP="00AB631E" w:rsidRDefault="001D0F92" w14:paraId="47CD2925" w14:textId="77777777">
      <w:pPr>
        <w:spacing w:line="360" w:lineRule="auto"/>
        <w:rPr>
          <w:rFonts w:ascii="Arial" w:hAnsi="Arial" w:cs="Arial"/>
        </w:rPr>
      </w:pPr>
    </w:p>
    <w:p w:rsidR="00B44EBA" w:rsidP="00AB631E" w:rsidRDefault="001D0F92" w14:paraId="24B03F7E" w14:textId="77777777">
      <w:pPr>
        <w:pStyle w:val="Heading1"/>
        <w:spacing w:line="360" w:lineRule="auto"/>
        <w:rPr>
          <w:rFonts w:ascii="Arial" w:hAnsi="Arial" w:cs="Arial"/>
          <w:i/>
          <w:u w:val="single"/>
        </w:rPr>
      </w:pPr>
      <w:r>
        <w:rPr>
          <w:rFonts w:ascii="Arial" w:hAnsi="Arial" w:cs="Arial"/>
          <w:i/>
          <w:u w:val="single"/>
        </w:rPr>
        <w:t xml:space="preserve">Evaluation of </w:t>
      </w:r>
      <w:r w:rsidRPr="00B44EBA" w:rsidR="00B44EBA">
        <w:rPr>
          <w:rFonts w:ascii="Arial" w:hAnsi="Arial" w:cs="Arial"/>
          <w:i/>
          <w:u w:val="single"/>
        </w:rPr>
        <w:t xml:space="preserve">Critical Reflection </w:t>
      </w:r>
    </w:p>
    <w:p w:rsidR="00B44EBA" w:rsidP="00AB631E" w:rsidRDefault="00B44EBA" w14:paraId="18809074" w14:textId="77777777">
      <w:pPr>
        <w:spacing w:line="360" w:lineRule="auto"/>
      </w:pPr>
    </w:p>
    <w:p w:rsidR="00B44EBA" w:rsidP="00AB631E" w:rsidRDefault="00B44EBA" w14:paraId="17327727" w14:textId="77777777">
      <w:pPr>
        <w:spacing w:line="360" w:lineRule="auto"/>
        <w:rPr>
          <w:rFonts w:ascii="Arial" w:hAnsi="Arial" w:cs="Arial"/>
        </w:rPr>
      </w:pPr>
      <w:r w:rsidRPr="00B44EBA">
        <w:rPr>
          <w:rFonts w:ascii="Arial" w:hAnsi="Arial" w:cs="Arial"/>
        </w:rPr>
        <w:t>According to Vitello-Cicciu, Glass, Weatherford, Seymour-Route, and Gemme (2014), this is a crucial component of leadership development and growth as well as improved learning in practice (Bradbury-Jones et al., 2010). Knowing oneself helps us recognize our talents and weaknesses, helps us navigate obstacles and interpersonal interactions, and keeps us open to new experiences (Bradbury-Jones et al., 2010; Enterkin, Robb &amp; McLaren, 2013; Horton-Deutsch et al., 2010; Snyder, 2014; Vitello-Cicciu et al., 2014).</w:t>
      </w:r>
    </w:p>
    <w:p w:rsidR="00A95C4C" w:rsidP="00AB631E" w:rsidRDefault="00A95C4C" w14:paraId="0611D1D0" w14:textId="77777777">
      <w:pPr>
        <w:spacing w:line="360" w:lineRule="auto"/>
        <w:rPr>
          <w:rFonts w:ascii="Arial" w:hAnsi="Arial" w:cs="Arial"/>
        </w:rPr>
      </w:pPr>
      <w:r w:rsidRPr="00A95C4C">
        <w:rPr>
          <w:rFonts w:ascii="Arial" w:hAnsi="Arial" w:cs="Arial"/>
        </w:rPr>
        <w:t>Leaders can identify their team's and their own professional development requirements by engaging in critical reflection practice (Enterkin et al., 2013). The ability to advance one's career is essential for staff empowerment, which is essential for retention and change (Snyder, 2014).</w:t>
      </w:r>
    </w:p>
    <w:p w:rsidRPr="00B44EBA" w:rsidR="00A95C4C" w:rsidP="00AB631E" w:rsidRDefault="00A95C4C" w14:paraId="74AAC657" w14:textId="77777777">
      <w:pPr>
        <w:spacing w:line="360" w:lineRule="auto"/>
        <w:rPr>
          <w:rFonts w:ascii="Arial" w:hAnsi="Arial" w:cs="Arial"/>
        </w:rPr>
      </w:pPr>
      <w:r>
        <w:rPr>
          <w:rFonts w:ascii="Arial" w:hAnsi="Arial" w:cs="Arial"/>
        </w:rPr>
        <w:t xml:space="preserve">Today's business </w:t>
      </w:r>
      <w:r w:rsidRPr="00A95C4C">
        <w:rPr>
          <w:rFonts w:ascii="Arial" w:hAnsi="Arial" w:cs="Arial"/>
        </w:rPr>
        <w:t>environment</w:t>
      </w:r>
      <w:r>
        <w:rPr>
          <w:rFonts w:ascii="Arial" w:hAnsi="Arial" w:cs="Arial"/>
        </w:rPr>
        <w:t>s require executives</w:t>
      </w:r>
      <w:r w:rsidRPr="00A95C4C">
        <w:rPr>
          <w:rFonts w:ascii="Arial" w:hAnsi="Arial" w:cs="Arial"/>
        </w:rPr>
        <w:t xml:space="preserve"> to understand and deal with change on a daily basis. Self-awareness and a comprehensive understanding of the context in which change happens are prerequisites for adaptability (Horton-Deutsch et al., 2010). Critical reflection practice has a transforming effect, and reflective leaders "model an adaptable ca</w:t>
      </w:r>
      <w:r w:rsidR="00B63293">
        <w:rPr>
          <w:rFonts w:ascii="Arial" w:hAnsi="Arial" w:cs="Arial"/>
        </w:rPr>
        <w:t xml:space="preserve">pacity, handle conflict, and </w:t>
      </w:r>
      <w:r w:rsidRPr="00A95C4C">
        <w:rPr>
          <w:rFonts w:ascii="Arial" w:hAnsi="Arial" w:cs="Arial"/>
        </w:rPr>
        <w:t>[allow others] to embrace the future and share in its development" (Horton-Deutsch, 2013, p. 4).</w:t>
      </w:r>
    </w:p>
    <w:p w:rsidR="00B44EBA" w:rsidP="00AB631E" w:rsidRDefault="00B44EBA" w14:paraId="5687F722" w14:textId="77777777">
      <w:pPr>
        <w:spacing w:line="360" w:lineRule="auto"/>
        <w:rPr>
          <w:rFonts w:ascii="Arial" w:hAnsi="Arial" w:cs="Arial"/>
        </w:rPr>
      </w:pPr>
    </w:p>
    <w:p w:rsidR="00427E73" w:rsidP="00AB631E" w:rsidRDefault="00427E73" w14:paraId="3920B330" w14:textId="77777777">
      <w:pPr>
        <w:spacing w:line="360" w:lineRule="auto"/>
        <w:rPr>
          <w:rFonts w:ascii="Arial" w:hAnsi="Arial" w:cs="Arial"/>
        </w:rPr>
      </w:pPr>
    </w:p>
    <w:p w:rsidR="00F02AB6" w:rsidP="00AB631E" w:rsidRDefault="00F02AB6" w14:paraId="3686F821" w14:textId="77777777">
      <w:pPr>
        <w:spacing w:line="360" w:lineRule="auto"/>
        <w:rPr>
          <w:rFonts w:ascii="Arial" w:hAnsi="Arial" w:cs="Arial"/>
        </w:rPr>
      </w:pPr>
    </w:p>
    <w:p w:rsidR="00F02AB6" w:rsidP="00AB631E" w:rsidRDefault="00F02AB6" w14:paraId="72E9CC99" w14:textId="77777777">
      <w:pPr>
        <w:spacing w:line="360" w:lineRule="auto"/>
        <w:rPr>
          <w:rFonts w:ascii="Arial" w:hAnsi="Arial" w:cs="Arial"/>
        </w:rPr>
      </w:pPr>
    </w:p>
    <w:p w:rsidR="00F02AB6" w:rsidP="00AB631E" w:rsidRDefault="00F02AB6" w14:paraId="0E5AF5C8" w14:textId="77777777">
      <w:pPr>
        <w:spacing w:line="360" w:lineRule="auto"/>
        <w:rPr>
          <w:rFonts w:ascii="Arial" w:hAnsi="Arial" w:cs="Arial"/>
        </w:rPr>
      </w:pPr>
    </w:p>
    <w:p w:rsidR="00F02AB6" w:rsidP="00AB631E" w:rsidRDefault="00F02AB6" w14:paraId="5293B838" w14:textId="77777777">
      <w:pPr>
        <w:spacing w:line="360" w:lineRule="auto"/>
        <w:rPr>
          <w:rFonts w:ascii="Arial" w:hAnsi="Arial" w:cs="Arial"/>
        </w:rPr>
      </w:pPr>
    </w:p>
    <w:p w:rsidR="00F02AB6" w:rsidP="00AB631E" w:rsidRDefault="00F02AB6" w14:paraId="080F2FE3" w14:textId="77777777">
      <w:pPr>
        <w:spacing w:line="360" w:lineRule="auto"/>
        <w:rPr>
          <w:rFonts w:ascii="Arial" w:hAnsi="Arial" w:cs="Arial"/>
        </w:rPr>
      </w:pPr>
    </w:p>
    <w:p w:rsidR="00F02AB6" w:rsidP="00AB631E" w:rsidRDefault="00F02AB6" w14:paraId="49ACCE63" w14:textId="77777777">
      <w:pPr>
        <w:spacing w:line="360" w:lineRule="auto"/>
        <w:rPr>
          <w:rFonts w:ascii="Arial" w:hAnsi="Arial" w:cs="Arial"/>
        </w:rPr>
      </w:pPr>
    </w:p>
    <w:p w:rsidR="00F02AB6" w:rsidP="00AB631E" w:rsidRDefault="00F02AB6" w14:paraId="05768B47" w14:textId="77777777">
      <w:pPr>
        <w:spacing w:line="360" w:lineRule="auto"/>
        <w:rPr>
          <w:rFonts w:ascii="Arial" w:hAnsi="Arial" w:cs="Arial"/>
        </w:rPr>
      </w:pPr>
    </w:p>
    <w:p w:rsidR="00F02AB6" w:rsidP="00AB631E" w:rsidRDefault="00F02AB6" w14:paraId="2FC9D811" w14:textId="77777777">
      <w:pPr>
        <w:spacing w:line="360" w:lineRule="auto"/>
        <w:rPr>
          <w:rFonts w:ascii="Arial" w:hAnsi="Arial" w:cs="Arial"/>
        </w:rPr>
      </w:pPr>
    </w:p>
    <w:p w:rsidR="00F02AB6" w:rsidP="00AB631E" w:rsidRDefault="00F02AB6" w14:paraId="6D72E3A2" w14:textId="77777777">
      <w:pPr>
        <w:spacing w:line="360" w:lineRule="auto"/>
        <w:rPr>
          <w:rFonts w:ascii="Arial" w:hAnsi="Arial" w:cs="Arial"/>
        </w:rPr>
      </w:pPr>
    </w:p>
    <w:p w:rsidR="00F02AB6" w:rsidP="00AB631E" w:rsidRDefault="00F02AB6" w14:paraId="6B93A76C" w14:textId="77777777">
      <w:pPr>
        <w:spacing w:line="360" w:lineRule="auto"/>
        <w:rPr>
          <w:rFonts w:ascii="Arial" w:hAnsi="Arial" w:cs="Arial"/>
        </w:rPr>
      </w:pPr>
    </w:p>
    <w:p w:rsidR="00F02AB6" w:rsidP="00AB631E" w:rsidRDefault="00F02AB6" w14:paraId="1A8AD7E4" w14:textId="77777777">
      <w:pPr>
        <w:spacing w:line="360" w:lineRule="auto"/>
        <w:rPr>
          <w:rFonts w:ascii="Arial" w:hAnsi="Arial" w:cs="Arial"/>
        </w:rPr>
      </w:pPr>
    </w:p>
    <w:p w:rsidR="00F02AB6" w:rsidP="00AB631E" w:rsidRDefault="00F02AB6" w14:paraId="5B8910D4" w14:textId="77777777">
      <w:pPr>
        <w:spacing w:line="360" w:lineRule="auto"/>
        <w:rPr>
          <w:rFonts w:ascii="Arial" w:hAnsi="Arial" w:cs="Arial"/>
        </w:rPr>
      </w:pPr>
    </w:p>
    <w:p w:rsidR="00F02AB6" w:rsidP="00AB631E" w:rsidRDefault="00F02AB6" w14:paraId="34578E67" w14:textId="77777777">
      <w:pPr>
        <w:spacing w:line="360" w:lineRule="auto"/>
        <w:rPr>
          <w:rFonts w:ascii="Arial" w:hAnsi="Arial" w:cs="Arial"/>
        </w:rPr>
      </w:pPr>
    </w:p>
    <w:p w:rsidRPr="00371BA5" w:rsidR="00427E73" w:rsidP="00AB631E" w:rsidRDefault="00427E73" w14:paraId="1DFEC2C9" w14:textId="77777777">
      <w:pPr>
        <w:spacing w:line="360" w:lineRule="auto"/>
        <w:rPr>
          <w:rFonts w:ascii="Arial" w:hAnsi="Arial" w:cs="Arial"/>
        </w:rPr>
      </w:pPr>
    </w:p>
    <w:p w:rsidR="00E7573E" w:rsidP="00AB631E" w:rsidRDefault="00E7573E" w14:paraId="518369CB" w14:textId="77777777">
      <w:pPr>
        <w:pStyle w:val="Heading1"/>
        <w:spacing w:line="360" w:lineRule="auto"/>
        <w:rPr>
          <w:rFonts w:ascii="Arial" w:hAnsi="Arial" w:cs="Arial"/>
          <w:i/>
          <w:u w:val="single"/>
        </w:rPr>
      </w:pPr>
      <w:r w:rsidRPr="00257DB0">
        <w:rPr>
          <w:rFonts w:ascii="Arial" w:hAnsi="Arial" w:cs="Arial"/>
          <w:i/>
          <w:u w:val="single"/>
        </w:rPr>
        <w:t xml:space="preserve">References </w:t>
      </w:r>
    </w:p>
    <w:p w:rsidR="00A51A5A" w:rsidP="00AB631E" w:rsidRDefault="00A51A5A" w14:paraId="397E633E" w14:textId="77777777">
      <w:pPr>
        <w:spacing w:line="360" w:lineRule="auto"/>
      </w:pPr>
    </w:p>
    <w:p w:rsidRPr="009C23DF" w:rsidR="00B646E5" w:rsidP="00AB631E" w:rsidRDefault="00B646E5" w14:paraId="40B21AD7" w14:textId="77777777">
      <w:pPr>
        <w:spacing w:line="360" w:lineRule="auto"/>
        <w:rPr>
          <w:rFonts w:ascii="Arial" w:hAnsi="Arial" w:cs="Arial"/>
        </w:rPr>
      </w:pPr>
      <w:r w:rsidRPr="009C23DF">
        <w:rPr>
          <w:rFonts w:ascii="Arial" w:hAnsi="Arial" w:cs="Arial"/>
        </w:rPr>
        <w:t>Rokeach, M. (1973). The nature of human values. New York, NY: Free Press.</w:t>
      </w:r>
    </w:p>
    <w:p w:rsidRPr="009C23DF" w:rsidR="00B646E5" w:rsidP="00AB631E" w:rsidRDefault="00B646E5" w14:paraId="0BBC715E" w14:textId="77777777">
      <w:pPr>
        <w:spacing w:line="360" w:lineRule="auto"/>
        <w:rPr>
          <w:rFonts w:ascii="Arial" w:hAnsi="Arial" w:cs="Arial"/>
        </w:rPr>
      </w:pPr>
      <w:r w:rsidRPr="009C23DF">
        <w:rPr>
          <w:rFonts w:ascii="Arial" w:hAnsi="Arial" w:cs="Arial"/>
        </w:rPr>
        <w:t xml:space="preserve"> Rokeach, M. (2008). Understanding human values. New York, NY: Simon and Schuster</w:t>
      </w:r>
    </w:p>
    <w:p w:rsidRPr="009C23DF" w:rsidR="00B646E5" w:rsidP="00AB631E" w:rsidRDefault="00B646E5" w14:paraId="5755CCA8" w14:textId="77777777">
      <w:pPr>
        <w:spacing w:line="360" w:lineRule="auto"/>
        <w:rPr>
          <w:rFonts w:ascii="Arial" w:hAnsi="Arial" w:cs="Arial"/>
        </w:rPr>
      </w:pPr>
      <w:r w:rsidRPr="009C23DF">
        <w:rPr>
          <w:rFonts w:ascii="Arial" w:hAnsi="Arial" w:cs="Arial"/>
        </w:rPr>
        <w:t xml:space="preserve">Suddaby, R., Elsbach, K.D., Greenwood, R., Meyer, J.W., &amp; Zilber, T.B. (2010). Organizations and their institutional environments – bringing meaning, values, and culture back in: introduction to the special research forum. Academy of Management Journal, 53(6), 1234–1240. </w:t>
      </w:r>
      <w:hyperlink w:history="1" r:id="rId7">
        <w:r w:rsidRPr="009C23DF">
          <w:rPr>
            <w:rStyle w:val="Hyperlink"/>
            <w:rFonts w:ascii="Arial" w:hAnsi="Arial" w:cs="Arial"/>
          </w:rPr>
          <w:t>https://doi.org/10.2139/ssrn.2266086</w:t>
        </w:r>
      </w:hyperlink>
      <w:r w:rsidRPr="009C23DF">
        <w:rPr>
          <w:rFonts w:ascii="Arial" w:hAnsi="Arial" w:cs="Arial"/>
        </w:rPr>
        <w:t>.</w:t>
      </w:r>
    </w:p>
    <w:p w:rsidRPr="009C23DF" w:rsidR="00B646E5" w:rsidP="00AB631E" w:rsidRDefault="005152FA" w14:paraId="11993B00" w14:textId="77777777">
      <w:pPr>
        <w:spacing w:line="360" w:lineRule="auto"/>
        <w:rPr>
          <w:rFonts w:ascii="Arial" w:hAnsi="Arial" w:cs="Arial"/>
        </w:rPr>
      </w:pPr>
      <w:r w:rsidRPr="009C23DF">
        <w:rPr>
          <w:rFonts w:ascii="Arial" w:hAnsi="Arial" w:cs="Arial"/>
        </w:rPr>
        <w:t>Sagiv, L., Schwartz, S.H., &amp; Arieli, S. (2011a). Personal values, national culture and organizations: Insights applying the Schwartz value framework. In: N. N. Ashkanasy, C. Wilderom, &amp; M. F. Peterson (Eds.), The handbook of organizational culture and climate (pp. 515–537). Newbury Park, CA: Sage.</w:t>
      </w:r>
    </w:p>
    <w:p w:rsidRPr="009C23DF" w:rsidR="005152FA" w:rsidP="00AB631E" w:rsidRDefault="005152FA" w14:paraId="3E792D0B" w14:textId="77777777">
      <w:pPr>
        <w:spacing w:line="360" w:lineRule="auto"/>
        <w:rPr>
          <w:rFonts w:ascii="Arial" w:hAnsi="Arial" w:cs="Arial"/>
        </w:rPr>
      </w:pPr>
      <w:r w:rsidRPr="009C23DF">
        <w:rPr>
          <w:rFonts w:ascii="Arial" w:hAnsi="Arial" w:cs="Arial"/>
        </w:rPr>
        <w:t xml:space="preserve">Sagiv, L., Sverdlik, N., &amp; Schwarz, N. (2011b). To compete or to cooperate? Values’ impact on perception and action in social dilemma games. European Journal of Social Psychology, 41(1), 64–77. </w:t>
      </w:r>
      <w:hyperlink w:history="1" r:id="rId8">
        <w:r w:rsidRPr="009C23DF">
          <w:rPr>
            <w:rStyle w:val="Hyperlink"/>
            <w:rFonts w:ascii="Arial" w:hAnsi="Arial" w:cs="Arial"/>
          </w:rPr>
          <w:t>https://doi.org/10.1002/ejsp.729</w:t>
        </w:r>
      </w:hyperlink>
      <w:r w:rsidRPr="009C23DF">
        <w:rPr>
          <w:rFonts w:ascii="Arial" w:hAnsi="Arial" w:cs="Arial"/>
        </w:rPr>
        <w:t>.</w:t>
      </w:r>
    </w:p>
    <w:p w:rsidRPr="009C23DF" w:rsidR="005152FA" w:rsidP="00AB631E" w:rsidRDefault="005152FA" w14:paraId="49C1C1C2" w14:textId="77777777">
      <w:pPr>
        <w:spacing w:line="360" w:lineRule="auto"/>
        <w:rPr>
          <w:rFonts w:ascii="Arial" w:hAnsi="Arial" w:cs="Arial"/>
        </w:rPr>
      </w:pPr>
      <w:r w:rsidRPr="009C23DF">
        <w:rPr>
          <w:rFonts w:ascii="Arial" w:hAnsi="Arial" w:cs="Arial"/>
        </w:rPr>
        <w:t xml:space="preserve">Sagiv, L., Sverdlik, N., &amp; Schwarz, N. (2011b). To compete or to cooperate? Values’ impact on perception and action in social dilemma games. European Journal of Social Psychology, 41(1), 64–77. </w:t>
      </w:r>
      <w:hyperlink w:history="1" r:id="rId9">
        <w:r w:rsidRPr="009C23DF">
          <w:rPr>
            <w:rStyle w:val="Hyperlink"/>
            <w:rFonts w:ascii="Arial" w:hAnsi="Arial" w:cs="Arial"/>
          </w:rPr>
          <w:t>https://doi.org/10.1002/ejsp.729</w:t>
        </w:r>
      </w:hyperlink>
      <w:r w:rsidRPr="009C23DF">
        <w:rPr>
          <w:rFonts w:ascii="Arial" w:hAnsi="Arial" w:cs="Arial"/>
        </w:rPr>
        <w:t>.</w:t>
      </w:r>
    </w:p>
    <w:p w:rsidRPr="009C23DF" w:rsidR="005152FA" w:rsidP="00AB631E" w:rsidRDefault="00402C02" w14:paraId="29330340" w14:textId="77777777">
      <w:pPr>
        <w:spacing w:line="360" w:lineRule="auto"/>
        <w:rPr>
          <w:rFonts w:ascii="Arial" w:hAnsi="Arial" w:cs="Arial"/>
        </w:rPr>
      </w:pPr>
      <w:r w:rsidRPr="009C23DF">
        <w:rPr>
          <w:rFonts w:ascii="Arial" w:hAnsi="Arial" w:cs="Arial"/>
        </w:rPr>
        <w:t xml:space="preserve">Bourne, H., &amp; Jenkins, M. (2013). Organizational values: A dynamic perspective. Organization Studies, 34(4), 495–514. </w:t>
      </w:r>
      <w:hyperlink w:history="1" r:id="rId10">
        <w:r w:rsidRPr="009C23DF">
          <w:rPr>
            <w:rStyle w:val="Hyperlink"/>
            <w:rFonts w:ascii="Arial" w:hAnsi="Arial" w:cs="Arial"/>
          </w:rPr>
          <w:t>https://doi.org/10.1177/0170840612467155</w:t>
        </w:r>
      </w:hyperlink>
    </w:p>
    <w:p w:rsidRPr="009C23DF" w:rsidR="001259CF" w:rsidP="00AB631E" w:rsidRDefault="001259CF" w14:paraId="25106493" w14:textId="77777777">
      <w:pPr>
        <w:spacing w:line="360" w:lineRule="auto"/>
        <w:rPr>
          <w:rFonts w:ascii="Arial" w:hAnsi="Arial" w:cs="Arial"/>
        </w:rPr>
      </w:pPr>
      <w:r w:rsidRPr="009C23DF">
        <w:rPr>
          <w:rFonts w:ascii="Arial" w:hAnsi="Arial" w:cs="Arial"/>
        </w:rPr>
        <w:t xml:space="preserve">Hofstede, G. (1980). Culture’s consequences: International differences in work-related values. Beverly </w:t>
      </w:r>
    </w:p>
    <w:p w:rsidRPr="009C23DF" w:rsidR="00402C02" w:rsidP="00AB631E" w:rsidRDefault="001259CF" w14:paraId="00EF2955" w14:textId="77777777">
      <w:pPr>
        <w:spacing w:line="360" w:lineRule="auto"/>
        <w:rPr>
          <w:rFonts w:ascii="Arial" w:hAnsi="Arial" w:cs="Arial"/>
        </w:rPr>
      </w:pPr>
      <w:r w:rsidRPr="009C23DF">
        <w:rPr>
          <w:rFonts w:ascii="Arial" w:hAnsi="Arial" w:cs="Arial"/>
        </w:rPr>
        <w:t>Hills, CA: Sage. Hofstede, G. (2001). Culture’s consequences: Comparing values, behaviors, institutions, and organizations across cultures. Thousand Oaks, CA: Sage.</w:t>
      </w:r>
    </w:p>
    <w:p w:rsidRPr="009C23DF" w:rsidR="00813C9D" w:rsidP="00AB631E" w:rsidRDefault="00813C9D" w14:paraId="721151C1" w14:textId="77777777">
      <w:pPr>
        <w:spacing w:line="360" w:lineRule="auto"/>
        <w:rPr>
          <w:rFonts w:ascii="Arial" w:hAnsi="Arial" w:cs="Arial"/>
        </w:rPr>
      </w:pPr>
      <w:r w:rsidRPr="009C23DF">
        <w:rPr>
          <w:rFonts w:ascii="Arial" w:hAnsi="Arial" w:cs="Arial"/>
        </w:rPr>
        <w:t>Taras, V., Kirkman, B.L., &amp; Steel, P. (2010). Examining the impact of culture’s consequences: A three-decade, multilevel, meta-analytic review of Hofstede’s cultural value dimensions. Journal of Applied Psychology, 95(3), 405–439. https:// doi.org/10.1037/a0018938.</w:t>
      </w:r>
    </w:p>
    <w:p w:rsidRPr="009C23DF" w:rsidR="00813C9D" w:rsidP="00AB631E" w:rsidRDefault="00813C9D" w14:paraId="1D7A5BF1" w14:textId="77777777">
      <w:pPr>
        <w:spacing w:line="360" w:lineRule="auto"/>
        <w:rPr>
          <w:rFonts w:ascii="Arial" w:hAnsi="Arial" w:cs="Arial"/>
        </w:rPr>
      </w:pPr>
      <w:r w:rsidRPr="009C23DF">
        <w:rPr>
          <w:rFonts w:ascii="Arial" w:hAnsi="Arial" w:cs="Arial"/>
        </w:rPr>
        <w:t xml:space="preserve">Kirkman, B.L., Lowe, K.B., &amp; Gibson, C.B. (2006). A quarter century of culture’s consequences: A review of empirical research incorporating Hofstede’s cultural values framework. Journal of International Business Studies, 37(3), 285–320. </w:t>
      </w:r>
      <w:hyperlink w:history="1" r:id="rId11">
        <w:r w:rsidRPr="009C23DF">
          <w:rPr>
            <w:rStyle w:val="Hyperlink"/>
            <w:rFonts w:ascii="Arial" w:hAnsi="Arial" w:cs="Arial"/>
          </w:rPr>
          <w:t>https://doi.org/10.1057/palgrave.jibs.8400202</w:t>
        </w:r>
      </w:hyperlink>
      <w:r w:rsidRPr="009C23DF">
        <w:rPr>
          <w:rFonts w:ascii="Arial" w:hAnsi="Arial" w:cs="Arial"/>
        </w:rPr>
        <w:t>.</w:t>
      </w:r>
    </w:p>
    <w:p w:rsidRPr="009C23DF" w:rsidR="00FD174A" w:rsidP="00AB631E" w:rsidRDefault="00FD174A" w14:paraId="7A25F11B" w14:textId="77777777">
      <w:pPr>
        <w:spacing w:line="360" w:lineRule="auto"/>
        <w:rPr>
          <w:rFonts w:ascii="Arial" w:hAnsi="Arial" w:cs="Arial"/>
        </w:rPr>
      </w:pPr>
      <w:r w:rsidRPr="009C23DF">
        <w:rPr>
          <w:rFonts w:ascii="Arial" w:hAnsi="Arial" w:cs="Arial"/>
        </w:rPr>
        <w:t>Sagiv, L., &amp; Roccas, S. (2017). What personal values are and what they are not: taking a cross-cultural perspective. In: S. Roccas &amp; L. Sagiv (Eds.), Values and behavior: Taking a cross-cultural perspective (pp. 3–13). Cham: Springer</w:t>
      </w:r>
    </w:p>
    <w:p w:rsidRPr="009C23DF" w:rsidR="00FD174A" w:rsidP="00AB631E" w:rsidRDefault="00425DD8" w14:paraId="1C9FA0BB" w14:textId="77777777">
      <w:pPr>
        <w:spacing w:line="360" w:lineRule="auto"/>
        <w:rPr>
          <w:rFonts w:ascii="Arial" w:hAnsi="Arial" w:cs="Arial"/>
          <w:color w:val="3A3A3A"/>
          <w:shd w:val="clear" w:color="auto" w:fill="FFFFFF"/>
        </w:rPr>
      </w:pPr>
      <w:r w:rsidRPr="009C23DF">
        <w:rPr>
          <w:rFonts w:ascii="Arial" w:hAnsi="Arial" w:cs="Arial"/>
          <w:color w:val="3A3A3A"/>
          <w:shd w:val="clear" w:color="auto" w:fill="FFFFFF"/>
        </w:rPr>
        <w:t>Versnel, H., &amp; Koppenol, H. (2005). </w:t>
      </w:r>
      <w:r w:rsidRPr="009C23DF">
        <w:rPr>
          <w:rStyle w:val="Emphasis"/>
          <w:rFonts w:ascii="Arial" w:hAnsi="Arial" w:cs="Arial"/>
          <w:color w:val="3A3A3A"/>
          <w:shd w:val="clear" w:color="auto" w:fill="FFFFFF"/>
        </w:rPr>
        <w:t>The values matrix.</w:t>
      </w:r>
      <w:r w:rsidRPr="009C23DF">
        <w:rPr>
          <w:rFonts w:ascii="Arial" w:hAnsi="Arial" w:cs="Arial"/>
          <w:color w:val="3A3A3A"/>
          <w:shd w:val="clear" w:color="auto" w:fill="FFFFFF"/>
        </w:rPr>
        <w:t> USA: Pearson Education.</w:t>
      </w:r>
    </w:p>
    <w:p w:rsidRPr="009C23DF" w:rsidR="00425DD8" w:rsidP="00AB631E" w:rsidRDefault="00675FF2" w14:paraId="32E5EC98" w14:textId="77777777">
      <w:pPr>
        <w:spacing w:line="360" w:lineRule="auto"/>
        <w:rPr>
          <w:rFonts w:ascii="Arial" w:hAnsi="Arial" w:cs="Arial"/>
          <w:color w:val="3A3A3A"/>
          <w:shd w:val="clear" w:color="auto" w:fill="FFFFFF"/>
        </w:rPr>
      </w:pPr>
      <w:r w:rsidRPr="009C23DF">
        <w:rPr>
          <w:rFonts w:ascii="Arial" w:hAnsi="Arial" w:cs="Arial"/>
          <w:color w:val="3A3A3A"/>
          <w:shd w:val="clear" w:color="auto" w:fill="FFFFFF"/>
        </w:rPr>
        <w:t>Mitchell, T. R., &amp; Scott, W. G. (1990). America's problems and needed reforms: Confronting the ethic of personal advantage. </w:t>
      </w:r>
      <w:r w:rsidRPr="009C23DF">
        <w:rPr>
          <w:rStyle w:val="Emphasis"/>
          <w:rFonts w:ascii="Arial" w:hAnsi="Arial" w:cs="Arial"/>
          <w:color w:val="3A3A3A"/>
          <w:shd w:val="clear" w:color="auto" w:fill="FFFFFF"/>
        </w:rPr>
        <w:t>Academy of Management Executive</w:t>
      </w:r>
      <w:r w:rsidRPr="009C23DF">
        <w:rPr>
          <w:rFonts w:ascii="Arial" w:hAnsi="Arial" w:cs="Arial"/>
          <w:color w:val="3A3A3A"/>
          <w:shd w:val="clear" w:color="auto" w:fill="FFFFFF"/>
        </w:rPr>
        <w:t>, 4, 23-35.</w:t>
      </w:r>
    </w:p>
    <w:p w:rsidRPr="009C23DF" w:rsidR="00675FF2" w:rsidP="00AB631E" w:rsidRDefault="0055423E" w14:paraId="39B241B6" w14:textId="77777777">
      <w:pPr>
        <w:spacing w:line="360" w:lineRule="auto"/>
        <w:rPr>
          <w:rFonts w:ascii="Arial" w:hAnsi="Arial" w:cs="Arial"/>
          <w:color w:val="3A3A3A"/>
          <w:shd w:val="clear" w:color="auto" w:fill="FFFFFF"/>
        </w:rPr>
      </w:pPr>
      <w:r w:rsidRPr="009C23DF">
        <w:rPr>
          <w:rFonts w:ascii="Arial" w:hAnsi="Arial" w:cs="Arial"/>
          <w:color w:val="3A3A3A"/>
          <w:shd w:val="clear" w:color="auto" w:fill="FFFFFF"/>
        </w:rPr>
        <w:t>Cunningham, B. (2001). </w:t>
      </w:r>
      <w:r w:rsidRPr="009C23DF">
        <w:rPr>
          <w:rStyle w:val="Emphasis"/>
          <w:rFonts w:ascii="Arial" w:hAnsi="Arial" w:cs="Arial"/>
          <w:color w:val="3A3A3A"/>
          <w:shd w:val="clear" w:color="auto" w:fill="FFFFFF"/>
        </w:rPr>
        <w:t>Researching organisational values and beliefs: The echo approach.</w:t>
      </w:r>
      <w:r w:rsidRPr="009C23DF">
        <w:rPr>
          <w:rFonts w:ascii="Arial" w:hAnsi="Arial" w:cs="Arial"/>
          <w:color w:val="3A3A3A"/>
          <w:shd w:val="clear" w:color="auto" w:fill="FFFFFF"/>
        </w:rPr>
        <w:t> USA: Greenwood publishing Group.</w:t>
      </w:r>
    </w:p>
    <w:p w:rsidRPr="009C23DF" w:rsidR="00986A9D" w:rsidP="00AB631E" w:rsidRDefault="00986A9D" w14:paraId="068FA954" w14:textId="77777777">
      <w:pPr>
        <w:spacing w:line="360" w:lineRule="auto"/>
        <w:rPr>
          <w:rFonts w:ascii="Arial" w:hAnsi="Arial" w:cs="Arial"/>
          <w:color w:val="3A3A3A"/>
          <w:shd w:val="clear" w:color="auto" w:fill="FFFFFF"/>
        </w:rPr>
      </w:pPr>
      <w:r w:rsidRPr="009C23DF">
        <w:rPr>
          <w:rFonts w:ascii="Arial" w:hAnsi="Arial" w:cs="Arial"/>
          <w:color w:val="3A3A3A"/>
          <w:shd w:val="clear" w:color="auto" w:fill="FFFFFF"/>
        </w:rPr>
        <w:t>Baker, T. (2009). </w:t>
      </w:r>
      <w:r w:rsidRPr="009C23DF">
        <w:rPr>
          <w:rStyle w:val="Emphasis"/>
          <w:rFonts w:ascii="Arial" w:hAnsi="Arial" w:cs="Arial"/>
          <w:color w:val="3A3A3A"/>
          <w:shd w:val="clear" w:color="auto" w:fill="FFFFFF"/>
        </w:rPr>
        <w:t>The 8 values of highly productive companies: Creating wealth from a new employment relationship.</w:t>
      </w:r>
      <w:r w:rsidRPr="009C23DF">
        <w:rPr>
          <w:rFonts w:ascii="Arial" w:hAnsi="Arial" w:cs="Arial"/>
          <w:color w:val="3A3A3A"/>
          <w:shd w:val="clear" w:color="auto" w:fill="FFFFFF"/>
        </w:rPr>
        <w:t> Australia: Australian Academic Press.</w:t>
      </w:r>
    </w:p>
    <w:p w:rsidRPr="009C23DF" w:rsidR="00D370C7" w:rsidP="00AB631E" w:rsidRDefault="00D370C7" w14:paraId="505FB68F" w14:textId="77777777">
      <w:pPr>
        <w:spacing w:line="360" w:lineRule="auto"/>
        <w:rPr>
          <w:rFonts w:ascii="Arial" w:hAnsi="Arial" w:cs="Arial"/>
        </w:rPr>
      </w:pPr>
      <w:r w:rsidRPr="009C23DF">
        <w:rPr>
          <w:rFonts w:ascii="Arial" w:hAnsi="Arial" w:cs="Arial"/>
        </w:rPr>
        <w:t xml:space="preserve">Bardi, A., Buchanan, K.E., Goodwin, R., Slabu, L., &amp; Robinson, M. (2014). Value stability and change during self-chosen life transitions: self-selection versus socialization effects. Journal of Personality and Social Psychology, 106(1), 131–147. </w:t>
      </w:r>
      <w:hyperlink w:history="1" r:id="rId12">
        <w:r w:rsidRPr="009C23DF">
          <w:rPr>
            <w:rStyle w:val="Hyperlink"/>
            <w:rFonts w:ascii="Arial" w:hAnsi="Arial" w:cs="Arial"/>
          </w:rPr>
          <w:t>https://doi.org/10.1037/a0034818</w:t>
        </w:r>
      </w:hyperlink>
      <w:r w:rsidRPr="009C23DF">
        <w:rPr>
          <w:rFonts w:ascii="Arial" w:hAnsi="Arial" w:cs="Arial"/>
        </w:rPr>
        <w:t>.</w:t>
      </w:r>
    </w:p>
    <w:p w:rsidRPr="009C23DF" w:rsidR="00FE69B2" w:rsidP="00AB631E" w:rsidRDefault="00FE69B2" w14:paraId="02EB6AE3" w14:textId="77777777">
      <w:pPr>
        <w:spacing w:line="360" w:lineRule="auto"/>
        <w:rPr>
          <w:rFonts w:ascii="Arial" w:hAnsi="Arial" w:cs="Arial"/>
        </w:rPr>
      </w:pPr>
      <w:r w:rsidRPr="009C23DF">
        <w:rPr>
          <w:rFonts w:ascii="Arial" w:hAnsi="Arial" w:cs="Arial"/>
        </w:rPr>
        <w:t>Tartakovsky, E., &amp; Cohen, E. (2014). Values in the bank: Value preferences of bank frontline workers and branch managers. European Journal of International Association of Applied Psychology. and Organizational Psychology, 23(5), 769–782. https://doi.or</w:t>
      </w:r>
      <w:r w:rsidRPr="009C23DF" w:rsidR="007E468F">
        <w:rPr>
          <w:rFonts w:ascii="Arial" w:hAnsi="Arial" w:cs="Arial"/>
        </w:rPr>
        <w:t xml:space="preserve">g/10.1080/13594 32X.2013.794933 </w:t>
      </w:r>
    </w:p>
    <w:p w:rsidRPr="009C23DF" w:rsidR="007D47DC" w:rsidP="00AB631E" w:rsidRDefault="007D47DC" w14:paraId="1C703F43" w14:textId="77777777">
      <w:pPr>
        <w:spacing w:line="360" w:lineRule="auto"/>
        <w:rPr>
          <w:rFonts w:ascii="Arial" w:hAnsi="Arial" w:cs="Arial"/>
        </w:rPr>
      </w:pPr>
      <w:r w:rsidRPr="009C23DF">
        <w:rPr>
          <w:rFonts w:ascii="Arial" w:hAnsi="Arial" w:cs="Arial"/>
        </w:rPr>
        <w:t>Ariza-Montes, A., Arjona-Fuentes, J.M., Han, H., &amp; Law, R. (2017). Employee responsibility and basic human values in the hospitality sector. International Journal of Hospitality Management, 62, 78–87. https://doi.org/10.1016/ j.ijhm.2016.12.001.</w:t>
      </w:r>
    </w:p>
    <w:p w:rsidRPr="009C23DF" w:rsidR="00E7573E" w:rsidP="00AB631E" w:rsidRDefault="000270FB" w14:paraId="1937BB0C" w14:textId="77777777">
      <w:pPr>
        <w:spacing w:line="360" w:lineRule="auto"/>
        <w:rPr>
          <w:rFonts w:ascii="Arial" w:hAnsi="Arial" w:cs="Arial"/>
        </w:rPr>
      </w:pPr>
      <w:r w:rsidRPr="009C23DF">
        <w:rPr>
          <w:rFonts w:ascii="Arial" w:hAnsi="Arial" w:cs="Arial"/>
        </w:rPr>
        <w:t xml:space="preserve">Potts, D. (2015). The Schwartz Theory of Basic Values and Some Implications for Political Philosophy. [online] Policy of Truth. Available at: </w:t>
      </w:r>
      <w:hyperlink w:history="1" r:id="rId13">
        <w:r w:rsidRPr="009C23DF">
          <w:rPr>
            <w:rStyle w:val="Hyperlink"/>
            <w:rFonts w:ascii="Arial" w:hAnsi="Arial" w:cs="Arial"/>
          </w:rPr>
          <w:t>https://irfankhawajaphilosopher.com/2015/08/12/the-schwartz-theory-of-basic-values-and-some-implications-for-political-philosophy/</w:t>
        </w:r>
      </w:hyperlink>
      <w:r w:rsidRPr="009C23DF">
        <w:rPr>
          <w:rFonts w:ascii="Arial" w:hAnsi="Arial" w:cs="Arial"/>
        </w:rPr>
        <w:t>.</w:t>
      </w:r>
    </w:p>
    <w:p w:rsidRPr="009C23DF" w:rsidR="005B2C12" w:rsidP="00AB631E" w:rsidRDefault="005B2C12" w14:paraId="0A0F6D57" w14:textId="77777777">
      <w:pPr>
        <w:spacing w:line="360" w:lineRule="auto"/>
        <w:rPr>
          <w:rFonts w:ascii="Arial" w:hAnsi="Arial" w:cs="Arial"/>
        </w:rPr>
      </w:pPr>
      <w:r w:rsidRPr="009C23DF">
        <w:rPr>
          <w:rFonts w:ascii="Arial" w:hAnsi="Arial" w:cs="Arial"/>
        </w:rPr>
        <w:t>M. Rokeach, The Nature of Human Values (New York: Free Press, 1973), p. 5.</w:t>
      </w:r>
    </w:p>
    <w:p w:rsidRPr="009C23DF" w:rsidR="003962D3" w:rsidP="00AB631E" w:rsidRDefault="007444E6" w14:paraId="0CE25C01" w14:textId="77777777">
      <w:pPr>
        <w:spacing w:line="360" w:lineRule="auto"/>
        <w:rPr>
          <w:rFonts w:ascii="Arial" w:hAnsi="Arial" w:cs="Arial"/>
        </w:rPr>
      </w:pPr>
      <w:r w:rsidRPr="009C23DF">
        <w:rPr>
          <w:rFonts w:ascii="Arial" w:hAnsi="Arial" w:cs="Arial"/>
        </w:rPr>
        <w:t>Openstax.org. (2012</w:t>
      </w:r>
      <w:r w:rsidRPr="009C23DF" w:rsidR="003962D3">
        <w:rPr>
          <w:rFonts w:ascii="Arial" w:hAnsi="Arial" w:cs="Arial"/>
        </w:rPr>
        <w:t xml:space="preserve">). 2.6 Personal Values and Ethics - Organizational Behavior | OpenStax. [online] Available at: </w:t>
      </w:r>
      <w:hyperlink w:history="1" r:id="rId14">
        <w:r w:rsidRPr="009C23DF" w:rsidR="003962D3">
          <w:rPr>
            <w:rStyle w:val="Hyperlink"/>
            <w:rFonts w:ascii="Arial" w:hAnsi="Arial" w:cs="Arial"/>
          </w:rPr>
          <w:t>https://openstax.org/books/organizational-behavior/pages/2-6-personal-values-and-ethics</w:t>
        </w:r>
      </w:hyperlink>
      <w:r w:rsidRPr="009C23DF" w:rsidR="003962D3">
        <w:rPr>
          <w:rFonts w:ascii="Arial" w:hAnsi="Arial" w:cs="Arial"/>
        </w:rPr>
        <w:t>.</w:t>
      </w:r>
    </w:p>
    <w:p w:rsidRPr="009C23DF" w:rsidR="00B74064" w:rsidP="00AB631E" w:rsidRDefault="00B74064" w14:paraId="62F04B15" w14:textId="77777777">
      <w:pPr>
        <w:spacing w:line="360" w:lineRule="auto"/>
        <w:rPr>
          <w:rFonts w:ascii="Arial" w:hAnsi="Arial" w:cs="Arial"/>
        </w:rPr>
      </w:pPr>
      <w:r w:rsidRPr="009C23DF">
        <w:rPr>
          <w:rFonts w:ascii="Arial" w:hAnsi="Arial" w:cs="Arial"/>
        </w:rPr>
        <w:t>Schwartz S. H. (1992). “Universals in the content and structure of values: theoretical advances and empirical tests in 20 countries” in Advances in experimental social psychology. ed. Zanna M. P., Vol. 25 (San Diego, CA, US: Academic Press; ), 1–65. [</w:t>
      </w:r>
      <w:hyperlink w:tgtFrame="_blank" w:history="1" r:id="rId15">
        <w:r w:rsidRPr="009C23DF">
          <w:rPr>
            <w:rStyle w:val="Hyperlink"/>
            <w:rFonts w:ascii="Arial" w:hAnsi="Arial" w:cs="Arial"/>
          </w:rPr>
          <w:t>Google Scholar</w:t>
        </w:r>
      </w:hyperlink>
      <w:r w:rsidRPr="009C23DF">
        <w:rPr>
          <w:rFonts w:ascii="Arial" w:hAnsi="Arial" w:cs="Arial"/>
        </w:rPr>
        <w:t>] </w:t>
      </w:r>
    </w:p>
    <w:p w:rsidRPr="009C23DF" w:rsidR="00B74064" w:rsidP="00AB631E" w:rsidRDefault="00B74064" w14:paraId="377D51BA" w14:textId="77777777">
      <w:pPr>
        <w:spacing w:line="360" w:lineRule="auto"/>
        <w:rPr>
          <w:rFonts w:ascii="Arial" w:hAnsi="Arial" w:cs="Arial"/>
        </w:rPr>
      </w:pPr>
      <w:r w:rsidRPr="009C23DF">
        <w:rPr>
          <w:rFonts w:ascii="Arial" w:hAnsi="Arial" w:cs="Arial"/>
        </w:rPr>
        <w:t>Ros M., Schwartz S. H., Surkiss S. (1999). Basic individual values, work values, and the meaning of work. Appl. Psychol. 48, 49–71. 10.1111/j.1464-0597.1999.tb00048.x [</w:t>
      </w:r>
      <w:hyperlink w:tgtFrame="_blank" w:history="1" r:id="rId16">
        <w:r w:rsidRPr="009C23DF">
          <w:rPr>
            <w:rStyle w:val="Hyperlink"/>
            <w:rFonts w:ascii="Arial" w:hAnsi="Arial" w:cs="Arial"/>
          </w:rPr>
          <w:t>CrossRef</w:t>
        </w:r>
      </w:hyperlink>
      <w:r w:rsidRPr="009C23DF">
        <w:rPr>
          <w:rFonts w:ascii="Arial" w:hAnsi="Arial" w:cs="Arial"/>
        </w:rPr>
        <w:t>] [</w:t>
      </w:r>
      <w:hyperlink w:tgtFrame="_blank" w:history="1" r:id="rId17">
        <w:r w:rsidRPr="009C23DF">
          <w:rPr>
            <w:rStyle w:val="Hyperlink"/>
            <w:rFonts w:ascii="Arial" w:hAnsi="Arial" w:cs="Arial"/>
          </w:rPr>
          <w:t>Google Scholar</w:t>
        </w:r>
      </w:hyperlink>
      <w:r w:rsidRPr="009C23DF">
        <w:rPr>
          <w:rFonts w:ascii="Arial" w:hAnsi="Arial" w:cs="Arial"/>
        </w:rPr>
        <w:t>]</w:t>
      </w:r>
    </w:p>
    <w:p w:rsidRPr="009C23DF" w:rsidR="00B74064" w:rsidP="00AB631E" w:rsidRDefault="00B74064" w14:paraId="5DB51207" w14:textId="77777777">
      <w:pPr>
        <w:spacing w:line="360" w:lineRule="auto"/>
        <w:rPr>
          <w:rFonts w:ascii="Arial" w:hAnsi="Arial" w:cs="Arial"/>
        </w:rPr>
      </w:pPr>
      <w:r w:rsidRPr="009C23DF">
        <w:rPr>
          <w:rFonts w:ascii="Arial" w:hAnsi="Arial" w:cs="Arial"/>
        </w:rPr>
        <w:t>Dollinger S. J., Burke P. A., Gump N. W. (2007). Creativity and values. Creat. Res. J. 19, 91–103. 10.1080/10400410701395028 [</w:t>
      </w:r>
      <w:hyperlink w:tgtFrame="_blank" w:history="1" r:id="rId18">
        <w:r w:rsidRPr="009C23DF">
          <w:rPr>
            <w:rStyle w:val="Hyperlink"/>
            <w:rFonts w:ascii="Arial" w:hAnsi="Arial" w:cs="Arial"/>
          </w:rPr>
          <w:t>CrossRef</w:t>
        </w:r>
      </w:hyperlink>
      <w:r w:rsidRPr="009C23DF">
        <w:rPr>
          <w:rFonts w:ascii="Arial" w:hAnsi="Arial" w:cs="Arial"/>
        </w:rPr>
        <w:t>] [</w:t>
      </w:r>
      <w:hyperlink w:tgtFrame="_blank" w:history="1" r:id="rId19">
        <w:r w:rsidRPr="009C23DF">
          <w:rPr>
            <w:rStyle w:val="Hyperlink"/>
            <w:rFonts w:ascii="Arial" w:hAnsi="Arial" w:cs="Arial"/>
          </w:rPr>
          <w:t>Google Scholar</w:t>
        </w:r>
      </w:hyperlink>
      <w:r w:rsidRPr="009C23DF">
        <w:rPr>
          <w:rFonts w:ascii="Arial" w:hAnsi="Arial" w:cs="Arial"/>
        </w:rPr>
        <w:t>] </w:t>
      </w:r>
    </w:p>
    <w:p w:rsidRPr="009C23DF" w:rsidR="00214F3E" w:rsidP="00AB631E" w:rsidRDefault="00214F3E" w14:paraId="06817EFF" w14:textId="77777777">
      <w:pPr>
        <w:spacing w:line="360" w:lineRule="auto"/>
        <w:rPr>
          <w:rFonts w:ascii="Arial" w:hAnsi="Arial" w:cs="Arial"/>
        </w:rPr>
      </w:pPr>
      <w:r w:rsidRPr="009C23DF">
        <w:rPr>
          <w:rFonts w:ascii="Arial" w:hAnsi="Arial" w:cs="Arial"/>
        </w:rPr>
        <w:t>Helson R. (1990). “Creativity in women: outer and inner views over time” in Sage focus editions. eds. Runco M. A., Albert R. S., Vol. 115. Theories of creativity (Thousand Oaks, CA, US: SAGE Publications; ), 46–58. [</w:t>
      </w:r>
      <w:hyperlink w:tgtFrame="_blank" w:history="1" r:id="rId20">
        <w:r w:rsidRPr="009C23DF">
          <w:rPr>
            <w:rStyle w:val="Hyperlink"/>
            <w:rFonts w:ascii="Arial" w:hAnsi="Arial" w:cs="Arial"/>
          </w:rPr>
          <w:t>Google Scholar</w:t>
        </w:r>
      </w:hyperlink>
      <w:r w:rsidRPr="009C23DF">
        <w:rPr>
          <w:rFonts w:ascii="Arial" w:hAnsi="Arial" w:cs="Arial"/>
        </w:rPr>
        <w:t>]</w:t>
      </w:r>
    </w:p>
    <w:p w:rsidRPr="009C23DF" w:rsidR="00214F3E" w:rsidP="00AB631E" w:rsidRDefault="00214F3E" w14:paraId="30F1B80E" w14:textId="77777777">
      <w:pPr>
        <w:spacing w:line="360" w:lineRule="auto"/>
        <w:rPr>
          <w:rFonts w:ascii="Arial" w:hAnsi="Arial" w:cs="Arial"/>
        </w:rPr>
      </w:pPr>
      <w:r w:rsidRPr="009C23DF">
        <w:rPr>
          <w:rFonts w:ascii="Arial" w:hAnsi="Arial" w:cs="Arial"/>
        </w:rPr>
        <w:t>Barron F. (1997). “Introduction” in Creators on creating: Awakening and cultivating the imaginative mind. eds. Barron F., Montuori A., Barron A. (New York: Tarcher Perigee; ), 1–21. [</w:t>
      </w:r>
      <w:hyperlink w:tgtFrame="_blank" w:history="1" r:id="rId21">
        <w:r w:rsidRPr="009C23DF">
          <w:rPr>
            <w:rStyle w:val="Hyperlink"/>
            <w:rFonts w:ascii="Arial" w:hAnsi="Arial" w:cs="Arial"/>
          </w:rPr>
          <w:t>Google Scholar</w:t>
        </w:r>
      </w:hyperlink>
      <w:r w:rsidRPr="009C23DF">
        <w:rPr>
          <w:rFonts w:ascii="Arial" w:hAnsi="Arial" w:cs="Arial"/>
        </w:rPr>
        <w:t>] </w:t>
      </w:r>
    </w:p>
    <w:p w:rsidRPr="009C23DF" w:rsidR="005D7604" w:rsidP="00AB631E" w:rsidRDefault="005D7604" w14:paraId="442ECC80" w14:textId="77777777">
      <w:pPr>
        <w:spacing w:line="360" w:lineRule="auto"/>
        <w:rPr>
          <w:rFonts w:ascii="Arial" w:hAnsi="Arial" w:cs="Arial"/>
        </w:rPr>
      </w:pPr>
      <w:r w:rsidRPr="009C23DF">
        <w:rPr>
          <w:rFonts w:ascii="Arial" w:hAnsi="Arial" w:cs="Arial"/>
        </w:rPr>
        <w:t>Sousa C. M. P., Coelho F. (2011). From personal values to creativity: evidence from frontline service employees. Eur. J. Mark. 45, 1029–1050. 10.1108/03090561111137598 [</w:t>
      </w:r>
      <w:hyperlink w:tgtFrame="_blank" w:history="1" r:id="rId22">
        <w:r w:rsidRPr="009C23DF">
          <w:rPr>
            <w:rStyle w:val="Hyperlink"/>
            <w:rFonts w:ascii="Arial" w:hAnsi="Arial" w:cs="Arial"/>
          </w:rPr>
          <w:t>CrossRef</w:t>
        </w:r>
      </w:hyperlink>
      <w:r w:rsidRPr="009C23DF">
        <w:rPr>
          <w:rFonts w:ascii="Arial" w:hAnsi="Arial" w:cs="Arial"/>
        </w:rPr>
        <w:t>] [</w:t>
      </w:r>
      <w:hyperlink w:tgtFrame="_blank" w:history="1" r:id="rId23">
        <w:r w:rsidRPr="009C23DF">
          <w:rPr>
            <w:rStyle w:val="Hyperlink"/>
            <w:rFonts w:ascii="Arial" w:hAnsi="Arial" w:cs="Arial"/>
          </w:rPr>
          <w:t>Google Scholar</w:t>
        </w:r>
      </w:hyperlink>
      <w:r w:rsidRPr="009C23DF">
        <w:rPr>
          <w:rFonts w:ascii="Arial" w:hAnsi="Arial" w:cs="Arial"/>
        </w:rPr>
        <w:t>]</w:t>
      </w:r>
    </w:p>
    <w:p w:rsidRPr="009C23DF" w:rsidR="005D7604" w:rsidP="00AB631E" w:rsidRDefault="005D7604" w14:paraId="5268150E" w14:textId="77777777">
      <w:pPr>
        <w:spacing w:line="360" w:lineRule="auto"/>
        <w:rPr>
          <w:rFonts w:ascii="Arial" w:hAnsi="Arial" w:cs="Arial"/>
        </w:rPr>
      </w:pPr>
      <w:r w:rsidRPr="009C23DF">
        <w:rPr>
          <w:rFonts w:ascii="Arial" w:hAnsi="Arial" w:cs="Arial"/>
        </w:rPr>
        <w:t>Rice G. (2006). Individual values, organizational context, and self-perceptions of employee creativity: evidence from Egyptian organizations. J. Bus. Res. 59, 233–241. 10.1016/j.jbusres.2005.08.001 [</w:t>
      </w:r>
      <w:hyperlink w:tgtFrame="_blank" w:history="1" r:id="rId24">
        <w:r w:rsidRPr="009C23DF">
          <w:rPr>
            <w:rStyle w:val="Hyperlink"/>
            <w:rFonts w:ascii="Arial" w:hAnsi="Arial" w:cs="Arial"/>
          </w:rPr>
          <w:t>CrossRef</w:t>
        </w:r>
      </w:hyperlink>
      <w:r w:rsidRPr="009C23DF">
        <w:rPr>
          <w:rFonts w:ascii="Arial" w:hAnsi="Arial" w:cs="Arial"/>
        </w:rPr>
        <w:t>] [</w:t>
      </w:r>
      <w:hyperlink w:tgtFrame="_blank" w:history="1" r:id="rId25">
        <w:r w:rsidRPr="009C23DF">
          <w:rPr>
            <w:rStyle w:val="Hyperlink"/>
            <w:rFonts w:ascii="Arial" w:hAnsi="Arial" w:cs="Arial"/>
          </w:rPr>
          <w:t>Google Scholar</w:t>
        </w:r>
      </w:hyperlink>
      <w:r w:rsidRPr="009C23DF">
        <w:rPr>
          <w:rFonts w:ascii="Arial" w:hAnsi="Arial" w:cs="Arial"/>
        </w:rPr>
        <w:t>] </w:t>
      </w:r>
    </w:p>
    <w:p w:rsidRPr="009C23DF" w:rsidR="005D7604" w:rsidP="00AB631E" w:rsidRDefault="004A4BC7" w14:paraId="7DFC89A8" w14:textId="77777777">
      <w:pPr>
        <w:spacing w:line="360" w:lineRule="auto"/>
        <w:rPr>
          <w:rFonts w:ascii="Arial" w:hAnsi="Arial" w:cs="Arial"/>
        </w:rPr>
      </w:pPr>
      <w:r w:rsidRPr="009C23DF">
        <w:rPr>
          <w:rFonts w:ascii="Arial" w:hAnsi="Arial" w:cs="Arial"/>
        </w:rPr>
        <w:t>Schwartz S. H., Bardi A. (2001). Value hierarchies across cultures: taking a similarities perspective. J. Cross-Cult. Psychol. 32, 268–290. 10.1177/0022022101032003002 [</w:t>
      </w:r>
      <w:hyperlink w:tgtFrame="_blank" w:history="1" r:id="rId26">
        <w:r w:rsidRPr="009C23DF">
          <w:rPr>
            <w:rStyle w:val="Hyperlink"/>
            <w:rFonts w:ascii="Arial" w:hAnsi="Arial" w:cs="Arial"/>
          </w:rPr>
          <w:t>CrossRef</w:t>
        </w:r>
      </w:hyperlink>
      <w:r w:rsidRPr="009C23DF">
        <w:rPr>
          <w:rFonts w:ascii="Arial" w:hAnsi="Arial" w:cs="Arial"/>
        </w:rPr>
        <w:t>] [</w:t>
      </w:r>
      <w:hyperlink w:tgtFrame="_blank" w:history="1" r:id="rId27">
        <w:r w:rsidRPr="009C23DF">
          <w:rPr>
            <w:rStyle w:val="Hyperlink"/>
            <w:rFonts w:ascii="Arial" w:hAnsi="Arial" w:cs="Arial"/>
          </w:rPr>
          <w:t>Google Scholar</w:t>
        </w:r>
      </w:hyperlink>
      <w:r w:rsidRPr="009C23DF">
        <w:rPr>
          <w:rFonts w:ascii="Arial" w:hAnsi="Arial" w:cs="Arial"/>
        </w:rPr>
        <w:t>]</w:t>
      </w:r>
    </w:p>
    <w:p w:rsidRPr="009C23DF" w:rsidR="004A4BC7" w:rsidP="00AB631E" w:rsidRDefault="004A4BC7" w14:paraId="5C39EE7C" w14:textId="77777777">
      <w:pPr>
        <w:spacing w:line="360" w:lineRule="auto"/>
        <w:rPr>
          <w:rFonts w:ascii="Arial" w:hAnsi="Arial" w:cs="Arial"/>
        </w:rPr>
      </w:pPr>
      <w:r w:rsidRPr="009C23DF">
        <w:rPr>
          <w:rFonts w:ascii="Arial" w:hAnsi="Arial" w:cs="Arial"/>
        </w:rPr>
        <w:t>Schwartz S. H. (2006). Basic human values: theory, measurement, and applications. Rev. Fr. Sociol. 47, 929–968. 10.3917/rfs.474.0929 [</w:t>
      </w:r>
      <w:hyperlink w:tgtFrame="_blank" w:history="1" r:id="rId28">
        <w:r w:rsidRPr="009C23DF">
          <w:rPr>
            <w:rStyle w:val="Hyperlink"/>
            <w:rFonts w:ascii="Arial" w:hAnsi="Arial" w:cs="Arial"/>
          </w:rPr>
          <w:t>CrossRef</w:t>
        </w:r>
      </w:hyperlink>
      <w:r w:rsidRPr="009C23DF">
        <w:rPr>
          <w:rFonts w:ascii="Arial" w:hAnsi="Arial" w:cs="Arial"/>
        </w:rPr>
        <w:t>] [</w:t>
      </w:r>
      <w:hyperlink w:tgtFrame="_blank" w:history="1" r:id="rId29">
        <w:r w:rsidRPr="009C23DF">
          <w:rPr>
            <w:rStyle w:val="Hyperlink"/>
            <w:rFonts w:ascii="Arial" w:hAnsi="Arial" w:cs="Arial"/>
          </w:rPr>
          <w:t>Google Scholar</w:t>
        </w:r>
      </w:hyperlink>
      <w:r w:rsidRPr="009C23DF">
        <w:rPr>
          <w:rFonts w:ascii="Arial" w:hAnsi="Arial" w:cs="Arial"/>
        </w:rPr>
        <w:t>]</w:t>
      </w:r>
    </w:p>
    <w:p w:rsidRPr="009C23DF" w:rsidR="004A4BC7" w:rsidP="00AB631E" w:rsidRDefault="004A4BC7" w14:paraId="357F0003" w14:textId="77777777">
      <w:pPr>
        <w:spacing w:line="360" w:lineRule="auto"/>
        <w:rPr>
          <w:rFonts w:ascii="Arial" w:hAnsi="Arial" w:cs="Arial"/>
        </w:rPr>
      </w:pPr>
      <w:r w:rsidRPr="009C23DF">
        <w:rPr>
          <w:rFonts w:ascii="Arial" w:hAnsi="Arial" w:cs="Arial"/>
        </w:rPr>
        <w:t>Sousa C. M. P., Coelho F., Guillamon-Saorin E. (2012). Personal values, autonomy, and self-efficacy: evidence from frontline service employees. Int. J. Sel. Assess. 20, 159–170. 10.1111/j.1468-2389.2012.00589.x [</w:t>
      </w:r>
      <w:hyperlink w:tgtFrame="_blank" w:history="1" r:id="rId30">
        <w:r w:rsidRPr="009C23DF">
          <w:rPr>
            <w:rStyle w:val="Hyperlink"/>
            <w:rFonts w:ascii="Arial" w:hAnsi="Arial" w:cs="Arial"/>
          </w:rPr>
          <w:t>CrossRef</w:t>
        </w:r>
      </w:hyperlink>
      <w:r w:rsidRPr="009C23DF">
        <w:rPr>
          <w:rFonts w:ascii="Arial" w:hAnsi="Arial" w:cs="Arial"/>
        </w:rPr>
        <w:t>] [</w:t>
      </w:r>
      <w:hyperlink w:tgtFrame="_blank" w:history="1" r:id="rId31">
        <w:r w:rsidRPr="009C23DF">
          <w:rPr>
            <w:rStyle w:val="Hyperlink"/>
            <w:rFonts w:ascii="Arial" w:hAnsi="Arial" w:cs="Arial"/>
          </w:rPr>
          <w:t>Google Scholar</w:t>
        </w:r>
      </w:hyperlink>
      <w:r w:rsidRPr="009C23DF">
        <w:rPr>
          <w:rFonts w:ascii="Arial" w:hAnsi="Arial" w:cs="Arial"/>
        </w:rPr>
        <w:t>]</w:t>
      </w:r>
    </w:p>
    <w:p w:rsidRPr="009C23DF" w:rsidR="006315CA" w:rsidP="00AB631E" w:rsidRDefault="006315CA" w14:paraId="64303B52" w14:textId="77777777">
      <w:pPr>
        <w:spacing w:line="360" w:lineRule="auto"/>
        <w:rPr>
          <w:rFonts w:ascii="Arial" w:hAnsi="Arial" w:cs="Arial"/>
        </w:rPr>
      </w:pPr>
      <w:r w:rsidRPr="009C23DF">
        <w:rPr>
          <w:rFonts w:ascii="Arial" w:hAnsi="Arial" w:cs="Arial"/>
        </w:rPr>
        <w:t>Janssen O., van de Vliert E., West M. (2004). The bright and dark sides of individual and group innovation: a special issue introduction. J. Organ. Behav. 25, 129–145. 10.1002/job.242 [</w:t>
      </w:r>
      <w:hyperlink w:tgtFrame="_blank" w:history="1" r:id="rId32">
        <w:r w:rsidRPr="009C23DF">
          <w:rPr>
            <w:rStyle w:val="Hyperlink"/>
            <w:rFonts w:ascii="Arial" w:hAnsi="Arial" w:cs="Arial"/>
          </w:rPr>
          <w:t>CrossRef</w:t>
        </w:r>
      </w:hyperlink>
      <w:r w:rsidRPr="009C23DF">
        <w:rPr>
          <w:rFonts w:ascii="Arial" w:hAnsi="Arial" w:cs="Arial"/>
        </w:rPr>
        <w:t>] [</w:t>
      </w:r>
      <w:hyperlink w:tgtFrame="_blank" w:history="1" r:id="rId33">
        <w:r w:rsidRPr="009C23DF">
          <w:rPr>
            <w:rStyle w:val="Hyperlink"/>
            <w:rFonts w:ascii="Arial" w:hAnsi="Arial" w:cs="Arial"/>
          </w:rPr>
          <w:t>Google Scholar</w:t>
        </w:r>
      </w:hyperlink>
      <w:r w:rsidRPr="009C23DF">
        <w:rPr>
          <w:rFonts w:ascii="Arial" w:hAnsi="Arial" w:cs="Arial"/>
        </w:rPr>
        <w:t>] </w:t>
      </w:r>
    </w:p>
    <w:p w:rsidRPr="009C23DF" w:rsidR="004A4BC7" w:rsidP="00AB631E" w:rsidRDefault="003A5261" w14:paraId="29609687" w14:textId="77777777">
      <w:pPr>
        <w:spacing w:line="360" w:lineRule="auto"/>
        <w:rPr>
          <w:rFonts w:ascii="Arial" w:hAnsi="Arial" w:cs="Arial"/>
        </w:rPr>
      </w:pPr>
      <w:r w:rsidRPr="009C23DF">
        <w:rPr>
          <w:rFonts w:ascii="Arial" w:hAnsi="Arial" w:cs="Arial"/>
        </w:rPr>
        <w:t>Taştan D. D. S., Davoudi S. M. M. (2017). The relationship between organisational climate and organisational innovativeness: testing the moderating effect of individual values of power and achievement. Internat. J. Bus. Innov. Res. 12, 465–483. 10.1504/IJBIR.2017.10003335 [</w:t>
      </w:r>
      <w:hyperlink w:tgtFrame="_blank" w:history="1" r:id="rId34">
        <w:r w:rsidRPr="009C23DF">
          <w:rPr>
            <w:rStyle w:val="Hyperlink"/>
            <w:rFonts w:ascii="Arial" w:hAnsi="Arial" w:cs="Arial"/>
          </w:rPr>
          <w:t>CrossRef</w:t>
        </w:r>
      </w:hyperlink>
      <w:r w:rsidRPr="009C23DF">
        <w:rPr>
          <w:rFonts w:ascii="Arial" w:hAnsi="Arial" w:cs="Arial"/>
        </w:rPr>
        <w:t>] [</w:t>
      </w:r>
      <w:hyperlink w:tgtFrame="_blank" w:history="1" r:id="rId35">
        <w:r w:rsidRPr="009C23DF">
          <w:rPr>
            <w:rStyle w:val="Hyperlink"/>
            <w:rFonts w:ascii="Arial" w:hAnsi="Arial" w:cs="Arial"/>
          </w:rPr>
          <w:t>Google Scholar</w:t>
        </w:r>
      </w:hyperlink>
      <w:r w:rsidRPr="009C23DF">
        <w:rPr>
          <w:rFonts w:ascii="Arial" w:hAnsi="Arial" w:cs="Arial"/>
        </w:rPr>
        <w:t>] </w:t>
      </w:r>
    </w:p>
    <w:p w:rsidRPr="009C23DF" w:rsidR="003A5261" w:rsidP="00AB631E" w:rsidRDefault="003A5261" w14:paraId="797B756F" w14:textId="77777777">
      <w:pPr>
        <w:spacing w:line="360" w:lineRule="auto"/>
        <w:rPr>
          <w:rFonts w:ascii="Arial" w:hAnsi="Arial" w:cs="Arial"/>
        </w:rPr>
      </w:pPr>
      <w:r w:rsidRPr="009C23DF">
        <w:rPr>
          <w:rFonts w:ascii="Arial" w:hAnsi="Arial" w:cs="Arial"/>
        </w:rPr>
        <w:t>Helson R. (1996). In search of the creative personality. Creat. Res. J. 9, 295–306. 10.1207/s15326934crj0904_1 [</w:t>
      </w:r>
      <w:hyperlink w:tgtFrame="_blank" w:history="1" r:id="rId36">
        <w:r w:rsidRPr="009C23DF">
          <w:rPr>
            <w:rStyle w:val="Hyperlink"/>
            <w:rFonts w:ascii="Arial" w:hAnsi="Arial" w:cs="Arial"/>
          </w:rPr>
          <w:t>CrossRef</w:t>
        </w:r>
      </w:hyperlink>
      <w:r w:rsidRPr="009C23DF">
        <w:rPr>
          <w:rFonts w:ascii="Arial" w:hAnsi="Arial" w:cs="Arial"/>
        </w:rPr>
        <w:t>] [</w:t>
      </w:r>
      <w:hyperlink w:tgtFrame="_blank" w:history="1" r:id="rId37">
        <w:r w:rsidRPr="009C23DF">
          <w:rPr>
            <w:rStyle w:val="Hyperlink"/>
            <w:rFonts w:ascii="Arial" w:hAnsi="Arial" w:cs="Arial"/>
          </w:rPr>
          <w:t>Google Scholar</w:t>
        </w:r>
      </w:hyperlink>
      <w:r w:rsidRPr="009C23DF">
        <w:rPr>
          <w:rFonts w:ascii="Arial" w:hAnsi="Arial" w:cs="Arial"/>
        </w:rPr>
        <w:t>] </w:t>
      </w:r>
    </w:p>
    <w:p w:rsidRPr="009C23DF" w:rsidR="003A5261" w:rsidP="00AB631E" w:rsidRDefault="003A5261" w14:paraId="10550C9A" w14:textId="77777777">
      <w:pPr>
        <w:spacing w:line="360" w:lineRule="auto"/>
        <w:rPr>
          <w:rFonts w:ascii="Arial" w:hAnsi="Arial" w:cs="Arial"/>
        </w:rPr>
      </w:pPr>
      <w:r w:rsidRPr="009C23DF">
        <w:rPr>
          <w:rFonts w:ascii="Arial" w:hAnsi="Arial" w:cs="Arial"/>
        </w:rPr>
        <w:t>Mumford M. D. (2000). Managing creative people: strategies and tactics for innovation. Hum. Resour. Manag. Rev. 10, 313–351. 10.1016/S1053-4822(99)00043-1 [</w:t>
      </w:r>
      <w:hyperlink w:tgtFrame="_blank" w:history="1" r:id="rId38">
        <w:r w:rsidRPr="009C23DF">
          <w:rPr>
            <w:rStyle w:val="Hyperlink"/>
            <w:rFonts w:ascii="Arial" w:hAnsi="Arial" w:cs="Arial"/>
          </w:rPr>
          <w:t>CrossRef</w:t>
        </w:r>
      </w:hyperlink>
      <w:r w:rsidRPr="009C23DF">
        <w:rPr>
          <w:rFonts w:ascii="Arial" w:hAnsi="Arial" w:cs="Arial"/>
        </w:rPr>
        <w:t>] [</w:t>
      </w:r>
      <w:hyperlink w:tgtFrame="_blank" w:history="1" r:id="rId39">
        <w:r w:rsidRPr="009C23DF">
          <w:rPr>
            <w:rStyle w:val="Hyperlink"/>
            <w:rFonts w:ascii="Arial" w:hAnsi="Arial" w:cs="Arial"/>
          </w:rPr>
          <w:t>Google Scholar</w:t>
        </w:r>
      </w:hyperlink>
      <w:r w:rsidRPr="009C23DF">
        <w:rPr>
          <w:rFonts w:ascii="Arial" w:hAnsi="Arial" w:cs="Arial"/>
        </w:rPr>
        <w:t>] </w:t>
      </w:r>
    </w:p>
    <w:p w:rsidRPr="009C23DF" w:rsidR="003A5261" w:rsidP="00AB631E" w:rsidRDefault="003A5261" w14:paraId="29D12B5D" w14:textId="77777777">
      <w:pPr>
        <w:spacing w:line="360" w:lineRule="auto"/>
        <w:rPr>
          <w:rFonts w:ascii="Arial" w:hAnsi="Arial" w:cs="Arial"/>
        </w:rPr>
      </w:pPr>
      <w:r w:rsidRPr="009C23DF">
        <w:rPr>
          <w:rFonts w:ascii="Arial" w:hAnsi="Arial" w:cs="Arial"/>
        </w:rPr>
        <w:t>Sousa C. M. P., Coelho F. (2011). From personal values to creativity: evidence from frontline service employees. Eur. J. Mark. 45, 1029–1050. 10.1108/03090561111137598 [</w:t>
      </w:r>
      <w:hyperlink w:tgtFrame="_blank" w:history="1" r:id="rId40">
        <w:r w:rsidRPr="009C23DF">
          <w:rPr>
            <w:rStyle w:val="Hyperlink"/>
            <w:rFonts w:ascii="Arial" w:hAnsi="Arial" w:cs="Arial"/>
          </w:rPr>
          <w:t>CrossRef</w:t>
        </w:r>
      </w:hyperlink>
      <w:r w:rsidRPr="009C23DF">
        <w:rPr>
          <w:rFonts w:ascii="Arial" w:hAnsi="Arial" w:cs="Arial"/>
        </w:rPr>
        <w:t>] [</w:t>
      </w:r>
      <w:hyperlink w:tgtFrame="_blank" w:history="1" r:id="rId41">
        <w:r w:rsidRPr="009C23DF">
          <w:rPr>
            <w:rStyle w:val="Hyperlink"/>
            <w:rFonts w:ascii="Arial" w:hAnsi="Arial" w:cs="Arial"/>
          </w:rPr>
          <w:t>Google Scholar</w:t>
        </w:r>
      </w:hyperlink>
      <w:r w:rsidRPr="009C23DF">
        <w:rPr>
          <w:rFonts w:ascii="Arial" w:hAnsi="Arial" w:cs="Arial"/>
        </w:rPr>
        <w:t>] </w:t>
      </w:r>
    </w:p>
    <w:p w:rsidRPr="009C23DF" w:rsidR="00214F3E" w:rsidP="00AB631E" w:rsidRDefault="00214F3E" w14:paraId="58796A32" w14:textId="77777777">
      <w:pPr>
        <w:spacing w:line="360" w:lineRule="auto"/>
        <w:rPr>
          <w:rFonts w:ascii="Arial" w:hAnsi="Arial" w:cs="Arial"/>
          <w:color w:val="2C3E50"/>
          <w:shd w:val="clear" w:color="auto" w:fill="FEF1C4"/>
        </w:rPr>
      </w:pPr>
    </w:p>
    <w:p w:rsidRPr="009C23DF" w:rsidR="003962D3" w:rsidP="00AB631E" w:rsidRDefault="007F7974" w14:paraId="44EBF115" w14:textId="77777777">
      <w:pPr>
        <w:spacing w:line="360" w:lineRule="auto"/>
        <w:rPr>
          <w:rFonts w:ascii="Arial" w:hAnsi="Arial" w:cs="Arial"/>
        </w:rPr>
      </w:pPr>
      <w:r w:rsidRPr="009C23DF">
        <w:rPr>
          <w:rFonts w:ascii="Arial" w:hAnsi="Arial" w:cs="Arial"/>
        </w:rPr>
        <w:t>Morgeson F. P., Humphrey S. E. (2006). The Work Design Questionnaire (WDQ): developing and validating a comprehensive measure for assessing job design and the nature of work. J. Appl. Psychol. 91, 1321–1339. 10.1037/0021-9010.91.6.1321, PMID: [</w:t>
      </w:r>
      <w:hyperlink w:history="1" r:id="rId42">
        <w:r w:rsidRPr="009C23DF">
          <w:rPr>
            <w:rStyle w:val="Hyperlink"/>
            <w:rFonts w:ascii="Arial" w:hAnsi="Arial" w:cs="Arial"/>
          </w:rPr>
          <w:t>PubMed</w:t>
        </w:r>
      </w:hyperlink>
      <w:r w:rsidRPr="009C23DF">
        <w:rPr>
          <w:rFonts w:ascii="Arial" w:hAnsi="Arial" w:cs="Arial"/>
        </w:rPr>
        <w:t>] [</w:t>
      </w:r>
      <w:hyperlink w:tgtFrame="_blank" w:history="1" r:id="rId43">
        <w:r w:rsidRPr="009C23DF">
          <w:rPr>
            <w:rStyle w:val="Hyperlink"/>
            <w:rFonts w:ascii="Arial" w:hAnsi="Arial" w:cs="Arial"/>
          </w:rPr>
          <w:t>CrossRef</w:t>
        </w:r>
      </w:hyperlink>
      <w:r w:rsidRPr="009C23DF">
        <w:rPr>
          <w:rFonts w:ascii="Arial" w:hAnsi="Arial" w:cs="Arial"/>
        </w:rPr>
        <w:t>] [</w:t>
      </w:r>
      <w:hyperlink w:tgtFrame="_blank" w:history="1" r:id="rId44">
        <w:r w:rsidRPr="009C23DF">
          <w:rPr>
            <w:rStyle w:val="Hyperlink"/>
            <w:rFonts w:ascii="Arial" w:hAnsi="Arial" w:cs="Arial"/>
          </w:rPr>
          <w:t>Google Scholar</w:t>
        </w:r>
      </w:hyperlink>
      <w:r w:rsidRPr="009C23DF">
        <w:rPr>
          <w:rFonts w:ascii="Arial" w:hAnsi="Arial" w:cs="Arial"/>
        </w:rPr>
        <w:t>] </w:t>
      </w:r>
    </w:p>
    <w:p w:rsidRPr="009C23DF" w:rsidR="000270FB" w:rsidP="00AB631E" w:rsidRDefault="007F7974" w14:paraId="2A8C8234" w14:textId="77777777">
      <w:pPr>
        <w:spacing w:line="360" w:lineRule="auto"/>
        <w:rPr>
          <w:rFonts w:ascii="Arial" w:hAnsi="Arial" w:cs="Arial"/>
        </w:rPr>
      </w:pPr>
      <w:r w:rsidRPr="009C23DF">
        <w:rPr>
          <w:rFonts w:ascii="Arial" w:hAnsi="Arial" w:cs="Arial"/>
        </w:rPr>
        <w:t>Sarros J. C., Tanewski G. A., Winter R. P., Santora J. C., Densten I. L. (2002). Work alienation and organizational leadership. Br. J. Manag. 13, 285–304. 10.1111/1467-8551.00247 [</w:t>
      </w:r>
      <w:hyperlink w:tgtFrame="_blank" w:history="1" r:id="rId45">
        <w:r w:rsidRPr="009C23DF">
          <w:rPr>
            <w:rStyle w:val="Hyperlink"/>
            <w:rFonts w:ascii="Arial" w:hAnsi="Arial" w:cs="Arial"/>
          </w:rPr>
          <w:t>CrossRef</w:t>
        </w:r>
      </w:hyperlink>
      <w:r w:rsidRPr="009C23DF">
        <w:rPr>
          <w:rFonts w:ascii="Arial" w:hAnsi="Arial" w:cs="Arial"/>
        </w:rPr>
        <w:t>] [</w:t>
      </w:r>
      <w:hyperlink w:tgtFrame="_blank" w:history="1" r:id="rId46">
        <w:r w:rsidRPr="009C23DF">
          <w:rPr>
            <w:rStyle w:val="Hyperlink"/>
            <w:rFonts w:ascii="Arial" w:hAnsi="Arial" w:cs="Arial"/>
          </w:rPr>
          <w:t>Google Scholar</w:t>
        </w:r>
      </w:hyperlink>
      <w:r w:rsidRPr="009C23DF">
        <w:rPr>
          <w:rFonts w:ascii="Arial" w:hAnsi="Arial" w:cs="Arial"/>
        </w:rPr>
        <w:t>]</w:t>
      </w:r>
    </w:p>
    <w:p w:rsidRPr="009C23DF" w:rsidR="007F7974" w:rsidP="00AB631E" w:rsidRDefault="0066190E" w14:paraId="6B6BDAFB" w14:textId="77777777">
      <w:pPr>
        <w:spacing w:line="360" w:lineRule="auto"/>
        <w:rPr>
          <w:rFonts w:ascii="Arial" w:hAnsi="Arial" w:cs="Arial"/>
        </w:rPr>
      </w:pPr>
      <w:r w:rsidRPr="009C23DF">
        <w:rPr>
          <w:rFonts w:ascii="Arial" w:hAnsi="Arial" w:cs="Arial"/>
        </w:rPr>
        <w:t>Biron M., Bamberger P. (2010). The impact of structural empowerment on individual well-being and performance: taking agent preferences, self-efficacy and operational constraints into account. Hum. Relat. 63, 163–191. 10.1177/0018726709337039 [</w:t>
      </w:r>
      <w:hyperlink w:tgtFrame="_blank" w:history="1" r:id="rId47">
        <w:r w:rsidRPr="009C23DF">
          <w:rPr>
            <w:rStyle w:val="Hyperlink"/>
            <w:rFonts w:ascii="Arial" w:hAnsi="Arial" w:cs="Arial"/>
          </w:rPr>
          <w:t>CrossRef</w:t>
        </w:r>
      </w:hyperlink>
      <w:r w:rsidRPr="009C23DF">
        <w:rPr>
          <w:rFonts w:ascii="Arial" w:hAnsi="Arial" w:cs="Arial"/>
        </w:rPr>
        <w:t>] [</w:t>
      </w:r>
      <w:hyperlink w:tgtFrame="_blank" w:history="1" r:id="rId48">
        <w:r w:rsidRPr="009C23DF">
          <w:rPr>
            <w:rStyle w:val="Hyperlink"/>
            <w:rFonts w:ascii="Arial" w:hAnsi="Arial" w:cs="Arial"/>
          </w:rPr>
          <w:t>Google Scholar</w:t>
        </w:r>
      </w:hyperlink>
      <w:r w:rsidRPr="009C23DF">
        <w:rPr>
          <w:rFonts w:ascii="Arial" w:hAnsi="Arial" w:cs="Arial"/>
        </w:rPr>
        <w:t>]</w:t>
      </w:r>
    </w:p>
    <w:p w:rsidRPr="009C23DF" w:rsidR="0066190E" w:rsidP="00AB631E" w:rsidRDefault="0066190E" w14:paraId="23BCC413" w14:textId="77777777">
      <w:pPr>
        <w:spacing w:line="360" w:lineRule="auto"/>
        <w:rPr>
          <w:rFonts w:ascii="Arial" w:hAnsi="Arial" w:cs="Arial"/>
        </w:rPr>
      </w:pPr>
      <w:r w:rsidRPr="009C23DF">
        <w:rPr>
          <w:rFonts w:ascii="Arial" w:hAnsi="Arial" w:cs="Arial"/>
        </w:rPr>
        <w:t>Hammond M. M., Neff N. L., Farr J. L., Schwall A. R., Zhao X. (2011). Predictors of individual-level innovation at work: a meta-analysis. Psychol. Aesthet. Creat. Arts 5, 90–105. 10.1037/a0018556 [</w:t>
      </w:r>
      <w:hyperlink w:tgtFrame="_blank" w:history="1" r:id="rId49">
        <w:r w:rsidRPr="009C23DF">
          <w:rPr>
            <w:rStyle w:val="Hyperlink"/>
            <w:rFonts w:ascii="Arial" w:hAnsi="Arial" w:cs="Arial"/>
          </w:rPr>
          <w:t>CrossRef</w:t>
        </w:r>
      </w:hyperlink>
      <w:r w:rsidRPr="009C23DF">
        <w:rPr>
          <w:rFonts w:ascii="Arial" w:hAnsi="Arial" w:cs="Arial"/>
        </w:rPr>
        <w:t>] [</w:t>
      </w:r>
      <w:hyperlink w:tgtFrame="_blank" w:history="1" r:id="rId50">
        <w:r w:rsidRPr="009C23DF">
          <w:rPr>
            <w:rStyle w:val="Hyperlink"/>
            <w:rFonts w:ascii="Arial" w:hAnsi="Arial" w:cs="Arial"/>
          </w:rPr>
          <w:t>Google Scholar</w:t>
        </w:r>
      </w:hyperlink>
      <w:r w:rsidRPr="009C23DF">
        <w:rPr>
          <w:rFonts w:ascii="Arial" w:hAnsi="Arial" w:cs="Arial"/>
        </w:rPr>
        <w:t>] </w:t>
      </w:r>
    </w:p>
    <w:p w:rsidRPr="009C23DF" w:rsidR="0066190E" w:rsidP="00AB631E" w:rsidRDefault="0066190E" w14:paraId="1BBACE2B" w14:textId="77777777">
      <w:pPr>
        <w:spacing w:line="360" w:lineRule="auto"/>
        <w:rPr>
          <w:rFonts w:ascii="Arial" w:hAnsi="Arial" w:cs="Arial"/>
        </w:rPr>
      </w:pPr>
      <w:r w:rsidRPr="009C23DF">
        <w:rPr>
          <w:rFonts w:ascii="Arial" w:hAnsi="Arial" w:cs="Arial"/>
        </w:rPr>
        <w:t>Liu D., Chen X.-P., Yao X. (2011). From autonomy to creativity: a multilevel investigation of the mediating role of harmonious passion. J. Appl. Psychol. 96, 294–309. 10.1037/a0021294, PMID: [</w:t>
      </w:r>
      <w:hyperlink w:history="1" r:id="rId51">
        <w:r w:rsidRPr="009C23DF">
          <w:rPr>
            <w:rStyle w:val="Hyperlink"/>
            <w:rFonts w:ascii="Arial" w:hAnsi="Arial" w:cs="Arial"/>
          </w:rPr>
          <w:t>PubMed</w:t>
        </w:r>
      </w:hyperlink>
      <w:r w:rsidRPr="009C23DF">
        <w:rPr>
          <w:rFonts w:ascii="Arial" w:hAnsi="Arial" w:cs="Arial"/>
        </w:rPr>
        <w:t>] [</w:t>
      </w:r>
      <w:hyperlink w:tgtFrame="_blank" w:history="1" r:id="rId52">
        <w:r w:rsidRPr="009C23DF">
          <w:rPr>
            <w:rStyle w:val="Hyperlink"/>
            <w:rFonts w:ascii="Arial" w:hAnsi="Arial" w:cs="Arial"/>
          </w:rPr>
          <w:t>CrossRef</w:t>
        </w:r>
      </w:hyperlink>
      <w:r w:rsidRPr="009C23DF">
        <w:rPr>
          <w:rFonts w:ascii="Arial" w:hAnsi="Arial" w:cs="Arial"/>
        </w:rPr>
        <w:t>] [</w:t>
      </w:r>
      <w:hyperlink w:tgtFrame="_blank" w:history="1" r:id="rId53">
        <w:r w:rsidRPr="009C23DF">
          <w:rPr>
            <w:rStyle w:val="Hyperlink"/>
            <w:rFonts w:ascii="Arial" w:hAnsi="Arial" w:cs="Arial"/>
          </w:rPr>
          <w:t>Google Scholar</w:t>
        </w:r>
      </w:hyperlink>
      <w:r w:rsidRPr="009C23DF">
        <w:rPr>
          <w:rFonts w:ascii="Arial" w:hAnsi="Arial" w:cs="Arial"/>
        </w:rPr>
        <w:t>] </w:t>
      </w:r>
    </w:p>
    <w:p w:rsidRPr="009C23DF" w:rsidR="0066190E" w:rsidP="00AB631E" w:rsidRDefault="0066190E" w14:paraId="6884031D" w14:textId="77777777">
      <w:pPr>
        <w:spacing w:line="360" w:lineRule="auto"/>
        <w:rPr>
          <w:rFonts w:ascii="Arial" w:hAnsi="Arial" w:cs="Arial"/>
        </w:rPr>
      </w:pPr>
      <w:r w:rsidRPr="009C23DF">
        <w:rPr>
          <w:rFonts w:ascii="Arial" w:hAnsi="Arial" w:cs="Arial"/>
        </w:rPr>
        <w:t>De Spiegelaere S., Van Gyes G., De Witte H., Niesen W., Van Hootegem G. (2014). On the relation of job insecurity, job autonomy, innovative work behaviour and the mediating effect of work engagement. Creat. Innov. Manag. 23, 318–330. 10.1111/caim.12079 [</w:t>
      </w:r>
      <w:hyperlink w:tgtFrame="_blank" w:history="1" r:id="rId54">
        <w:r w:rsidRPr="009C23DF">
          <w:rPr>
            <w:rStyle w:val="Hyperlink"/>
            <w:rFonts w:ascii="Arial" w:hAnsi="Arial" w:cs="Arial"/>
          </w:rPr>
          <w:t>CrossRef</w:t>
        </w:r>
      </w:hyperlink>
      <w:r w:rsidRPr="009C23DF">
        <w:rPr>
          <w:rFonts w:ascii="Arial" w:hAnsi="Arial" w:cs="Arial"/>
        </w:rPr>
        <w:t>] [</w:t>
      </w:r>
      <w:hyperlink w:tgtFrame="_blank" w:history="1" r:id="rId55">
        <w:r w:rsidRPr="009C23DF">
          <w:rPr>
            <w:rStyle w:val="Hyperlink"/>
            <w:rFonts w:ascii="Arial" w:hAnsi="Arial" w:cs="Arial"/>
          </w:rPr>
          <w:t>Google Scholar</w:t>
        </w:r>
      </w:hyperlink>
      <w:r w:rsidRPr="009C23DF">
        <w:rPr>
          <w:rFonts w:ascii="Arial" w:hAnsi="Arial" w:cs="Arial"/>
        </w:rPr>
        <w:t>]</w:t>
      </w:r>
    </w:p>
    <w:p w:rsidRPr="009C23DF" w:rsidR="0066190E" w:rsidP="00AB631E" w:rsidRDefault="0066190E" w14:paraId="2B7851EB" w14:textId="77777777">
      <w:pPr>
        <w:spacing w:line="360" w:lineRule="auto"/>
        <w:rPr>
          <w:rFonts w:ascii="Arial" w:hAnsi="Arial" w:cs="Arial"/>
        </w:rPr>
      </w:pPr>
      <w:r w:rsidRPr="009C23DF">
        <w:rPr>
          <w:rFonts w:ascii="Arial" w:hAnsi="Arial" w:cs="Arial"/>
        </w:rPr>
        <w:t>Humphrey S. E., Nahrgang J. D., Morgeson F. P. (2007). Integrating motivational, social, and contextual work design features: a meta-analytic summary and theoretical extension of the work design literature. J. Appl. Psychol. 92, 1332–1356. 10.1037/0021-9010.92.5.1332, PMID: [</w:t>
      </w:r>
      <w:hyperlink w:history="1" r:id="rId56">
        <w:r w:rsidRPr="009C23DF">
          <w:rPr>
            <w:rStyle w:val="Hyperlink"/>
            <w:rFonts w:ascii="Arial" w:hAnsi="Arial" w:cs="Arial"/>
          </w:rPr>
          <w:t>PubMed</w:t>
        </w:r>
      </w:hyperlink>
      <w:r w:rsidRPr="009C23DF">
        <w:rPr>
          <w:rFonts w:ascii="Arial" w:hAnsi="Arial" w:cs="Arial"/>
        </w:rPr>
        <w:t>] [</w:t>
      </w:r>
      <w:hyperlink w:tgtFrame="_blank" w:history="1" r:id="rId57">
        <w:r w:rsidRPr="009C23DF">
          <w:rPr>
            <w:rStyle w:val="Hyperlink"/>
            <w:rFonts w:ascii="Arial" w:hAnsi="Arial" w:cs="Arial"/>
          </w:rPr>
          <w:t>CrossRef</w:t>
        </w:r>
      </w:hyperlink>
      <w:r w:rsidRPr="009C23DF">
        <w:rPr>
          <w:rFonts w:ascii="Arial" w:hAnsi="Arial" w:cs="Arial"/>
        </w:rPr>
        <w:t>] [</w:t>
      </w:r>
      <w:hyperlink w:tgtFrame="_blank" w:history="1" r:id="rId58">
        <w:r w:rsidRPr="009C23DF">
          <w:rPr>
            <w:rStyle w:val="Hyperlink"/>
            <w:rFonts w:ascii="Arial" w:hAnsi="Arial" w:cs="Arial"/>
          </w:rPr>
          <w:t>Google Scholar</w:t>
        </w:r>
      </w:hyperlink>
      <w:r w:rsidRPr="009C23DF">
        <w:rPr>
          <w:rFonts w:ascii="Arial" w:hAnsi="Arial" w:cs="Arial"/>
        </w:rPr>
        <w:t>]</w:t>
      </w:r>
    </w:p>
    <w:p w:rsidRPr="009C23DF" w:rsidR="0066190E" w:rsidP="00AB631E" w:rsidRDefault="0066190E" w14:paraId="41EB6ACE" w14:textId="77777777">
      <w:pPr>
        <w:spacing w:line="360" w:lineRule="auto"/>
        <w:rPr>
          <w:rFonts w:ascii="Arial" w:hAnsi="Arial" w:cs="Arial"/>
        </w:rPr>
      </w:pPr>
      <w:r w:rsidRPr="009C23DF">
        <w:rPr>
          <w:rFonts w:ascii="Arial" w:hAnsi="Arial" w:cs="Arial"/>
        </w:rPr>
        <w:t>Halbesleben J. R. B. (2010). “A meta-analysis of work engagement: relationships with burnout, demands, resources, and consequences” in Work engagement: A handbook of essential theory and research. ed. Bakker A. B. (New York, NY, US: Psychology Press; ), 102–117. [</w:t>
      </w:r>
      <w:hyperlink w:tgtFrame="_blank" w:history="1" r:id="rId59">
        <w:r w:rsidRPr="009C23DF">
          <w:rPr>
            <w:rStyle w:val="Hyperlink"/>
            <w:rFonts w:ascii="Arial" w:hAnsi="Arial" w:cs="Arial"/>
          </w:rPr>
          <w:t>Google Scholar</w:t>
        </w:r>
      </w:hyperlink>
      <w:r w:rsidRPr="009C23DF">
        <w:rPr>
          <w:rFonts w:ascii="Arial" w:hAnsi="Arial" w:cs="Arial"/>
        </w:rPr>
        <w:t>] </w:t>
      </w:r>
    </w:p>
    <w:p w:rsidRPr="009C23DF" w:rsidR="00AB1582" w:rsidP="00AB631E" w:rsidRDefault="00AB1582" w14:paraId="7F6D30C8" w14:textId="77777777">
      <w:pPr>
        <w:spacing w:line="360" w:lineRule="auto"/>
        <w:rPr>
          <w:rFonts w:ascii="Arial" w:hAnsi="Arial" w:cs="Arial"/>
        </w:rPr>
      </w:pPr>
      <w:r w:rsidRPr="009C23DF">
        <w:rPr>
          <w:rFonts w:ascii="Arial" w:hAnsi="Arial" w:cs="Arial"/>
        </w:rPr>
        <w:t>Hackman J. R., Oldham G. R. (1976). Motivation through the design of work: test of a theory. Organ. Behav. Hum. Perform. 16, 250–279. 10.1016/0030-5073(76)90016-7 [</w:t>
      </w:r>
      <w:hyperlink w:tgtFrame="_blank" w:history="1" r:id="rId60">
        <w:r w:rsidRPr="009C23DF">
          <w:rPr>
            <w:rStyle w:val="Hyperlink"/>
            <w:rFonts w:ascii="Arial" w:hAnsi="Arial" w:cs="Arial"/>
          </w:rPr>
          <w:t>CrossRef</w:t>
        </w:r>
      </w:hyperlink>
      <w:r w:rsidRPr="009C23DF">
        <w:rPr>
          <w:rFonts w:ascii="Arial" w:hAnsi="Arial" w:cs="Arial"/>
        </w:rPr>
        <w:t>] [</w:t>
      </w:r>
      <w:hyperlink w:tgtFrame="_blank" w:history="1" r:id="rId61">
        <w:r w:rsidRPr="009C23DF">
          <w:rPr>
            <w:rStyle w:val="Hyperlink"/>
            <w:rFonts w:ascii="Arial" w:hAnsi="Arial" w:cs="Arial"/>
          </w:rPr>
          <w:t>Google Scholar</w:t>
        </w:r>
      </w:hyperlink>
      <w:r w:rsidRPr="009C23DF">
        <w:rPr>
          <w:rFonts w:ascii="Arial" w:hAnsi="Arial" w:cs="Arial"/>
        </w:rPr>
        <w:t>] </w:t>
      </w:r>
    </w:p>
    <w:p w:rsidRPr="009C23DF" w:rsidR="00AB1582" w:rsidP="00AB631E" w:rsidRDefault="009B0716" w14:paraId="1AF56198" w14:textId="77777777">
      <w:pPr>
        <w:spacing w:line="360" w:lineRule="auto"/>
        <w:rPr>
          <w:rFonts w:ascii="Arial" w:hAnsi="Arial" w:cs="Arial"/>
        </w:rPr>
      </w:pPr>
      <w:r w:rsidRPr="009C23DF">
        <w:rPr>
          <w:rFonts w:ascii="Arial" w:hAnsi="Arial" w:cs="Arial"/>
        </w:rPr>
        <w:t>Ryan R. M., Deci E. L. (2000). Self-determination theory and the facilitation of intrinsic motivation, social development, and well-being. Am. Psychol. 55, 68–78. 10.1037/0003-066X.55.1.68, PMID: [</w:t>
      </w:r>
      <w:hyperlink w:history="1" r:id="rId62">
        <w:r w:rsidRPr="009C23DF">
          <w:rPr>
            <w:rStyle w:val="Hyperlink"/>
            <w:rFonts w:ascii="Arial" w:hAnsi="Arial" w:cs="Arial"/>
          </w:rPr>
          <w:t>PubMed</w:t>
        </w:r>
      </w:hyperlink>
      <w:r w:rsidRPr="009C23DF">
        <w:rPr>
          <w:rFonts w:ascii="Arial" w:hAnsi="Arial" w:cs="Arial"/>
        </w:rPr>
        <w:t>] [</w:t>
      </w:r>
      <w:hyperlink w:tgtFrame="_blank" w:history="1" r:id="rId63">
        <w:r w:rsidRPr="009C23DF">
          <w:rPr>
            <w:rStyle w:val="Hyperlink"/>
            <w:rFonts w:ascii="Arial" w:hAnsi="Arial" w:cs="Arial"/>
          </w:rPr>
          <w:t>CrossRef</w:t>
        </w:r>
      </w:hyperlink>
      <w:r w:rsidRPr="009C23DF">
        <w:rPr>
          <w:rFonts w:ascii="Arial" w:hAnsi="Arial" w:cs="Arial"/>
        </w:rPr>
        <w:t>] [</w:t>
      </w:r>
      <w:hyperlink w:tgtFrame="_blank" w:history="1" r:id="rId64">
        <w:r w:rsidRPr="009C23DF">
          <w:rPr>
            <w:rStyle w:val="Hyperlink"/>
            <w:rFonts w:ascii="Arial" w:hAnsi="Arial" w:cs="Arial"/>
          </w:rPr>
          <w:t>Google Scholar</w:t>
        </w:r>
      </w:hyperlink>
      <w:r w:rsidRPr="009C23DF">
        <w:rPr>
          <w:rFonts w:ascii="Arial" w:hAnsi="Arial" w:cs="Arial"/>
        </w:rPr>
        <w:t>] </w:t>
      </w:r>
    </w:p>
    <w:p w:rsidRPr="009C23DF" w:rsidR="009B0716" w:rsidP="00AB631E" w:rsidRDefault="009B0716" w14:paraId="52ADBE4A" w14:textId="77777777">
      <w:pPr>
        <w:spacing w:line="360" w:lineRule="auto"/>
        <w:rPr>
          <w:rFonts w:ascii="Arial" w:hAnsi="Arial" w:cs="Arial"/>
        </w:rPr>
      </w:pPr>
      <w:r w:rsidRPr="009C23DF">
        <w:rPr>
          <w:rFonts w:ascii="Arial" w:hAnsi="Arial" w:cs="Arial"/>
        </w:rPr>
        <w:t>Park R., Jang S. J. (2015). Mediating role of perceived supervisor support in the relationship between job autonomy and mental health: moderating role of value–means fit. Int. J. Hum. Resour. Manag. 28, 703–723. 10.1080/09585192.2015.1109536 [</w:t>
      </w:r>
      <w:hyperlink w:tgtFrame="_blank" w:history="1" r:id="rId65">
        <w:r w:rsidRPr="009C23DF">
          <w:rPr>
            <w:rStyle w:val="Hyperlink"/>
            <w:rFonts w:ascii="Arial" w:hAnsi="Arial" w:cs="Arial"/>
          </w:rPr>
          <w:t>CrossRef</w:t>
        </w:r>
      </w:hyperlink>
      <w:r w:rsidRPr="009C23DF">
        <w:rPr>
          <w:rFonts w:ascii="Arial" w:hAnsi="Arial" w:cs="Arial"/>
        </w:rPr>
        <w:t>] [</w:t>
      </w:r>
      <w:hyperlink w:tgtFrame="_blank" w:history="1" r:id="rId66">
        <w:r w:rsidRPr="009C23DF">
          <w:rPr>
            <w:rStyle w:val="Hyperlink"/>
            <w:rFonts w:ascii="Arial" w:hAnsi="Arial" w:cs="Arial"/>
          </w:rPr>
          <w:t>Google Scholar</w:t>
        </w:r>
      </w:hyperlink>
      <w:r w:rsidRPr="009C23DF">
        <w:rPr>
          <w:rFonts w:ascii="Arial" w:hAnsi="Arial" w:cs="Arial"/>
        </w:rPr>
        <w:t>]</w:t>
      </w:r>
    </w:p>
    <w:p w:rsidRPr="009C23DF" w:rsidR="009B0716" w:rsidP="00AB631E" w:rsidRDefault="00A5765D" w14:paraId="6E69EDF4" w14:textId="77777777">
      <w:pPr>
        <w:spacing w:line="360" w:lineRule="auto"/>
        <w:rPr>
          <w:rFonts w:ascii="Arial" w:hAnsi="Arial" w:cs="Arial"/>
        </w:rPr>
      </w:pPr>
      <w:r w:rsidRPr="009C23DF">
        <w:rPr>
          <w:rFonts w:ascii="Arial" w:hAnsi="Arial" w:cs="Arial"/>
        </w:rPr>
        <w:t>Hackman J. R., Oldham G. R. (1976). Motivation through the design of work: test of a theory. Organ. Behav. Hum. Perform. 16, 250–279. 10.1016/0030-5073(76)90016-7 [</w:t>
      </w:r>
      <w:hyperlink w:tgtFrame="_blank" w:history="1" r:id="rId67">
        <w:r w:rsidRPr="009C23DF">
          <w:rPr>
            <w:rStyle w:val="Hyperlink"/>
            <w:rFonts w:ascii="Arial" w:hAnsi="Arial" w:cs="Arial"/>
          </w:rPr>
          <w:t>CrossRef</w:t>
        </w:r>
      </w:hyperlink>
      <w:r w:rsidRPr="009C23DF">
        <w:rPr>
          <w:rFonts w:ascii="Arial" w:hAnsi="Arial" w:cs="Arial"/>
        </w:rPr>
        <w:t>] [</w:t>
      </w:r>
      <w:hyperlink w:tgtFrame="_blank" w:history="1" r:id="rId68">
        <w:r w:rsidRPr="009C23DF">
          <w:rPr>
            <w:rStyle w:val="Hyperlink"/>
            <w:rFonts w:ascii="Arial" w:hAnsi="Arial" w:cs="Arial"/>
          </w:rPr>
          <w:t>Google Scholar</w:t>
        </w:r>
      </w:hyperlink>
      <w:r w:rsidRPr="009C23DF">
        <w:rPr>
          <w:rFonts w:ascii="Arial" w:hAnsi="Arial" w:cs="Arial"/>
        </w:rPr>
        <w:t>]</w:t>
      </w:r>
    </w:p>
    <w:p w:rsidRPr="009C23DF" w:rsidR="00A5765D" w:rsidP="00AB631E" w:rsidRDefault="00F77C02" w14:paraId="70DA9802" w14:textId="77777777">
      <w:pPr>
        <w:spacing w:line="360" w:lineRule="auto"/>
        <w:rPr>
          <w:rFonts w:ascii="Arial" w:hAnsi="Arial" w:cs="Arial"/>
        </w:rPr>
      </w:pPr>
      <w:r w:rsidRPr="009C23DF">
        <w:rPr>
          <w:rFonts w:ascii="Arial" w:hAnsi="Arial" w:cs="Arial"/>
        </w:rPr>
        <w:t xml:space="preserve">Vitello-Cicciu, Joan &amp; Weatherford, Barbara &amp; Gemme, Donna &amp; Glass, Bonnell &amp; Seymour-Route, Paulette. (2014). The Effectiveness of a Leadership Development Program on Self-awareness in Practice. The Journal of nursing administration. 44. 170-4. 10.1097/NNA.0000000000000046. </w:t>
      </w:r>
    </w:p>
    <w:p w:rsidRPr="009C23DF" w:rsidR="00B63293" w:rsidP="00AB631E" w:rsidRDefault="00B63293" w14:paraId="0D067400" w14:textId="77777777">
      <w:pPr>
        <w:spacing w:line="360" w:lineRule="auto"/>
        <w:rPr>
          <w:rFonts w:ascii="Arial" w:hAnsi="Arial" w:cs="Arial"/>
        </w:rPr>
      </w:pPr>
      <w:r w:rsidRPr="009C23DF">
        <w:rPr>
          <w:rFonts w:ascii="Arial" w:hAnsi="Arial" w:cs="Arial"/>
        </w:rPr>
        <w:t>Enterkin, Judith &amp; Robb, Elizabeth &amp; Mclaren, Susan. (2012). Clinical leadership for high-quality care: Developing future ward leaders. Journal of nursing management. 21. 10.1111/j.1365-2834.2012.01408.x.</w:t>
      </w:r>
    </w:p>
    <w:p w:rsidRPr="009C23DF" w:rsidR="006242C3" w:rsidP="00AB631E" w:rsidRDefault="006242C3" w14:paraId="4B9CCD6F" w14:textId="77777777">
      <w:pPr>
        <w:spacing w:line="360" w:lineRule="auto"/>
        <w:rPr>
          <w:rFonts w:ascii="Arial" w:hAnsi="Arial" w:cs="Arial"/>
        </w:rPr>
      </w:pPr>
      <w:r w:rsidRPr="009C23DF">
        <w:rPr>
          <w:rFonts w:ascii="Arial" w:hAnsi="Arial" w:cs="Arial"/>
        </w:rPr>
        <w:t>Horton-Deutsch, Sara &amp; Sherwood, Gwen. (2008). Reflection: An educational strategy to develop emotionally-competent nurse leaders. Journal of nursing management. 16. 946-54. 10.1111/j.1365-2834.2008.00957.x.</w:t>
      </w:r>
    </w:p>
    <w:p w:rsidRPr="009C23DF" w:rsidR="006242C3" w:rsidP="00AB631E" w:rsidRDefault="006210C4" w14:paraId="59820652" w14:textId="77777777">
      <w:pPr>
        <w:spacing w:line="360" w:lineRule="auto"/>
        <w:rPr>
          <w:rFonts w:ascii="Arial" w:hAnsi="Arial" w:cs="Arial"/>
        </w:rPr>
      </w:pPr>
      <w:r w:rsidRPr="009C23DF">
        <w:rPr>
          <w:rFonts w:ascii="Arial" w:hAnsi="Arial" w:cs="Arial"/>
        </w:rPr>
        <w:t xml:space="preserve">Johnson, R.H., Hamby, B. A Meta-Level Approach to the Problem of Defining ‘Critical Thinking’. Argumentation 29, 417–430 (2015). </w:t>
      </w:r>
      <w:hyperlink w:history="1" r:id="rId69">
        <w:r w:rsidRPr="009C23DF">
          <w:rPr>
            <w:rStyle w:val="Hyperlink"/>
            <w:rFonts w:ascii="Arial" w:hAnsi="Arial" w:cs="Arial"/>
          </w:rPr>
          <w:t>https://doi.org/10.1007/s10503-015-9356-4</w:t>
        </w:r>
      </w:hyperlink>
    </w:p>
    <w:p w:rsidRPr="009C23DF" w:rsidR="00C333F5" w:rsidP="00AB631E" w:rsidRDefault="00C333F5" w14:paraId="6C396050" w14:textId="77777777">
      <w:pPr>
        <w:spacing w:line="360" w:lineRule="auto"/>
        <w:rPr>
          <w:rFonts w:ascii="Arial" w:hAnsi="Arial" w:cs="Arial"/>
        </w:rPr>
      </w:pPr>
    </w:p>
    <w:p w:rsidRPr="009C23DF" w:rsidR="006210C4" w:rsidP="00AB631E" w:rsidRDefault="003C625A" w14:paraId="7030C5CF" w14:textId="77777777">
      <w:pPr>
        <w:spacing w:line="360" w:lineRule="auto"/>
        <w:rPr>
          <w:rFonts w:ascii="Arial" w:hAnsi="Arial" w:cs="Arial"/>
        </w:rPr>
      </w:pPr>
      <w:r w:rsidRPr="009C23DF">
        <w:rPr>
          <w:rFonts w:ascii="Arial" w:hAnsi="Arial" w:cs="Arial"/>
        </w:rPr>
        <w:t>Vitello-Cicciu, Joan &amp; Weatherford, Barbara &amp; Gemme, Donna &amp; Glass, Bonnell &amp; Seymour-Route, Paulette. (2014). The Effectiveness of a Leadership Development Program on Self-awareness in Practice. The Journal of nursing administration. 44. 170-4. 10.1097/NNA.0000000000000046.</w:t>
      </w:r>
    </w:p>
    <w:p w:rsidRPr="00E7573E" w:rsidR="003C625A" w:rsidP="00AB631E" w:rsidRDefault="003C625A" w14:paraId="1A219402" w14:textId="77777777">
      <w:pPr>
        <w:spacing w:line="360" w:lineRule="auto"/>
        <w:rPr>
          <w:rFonts w:ascii="Arial" w:hAnsi="Arial" w:cs="Arial"/>
        </w:rPr>
      </w:pPr>
    </w:p>
    <w:sectPr w:rsidRPr="00E7573E" w:rsidR="003C625A" w:rsidSect="00204416">
      <w:footerReference w:type="default" r:id="rId70"/>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282D" w:rsidP="00EC4FEB" w:rsidRDefault="008A282D" w14:paraId="37878E5D" w14:textId="77777777">
      <w:pPr>
        <w:spacing w:after="0" w:line="240" w:lineRule="auto"/>
      </w:pPr>
      <w:r>
        <w:separator/>
      </w:r>
    </w:p>
  </w:endnote>
  <w:endnote w:type="continuationSeparator" w:id="0">
    <w:p w:rsidR="008A282D" w:rsidP="00EC4FEB" w:rsidRDefault="008A282D" w14:paraId="0AF7C5F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sdt>
    <w:sdtPr>
      <w:id w:val="618500028"/>
      <w:docPartObj>
        <w:docPartGallery w:val="Page Numbers (Bottom of Page)"/>
        <w:docPartUnique/>
      </w:docPartObj>
    </w:sdtPr>
    <w:sdtEndPr/>
    <w:sdtContent>
      <w:p w:rsidR="00EC4FEB" w:rsidRDefault="00EC4FEB" w14:paraId="4B89056E" w14:textId="77777777">
        <w:pPr>
          <w:pStyle w:val="Footer"/>
        </w:pPr>
        <w:r>
          <w:rPr>
            <w:noProof/>
          </w:rPr>
          <mc:AlternateContent>
            <mc:Choice Requires="wps">
              <w:drawing>
                <wp:anchor distT="0" distB="0" distL="114300" distR="114300" simplePos="0" relativeHeight="251660288" behindDoc="0" locked="0" layoutInCell="1" allowOverlap="1" wp14:anchorId="28D10339" wp14:editId="75757C4B">
                  <wp:simplePos x="0" y="0"/>
                  <wp:positionH relativeFrom="margin">
                    <wp:align>center</wp:align>
                  </wp:positionH>
                  <wp:positionV relativeFrom="bottomMargin">
                    <wp:align>center</wp:align>
                  </wp:positionV>
                  <wp:extent cx="551815" cy="238760"/>
                  <wp:effectExtent l="19050" t="19050" r="19685" b="18415"/>
                  <wp:wrapNone/>
                  <wp:docPr id="14" name="Double Bracke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EC4FEB" w:rsidRDefault="00EC4FEB" w14:paraId="71B5D257" w14:textId="77777777">
                              <w:pPr>
                                <w:jc w:val="center"/>
                              </w:pPr>
                              <w:r>
                                <w:fldChar w:fldCharType="begin"/>
                              </w:r>
                              <w:r>
                                <w:instrText xml:space="preserve"> PAGE    \* MERGEFORMAT </w:instrText>
                              </w:r>
                              <w:r>
                                <w:fldChar w:fldCharType="separate"/>
                              </w:r>
                              <w:r>
                                <w:rPr>
                                  <w:noProof/>
                                </w:rPr>
                                <w:t>9</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14"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spid="_x0000_s1032" filled="t" strokecolor="gray" strokeweight="2.25pt" type="#_x0000_t18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v:textbox inset=",0,,0">
                    <w:txbxContent>
                      <w:p w:rsidR="00EC4FEB" w:rsidRDefault="00EC4FEB">
                        <w:pPr>
                          <w:jc w:val="center"/>
                        </w:pPr>
                        <w:r>
                          <w:fldChar w:fldCharType="begin"/>
                        </w:r>
                        <w:r>
                          <w:instrText xml:space="preserve"> PAGE    \* MERGEFORMAT </w:instrText>
                        </w:r>
                        <w:r>
                          <w:fldChar w:fldCharType="separate"/>
                        </w:r>
                        <w:r>
                          <w:rPr>
                            <w:noProof/>
                          </w:rPr>
                          <w:t>9</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72E513E" wp14:editId="06EF8514">
                  <wp:simplePos x="0" y="0"/>
                  <wp:positionH relativeFrom="margin">
                    <wp:align>center</wp:align>
                  </wp:positionH>
                  <wp:positionV relativeFrom="bottomMargin">
                    <wp:align>center</wp:align>
                  </wp:positionV>
                  <wp:extent cx="5518150" cy="0"/>
                  <wp:effectExtent l="9525" t="9525" r="6350"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oned="t" filled="f" o:spt="32" path="m,l21600,21600e" w14:anchorId="3451E178">
                  <v:path fillok="f" arrowok="t" o:connecttype="none"/>
                  <o:lock v:ext="edit" shapetype="t"/>
                </v:shapetype>
                <v:shape id="Straight Arrow Connector 13"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026"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Kr7O7IoAgAATQQAAA4AAAAAAAAAAAAAAAAALgIAAGRycy9lMm9Eb2MueG1s&#10;UEsBAi0AFAAGAAgAAAAhAPWmTdfXAAAAAgEAAA8AAAAAAAAAAAAAAAAAggQAAGRycy9kb3ducmV2&#10;LnhtbFBLBQYAAAAABAAEAPMAAACGBQAAAAA=&#10;">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282D" w:rsidP="00EC4FEB" w:rsidRDefault="008A282D" w14:paraId="1BF5037E" w14:textId="77777777">
      <w:pPr>
        <w:spacing w:after="0" w:line="240" w:lineRule="auto"/>
      </w:pPr>
      <w:r>
        <w:separator/>
      </w:r>
    </w:p>
  </w:footnote>
  <w:footnote w:type="continuationSeparator" w:id="0">
    <w:p w:rsidR="008A282D" w:rsidP="00EC4FEB" w:rsidRDefault="008A282D" w14:paraId="3B57ACFF"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73E"/>
    <w:rsid w:val="000270FB"/>
    <w:rsid w:val="000A7C7D"/>
    <w:rsid w:val="000B57A7"/>
    <w:rsid w:val="000D5285"/>
    <w:rsid w:val="000F61E1"/>
    <w:rsid w:val="00100EB6"/>
    <w:rsid w:val="00115B49"/>
    <w:rsid w:val="001259CF"/>
    <w:rsid w:val="0017327E"/>
    <w:rsid w:val="001D0F92"/>
    <w:rsid w:val="001E0335"/>
    <w:rsid w:val="00204416"/>
    <w:rsid w:val="00207E3E"/>
    <w:rsid w:val="00214F3E"/>
    <w:rsid w:val="00257DB0"/>
    <w:rsid w:val="002D16D2"/>
    <w:rsid w:val="003069C1"/>
    <w:rsid w:val="00371BA5"/>
    <w:rsid w:val="003962D3"/>
    <w:rsid w:val="003A30D9"/>
    <w:rsid w:val="003A5261"/>
    <w:rsid w:val="003C625A"/>
    <w:rsid w:val="00402C02"/>
    <w:rsid w:val="00404E25"/>
    <w:rsid w:val="00425DD8"/>
    <w:rsid w:val="00427E73"/>
    <w:rsid w:val="0043482B"/>
    <w:rsid w:val="004A4BC7"/>
    <w:rsid w:val="004A6AFC"/>
    <w:rsid w:val="005152FA"/>
    <w:rsid w:val="00536484"/>
    <w:rsid w:val="0055423E"/>
    <w:rsid w:val="005B2C12"/>
    <w:rsid w:val="005D7604"/>
    <w:rsid w:val="005D78CF"/>
    <w:rsid w:val="005E6437"/>
    <w:rsid w:val="006116E2"/>
    <w:rsid w:val="006210C4"/>
    <w:rsid w:val="006242C3"/>
    <w:rsid w:val="006315CA"/>
    <w:rsid w:val="00642377"/>
    <w:rsid w:val="0066190E"/>
    <w:rsid w:val="00675FF2"/>
    <w:rsid w:val="006B713F"/>
    <w:rsid w:val="00741946"/>
    <w:rsid w:val="007444E6"/>
    <w:rsid w:val="007A5520"/>
    <w:rsid w:val="007D47DC"/>
    <w:rsid w:val="007D53C9"/>
    <w:rsid w:val="007E468F"/>
    <w:rsid w:val="007F7974"/>
    <w:rsid w:val="00813C9D"/>
    <w:rsid w:val="00876FCC"/>
    <w:rsid w:val="008A282D"/>
    <w:rsid w:val="008B253A"/>
    <w:rsid w:val="008F234A"/>
    <w:rsid w:val="009078E0"/>
    <w:rsid w:val="0091352F"/>
    <w:rsid w:val="0098213C"/>
    <w:rsid w:val="00986A9D"/>
    <w:rsid w:val="009A6432"/>
    <w:rsid w:val="009B0716"/>
    <w:rsid w:val="009C23DF"/>
    <w:rsid w:val="009D758D"/>
    <w:rsid w:val="00A51A5A"/>
    <w:rsid w:val="00A5765D"/>
    <w:rsid w:val="00A9009E"/>
    <w:rsid w:val="00A95C4C"/>
    <w:rsid w:val="00AB1582"/>
    <w:rsid w:val="00AB631E"/>
    <w:rsid w:val="00AC7AED"/>
    <w:rsid w:val="00B248B4"/>
    <w:rsid w:val="00B33DBA"/>
    <w:rsid w:val="00B44EBA"/>
    <w:rsid w:val="00B63293"/>
    <w:rsid w:val="00B646E5"/>
    <w:rsid w:val="00B666E7"/>
    <w:rsid w:val="00B727AC"/>
    <w:rsid w:val="00B74064"/>
    <w:rsid w:val="00BE2165"/>
    <w:rsid w:val="00C333F5"/>
    <w:rsid w:val="00C40221"/>
    <w:rsid w:val="00D27A1C"/>
    <w:rsid w:val="00D370C7"/>
    <w:rsid w:val="00D63AAB"/>
    <w:rsid w:val="00D80E3F"/>
    <w:rsid w:val="00DA1220"/>
    <w:rsid w:val="00DE652C"/>
    <w:rsid w:val="00E2747F"/>
    <w:rsid w:val="00E52537"/>
    <w:rsid w:val="00E7573E"/>
    <w:rsid w:val="00E75E5C"/>
    <w:rsid w:val="00E812D2"/>
    <w:rsid w:val="00EA642C"/>
    <w:rsid w:val="00EC4FEB"/>
    <w:rsid w:val="00ED0B7F"/>
    <w:rsid w:val="00ED7691"/>
    <w:rsid w:val="00F02AB6"/>
    <w:rsid w:val="00F1346A"/>
    <w:rsid w:val="00F429AF"/>
    <w:rsid w:val="00F64E52"/>
    <w:rsid w:val="00F67744"/>
    <w:rsid w:val="00F77C02"/>
    <w:rsid w:val="00FA0B7F"/>
    <w:rsid w:val="00FB424C"/>
    <w:rsid w:val="00FC0FC1"/>
    <w:rsid w:val="00FD174A"/>
    <w:rsid w:val="00FE69B2"/>
    <w:rsid w:val="00FF545A"/>
    <w:rsid w:val="07B047D7"/>
    <w:rsid w:val="08B186FB"/>
    <w:rsid w:val="08C9AEAA"/>
    <w:rsid w:val="08C9AEAA"/>
    <w:rsid w:val="094C1838"/>
    <w:rsid w:val="0AE7E899"/>
    <w:rsid w:val="0AF62F13"/>
    <w:rsid w:val="0AF62F13"/>
    <w:rsid w:val="0F7B4BED"/>
    <w:rsid w:val="0F7B4BED"/>
    <w:rsid w:val="12E8189B"/>
    <w:rsid w:val="130140F8"/>
    <w:rsid w:val="1638E1BA"/>
    <w:rsid w:val="20F2D1DF"/>
    <w:rsid w:val="213C5B5A"/>
    <w:rsid w:val="28C5707B"/>
    <w:rsid w:val="2901DED8"/>
    <w:rsid w:val="2A84498C"/>
    <w:rsid w:val="31144A5F"/>
    <w:rsid w:val="31144A5F"/>
    <w:rsid w:val="3747B16A"/>
    <w:rsid w:val="3A7F522C"/>
    <w:rsid w:val="3B6B2799"/>
    <w:rsid w:val="4025705F"/>
    <w:rsid w:val="45C204D3"/>
    <w:rsid w:val="45C204D3"/>
    <w:rsid w:val="49A641FB"/>
    <w:rsid w:val="514EA208"/>
    <w:rsid w:val="5C27E8D0"/>
    <w:rsid w:val="5FF228D3"/>
    <w:rsid w:val="68F16252"/>
    <w:rsid w:val="6C68AC3C"/>
    <w:rsid w:val="6C68AC3C"/>
    <w:rsid w:val="7347D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42C14F"/>
  <w15:chartTrackingRefBased/>
  <w15:docId w15:val="{8A4EB6E9-9235-4B01-9CE7-DE322BFA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E643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E6437"/>
    <w:rPr>
      <w:rFonts w:asciiTheme="majorHAnsi" w:hAnsiTheme="majorHAnsi" w:eastAsiaTheme="majorEastAsia" w:cstheme="majorBidi"/>
      <w:color w:val="2E74B5" w:themeColor="accent1" w:themeShade="BF"/>
      <w:sz w:val="32"/>
      <w:szCs w:val="32"/>
    </w:rPr>
  </w:style>
  <w:style w:type="character" w:styleId="Hyperlink">
    <w:name w:val="Hyperlink"/>
    <w:basedOn w:val="DefaultParagraphFont"/>
    <w:uiPriority w:val="99"/>
    <w:unhideWhenUsed/>
    <w:rsid w:val="000270FB"/>
    <w:rPr>
      <w:color w:val="0563C1" w:themeColor="hyperlink"/>
      <w:u w:val="single"/>
    </w:rPr>
  </w:style>
  <w:style w:type="character" w:styleId="Emphasis">
    <w:name w:val="Emphasis"/>
    <w:basedOn w:val="DefaultParagraphFont"/>
    <w:uiPriority w:val="20"/>
    <w:qFormat/>
    <w:rsid w:val="005B2C12"/>
    <w:rPr>
      <w:i/>
      <w:iCs/>
    </w:rPr>
  </w:style>
  <w:style w:type="character" w:styleId="mixed-citation" w:customStyle="1">
    <w:name w:val="mixed-citation"/>
    <w:basedOn w:val="DefaultParagraphFont"/>
    <w:rsid w:val="00B74064"/>
  </w:style>
  <w:style w:type="character" w:styleId="ref-title" w:customStyle="1">
    <w:name w:val="ref-title"/>
    <w:basedOn w:val="DefaultParagraphFont"/>
    <w:rsid w:val="00B74064"/>
  </w:style>
  <w:style w:type="character" w:styleId="ref-journal" w:customStyle="1">
    <w:name w:val="ref-journal"/>
    <w:basedOn w:val="DefaultParagraphFont"/>
    <w:rsid w:val="00B74064"/>
  </w:style>
  <w:style w:type="character" w:styleId="ref-vol" w:customStyle="1">
    <w:name w:val="ref-vol"/>
    <w:basedOn w:val="DefaultParagraphFont"/>
    <w:rsid w:val="00B74064"/>
  </w:style>
  <w:style w:type="character" w:styleId="nowrap" w:customStyle="1">
    <w:name w:val="nowrap"/>
    <w:basedOn w:val="DefaultParagraphFont"/>
    <w:rsid w:val="00B74064"/>
  </w:style>
  <w:style w:type="paragraph" w:styleId="NoSpacing">
    <w:name w:val="No Spacing"/>
    <w:link w:val="NoSpacingChar"/>
    <w:uiPriority w:val="1"/>
    <w:qFormat/>
    <w:rsid w:val="00204416"/>
    <w:pPr>
      <w:spacing w:after="0" w:line="240" w:lineRule="auto"/>
    </w:pPr>
    <w:rPr>
      <w:rFonts w:eastAsiaTheme="minorEastAsia"/>
    </w:rPr>
  </w:style>
  <w:style w:type="character" w:styleId="NoSpacingChar" w:customStyle="1">
    <w:name w:val="No Spacing Char"/>
    <w:basedOn w:val="DefaultParagraphFont"/>
    <w:link w:val="NoSpacing"/>
    <w:uiPriority w:val="1"/>
    <w:rsid w:val="00204416"/>
    <w:rPr>
      <w:rFonts w:eastAsiaTheme="minorEastAsia"/>
    </w:rPr>
  </w:style>
  <w:style w:type="paragraph" w:styleId="Header">
    <w:name w:val="header"/>
    <w:basedOn w:val="Normal"/>
    <w:link w:val="HeaderChar"/>
    <w:uiPriority w:val="99"/>
    <w:unhideWhenUsed/>
    <w:rsid w:val="00EC4FEB"/>
    <w:pPr>
      <w:tabs>
        <w:tab w:val="center" w:pos="4680"/>
        <w:tab w:val="right" w:pos="9360"/>
      </w:tabs>
      <w:spacing w:after="0" w:line="240" w:lineRule="auto"/>
    </w:pPr>
  </w:style>
  <w:style w:type="character" w:styleId="HeaderChar" w:customStyle="1">
    <w:name w:val="Header Char"/>
    <w:basedOn w:val="DefaultParagraphFont"/>
    <w:link w:val="Header"/>
    <w:uiPriority w:val="99"/>
    <w:rsid w:val="00EC4FEB"/>
  </w:style>
  <w:style w:type="paragraph" w:styleId="Footer">
    <w:name w:val="footer"/>
    <w:basedOn w:val="Normal"/>
    <w:link w:val="FooterChar"/>
    <w:uiPriority w:val="99"/>
    <w:unhideWhenUsed/>
    <w:rsid w:val="00EC4FEB"/>
    <w:pPr>
      <w:tabs>
        <w:tab w:val="center" w:pos="4680"/>
        <w:tab w:val="right" w:pos="9360"/>
      </w:tabs>
      <w:spacing w:after="0" w:line="240" w:lineRule="auto"/>
    </w:pPr>
  </w:style>
  <w:style w:type="character" w:styleId="FooterChar" w:customStyle="1">
    <w:name w:val="Footer Char"/>
    <w:basedOn w:val="DefaultParagraphFont"/>
    <w:link w:val="Footer"/>
    <w:uiPriority w:val="99"/>
    <w:rsid w:val="00EC4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77%2F0022022101032003002" TargetMode="External" Id="rId26" /><Relationship Type="http://schemas.openxmlformats.org/officeDocument/2006/relationships/hyperlink" Target="https://scholar.google.com/scholar_lookup?title=Creators+on+creating:+Awakening+and+cultivating+the+imaginative+mind&amp;author=F.+Barron&amp;publication_year=1997&amp;" TargetMode="External" Id="rId21" /><Relationship Type="http://schemas.openxmlformats.org/officeDocument/2006/relationships/hyperlink" Target="https://pubmed.ncbi.nlm.nih.gov/17100487" TargetMode="External" Id="rId42" /><Relationship Type="http://schemas.openxmlformats.org/officeDocument/2006/relationships/hyperlink" Target="https://doi.org/10.1177%2F0018726709337039" TargetMode="External" Id="rId47" /><Relationship Type="http://schemas.openxmlformats.org/officeDocument/2006/relationships/hyperlink" Target="https://doi.org/10.1037%2F0003-066X.55.1.68" TargetMode="External" Id="rId63" /><Relationship Type="http://schemas.openxmlformats.org/officeDocument/2006/relationships/hyperlink" Target="https://scholar.google.com/scholar_lookup?journal=Organ.+Behav.+Hum.+Perform.&amp;title=Motivation+through+the+design+of+work:+test+of+a+theory&amp;author=J.+R.+Hackman&amp;author=G.+R.+Oldham&amp;volume=16&amp;publication_year=1976&amp;pages=250-279&amp;doi=10.1016/0030-5073(76)90016-7&amp;" TargetMode="External" Id="rId68" /><Relationship Type="http://schemas.openxmlformats.org/officeDocument/2006/relationships/settings" Target="settings.xml" Id="rId2" /><Relationship Type="http://schemas.openxmlformats.org/officeDocument/2006/relationships/hyperlink" Target="https://doi.org/10.1111%2Fj.1464-0597.1999.tb00048.x" TargetMode="External" Id="rId16" /><Relationship Type="http://schemas.openxmlformats.org/officeDocument/2006/relationships/hyperlink" Target="https://scholar.google.com/scholar_lookup?journal=Rev.+Fr.+Sociol.&amp;title=Basic+human+values:+theory,+measurement,+and+applications&amp;author=S.+H.+Schwartz&amp;volume=47&amp;publication_year=2006&amp;pages=929-968&amp;doi=10.3917/rfs.474.0929&amp;" TargetMode="External" Id="rId29" /><Relationship Type="http://schemas.openxmlformats.org/officeDocument/2006/relationships/hyperlink" Target="https://doi.org/10.1057/palgrave.jibs.8400202" TargetMode="External" Id="rId11" /><Relationship Type="http://schemas.openxmlformats.org/officeDocument/2006/relationships/hyperlink" Target="https://doi.org/10.1016%2Fj.jbusres.2005.08.001" TargetMode="External" Id="rId24" /><Relationship Type="http://schemas.openxmlformats.org/officeDocument/2006/relationships/hyperlink" Target="https://doi.org/10.1002%2Fjob.242" TargetMode="External" Id="rId32" /><Relationship Type="http://schemas.openxmlformats.org/officeDocument/2006/relationships/hyperlink" Target="https://scholar.google.com/scholar_lookup?journal=Creat.+Res.+J.&amp;title=In+search+of+the+creative+personality&amp;author=R.+Helson&amp;volume=9&amp;publication_year=1996&amp;pages=295-306&amp;doi=10.1207/s15326934crj0904_1&amp;" TargetMode="External" Id="rId37" /><Relationship Type="http://schemas.openxmlformats.org/officeDocument/2006/relationships/hyperlink" Target="https://doi.org/10.1108%2F03090561111137598" TargetMode="External" Id="rId40" /><Relationship Type="http://schemas.openxmlformats.org/officeDocument/2006/relationships/hyperlink" Target="https://doi.org/10.1111%2F1467-8551.00247" TargetMode="External" Id="rId45" /><Relationship Type="http://schemas.openxmlformats.org/officeDocument/2006/relationships/hyperlink" Target="https://scholar.google.com/scholar_lookup?journal=J.+Appl.+Psychol.&amp;title=From+autonomy+to+creativity:+a+multilevel+investigation+of+the+mediating+role+of+harmonious+passion&amp;author=D.+Liu&amp;author=X.-P.+Chen&amp;author=X.+Yao&amp;volume=96&amp;publication_year=2011&amp;pages=294-309&amp;pmid=21058804&amp;doi=10.1037/a0021294&amp;" TargetMode="External" Id="rId53" /><Relationship Type="http://schemas.openxmlformats.org/officeDocument/2006/relationships/hyperlink" Target="https://scholar.google.com/scholar_lookup?journal=J.+Appl.+Psychol.&amp;title=Integrating+motivational,+social,+and+contextual+work+design+features:+a+meta-analytic+summary+and+theoretical+extension+of+the+work+design+literature&amp;author=S.+E.+Humphrey&amp;author=J.+D.+Nahrgang&amp;author=F.+P.+Morgeson&amp;volume=92&amp;publication_year=2007&amp;pages=1332-1356&amp;pmid=17845089&amp;doi=10.1037/0021-9010.92.5.1332&amp;" TargetMode="External" Id="rId58" /><Relationship Type="http://schemas.openxmlformats.org/officeDocument/2006/relationships/hyperlink" Target="https://scholar.google.com/scholar_lookup?journal=Int.+J.+Hum.+Resour.+Manag.&amp;title=Mediating+role+of+perceived+supervisor+support+in+the+relationship+between+job+autonomy+and+mental+health:+moderating+role+of+value%E2%80%93means+fit&amp;author=R.+Park&amp;author=S.+J.+Jang&amp;volume=28&amp;publication_year=2015&amp;pages=703-723&amp;doi=10.1080/09585192.2015.1109536&amp;" TargetMode="External" Id="rId66" /><Relationship Type="http://schemas.openxmlformats.org/officeDocument/2006/relationships/endnotes" Target="endnotes.xml" Id="rId5" /><Relationship Type="http://schemas.openxmlformats.org/officeDocument/2006/relationships/hyperlink" Target="https://scholar.google.com/scholar_lookup?journal=Organ.+Behav.+Hum.+Perform.&amp;title=Motivation+through+the+design+of+work:+test+of+a+theory&amp;author=J.+R.+Hackman&amp;author=G.+R.+Oldham&amp;volume=16&amp;publication_year=1976&amp;pages=250-279&amp;doi=10.1016/0030-5073(76)90016-7&amp;" TargetMode="External" Id="rId61" /><Relationship Type="http://schemas.openxmlformats.org/officeDocument/2006/relationships/hyperlink" Target="https://scholar.google.com/scholar_lookup?journal=Creat.+Res.+J.&amp;title=Creativity+and+values&amp;author=S.+J.+Dollinger&amp;author=P.+A.+Burke&amp;author=N.+W.+Gump&amp;volume=19&amp;publication_year=2007&amp;pages=91-103&amp;doi=10.1080/10400410701395028&amp;" TargetMode="External" Id="rId19" /><Relationship Type="http://schemas.openxmlformats.org/officeDocument/2006/relationships/hyperlink" Target="https://openstax.org/books/organizational-behavior/pages/2-6-personal-values-and-ethics" TargetMode="External" Id="rId14" /><Relationship Type="http://schemas.openxmlformats.org/officeDocument/2006/relationships/hyperlink" Target="https://doi.org/10.1108%2F03090561111137598" TargetMode="External" Id="rId22" /><Relationship Type="http://schemas.openxmlformats.org/officeDocument/2006/relationships/hyperlink" Target="https://scholar.google.com/scholar_lookup?journal=J.+Cross-Cult.+Psychol.&amp;title=Value+hierarchies+across+cultures:+taking+a+similarities+perspective&amp;author=S.+H.+Schwartz&amp;author=A.+Bardi&amp;volume=32&amp;publication_year=2001&amp;pages=268-290&amp;doi=10.1177/0022022101032003002&amp;" TargetMode="External" Id="rId27" /><Relationship Type="http://schemas.openxmlformats.org/officeDocument/2006/relationships/hyperlink" Target="https://doi.org/10.1111%2Fj.1468-2389.2012.00589.x" TargetMode="External" Id="rId30" /><Relationship Type="http://schemas.openxmlformats.org/officeDocument/2006/relationships/hyperlink" Target="https://scholar.google.com/scholar_lookup?journal=Internat.+J.+Bus.+Innov.+Res.&amp;title=The+relationship+between+organisational+climate+and+organisational+innovativeness:+testing+the+moderating+effect+of+individual+values+of+power+and+achievement&amp;author=D.+D.+S.+Ta%C5%9Ftan&amp;author=S.+M.+M.+Davoudi&amp;volume=12&amp;publication_year=2017&amp;pages=465-483&amp;doi=10.1504/IJBIR.2017.10003335&amp;" TargetMode="External" Id="rId35" /><Relationship Type="http://schemas.openxmlformats.org/officeDocument/2006/relationships/hyperlink" Target="https://doi.org/10.1037%2F0021-9010.91.6.1321" TargetMode="External" Id="rId43" /><Relationship Type="http://schemas.openxmlformats.org/officeDocument/2006/relationships/hyperlink" Target="https://scholar.google.com/scholar_lookup?journal=Hum.+Relat.&amp;title=The+impact+of+structural+empowerment+on+individual+well-being+and+performance:+taking+agent+preferences,+self-efficacy+and+operational+constraints+into+account&amp;author=M.+Biron&amp;author=P.+Bamberger&amp;volume=63&amp;publication_year=2010&amp;pages=163-191&amp;doi=10.1177/0018726709337039&amp;" TargetMode="External" Id="rId48" /><Relationship Type="http://schemas.openxmlformats.org/officeDocument/2006/relationships/hyperlink" Target="https://pubmed.ncbi.nlm.nih.gov/17845089" TargetMode="External" Id="rId56" /><Relationship Type="http://schemas.openxmlformats.org/officeDocument/2006/relationships/hyperlink" Target="https://scholar.google.com/scholar_lookup?journal=Am.+Psychol.&amp;title=Self-determination+theory+and+the+facilitation+of+intrinsic+motivation,+social+development,+and+well-being&amp;author=R.+M.+Ryan&amp;author=E.+L.+Deci&amp;volume=55&amp;publication_year=2000&amp;pages=68-78&amp;pmid=11392867&amp;doi=10.1037/0003-066X.55.1.68&amp;" TargetMode="External" Id="rId64" /><Relationship Type="http://schemas.openxmlformats.org/officeDocument/2006/relationships/hyperlink" Target="https://doi.org/10.1007/s10503-015-9356-4" TargetMode="External" Id="rId69" /><Relationship Type="http://schemas.openxmlformats.org/officeDocument/2006/relationships/hyperlink" Target="https://doi.org/10.1002/ejsp.729" TargetMode="External" Id="rId8" /><Relationship Type="http://schemas.openxmlformats.org/officeDocument/2006/relationships/hyperlink" Target="https://pubmed.ncbi.nlm.nih.gov/21058804" TargetMode="External" Id="rId51" /><Relationship Type="http://schemas.openxmlformats.org/officeDocument/2006/relationships/glossaryDocument" Target="glossary/document.xml" Id="rId72" /><Relationship Type="http://schemas.openxmlformats.org/officeDocument/2006/relationships/webSettings" Target="webSettings.xml" Id="rId3" /><Relationship Type="http://schemas.openxmlformats.org/officeDocument/2006/relationships/hyperlink" Target="https://doi.org/10.1037/a0034818" TargetMode="External" Id="rId12" /><Relationship Type="http://schemas.openxmlformats.org/officeDocument/2006/relationships/hyperlink" Target="https://scholar.google.com/scholar_lookup?journal=Appl.+Psychol.&amp;title=Basic+individual+values,+work+values,+and+the+meaning+of+work&amp;author=M.+Ros&amp;author=S.+H.+Schwartz&amp;author=S.+Surkiss&amp;volume=48&amp;publication_year=1999&amp;pages=49-71&amp;doi=10.1111/j.1464-0597.1999.tb00048.x&amp;" TargetMode="External" Id="rId17" /><Relationship Type="http://schemas.openxmlformats.org/officeDocument/2006/relationships/hyperlink" Target="https://scholar.google.com/scholar_lookup?journal=J.+Bus.+Res.&amp;title=Individual+values,+organizational+context,+and+self-perceptions+of+employee+creativity:+evidence+from+Egyptian+organizations&amp;author=G.+Rice&amp;volume=59&amp;publication_year=2006&amp;pages=233-241&amp;doi=10.1016/j.jbusres.2005.08.001&amp;" TargetMode="External" Id="rId25" /><Relationship Type="http://schemas.openxmlformats.org/officeDocument/2006/relationships/hyperlink" Target="https://scholar.google.com/scholar_lookup?journal=J.+Organ.+Behav.&amp;title=The+bright+and+dark+sides+of+individual+and+group+innovation:+a+special+issue+introduction&amp;author=O.+Janssen&amp;author=E.+van+de+Vliert&amp;author=M.+West&amp;volume=25&amp;publication_year=2004&amp;pages=129-145&amp;doi=10.1002/job.242&amp;" TargetMode="External" Id="rId33" /><Relationship Type="http://schemas.openxmlformats.org/officeDocument/2006/relationships/hyperlink" Target="https://doi.org/10.1016%2FS1053-4822(99)00043-1" TargetMode="External" Id="rId38" /><Relationship Type="http://schemas.openxmlformats.org/officeDocument/2006/relationships/hyperlink" Target="https://scholar.google.com/scholar_lookup?journal=Br.+J.+Manag.&amp;title=Work+alienation+and+organizational+leadership&amp;author=J.+C.+Sarros&amp;author=G.+A.+Tanewski&amp;author=R.+P.+Winter&amp;author=J.+C.+Santora&amp;author=I.+L.+Densten&amp;volume=13&amp;publication_year=2002&amp;pages=285-304&amp;doi=10.1111/1467-8551.00247&amp;" TargetMode="External" Id="rId46" /><Relationship Type="http://schemas.openxmlformats.org/officeDocument/2006/relationships/hyperlink" Target="https://scholar.google.com/scholar_lookup?title=Work+engagement:+A+handbook+of+essential+theory+and+research&amp;author=J.+R.+B.+Halbesleben&amp;publication_year=2010&amp;" TargetMode="External" Id="rId59" /><Relationship Type="http://schemas.openxmlformats.org/officeDocument/2006/relationships/hyperlink" Target="https://doi.org/10.1016%2F0030-5073(76)90016-7" TargetMode="External" Id="rId67" /><Relationship Type="http://schemas.openxmlformats.org/officeDocument/2006/relationships/hyperlink" Target="https://scholar.google.com/scholar_lookup?title=Sage+focus+editions&amp;author=R.+Helson&amp;publication_year=1990&amp;" TargetMode="External" Id="rId20" /><Relationship Type="http://schemas.openxmlformats.org/officeDocument/2006/relationships/hyperlink" Target="https://scholar.google.com/scholar_lookup?journal=Eur.+J.+Mark.&amp;title=From+personal+values+to+creativity:+evidence+from+frontline+service+employees&amp;author=C.+M.+P.+Sousa&amp;author=F.+Coelho&amp;volume=45&amp;publication_year=2011&amp;pages=1029-1050&amp;doi=10.1108/03090561111137598&amp;" TargetMode="External" Id="rId41" /><Relationship Type="http://schemas.openxmlformats.org/officeDocument/2006/relationships/hyperlink" Target="https://doi.org/10.1111%2Fcaim.12079" TargetMode="External" Id="rId54" /><Relationship Type="http://schemas.openxmlformats.org/officeDocument/2006/relationships/hyperlink" Target="https://pubmed.ncbi.nlm.nih.gov/11392867" TargetMode="External" Id="rId62" /><Relationship Type="http://schemas.openxmlformats.org/officeDocument/2006/relationships/footer" Target="footer1.xml" Id="rId70"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hyperlink" Target="https://scholar.google.com/scholar_lookup?title=Advances+in+experimental+social+psychology&amp;author=S.+H.+Schwartz&amp;publication_year=1992&amp;" TargetMode="External" Id="rId15" /><Relationship Type="http://schemas.openxmlformats.org/officeDocument/2006/relationships/hyperlink" Target="https://scholar.google.com/scholar_lookup?journal=Eur.+J.+Mark.&amp;title=From+personal+values+to+creativity:+evidence+from+frontline+service+employees&amp;author=C.+M.+P.+Sousa&amp;author=F.+Coelho&amp;volume=45&amp;publication_year=2011&amp;pages=1029-1050&amp;doi=10.1108/03090561111137598&amp;" TargetMode="External" Id="rId23" /><Relationship Type="http://schemas.openxmlformats.org/officeDocument/2006/relationships/hyperlink" Target="https://doi.org/10.3917%2Frfs.474.0929" TargetMode="External" Id="rId28" /><Relationship Type="http://schemas.openxmlformats.org/officeDocument/2006/relationships/hyperlink" Target="https://doi.org/10.1207%2Fs15326934crj0904_1" TargetMode="External" Id="rId36" /><Relationship Type="http://schemas.openxmlformats.org/officeDocument/2006/relationships/hyperlink" Target="https://doi.org/10.1037%2Fa0018556" TargetMode="External" Id="rId49" /><Relationship Type="http://schemas.openxmlformats.org/officeDocument/2006/relationships/hyperlink" Target="https://doi.org/10.1037%2F0021-9010.92.5.1332" TargetMode="External" Id="rId57" /><Relationship Type="http://schemas.openxmlformats.org/officeDocument/2006/relationships/hyperlink" Target="https://doi.org/10.1177/0170840612467155" TargetMode="External" Id="rId10" /><Relationship Type="http://schemas.openxmlformats.org/officeDocument/2006/relationships/hyperlink" Target="https://scholar.google.com/scholar_lookup?journal=Int.+J.+Sel.+Assess.&amp;title=Personal+values,+autonomy,+and+self-efficacy:+evidence+from+frontline+service+employees&amp;author=C.+M.+P.+Sousa&amp;author=F.+Coelho&amp;author=E.+Guillamon-Saorin&amp;volume=20&amp;publication_year=2012&amp;pages=159-170&amp;doi=10.1111/j.1468-2389.2012.00589.x&amp;" TargetMode="External" Id="rId31" /><Relationship Type="http://schemas.openxmlformats.org/officeDocument/2006/relationships/hyperlink" Target="https://scholar.google.com/scholar_lookup?journal=J.+Appl.+Psychol.&amp;title=The+Work+Design+Questionnaire+(WDQ):+developing+and+validating+a+comprehensive+measure+for+assessing+job+design+and+the+nature+of+work&amp;author=F.+P.+Morgeson&amp;author=S.+E.+Humphrey&amp;volume=91&amp;publication_year=2006&amp;pages=1321-1339&amp;pmid=17100487&amp;doi=10.1037/0021-9010.91.6.1321&amp;" TargetMode="External" Id="rId44" /><Relationship Type="http://schemas.openxmlformats.org/officeDocument/2006/relationships/hyperlink" Target="https://doi.org/10.1037%2Fa0021294" TargetMode="External" Id="rId52" /><Relationship Type="http://schemas.openxmlformats.org/officeDocument/2006/relationships/hyperlink" Target="https://doi.org/10.1016%2F0030-5073(76)90016-7" TargetMode="External" Id="rId60" /><Relationship Type="http://schemas.openxmlformats.org/officeDocument/2006/relationships/hyperlink" Target="https://doi.org/10.1080%2F09585192.2015.1109536" TargetMode="External" Id="rId65" /><Relationship Type="http://schemas.openxmlformats.org/officeDocument/2006/relationships/theme" Target="theme/theme1.xml" Id="rId73" /><Relationship Type="http://schemas.openxmlformats.org/officeDocument/2006/relationships/footnotes" Target="footnotes.xml" Id="rId4" /><Relationship Type="http://schemas.openxmlformats.org/officeDocument/2006/relationships/hyperlink" Target="https://doi.org/10.1002/ejsp.729" TargetMode="External" Id="rId9" /><Relationship Type="http://schemas.openxmlformats.org/officeDocument/2006/relationships/hyperlink" Target="https://irfankhawajaphilosopher.com/2015/08/12/the-schwartz-theory-of-basic-values-and-some-implications-for-political-philosophy/" TargetMode="External" Id="rId13" /><Relationship Type="http://schemas.openxmlformats.org/officeDocument/2006/relationships/hyperlink" Target="https://doi.org/10.1080%2F10400410701395028" TargetMode="External" Id="rId18" /><Relationship Type="http://schemas.openxmlformats.org/officeDocument/2006/relationships/hyperlink" Target="https://scholar.google.com/scholar_lookup?journal=Hum.+Resour.+Manag.+Rev.&amp;title=Managing+creative+people:+strategies+and+tactics+for+innovation&amp;author=M.+D.+Mumford&amp;volume=10&amp;publication_year=2000&amp;pages=313-351&amp;doi=10.1016/S1053-4822(99)00043-1&amp;" TargetMode="External" Id="rId39" /><Relationship Type="http://schemas.openxmlformats.org/officeDocument/2006/relationships/hyperlink" Target="https://doi.org/10.1504%2FIJBIR.2017.10003335" TargetMode="External" Id="rId34" /><Relationship Type="http://schemas.openxmlformats.org/officeDocument/2006/relationships/hyperlink" Target="https://scholar.google.com/scholar_lookup?journal=Psychol.+Aesthet.+Creat.+Arts&amp;title=Predictors+of+individual-level+innovation+at+work:+a+meta-analysis&amp;author=M.+M.+Hammond&amp;author=N.+L.+Neff&amp;author=J.+L.+Farr&amp;author=A.+R.+Schwall&amp;author=X.+Zhao&amp;volume=5&amp;publication_year=2011&amp;pages=90-105&amp;doi=10.1037/a0018556&amp;" TargetMode="External" Id="rId50" /><Relationship Type="http://schemas.openxmlformats.org/officeDocument/2006/relationships/hyperlink" Target="https://scholar.google.com/scholar_lookup?journal=Creat.+Innov.+Manag.&amp;title=On+the+relation+of+job+insecurity,+job+autonomy,+innovative+work+behaviour+and+the+mediating+effect+of+work+engagement&amp;author=S.+De+Spiegelaere&amp;author=G.+Van+Gyes&amp;author=H.+De+Witte&amp;author=W.+Niesen&amp;author=G.+Van+Hootegem&amp;volume=23&amp;publication_year=2014&amp;pages=318-330&amp;doi=10.1111/caim.12079&amp;" TargetMode="External" Id="rId55" /><Relationship Type="http://schemas.openxmlformats.org/officeDocument/2006/relationships/hyperlink" Target="https://doi.org/10.2139/ssrn.2266086" TargetMode="External" Id="rId7" /><Relationship Type="http://schemas.openxmlformats.org/officeDocument/2006/relationships/fontTable" Target="fontTable.xml" Id="rId71"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AA3F7ACCEC4D119DDBA9F1A2F2EDCB"/>
        <w:category>
          <w:name w:val="General"/>
          <w:gallery w:val="placeholder"/>
        </w:category>
        <w:types>
          <w:type w:val="bbPlcHdr"/>
        </w:types>
        <w:behaviors>
          <w:behavior w:val="content"/>
        </w:behaviors>
        <w:guid w:val="{3BCE50F4-3A18-426D-8375-8F9ECBB2D671}"/>
      </w:docPartPr>
      <w:docPartBody>
        <w:p w:rsidR="009C112D" w:rsidRDefault="00E75E5C" w:rsidP="00E75E5C">
          <w:pPr>
            <w:pStyle w:val="91AA3F7ACCEC4D119DDBA9F1A2F2EDC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E5C"/>
    <w:rsid w:val="00675D34"/>
    <w:rsid w:val="009C112D"/>
    <w:rsid w:val="00E75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AA3F7ACCEC4D119DDBA9F1A2F2EDCB">
    <w:name w:val="91AA3F7ACCEC4D119DDBA9F1A2F2EDCB"/>
    <w:rsid w:val="00E75E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BA (Hons) Leadership and Management Skills for the Workplace                                                          BMSW5101 Developing workplace critical thinking</dc:title>
  <dc:subject/>
  <dc:creator>Microsoft account</dc:creator>
  <keywords/>
  <dc:description/>
  <lastModifiedBy>Saeed Ahmad (2027769)</lastModifiedBy>
  <revision>5</revision>
  <dcterms:created xsi:type="dcterms:W3CDTF">2022-08-02T10:06:00.0000000Z</dcterms:created>
  <dcterms:modified xsi:type="dcterms:W3CDTF">2022-08-02T11:14:23.3246125Z</dcterms:modified>
</coreProperties>
</file>