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lang w:val="en-GB"/>
        </w:rPr>
        <w:id w:val="77567927"/>
        <w:docPartObj>
          <w:docPartGallery w:val="Cover Pages"/>
          <w:docPartUnique/>
        </w:docPartObj>
      </w:sdtPr>
      <w:sdtEndPr>
        <w:rPr>
          <w:rFonts w:asciiTheme="majorHAnsi" w:eastAsiaTheme="majorEastAsia" w:hAnsiTheme="majorHAnsi" w:cstheme="majorBidi"/>
          <w:caps/>
          <w:color w:val="5B9BD5" w:themeColor="accent1"/>
          <w:sz w:val="72"/>
          <w:szCs w:val="72"/>
        </w:rPr>
      </w:sdtEndPr>
      <w:sdtContent>
        <w:p w14:paraId="33113D5B" w14:textId="77777777" w:rsidR="00F117D1" w:rsidRDefault="00F117D1">
          <w:pPr>
            <w:pStyle w:val="NoSpacing"/>
          </w:pPr>
          <w:r>
            <w:rPr>
              <w:noProof/>
              <w:lang w:val="en-GB" w:eastAsia="en-GB"/>
            </w:rPr>
            <mc:AlternateContent>
              <mc:Choice Requires="wpg">
                <w:drawing>
                  <wp:anchor distT="0" distB="0" distL="114300" distR="114300" simplePos="0" relativeHeight="251659264" behindDoc="1" locked="0" layoutInCell="1" allowOverlap="1" wp14:anchorId="20A9BC34" wp14:editId="2AA5DBD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F75B29C" w14:textId="0CA119CB" w:rsidR="009861D7" w:rsidRDefault="009861D7">
                                  <w:pPr>
                                    <w:pStyle w:val="NoSpacing"/>
                                    <w:jc w:val="right"/>
                                    <w:rPr>
                                      <w:color w:val="FFFFFF" w:themeColor="background1"/>
                                      <w:sz w:val="28"/>
                                      <w:szCs w:val="28"/>
                                    </w:rPr>
                                  </w:pPr>
                                  <w:r>
                                    <w:rPr>
                                      <w:color w:val="FFFFFF" w:themeColor="background1"/>
                                      <w:sz w:val="28"/>
                                      <w:szCs w:val="28"/>
                                    </w:rPr>
                                    <w:t>January 2018</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5b9bd5 [3204]" stroked="f" strokeweight="1pt">
                      <v:textbox inset=",0,14.4pt,0">
                        <w:txbxContent>
                          <w:p w14:paraId="7F75B29C" w14:textId="0CA119CB" w:rsidR="009861D7" w:rsidRDefault="009861D7">
                            <w:pPr>
                              <w:pStyle w:val="NoSpacing"/>
                              <w:jc w:val="right"/>
                              <w:rPr>
                                <w:color w:val="FFFFFF" w:themeColor="background1"/>
                                <w:sz w:val="28"/>
                                <w:szCs w:val="28"/>
                              </w:rPr>
                            </w:pPr>
                            <w:r>
                              <w:rPr>
                                <w:color w:val="FFFFFF" w:themeColor="background1"/>
                                <w:sz w:val="28"/>
                                <w:szCs w:val="28"/>
                              </w:rPr>
                              <w:t>January 2018</w:t>
                            </w:r>
                          </w:p>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37EF0BB0" wp14:editId="68A0373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EDB450" w14:textId="77777777" w:rsidR="009861D7" w:rsidRDefault="006D1ACA">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861D7">
                                      <w:rPr>
                                        <w:color w:val="5B9BD5" w:themeColor="accent1"/>
                                        <w:sz w:val="26"/>
                                        <w:szCs w:val="26"/>
                                      </w:rPr>
                                      <w:t xml:space="preserve">Nia David </w:t>
                                    </w:r>
                                    <w:r w:rsidR="009861D7" w:rsidRPr="00377EB4">
                                      <w:rPr>
                                        <w:color w:val="5B9BD5" w:themeColor="accent1"/>
                                        <w:sz w:val="26"/>
                                        <w:szCs w:val="26"/>
                                      </w:rPr>
                                      <w:t>(P151615)</w:t>
                                    </w:r>
                                  </w:sdtContent>
                                </w:sdt>
                              </w:p>
                              <w:p w14:paraId="4E2B1C68" w14:textId="64318334" w:rsidR="009861D7" w:rsidRDefault="006D1AC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861D7">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24EDB450" w14:textId="77777777" w:rsidR="009861D7" w:rsidRDefault="009861D7">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 xml:space="preserve">Nia David </w:t>
                              </w:r>
                              <w:r w:rsidRPr="00377EB4">
                                <w:rPr>
                                  <w:color w:val="5B9BD5" w:themeColor="accent1"/>
                                  <w:sz w:val="26"/>
                                  <w:szCs w:val="26"/>
                                </w:rPr>
                                <w:t>(P151615)</w:t>
                              </w:r>
                            </w:sdtContent>
                          </w:sdt>
                        </w:p>
                        <w:p w14:paraId="4E2B1C68" w14:textId="64318334" w:rsidR="009861D7" w:rsidRDefault="009861D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Saint David</w:t>
                              </w:r>
                            </w:sdtContent>
                          </w:sdt>
                        </w:p>
                      </w:txbxContent>
                    </v:textbox>
                    <w10:wrap anchorx="page" anchory="page"/>
                  </v:shape>
                </w:pict>
              </mc:Fallback>
            </mc:AlternateContent>
          </w:r>
        </w:p>
        <w:p w14:paraId="376BA1DA" w14:textId="77777777" w:rsidR="00F117D1" w:rsidRDefault="00F117D1">
          <w:pPr>
            <w:rPr>
              <w:rFonts w:asciiTheme="majorHAnsi" w:eastAsiaTheme="majorEastAsia" w:hAnsiTheme="majorHAnsi" w:cstheme="majorBidi"/>
              <w:caps/>
              <w:color w:val="5B9BD5" w:themeColor="accent1"/>
              <w:sz w:val="72"/>
              <w:szCs w:val="72"/>
              <w:lang w:val="en-US"/>
            </w:rPr>
          </w:pPr>
          <w:r>
            <w:rPr>
              <w:noProof/>
              <w:lang w:eastAsia="en-GB"/>
            </w:rPr>
            <mc:AlternateContent>
              <mc:Choice Requires="wps">
                <w:drawing>
                  <wp:anchor distT="0" distB="0" distL="114300" distR="114300" simplePos="0" relativeHeight="251660288" behindDoc="0" locked="0" layoutInCell="1" allowOverlap="1" wp14:anchorId="6C95AE28" wp14:editId="454726DF">
                    <wp:simplePos x="0" y="0"/>
                    <wp:positionH relativeFrom="page">
                      <wp:posOffset>2981326</wp:posOffset>
                    </wp:positionH>
                    <wp:positionV relativeFrom="page">
                      <wp:posOffset>1628775</wp:posOffset>
                    </wp:positionV>
                    <wp:extent cx="3829050" cy="3171825"/>
                    <wp:effectExtent l="0" t="0" r="0" b="9525"/>
                    <wp:wrapNone/>
                    <wp:docPr id="1" name="Text Box 1"/>
                    <wp:cNvGraphicFramePr/>
                    <a:graphic xmlns:a="http://schemas.openxmlformats.org/drawingml/2006/main">
                      <a:graphicData uri="http://schemas.microsoft.com/office/word/2010/wordprocessingShape">
                        <wps:wsp>
                          <wps:cNvSpPr txBox="1"/>
                          <wps:spPr>
                            <a:xfrm>
                              <a:off x="0" y="0"/>
                              <a:ext cx="3829050" cy="3171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A8FDBF" w14:textId="10E132F4" w:rsidR="009861D7" w:rsidRPr="00F117D1" w:rsidRDefault="006D1ACA">
                                <w:pPr>
                                  <w:pStyle w:val="NoSpacing"/>
                                  <w:rPr>
                                    <w:rFonts w:asciiTheme="majorHAnsi" w:eastAsiaTheme="majorEastAsia" w:hAnsiTheme="majorHAnsi" w:cstheme="majorBidi"/>
                                    <w:color w:val="262626" w:themeColor="text1" w:themeTint="D9"/>
                                    <w:sz w:val="56"/>
                                  </w:rPr>
                                </w:pPr>
                                <w:sdt>
                                  <w:sdtPr>
                                    <w:rPr>
                                      <w:rFonts w:asciiTheme="majorHAnsi" w:eastAsiaTheme="majorEastAsia" w:hAnsiTheme="majorHAnsi" w:cstheme="majorBidi"/>
                                      <w:color w:val="262626" w:themeColor="text1" w:themeTint="D9"/>
                                      <w:sz w:val="56"/>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861D7" w:rsidRPr="00BF1645">
                                      <w:rPr>
                                        <w:rFonts w:asciiTheme="majorHAnsi" w:eastAsiaTheme="majorEastAsia" w:hAnsiTheme="majorHAnsi" w:cstheme="majorBidi"/>
                                        <w:color w:val="262626" w:themeColor="text1" w:themeTint="D9"/>
                                        <w:sz w:val="56"/>
                                        <w:szCs w:val="72"/>
                                      </w:rPr>
                                      <w:t xml:space="preserve">Materials &amp; </w:t>
                                    </w:r>
                                    <w:r w:rsidR="009861D7">
                                      <w:rPr>
                                        <w:rFonts w:asciiTheme="majorHAnsi" w:eastAsiaTheme="majorEastAsia" w:hAnsiTheme="majorHAnsi" w:cstheme="majorBidi"/>
                                        <w:color w:val="262626" w:themeColor="text1" w:themeTint="D9"/>
                                        <w:sz w:val="56"/>
                                        <w:szCs w:val="72"/>
                                      </w:rPr>
                                      <w:t>Introduction to Manufacturing</w:t>
                                    </w:r>
                                  </w:sdtContent>
                                </w:sdt>
                              </w:p>
                              <w:p w14:paraId="451B5796" w14:textId="06D6D63D" w:rsidR="009861D7" w:rsidRDefault="006D1AC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861D7">
                                      <w:rPr>
                                        <w:color w:val="404040" w:themeColor="text1" w:themeTint="BF"/>
                                        <w:sz w:val="36"/>
                                        <w:szCs w:val="36"/>
                                      </w:rPr>
                                      <w:t>Manufacture of Wind Turbine Blades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1" o:spid="_x0000_s1056" type="#_x0000_t202" style="position:absolute;margin-left:234.75pt;margin-top:128.25pt;width:301.5pt;height:249.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" filled="f" stroked="f" strokeweight=".5pt">
                    <v:textbox inset="0,0,0,0">
                      <w:txbxContent>
                        <w:p w14:paraId="43A8FDBF" w14:textId="10E132F4" w:rsidR="009861D7" w:rsidRPr="00F117D1" w:rsidRDefault="009861D7">
                          <w:pPr>
                            <w:pStyle w:val="NoSpacing"/>
                            <w:rPr>
                              <w:rFonts w:asciiTheme="majorHAnsi" w:eastAsiaTheme="majorEastAsia" w:hAnsiTheme="majorHAnsi" w:cstheme="majorBidi"/>
                              <w:color w:val="262626" w:themeColor="text1" w:themeTint="D9"/>
                              <w:sz w:val="56"/>
                            </w:rPr>
                          </w:pPr>
                          <w:sdt>
                            <w:sdtPr>
                              <w:rPr>
                                <w:rFonts w:asciiTheme="majorHAnsi" w:eastAsiaTheme="majorEastAsia" w:hAnsiTheme="majorHAnsi" w:cstheme="majorBidi"/>
                                <w:color w:val="262626" w:themeColor="text1" w:themeTint="D9"/>
                                <w:sz w:val="56"/>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BF1645">
                                <w:rPr>
                                  <w:rFonts w:asciiTheme="majorHAnsi" w:eastAsiaTheme="majorEastAsia" w:hAnsiTheme="majorHAnsi" w:cstheme="majorBidi"/>
                                  <w:color w:val="262626" w:themeColor="text1" w:themeTint="D9"/>
                                  <w:sz w:val="56"/>
                                  <w:szCs w:val="72"/>
                                </w:rPr>
                                <w:t xml:space="preserve">Materials &amp; </w:t>
                              </w:r>
                              <w:r>
                                <w:rPr>
                                  <w:rFonts w:asciiTheme="majorHAnsi" w:eastAsiaTheme="majorEastAsia" w:hAnsiTheme="majorHAnsi" w:cstheme="majorBidi"/>
                                  <w:color w:val="262626" w:themeColor="text1" w:themeTint="D9"/>
                                  <w:sz w:val="56"/>
                                  <w:szCs w:val="72"/>
                                </w:rPr>
                                <w:t>Introduction to Manufacturing</w:t>
                              </w:r>
                            </w:sdtContent>
                          </w:sdt>
                        </w:p>
                        <w:p w14:paraId="451B5796" w14:textId="06D6D63D" w:rsidR="009861D7" w:rsidRDefault="009861D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Manufacture of Wind Turbine Blades</w:t>
                              </w:r>
                            </w:sdtContent>
                          </w:sdt>
                        </w:p>
                      </w:txbxContent>
                    </v:textbox>
                    <w10:wrap anchorx="page" anchory="page"/>
                  </v:shape>
                </w:pict>
              </mc:Fallback>
            </mc:AlternateContent>
          </w:r>
          <w:r>
            <w:rPr>
              <w:rFonts w:asciiTheme="majorHAnsi" w:eastAsiaTheme="majorEastAsia" w:hAnsiTheme="majorHAnsi" w:cstheme="majorBidi"/>
              <w:caps/>
              <w:color w:val="5B9BD5" w:themeColor="accent1"/>
              <w:sz w:val="72"/>
              <w:szCs w:val="72"/>
              <w:lang w:val="en-US"/>
            </w:rPr>
            <w:br w:type="page"/>
          </w:r>
        </w:p>
      </w:sdtContent>
    </w:sdt>
    <w:sdt>
      <w:sdtPr>
        <w:rPr>
          <w:rFonts w:asciiTheme="minorHAnsi" w:eastAsiaTheme="minorHAnsi" w:hAnsiTheme="minorHAnsi" w:cstheme="minorBidi"/>
          <w:color w:val="auto"/>
          <w:sz w:val="22"/>
          <w:szCs w:val="22"/>
          <w:lang w:val="en-GB"/>
        </w:rPr>
        <w:id w:val="-1362582865"/>
        <w:docPartObj>
          <w:docPartGallery w:val="Table of Contents"/>
          <w:docPartUnique/>
        </w:docPartObj>
      </w:sdtPr>
      <w:sdtEndPr>
        <w:rPr>
          <w:b/>
          <w:bCs/>
          <w:noProof/>
        </w:rPr>
      </w:sdtEndPr>
      <w:sdtContent>
        <w:p w14:paraId="08C8DB8D" w14:textId="77777777" w:rsidR="00F117D1" w:rsidRDefault="00F117D1" w:rsidP="00CD45D5">
          <w:pPr>
            <w:pStyle w:val="TOCHeading"/>
            <w:spacing w:line="480" w:lineRule="auto"/>
          </w:pPr>
          <w:r>
            <w:t>Table of Contents</w:t>
          </w:r>
        </w:p>
        <w:p w14:paraId="56A4FB6A" w14:textId="77777777" w:rsidR="007E6DAB" w:rsidRDefault="00F117D1">
          <w:pPr>
            <w:pStyle w:val="TOC1"/>
            <w:rPr>
              <w:rFonts w:eastAsiaTheme="minorEastAsia"/>
              <w:noProof/>
              <w:lang w:eastAsia="en-GB"/>
            </w:rPr>
          </w:pPr>
          <w:r>
            <w:fldChar w:fldCharType="begin"/>
          </w:r>
          <w:r>
            <w:instrText xml:space="preserve"> TOC \o "1-3" \h \z \u </w:instrText>
          </w:r>
          <w:r>
            <w:fldChar w:fldCharType="separate"/>
          </w:r>
          <w:hyperlink w:anchor="_Toc504771666" w:history="1">
            <w:r w:rsidR="007E6DAB" w:rsidRPr="00FB24AE">
              <w:rPr>
                <w:rStyle w:val="Hyperlink"/>
                <w:noProof/>
              </w:rPr>
              <w:t>1</w:t>
            </w:r>
            <w:r w:rsidR="007E6DAB">
              <w:rPr>
                <w:rFonts w:eastAsiaTheme="minorEastAsia"/>
                <w:noProof/>
                <w:lang w:eastAsia="en-GB"/>
              </w:rPr>
              <w:tab/>
            </w:r>
            <w:r w:rsidR="007E6DAB" w:rsidRPr="00FB24AE">
              <w:rPr>
                <w:rStyle w:val="Hyperlink"/>
                <w:noProof/>
              </w:rPr>
              <w:t>Introduction</w:t>
            </w:r>
            <w:r w:rsidR="007E6DAB">
              <w:rPr>
                <w:noProof/>
                <w:webHidden/>
              </w:rPr>
              <w:tab/>
            </w:r>
            <w:r w:rsidR="007E6DAB">
              <w:rPr>
                <w:noProof/>
                <w:webHidden/>
              </w:rPr>
              <w:fldChar w:fldCharType="begin"/>
            </w:r>
            <w:r w:rsidR="007E6DAB">
              <w:rPr>
                <w:noProof/>
                <w:webHidden/>
              </w:rPr>
              <w:instrText xml:space="preserve"> PAGEREF _Toc504771666 \h </w:instrText>
            </w:r>
            <w:r w:rsidR="007E6DAB">
              <w:rPr>
                <w:noProof/>
                <w:webHidden/>
              </w:rPr>
            </w:r>
            <w:r w:rsidR="007E6DAB">
              <w:rPr>
                <w:noProof/>
                <w:webHidden/>
              </w:rPr>
              <w:fldChar w:fldCharType="separate"/>
            </w:r>
            <w:r w:rsidR="007E6DAB">
              <w:rPr>
                <w:noProof/>
                <w:webHidden/>
              </w:rPr>
              <w:t>1</w:t>
            </w:r>
            <w:r w:rsidR="007E6DAB">
              <w:rPr>
                <w:noProof/>
                <w:webHidden/>
              </w:rPr>
              <w:fldChar w:fldCharType="end"/>
            </w:r>
          </w:hyperlink>
        </w:p>
        <w:p w14:paraId="124DEF19" w14:textId="77777777" w:rsidR="007E6DAB" w:rsidRDefault="006D1ACA">
          <w:pPr>
            <w:pStyle w:val="TOC2"/>
            <w:tabs>
              <w:tab w:val="left" w:pos="880"/>
              <w:tab w:val="right" w:leader="dot" w:pos="9016"/>
            </w:tabs>
            <w:rPr>
              <w:rFonts w:eastAsiaTheme="minorEastAsia"/>
              <w:noProof/>
              <w:lang w:eastAsia="en-GB"/>
            </w:rPr>
          </w:pPr>
          <w:hyperlink w:anchor="_Toc504771667" w:history="1">
            <w:r w:rsidR="007E6DAB" w:rsidRPr="00FB24AE">
              <w:rPr>
                <w:rStyle w:val="Hyperlink"/>
                <w:noProof/>
              </w:rPr>
              <w:t>1.1</w:t>
            </w:r>
            <w:r w:rsidR="007E6DAB">
              <w:rPr>
                <w:rFonts w:eastAsiaTheme="minorEastAsia"/>
                <w:noProof/>
                <w:lang w:eastAsia="en-GB"/>
              </w:rPr>
              <w:tab/>
            </w:r>
            <w:r w:rsidR="007E6DAB" w:rsidRPr="00FB24AE">
              <w:rPr>
                <w:rStyle w:val="Hyperlink"/>
                <w:noProof/>
              </w:rPr>
              <w:t>Wind Turbines</w:t>
            </w:r>
            <w:r w:rsidR="007E6DAB">
              <w:rPr>
                <w:noProof/>
                <w:webHidden/>
              </w:rPr>
              <w:tab/>
            </w:r>
            <w:r w:rsidR="007E6DAB">
              <w:rPr>
                <w:noProof/>
                <w:webHidden/>
              </w:rPr>
              <w:fldChar w:fldCharType="begin"/>
            </w:r>
            <w:r w:rsidR="007E6DAB">
              <w:rPr>
                <w:noProof/>
                <w:webHidden/>
              </w:rPr>
              <w:instrText xml:space="preserve"> PAGEREF _Toc504771667 \h </w:instrText>
            </w:r>
            <w:r w:rsidR="007E6DAB">
              <w:rPr>
                <w:noProof/>
                <w:webHidden/>
              </w:rPr>
            </w:r>
            <w:r w:rsidR="007E6DAB">
              <w:rPr>
                <w:noProof/>
                <w:webHidden/>
              </w:rPr>
              <w:fldChar w:fldCharType="separate"/>
            </w:r>
            <w:r w:rsidR="007E6DAB">
              <w:rPr>
                <w:noProof/>
                <w:webHidden/>
              </w:rPr>
              <w:t>2</w:t>
            </w:r>
            <w:r w:rsidR="007E6DAB">
              <w:rPr>
                <w:noProof/>
                <w:webHidden/>
              </w:rPr>
              <w:fldChar w:fldCharType="end"/>
            </w:r>
          </w:hyperlink>
        </w:p>
        <w:p w14:paraId="52DA4089" w14:textId="77777777" w:rsidR="007E6DAB" w:rsidRDefault="006D1ACA">
          <w:pPr>
            <w:pStyle w:val="TOC1"/>
            <w:rPr>
              <w:rFonts w:eastAsiaTheme="minorEastAsia"/>
              <w:noProof/>
              <w:lang w:eastAsia="en-GB"/>
            </w:rPr>
          </w:pPr>
          <w:hyperlink w:anchor="_Toc504771668" w:history="1">
            <w:r w:rsidR="007E6DAB" w:rsidRPr="00FB24AE">
              <w:rPr>
                <w:rStyle w:val="Hyperlink"/>
                <w:noProof/>
              </w:rPr>
              <w:t>2</w:t>
            </w:r>
            <w:r w:rsidR="007E6DAB">
              <w:rPr>
                <w:rFonts w:eastAsiaTheme="minorEastAsia"/>
                <w:noProof/>
                <w:lang w:eastAsia="en-GB"/>
              </w:rPr>
              <w:tab/>
            </w:r>
            <w:r w:rsidR="007E6DAB" w:rsidRPr="00FB24AE">
              <w:rPr>
                <w:rStyle w:val="Hyperlink"/>
                <w:noProof/>
              </w:rPr>
              <w:t>Material</w:t>
            </w:r>
            <w:r w:rsidR="007E6DAB">
              <w:rPr>
                <w:noProof/>
                <w:webHidden/>
              </w:rPr>
              <w:tab/>
            </w:r>
            <w:r w:rsidR="007E6DAB">
              <w:rPr>
                <w:noProof/>
                <w:webHidden/>
              </w:rPr>
              <w:fldChar w:fldCharType="begin"/>
            </w:r>
            <w:r w:rsidR="007E6DAB">
              <w:rPr>
                <w:noProof/>
                <w:webHidden/>
              </w:rPr>
              <w:instrText xml:space="preserve"> PAGEREF _Toc504771668 \h </w:instrText>
            </w:r>
            <w:r w:rsidR="007E6DAB">
              <w:rPr>
                <w:noProof/>
                <w:webHidden/>
              </w:rPr>
            </w:r>
            <w:r w:rsidR="007E6DAB">
              <w:rPr>
                <w:noProof/>
                <w:webHidden/>
              </w:rPr>
              <w:fldChar w:fldCharType="separate"/>
            </w:r>
            <w:r w:rsidR="007E6DAB">
              <w:rPr>
                <w:noProof/>
                <w:webHidden/>
              </w:rPr>
              <w:t>4</w:t>
            </w:r>
            <w:r w:rsidR="007E6DAB">
              <w:rPr>
                <w:noProof/>
                <w:webHidden/>
              </w:rPr>
              <w:fldChar w:fldCharType="end"/>
            </w:r>
          </w:hyperlink>
        </w:p>
        <w:p w14:paraId="19EAB94A" w14:textId="77777777" w:rsidR="007E6DAB" w:rsidRDefault="006D1ACA">
          <w:pPr>
            <w:pStyle w:val="TOC1"/>
            <w:rPr>
              <w:rFonts w:eastAsiaTheme="minorEastAsia"/>
              <w:noProof/>
              <w:lang w:eastAsia="en-GB"/>
            </w:rPr>
          </w:pPr>
          <w:hyperlink w:anchor="_Toc504771669" w:history="1">
            <w:r w:rsidR="007E6DAB" w:rsidRPr="00FB24AE">
              <w:rPr>
                <w:rStyle w:val="Hyperlink"/>
                <w:noProof/>
              </w:rPr>
              <w:t>3</w:t>
            </w:r>
            <w:r w:rsidR="007E6DAB">
              <w:rPr>
                <w:rFonts w:eastAsiaTheme="minorEastAsia"/>
                <w:noProof/>
                <w:lang w:eastAsia="en-GB"/>
              </w:rPr>
              <w:tab/>
            </w:r>
            <w:r w:rsidR="007E6DAB" w:rsidRPr="00FB24AE">
              <w:rPr>
                <w:rStyle w:val="Hyperlink"/>
                <w:noProof/>
              </w:rPr>
              <w:t>Manufacturing Technique Options</w:t>
            </w:r>
            <w:r w:rsidR="007E6DAB">
              <w:rPr>
                <w:noProof/>
                <w:webHidden/>
              </w:rPr>
              <w:tab/>
            </w:r>
            <w:r w:rsidR="007E6DAB">
              <w:rPr>
                <w:noProof/>
                <w:webHidden/>
              </w:rPr>
              <w:fldChar w:fldCharType="begin"/>
            </w:r>
            <w:r w:rsidR="007E6DAB">
              <w:rPr>
                <w:noProof/>
                <w:webHidden/>
              </w:rPr>
              <w:instrText xml:space="preserve"> PAGEREF _Toc504771669 \h </w:instrText>
            </w:r>
            <w:r w:rsidR="007E6DAB">
              <w:rPr>
                <w:noProof/>
                <w:webHidden/>
              </w:rPr>
            </w:r>
            <w:r w:rsidR="007E6DAB">
              <w:rPr>
                <w:noProof/>
                <w:webHidden/>
              </w:rPr>
              <w:fldChar w:fldCharType="separate"/>
            </w:r>
            <w:r w:rsidR="007E6DAB">
              <w:rPr>
                <w:noProof/>
                <w:webHidden/>
              </w:rPr>
              <w:t>8</w:t>
            </w:r>
            <w:r w:rsidR="007E6DAB">
              <w:rPr>
                <w:noProof/>
                <w:webHidden/>
              </w:rPr>
              <w:fldChar w:fldCharType="end"/>
            </w:r>
          </w:hyperlink>
        </w:p>
        <w:p w14:paraId="5CD3067A" w14:textId="77777777" w:rsidR="007E6DAB" w:rsidRDefault="006D1ACA">
          <w:pPr>
            <w:pStyle w:val="TOC2"/>
            <w:tabs>
              <w:tab w:val="left" w:pos="880"/>
              <w:tab w:val="right" w:leader="dot" w:pos="9016"/>
            </w:tabs>
            <w:rPr>
              <w:rFonts w:eastAsiaTheme="minorEastAsia"/>
              <w:noProof/>
              <w:lang w:eastAsia="en-GB"/>
            </w:rPr>
          </w:pPr>
          <w:hyperlink w:anchor="_Toc504771670" w:history="1">
            <w:r w:rsidR="007E6DAB" w:rsidRPr="00FB24AE">
              <w:rPr>
                <w:rStyle w:val="Hyperlink"/>
                <w:noProof/>
              </w:rPr>
              <w:t>3.1</w:t>
            </w:r>
            <w:r w:rsidR="007E6DAB">
              <w:rPr>
                <w:rFonts w:eastAsiaTheme="minorEastAsia"/>
                <w:noProof/>
                <w:lang w:eastAsia="en-GB"/>
              </w:rPr>
              <w:tab/>
            </w:r>
            <w:r w:rsidR="007E6DAB" w:rsidRPr="00FB24AE">
              <w:rPr>
                <w:rStyle w:val="Hyperlink"/>
                <w:noProof/>
              </w:rPr>
              <w:t>Wet Layup</w:t>
            </w:r>
            <w:r w:rsidR="007E6DAB">
              <w:rPr>
                <w:noProof/>
                <w:webHidden/>
              </w:rPr>
              <w:tab/>
            </w:r>
            <w:r w:rsidR="007E6DAB">
              <w:rPr>
                <w:noProof/>
                <w:webHidden/>
              </w:rPr>
              <w:fldChar w:fldCharType="begin"/>
            </w:r>
            <w:r w:rsidR="007E6DAB">
              <w:rPr>
                <w:noProof/>
                <w:webHidden/>
              </w:rPr>
              <w:instrText xml:space="preserve"> PAGEREF _Toc504771670 \h </w:instrText>
            </w:r>
            <w:r w:rsidR="007E6DAB">
              <w:rPr>
                <w:noProof/>
                <w:webHidden/>
              </w:rPr>
            </w:r>
            <w:r w:rsidR="007E6DAB">
              <w:rPr>
                <w:noProof/>
                <w:webHidden/>
              </w:rPr>
              <w:fldChar w:fldCharType="separate"/>
            </w:r>
            <w:r w:rsidR="007E6DAB">
              <w:rPr>
                <w:noProof/>
                <w:webHidden/>
              </w:rPr>
              <w:t>8</w:t>
            </w:r>
            <w:r w:rsidR="007E6DAB">
              <w:rPr>
                <w:noProof/>
                <w:webHidden/>
              </w:rPr>
              <w:fldChar w:fldCharType="end"/>
            </w:r>
          </w:hyperlink>
        </w:p>
        <w:p w14:paraId="26AC51CF" w14:textId="77777777" w:rsidR="007E6DAB" w:rsidRDefault="006D1ACA">
          <w:pPr>
            <w:pStyle w:val="TOC2"/>
            <w:tabs>
              <w:tab w:val="left" w:pos="880"/>
              <w:tab w:val="right" w:leader="dot" w:pos="9016"/>
            </w:tabs>
            <w:rPr>
              <w:rFonts w:eastAsiaTheme="minorEastAsia"/>
              <w:noProof/>
              <w:lang w:eastAsia="en-GB"/>
            </w:rPr>
          </w:pPr>
          <w:hyperlink w:anchor="_Toc504771671" w:history="1">
            <w:r w:rsidR="007E6DAB" w:rsidRPr="00FB24AE">
              <w:rPr>
                <w:rStyle w:val="Hyperlink"/>
                <w:noProof/>
              </w:rPr>
              <w:t>3.2</w:t>
            </w:r>
            <w:r w:rsidR="007E6DAB">
              <w:rPr>
                <w:rFonts w:eastAsiaTheme="minorEastAsia"/>
                <w:noProof/>
                <w:lang w:eastAsia="en-GB"/>
              </w:rPr>
              <w:tab/>
            </w:r>
            <w:r w:rsidR="007E6DAB" w:rsidRPr="00FB24AE">
              <w:rPr>
                <w:rStyle w:val="Hyperlink"/>
                <w:noProof/>
              </w:rPr>
              <w:t>Vacuum Resin Infusion</w:t>
            </w:r>
            <w:r w:rsidR="007E6DAB">
              <w:rPr>
                <w:noProof/>
                <w:webHidden/>
              </w:rPr>
              <w:tab/>
            </w:r>
            <w:r w:rsidR="007E6DAB">
              <w:rPr>
                <w:noProof/>
                <w:webHidden/>
              </w:rPr>
              <w:fldChar w:fldCharType="begin"/>
            </w:r>
            <w:r w:rsidR="007E6DAB">
              <w:rPr>
                <w:noProof/>
                <w:webHidden/>
              </w:rPr>
              <w:instrText xml:space="preserve"> PAGEREF _Toc504771671 \h </w:instrText>
            </w:r>
            <w:r w:rsidR="007E6DAB">
              <w:rPr>
                <w:noProof/>
                <w:webHidden/>
              </w:rPr>
            </w:r>
            <w:r w:rsidR="007E6DAB">
              <w:rPr>
                <w:noProof/>
                <w:webHidden/>
              </w:rPr>
              <w:fldChar w:fldCharType="separate"/>
            </w:r>
            <w:r w:rsidR="007E6DAB">
              <w:rPr>
                <w:noProof/>
                <w:webHidden/>
              </w:rPr>
              <w:t>9</w:t>
            </w:r>
            <w:r w:rsidR="007E6DAB">
              <w:rPr>
                <w:noProof/>
                <w:webHidden/>
              </w:rPr>
              <w:fldChar w:fldCharType="end"/>
            </w:r>
          </w:hyperlink>
        </w:p>
        <w:p w14:paraId="3BCB43B9" w14:textId="77777777" w:rsidR="007E6DAB" w:rsidRDefault="006D1ACA">
          <w:pPr>
            <w:pStyle w:val="TOC2"/>
            <w:tabs>
              <w:tab w:val="left" w:pos="880"/>
              <w:tab w:val="right" w:leader="dot" w:pos="9016"/>
            </w:tabs>
            <w:rPr>
              <w:rFonts w:eastAsiaTheme="minorEastAsia"/>
              <w:noProof/>
              <w:lang w:eastAsia="en-GB"/>
            </w:rPr>
          </w:pPr>
          <w:hyperlink w:anchor="_Toc504771672" w:history="1">
            <w:r w:rsidR="007E6DAB" w:rsidRPr="00FB24AE">
              <w:rPr>
                <w:rStyle w:val="Hyperlink"/>
                <w:noProof/>
              </w:rPr>
              <w:t>3.3</w:t>
            </w:r>
            <w:r w:rsidR="007E6DAB">
              <w:rPr>
                <w:rFonts w:eastAsiaTheme="minorEastAsia"/>
                <w:noProof/>
                <w:lang w:eastAsia="en-GB"/>
              </w:rPr>
              <w:tab/>
            </w:r>
            <w:r w:rsidR="007E6DAB" w:rsidRPr="00FB24AE">
              <w:rPr>
                <w:rStyle w:val="Hyperlink"/>
                <w:noProof/>
              </w:rPr>
              <w:t>Pre-preg</w:t>
            </w:r>
            <w:r w:rsidR="007E6DAB">
              <w:rPr>
                <w:noProof/>
                <w:webHidden/>
              </w:rPr>
              <w:tab/>
            </w:r>
            <w:r w:rsidR="007E6DAB">
              <w:rPr>
                <w:noProof/>
                <w:webHidden/>
              </w:rPr>
              <w:fldChar w:fldCharType="begin"/>
            </w:r>
            <w:r w:rsidR="007E6DAB">
              <w:rPr>
                <w:noProof/>
                <w:webHidden/>
              </w:rPr>
              <w:instrText xml:space="preserve"> PAGEREF _Toc504771672 \h </w:instrText>
            </w:r>
            <w:r w:rsidR="007E6DAB">
              <w:rPr>
                <w:noProof/>
                <w:webHidden/>
              </w:rPr>
            </w:r>
            <w:r w:rsidR="007E6DAB">
              <w:rPr>
                <w:noProof/>
                <w:webHidden/>
              </w:rPr>
              <w:fldChar w:fldCharType="separate"/>
            </w:r>
            <w:r w:rsidR="007E6DAB">
              <w:rPr>
                <w:noProof/>
                <w:webHidden/>
              </w:rPr>
              <w:t>10</w:t>
            </w:r>
            <w:r w:rsidR="007E6DAB">
              <w:rPr>
                <w:noProof/>
                <w:webHidden/>
              </w:rPr>
              <w:fldChar w:fldCharType="end"/>
            </w:r>
          </w:hyperlink>
        </w:p>
        <w:p w14:paraId="7FF1DBA8" w14:textId="77777777" w:rsidR="007E6DAB" w:rsidRDefault="006D1ACA">
          <w:pPr>
            <w:pStyle w:val="TOC1"/>
            <w:rPr>
              <w:rFonts w:eastAsiaTheme="minorEastAsia"/>
              <w:noProof/>
              <w:lang w:eastAsia="en-GB"/>
            </w:rPr>
          </w:pPr>
          <w:hyperlink w:anchor="_Toc504771673" w:history="1">
            <w:r w:rsidR="007E6DAB" w:rsidRPr="00FB24AE">
              <w:rPr>
                <w:rStyle w:val="Hyperlink"/>
                <w:noProof/>
              </w:rPr>
              <w:t>4</w:t>
            </w:r>
            <w:r w:rsidR="007E6DAB">
              <w:rPr>
                <w:rFonts w:eastAsiaTheme="minorEastAsia"/>
                <w:noProof/>
                <w:lang w:eastAsia="en-GB"/>
              </w:rPr>
              <w:tab/>
            </w:r>
            <w:r w:rsidR="007E6DAB" w:rsidRPr="00FB24AE">
              <w:rPr>
                <w:rStyle w:val="Hyperlink"/>
                <w:noProof/>
              </w:rPr>
              <w:t>Defects</w:t>
            </w:r>
            <w:r w:rsidR="007E6DAB">
              <w:rPr>
                <w:noProof/>
                <w:webHidden/>
              </w:rPr>
              <w:tab/>
            </w:r>
            <w:r w:rsidR="007E6DAB">
              <w:rPr>
                <w:noProof/>
                <w:webHidden/>
              </w:rPr>
              <w:fldChar w:fldCharType="begin"/>
            </w:r>
            <w:r w:rsidR="007E6DAB">
              <w:rPr>
                <w:noProof/>
                <w:webHidden/>
              </w:rPr>
              <w:instrText xml:space="preserve"> PAGEREF _Toc504771673 \h </w:instrText>
            </w:r>
            <w:r w:rsidR="007E6DAB">
              <w:rPr>
                <w:noProof/>
                <w:webHidden/>
              </w:rPr>
            </w:r>
            <w:r w:rsidR="007E6DAB">
              <w:rPr>
                <w:noProof/>
                <w:webHidden/>
              </w:rPr>
              <w:fldChar w:fldCharType="separate"/>
            </w:r>
            <w:r w:rsidR="007E6DAB">
              <w:rPr>
                <w:noProof/>
                <w:webHidden/>
              </w:rPr>
              <w:t>13</w:t>
            </w:r>
            <w:r w:rsidR="007E6DAB">
              <w:rPr>
                <w:noProof/>
                <w:webHidden/>
              </w:rPr>
              <w:fldChar w:fldCharType="end"/>
            </w:r>
          </w:hyperlink>
        </w:p>
        <w:p w14:paraId="7C84B8DC" w14:textId="77777777" w:rsidR="007E6DAB" w:rsidRDefault="006D1ACA">
          <w:pPr>
            <w:pStyle w:val="TOC1"/>
            <w:rPr>
              <w:rFonts w:eastAsiaTheme="minorEastAsia"/>
              <w:noProof/>
              <w:lang w:eastAsia="en-GB"/>
            </w:rPr>
          </w:pPr>
          <w:hyperlink w:anchor="_Toc504771674" w:history="1">
            <w:r w:rsidR="007E6DAB" w:rsidRPr="00FB24AE">
              <w:rPr>
                <w:rStyle w:val="Hyperlink"/>
                <w:noProof/>
              </w:rPr>
              <w:t>5</w:t>
            </w:r>
            <w:r w:rsidR="007E6DAB">
              <w:rPr>
                <w:rFonts w:eastAsiaTheme="minorEastAsia"/>
                <w:noProof/>
                <w:lang w:eastAsia="en-GB"/>
              </w:rPr>
              <w:tab/>
            </w:r>
            <w:r w:rsidR="007E6DAB" w:rsidRPr="00FB24AE">
              <w:rPr>
                <w:rStyle w:val="Hyperlink"/>
                <w:noProof/>
              </w:rPr>
              <w:t>Environmental Affects</w:t>
            </w:r>
            <w:r w:rsidR="007E6DAB">
              <w:rPr>
                <w:noProof/>
                <w:webHidden/>
              </w:rPr>
              <w:tab/>
            </w:r>
            <w:r w:rsidR="007E6DAB">
              <w:rPr>
                <w:noProof/>
                <w:webHidden/>
              </w:rPr>
              <w:fldChar w:fldCharType="begin"/>
            </w:r>
            <w:r w:rsidR="007E6DAB">
              <w:rPr>
                <w:noProof/>
                <w:webHidden/>
              </w:rPr>
              <w:instrText xml:space="preserve"> PAGEREF _Toc504771674 \h </w:instrText>
            </w:r>
            <w:r w:rsidR="007E6DAB">
              <w:rPr>
                <w:noProof/>
                <w:webHidden/>
              </w:rPr>
            </w:r>
            <w:r w:rsidR="007E6DAB">
              <w:rPr>
                <w:noProof/>
                <w:webHidden/>
              </w:rPr>
              <w:fldChar w:fldCharType="separate"/>
            </w:r>
            <w:r w:rsidR="007E6DAB">
              <w:rPr>
                <w:noProof/>
                <w:webHidden/>
              </w:rPr>
              <w:t>15</w:t>
            </w:r>
            <w:r w:rsidR="007E6DAB">
              <w:rPr>
                <w:noProof/>
                <w:webHidden/>
              </w:rPr>
              <w:fldChar w:fldCharType="end"/>
            </w:r>
          </w:hyperlink>
        </w:p>
        <w:p w14:paraId="0AB4C171" w14:textId="77777777" w:rsidR="007E6DAB" w:rsidRDefault="006D1ACA">
          <w:pPr>
            <w:pStyle w:val="TOC1"/>
            <w:rPr>
              <w:rFonts w:eastAsiaTheme="minorEastAsia"/>
              <w:noProof/>
              <w:lang w:eastAsia="en-GB"/>
            </w:rPr>
          </w:pPr>
          <w:hyperlink w:anchor="_Toc504771675" w:history="1">
            <w:r w:rsidR="007E6DAB" w:rsidRPr="00FB24AE">
              <w:rPr>
                <w:rStyle w:val="Hyperlink"/>
                <w:noProof/>
              </w:rPr>
              <w:t>6</w:t>
            </w:r>
            <w:r w:rsidR="007E6DAB">
              <w:rPr>
                <w:rFonts w:eastAsiaTheme="minorEastAsia"/>
                <w:noProof/>
                <w:lang w:eastAsia="en-GB"/>
              </w:rPr>
              <w:tab/>
            </w:r>
            <w:r w:rsidR="007E6DAB" w:rsidRPr="00FB24AE">
              <w:rPr>
                <w:rStyle w:val="Hyperlink"/>
                <w:noProof/>
              </w:rPr>
              <w:t>Health and Safety Implications</w:t>
            </w:r>
            <w:r w:rsidR="007E6DAB">
              <w:rPr>
                <w:noProof/>
                <w:webHidden/>
              </w:rPr>
              <w:tab/>
            </w:r>
            <w:r w:rsidR="007E6DAB">
              <w:rPr>
                <w:noProof/>
                <w:webHidden/>
              </w:rPr>
              <w:fldChar w:fldCharType="begin"/>
            </w:r>
            <w:r w:rsidR="007E6DAB">
              <w:rPr>
                <w:noProof/>
                <w:webHidden/>
              </w:rPr>
              <w:instrText xml:space="preserve"> PAGEREF _Toc504771675 \h </w:instrText>
            </w:r>
            <w:r w:rsidR="007E6DAB">
              <w:rPr>
                <w:noProof/>
                <w:webHidden/>
              </w:rPr>
            </w:r>
            <w:r w:rsidR="007E6DAB">
              <w:rPr>
                <w:noProof/>
                <w:webHidden/>
              </w:rPr>
              <w:fldChar w:fldCharType="separate"/>
            </w:r>
            <w:r w:rsidR="007E6DAB">
              <w:rPr>
                <w:noProof/>
                <w:webHidden/>
              </w:rPr>
              <w:t>16</w:t>
            </w:r>
            <w:r w:rsidR="007E6DAB">
              <w:rPr>
                <w:noProof/>
                <w:webHidden/>
              </w:rPr>
              <w:fldChar w:fldCharType="end"/>
            </w:r>
          </w:hyperlink>
        </w:p>
        <w:p w14:paraId="536DC6B8" w14:textId="77777777" w:rsidR="007E6DAB" w:rsidRDefault="006D1ACA">
          <w:pPr>
            <w:pStyle w:val="TOC1"/>
            <w:rPr>
              <w:rFonts w:eastAsiaTheme="minorEastAsia"/>
              <w:noProof/>
              <w:lang w:eastAsia="en-GB"/>
            </w:rPr>
          </w:pPr>
          <w:hyperlink w:anchor="_Toc504771676" w:history="1">
            <w:r w:rsidR="007E6DAB" w:rsidRPr="00FB24AE">
              <w:rPr>
                <w:rStyle w:val="Hyperlink"/>
                <w:noProof/>
              </w:rPr>
              <w:t>7</w:t>
            </w:r>
            <w:r w:rsidR="007E6DAB">
              <w:rPr>
                <w:rFonts w:eastAsiaTheme="minorEastAsia"/>
                <w:noProof/>
                <w:lang w:eastAsia="en-GB"/>
              </w:rPr>
              <w:tab/>
            </w:r>
            <w:r w:rsidR="007E6DAB" w:rsidRPr="00FB24AE">
              <w:rPr>
                <w:rStyle w:val="Hyperlink"/>
                <w:noProof/>
              </w:rPr>
              <w:t>Conclusion</w:t>
            </w:r>
            <w:r w:rsidR="007E6DAB">
              <w:rPr>
                <w:noProof/>
                <w:webHidden/>
              </w:rPr>
              <w:tab/>
            </w:r>
            <w:r w:rsidR="007E6DAB">
              <w:rPr>
                <w:noProof/>
                <w:webHidden/>
              </w:rPr>
              <w:fldChar w:fldCharType="begin"/>
            </w:r>
            <w:r w:rsidR="007E6DAB">
              <w:rPr>
                <w:noProof/>
                <w:webHidden/>
              </w:rPr>
              <w:instrText xml:space="preserve"> PAGEREF _Toc504771676 \h </w:instrText>
            </w:r>
            <w:r w:rsidR="007E6DAB">
              <w:rPr>
                <w:noProof/>
                <w:webHidden/>
              </w:rPr>
            </w:r>
            <w:r w:rsidR="007E6DAB">
              <w:rPr>
                <w:noProof/>
                <w:webHidden/>
              </w:rPr>
              <w:fldChar w:fldCharType="separate"/>
            </w:r>
            <w:r w:rsidR="007E6DAB">
              <w:rPr>
                <w:noProof/>
                <w:webHidden/>
              </w:rPr>
              <w:t>17</w:t>
            </w:r>
            <w:r w:rsidR="007E6DAB">
              <w:rPr>
                <w:noProof/>
                <w:webHidden/>
              </w:rPr>
              <w:fldChar w:fldCharType="end"/>
            </w:r>
          </w:hyperlink>
        </w:p>
        <w:p w14:paraId="356D634D" w14:textId="77777777" w:rsidR="007E6DAB" w:rsidRDefault="006D1ACA">
          <w:pPr>
            <w:pStyle w:val="TOC1"/>
            <w:rPr>
              <w:rFonts w:eastAsiaTheme="minorEastAsia"/>
              <w:noProof/>
              <w:lang w:eastAsia="en-GB"/>
            </w:rPr>
          </w:pPr>
          <w:hyperlink w:anchor="_Toc504771677" w:history="1">
            <w:r w:rsidR="007E6DAB" w:rsidRPr="00FB24AE">
              <w:rPr>
                <w:rStyle w:val="Hyperlink"/>
                <w:noProof/>
              </w:rPr>
              <w:t>8</w:t>
            </w:r>
            <w:r w:rsidR="007E6DAB">
              <w:rPr>
                <w:rFonts w:eastAsiaTheme="minorEastAsia"/>
                <w:noProof/>
                <w:lang w:eastAsia="en-GB"/>
              </w:rPr>
              <w:tab/>
            </w:r>
            <w:r w:rsidR="007E6DAB" w:rsidRPr="00FB24AE">
              <w:rPr>
                <w:rStyle w:val="Hyperlink"/>
                <w:noProof/>
              </w:rPr>
              <w:t>Reference List</w:t>
            </w:r>
            <w:r w:rsidR="007E6DAB">
              <w:rPr>
                <w:noProof/>
                <w:webHidden/>
              </w:rPr>
              <w:tab/>
            </w:r>
            <w:r w:rsidR="007E6DAB">
              <w:rPr>
                <w:noProof/>
                <w:webHidden/>
              </w:rPr>
              <w:fldChar w:fldCharType="begin"/>
            </w:r>
            <w:r w:rsidR="007E6DAB">
              <w:rPr>
                <w:noProof/>
                <w:webHidden/>
              </w:rPr>
              <w:instrText xml:space="preserve"> PAGEREF _Toc504771677 \h </w:instrText>
            </w:r>
            <w:r w:rsidR="007E6DAB">
              <w:rPr>
                <w:noProof/>
                <w:webHidden/>
              </w:rPr>
            </w:r>
            <w:r w:rsidR="007E6DAB">
              <w:rPr>
                <w:noProof/>
                <w:webHidden/>
              </w:rPr>
              <w:fldChar w:fldCharType="separate"/>
            </w:r>
            <w:r w:rsidR="007E6DAB">
              <w:rPr>
                <w:noProof/>
                <w:webHidden/>
              </w:rPr>
              <w:t>19</w:t>
            </w:r>
            <w:r w:rsidR="007E6DAB">
              <w:rPr>
                <w:noProof/>
                <w:webHidden/>
              </w:rPr>
              <w:fldChar w:fldCharType="end"/>
            </w:r>
          </w:hyperlink>
        </w:p>
        <w:p w14:paraId="7AC6E020" w14:textId="665F98B5" w:rsidR="000B3504" w:rsidRPr="008B1852" w:rsidRDefault="00F117D1" w:rsidP="00CD45D5">
          <w:pPr>
            <w:spacing w:line="480" w:lineRule="auto"/>
          </w:pPr>
          <w:r>
            <w:rPr>
              <w:b/>
              <w:bCs/>
              <w:noProof/>
            </w:rPr>
            <w:fldChar w:fldCharType="end"/>
          </w:r>
        </w:p>
      </w:sdtContent>
    </w:sdt>
    <w:p w14:paraId="3A913232" w14:textId="77777777" w:rsidR="000B3504" w:rsidRDefault="000B3504" w:rsidP="00BF1645">
      <w:pPr>
        <w:pStyle w:val="Default"/>
        <w:rPr>
          <w:b/>
          <w:color w:val="FF0000"/>
          <w:szCs w:val="20"/>
        </w:rPr>
      </w:pPr>
    </w:p>
    <w:p w14:paraId="6FEE9549" w14:textId="77777777" w:rsidR="00F117D1" w:rsidRDefault="00F117D1" w:rsidP="00F117D1"/>
    <w:p w14:paraId="5044E38C" w14:textId="77777777" w:rsidR="007E6DAB" w:rsidRDefault="007E6DAB" w:rsidP="00F117D1"/>
    <w:p w14:paraId="7DDA52AA" w14:textId="77777777" w:rsidR="007E6DAB" w:rsidRDefault="007E6DAB" w:rsidP="00F117D1"/>
    <w:p w14:paraId="3BA237AC" w14:textId="77777777" w:rsidR="007E6DAB" w:rsidRDefault="007E6DAB" w:rsidP="00F117D1"/>
    <w:p w14:paraId="593E9B52" w14:textId="77777777" w:rsidR="007E6DAB" w:rsidRDefault="007E6DAB" w:rsidP="00F117D1"/>
    <w:p w14:paraId="51D990D3" w14:textId="77777777" w:rsidR="007E6DAB" w:rsidRDefault="007E6DAB" w:rsidP="00F117D1"/>
    <w:p w14:paraId="69D3A8AF" w14:textId="77777777" w:rsidR="00DC0A7D" w:rsidRDefault="00DC0A7D" w:rsidP="00F117D1"/>
    <w:p w14:paraId="2295C80B" w14:textId="77777777" w:rsidR="007E6DAB" w:rsidRDefault="007E6DAB" w:rsidP="00F117D1"/>
    <w:p w14:paraId="67281C38" w14:textId="77777777" w:rsidR="007E6DAB" w:rsidRDefault="007E6DAB" w:rsidP="00F117D1"/>
    <w:p w14:paraId="08CF8277" w14:textId="77777777" w:rsidR="007E6DAB" w:rsidRDefault="007E6DAB" w:rsidP="00F117D1"/>
    <w:p w14:paraId="1BCCB4D9" w14:textId="77777777" w:rsidR="007E6DAB" w:rsidRDefault="007E6DAB" w:rsidP="00F117D1"/>
    <w:p w14:paraId="1742A35B" w14:textId="77777777" w:rsidR="007E6DAB" w:rsidRDefault="007E6DAB" w:rsidP="00F117D1"/>
    <w:p w14:paraId="72818836" w14:textId="77777777" w:rsidR="007E6DAB" w:rsidRDefault="007E6DAB" w:rsidP="00F117D1"/>
    <w:p w14:paraId="6E537B9F" w14:textId="77777777" w:rsidR="007E6DAB" w:rsidRDefault="007E6DAB" w:rsidP="00F117D1"/>
    <w:p w14:paraId="13BA7448" w14:textId="77777777" w:rsidR="007E6DAB" w:rsidRDefault="007E6DAB" w:rsidP="00F117D1"/>
    <w:p w14:paraId="730BA8D3" w14:textId="77777777" w:rsidR="007E6DAB" w:rsidRDefault="007E6DAB" w:rsidP="00F117D1"/>
    <w:p w14:paraId="39C920E4" w14:textId="25DDA7E2" w:rsidR="00F117D1" w:rsidRDefault="00F117D1" w:rsidP="00F117D1">
      <w:pPr>
        <w:pStyle w:val="Heading1"/>
      </w:pPr>
      <w:bookmarkStart w:id="0" w:name="_Toc504771666"/>
      <w:r>
        <w:lastRenderedPageBreak/>
        <w:t>Introduction</w:t>
      </w:r>
      <w:bookmarkEnd w:id="0"/>
    </w:p>
    <w:p w14:paraId="613BE72F" w14:textId="77777777" w:rsidR="007B70B1" w:rsidRPr="007B70B1" w:rsidRDefault="007B70B1" w:rsidP="00C936FC">
      <w:pPr>
        <w:spacing w:after="0"/>
      </w:pPr>
    </w:p>
    <w:p w14:paraId="7BEE956B" w14:textId="77777777" w:rsidR="00B07FE2" w:rsidRDefault="000B3504" w:rsidP="00B07FE2">
      <w:pPr>
        <w:spacing w:after="0" w:line="480" w:lineRule="auto"/>
      </w:pPr>
      <w:r>
        <w:t>A good understanding of</w:t>
      </w:r>
      <w:r w:rsidRPr="00BF1645">
        <w:t xml:space="preserve"> material and process selection is of particular importance to the </w:t>
      </w:r>
      <w:r>
        <w:t xml:space="preserve">success of the engineers </w:t>
      </w:r>
      <w:r w:rsidRPr="00BF1645">
        <w:t>design</w:t>
      </w:r>
      <w:r>
        <w:t>.</w:t>
      </w:r>
      <w:r w:rsidRPr="00BF1645">
        <w:t xml:space="preserve"> </w:t>
      </w:r>
      <w:r>
        <w:t>Knowledge allows improvements to be made in</w:t>
      </w:r>
      <w:r w:rsidRPr="00BF1645">
        <w:t xml:space="preserve"> areas </w:t>
      </w:r>
      <w:r>
        <w:t xml:space="preserve">such </w:t>
      </w:r>
      <w:r w:rsidRPr="00BF1645">
        <w:t xml:space="preserve">as; design, material selection, manufacturing and assembly processes. </w:t>
      </w:r>
    </w:p>
    <w:p w14:paraId="4D89E425" w14:textId="77777777" w:rsidR="00B07FE2" w:rsidRDefault="00B07FE2" w:rsidP="00B07FE2">
      <w:pPr>
        <w:spacing w:after="0" w:line="480" w:lineRule="auto"/>
      </w:pPr>
    </w:p>
    <w:p w14:paraId="3D37FD9D" w14:textId="74D400CE" w:rsidR="00886C20" w:rsidRDefault="005950DF" w:rsidP="00065345">
      <w:pPr>
        <w:spacing w:after="0" w:line="480" w:lineRule="auto"/>
      </w:pPr>
      <w:r>
        <w:t xml:space="preserve">This report identifies and justifies the material and </w:t>
      </w:r>
      <w:r w:rsidRPr="00BF1645">
        <w:t>manufacturing process</w:t>
      </w:r>
      <w:r w:rsidR="000573D3">
        <w:t>es</w:t>
      </w:r>
      <w:r w:rsidRPr="00BF1645">
        <w:t xml:space="preserve"> used</w:t>
      </w:r>
      <w:r>
        <w:t xml:space="preserve"> for</w:t>
      </w:r>
      <w:r w:rsidR="000573D3">
        <w:t xml:space="preserve"> the</w:t>
      </w:r>
      <w:r>
        <w:t xml:space="preserve"> </w:t>
      </w:r>
      <w:r w:rsidR="00A72103">
        <w:t>blades of wind turbines</w:t>
      </w:r>
      <w:r w:rsidR="006C1F1E">
        <w:t>,</w:t>
      </w:r>
      <w:r>
        <w:t xml:space="preserve"> whilst considering</w:t>
      </w:r>
      <w:r w:rsidRPr="00BF1645">
        <w:t xml:space="preserve"> the different types of manufacturing processes and systems available with the relevant assembly systems a</w:t>
      </w:r>
      <w:r>
        <w:t xml:space="preserve">nd techniques, </w:t>
      </w:r>
      <w:r w:rsidR="00065345">
        <w:t xml:space="preserve">health and safety considerations, environmental impacts, </w:t>
      </w:r>
      <w:r>
        <w:t>quality control,</w:t>
      </w:r>
      <w:r w:rsidRPr="00BF1645">
        <w:t xml:space="preserve"> qual</w:t>
      </w:r>
      <w:r>
        <w:t xml:space="preserve">ity assurance requirements and </w:t>
      </w:r>
      <w:r w:rsidRPr="00BF1645">
        <w:t xml:space="preserve">the </w:t>
      </w:r>
      <w:r>
        <w:t xml:space="preserve">anticipated </w:t>
      </w:r>
      <w:r w:rsidRPr="00BF1645">
        <w:t>manufacturing volumes</w:t>
      </w:r>
      <w:r>
        <w:t xml:space="preserve"> driven from the process</w:t>
      </w:r>
      <w:r w:rsidRPr="00BF1645">
        <w:t>.</w:t>
      </w:r>
    </w:p>
    <w:p w14:paraId="042FE5A3" w14:textId="77777777" w:rsidR="00065345" w:rsidRDefault="00065345" w:rsidP="00065345">
      <w:pPr>
        <w:spacing w:after="0" w:line="480" w:lineRule="auto"/>
      </w:pPr>
    </w:p>
    <w:p w14:paraId="70DEB2A3" w14:textId="6CCB3FBD" w:rsidR="00E26BA8" w:rsidRDefault="00E26BA8" w:rsidP="00065345">
      <w:pPr>
        <w:pStyle w:val="Heading2"/>
      </w:pPr>
      <w:bookmarkStart w:id="1" w:name="_Toc504771667"/>
      <w:r>
        <w:t>W</w:t>
      </w:r>
      <w:r w:rsidR="00220524" w:rsidRPr="00220524">
        <w:t>ind Turbine</w:t>
      </w:r>
      <w:r>
        <w:t>s</w:t>
      </w:r>
      <w:bookmarkEnd w:id="1"/>
    </w:p>
    <w:p w14:paraId="3C894900" w14:textId="77777777" w:rsidR="00065345" w:rsidRPr="00065345" w:rsidRDefault="00065345" w:rsidP="00065345">
      <w:pPr>
        <w:spacing w:after="0"/>
      </w:pPr>
    </w:p>
    <w:p w14:paraId="22AEDD2E" w14:textId="77777777" w:rsidR="00F364D7" w:rsidRDefault="009B2826" w:rsidP="00065345">
      <w:pPr>
        <w:spacing w:after="0" w:line="480" w:lineRule="auto"/>
      </w:pPr>
      <w:r w:rsidRPr="009B2826">
        <w:t xml:space="preserve">According to Energy Saving Trust </w:t>
      </w:r>
      <w:sdt>
        <w:sdtPr>
          <w:id w:val="-2146267503"/>
          <w:citation/>
        </w:sdtPr>
        <w:sdtEndPr/>
        <w:sdtContent>
          <w:r w:rsidRPr="009B2826">
            <w:fldChar w:fldCharType="begin"/>
          </w:r>
          <w:r w:rsidRPr="009B2826">
            <w:instrText xml:space="preserve">CITATION Ene \n  \t  \l 2057 </w:instrText>
          </w:r>
          <w:r w:rsidRPr="009B2826">
            <w:fldChar w:fldCharType="separate"/>
          </w:r>
          <w:r w:rsidR="006907D4">
            <w:rPr>
              <w:noProof/>
            </w:rPr>
            <w:t>(2017)</w:t>
          </w:r>
          <w:r w:rsidRPr="009B2826">
            <w:fldChar w:fldCharType="end"/>
          </w:r>
        </w:sdtContent>
      </w:sdt>
      <w:r w:rsidRPr="00B07FE2">
        <w:rPr>
          <w:i/>
        </w:rPr>
        <w:t xml:space="preserve"> </w:t>
      </w:r>
      <w:r w:rsidR="007B70B1" w:rsidRPr="00B07FE2">
        <w:rPr>
          <w:i/>
        </w:rPr>
        <w:t>‘Wind turbines use large blades to catch the wind. When the wind blows, the blades are forced round, driving a turbine which generates electricity. The stronger the wind</w:t>
      </w:r>
      <w:r>
        <w:rPr>
          <w:i/>
        </w:rPr>
        <w:t>, the more electricity produced</w:t>
      </w:r>
      <w:r w:rsidR="007B70B1" w:rsidRPr="00B07FE2">
        <w:rPr>
          <w:i/>
        </w:rPr>
        <w:t>’</w:t>
      </w:r>
      <w:r w:rsidR="007B70B1">
        <w:t xml:space="preserve">. </w:t>
      </w:r>
    </w:p>
    <w:p w14:paraId="74B589A5" w14:textId="2967FF4F" w:rsidR="008D2DFE" w:rsidRDefault="00F364D7" w:rsidP="007B70B1">
      <w:pPr>
        <w:spacing w:after="0" w:line="480" w:lineRule="auto"/>
      </w:pPr>
      <w:r>
        <w:t>W</w:t>
      </w:r>
      <w:r w:rsidR="00220524" w:rsidRPr="00887AA0">
        <w:t xml:space="preserve">ind turbines were </w:t>
      </w:r>
      <w:r w:rsidR="002D2B51" w:rsidRPr="00887AA0">
        <w:t xml:space="preserve">previously </w:t>
      </w:r>
      <w:r w:rsidR="00220524" w:rsidRPr="00887AA0">
        <w:t>portrayed as an inefficient source of power</w:t>
      </w:r>
      <w:r w:rsidR="00887AA0" w:rsidRPr="00887AA0">
        <w:t xml:space="preserve"> by many articles</w:t>
      </w:r>
      <w:r w:rsidR="00887AA0">
        <w:t>. For example</w:t>
      </w:r>
      <w:r w:rsidR="00F16113">
        <w:t>,</w:t>
      </w:r>
      <w:r w:rsidR="00887AA0">
        <w:t xml:space="preserve"> in</w:t>
      </w:r>
      <w:r w:rsidR="00BC7121" w:rsidRPr="00887AA0">
        <w:t xml:space="preserve"> </w:t>
      </w:r>
      <w:sdt>
        <w:sdtPr>
          <w:rPr>
            <w:i/>
          </w:rPr>
          <w:id w:val="736212059"/>
          <w:citation/>
        </w:sdtPr>
        <w:sdtEndPr/>
        <w:sdtContent>
          <w:r w:rsidR="00887AA0" w:rsidRPr="00887AA0">
            <w:rPr>
              <w:i/>
            </w:rPr>
            <w:fldChar w:fldCharType="begin"/>
          </w:r>
          <w:r w:rsidR="00887AA0" w:rsidRPr="00887AA0">
            <w:rPr>
              <w:i/>
            </w:rPr>
            <w:instrText xml:space="preserve">CITATION The11 \n  \t  \l 2057 </w:instrText>
          </w:r>
          <w:r w:rsidR="00887AA0" w:rsidRPr="00887AA0">
            <w:rPr>
              <w:i/>
            </w:rPr>
            <w:fldChar w:fldCharType="separate"/>
          </w:r>
          <w:r w:rsidR="006907D4">
            <w:rPr>
              <w:noProof/>
            </w:rPr>
            <w:t>(2011)</w:t>
          </w:r>
          <w:r w:rsidR="00887AA0" w:rsidRPr="00887AA0">
            <w:rPr>
              <w:i/>
            </w:rPr>
            <w:fldChar w:fldCharType="end"/>
          </w:r>
        </w:sdtContent>
      </w:sdt>
      <w:r w:rsidR="00887AA0" w:rsidRPr="00887AA0">
        <w:t xml:space="preserve"> The Telegraph stated that </w:t>
      </w:r>
      <w:r w:rsidR="00BC7121" w:rsidRPr="00887AA0">
        <w:t>‘</w:t>
      </w:r>
      <w:r w:rsidR="00887AA0" w:rsidRPr="00887AA0">
        <w:rPr>
          <w:i/>
        </w:rPr>
        <w:t>a</w:t>
      </w:r>
      <w:r w:rsidR="00BC7121" w:rsidRPr="00887AA0">
        <w:rPr>
          <w:i/>
        </w:rPr>
        <w:t xml:space="preserve"> study carried out for the Trust into the energy gen</w:t>
      </w:r>
      <w:r w:rsidR="00887AA0" w:rsidRPr="00887AA0">
        <w:rPr>
          <w:i/>
        </w:rPr>
        <w:t xml:space="preserve">erated by dozens of wind farms </w:t>
      </w:r>
      <w:r w:rsidR="00BC7121" w:rsidRPr="00887AA0">
        <w:rPr>
          <w:i/>
        </w:rPr>
        <w:t>found they actually ran at 22 per cent of capacity’</w:t>
      </w:r>
      <w:r w:rsidR="009B2826">
        <w:rPr>
          <w:i/>
        </w:rPr>
        <w:t xml:space="preserve">. </w:t>
      </w:r>
      <w:r w:rsidR="009B2826" w:rsidRPr="009B2826">
        <w:t>H</w:t>
      </w:r>
      <w:r w:rsidR="00887AA0" w:rsidRPr="009B2826">
        <w:t>o</w:t>
      </w:r>
      <w:r w:rsidR="00887AA0" w:rsidRPr="00887AA0">
        <w:t>wever</w:t>
      </w:r>
      <w:r w:rsidR="009B2826">
        <w:t>,</w:t>
      </w:r>
      <w:r w:rsidR="00887AA0" w:rsidRPr="00887AA0">
        <w:t xml:space="preserve"> due to advancements</w:t>
      </w:r>
      <w:r w:rsidR="00887AA0">
        <w:t xml:space="preserve"> in technologies there is a rapid rise in the volume of wind turbines being</w:t>
      </w:r>
      <w:r w:rsidR="007B70B1">
        <w:t xml:space="preserve"> manufactured and</w:t>
      </w:r>
      <w:r w:rsidR="00887AA0">
        <w:t xml:space="preserve"> installed</w:t>
      </w:r>
      <w:r w:rsidR="007B70B1">
        <w:t xml:space="preserve"> worldwide due to the reduced cost</w:t>
      </w:r>
      <w:r w:rsidR="0097493F">
        <w:t>s, t</w:t>
      </w:r>
      <w:r w:rsidR="007B70B1">
        <w:t xml:space="preserve">he continuous expanding policy support from the government and growing investors. </w:t>
      </w:r>
      <w:r w:rsidR="00887AA0">
        <w:t>The cumulative</w:t>
      </w:r>
      <w:r w:rsidR="00F16113">
        <w:t xml:space="preserve"> </w:t>
      </w:r>
      <w:r w:rsidR="00887AA0">
        <w:t xml:space="preserve">wind capacity systems </w:t>
      </w:r>
      <w:r w:rsidR="009B2826">
        <w:t xml:space="preserve">installed </w:t>
      </w:r>
      <w:r w:rsidR="00887AA0">
        <w:t xml:space="preserve">more than doubled from 2011 to 2016 </w:t>
      </w:r>
      <w:r w:rsidR="00887AA0" w:rsidRPr="0097493F">
        <w:t>globally</w:t>
      </w:r>
      <w:r w:rsidR="0097493F">
        <w:t xml:space="preserve"> as per Figure 1</w:t>
      </w:r>
      <w:r w:rsidR="00887AA0" w:rsidRPr="0097493F">
        <w:t>,</w:t>
      </w:r>
      <w:r w:rsidR="00F16113" w:rsidRPr="0097493F">
        <w:t xml:space="preserve"> which </w:t>
      </w:r>
      <w:r w:rsidR="009B2826" w:rsidRPr="0097493F">
        <w:t>shows</w:t>
      </w:r>
      <w:r w:rsidR="009B2826">
        <w:t xml:space="preserve"> a substantial </w:t>
      </w:r>
      <w:r w:rsidR="00887AA0">
        <w:t>incre</w:t>
      </w:r>
      <w:r w:rsidR="009B2826">
        <w:t>ase and reflects positively</w:t>
      </w:r>
      <w:r w:rsidR="00887AA0">
        <w:t xml:space="preserve"> on wind as an</w:t>
      </w:r>
      <w:r w:rsidR="009B2826">
        <w:t xml:space="preserve"> alternative renewable</w:t>
      </w:r>
      <w:r w:rsidR="00887AA0">
        <w:t xml:space="preserve"> energy source. </w:t>
      </w:r>
    </w:p>
    <w:p w14:paraId="2FB6F7EF" w14:textId="77777777" w:rsidR="009E1C27" w:rsidRDefault="009E1C27" w:rsidP="007B70B1">
      <w:pPr>
        <w:spacing w:after="0" w:line="480" w:lineRule="auto"/>
      </w:pPr>
    </w:p>
    <w:p w14:paraId="6EFCC49C" w14:textId="77777777" w:rsidR="00065345" w:rsidRDefault="00065345" w:rsidP="007B70B1">
      <w:pPr>
        <w:spacing w:after="0" w:line="480" w:lineRule="auto"/>
      </w:pPr>
    </w:p>
    <w:p w14:paraId="40874E60" w14:textId="77777777" w:rsidR="007E6DAB" w:rsidRDefault="007E6DAB" w:rsidP="007B70B1">
      <w:pPr>
        <w:spacing w:after="0" w:line="480" w:lineRule="auto"/>
      </w:pPr>
      <w:bookmarkStart w:id="2" w:name="_GoBack"/>
      <w:bookmarkEnd w:id="2"/>
    </w:p>
    <w:p w14:paraId="6CFD67C2" w14:textId="77777777" w:rsidR="008D2DFE" w:rsidRPr="00E26BA8" w:rsidRDefault="008D2DFE" w:rsidP="008D2DFE">
      <w:pPr>
        <w:spacing w:after="0" w:line="480" w:lineRule="auto"/>
        <w:rPr>
          <w:i/>
          <w:color w:val="1F4E79" w:themeColor="accent1" w:themeShade="80"/>
        </w:rPr>
      </w:pPr>
      <w:r w:rsidRPr="00E26BA8">
        <w:rPr>
          <w:color w:val="1F4E79" w:themeColor="accent1" w:themeShade="80"/>
        </w:rPr>
        <w:lastRenderedPageBreak/>
        <w:t xml:space="preserve">Figure 1 - </w:t>
      </w:r>
      <w:sdt>
        <w:sdtPr>
          <w:rPr>
            <w:color w:val="1F4E79" w:themeColor="accent1" w:themeShade="80"/>
          </w:rPr>
          <w:id w:val="-29877699"/>
          <w:citation/>
        </w:sdtPr>
        <w:sdtEndPr/>
        <w:sdtContent>
          <w:r w:rsidRPr="00E26BA8">
            <w:rPr>
              <w:color w:val="1F4E79" w:themeColor="accent1" w:themeShade="80"/>
            </w:rPr>
            <w:fldChar w:fldCharType="begin"/>
          </w:r>
          <w:r w:rsidRPr="00E26BA8">
            <w:rPr>
              <w:noProof/>
              <w:color w:val="1F4E79" w:themeColor="accent1" w:themeShade="80"/>
              <w:lang w:eastAsia="en-GB"/>
            </w:rPr>
            <w:instrText xml:space="preserve"> CITATION Res17 \l 2057 </w:instrText>
          </w:r>
          <w:r w:rsidRPr="00E26BA8">
            <w:rPr>
              <w:color w:val="1F4E79" w:themeColor="accent1" w:themeShade="80"/>
            </w:rPr>
            <w:fldChar w:fldCharType="separate"/>
          </w:r>
          <w:r w:rsidR="006907D4" w:rsidRPr="006907D4">
            <w:rPr>
              <w:noProof/>
              <w:color w:val="1F4E79" w:themeColor="accent1" w:themeShade="80"/>
              <w:lang w:eastAsia="en-GB"/>
            </w:rPr>
            <w:t>(Research Gate, 2017)</w:t>
          </w:r>
          <w:r w:rsidRPr="00E26BA8">
            <w:rPr>
              <w:color w:val="1F4E79" w:themeColor="accent1" w:themeShade="80"/>
            </w:rPr>
            <w:fldChar w:fldCharType="end"/>
          </w:r>
        </w:sdtContent>
      </w:sdt>
      <w:r w:rsidRPr="00E26BA8">
        <w:rPr>
          <w:i/>
          <w:color w:val="1F4E79" w:themeColor="accent1" w:themeShade="80"/>
        </w:rPr>
        <w:t xml:space="preserve"> </w:t>
      </w:r>
    </w:p>
    <w:p w14:paraId="61FFAE3C" w14:textId="57B8AA9C" w:rsidR="009E1C27" w:rsidRDefault="008D2DFE" w:rsidP="007B70B1">
      <w:pPr>
        <w:spacing w:after="0" w:line="480" w:lineRule="auto"/>
      </w:pPr>
      <w:r>
        <w:rPr>
          <w:noProof/>
          <w:lang w:eastAsia="en-GB"/>
        </w:rPr>
        <w:drawing>
          <wp:inline distT="0" distB="0" distL="0" distR="0" wp14:anchorId="6595D64D" wp14:editId="0BA4C923">
            <wp:extent cx="5410200" cy="3024679"/>
            <wp:effectExtent l="57150" t="57150" r="114300" b="118745"/>
            <wp:docPr id="11" name="Picture 11" descr="Image result for graph wind turbine installations worldw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raph wind turbine installations worldwid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16817" cy="3028378"/>
                    </a:xfrm>
                    <a:prstGeom prst="rect">
                      <a:avLst/>
                    </a:prstGeom>
                    <a:ln w="127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45548463" w14:textId="08612221" w:rsidR="000573D3" w:rsidRDefault="00065345" w:rsidP="009E1C27">
      <w:pPr>
        <w:spacing w:after="0" w:line="480" w:lineRule="auto"/>
        <w:rPr>
          <w:color w:val="1F4E79" w:themeColor="accent1" w:themeShade="80"/>
        </w:rPr>
      </w:pPr>
      <w:r>
        <w:rPr>
          <w:noProof/>
          <w:lang w:eastAsia="en-GB"/>
        </w:rPr>
        <w:drawing>
          <wp:anchor distT="0" distB="0" distL="114300" distR="114300" simplePos="0" relativeHeight="251669504" behindDoc="0" locked="0" layoutInCell="1" allowOverlap="1" wp14:anchorId="5397DEA1" wp14:editId="59DA36B5">
            <wp:simplePos x="0" y="0"/>
            <wp:positionH relativeFrom="column">
              <wp:posOffset>2585085</wp:posOffset>
            </wp:positionH>
            <wp:positionV relativeFrom="paragraph">
              <wp:posOffset>257175</wp:posOffset>
            </wp:positionV>
            <wp:extent cx="3236595" cy="4314825"/>
            <wp:effectExtent l="57150" t="57150" r="116205" b="123825"/>
            <wp:wrapSquare wrapText="bothSides"/>
            <wp:docPr id="45" name="Picture 45" descr="https://windeurope.org/wp-content/uploads/Wind-energy-in-Europe-Scenarios-for-2030-infograph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indeurope.org/wp-content/uploads/Wind-energy-in-Europe-Scenarios-for-2030-infographic.jp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4030" r="2267" b="2947"/>
                    <a:stretch/>
                  </pic:blipFill>
                  <pic:spPr bwMode="auto">
                    <a:xfrm>
                      <a:off x="0" y="0"/>
                      <a:ext cx="3236595" cy="4314825"/>
                    </a:xfrm>
                    <a:prstGeom prst="rect">
                      <a:avLst/>
                    </a:prstGeom>
                    <a:ln w="12700" cap="sq" cmpd="sng" algn="ctr">
                      <a:solidFill>
                        <a:srgbClr val="000000"/>
                      </a:solidFill>
                      <a:prstDash val="solid"/>
                      <a:miter lim="800000"/>
                      <a:headEnd type="none" w="med" len="med"/>
                      <a:tailEnd type="none" w="med" len="med"/>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r>
      <w:r w:rsidR="00E26BA8" w:rsidRPr="00E26BA8">
        <w:t>Power generation from r</w:t>
      </w:r>
      <w:r w:rsidR="008D2DFE">
        <w:t>enewable sources is growing every</w:t>
      </w:r>
      <w:r w:rsidR="00E26BA8" w:rsidRPr="00E26BA8">
        <w:t xml:space="preserve"> year</w:t>
      </w:r>
      <w:r w:rsidR="00C936FC">
        <w:t>.</w:t>
      </w:r>
      <w:r w:rsidR="009E1C27">
        <w:t xml:space="preserve"> Wind Europe </w:t>
      </w:r>
      <w:sdt>
        <w:sdtPr>
          <w:id w:val="370191708"/>
          <w:citation/>
        </w:sdtPr>
        <w:sdtEndPr/>
        <w:sdtContent>
          <w:r w:rsidR="009E1C27">
            <w:fldChar w:fldCharType="begin"/>
          </w:r>
          <w:r w:rsidR="009E1C27">
            <w:instrText xml:space="preserve">CITATION Win17 \n  \t  \l 2057 </w:instrText>
          </w:r>
          <w:r w:rsidR="009E1C27">
            <w:fldChar w:fldCharType="separate"/>
          </w:r>
          <w:r w:rsidR="006907D4">
            <w:rPr>
              <w:noProof/>
            </w:rPr>
            <w:t>(2017)</w:t>
          </w:r>
          <w:r w:rsidR="009E1C27">
            <w:fldChar w:fldCharType="end"/>
          </w:r>
        </w:sdtContent>
      </w:sdt>
      <w:r w:rsidR="009E1C27">
        <w:t xml:space="preserve">reports that there is </w:t>
      </w:r>
      <w:r w:rsidR="009E1C27" w:rsidRPr="000573D3">
        <w:rPr>
          <w:i/>
        </w:rPr>
        <w:t xml:space="preserve">‘three possible scenarios for wind energy capacity installations in 2030 based on </w:t>
      </w:r>
      <w:proofErr w:type="spellStart"/>
      <w:r w:rsidR="009E1C27" w:rsidRPr="000573D3">
        <w:rPr>
          <w:i/>
        </w:rPr>
        <w:t>WindEurope’s</w:t>
      </w:r>
      <w:proofErr w:type="spellEnd"/>
      <w:r w:rsidR="009E1C27" w:rsidRPr="000573D3">
        <w:rPr>
          <w:i/>
        </w:rPr>
        <w:t xml:space="preserve"> analysis of the potential con</w:t>
      </w:r>
      <w:r w:rsidR="000573D3" w:rsidRPr="000573D3">
        <w:rPr>
          <w:i/>
        </w:rPr>
        <w:t>ditions determining wind energy’</w:t>
      </w:r>
      <w:r w:rsidR="000573D3">
        <w:t>, see Figure 2. The central scenario estimates that ‘</w:t>
      </w:r>
      <w:r w:rsidR="000573D3" w:rsidRPr="000573D3">
        <w:rPr>
          <w:i/>
        </w:rPr>
        <w:t xml:space="preserve">the wind energy industry would invest €239 </w:t>
      </w:r>
      <w:proofErr w:type="spellStart"/>
      <w:r w:rsidR="000573D3" w:rsidRPr="000573D3">
        <w:rPr>
          <w:i/>
        </w:rPr>
        <w:t>bn</w:t>
      </w:r>
      <w:proofErr w:type="spellEnd"/>
      <w:r w:rsidR="000573D3" w:rsidRPr="000573D3">
        <w:rPr>
          <w:i/>
        </w:rPr>
        <w:t xml:space="preserve"> by 2030 and provide employment to 569,000 people</w:t>
      </w:r>
      <w:r w:rsidR="000573D3">
        <w:rPr>
          <w:i/>
        </w:rPr>
        <w:t>’.</w:t>
      </w:r>
    </w:p>
    <w:p w14:paraId="295C6333" w14:textId="2D447F4A" w:rsidR="000573D3" w:rsidRPr="000573D3" w:rsidRDefault="000573D3" w:rsidP="009E1C27">
      <w:pPr>
        <w:spacing w:after="0" w:line="480" w:lineRule="auto"/>
        <w:rPr>
          <w:i/>
          <w:color w:val="1F4E79" w:themeColor="accent1" w:themeShade="80"/>
        </w:rPr>
      </w:pPr>
      <w:r>
        <w:rPr>
          <w:color w:val="1F4E79" w:themeColor="accent1" w:themeShade="80"/>
        </w:rPr>
        <w:t>Figure 2</w:t>
      </w:r>
      <w:r w:rsidRPr="00E26BA8">
        <w:rPr>
          <w:color w:val="1F4E79" w:themeColor="accent1" w:themeShade="80"/>
        </w:rPr>
        <w:t xml:space="preserve"> - </w:t>
      </w:r>
      <w:sdt>
        <w:sdtPr>
          <w:rPr>
            <w:color w:val="1F4E79" w:themeColor="accent1" w:themeShade="80"/>
          </w:rPr>
          <w:id w:val="692572800"/>
          <w:citation/>
        </w:sdtPr>
        <w:sdtEndPr/>
        <w:sdtContent>
          <w:r>
            <w:rPr>
              <w:color w:val="1F4E79" w:themeColor="accent1" w:themeShade="80"/>
            </w:rPr>
            <w:fldChar w:fldCharType="begin"/>
          </w:r>
          <w:r>
            <w:rPr>
              <w:color w:val="1F4E79" w:themeColor="accent1" w:themeShade="80"/>
            </w:rPr>
            <w:instrText xml:space="preserve"> CITATION Win17 \l 2057 </w:instrText>
          </w:r>
          <w:r>
            <w:rPr>
              <w:color w:val="1F4E79" w:themeColor="accent1" w:themeShade="80"/>
            </w:rPr>
            <w:fldChar w:fldCharType="separate"/>
          </w:r>
          <w:r w:rsidR="006907D4" w:rsidRPr="006907D4">
            <w:rPr>
              <w:noProof/>
              <w:color w:val="1F4E79" w:themeColor="accent1" w:themeShade="80"/>
            </w:rPr>
            <w:t>(Wind Europe, 2017)</w:t>
          </w:r>
          <w:r>
            <w:rPr>
              <w:color w:val="1F4E79" w:themeColor="accent1" w:themeShade="80"/>
            </w:rPr>
            <w:fldChar w:fldCharType="end"/>
          </w:r>
        </w:sdtContent>
      </w:sdt>
    </w:p>
    <w:p w14:paraId="1A46A093" w14:textId="77777777" w:rsidR="000573D3" w:rsidRDefault="000573D3" w:rsidP="007B70B1">
      <w:pPr>
        <w:spacing w:after="0" w:line="480" w:lineRule="auto"/>
        <w:rPr>
          <w:sz w:val="14"/>
        </w:rPr>
      </w:pPr>
    </w:p>
    <w:p w14:paraId="05E6A65A" w14:textId="77777777" w:rsidR="000573D3" w:rsidRPr="000573D3" w:rsidRDefault="000573D3" w:rsidP="007B70B1">
      <w:pPr>
        <w:spacing w:after="0" w:line="480" w:lineRule="auto"/>
        <w:rPr>
          <w:sz w:val="14"/>
        </w:rPr>
      </w:pPr>
    </w:p>
    <w:p w14:paraId="7C888C54" w14:textId="15ECD40D" w:rsidR="000573D3" w:rsidRDefault="000573D3" w:rsidP="00887AA0">
      <w:pPr>
        <w:spacing w:after="0" w:line="480" w:lineRule="auto"/>
        <w:rPr>
          <w:i/>
        </w:rPr>
      </w:pPr>
      <w:r w:rsidRPr="009E1C27">
        <w:rPr>
          <w:i/>
        </w:rPr>
        <w:lastRenderedPageBreak/>
        <w:t xml:space="preserve"> </w:t>
      </w:r>
      <w:r w:rsidR="009E1C27" w:rsidRPr="009E1C27">
        <w:rPr>
          <w:i/>
        </w:rPr>
        <w:t>‘Since 1980, the diameter of the rotors of wind turbines has doubled each decade, and therefore increased the turbine height. Each generation of turbines was predicted to be the biggest, but turbines keep growing in an effort to capture the stronger winds accessible at higher elevations, and improve performance. New materials have made this possible.’</w:t>
      </w:r>
      <w:sdt>
        <w:sdtPr>
          <w:rPr>
            <w:i/>
          </w:rPr>
          <w:id w:val="566688702"/>
          <w:citation/>
        </w:sdtPr>
        <w:sdtEndPr/>
        <w:sdtContent>
          <w:r w:rsidR="009E1C27">
            <w:rPr>
              <w:i/>
            </w:rPr>
            <w:fldChar w:fldCharType="begin"/>
          </w:r>
          <w:r w:rsidR="009E1C27">
            <w:rPr>
              <w:i/>
            </w:rPr>
            <w:instrText xml:space="preserve"> CITATION Che12 \l 2057 </w:instrText>
          </w:r>
          <w:r w:rsidR="009E1C27">
            <w:rPr>
              <w:i/>
            </w:rPr>
            <w:fldChar w:fldCharType="separate"/>
          </w:r>
          <w:r w:rsidR="006907D4">
            <w:rPr>
              <w:i/>
              <w:noProof/>
            </w:rPr>
            <w:t xml:space="preserve"> </w:t>
          </w:r>
          <w:r w:rsidR="006907D4">
            <w:rPr>
              <w:noProof/>
            </w:rPr>
            <w:t>(ChemViews, 2012)</w:t>
          </w:r>
          <w:r w:rsidR="009E1C27">
            <w:rPr>
              <w:i/>
            </w:rPr>
            <w:fldChar w:fldCharType="end"/>
          </w:r>
        </w:sdtContent>
      </w:sdt>
      <w:r w:rsidR="009E1C27">
        <w:rPr>
          <w:i/>
        </w:rPr>
        <w:t>.</w:t>
      </w:r>
      <w:r>
        <w:rPr>
          <w:i/>
        </w:rPr>
        <w:t xml:space="preserve"> </w:t>
      </w:r>
    </w:p>
    <w:p w14:paraId="2320C98C" w14:textId="398FA867" w:rsidR="00887AA0" w:rsidRPr="000573D3" w:rsidRDefault="00065345" w:rsidP="00887AA0">
      <w:pPr>
        <w:spacing w:after="0" w:line="480" w:lineRule="auto"/>
      </w:pPr>
      <w:r w:rsidRPr="0097493F">
        <w:rPr>
          <w:noProof/>
          <w:sz w:val="20"/>
          <w:lang w:eastAsia="en-GB"/>
        </w:rPr>
        <w:drawing>
          <wp:anchor distT="0" distB="0" distL="114300" distR="114300" simplePos="0" relativeHeight="251671552" behindDoc="0" locked="0" layoutInCell="1" allowOverlap="1" wp14:anchorId="095AAE43" wp14:editId="3FFA931C">
            <wp:simplePos x="0" y="0"/>
            <wp:positionH relativeFrom="column">
              <wp:posOffset>2363470</wp:posOffset>
            </wp:positionH>
            <wp:positionV relativeFrom="paragraph">
              <wp:posOffset>71755</wp:posOffset>
            </wp:positionV>
            <wp:extent cx="3560445" cy="2276475"/>
            <wp:effectExtent l="57150" t="57150" r="116205" b="123825"/>
            <wp:wrapSquare wrapText="bothSides"/>
            <wp:docPr id="34" name="Picture 34" descr="Size and Power Evolution of Wind Turbines Over 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ze and Power Evolution of Wind Turbines Over Time"/>
                    <pic:cNvPicPr>
                      <a:picLocks noChangeAspect="1" noChangeArrowheads="1"/>
                    </pic:cNvPicPr>
                  </pic:nvPicPr>
                  <pic:blipFill rotWithShape="1">
                    <a:blip r:embed="rId12">
                      <a:extLst>
                        <a:ext uri="{28A0092B-C50C-407E-A947-70E740481C1C}">
                          <a14:useLocalDpi xmlns:a14="http://schemas.microsoft.com/office/drawing/2010/main" val="0"/>
                        </a:ext>
                      </a:extLst>
                    </a:blip>
                    <a:srcRect b="7469"/>
                    <a:stretch/>
                  </pic:blipFill>
                  <pic:spPr bwMode="auto">
                    <a:xfrm>
                      <a:off x="0" y="0"/>
                      <a:ext cx="3560445" cy="2276475"/>
                    </a:xfrm>
                    <a:prstGeom prst="rect">
                      <a:avLst/>
                    </a:prstGeom>
                    <a:ln w="12700" cap="sq" cmpd="sng" algn="ctr">
                      <a:solidFill>
                        <a:srgbClr val="000000"/>
                      </a:solidFill>
                      <a:prstDash val="solid"/>
                      <a:miter lim="800000"/>
                      <a:headEnd type="none" w="med" len="med"/>
                      <a:tailEnd type="none" w="med" len="med"/>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573D3">
        <w:t>Industries must continue to improve their manufacturing techniques to meet the increasing customer demand, whilst maintaining the products high quality and competitive pricing.</w:t>
      </w:r>
    </w:p>
    <w:p w14:paraId="4451C0CE" w14:textId="03095C9A" w:rsidR="000573D3" w:rsidRDefault="000573D3" w:rsidP="000573D3">
      <w:pPr>
        <w:spacing w:after="0" w:line="480" w:lineRule="auto"/>
        <w:rPr>
          <w:color w:val="1F4E79" w:themeColor="accent1" w:themeShade="80"/>
        </w:rPr>
      </w:pPr>
      <w:r>
        <w:rPr>
          <w:color w:val="1F4E79" w:themeColor="accent1" w:themeShade="80"/>
        </w:rPr>
        <w:t>Figure 3</w:t>
      </w:r>
      <w:r w:rsidRPr="00E26BA8">
        <w:rPr>
          <w:color w:val="1F4E79" w:themeColor="accent1" w:themeShade="80"/>
        </w:rPr>
        <w:t xml:space="preserve"> - </w:t>
      </w:r>
      <w:sdt>
        <w:sdtPr>
          <w:rPr>
            <w:color w:val="1F4E79" w:themeColor="accent1" w:themeShade="80"/>
          </w:rPr>
          <w:id w:val="-1970269377"/>
          <w:citation/>
        </w:sdtPr>
        <w:sdtEndPr/>
        <w:sdtContent>
          <w:r>
            <w:rPr>
              <w:color w:val="1F4E79" w:themeColor="accent1" w:themeShade="80"/>
            </w:rPr>
            <w:fldChar w:fldCharType="begin"/>
          </w:r>
          <w:r>
            <w:rPr>
              <w:color w:val="1F4E79" w:themeColor="accent1" w:themeShade="80"/>
            </w:rPr>
            <w:instrText xml:space="preserve"> CITATION Che12 \l 2057 </w:instrText>
          </w:r>
          <w:r>
            <w:rPr>
              <w:color w:val="1F4E79" w:themeColor="accent1" w:themeShade="80"/>
            </w:rPr>
            <w:fldChar w:fldCharType="separate"/>
          </w:r>
          <w:r w:rsidR="006907D4" w:rsidRPr="006907D4">
            <w:rPr>
              <w:noProof/>
              <w:color w:val="1F4E79" w:themeColor="accent1" w:themeShade="80"/>
            </w:rPr>
            <w:t>(ChemViews, 2012)</w:t>
          </w:r>
          <w:r>
            <w:rPr>
              <w:color w:val="1F4E79" w:themeColor="accent1" w:themeShade="80"/>
            </w:rPr>
            <w:fldChar w:fldCharType="end"/>
          </w:r>
        </w:sdtContent>
      </w:sdt>
    </w:p>
    <w:p w14:paraId="240D2E1C" w14:textId="77777777" w:rsidR="005B1943" w:rsidRPr="000573D3" w:rsidRDefault="005B1943" w:rsidP="000573D3">
      <w:pPr>
        <w:spacing w:after="0" w:line="480" w:lineRule="auto"/>
        <w:rPr>
          <w:i/>
          <w:color w:val="1F4E79" w:themeColor="accent1" w:themeShade="80"/>
        </w:rPr>
      </w:pPr>
    </w:p>
    <w:p w14:paraId="2B1C7D07" w14:textId="77777777" w:rsidR="005B1943" w:rsidRDefault="005B1943" w:rsidP="005B1943">
      <w:pPr>
        <w:pStyle w:val="Heading1"/>
      </w:pPr>
      <w:bookmarkStart w:id="3" w:name="_Toc504771668"/>
      <w:r>
        <w:t>Material</w:t>
      </w:r>
      <w:bookmarkEnd w:id="3"/>
      <w:r>
        <w:t xml:space="preserve"> </w:t>
      </w:r>
    </w:p>
    <w:p w14:paraId="7EF536CD" w14:textId="77777777" w:rsidR="005B1943" w:rsidRDefault="005B1943" w:rsidP="005B1943">
      <w:pPr>
        <w:spacing w:after="0"/>
      </w:pPr>
    </w:p>
    <w:p w14:paraId="20445EB2" w14:textId="77777777" w:rsidR="005B1943" w:rsidRDefault="005B1943" w:rsidP="005B1943">
      <w:pPr>
        <w:spacing w:after="0" w:line="480" w:lineRule="auto"/>
      </w:pPr>
      <w:r>
        <w:t xml:space="preserve">Material selection is critical to the success of manufacturing wind turbine blades. The blades must meet multiple design requirements as well as be appropriately designed for manufacture too.  Energy.gov </w:t>
      </w:r>
      <w:sdt>
        <w:sdtPr>
          <w:id w:val="-1197934007"/>
          <w:citation/>
        </w:sdtPr>
        <w:sdtEndPr/>
        <w:sdtContent>
          <w:r>
            <w:fldChar w:fldCharType="begin"/>
          </w:r>
          <w:r>
            <w:instrText xml:space="preserve">CITATION Ene17 \n  \t  \l 2057 </w:instrText>
          </w:r>
          <w:r>
            <w:fldChar w:fldCharType="separate"/>
          </w:r>
          <w:r>
            <w:rPr>
              <w:noProof/>
            </w:rPr>
            <w:t>(2017)</w:t>
          </w:r>
          <w:r>
            <w:fldChar w:fldCharType="end"/>
          </w:r>
        </w:sdtContent>
      </w:sdt>
      <w:r>
        <w:rPr>
          <w:i/>
        </w:rPr>
        <w:t xml:space="preserve"> </w:t>
      </w:r>
      <w:r w:rsidRPr="00045A1F">
        <w:t xml:space="preserve">described </w:t>
      </w:r>
      <w:r>
        <w:t xml:space="preserve">how </w:t>
      </w:r>
      <w:r w:rsidRPr="00045A1F">
        <w:t>the</w:t>
      </w:r>
      <w:r>
        <w:rPr>
          <w:i/>
        </w:rPr>
        <w:t xml:space="preserve"> ‘</w:t>
      </w:r>
      <w:r w:rsidRPr="00C56E89">
        <w:rPr>
          <w:i/>
        </w:rPr>
        <w:t xml:space="preserve">increase in the demand for renewable energy has led to the production of larger turbine blades capable of harnessing more wind energy. This increase in size has brought with it a need for stronger materials that effectively retain their shape and strength when subjected to varying wind conditions, as well as other physical and environmental stressors. </w:t>
      </w:r>
      <w:r>
        <w:rPr>
          <w:i/>
        </w:rPr>
        <w:t>I</w:t>
      </w:r>
      <w:r w:rsidRPr="00C56E89">
        <w:rPr>
          <w:i/>
        </w:rPr>
        <w:t>t is crucial that the surface quality of each blade stays pr</w:t>
      </w:r>
      <w:r>
        <w:rPr>
          <w:i/>
        </w:rPr>
        <w:t>istine throughout its lifetime’.</w:t>
      </w:r>
    </w:p>
    <w:p w14:paraId="79F18ED4" w14:textId="77777777" w:rsidR="005B1943" w:rsidRDefault="005B1943" w:rsidP="005B1943">
      <w:pPr>
        <w:spacing w:after="0" w:line="480" w:lineRule="auto"/>
      </w:pPr>
    </w:p>
    <w:p w14:paraId="430155C0" w14:textId="77777777" w:rsidR="005B1943" w:rsidRDefault="005B1943" w:rsidP="005B1943">
      <w:pPr>
        <w:spacing w:after="0" w:line="480" w:lineRule="auto"/>
      </w:pPr>
      <w:r>
        <w:t>No single material is appropriate to manufacture large scale wind turbine blades due to the difficulty of ensuring the part produced is not too heavy but also stiff enough to withstand the tough environmental conditions.  DTC</w:t>
      </w:r>
      <w:r>
        <w:rPr>
          <w:i/>
        </w:rPr>
        <w:t xml:space="preserve"> </w:t>
      </w:r>
      <w:sdt>
        <w:sdtPr>
          <w:rPr>
            <w:i/>
          </w:rPr>
          <w:id w:val="-2034022995"/>
          <w:citation/>
        </w:sdtPr>
        <w:sdtEndPr/>
        <w:sdtContent>
          <w:r>
            <w:rPr>
              <w:i/>
            </w:rPr>
            <w:fldChar w:fldCharType="begin"/>
          </w:r>
          <w:r>
            <w:rPr>
              <w:i/>
            </w:rPr>
            <w:instrText xml:space="preserve">CITATION Com18 \n  \t  \l 2057 </w:instrText>
          </w:r>
          <w:r>
            <w:rPr>
              <w:i/>
            </w:rPr>
            <w:fldChar w:fldCharType="separate"/>
          </w:r>
          <w:r>
            <w:rPr>
              <w:noProof/>
            </w:rPr>
            <w:t>(2018)</w:t>
          </w:r>
          <w:r>
            <w:rPr>
              <w:i/>
            </w:rPr>
            <w:fldChar w:fldCharType="end"/>
          </w:r>
        </w:sdtContent>
      </w:sdt>
      <w:r>
        <w:rPr>
          <w:i/>
        </w:rPr>
        <w:t xml:space="preserve"> </w:t>
      </w:r>
      <w:r>
        <w:t>documented that</w:t>
      </w:r>
      <w:r w:rsidRPr="00FB71D7">
        <w:rPr>
          <w:i/>
        </w:rPr>
        <w:t xml:space="preserve"> </w:t>
      </w:r>
      <w:r>
        <w:rPr>
          <w:i/>
        </w:rPr>
        <w:t>‘i</w:t>
      </w:r>
      <w:r w:rsidRPr="00FB71D7">
        <w:rPr>
          <w:i/>
        </w:rPr>
        <w:t>t didn’t take long for engineers to figure out that composite materials were the way to go with blade design</w:t>
      </w:r>
      <w:r>
        <w:rPr>
          <w:i/>
        </w:rPr>
        <w:t>’</w:t>
      </w:r>
      <w:r>
        <w:t xml:space="preserve">. </w:t>
      </w:r>
    </w:p>
    <w:p w14:paraId="0143F67A" w14:textId="77777777" w:rsidR="00065345" w:rsidRDefault="00065345" w:rsidP="005B1943">
      <w:pPr>
        <w:spacing w:after="0" w:line="480" w:lineRule="auto"/>
      </w:pPr>
    </w:p>
    <w:p w14:paraId="10C307F9" w14:textId="77777777" w:rsidR="007E6DAB" w:rsidRDefault="007E6DAB" w:rsidP="005B1943">
      <w:pPr>
        <w:spacing w:after="0" w:line="480" w:lineRule="auto"/>
      </w:pPr>
    </w:p>
    <w:p w14:paraId="5F81A94E" w14:textId="0C61BD08" w:rsidR="00065345" w:rsidRDefault="005B1943" w:rsidP="005B1943">
      <w:pPr>
        <w:spacing w:after="0" w:line="480" w:lineRule="auto"/>
      </w:pPr>
      <w:r>
        <w:t xml:space="preserve">As defined by </w:t>
      </w:r>
      <w:sdt>
        <w:sdtPr>
          <w:id w:val="1306046790"/>
          <w:citation/>
        </w:sdtPr>
        <w:sdtEndPr/>
        <w:sdtContent>
          <w:r>
            <w:fldChar w:fldCharType="begin"/>
          </w:r>
          <w:r>
            <w:instrText xml:space="preserve"> CITATION RSC17 \l 2057 </w:instrText>
          </w:r>
          <w:r>
            <w:fldChar w:fldCharType="separate"/>
          </w:r>
          <w:r>
            <w:rPr>
              <w:noProof/>
            </w:rPr>
            <w:t>(RSC Advancing the Chemical Sciences, 2017)</w:t>
          </w:r>
          <w:r>
            <w:fldChar w:fldCharType="end"/>
          </w:r>
        </w:sdtContent>
      </w:sdt>
      <w:r>
        <w:t xml:space="preserve"> a </w:t>
      </w:r>
      <w:r w:rsidRPr="004A1316">
        <w:rPr>
          <w:i/>
        </w:rPr>
        <w:t xml:space="preserve">‘composite material is made by combining two or more materials – often ones that have very different properties. The two materials work together to give </w:t>
      </w:r>
      <w:r>
        <w:rPr>
          <w:i/>
        </w:rPr>
        <w:t>the composite unique properties</w:t>
      </w:r>
      <w:r w:rsidRPr="004A1316">
        <w:rPr>
          <w:i/>
        </w:rPr>
        <w:t>’</w:t>
      </w:r>
      <w:r>
        <w:rPr>
          <w:i/>
        </w:rPr>
        <w:t xml:space="preserve">. </w:t>
      </w:r>
      <w:r>
        <w:t xml:space="preserve">RSC continue to explain that </w:t>
      </w:r>
      <w:r w:rsidRPr="004A1316">
        <w:rPr>
          <w:i/>
        </w:rPr>
        <w:t>‘</w:t>
      </w:r>
      <w:r>
        <w:rPr>
          <w:i/>
        </w:rPr>
        <w:t>t</w:t>
      </w:r>
      <w:r w:rsidRPr="004A1316">
        <w:rPr>
          <w:i/>
        </w:rPr>
        <w:t>he biggest advantage of modern composite materials is that they are light as well as strong. By choosing an appropriate combination of matrix and reinforcement material, a new material can be made that exactly meets the requirements of a particular application. Composites also provide design flexibility because many of them can be moulded into complex shapes. The downside is often the cost. Although the resulting product is more efficient, the raw materials are often expensive’</w:t>
      </w:r>
      <w:sdt>
        <w:sdtPr>
          <w:id w:val="-1222898100"/>
          <w:citation/>
        </w:sdtPr>
        <w:sdtEndPr/>
        <w:sdtContent>
          <w:r w:rsidRPr="004A1316">
            <w:fldChar w:fldCharType="begin"/>
          </w:r>
          <w:r w:rsidRPr="004A1316">
            <w:instrText xml:space="preserve"> CITATION RSC17 \l 2057 </w:instrText>
          </w:r>
          <w:r w:rsidRPr="004A1316">
            <w:fldChar w:fldCharType="separate"/>
          </w:r>
          <w:r>
            <w:rPr>
              <w:noProof/>
            </w:rPr>
            <w:t xml:space="preserve"> (RSC Advancing the Chemical Sciences, 2017)</w:t>
          </w:r>
          <w:r w:rsidRPr="004A1316">
            <w:fldChar w:fldCharType="end"/>
          </w:r>
        </w:sdtContent>
      </w:sdt>
      <w:r>
        <w:t>. Figure 4 and 5 support the reason for choosing composites as the material choice. Composites densities, tensile strengths and tensile modulus aligned perfectly with turbine blade design specifications in particular reinfor</w:t>
      </w:r>
      <w:r w:rsidR="007E6DAB">
        <w:t>cement fibres; glass or carbon.</w:t>
      </w:r>
    </w:p>
    <w:p w14:paraId="2515A02B" w14:textId="77777777" w:rsidR="007E6DAB" w:rsidRDefault="007E6DAB" w:rsidP="005B1943">
      <w:pPr>
        <w:spacing w:after="0" w:line="480" w:lineRule="auto"/>
      </w:pPr>
    </w:p>
    <w:p w14:paraId="45DE85E3" w14:textId="24189158" w:rsidR="005B1943" w:rsidRPr="00053D65" w:rsidRDefault="005B1943" w:rsidP="005B1943">
      <w:pPr>
        <w:spacing w:after="0" w:line="480" w:lineRule="auto"/>
        <w:rPr>
          <w:i/>
          <w:color w:val="1F4E79" w:themeColor="accent1" w:themeShade="80"/>
        </w:rPr>
      </w:pPr>
      <w:r>
        <w:rPr>
          <w:color w:val="1F4E79" w:themeColor="accent1" w:themeShade="80"/>
        </w:rPr>
        <w:t xml:space="preserve">Figure 4 shows a comparison of different material characteristics </w:t>
      </w:r>
      <w:r w:rsidRPr="00E26BA8">
        <w:rPr>
          <w:color w:val="1F4E79" w:themeColor="accent1" w:themeShade="80"/>
        </w:rPr>
        <w:t xml:space="preserve">- </w:t>
      </w:r>
      <w:sdt>
        <w:sdtPr>
          <w:rPr>
            <w:color w:val="1F4E79" w:themeColor="accent1" w:themeShade="80"/>
          </w:rPr>
          <w:id w:val="-1548913687"/>
          <w:citation/>
        </w:sdtPr>
        <w:sdtEndPr/>
        <w:sdtContent>
          <w:r>
            <w:rPr>
              <w:color w:val="1F4E79" w:themeColor="accent1" w:themeShade="80"/>
            </w:rPr>
            <w:fldChar w:fldCharType="begin"/>
          </w:r>
          <w:r>
            <w:rPr>
              <w:color w:val="1F4E79" w:themeColor="accent1" w:themeShade="80"/>
            </w:rPr>
            <w:instrText xml:space="preserve"> CITATION Hex05 \l 2057 </w:instrText>
          </w:r>
          <w:r>
            <w:rPr>
              <w:color w:val="1F4E79" w:themeColor="accent1" w:themeShade="80"/>
            </w:rPr>
            <w:fldChar w:fldCharType="separate"/>
          </w:r>
          <w:r w:rsidRPr="006907D4">
            <w:rPr>
              <w:noProof/>
              <w:color w:val="1F4E79" w:themeColor="accent1" w:themeShade="80"/>
            </w:rPr>
            <w:t>(Hexcel, 2005)</w:t>
          </w:r>
          <w:r>
            <w:rPr>
              <w:color w:val="1F4E79" w:themeColor="accent1" w:themeShade="80"/>
            </w:rPr>
            <w:fldChar w:fldCharType="end"/>
          </w:r>
        </w:sdtContent>
      </w:sdt>
    </w:p>
    <w:p w14:paraId="3E937DAD" w14:textId="62F17B84" w:rsidR="00065345" w:rsidRDefault="005B1943" w:rsidP="005B1943">
      <w:pPr>
        <w:spacing w:after="0" w:line="480" w:lineRule="auto"/>
        <w:rPr>
          <w:color w:val="1F4E79" w:themeColor="accent1" w:themeShade="80"/>
        </w:rPr>
      </w:pPr>
      <w:r>
        <w:rPr>
          <w:noProof/>
          <w:lang w:eastAsia="en-GB"/>
        </w:rPr>
        <w:drawing>
          <wp:inline distT="0" distB="0" distL="0" distR="0" wp14:anchorId="3009B1D9" wp14:editId="3BB7AF0B">
            <wp:extent cx="5334000" cy="2829182"/>
            <wp:effectExtent l="57150" t="57150" r="114300" b="1238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334000" cy="2829182"/>
                    </a:xfrm>
                    <a:prstGeom prst="rect">
                      <a:avLst/>
                    </a:prstGeom>
                    <a:ln w="127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689AE8BF" w14:textId="77777777" w:rsidR="007E6DAB" w:rsidRDefault="007E6DAB" w:rsidP="005B1943">
      <w:pPr>
        <w:spacing w:after="0" w:line="480" w:lineRule="auto"/>
        <w:rPr>
          <w:color w:val="1F4E79" w:themeColor="accent1" w:themeShade="80"/>
        </w:rPr>
      </w:pPr>
    </w:p>
    <w:p w14:paraId="19DFD11D" w14:textId="77777777" w:rsidR="007E6DAB" w:rsidRDefault="007E6DAB" w:rsidP="005B1943">
      <w:pPr>
        <w:spacing w:after="0" w:line="480" w:lineRule="auto"/>
        <w:rPr>
          <w:color w:val="1F4E79" w:themeColor="accent1" w:themeShade="80"/>
        </w:rPr>
      </w:pPr>
    </w:p>
    <w:p w14:paraId="3A660453" w14:textId="77777777" w:rsidR="007E6DAB" w:rsidRDefault="007E6DAB" w:rsidP="005B1943">
      <w:pPr>
        <w:spacing w:after="0" w:line="480" w:lineRule="auto"/>
        <w:rPr>
          <w:color w:val="1F4E79" w:themeColor="accent1" w:themeShade="80"/>
        </w:rPr>
      </w:pPr>
    </w:p>
    <w:p w14:paraId="2A68E1FE" w14:textId="77777777" w:rsidR="007E6DAB" w:rsidRDefault="007E6DAB" w:rsidP="005B1943">
      <w:pPr>
        <w:spacing w:after="0" w:line="480" w:lineRule="auto"/>
        <w:rPr>
          <w:color w:val="1F4E79" w:themeColor="accent1" w:themeShade="80"/>
        </w:rPr>
      </w:pPr>
    </w:p>
    <w:p w14:paraId="4D0C2B40" w14:textId="03019999" w:rsidR="005B1943" w:rsidRPr="007176DC" w:rsidRDefault="005B1943" w:rsidP="005B1943">
      <w:pPr>
        <w:spacing w:after="0" w:line="480" w:lineRule="auto"/>
        <w:rPr>
          <w:i/>
          <w:color w:val="1F4E79" w:themeColor="accent1" w:themeShade="80"/>
        </w:rPr>
      </w:pPr>
      <w:r>
        <w:rPr>
          <w:color w:val="1F4E79" w:themeColor="accent1" w:themeShade="80"/>
        </w:rPr>
        <w:t>Figure 5 show</w:t>
      </w:r>
      <w:r w:rsidR="00065345">
        <w:rPr>
          <w:color w:val="1F4E79" w:themeColor="accent1" w:themeShade="80"/>
        </w:rPr>
        <w:t>s typical mechanical values on epoxy pre-</w:t>
      </w:r>
      <w:proofErr w:type="spellStart"/>
      <w:r w:rsidR="00065345">
        <w:rPr>
          <w:color w:val="1F4E79" w:themeColor="accent1" w:themeShade="80"/>
        </w:rPr>
        <w:t>preg</w:t>
      </w:r>
      <w:proofErr w:type="spellEnd"/>
      <w:r w:rsidR="00065345">
        <w:rPr>
          <w:color w:val="1F4E79" w:themeColor="accent1" w:themeShade="80"/>
        </w:rPr>
        <w:t xml:space="preserve"> l</w:t>
      </w:r>
      <w:r>
        <w:rPr>
          <w:color w:val="1F4E79" w:themeColor="accent1" w:themeShade="80"/>
        </w:rPr>
        <w:t xml:space="preserve">aminates </w:t>
      </w:r>
      <w:r w:rsidRPr="00E26BA8">
        <w:rPr>
          <w:color w:val="1F4E79" w:themeColor="accent1" w:themeShade="80"/>
        </w:rPr>
        <w:t xml:space="preserve">- </w:t>
      </w:r>
      <w:sdt>
        <w:sdtPr>
          <w:rPr>
            <w:color w:val="1F4E79" w:themeColor="accent1" w:themeShade="80"/>
          </w:rPr>
          <w:id w:val="573241952"/>
          <w:citation/>
        </w:sdtPr>
        <w:sdtEndPr/>
        <w:sdtContent>
          <w:r>
            <w:rPr>
              <w:color w:val="1F4E79" w:themeColor="accent1" w:themeShade="80"/>
            </w:rPr>
            <w:fldChar w:fldCharType="begin"/>
          </w:r>
          <w:r>
            <w:rPr>
              <w:color w:val="1F4E79" w:themeColor="accent1" w:themeShade="80"/>
            </w:rPr>
            <w:instrText xml:space="preserve"> CITATION Hex05 \l 2057 </w:instrText>
          </w:r>
          <w:r>
            <w:rPr>
              <w:color w:val="1F4E79" w:themeColor="accent1" w:themeShade="80"/>
            </w:rPr>
            <w:fldChar w:fldCharType="separate"/>
          </w:r>
          <w:r w:rsidRPr="006907D4">
            <w:rPr>
              <w:noProof/>
              <w:color w:val="1F4E79" w:themeColor="accent1" w:themeShade="80"/>
            </w:rPr>
            <w:t>(Hexcel, 2005)</w:t>
          </w:r>
          <w:r>
            <w:rPr>
              <w:color w:val="1F4E79" w:themeColor="accent1" w:themeShade="80"/>
            </w:rPr>
            <w:fldChar w:fldCharType="end"/>
          </w:r>
        </w:sdtContent>
      </w:sdt>
    </w:p>
    <w:p w14:paraId="66E421EB" w14:textId="77777777" w:rsidR="005B1943" w:rsidRDefault="005B1943" w:rsidP="005B1943">
      <w:pPr>
        <w:spacing w:after="0" w:line="480" w:lineRule="auto"/>
      </w:pPr>
      <w:r>
        <w:rPr>
          <w:noProof/>
          <w:lang w:eastAsia="en-GB"/>
        </w:rPr>
        <w:drawing>
          <wp:inline distT="0" distB="0" distL="0" distR="0" wp14:anchorId="238E664A" wp14:editId="28F6EDCA">
            <wp:extent cx="5343525" cy="4362450"/>
            <wp:effectExtent l="57150" t="57150" r="123825" b="11430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l="1030" t="7313" r="2729" b="2173"/>
                    <a:stretch/>
                  </pic:blipFill>
                  <pic:spPr bwMode="auto">
                    <a:xfrm>
                      <a:off x="0" y="0"/>
                      <a:ext cx="5347791" cy="4365933"/>
                    </a:xfrm>
                    <a:prstGeom prst="rect">
                      <a:avLst/>
                    </a:prstGeom>
                    <a:ln w="12700" cap="sq" cmpd="sng" algn="ctr">
                      <a:solidFill>
                        <a:srgbClr val="000000"/>
                      </a:solidFill>
                      <a:prstDash val="solid"/>
                      <a:miter lim="800000"/>
                      <a:headEnd type="none" w="med" len="med"/>
                      <a:tailEnd type="none" w="med" len="med"/>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inline>
        </w:drawing>
      </w:r>
    </w:p>
    <w:p w14:paraId="58F6353F" w14:textId="77777777" w:rsidR="005B1943" w:rsidRPr="00E90CCE" w:rsidRDefault="005B1943" w:rsidP="005B1943">
      <w:pPr>
        <w:spacing w:after="0" w:line="480" w:lineRule="auto"/>
        <w:rPr>
          <w:sz w:val="14"/>
        </w:rPr>
      </w:pPr>
    </w:p>
    <w:p w14:paraId="75ACCE5F" w14:textId="77777777" w:rsidR="00E90CCE" w:rsidRDefault="00E90CCE" w:rsidP="00E90CCE">
      <w:pPr>
        <w:spacing w:after="0" w:line="480" w:lineRule="auto"/>
      </w:pPr>
      <w:r>
        <w:t xml:space="preserve">When considering the desired characteristics of a composite, tensile strength for example, it is important to know how the stiffness and volume content of the fibres will directly affect them. </w:t>
      </w:r>
    </w:p>
    <w:p w14:paraId="01760BFA" w14:textId="5E1B0C5A" w:rsidR="00E90CCE" w:rsidRDefault="00E90CCE" w:rsidP="00E90CCE">
      <w:pPr>
        <w:spacing w:after="0" w:line="480" w:lineRule="auto"/>
      </w:pPr>
      <w:r>
        <w:t xml:space="preserve">Glass fibres are split into three main variations; they are E-glass, S-glass and R-glass. Traditionally, Lean </w:t>
      </w:r>
      <w:proofErr w:type="spellStart"/>
      <w:r>
        <w:t>Mishnaevsky</w:t>
      </w:r>
      <w:proofErr w:type="spellEnd"/>
      <w:r>
        <w:t xml:space="preserve"> states that it is E-glass fibres that are used as the main reinforcement in composites </w:t>
      </w:r>
      <w:sdt>
        <w:sdtPr>
          <w:id w:val="-166018279"/>
          <w:citation/>
        </w:sdtPr>
        <w:sdtEndPr/>
        <w:sdtContent>
          <w:r>
            <w:fldChar w:fldCharType="begin"/>
          </w:r>
          <w:r>
            <w:instrText xml:space="preserve">CITATION Leo171 \n  \t  \l 2057 </w:instrText>
          </w:r>
          <w:r>
            <w:fldChar w:fldCharType="separate"/>
          </w:r>
          <w:r>
            <w:rPr>
              <w:noProof/>
            </w:rPr>
            <w:t>(2017)</w:t>
          </w:r>
          <w:r>
            <w:fldChar w:fldCharType="end"/>
          </w:r>
        </w:sdtContent>
      </w:sdt>
      <w:r>
        <w:t xml:space="preserve">. Therefore, it would be simple to believe that by increasing the volume of fibres within a composite, it would directly relate to increasing values in tensile strength, stiffness, and compression strength but this would be incorrect. </w:t>
      </w:r>
      <w:proofErr w:type="spellStart"/>
      <w:r>
        <w:t>Br</w:t>
      </w:r>
      <w:r>
        <w:rPr>
          <w:rFonts w:cstheme="minorHAnsi"/>
        </w:rPr>
        <w:t>ø</w:t>
      </w:r>
      <w:r>
        <w:t>ndsted</w:t>
      </w:r>
      <w:proofErr w:type="spellEnd"/>
      <w:r>
        <w:t xml:space="preserve"> </w:t>
      </w:r>
      <w:sdt>
        <w:sdtPr>
          <w:id w:val="-1791881282"/>
          <w:citation/>
        </w:sdtPr>
        <w:sdtEndPr/>
        <w:sdtContent>
          <w:r>
            <w:fldChar w:fldCharType="begin"/>
          </w:r>
          <w:r>
            <w:instrText xml:space="preserve">CITATION Leo171 \n  \t  \l 2057 </w:instrText>
          </w:r>
          <w:r>
            <w:fldChar w:fldCharType="separate"/>
          </w:r>
          <w:r>
            <w:rPr>
              <w:noProof/>
            </w:rPr>
            <w:t>(2017)</w:t>
          </w:r>
          <w:r>
            <w:fldChar w:fldCharType="end"/>
          </w:r>
        </w:sdtContent>
      </w:sdt>
      <w:r>
        <w:t xml:space="preserve"> reports findings in their research that composites with a high volume of fibres, typically above 65%, create potential pitfalls such as dry areas without resin between the fibres and therefore the strength of the composite decreases.</w:t>
      </w:r>
    </w:p>
    <w:p w14:paraId="2F68F715" w14:textId="77777777" w:rsidR="00E90CCE" w:rsidRDefault="00E90CCE" w:rsidP="00E90CCE">
      <w:pPr>
        <w:spacing w:after="0" w:line="480" w:lineRule="auto"/>
      </w:pPr>
    </w:p>
    <w:p w14:paraId="28B613DE" w14:textId="77777777" w:rsidR="00E90CCE" w:rsidRDefault="00E90CCE" w:rsidP="00E90CCE">
      <w:pPr>
        <w:spacing w:after="0" w:line="480" w:lineRule="auto"/>
      </w:pPr>
      <w:r>
        <w:t xml:space="preserve">When considering glass fibre composites for wind turbine blades, it is common practice for the total percentage of weight to be around 75% glass and this has led to investigations towards the development of fibres which are stronger than E-glass </w:t>
      </w:r>
      <w:sdt>
        <w:sdtPr>
          <w:id w:val="-754748963"/>
          <w:citation/>
        </w:sdtPr>
        <w:sdtEndPr/>
        <w:sdtContent>
          <w:r>
            <w:fldChar w:fldCharType="begin"/>
          </w:r>
          <w:r>
            <w:instrText xml:space="preserve"> CITATION Leo171 \l 2057 </w:instrText>
          </w:r>
          <w:r>
            <w:fldChar w:fldCharType="separate"/>
          </w:r>
          <w:r>
            <w:rPr>
              <w:noProof/>
            </w:rPr>
            <w:t>(Jr., 2017)</w:t>
          </w:r>
          <w:r>
            <w:fldChar w:fldCharType="end"/>
          </w:r>
        </w:sdtContent>
      </w:sdt>
      <w:r>
        <w:t xml:space="preserve">. It was these advancements that brought about S-glass and R-glass. </w:t>
      </w:r>
      <w:proofErr w:type="spellStart"/>
      <w:r>
        <w:t>Mishnaevsky</w:t>
      </w:r>
      <w:proofErr w:type="spellEnd"/>
      <w:r>
        <w:t xml:space="preserve"> </w:t>
      </w:r>
      <w:sdt>
        <w:sdtPr>
          <w:id w:val="-1512438063"/>
          <w:citation/>
        </w:sdtPr>
        <w:sdtEndPr/>
        <w:sdtContent>
          <w:r>
            <w:fldChar w:fldCharType="begin"/>
          </w:r>
          <w:r>
            <w:instrText xml:space="preserve">CITATION Leo17 \n  \t  \l 2057 </w:instrText>
          </w:r>
          <w:r>
            <w:fldChar w:fldCharType="separate"/>
          </w:r>
          <w:r>
            <w:rPr>
              <w:noProof/>
            </w:rPr>
            <w:t>(2017)</w:t>
          </w:r>
          <w:r>
            <w:fldChar w:fldCharType="end"/>
          </w:r>
        </w:sdtContent>
      </w:sdt>
      <w:r>
        <w:t xml:space="preserve"> expands on these developments and discusses S-glass, where the S represents “</w:t>
      </w:r>
      <w:proofErr w:type="gramStart"/>
      <w:r>
        <w:t>Strength”,</w:t>
      </w:r>
      <w:proofErr w:type="gramEnd"/>
      <w:r>
        <w:t xml:space="preserve"> and R-glass in his report. He explains how S-glass and R-glass was created in the 1960s and shows tensile strength increases of up to 40% and 30% respectively, higher than that of E-glass. This considered, S2, which is a commercial version of S-glass, will cost around ten times that of E-glass and is therefore not always a simple alternative when manufacturers need to balance costs. </w:t>
      </w:r>
    </w:p>
    <w:p w14:paraId="6D1B144E" w14:textId="77777777" w:rsidR="005B1943" w:rsidRDefault="005B1943" w:rsidP="005B1943">
      <w:pPr>
        <w:spacing w:after="0" w:line="480" w:lineRule="auto"/>
      </w:pPr>
    </w:p>
    <w:p w14:paraId="42E6EC72" w14:textId="77777777" w:rsidR="005B1943" w:rsidRDefault="005B1943" w:rsidP="005B1943">
      <w:pPr>
        <w:spacing w:after="0" w:line="480" w:lineRule="auto"/>
      </w:pPr>
      <w:r w:rsidRPr="00390FD2">
        <w:t>Carbon fibres are considered to be a very promising alternative to the glass fibres</w:t>
      </w:r>
      <w:r>
        <w:t xml:space="preserve"> as </w:t>
      </w:r>
      <w:r w:rsidRPr="00475962">
        <w:rPr>
          <w:i/>
        </w:rPr>
        <w:t>‘they show much higher stiffness and lower density than the glass fibres, thus, allowing the thinner, stiffer and lighter blades. However, they have relatively low damage tolerance, compressive strength and ultimate strain, and are much more expensive than the E glass fibres’</w:t>
      </w:r>
      <w:sdt>
        <w:sdtPr>
          <w:id w:val="2058896318"/>
          <w:citation/>
        </w:sdtPr>
        <w:sdtEndPr/>
        <w:sdtContent>
          <w:r>
            <w:fldChar w:fldCharType="begin"/>
          </w:r>
          <w:r>
            <w:instrText xml:space="preserve"> CITATION Gra08 \l 2057 </w:instrText>
          </w:r>
          <w:r>
            <w:fldChar w:fldCharType="separate"/>
          </w:r>
          <w:r>
            <w:rPr>
              <w:noProof/>
            </w:rPr>
            <w:t xml:space="preserve"> (Grande, 2008)</w:t>
          </w:r>
          <w:r>
            <w:fldChar w:fldCharType="end"/>
          </w:r>
        </w:sdtContent>
      </w:sdt>
      <w:r>
        <w:t xml:space="preserve">.  </w:t>
      </w:r>
      <w:r w:rsidRPr="00390FD2">
        <w:t xml:space="preserve">Carbon fiber reinforced composites are sensitive to the fiber misalignment and waviness: even small misalignments lead to the strong reduction of compressive </w:t>
      </w:r>
      <w:r>
        <w:t xml:space="preserve">and fatigue strength. </w:t>
      </w:r>
      <w:r>
        <w:rPr>
          <w:i/>
        </w:rPr>
        <w:t>‘</w:t>
      </w:r>
      <w:r w:rsidRPr="0040768E">
        <w:rPr>
          <w:i/>
        </w:rPr>
        <w:t>Carbon Fiber Composites also exhibit highly anisotropic electric conductivities, which require special attention in terms of lightning protection, primarily in what concerns electrical bonding</w:t>
      </w:r>
      <w:r>
        <w:rPr>
          <w:i/>
        </w:rPr>
        <w:t>’</w:t>
      </w:r>
      <w:r w:rsidRPr="0040768E">
        <w:t xml:space="preserve"> </w:t>
      </w:r>
      <w:r>
        <w:t xml:space="preserve">24th Nordic Insulation Symposium on Materials, Components and Diagnostics </w:t>
      </w:r>
      <w:sdt>
        <w:sdtPr>
          <w:id w:val="1848669199"/>
          <w:citation/>
        </w:sdtPr>
        <w:sdtEndPr/>
        <w:sdtContent>
          <w:r>
            <w:fldChar w:fldCharType="begin"/>
          </w:r>
          <w:r>
            <w:instrText xml:space="preserve">CITATION Sør17 \n  \t  \l 2057 </w:instrText>
          </w:r>
          <w:r>
            <w:fldChar w:fldCharType="separate"/>
          </w:r>
          <w:r>
            <w:rPr>
              <w:noProof/>
            </w:rPr>
            <w:t>(June 2017)</w:t>
          </w:r>
          <w:r>
            <w:fldChar w:fldCharType="end"/>
          </w:r>
        </w:sdtContent>
      </w:sdt>
      <w:r>
        <w:t>.</w:t>
      </w:r>
    </w:p>
    <w:p w14:paraId="68DBBFEF" w14:textId="77777777" w:rsidR="00E90CCE" w:rsidRDefault="00E90CCE" w:rsidP="005B1943">
      <w:pPr>
        <w:spacing w:after="0" w:line="480" w:lineRule="auto"/>
      </w:pPr>
    </w:p>
    <w:p w14:paraId="76C0C63B" w14:textId="77777777" w:rsidR="007E6DAB" w:rsidRDefault="007E6DAB" w:rsidP="005B1943">
      <w:pPr>
        <w:spacing w:after="0" w:line="480" w:lineRule="auto"/>
      </w:pPr>
    </w:p>
    <w:p w14:paraId="2870CA45" w14:textId="77777777" w:rsidR="00E90CCE" w:rsidRDefault="00E90CCE" w:rsidP="005B1943">
      <w:pPr>
        <w:spacing w:after="0" w:line="480" w:lineRule="auto"/>
      </w:pPr>
    </w:p>
    <w:p w14:paraId="0A0C893E" w14:textId="77777777" w:rsidR="00E90CCE" w:rsidRDefault="00E90CCE" w:rsidP="005B1943">
      <w:pPr>
        <w:spacing w:after="0" w:line="480" w:lineRule="auto"/>
      </w:pPr>
    </w:p>
    <w:p w14:paraId="1DF9D0A3" w14:textId="77777777" w:rsidR="00E90CCE" w:rsidRDefault="00E90CCE" w:rsidP="005B1943">
      <w:pPr>
        <w:spacing w:after="0" w:line="480" w:lineRule="auto"/>
      </w:pPr>
    </w:p>
    <w:p w14:paraId="24FE325F" w14:textId="07735009" w:rsidR="005D6C40" w:rsidRPr="00E26BA8" w:rsidRDefault="00E26BA8" w:rsidP="005D6C40">
      <w:pPr>
        <w:pStyle w:val="Heading1"/>
      </w:pPr>
      <w:bookmarkStart w:id="4" w:name="_Toc504771669"/>
      <w:r>
        <w:lastRenderedPageBreak/>
        <w:t xml:space="preserve">Manufacturing </w:t>
      </w:r>
      <w:r w:rsidR="003F288A">
        <w:t>Technique Options</w:t>
      </w:r>
      <w:bookmarkEnd w:id="4"/>
    </w:p>
    <w:p w14:paraId="4E90138C" w14:textId="64F4D025" w:rsidR="005D59D3" w:rsidRDefault="00B020A4" w:rsidP="005D59D3">
      <w:pPr>
        <w:spacing w:after="0" w:line="480" w:lineRule="auto"/>
        <w:rPr>
          <w:color w:val="1F4E79" w:themeColor="accent1" w:themeShade="80"/>
        </w:rPr>
      </w:pPr>
      <w:r>
        <w:t>There are three core manufacturing process</w:t>
      </w:r>
      <w:r w:rsidR="00B31C40">
        <w:t>es for manufacturing turbine blades</w:t>
      </w:r>
      <w:r>
        <w:t xml:space="preserve">; wet layup, </w:t>
      </w:r>
      <w:r w:rsidR="002C44B3">
        <w:t xml:space="preserve">vacuum </w:t>
      </w:r>
      <w:r w:rsidR="0097493F">
        <w:t xml:space="preserve">resin infusion </w:t>
      </w:r>
      <w:r w:rsidR="0097493F" w:rsidRPr="0097493F">
        <w:t>and</w:t>
      </w:r>
      <w:r>
        <w:t xml:space="preserve"> pre-</w:t>
      </w:r>
      <w:proofErr w:type="spellStart"/>
      <w:r>
        <w:t>preg</w:t>
      </w:r>
      <w:proofErr w:type="spellEnd"/>
      <w:r w:rsidR="00B31C40">
        <w:t xml:space="preserve"> moulding</w:t>
      </w:r>
      <w:r w:rsidR="00D939F9" w:rsidRPr="00D939F9">
        <w:t>. E</w:t>
      </w:r>
      <w:r w:rsidR="00B31C40" w:rsidRPr="00D939F9">
        <w:t>ach</w:t>
      </w:r>
      <w:r w:rsidR="00D939F9" w:rsidRPr="00D939F9">
        <w:t xml:space="preserve"> engineering method</w:t>
      </w:r>
      <w:r w:rsidR="00B31C40" w:rsidRPr="00D939F9">
        <w:t xml:space="preserve"> </w:t>
      </w:r>
      <w:r w:rsidR="00F663A6">
        <w:t>has its</w:t>
      </w:r>
      <w:r w:rsidR="00B31C40" w:rsidRPr="00D939F9">
        <w:t xml:space="preserve"> differen</w:t>
      </w:r>
      <w:r w:rsidR="00F663A6">
        <w:t>ces</w:t>
      </w:r>
      <w:r w:rsidR="000276BA">
        <w:t xml:space="preserve"> and</w:t>
      </w:r>
      <w:r w:rsidR="00F663A6">
        <w:t xml:space="preserve"> therefore </w:t>
      </w:r>
      <w:r w:rsidR="000276BA">
        <w:t xml:space="preserve">a critical decision for any manufacturer is </w:t>
      </w:r>
      <w:r w:rsidR="00F663A6">
        <w:t xml:space="preserve">choosing the </w:t>
      </w:r>
      <w:r w:rsidR="000276BA">
        <w:t>most suitable</w:t>
      </w:r>
      <w:r w:rsidR="00F663A6">
        <w:t xml:space="preserve"> method</w:t>
      </w:r>
      <w:r w:rsidR="000276BA">
        <w:t xml:space="preserve">, which should be dependent on </w:t>
      </w:r>
      <w:r w:rsidR="00F663A6">
        <w:t>the require</w:t>
      </w:r>
      <w:r w:rsidR="000276BA">
        <w:t>d output</w:t>
      </w:r>
      <w:r w:rsidR="00F663A6">
        <w:t>.</w:t>
      </w:r>
      <w:r w:rsidR="005D59D3" w:rsidRPr="005D59D3">
        <w:rPr>
          <w:color w:val="1F4E79" w:themeColor="accent1" w:themeShade="80"/>
        </w:rPr>
        <w:t xml:space="preserve"> </w:t>
      </w:r>
    </w:p>
    <w:p w14:paraId="509AE5F7" w14:textId="660879EC" w:rsidR="005D59D3" w:rsidRPr="00CB2887" w:rsidRDefault="002C44B3" w:rsidP="005D59D3">
      <w:pPr>
        <w:spacing w:after="0" w:line="480" w:lineRule="auto"/>
        <w:rPr>
          <w:i/>
          <w:color w:val="1F4E79" w:themeColor="accent1" w:themeShade="80"/>
        </w:rPr>
      </w:pPr>
      <w:r>
        <w:rPr>
          <w:noProof/>
          <w:lang w:eastAsia="en-GB"/>
        </w:rPr>
        <w:drawing>
          <wp:anchor distT="0" distB="0" distL="114300" distR="114300" simplePos="0" relativeHeight="251664384" behindDoc="1" locked="0" layoutInCell="1" allowOverlap="1" wp14:anchorId="2722C8A2" wp14:editId="1B0EF0CD">
            <wp:simplePos x="0" y="0"/>
            <wp:positionH relativeFrom="column">
              <wp:posOffset>-635</wp:posOffset>
            </wp:positionH>
            <wp:positionV relativeFrom="paragraph">
              <wp:posOffset>277495</wp:posOffset>
            </wp:positionV>
            <wp:extent cx="5819775" cy="2352675"/>
            <wp:effectExtent l="57150" t="57150" r="123825" b="123825"/>
            <wp:wrapTight wrapText="bothSides">
              <wp:wrapPolygon edited="0">
                <wp:start x="-212" y="-525"/>
                <wp:lineTo x="-141" y="22562"/>
                <wp:lineTo x="21989" y="22562"/>
                <wp:lineTo x="21989" y="-525"/>
                <wp:lineTo x="-212" y="-525"/>
              </wp:wrapPolygon>
            </wp:wrapTight>
            <wp:docPr id="42" name="Picture 42" descr="http://www.plastics.gl/resources/image/articles/2013/issue3+4/PY9_Huntsman_BuildIt/build_it_huntsman_bu3_3_different_processes_we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www.plastics.gl/resources/image/articles/2013/issue3+4/PY9_Huntsman_BuildIt/build_it_huntsman_bu3_3_different_processes_web.jpg"/>
                    <pic:cNvPicPr>
                      <a:picLocks noChangeAspect="1" noChangeArrowheads="1"/>
                    </pic:cNvPicPr>
                  </pic:nvPicPr>
                  <pic:blipFill rotWithShape="1">
                    <a:blip r:embed="rId15">
                      <a:extLst>
                        <a:ext uri="{28A0092B-C50C-407E-A947-70E740481C1C}">
                          <a14:useLocalDpi xmlns:a14="http://schemas.microsoft.com/office/drawing/2010/main" val="0"/>
                        </a:ext>
                      </a:extLst>
                    </a:blip>
                    <a:srcRect l="1732" t="5950" r="2038" b="27245"/>
                    <a:stretch/>
                  </pic:blipFill>
                  <pic:spPr bwMode="auto">
                    <a:xfrm>
                      <a:off x="0" y="0"/>
                      <a:ext cx="5819775" cy="2352675"/>
                    </a:xfrm>
                    <a:prstGeom prst="rect">
                      <a:avLst/>
                    </a:prstGeom>
                    <a:ln w="12700"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C1F1E">
        <w:rPr>
          <w:color w:val="1F4E79" w:themeColor="accent1" w:themeShade="80"/>
        </w:rPr>
        <w:t xml:space="preserve">Figure </w:t>
      </w:r>
      <w:r w:rsidR="005B1943">
        <w:rPr>
          <w:color w:val="1F4E79" w:themeColor="accent1" w:themeShade="80"/>
        </w:rPr>
        <w:t>6</w:t>
      </w:r>
      <w:r w:rsidR="005D59D3" w:rsidRPr="00E26BA8">
        <w:rPr>
          <w:color w:val="1F4E79" w:themeColor="accent1" w:themeShade="80"/>
        </w:rPr>
        <w:t xml:space="preserve"> </w:t>
      </w:r>
      <w:r w:rsidR="005D59D3">
        <w:rPr>
          <w:color w:val="1F4E79" w:themeColor="accent1" w:themeShade="80"/>
        </w:rPr>
        <w:t>showing the three core mould preparation methods</w:t>
      </w:r>
      <w:r w:rsidR="005D59D3" w:rsidRPr="00E26BA8">
        <w:rPr>
          <w:color w:val="1F4E79" w:themeColor="accent1" w:themeShade="80"/>
        </w:rPr>
        <w:t xml:space="preserve">- </w:t>
      </w:r>
      <w:sdt>
        <w:sdtPr>
          <w:rPr>
            <w:color w:val="1F4E79" w:themeColor="accent1" w:themeShade="80"/>
          </w:rPr>
          <w:id w:val="661353756"/>
          <w:citation/>
        </w:sdtPr>
        <w:sdtEndPr/>
        <w:sdtContent>
          <w:r w:rsidR="005D59D3">
            <w:rPr>
              <w:color w:val="1F4E79" w:themeColor="accent1" w:themeShade="80"/>
            </w:rPr>
            <w:fldChar w:fldCharType="begin"/>
          </w:r>
          <w:r w:rsidR="005D59D3">
            <w:rPr>
              <w:color w:val="1F4E79" w:themeColor="accent1" w:themeShade="80"/>
            </w:rPr>
            <w:instrText xml:space="preserve"> CITATION Hun17 \l 2057 </w:instrText>
          </w:r>
          <w:r w:rsidR="005D59D3">
            <w:rPr>
              <w:color w:val="1F4E79" w:themeColor="accent1" w:themeShade="80"/>
            </w:rPr>
            <w:fldChar w:fldCharType="separate"/>
          </w:r>
          <w:r w:rsidR="006907D4" w:rsidRPr="006907D4">
            <w:rPr>
              <w:noProof/>
              <w:color w:val="1F4E79" w:themeColor="accent1" w:themeShade="80"/>
            </w:rPr>
            <w:t>(Huntsman, 2017)</w:t>
          </w:r>
          <w:r w:rsidR="005D59D3">
            <w:rPr>
              <w:color w:val="1F4E79" w:themeColor="accent1" w:themeShade="80"/>
            </w:rPr>
            <w:fldChar w:fldCharType="end"/>
          </w:r>
        </w:sdtContent>
      </w:sdt>
    </w:p>
    <w:p w14:paraId="7E7F9E91" w14:textId="77777777" w:rsidR="001E6C2A" w:rsidRDefault="001E6C2A" w:rsidP="00076A75">
      <w:pPr>
        <w:pStyle w:val="Heading2"/>
        <w:numPr>
          <w:ilvl w:val="0"/>
          <w:numId w:val="0"/>
        </w:numPr>
      </w:pPr>
    </w:p>
    <w:p w14:paraId="4FF97CE2" w14:textId="3FD5E037" w:rsidR="004E2590" w:rsidRDefault="004E2590" w:rsidP="004E2590">
      <w:pPr>
        <w:pStyle w:val="Heading2"/>
      </w:pPr>
      <w:bookmarkStart w:id="5" w:name="_Toc504771670"/>
      <w:r>
        <w:t>Wet Layup</w:t>
      </w:r>
      <w:bookmarkEnd w:id="5"/>
    </w:p>
    <w:p w14:paraId="25DCB2D1" w14:textId="1EE200BF" w:rsidR="004E2590" w:rsidRPr="002C44B3" w:rsidRDefault="005D6C40" w:rsidP="008F217B">
      <w:pPr>
        <w:spacing w:after="0" w:line="480" w:lineRule="auto"/>
      </w:pPr>
      <w:r w:rsidRPr="005D6C40">
        <w:t>Derek Berry</w:t>
      </w:r>
      <w:r w:rsidRPr="005D6C40">
        <w:rPr>
          <w:i/>
        </w:rPr>
        <w:t xml:space="preserve"> </w:t>
      </w:r>
      <w:sdt>
        <w:sdtPr>
          <w:rPr>
            <w:i/>
          </w:rPr>
          <w:id w:val="-855808912"/>
          <w:citation/>
        </w:sdtPr>
        <w:sdtEndPr/>
        <w:sdtContent>
          <w:r>
            <w:rPr>
              <w:i/>
            </w:rPr>
            <w:fldChar w:fldCharType="begin"/>
          </w:r>
          <w:r>
            <w:rPr>
              <w:i/>
            </w:rPr>
            <w:instrText xml:space="preserve">CITATION Mic17 \n  \t  \l 2057 </w:instrText>
          </w:r>
          <w:r>
            <w:rPr>
              <w:i/>
            </w:rPr>
            <w:fldChar w:fldCharType="separate"/>
          </w:r>
          <w:r w:rsidR="006907D4">
            <w:rPr>
              <w:noProof/>
            </w:rPr>
            <w:t>(2017)</w:t>
          </w:r>
          <w:r>
            <w:rPr>
              <w:i/>
            </w:rPr>
            <w:fldChar w:fldCharType="end"/>
          </w:r>
        </w:sdtContent>
      </w:sdt>
      <w:r>
        <w:t>,</w:t>
      </w:r>
      <w:r w:rsidR="000276BA">
        <w:t xml:space="preserve"> of</w:t>
      </w:r>
      <w:r w:rsidRPr="005D6C40">
        <w:t xml:space="preserve"> the National Renewable Energy Laboratory (NREL) in Colorado</w:t>
      </w:r>
      <w:r>
        <w:t xml:space="preserve"> states that </w:t>
      </w:r>
      <w:r w:rsidR="00F663A6">
        <w:t xml:space="preserve">the </w:t>
      </w:r>
      <w:r w:rsidRPr="005D6C40">
        <w:rPr>
          <w:i/>
        </w:rPr>
        <w:t>‘</w:t>
      </w:r>
      <w:r w:rsidR="00F663A6">
        <w:rPr>
          <w:i/>
        </w:rPr>
        <w:t>w</w:t>
      </w:r>
      <w:r w:rsidRPr="005D6C40">
        <w:rPr>
          <w:i/>
        </w:rPr>
        <w:t>et layup is a moulding process that combines layers of reinforced fiber with liquid resin to create a laminat</w:t>
      </w:r>
      <w:r w:rsidR="008D2DFE">
        <w:rPr>
          <w:i/>
        </w:rPr>
        <w:t xml:space="preserve">e’. </w:t>
      </w:r>
      <w:r w:rsidR="008D2DFE">
        <w:t xml:space="preserve">The process titled Wet Layup consist of impregnating resins </w:t>
      </w:r>
      <w:r w:rsidR="00CB2887">
        <w:t>manually by hand</w:t>
      </w:r>
      <w:r w:rsidR="008D2DFE">
        <w:t xml:space="preserve"> into the fibres of woven fabrics </w:t>
      </w:r>
      <w:r w:rsidR="00646F86">
        <w:t>with support of</w:t>
      </w:r>
      <w:r w:rsidR="00CB2887">
        <w:t xml:space="preserve"> rollers, brushes and nip-type impregnators</w:t>
      </w:r>
      <w:r w:rsidR="00646F86">
        <w:t xml:space="preserve"> to force the resin into the desired locations. </w:t>
      </w:r>
    </w:p>
    <w:p w14:paraId="56A8E84D" w14:textId="49624E59" w:rsidR="00F663A6" w:rsidRPr="00CB2887" w:rsidRDefault="005D59D3" w:rsidP="00F663A6">
      <w:pPr>
        <w:spacing w:after="0" w:line="480" w:lineRule="auto"/>
        <w:rPr>
          <w:i/>
          <w:color w:val="1F4E79" w:themeColor="accent1" w:themeShade="80"/>
        </w:rPr>
      </w:pPr>
      <w:r>
        <w:rPr>
          <w:noProof/>
          <w:lang w:eastAsia="en-GB"/>
        </w:rPr>
        <w:drawing>
          <wp:anchor distT="0" distB="0" distL="114300" distR="114300" simplePos="0" relativeHeight="251663360" behindDoc="1" locked="0" layoutInCell="1" allowOverlap="1" wp14:anchorId="265346A6" wp14:editId="5D10AC8A">
            <wp:simplePos x="0" y="0"/>
            <wp:positionH relativeFrom="column">
              <wp:posOffset>0</wp:posOffset>
            </wp:positionH>
            <wp:positionV relativeFrom="paragraph">
              <wp:posOffset>259080</wp:posOffset>
            </wp:positionV>
            <wp:extent cx="4391025" cy="2105660"/>
            <wp:effectExtent l="57150" t="57150" r="123825" b="123190"/>
            <wp:wrapTight wrapText="bothSides">
              <wp:wrapPolygon edited="0">
                <wp:start x="-281" y="-586"/>
                <wp:lineTo x="-187" y="22668"/>
                <wp:lineTo x="22115" y="22668"/>
                <wp:lineTo x="22115" y="-586"/>
                <wp:lineTo x="-281" y="-586"/>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extLst>
                        <a:ext uri="{28A0092B-C50C-407E-A947-70E740481C1C}">
                          <a14:useLocalDpi xmlns:a14="http://schemas.microsoft.com/office/drawing/2010/main" val="0"/>
                        </a:ext>
                      </a:extLst>
                    </a:blip>
                    <a:srcRect t="2308" b="3076"/>
                    <a:stretch/>
                  </pic:blipFill>
                  <pic:spPr bwMode="auto">
                    <a:xfrm>
                      <a:off x="0" y="0"/>
                      <a:ext cx="4391025" cy="2105660"/>
                    </a:xfrm>
                    <a:prstGeom prst="rect">
                      <a:avLst/>
                    </a:prstGeom>
                    <a:ln w="12700"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C1F1E">
        <w:rPr>
          <w:color w:val="1F4E79" w:themeColor="accent1" w:themeShade="80"/>
        </w:rPr>
        <w:t xml:space="preserve">Figure </w:t>
      </w:r>
      <w:r w:rsidR="005B1943">
        <w:rPr>
          <w:color w:val="1F4E79" w:themeColor="accent1" w:themeShade="80"/>
        </w:rPr>
        <w:t>7</w:t>
      </w:r>
      <w:r w:rsidR="00F663A6">
        <w:rPr>
          <w:color w:val="1F4E79" w:themeColor="accent1" w:themeShade="80"/>
        </w:rPr>
        <w:t xml:space="preserve"> showing Wet Layup process </w:t>
      </w:r>
      <w:r w:rsidR="00F663A6" w:rsidRPr="00E26BA8">
        <w:rPr>
          <w:color w:val="1F4E79" w:themeColor="accent1" w:themeShade="80"/>
        </w:rPr>
        <w:t xml:space="preserve">- </w:t>
      </w:r>
      <w:sdt>
        <w:sdtPr>
          <w:rPr>
            <w:color w:val="1F4E79" w:themeColor="accent1" w:themeShade="80"/>
          </w:rPr>
          <w:id w:val="-1185442836"/>
          <w:citation/>
        </w:sdtPr>
        <w:sdtEndPr/>
        <w:sdtContent>
          <w:r w:rsidR="00F663A6">
            <w:rPr>
              <w:color w:val="1F4E79" w:themeColor="accent1" w:themeShade="80"/>
            </w:rPr>
            <w:fldChar w:fldCharType="begin"/>
          </w:r>
          <w:r w:rsidR="00F663A6">
            <w:rPr>
              <w:color w:val="1F4E79" w:themeColor="accent1" w:themeShade="80"/>
            </w:rPr>
            <w:instrText xml:space="preserve"> CITATION NPT18 \l 2057 </w:instrText>
          </w:r>
          <w:r w:rsidR="00F663A6">
            <w:rPr>
              <w:color w:val="1F4E79" w:themeColor="accent1" w:themeShade="80"/>
            </w:rPr>
            <w:fldChar w:fldCharType="separate"/>
          </w:r>
          <w:r w:rsidR="006907D4" w:rsidRPr="006907D4">
            <w:rPr>
              <w:noProof/>
              <w:color w:val="1F4E79" w:themeColor="accent1" w:themeShade="80"/>
            </w:rPr>
            <w:t>(NPTel, 2018)</w:t>
          </w:r>
          <w:r w:rsidR="00F663A6">
            <w:rPr>
              <w:color w:val="1F4E79" w:themeColor="accent1" w:themeShade="80"/>
            </w:rPr>
            <w:fldChar w:fldCharType="end"/>
          </w:r>
        </w:sdtContent>
      </w:sdt>
    </w:p>
    <w:p w14:paraId="5BB110E8" w14:textId="634EF470" w:rsidR="00F663A6" w:rsidRDefault="00F663A6" w:rsidP="008F217B">
      <w:pPr>
        <w:spacing w:after="0" w:line="480" w:lineRule="auto"/>
      </w:pPr>
    </w:p>
    <w:p w14:paraId="6A0D25BA" w14:textId="77777777" w:rsidR="005D59D3" w:rsidRDefault="005D59D3" w:rsidP="008F217B">
      <w:pPr>
        <w:spacing w:after="0" w:line="480" w:lineRule="auto"/>
      </w:pPr>
    </w:p>
    <w:p w14:paraId="156D49CF" w14:textId="77777777" w:rsidR="005D59D3" w:rsidRDefault="005D59D3" w:rsidP="008F217B">
      <w:pPr>
        <w:spacing w:after="0" w:line="480" w:lineRule="auto"/>
      </w:pPr>
    </w:p>
    <w:p w14:paraId="1CB539A2" w14:textId="77777777" w:rsidR="005D59D3" w:rsidRDefault="005D59D3" w:rsidP="008F217B">
      <w:pPr>
        <w:spacing w:after="0" w:line="480" w:lineRule="auto"/>
      </w:pPr>
    </w:p>
    <w:p w14:paraId="6F70AE80" w14:textId="77777777" w:rsidR="005D59D3" w:rsidRDefault="005D59D3" w:rsidP="008F217B">
      <w:pPr>
        <w:spacing w:after="0" w:line="480" w:lineRule="auto"/>
      </w:pPr>
    </w:p>
    <w:p w14:paraId="4D2F8860" w14:textId="34AE8931" w:rsidR="0040768E" w:rsidRDefault="0040768E" w:rsidP="008F217B">
      <w:pPr>
        <w:spacing w:after="0" w:line="480" w:lineRule="auto"/>
      </w:pPr>
      <w:r>
        <w:lastRenderedPageBreak/>
        <w:t>The Wet Layup</w:t>
      </w:r>
      <w:r w:rsidRPr="005D59D3">
        <w:t xml:space="preserve"> </w:t>
      </w:r>
      <w:r>
        <w:t xml:space="preserve">method has many advantages including the technique being </w:t>
      </w:r>
      <w:r w:rsidRPr="003F288A">
        <w:t>‘</w:t>
      </w:r>
      <w:r w:rsidRPr="00EC5C61">
        <w:rPr>
          <w:i/>
        </w:rPr>
        <w:t xml:space="preserve">the simplest method </w:t>
      </w:r>
      <w:r>
        <w:rPr>
          <w:i/>
        </w:rPr>
        <w:t xml:space="preserve">of composite processing’ </w:t>
      </w:r>
      <w:r w:rsidRPr="006C1F1E">
        <w:t>turbine blades and</w:t>
      </w:r>
      <w:r>
        <w:t xml:space="preserve"> </w:t>
      </w:r>
      <w:r w:rsidRPr="00EC5C61">
        <w:rPr>
          <w:i/>
        </w:rPr>
        <w:t>‘laminates are cured under standard atmospheric conditions and room temperature</w:t>
      </w:r>
      <w:r>
        <w:rPr>
          <w:i/>
        </w:rPr>
        <w:t xml:space="preserve">’ </w:t>
      </w:r>
      <w:r>
        <w:t>resulting in low tooling costs</w:t>
      </w:r>
      <w:r w:rsidRPr="003F288A">
        <w:t xml:space="preserve"> </w:t>
      </w:r>
      <w:sdt>
        <w:sdtPr>
          <w:id w:val="-115686119"/>
          <w:citation/>
        </w:sdtPr>
        <w:sdtEndPr/>
        <w:sdtContent>
          <w:r w:rsidRPr="003F288A">
            <w:fldChar w:fldCharType="begin"/>
          </w:r>
          <w:r w:rsidRPr="003F288A">
            <w:instrText xml:space="preserve"> CITATION NPT18 \l 2057 </w:instrText>
          </w:r>
          <w:r w:rsidRPr="003F288A">
            <w:fldChar w:fldCharType="separate"/>
          </w:r>
          <w:r w:rsidR="006907D4">
            <w:rPr>
              <w:noProof/>
            </w:rPr>
            <w:t>(NPTel, 2018)</w:t>
          </w:r>
          <w:r w:rsidRPr="003F288A">
            <w:fldChar w:fldCharType="end"/>
          </w:r>
        </w:sdtContent>
      </w:sdt>
      <w:proofErr w:type="gramStart"/>
      <w:r>
        <w:t>,</w:t>
      </w:r>
      <w:proofErr w:type="gramEnd"/>
      <w:r>
        <w:t xml:space="preserve"> the process is not the most appropriate for manufacturing turbine blades. Some of the disadvantages include that the laminate quality is very dependent on the operator’s skill level, it is crucial that voids are not created as it adds costs to the process to rectify. The resins used for Wet Layup such as polyesters and vinyl esters require expensive extraction units to limit the airborne styrene to meet Health &amp; Safety regulations. The Wet Layup process needs the resin to be a low viscosity to ease the manual process however; working with the resin in this state is a high risk to operators too due to the resin being capable of penetrating clothing.</w:t>
      </w:r>
    </w:p>
    <w:p w14:paraId="67AAA3D6" w14:textId="26D1E2DC" w:rsidR="0040768E" w:rsidRDefault="0040768E" w:rsidP="008F217B">
      <w:pPr>
        <w:spacing w:after="0" w:line="480" w:lineRule="auto"/>
      </w:pPr>
      <w:r>
        <w:rPr>
          <w:noProof/>
          <w:lang w:eastAsia="en-GB"/>
        </w:rPr>
        <w:drawing>
          <wp:anchor distT="0" distB="0" distL="114300" distR="114300" simplePos="0" relativeHeight="251666432" behindDoc="1" locked="0" layoutInCell="1" allowOverlap="1" wp14:anchorId="51E5D730" wp14:editId="10C05C80">
            <wp:simplePos x="0" y="0"/>
            <wp:positionH relativeFrom="column">
              <wp:posOffset>3306445</wp:posOffset>
            </wp:positionH>
            <wp:positionV relativeFrom="paragraph">
              <wp:posOffset>132715</wp:posOffset>
            </wp:positionV>
            <wp:extent cx="2618740" cy="3171825"/>
            <wp:effectExtent l="57150" t="57150" r="105410" b="123825"/>
            <wp:wrapTight wrapText="bothSides">
              <wp:wrapPolygon edited="0">
                <wp:start x="-471" y="-389"/>
                <wp:lineTo x="-314" y="22314"/>
                <wp:lineTo x="22312" y="22314"/>
                <wp:lineTo x="22312" y="-389"/>
                <wp:lineTo x="-471" y="-389"/>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2618740" cy="3171825"/>
                    </a:xfrm>
                    <a:prstGeom prst="rect">
                      <a:avLst/>
                    </a:prstGeom>
                    <a:ln w="12700" cap="sq">
                      <a:solidFill>
                        <a:srgbClr val="000000"/>
                      </a:solidFill>
                      <a:miter lim="800000"/>
                    </a:ln>
                    <a:effectLst>
                      <a:outerShdw blurRad="57150" dist="50800" dir="2700000" algn="tl" rotWithShape="0">
                        <a:srgbClr val="000000">
                          <a:alpha val="40000"/>
                        </a:srgbClr>
                      </a:outerShdw>
                    </a:effectLst>
                  </pic:spPr>
                </pic:pic>
              </a:graphicData>
            </a:graphic>
            <wp14:sizeRelH relativeFrom="page">
              <wp14:pctWidth>0</wp14:pctWidth>
            </wp14:sizeRelH>
            <wp14:sizeRelV relativeFrom="page">
              <wp14:pctHeight>0</wp14:pctHeight>
            </wp14:sizeRelV>
          </wp:anchor>
        </w:drawing>
      </w:r>
    </w:p>
    <w:p w14:paraId="4DBAF431" w14:textId="3381A740" w:rsidR="003F288A" w:rsidRPr="004E2590" w:rsidRDefault="003F288A" w:rsidP="003F288A">
      <w:pPr>
        <w:pStyle w:val="Heading2"/>
      </w:pPr>
      <w:bookmarkStart w:id="6" w:name="_Toc504771671"/>
      <w:r>
        <w:t>Vacuum Resin Infusion</w:t>
      </w:r>
      <w:bookmarkEnd w:id="6"/>
    </w:p>
    <w:p w14:paraId="5E915904" w14:textId="77777777" w:rsidR="003F288A" w:rsidRDefault="003F288A" w:rsidP="003F288A">
      <w:pPr>
        <w:spacing w:after="0" w:line="480" w:lineRule="auto"/>
        <w:rPr>
          <w:color w:val="1F4E79" w:themeColor="accent1" w:themeShade="80"/>
        </w:rPr>
      </w:pPr>
      <w:r w:rsidRPr="004E2590">
        <w:t>Resin Infusion</w:t>
      </w:r>
      <w:r w:rsidRPr="005D6C40">
        <w:t xml:space="preserve"> is a </w:t>
      </w:r>
      <w:r w:rsidRPr="004E2590">
        <w:rPr>
          <w:i/>
        </w:rPr>
        <w:t xml:space="preserve">‘technique that uses vacuum pressure to drive resin into a laminate. Materials are laid dry into the mould and the vacuum is applied before resin is introduced. Once a complete vacuum is achieved, resin is literally sucked into the laminate via </w:t>
      </w:r>
      <w:r>
        <w:rPr>
          <w:i/>
        </w:rPr>
        <w:t>carefully placed tubing</w:t>
      </w:r>
      <w:r w:rsidRPr="004E2590">
        <w:rPr>
          <w:i/>
        </w:rPr>
        <w:t>’</w:t>
      </w:r>
      <w:sdt>
        <w:sdtPr>
          <w:rPr>
            <w:i/>
          </w:rPr>
          <w:id w:val="-118841764"/>
          <w:citation/>
        </w:sdtPr>
        <w:sdtEndPr/>
        <w:sdtContent>
          <w:r>
            <w:rPr>
              <w:i/>
            </w:rPr>
            <w:fldChar w:fldCharType="begin"/>
          </w:r>
          <w:r>
            <w:rPr>
              <w:i/>
            </w:rPr>
            <w:instrText xml:space="preserve">CITATION Com16 \l 2057 </w:instrText>
          </w:r>
          <w:r>
            <w:rPr>
              <w:i/>
            </w:rPr>
            <w:fldChar w:fldCharType="separate"/>
          </w:r>
          <w:r w:rsidR="006907D4">
            <w:rPr>
              <w:i/>
              <w:noProof/>
            </w:rPr>
            <w:t xml:space="preserve"> </w:t>
          </w:r>
          <w:r w:rsidR="006907D4">
            <w:rPr>
              <w:noProof/>
            </w:rPr>
            <w:t>(Composites Ugent, 2016)</w:t>
          </w:r>
          <w:r>
            <w:rPr>
              <w:i/>
            </w:rPr>
            <w:fldChar w:fldCharType="end"/>
          </w:r>
        </w:sdtContent>
      </w:sdt>
      <w:r>
        <w:rPr>
          <w:i/>
        </w:rPr>
        <w:t>.</w:t>
      </w:r>
      <w:r w:rsidRPr="003F288A">
        <w:rPr>
          <w:color w:val="1F4E79" w:themeColor="accent1" w:themeShade="80"/>
        </w:rPr>
        <w:t xml:space="preserve"> </w:t>
      </w:r>
    </w:p>
    <w:p w14:paraId="1836E394" w14:textId="5EDA6AAD" w:rsidR="003F288A" w:rsidRPr="003F288A" w:rsidRDefault="005B1943" w:rsidP="003F288A">
      <w:pPr>
        <w:spacing w:after="0" w:line="480" w:lineRule="auto"/>
        <w:rPr>
          <w:i/>
          <w:color w:val="1F4E79" w:themeColor="accent1" w:themeShade="80"/>
        </w:rPr>
      </w:pPr>
      <w:r>
        <w:rPr>
          <w:color w:val="1F4E79" w:themeColor="accent1" w:themeShade="80"/>
        </w:rPr>
        <w:t>Figure 8</w:t>
      </w:r>
      <w:r w:rsidR="003F288A">
        <w:rPr>
          <w:color w:val="1F4E79" w:themeColor="accent1" w:themeShade="80"/>
        </w:rPr>
        <w:t xml:space="preserve"> showing process steps for Vacuum Resin Infusion </w:t>
      </w:r>
      <w:r w:rsidR="003F288A" w:rsidRPr="00E26BA8">
        <w:rPr>
          <w:color w:val="1F4E79" w:themeColor="accent1" w:themeShade="80"/>
        </w:rPr>
        <w:t xml:space="preserve">- </w:t>
      </w:r>
      <w:sdt>
        <w:sdtPr>
          <w:rPr>
            <w:color w:val="1F4E79" w:themeColor="accent1" w:themeShade="80"/>
          </w:rPr>
          <w:id w:val="-915780905"/>
          <w:citation/>
        </w:sdtPr>
        <w:sdtEndPr/>
        <w:sdtContent>
          <w:r w:rsidR="003F288A">
            <w:rPr>
              <w:color w:val="1F4E79" w:themeColor="accent1" w:themeShade="80"/>
            </w:rPr>
            <w:fldChar w:fldCharType="begin"/>
          </w:r>
          <w:r w:rsidR="003F288A">
            <w:rPr>
              <w:color w:val="1F4E79" w:themeColor="accent1" w:themeShade="80"/>
            </w:rPr>
            <w:instrText xml:space="preserve"> CITATION Com16 \l 2057 </w:instrText>
          </w:r>
          <w:r w:rsidR="003F288A">
            <w:rPr>
              <w:color w:val="1F4E79" w:themeColor="accent1" w:themeShade="80"/>
            </w:rPr>
            <w:fldChar w:fldCharType="separate"/>
          </w:r>
          <w:r w:rsidR="006907D4" w:rsidRPr="006907D4">
            <w:rPr>
              <w:noProof/>
              <w:color w:val="1F4E79" w:themeColor="accent1" w:themeShade="80"/>
            </w:rPr>
            <w:t>(Composites Ugent, 2016)</w:t>
          </w:r>
          <w:r w:rsidR="003F288A">
            <w:rPr>
              <w:color w:val="1F4E79" w:themeColor="accent1" w:themeShade="80"/>
            </w:rPr>
            <w:fldChar w:fldCharType="end"/>
          </w:r>
        </w:sdtContent>
      </w:sdt>
    </w:p>
    <w:p w14:paraId="0CC56E33" w14:textId="2D03DC0F" w:rsidR="003F288A" w:rsidRDefault="003F288A" w:rsidP="008F217B">
      <w:pPr>
        <w:spacing w:after="0" w:line="480" w:lineRule="auto"/>
        <w:rPr>
          <w:sz w:val="16"/>
        </w:rPr>
      </w:pPr>
    </w:p>
    <w:p w14:paraId="545F770B" w14:textId="77777777" w:rsidR="00663D13" w:rsidRPr="0040768E" w:rsidRDefault="00663D13" w:rsidP="008F217B">
      <w:pPr>
        <w:spacing w:after="0" w:line="480" w:lineRule="auto"/>
        <w:rPr>
          <w:sz w:val="16"/>
        </w:rPr>
      </w:pPr>
    </w:p>
    <w:p w14:paraId="2D15B5DE" w14:textId="7C315FA1" w:rsidR="00E17583" w:rsidRDefault="0040768E" w:rsidP="008F217B">
      <w:pPr>
        <w:spacing w:after="0" w:line="480" w:lineRule="auto"/>
      </w:pPr>
      <w:r>
        <w:t xml:space="preserve">Vacuum Resin Infusion process </w:t>
      </w:r>
      <w:r w:rsidRPr="00E9694C">
        <w:t xml:space="preserve">advantages </w:t>
      </w:r>
      <w:r>
        <w:t>include the product having a ‘</w:t>
      </w:r>
      <w:r w:rsidRPr="00E9694C">
        <w:rPr>
          <w:i/>
        </w:rPr>
        <w:t>high</w:t>
      </w:r>
      <w:r>
        <w:rPr>
          <w:i/>
        </w:rPr>
        <w:t>er quality,</w:t>
      </w:r>
      <w:r w:rsidRPr="00E9694C">
        <w:t xml:space="preserve"> </w:t>
      </w:r>
      <w:r w:rsidRPr="00E9694C">
        <w:rPr>
          <w:i/>
        </w:rPr>
        <w:t>good interior finis</w:t>
      </w:r>
      <w:r>
        <w:rPr>
          <w:i/>
        </w:rPr>
        <w:t xml:space="preserve">h, better consistency and </w:t>
      </w:r>
      <w:r w:rsidRPr="00E9694C">
        <w:rPr>
          <w:i/>
        </w:rPr>
        <w:t>higher glass content</w:t>
      </w:r>
      <w:r w:rsidRPr="00D813D6">
        <w:t xml:space="preserve"> </w:t>
      </w:r>
      <w:r>
        <w:rPr>
          <w:i/>
        </w:rPr>
        <w:t xml:space="preserve">(up to 70% </w:t>
      </w:r>
      <w:proofErr w:type="spellStart"/>
      <w:r>
        <w:rPr>
          <w:i/>
        </w:rPr>
        <w:t>fibers</w:t>
      </w:r>
      <w:proofErr w:type="spellEnd"/>
      <w:r>
        <w:rPr>
          <w:i/>
        </w:rPr>
        <w:t xml:space="preserve"> by weight)</w:t>
      </w:r>
      <w:r w:rsidRPr="00E9694C">
        <w:rPr>
          <w:i/>
        </w:rPr>
        <w:t>’</w:t>
      </w:r>
      <w:r w:rsidRPr="00E9694C">
        <w:t xml:space="preserve"> </w:t>
      </w:r>
      <w:r>
        <w:t>resulting in the end part having a ‘</w:t>
      </w:r>
      <w:r w:rsidRPr="00E9694C">
        <w:rPr>
          <w:i/>
        </w:rPr>
        <w:t>higher specific strength and stiffness’</w:t>
      </w:r>
      <w:r>
        <w:t xml:space="preserve">. </w:t>
      </w:r>
      <w:r w:rsidRPr="00E9694C">
        <w:t xml:space="preserve"> </w:t>
      </w:r>
      <w:r>
        <w:t>The composite product has a</w:t>
      </w:r>
      <w:r w:rsidRPr="00E9694C">
        <w:t xml:space="preserve"> faster cycle time </w:t>
      </w:r>
      <w:r>
        <w:t>than</w:t>
      </w:r>
      <w:r w:rsidR="00513A6B">
        <w:t xml:space="preserve"> the</w:t>
      </w:r>
      <w:r>
        <w:t xml:space="preserve"> Wet Layup process, however tooling costs are higher</w:t>
      </w:r>
      <w:r w:rsidR="00513A6B">
        <w:t xml:space="preserve"> as the process requires the addition of a vacuum</w:t>
      </w:r>
      <w:r>
        <w:t xml:space="preserve">. Equipment needed for Vacuum Resin Infusion is complicated to set-up and </w:t>
      </w:r>
      <w:r>
        <w:lastRenderedPageBreak/>
        <w:t xml:space="preserve">often needs numerous trials to prefect which is time consuming. If the vacuum has a leak, the whole part would be required to be scrapped. </w:t>
      </w:r>
      <w:r w:rsidR="00E17583">
        <w:t>T</w:t>
      </w:r>
      <w:r w:rsidR="00E17583" w:rsidRPr="00513A6B">
        <w:t xml:space="preserve">he </w:t>
      </w:r>
      <w:r w:rsidR="00E17583">
        <w:t>curing cycle time is faster than Wet Layup process due to the additional</w:t>
      </w:r>
      <w:r w:rsidR="00C827A9">
        <w:t xml:space="preserve"> heat, typically by</w:t>
      </w:r>
      <w:r w:rsidR="00E17583" w:rsidRPr="00513A6B">
        <w:t xml:space="preserve"> an oven, and pressure, by means of a vacuum.</w:t>
      </w:r>
      <w:r w:rsidR="00C827A9">
        <w:t xml:space="preserve"> A manufacturing improvement</w:t>
      </w:r>
      <w:r w:rsidR="00E17583" w:rsidRPr="00E17583">
        <w:t xml:space="preserve"> </w:t>
      </w:r>
      <w:r w:rsidR="00C827A9">
        <w:t xml:space="preserve">could be to monitor the cure with the use of </w:t>
      </w:r>
      <w:r w:rsidR="00C827A9" w:rsidRPr="00C827A9">
        <w:rPr>
          <w:i/>
        </w:rPr>
        <w:t>‘d</w:t>
      </w:r>
      <w:r w:rsidR="00E17583" w:rsidRPr="00C827A9">
        <w:rPr>
          <w:i/>
        </w:rPr>
        <w:t xml:space="preserve">ielectric cure monitors </w:t>
      </w:r>
      <w:r w:rsidR="00C827A9" w:rsidRPr="00C827A9">
        <w:rPr>
          <w:i/>
        </w:rPr>
        <w:t xml:space="preserve">to </w:t>
      </w:r>
      <w:r w:rsidR="00E17583" w:rsidRPr="00C827A9">
        <w:rPr>
          <w:i/>
        </w:rPr>
        <w:t>measure the extent of cure by gauging the conductivity of ions — small, polarized, relatively insignificant impurities that are resident in resins. Ions tend to migrate toward an electrode of opposite polarity, but the speed of migration is limited by the viscosity of the resin — the higher the viscosity, the slower the speed. As crosslinking proceeds during cure, resin viscosity increases. Other methods include dipole monitoring within the resin, the monitoring of micro-voltage produced by the crosslinking, monitoring of the exothermic reaction in the polymer during cure and, potentially, the use of infrared monitoring via fiber-optic technology</w:t>
      </w:r>
      <w:r w:rsidR="00C827A9" w:rsidRPr="00C827A9">
        <w:rPr>
          <w:i/>
        </w:rPr>
        <w:t>’</w:t>
      </w:r>
      <w:sdt>
        <w:sdtPr>
          <w:rPr>
            <w:i/>
          </w:rPr>
          <w:id w:val="223809928"/>
          <w:citation/>
        </w:sdtPr>
        <w:sdtEndPr/>
        <w:sdtContent>
          <w:r w:rsidR="00C827A9">
            <w:rPr>
              <w:i/>
            </w:rPr>
            <w:fldChar w:fldCharType="begin"/>
          </w:r>
          <w:r w:rsidR="00C827A9">
            <w:rPr>
              <w:i/>
            </w:rPr>
            <w:instrText xml:space="preserve"> CITATION Com162 \l 2057 </w:instrText>
          </w:r>
          <w:r w:rsidR="00C827A9">
            <w:rPr>
              <w:i/>
            </w:rPr>
            <w:fldChar w:fldCharType="separate"/>
          </w:r>
          <w:r w:rsidR="006907D4">
            <w:rPr>
              <w:i/>
              <w:noProof/>
            </w:rPr>
            <w:t xml:space="preserve"> </w:t>
          </w:r>
          <w:r w:rsidR="006907D4">
            <w:rPr>
              <w:noProof/>
            </w:rPr>
            <w:t>(Composites World, 2016)</w:t>
          </w:r>
          <w:r w:rsidR="00C827A9">
            <w:rPr>
              <w:i/>
            </w:rPr>
            <w:fldChar w:fldCharType="end"/>
          </w:r>
        </w:sdtContent>
      </w:sdt>
    </w:p>
    <w:p w14:paraId="6D66D19C" w14:textId="77777777" w:rsidR="00663D13" w:rsidRDefault="00663D13" w:rsidP="008F217B">
      <w:pPr>
        <w:spacing w:after="0" w:line="480" w:lineRule="auto"/>
      </w:pPr>
    </w:p>
    <w:p w14:paraId="74E8C484" w14:textId="43251192" w:rsidR="003F288A" w:rsidRPr="003F288A" w:rsidRDefault="003F288A" w:rsidP="00663D13">
      <w:pPr>
        <w:pStyle w:val="Heading2"/>
        <w:spacing w:before="0" w:line="480" w:lineRule="auto"/>
      </w:pPr>
      <w:bookmarkStart w:id="7" w:name="_Toc504771672"/>
      <w:r>
        <w:t>Pre-</w:t>
      </w:r>
      <w:proofErr w:type="spellStart"/>
      <w:r>
        <w:t>preg</w:t>
      </w:r>
      <w:bookmarkEnd w:id="7"/>
      <w:proofErr w:type="spellEnd"/>
    </w:p>
    <w:p w14:paraId="6538659C" w14:textId="77777777" w:rsidR="000817FA" w:rsidRPr="000817FA" w:rsidRDefault="000817FA" w:rsidP="000817FA">
      <w:pPr>
        <w:spacing w:after="0" w:line="480" w:lineRule="auto"/>
      </w:pPr>
      <w:r w:rsidRPr="000817FA">
        <w:t>Pre-</w:t>
      </w:r>
      <w:proofErr w:type="spellStart"/>
      <w:r w:rsidRPr="000817FA">
        <w:t>pregging</w:t>
      </w:r>
      <w:proofErr w:type="spellEnd"/>
      <w:r w:rsidRPr="000817FA">
        <w:t xml:space="preserve"> is the process of reinforcing carbon, fiberglass, aramid fiber or cloth by dipping the material through the liquid resin.</w:t>
      </w:r>
      <w:r w:rsidRPr="000817FA">
        <w:rPr>
          <w:i/>
        </w:rPr>
        <w:t xml:space="preserve"> </w:t>
      </w:r>
      <w:r w:rsidRPr="000817FA">
        <w:t>Pre-</w:t>
      </w:r>
      <w:proofErr w:type="spellStart"/>
      <w:r w:rsidRPr="000817FA">
        <w:t>preg</w:t>
      </w:r>
      <w:proofErr w:type="spellEnd"/>
      <w:r w:rsidRPr="000817FA">
        <w:t xml:space="preserve"> process steps summarised; </w:t>
      </w:r>
    </w:p>
    <w:p w14:paraId="3F9F0BBB" w14:textId="77777777" w:rsidR="000817FA" w:rsidRPr="000817FA" w:rsidRDefault="000817FA" w:rsidP="000817FA">
      <w:pPr>
        <w:pStyle w:val="ListParagraph"/>
        <w:numPr>
          <w:ilvl w:val="0"/>
          <w:numId w:val="7"/>
        </w:numPr>
        <w:spacing w:after="0" w:line="480" w:lineRule="auto"/>
        <w:rPr>
          <w:i/>
          <w:color w:val="1F4E79" w:themeColor="accent1" w:themeShade="80"/>
        </w:rPr>
      </w:pPr>
      <w:r w:rsidRPr="000817FA">
        <w:t>Pre-</w:t>
      </w:r>
      <w:proofErr w:type="spellStart"/>
      <w:r w:rsidRPr="000817FA">
        <w:t>preg</w:t>
      </w:r>
      <w:proofErr w:type="spellEnd"/>
      <w:r w:rsidRPr="000817FA">
        <w:t xml:space="preserve"> is removed from refrigeration to warm to room temperature</w:t>
      </w:r>
    </w:p>
    <w:p w14:paraId="5391DAA7" w14:textId="77777777" w:rsidR="000817FA" w:rsidRPr="000817FA" w:rsidRDefault="000817FA" w:rsidP="000817FA">
      <w:pPr>
        <w:pStyle w:val="ListParagraph"/>
        <w:numPr>
          <w:ilvl w:val="0"/>
          <w:numId w:val="7"/>
        </w:numPr>
        <w:spacing w:after="0" w:line="480" w:lineRule="auto"/>
        <w:rPr>
          <w:i/>
          <w:color w:val="1F4E79" w:themeColor="accent1" w:themeShade="80"/>
        </w:rPr>
      </w:pPr>
      <w:r w:rsidRPr="000817FA">
        <w:t>Pre-</w:t>
      </w:r>
      <w:proofErr w:type="spellStart"/>
      <w:r w:rsidRPr="000817FA">
        <w:t>preg</w:t>
      </w:r>
      <w:proofErr w:type="spellEnd"/>
      <w:r w:rsidRPr="000817FA">
        <w:t xml:space="preserve"> is cut to the desired size on a cutting bench</w:t>
      </w:r>
    </w:p>
    <w:p w14:paraId="1D7E0AB8" w14:textId="77777777" w:rsidR="000817FA" w:rsidRPr="000817FA" w:rsidRDefault="000817FA" w:rsidP="000817FA">
      <w:pPr>
        <w:pStyle w:val="ListParagraph"/>
        <w:numPr>
          <w:ilvl w:val="0"/>
          <w:numId w:val="7"/>
        </w:numPr>
        <w:spacing w:after="0" w:line="480" w:lineRule="auto"/>
        <w:rPr>
          <w:i/>
          <w:color w:val="1F4E79" w:themeColor="accent1" w:themeShade="80"/>
        </w:rPr>
      </w:pPr>
      <w:r w:rsidRPr="000817FA">
        <w:t>Pre-</w:t>
      </w:r>
      <w:proofErr w:type="spellStart"/>
      <w:r w:rsidRPr="000817FA">
        <w:t>preg</w:t>
      </w:r>
      <w:proofErr w:type="spellEnd"/>
      <w:r w:rsidRPr="000817FA">
        <w:t xml:space="preserve"> is positioned and laid on to the mould surface </w:t>
      </w:r>
    </w:p>
    <w:p w14:paraId="076DE45A" w14:textId="77777777" w:rsidR="000817FA" w:rsidRPr="000817FA" w:rsidRDefault="000817FA" w:rsidP="000817FA">
      <w:pPr>
        <w:pStyle w:val="ListParagraph"/>
        <w:numPr>
          <w:ilvl w:val="0"/>
          <w:numId w:val="7"/>
        </w:numPr>
        <w:spacing w:after="0" w:line="480" w:lineRule="auto"/>
        <w:rPr>
          <w:i/>
          <w:color w:val="1F4E79" w:themeColor="accent1" w:themeShade="80"/>
        </w:rPr>
      </w:pPr>
      <w:r w:rsidRPr="000817FA">
        <w:t>Roller removes trapped air between each pre-</w:t>
      </w:r>
      <w:proofErr w:type="spellStart"/>
      <w:r w:rsidRPr="000817FA">
        <w:t>preg</w:t>
      </w:r>
      <w:proofErr w:type="spellEnd"/>
      <w:r w:rsidRPr="000817FA">
        <w:t xml:space="preserve"> sheet as it is layered</w:t>
      </w:r>
    </w:p>
    <w:p w14:paraId="1DDE0A51" w14:textId="77777777" w:rsidR="000817FA" w:rsidRPr="000817FA" w:rsidRDefault="000817FA" w:rsidP="000817FA">
      <w:pPr>
        <w:pStyle w:val="ListParagraph"/>
        <w:numPr>
          <w:ilvl w:val="0"/>
          <w:numId w:val="7"/>
        </w:numPr>
        <w:spacing w:after="0" w:line="480" w:lineRule="auto"/>
        <w:rPr>
          <w:i/>
          <w:color w:val="1F4E79" w:themeColor="accent1" w:themeShade="80"/>
        </w:rPr>
      </w:pPr>
      <w:r w:rsidRPr="000817FA">
        <w:t>Once all pre-</w:t>
      </w:r>
      <w:proofErr w:type="spellStart"/>
      <w:r w:rsidRPr="000817FA">
        <w:t>preg</w:t>
      </w:r>
      <w:proofErr w:type="spellEnd"/>
      <w:r w:rsidRPr="000817FA">
        <w:t xml:space="preserve"> sheets are applied the vacuum bagging arrangements begin by applying release film, bleeder, barrier film, breather, and bagging materials</w:t>
      </w:r>
    </w:p>
    <w:p w14:paraId="6A3E930D" w14:textId="77777777" w:rsidR="000817FA" w:rsidRPr="000817FA" w:rsidRDefault="000817FA" w:rsidP="000817FA">
      <w:pPr>
        <w:pStyle w:val="ListParagraph"/>
        <w:numPr>
          <w:ilvl w:val="0"/>
          <w:numId w:val="7"/>
        </w:numPr>
        <w:spacing w:after="0" w:line="480" w:lineRule="auto"/>
        <w:rPr>
          <w:i/>
          <w:color w:val="1F4E79" w:themeColor="accent1" w:themeShade="80"/>
        </w:rPr>
      </w:pPr>
      <w:r w:rsidRPr="000817FA">
        <w:t xml:space="preserve">The entire assembly is then autoclaved to cure. Once cured the part is removed from the vacuum bag. </w:t>
      </w:r>
      <w:r w:rsidRPr="000817FA">
        <w:rPr>
          <w:i/>
        </w:rPr>
        <w:t xml:space="preserve">Paraphrased from </w:t>
      </w:r>
      <w:sdt>
        <w:sdtPr>
          <w:id w:val="1753926014"/>
          <w:citation/>
        </w:sdtPr>
        <w:sdtEndPr/>
        <w:sdtContent>
          <w:r w:rsidRPr="000817FA">
            <w:rPr>
              <w:i/>
            </w:rPr>
            <w:fldChar w:fldCharType="begin"/>
          </w:r>
          <w:r w:rsidRPr="000817FA">
            <w:rPr>
              <w:i/>
            </w:rPr>
            <w:instrText xml:space="preserve"> CITATION Did \l 2057 </w:instrText>
          </w:r>
          <w:r w:rsidRPr="000817FA">
            <w:rPr>
              <w:i/>
            </w:rPr>
            <w:fldChar w:fldCharType="separate"/>
          </w:r>
          <w:r w:rsidR="006907D4">
            <w:rPr>
              <w:noProof/>
            </w:rPr>
            <w:t>(Didattica)</w:t>
          </w:r>
          <w:r w:rsidRPr="000817FA">
            <w:rPr>
              <w:i/>
            </w:rPr>
            <w:fldChar w:fldCharType="end"/>
          </w:r>
        </w:sdtContent>
      </w:sdt>
    </w:p>
    <w:p w14:paraId="6D7B6115" w14:textId="3C7D553A" w:rsidR="000817FA" w:rsidRDefault="000817FA" w:rsidP="0068036F">
      <w:pPr>
        <w:spacing w:after="0" w:line="480" w:lineRule="auto"/>
      </w:pPr>
      <w:r w:rsidRPr="000817FA">
        <w:rPr>
          <w:noProof/>
          <w:lang w:eastAsia="en-GB"/>
        </w:rPr>
        <w:lastRenderedPageBreak/>
        <w:drawing>
          <wp:anchor distT="0" distB="0" distL="114300" distR="114300" simplePos="0" relativeHeight="251673600" behindDoc="1" locked="0" layoutInCell="1" allowOverlap="1" wp14:anchorId="3495040C" wp14:editId="6FA30A3B">
            <wp:simplePos x="0" y="0"/>
            <wp:positionH relativeFrom="column">
              <wp:posOffset>28575</wp:posOffset>
            </wp:positionH>
            <wp:positionV relativeFrom="paragraph">
              <wp:posOffset>5133975</wp:posOffset>
            </wp:positionV>
            <wp:extent cx="2449830" cy="3505200"/>
            <wp:effectExtent l="57150" t="57150" r="121920" b="114300"/>
            <wp:wrapTight wrapText="bothSides">
              <wp:wrapPolygon edited="0">
                <wp:start x="-504" y="-352"/>
                <wp:lineTo x="-336" y="22187"/>
                <wp:lineTo x="22507" y="22187"/>
                <wp:lineTo x="22507" y="-352"/>
                <wp:lineTo x="-504" y="-352"/>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8">
                      <a:extLst>
                        <a:ext uri="{28A0092B-C50C-407E-A947-70E740481C1C}">
                          <a14:useLocalDpi xmlns:a14="http://schemas.microsoft.com/office/drawing/2010/main" val="0"/>
                        </a:ext>
                      </a:extLst>
                    </a:blip>
                    <a:srcRect b="6525"/>
                    <a:stretch>
                      <a:fillRect/>
                    </a:stretch>
                  </pic:blipFill>
                  <pic:spPr bwMode="auto">
                    <a:xfrm>
                      <a:off x="0" y="0"/>
                      <a:ext cx="2449830" cy="3505200"/>
                    </a:xfrm>
                    <a:prstGeom prst="rect">
                      <a:avLst/>
                    </a:prstGeom>
                    <a:ln w="12700" cap="sq">
                      <a:solidFill>
                        <a:srgbClr val="000000"/>
                      </a:solidFill>
                      <a:miter lim="800000"/>
                    </a:ln>
                    <a:effectLst>
                      <a:outerShdw blurRad="57150" dist="50800" dir="2700000" algn="tl" rotWithShape="0">
                        <a:srgbClr val="000000">
                          <a:alpha val="40000"/>
                        </a:srgbClr>
                      </a:outerShdw>
                    </a:effectLst>
                  </pic:spPr>
                </pic:pic>
              </a:graphicData>
            </a:graphic>
            <wp14:sizeRelH relativeFrom="page">
              <wp14:pctWidth>0</wp14:pctWidth>
            </wp14:sizeRelH>
            <wp14:sizeRelV relativeFrom="page">
              <wp14:pctHeight>0</wp14:pctHeight>
            </wp14:sizeRelV>
          </wp:anchor>
        </w:drawing>
      </w:r>
      <w:r w:rsidRPr="000817FA">
        <w:t>Before considering the manufacturing of turbine blades using the pre-</w:t>
      </w:r>
      <w:proofErr w:type="spellStart"/>
      <w:r w:rsidRPr="000817FA">
        <w:t>preg</w:t>
      </w:r>
      <w:proofErr w:type="spellEnd"/>
      <w:r w:rsidRPr="000817FA">
        <w:t xml:space="preserve"> process, it is vital for the manufacturer to consider where they source their pre-</w:t>
      </w:r>
      <w:proofErr w:type="spellStart"/>
      <w:r w:rsidRPr="000817FA">
        <w:t>preg</w:t>
      </w:r>
      <w:proofErr w:type="spellEnd"/>
      <w:r w:rsidRPr="000817FA">
        <w:t xml:space="preserve"> material from. As </w:t>
      </w:r>
      <w:r w:rsidR="00CD69A3">
        <w:t>stated previously in this report,</w:t>
      </w:r>
      <w:r w:rsidRPr="000817FA">
        <w:t xml:space="preserve"> pre-</w:t>
      </w:r>
      <w:proofErr w:type="spellStart"/>
      <w:r w:rsidRPr="000817FA">
        <w:t>preg</w:t>
      </w:r>
      <w:proofErr w:type="spellEnd"/>
      <w:r w:rsidRPr="000817FA">
        <w:t xml:space="preserve"> is </w:t>
      </w:r>
      <w:r w:rsidR="00CD69A3">
        <w:t xml:space="preserve">initially </w:t>
      </w:r>
      <w:r w:rsidRPr="000817FA">
        <w:t>removed from refrigeration to warm up prior to being formed into a product. This refrigeration and storage will come at a high cost for the manufacturer, one which could be avoided if the pre-</w:t>
      </w:r>
      <w:proofErr w:type="spellStart"/>
      <w:r w:rsidRPr="000817FA">
        <w:t>preg</w:t>
      </w:r>
      <w:proofErr w:type="spellEnd"/>
      <w:r w:rsidRPr="000817FA">
        <w:t xml:space="preserve"> was initially created in-house. Capital investment based on Internal Rate of Return is the main consideration here and according to Keith </w:t>
      </w:r>
      <w:proofErr w:type="spellStart"/>
      <w:r w:rsidRPr="000817FA">
        <w:t>McConnel</w:t>
      </w:r>
      <w:proofErr w:type="spellEnd"/>
      <w:sdt>
        <w:sdtPr>
          <w:id w:val="-1898203928"/>
          <w:citation/>
        </w:sdtPr>
        <w:sdtEndPr/>
        <w:sdtContent>
          <w:r>
            <w:fldChar w:fldCharType="begin"/>
          </w:r>
          <w:r>
            <w:instrText xml:space="preserve">CITATION Slo13 \n  \t  \l 2057 </w:instrText>
          </w:r>
          <w:r>
            <w:fldChar w:fldCharType="separate"/>
          </w:r>
          <w:r w:rsidR="006907D4">
            <w:rPr>
              <w:noProof/>
            </w:rPr>
            <w:t xml:space="preserve"> (2013)</w:t>
          </w:r>
          <w:r>
            <w:fldChar w:fldCharType="end"/>
          </w:r>
        </w:sdtContent>
      </w:sdt>
      <w:r>
        <w:t xml:space="preserve"> President of </w:t>
      </w:r>
      <w:r w:rsidR="00CD69A3">
        <w:t>CDI. T</w:t>
      </w:r>
      <w:r w:rsidRPr="000817FA">
        <w:t xml:space="preserve">he </w:t>
      </w:r>
      <w:r w:rsidR="00CD69A3">
        <w:t xml:space="preserve">capital </w:t>
      </w:r>
      <w:r w:rsidRPr="000817FA">
        <w:t xml:space="preserve">investment needs to be compared to other factors that add value to the internal process that increase its value to a manufacturer, not just </w:t>
      </w:r>
      <w:r w:rsidR="00FD71EF">
        <w:t>long term cost savings but also remov</w:t>
      </w:r>
      <w:r w:rsidRPr="000817FA">
        <w:t>ing unnecessary logistics, refrigeration and storage costs almost enti</w:t>
      </w:r>
      <w:r w:rsidR="00FD71EF">
        <w:t>rely. The improvement could</w:t>
      </w:r>
      <w:r w:rsidRPr="000817FA">
        <w:t xml:space="preserve"> also protects any change in resin formula, or product alterations for example that may allow them to gain an advantage over competitors in niche markets which sourcing changes from outside contractors would slow down and potentially release in</w:t>
      </w:r>
      <w:r w:rsidR="00CD69A3">
        <w:t>formation to a wider audience. Additionally t</w:t>
      </w:r>
      <w:r w:rsidRPr="000817FA">
        <w:t>here are smaller pre-</w:t>
      </w:r>
      <w:proofErr w:type="spellStart"/>
      <w:r w:rsidRPr="000817FA">
        <w:t>preg</w:t>
      </w:r>
      <w:proofErr w:type="spellEnd"/>
      <w:r w:rsidRPr="000817FA">
        <w:t xml:space="preserve"> manufacturing facilities ava</w:t>
      </w:r>
      <w:r w:rsidR="00CD69A3">
        <w:t>ilable for lower costs as they were</w:t>
      </w:r>
      <w:r w:rsidRPr="000817FA">
        <w:t xml:space="preserve"> traditionally put in </w:t>
      </w:r>
      <w:r w:rsidR="00CD69A3">
        <w:t xml:space="preserve">place for </w:t>
      </w:r>
      <w:r w:rsidR="005B1943">
        <w:t xml:space="preserve">large </w:t>
      </w:r>
      <w:r w:rsidR="005B1943" w:rsidRPr="000817FA">
        <w:t xml:space="preserve">manufacturers such as Airbus and Boeing </w:t>
      </w:r>
      <w:r w:rsidR="00CD69A3">
        <w:t xml:space="preserve">R&amp;D areas </w:t>
      </w:r>
      <w:r w:rsidR="005B1943">
        <w:t>but now they have up scaled resulting in facility availabilities</w:t>
      </w:r>
      <w:r w:rsidRPr="000817FA">
        <w:t xml:space="preserve"> </w:t>
      </w:r>
      <w:sdt>
        <w:sdtPr>
          <w:id w:val="-1951546068"/>
          <w:citation/>
        </w:sdtPr>
        <w:sdtEndPr/>
        <w:sdtContent>
          <w:r>
            <w:fldChar w:fldCharType="begin"/>
          </w:r>
          <w:r>
            <w:instrText xml:space="preserve">CITATION Slo13 \t  \l 2057 </w:instrText>
          </w:r>
          <w:r>
            <w:fldChar w:fldCharType="separate"/>
          </w:r>
          <w:r w:rsidR="006907D4">
            <w:rPr>
              <w:noProof/>
            </w:rPr>
            <w:t>(Sloan, 2013)</w:t>
          </w:r>
          <w:r>
            <w:fldChar w:fldCharType="end"/>
          </w:r>
        </w:sdtContent>
      </w:sdt>
      <w:r w:rsidRPr="000817FA">
        <w:t xml:space="preserve">. It is therefore essential to consider whether smaller, less expensive R&amp;D lab sized machinery is sufficient or if a larger scale is required. To aid with this, Ted </w:t>
      </w:r>
      <w:proofErr w:type="spellStart"/>
      <w:r w:rsidRPr="000817FA">
        <w:t>Hile</w:t>
      </w:r>
      <w:proofErr w:type="spellEnd"/>
      <w:r w:rsidRPr="000817FA">
        <w:t xml:space="preserve"> </w:t>
      </w:r>
      <w:sdt>
        <w:sdtPr>
          <w:id w:val="-787742750"/>
          <w:citation/>
        </w:sdtPr>
        <w:sdtEndPr/>
        <w:sdtContent>
          <w:r w:rsidR="00076A75">
            <w:fldChar w:fldCharType="begin"/>
          </w:r>
          <w:r w:rsidR="00076A75">
            <w:instrText xml:space="preserve">CITATION Slo13 \n  \t  \l 2057 </w:instrText>
          </w:r>
          <w:r w:rsidR="00076A75">
            <w:fldChar w:fldCharType="separate"/>
          </w:r>
          <w:r w:rsidR="00076A75">
            <w:rPr>
              <w:noProof/>
            </w:rPr>
            <w:t>(2013)</w:t>
          </w:r>
          <w:r w:rsidR="00076A75">
            <w:fldChar w:fldCharType="end"/>
          </w:r>
        </w:sdtContent>
      </w:sdt>
      <w:r w:rsidRPr="000817FA">
        <w:t>, Director of sales at CDI, has gathered data from his company and created a calculus which considers all areas they deem relevant to weighing up the advantages of an in-house pre-</w:t>
      </w:r>
      <w:proofErr w:type="spellStart"/>
      <w:r w:rsidRPr="000817FA">
        <w:t>pregging</w:t>
      </w:r>
      <w:proofErr w:type="spellEnd"/>
      <w:r w:rsidRPr="000817FA">
        <w:t xml:space="preserve"> system. Table 1 illustrates how a carbon fibre input process could impact profit/loss figures over the space of a working year. The table shows how the potential savings per year, over a 5 year period, would exceed the systems capital cost of investment </w:t>
      </w:r>
      <w:r w:rsidRPr="000817FA">
        <w:lastRenderedPageBreak/>
        <w:t>by more than three times. Moving on from the initial complications of whether an in-house or out-sourced approach is best, when considering the manufacturing of turbine blades, pre-</w:t>
      </w:r>
      <w:proofErr w:type="spellStart"/>
      <w:r w:rsidRPr="000817FA">
        <w:t>preg</w:t>
      </w:r>
      <w:proofErr w:type="spellEnd"/>
      <w:r w:rsidRPr="000817FA">
        <w:t xml:space="preserve"> has very low volume capabilities due to the complexity of the process. According to</w:t>
      </w:r>
      <w:r w:rsidR="00B92870">
        <w:t xml:space="preserve"> </w:t>
      </w:r>
      <w:proofErr w:type="spellStart"/>
      <w:r w:rsidR="00B92870">
        <w:t>Fisica</w:t>
      </w:r>
      <w:proofErr w:type="spellEnd"/>
      <w:sdt>
        <w:sdtPr>
          <w:id w:val="1844665658"/>
          <w:citation/>
        </w:sdtPr>
        <w:sdtEndPr/>
        <w:sdtContent>
          <w:r w:rsidR="00B92870">
            <w:fldChar w:fldCharType="begin"/>
          </w:r>
          <w:r w:rsidR="00B92870">
            <w:instrText xml:space="preserve">CITATION Fis17 \n  \t  \l 2057 </w:instrText>
          </w:r>
          <w:r w:rsidR="00B92870">
            <w:fldChar w:fldCharType="separate"/>
          </w:r>
          <w:r w:rsidR="006907D4">
            <w:rPr>
              <w:noProof/>
            </w:rPr>
            <w:t xml:space="preserve"> (2017)</w:t>
          </w:r>
          <w:r w:rsidR="00B92870">
            <w:fldChar w:fldCharType="end"/>
          </w:r>
        </w:sdtContent>
      </w:sdt>
      <w:r w:rsidRPr="000817FA">
        <w:t xml:space="preserve"> three challenges that increase the complexity and reduce the speed of the pre</w:t>
      </w:r>
      <w:r w:rsidR="00FD71EF">
        <w:t>-</w:t>
      </w:r>
      <w:proofErr w:type="spellStart"/>
      <w:r w:rsidRPr="000817FA">
        <w:t>preg</w:t>
      </w:r>
      <w:proofErr w:type="spellEnd"/>
      <w:r w:rsidRPr="000817FA">
        <w:t xml:space="preserve"> process are </w:t>
      </w:r>
      <w:r w:rsidR="00B92870" w:rsidRPr="00B92870">
        <w:rPr>
          <w:i/>
        </w:rPr>
        <w:t>‘</w:t>
      </w:r>
      <w:r w:rsidRPr="00B92870">
        <w:rPr>
          <w:i/>
        </w:rPr>
        <w:t>maintain</w:t>
      </w:r>
      <w:r w:rsidR="00B92870" w:rsidRPr="00B92870">
        <w:rPr>
          <w:i/>
        </w:rPr>
        <w:t>ing accurate fibre orientations’</w:t>
      </w:r>
      <w:r w:rsidR="00B92870">
        <w:t xml:space="preserve"> </w:t>
      </w:r>
      <w:r w:rsidRPr="000817FA">
        <w:t xml:space="preserve">as they are laid down by hand, </w:t>
      </w:r>
      <w:r w:rsidR="00B92870" w:rsidRPr="00B92870">
        <w:rPr>
          <w:i/>
        </w:rPr>
        <w:t>‘</w:t>
      </w:r>
      <w:r w:rsidRPr="00B92870">
        <w:rPr>
          <w:i/>
        </w:rPr>
        <w:t xml:space="preserve">obtaining </w:t>
      </w:r>
      <w:r w:rsidR="00B92870" w:rsidRPr="00B92870">
        <w:rPr>
          <w:i/>
        </w:rPr>
        <w:t>void free parts’</w:t>
      </w:r>
      <w:r w:rsidR="00B92870">
        <w:t xml:space="preserve"> by removing </w:t>
      </w:r>
      <w:r w:rsidRPr="000817FA">
        <w:t xml:space="preserve">entrapped air between layers and </w:t>
      </w:r>
      <w:r w:rsidR="00C560B2" w:rsidRPr="00C560B2">
        <w:rPr>
          <w:i/>
        </w:rPr>
        <w:t xml:space="preserve">‘achieving </w:t>
      </w:r>
      <w:proofErr w:type="spellStart"/>
      <w:r w:rsidRPr="00C560B2">
        <w:rPr>
          <w:i/>
        </w:rPr>
        <w:t>warpage</w:t>
      </w:r>
      <w:proofErr w:type="spellEnd"/>
      <w:r w:rsidR="00C560B2" w:rsidRPr="00C560B2">
        <w:rPr>
          <w:i/>
        </w:rPr>
        <w:t xml:space="preserve"> or distortion free parts’</w:t>
      </w:r>
      <w:r w:rsidRPr="000817FA">
        <w:t xml:space="preserve">. </w:t>
      </w:r>
      <w:proofErr w:type="spellStart"/>
      <w:r w:rsidRPr="000817FA">
        <w:t>Fisica</w:t>
      </w:r>
      <w:proofErr w:type="spellEnd"/>
      <w:r w:rsidR="00B92870" w:rsidRPr="00B92870">
        <w:t xml:space="preserve"> </w:t>
      </w:r>
      <w:sdt>
        <w:sdtPr>
          <w:id w:val="1092829415"/>
          <w:citation/>
        </w:sdtPr>
        <w:sdtEndPr/>
        <w:sdtContent>
          <w:r w:rsidR="00B92870">
            <w:fldChar w:fldCharType="begin"/>
          </w:r>
          <w:r w:rsidR="00B92870">
            <w:instrText xml:space="preserve">CITATION Fis17 \n  \t  \l 2057 </w:instrText>
          </w:r>
          <w:r w:rsidR="00B92870">
            <w:fldChar w:fldCharType="separate"/>
          </w:r>
          <w:r w:rsidR="006907D4">
            <w:rPr>
              <w:noProof/>
            </w:rPr>
            <w:t>(2017)</w:t>
          </w:r>
          <w:r w:rsidR="00B92870">
            <w:fldChar w:fldCharType="end"/>
          </w:r>
        </w:sdtContent>
      </w:sdt>
      <w:r w:rsidRPr="000817FA">
        <w:t xml:space="preserve"> expand</w:t>
      </w:r>
      <w:r w:rsidR="00B92870">
        <w:t>s</w:t>
      </w:r>
      <w:r w:rsidRPr="000817FA">
        <w:t xml:space="preserve"> on how labour costs are very high when the work is carried out manually however there is lots of potential to automate the line and therefore reduce the costs involved over the long term. </w:t>
      </w:r>
    </w:p>
    <w:p w14:paraId="728F49DC" w14:textId="77777777" w:rsidR="0068036F" w:rsidRPr="000817FA" w:rsidRDefault="0068036F" w:rsidP="0068036F">
      <w:pPr>
        <w:spacing w:after="0" w:line="480" w:lineRule="auto"/>
      </w:pPr>
    </w:p>
    <w:p w14:paraId="31486707" w14:textId="0D908960" w:rsidR="000817FA" w:rsidRDefault="000817FA" w:rsidP="000817FA">
      <w:pPr>
        <w:spacing w:line="480" w:lineRule="auto"/>
      </w:pPr>
      <w:r w:rsidRPr="000817FA">
        <w:t>A report by</w:t>
      </w:r>
      <w:r w:rsidR="0068036F">
        <w:t xml:space="preserve"> Hexcel</w:t>
      </w:r>
      <w:sdt>
        <w:sdtPr>
          <w:id w:val="1743682860"/>
          <w:citation/>
        </w:sdtPr>
        <w:sdtEndPr/>
        <w:sdtContent>
          <w:r w:rsidR="0068036F">
            <w:fldChar w:fldCharType="begin"/>
          </w:r>
          <w:r w:rsidR="0068036F">
            <w:instrText xml:space="preserve">CITATION Hex05 \n  \t  \l 2057 </w:instrText>
          </w:r>
          <w:r w:rsidR="0068036F">
            <w:fldChar w:fldCharType="separate"/>
          </w:r>
          <w:r w:rsidR="006907D4">
            <w:rPr>
              <w:noProof/>
            </w:rPr>
            <w:t xml:space="preserve"> (2005)</w:t>
          </w:r>
          <w:r w:rsidR="0068036F">
            <w:fldChar w:fldCharType="end"/>
          </w:r>
        </w:sdtContent>
      </w:sdt>
      <w:r w:rsidRPr="000817FA">
        <w:t xml:space="preserve"> elaborates on the technology </w:t>
      </w:r>
      <w:r w:rsidR="0068036F" w:rsidRPr="000817FA">
        <w:t>advancements</w:t>
      </w:r>
      <w:r w:rsidRPr="000817FA">
        <w:t xml:space="preserve"> in pre</w:t>
      </w:r>
      <w:r w:rsidR="0068036F">
        <w:t>-</w:t>
      </w:r>
      <w:proofErr w:type="spellStart"/>
      <w:r w:rsidRPr="000817FA">
        <w:t>preg</w:t>
      </w:r>
      <w:proofErr w:type="spellEnd"/>
      <w:r w:rsidRPr="000817FA">
        <w:t xml:space="preserve"> industries and has created a graph, as shown below</w:t>
      </w:r>
      <w:r w:rsidR="0068036F">
        <w:t xml:space="preserve"> in Figure </w:t>
      </w:r>
      <w:r w:rsidR="005B1943">
        <w:t>9</w:t>
      </w:r>
      <w:r w:rsidR="00FD71EF">
        <w:t xml:space="preserve">, to </w:t>
      </w:r>
      <w:r w:rsidRPr="000817FA">
        <w:t>highlight that although pre</w:t>
      </w:r>
      <w:r w:rsidR="00FD71EF">
        <w:t>-</w:t>
      </w:r>
      <w:proofErr w:type="spellStart"/>
      <w:r w:rsidRPr="000817FA">
        <w:t>preg</w:t>
      </w:r>
      <w:proofErr w:type="spellEnd"/>
      <w:r w:rsidRPr="000817FA">
        <w:t xml:space="preserve"> strengths do not lie with high volume, it does in fact boast a higher performance and standards than other fabrication processes.</w:t>
      </w:r>
    </w:p>
    <w:p w14:paraId="0D0A44F3" w14:textId="0B62E28B" w:rsidR="0068036F" w:rsidRPr="0068036F" w:rsidRDefault="00FD71EF" w:rsidP="0068036F">
      <w:pPr>
        <w:spacing w:after="0" w:line="480" w:lineRule="auto"/>
        <w:rPr>
          <w:i/>
          <w:color w:val="1F4E79" w:themeColor="accent1" w:themeShade="80"/>
        </w:rPr>
      </w:pPr>
      <w:r>
        <w:rPr>
          <w:color w:val="1F4E79" w:themeColor="accent1" w:themeShade="80"/>
        </w:rPr>
        <w:t xml:space="preserve">Figure </w:t>
      </w:r>
      <w:r w:rsidR="005B1943">
        <w:rPr>
          <w:color w:val="1F4E79" w:themeColor="accent1" w:themeShade="80"/>
        </w:rPr>
        <w:t>9</w:t>
      </w:r>
      <w:r>
        <w:rPr>
          <w:color w:val="1F4E79" w:themeColor="accent1" w:themeShade="80"/>
        </w:rPr>
        <w:t xml:space="preserve"> shows</w:t>
      </w:r>
      <w:r w:rsidR="0068036F">
        <w:rPr>
          <w:color w:val="1F4E79" w:themeColor="accent1" w:themeShade="80"/>
        </w:rPr>
        <w:t xml:space="preserve"> </w:t>
      </w:r>
      <w:r>
        <w:rPr>
          <w:color w:val="1F4E79" w:themeColor="accent1" w:themeShade="80"/>
        </w:rPr>
        <w:t>a comparison of production volume against performance</w:t>
      </w:r>
      <w:r w:rsidR="0068036F">
        <w:rPr>
          <w:color w:val="1F4E79" w:themeColor="accent1" w:themeShade="80"/>
        </w:rPr>
        <w:t xml:space="preserve"> </w:t>
      </w:r>
      <w:r w:rsidR="0068036F" w:rsidRPr="00E26BA8">
        <w:rPr>
          <w:color w:val="1F4E79" w:themeColor="accent1" w:themeShade="80"/>
        </w:rPr>
        <w:t xml:space="preserve">- </w:t>
      </w:r>
      <w:sdt>
        <w:sdtPr>
          <w:rPr>
            <w:color w:val="1F4E79" w:themeColor="accent1" w:themeShade="80"/>
          </w:rPr>
          <w:id w:val="-1476752282"/>
          <w:citation/>
        </w:sdtPr>
        <w:sdtEndPr/>
        <w:sdtContent>
          <w:r>
            <w:rPr>
              <w:color w:val="1F4E79" w:themeColor="accent1" w:themeShade="80"/>
            </w:rPr>
            <w:fldChar w:fldCharType="begin"/>
          </w:r>
          <w:r>
            <w:rPr>
              <w:color w:val="1F4E79" w:themeColor="accent1" w:themeShade="80"/>
            </w:rPr>
            <w:instrText xml:space="preserve"> CITATION Hex05 \l 2057 </w:instrText>
          </w:r>
          <w:r>
            <w:rPr>
              <w:color w:val="1F4E79" w:themeColor="accent1" w:themeShade="80"/>
            </w:rPr>
            <w:fldChar w:fldCharType="separate"/>
          </w:r>
          <w:r w:rsidR="006907D4" w:rsidRPr="006907D4">
            <w:rPr>
              <w:noProof/>
              <w:color w:val="1F4E79" w:themeColor="accent1" w:themeShade="80"/>
            </w:rPr>
            <w:t>(Hexcel, 2005)</w:t>
          </w:r>
          <w:r>
            <w:rPr>
              <w:color w:val="1F4E79" w:themeColor="accent1" w:themeShade="80"/>
            </w:rPr>
            <w:fldChar w:fldCharType="end"/>
          </w:r>
        </w:sdtContent>
      </w:sdt>
    </w:p>
    <w:p w14:paraId="60299213" w14:textId="35D5D578" w:rsidR="00FD71EF" w:rsidRDefault="0068036F" w:rsidP="00FD71EF">
      <w:pPr>
        <w:spacing w:line="480" w:lineRule="auto"/>
        <w:rPr>
          <w:noProof/>
        </w:rPr>
      </w:pPr>
      <w:r w:rsidRPr="000817FA">
        <w:rPr>
          <w:noProof/>
          <w:lang w:eastAsia="en-GB"/>
        </w:rPr>
        <w:drawing>
          <wp:inline distT="0" distB="0" distL="0" distR="0" wp14:anchorId="1E20547A" wp14:editId="59557EBF">
            <wp:extent cx="4429125" cy="2847975"/>
            <wp:effectExtent l="57150" t="57150" r="123825" b="123825"/>
            <wp:docPr id="37" name="Picture 37" descr="PREPREG TECHNOLOGY&#10;4HEXCEL COMPOSITES&#10;B - Why use composites ?&#10;Comparison of different material characteristics :&#10;Compos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PREPREG TECHNOLOGY&#10;4HEXCEL COMPOSITES&#10;B - Why use composites ?&#10;Comparison of different material characteristics :&#10;Composit..."/>
                    <pic:cNvPicPr>
                      <a:picLocks noChangeAspect="1" noChangeArrowheads="1"/>
                    </pic:cNvPicPr>
                  </pic:nvPicPr>
                  <pic:blipFill rotWithShape="1">
                    <a:blip r:embed="rId19">
                      <a:extLst>
                        <a:ext uri="{28A0092B-C50C-407E-A947-70E740481C1C}">
                          <a14:useLocalDpi xmlns:a14="http://schemas.microsoft.com/office/drawing/2010/main" val="0"/>
                        </a:ext>
                      </a:extLst>
                    </a:blip>
                    <a:srcRect l="18346" t="43852" r="15523" b="26076"/>
                    <a:stretch/>
                  </pic:blipFill>
                  <pic:spPr bwMode="auto">
                    <a:xfrm>
                      <a:off x="0" y="0"/>
                      <a:ext cx="4429125" cy="2847975"/>
                    </a:xfrm>
                    <a:prstGeom prst="rect">
                      <a:avLst/>
                    </a:prstGeom>
                    <a:ln w="12700"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inline>
        </w:drawing>
      </w:r>
    </w:p>
    <w:p w14:paraId="676B2C04" w14:textId="77777777" w:rsidR="00FD71EF" w:rsidRDefault="00FD71EF" w:rsidP="00FD71EF">
      <w:pPr>
        <w:spacing w:line="480" w:lineRule="auto"/>
        <w:rPr>
          <w:noProof/>
        </w:rPr>
      </w:pPr>
    </w:p>
    <w:p w14:paraId="70386DEC" w14:textId="1DB78721" w:rsidR="00C827A9" w:rsidRDefault="00FE4DBF" w:rsidP="00FE4DBF">
      <w:pPr>
        <w:pStyle w:val="Heading1"/>
        <w:spacing w:line="480" w:lineRule="auto"/>
      </w:pPr>
      <w:bookmarkStart w:id="8" w:name="_Toc504771673"/>
      <w:r>
        <w:lastRenderedPageBreak/>
        <w:t>Defects</w:t>
      </w:r>
      <w:bookmarkEnd w:id="8"/>
    </w:p>
    <w:p w14:paraId="2EFBA9FA" w14:textId="28F45C2D" w:rsidR="0058242E" w:rsidRDefault="00FE4DBF" w:rsidP="00FE4DBF">
      <w:pPr>
        <w:spacing w:line="480" w:lineRule="auto"/>
      </w:pPr>
      <w:r>
        <w:t>The turbine blades design and material selection</w:t>
      </w:r>
      <w:r w:rsidR="000A23F6">
        <w:t xml:space="preserve"> is </w:t>
      </w:r>
      <w:r>
        <w:t xml:space="preserve">a </w:t>
      </w:r>
      <w:r w:rsidR="000A23F6">
        <w:t>critical</w:t>
      </w:r>
      <w:r>
        <w:t xml:space="preserve"> aspect of</w:t>
      </w:r>
      <w:r w:rsidR="0065025D">
        <w:t xml:space="preserve"> </w:t>
      </w:r>
      <w:r>
        <w:t xml:space="preserve">reducing the risk of product defects. </w:t>
      </w:r>
      <w:r w:rsidR="0058242E">
        <w:t xml:space="preserve">A defect is defined as anything that impairs the quality of the produced part. Defective blades can result in parts being scrapped as they are no longer sellable. </w:t>
      </w:r>
      <w:r w:rsidR="002C11E7">
        <w:t xml:space="preserve"> If defects are not spotted, the wind turbine commissioner</w:t>
      </w:r>
      <w:r w:rsidR="00345324">
        <w:t xml:space="preserve">, </w:t>
      </w:r>
      <w:r w:rsidR="002C11E7">
        <w:t>owner</w:t>
      </w:r>
      <w:r w:rsidR="00345324">
        <w:t xml:space="preserve"> or s</w:t>
      </w:r>
      <w:r w:rsidR="002C11E7">
        <w:t>urrounding area is at danger</w:t>
      </w:r>
      <w:r w:rsidR="00345324">
        <w:t>. For example</w:t>
      </w:r>
      <w:r w:rsidR="002C11E7">
        <w:t xml:space="preserve"> if the</w:t>
      </w:r>
      <w:r w:rsidR="00345324">
        <w:t xml:space="preserve"> blade has a fracture, a shard of the blade could split off whilst rotating at a high velocity and cause harm. Figure </w:t>
      </w:r>
      <w:r w:rsidR="00CE399A">
        <w:t>10</w:t>
      </w:r>
      <w:r w:rsidR="00345324">
        <w:t xml:space="preserve"> displays that 19% of all wind turbine</w:t>
      </w:r>
      <w:r w:rsidR="00CE399A">
        <w:t>s</w:t>
      </w:r>
      <w:r w:rsidR="00345324">
        <w:t xml:space="preserve"> related incidents are on account of blade failure. Figure </w:t>
      </w:r>
      <w:r w:rsidR="00CE399A">
        <w:t>11</w:t>
      </w:r>
      <w:r w:rsidR="00345324">
        <w:t xml:space="preserve"> shows that 36.7% of all wind turbine failures is due to manufacturing defects.  </w:t>
      </w:r>
    </w:p>
    <w:p w14:paraId="3A1A43C8" w14:textId="36ACE5D7" w:rsidR="00345324" w:rsidRDefault="00CE399A" w:rsidP="00345324">
      <w:pPr>
        <w:spacing w:line="480" w:lineRule="auto"/>
      </w:pPr>
      <w:r>
        <w:rPr>
          <w:color w:val="1F4E79" w:themeColor="accent1" w:themeShade="80"/>
        </w:rPr>
        <w:t>Figure 10</w:t>
      </w:r>
      <w:r w:rsidR="00345324">
        <w:rPr>
          <w:color w:val="1F4E79" w:themeColor="accent1" w:themeShade="80"/>
        </w:rPr>
        <w:t xml:space="preserve"> shows the percentage damage types from Wind Turbines- </w:t>
      </w:r>
      <w:sdt>
        <w:sdtPr>
          <w:rPr>
            <w:color w:val="1F4E79" w:themeColor="accent1" w:themeShade="80"/>
          </w:rPr>
          <w:id w:val="-1688051735"/>
          <w:citation/>
        </w:sdtPr>
        <w:sdtEndPr/>
        <w:sdtContent>
          <w:r w:rsidR="00345324">
            <w:rPr>
              <w:color w:val="1F4E79" w:themeColor="accent1" w:themeShade="80"/>
            </w:rPr>
            <w:fldChar w:fldCharType="begin"/>
          </w:r>
          <w:r w:rsidR="00345324">
            <w:rPr>
              <w:color w:val="1F4E79" w:themeColor="accent1" w:themeShade="80"/>
            </w:rPr>
            <w:instrText xml:space="preserve">CITATION DrP \l 2057 </w:instrText>
          </w:r>
          <w:r w:rsidR="00345324">
            <w:rPr>
              <w:color w:val="1F4E79" w:themeColor="accent1" w:themeShade="80"/>
            </w:rPr>
            <w:fldChar w:fldCharType="separate"/>
          </w:r>
          <w:r w:rsidR="006907D4" w:rsidRPr="006907D4">
            <w:rPr>
              <w:noProof/>
              <w:color w:val="1F4E79" w:themeColor="accent1" w:themeShade="80"/>
            </w:rPr>
            <w:t>(Bangert, 2017)</w:t>
          </w:r>
          <w:r w:rsidR="00345324">
            <w:rPr>
              <w:color w:val="1F4E79" w:themeColor="accent1" w:themeShade="80"/>
            </w:rPr>
            <w:fldChar w:fldCharType="end"/>
          </w:r>
        </w:sdtContent>
      </w:sdt>
      <w:r w:rsidR="00345324">
        <w:rPr>
          <w:rFonts w:ascii="Arial" w:hAnsi="Arial" w:cs="Arial"/>
          <w:noProof/>
          <w:color w:val="008CBA"/>
          <w:sz w:val="20"/>
          <w:szCs w:val="20"/>
          <w:lang w:eastAsia="en-GB"/>
        </w:rPr>
        <w:t xml:space="preserve"> </w:t>
      </w:r>
      <w:r w:rsidR="00345324">
        <w:rPr>
          <w:rFonts w:ascii="Arial" w:hAnsi="Arial" w:cs="Arial"/>
          <w:noProof/>
          <w:color w:val="008CBA"/>
          <w:sz w:val="20"/>
          <w:szCs w:val="20"/>
          <w:lang w:eastAsia="en-GB"/>
        </w:rPr>
        <w:drawing>
          <wp:inline distT="0" distB="0" distL="0" distR="0" wp14:anchorId="1CA715A4" wp14:editId="721344D6">
            <wp:extent cx="3600450" cy="1929738"/>
            <wp:effectExtent l="57150" t="57150" r="114300" b="109220"/>
            <wp:docPr id="35" name="Picture 35" descr="Sensors 14 07312f2 1024">
              <a:hlinkClick xmlns:a="http://schemas.openxmlformats.org/drawingml/2006/main" r:id="rId2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nsors 14 07312f2 1024">
                      <a:hlinkClick r:id="rId20" tgtFrame="&quot;_blank&quot;"/>
                    </pic:cNvPr>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3820" t="4808" r="3820" b="5634"/>
                    <a:stretch/>
                  </pic:blipFill>
                  <pic:spPr bwMode="auto">
                    <a:xfrm>
                      <a:off x="0" y="0"/>
                      <a:ext cx="3598856" cy="1928884"/>
                    </a:xfrm>
                    <a:prstGeom prst="rect">
                      <a:avLst/>
                    </a:prstGeom>
                    <a:ln w="12700" cap="sq" cmpd="sng" algn="ctr">
                      <a:solidFill>
                        <a:srgbClr val="000000"/>
                      </a:solidFill>
                      <a:prstDash val="solid"/>
                      <a:miter lim="800000"/>
                      <a:headEnd type="none" w="med" len="med"/>
                      <a:tailEnd type="none" w="med" len="med"/>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inline>
        </w:drawing>
      </w:r>
    </w:p>
    <w:p w14:paraId="312C0002" w14:textId="7EC40405" w:rsidR="000C22D6" w:rsidRDefault="00CE399A" w:rsidP="00CD69A3">
      <w:pPr>
        <w:spacing w:before="480" w:after="0" w:line="480" w:lineRule="auto"/>
      </w:pPr>
      <w:r>
        <w:rPr>
          <w:color w:val="1F4E79" w:themeColor="accent1" w:themeShade="80"/>
        </w:rPr>
        <w:t>Figure 11</w:t>
      </w:r>
      <w:r w:rsidR="00345324">
        <w:rPr>
          <w:color w:val="1F4E79" w:themeColor="accent1" w:themeShade="80"/>
        </w:rPr>
        <w:t xml:space="preserve"> shows the failure causes of wind turbine blades - </w:t>
      </w:r>
      <w:sdt>
        <w:sdtPr>
          <w:rPr>
            <w:color w:val="1F4E79" w:themeColor="accent1" w:themeShade="80"/>
          </w:rPr>
          <w:id w:val="433714391"/>
          <w:citation/>
        </w:sdtPr>
        <w:sdtEndPr/>
        <w:sdtContent>
          <w:r w:rsidR="00345324">
            <w:rPr>
              <w:color w:val="1F4E79" w:themeColor="accent1" w:themeShade="80"/>
            </w:rPr>
            <w:fldChar w:fldCharType="begin"/>
          </w:r>
          <w:r w:rsidR="00345324">
            <w:rPr>
              <w:color w:val="1F4E79" w:themeColor="accent1" w:themeShade="80"/>
            </w:rPr>
            <w:instrText xml:space="preserve">CITATION DrP \l 2057 </w:instrText>
          </w:r>
          <w:r w:rsidR="00345324">
            <w:rPr>
              <w:color w:val="1F4E79" w:themeColor="accent1" w:themeShade="80"/>
            </w:rPr>
            <w:fldChar w:fldCharType="separate"/>
          </w:r>
          <w:r w:rsidR="006907D4" w:rsidRPr="006907D4">
            <w:rPr>
              <w:noProof/>
              <w:color w:val="1F4E79" w:themeColor="accent1" w:themeShade="80"/>
            </w:rPr>
            <w:t>(Bangert, 2017)</w:t>
          </w:r>
          <w:r w:rsidR="00345324">
            <w:rPr>
              <w:color w:val="1F4E79" w:themeColor="accent1" w:themeShade="80"/>
            </w:rPr>
            <w:fldChar w:fldCharType="end"/>
          </w:r>
        </w:sdtContent>
      </w:sdt>
      <w:r w:rsidR="002C11E7">
        <w:rPr>
          <w:noProof/>
          <w:lang w:eastAsia="en-GB"/>
        </w:rPr>
        <w:drawing>
          <wp:inline distT="0" distB="0" distL="0" distR="0" wp14:anchorId="6A5B7E99" wp14:editId="0E28339E">
            <wp:extent cx="3617495" cy="2514600"/>
            <wp:effectExtent l="57150" t="57150" r="116840" b="114300"/>
            <wp:docPr id="46" name="Picture 46" descr="Image result for wind turbine statistics def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wind turbine statistics defects"/>
                    <pic:cNvPicPr>
                      <a:picLocks noChangeAspect="1" noChangeArrowheads="1"/>
                    </pic:cNvPicPr>
                  </pic:nvPicPr>
                  <pic:blipFill rotWithShape="1">
                    <a:blip r:embed="rId22">
                      <a:extLst>
                        <a:ext uri="{28A0092B-C50C-407E-A947-70E740481C1C}">
                          <a14:useLocalDpi xmlns:a14="http://schemas.microsoft.com/office/drawing/2010/main" val="0"/>
                        </a:ext>
                      </a:extLst>
                    </a:blip>
                    <a:srcRect l="3157" t="1207" r="1456" b="2416"/>
                    <a:stretch/>
                  </pic:blipFill>
                  <pic:spPr bwMode="auto">
                    <a:xfrm>
                      <a:off x="0" y="0"/>
                      <a:ext cx="3619068" cy="2515693"/>
                    </a:xfrm>
                    <a:prstGeom prst="rect">
                      <a:avLst/>
                    </a:prstGeom>
                    <a:ln w="12700" cap="sq" cmpd="sng" algn="ctr">
                      <a:solidFill>
                        <a:srgbClr val="000000"/>
                      </a:solidFill>
                      <a:prstDash val="solid"/>
                      <a:miter lim="800000"/>
                      <a:headEnd type="none" w="med" len="med"/>
                      <a:tailEnd type="none" w="med" len="med"/>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inline>
        </w:drawing>
      </w:r>
    </w:p>
    <w:p w14:paraId="23C3922F" w14:textId="7EF03927" w:rsidR="004A1316" w:rsidRDefault="0058242E" w:rsidP="00065345">
      <w:pPr>
        <w:spacing w:line="480" w:lineRule="auto"/>
      </w:pPr>
      <w:r>
        <w:lastRenderedPageBreak/>
        <w:t>Manufacturing</w:t>
      </w:r>
      <w:r w:rsidR="00CE399A">
        <w:t xml:space="preserve"> defects</w:t>
      </w:r>
      <w:r>
        <w:t xml:space="preserve"> of wind turbine blades have been </w:t>
      </w:r>
      <w:r w:rsidR="00CE399A">
        <w:t>discovered in the</w:t>
      </w:r>
      <w:r>
        <w:t xml:space="preserve"> forms of porosity, in-plane waviness, and out-of-plane waviness</w:t>
      </w:r>
      <w:r w:rsidR="00CE399A">
        <w:t xml:space="preserve"> as per figure 12</w:t>
      </w:r>
      <w:r>
        <w:t>.</w:t>
      </w:r>
      <w:r w:rsidR="002E594D">
        <w:t xml:space="preserve"> Hexcel </w:t>
      </w:r>
      <w:sdt>
        <w:sdtPr>
          <w:id w:val="-2097470307"/>
          <w:citation/>
        </w:sdtPr>
        <w:sdtEndPr/>
        <w:sdtContent>
          <w:r w:rsidR="002F1F04">
            <w:fldChar w:fldCharType="begin"/>
          </w:r>
          <w:r w:rsidR="002E594D">
            <w:instrText xml:space="preserve">CITATION Hex13 \n  \t  \l 2057 </w:instrText>
          </w:r>
          <w:r w:rsidR="002F1F04">
            <w:fldChar w:fldCharType="separate"/>
          </w:r>
          <w:r w:rsidR="006907D4">
            <w:rPr>
              <w:noProof/>
            </w:rPr>
            <w:t>(2013)</w:t>
          </w:r>
          <w:r w:rsidR="002F1F04">
            <w:fldChar w:fldCharType="end"/>
          </w:r>
        </w:sdtContent>
      </w:sdt>
      <w:r w:rsidR="002E594D">
        <w:t xml:space="preserve"> explains that</w:t>
      </w:r>
      <w:r>
        <w:t xml:space="preserve"> </w:t>
      </w:r>
      <w:r w:rsidR="002F1F04">
        <w:t>‘</w:t>
      </w:r>
      <w:r w:rsidR="00974D6A">
        <w:rPr>
          <w:i/>
        </w:rPr>
        <w:t>porosity and homogeneity of infused parts is lower than pre-</w:t>
      </w:r>
      <w:proofErr w:type="spellStart"/>
      <w:r w:rsidR="00974D6A">
        <w:rPr>
          <w:i/>
        </w:rPr>
        <w:t>preg</w:t>
      </w:r>
      <w:proofErr w:type="spellEnd"/>
      <w:r w:rsidR="00974D6A">
        <w:rPr>
          <w:i/>
        </w:rPr>
        <w:t xml:space="preserve"> parts’. </w:t>
      </w:r>
      <w:r w:rsidR="00065345">
        <w:t>Defects can also include adhesive de-bonding, joint failure, channel cracks, delamination and the splitting of fibres as shown in figure 13.</w:t>
      </w:r>
    </w:p>
    <w:p w14:paraId="1E524532" w14:textId="0DA1B404" w:rsidR="00CE399A" w:rsidRDefault="00CE399A" w:rsidP="000C22D6">
      <w:pPr>
        <w:spacing w:after="0"/>
      </w:pPr>
      <w:r>
        <w:rPr>
          <w:color w:val="1F4E79" w:themeColor="accent1" w:themeShade="80"/>
        </w:rPr>
        <w:t>Figure 12</w:t>
      </w:r>
      <w:r w:rsidR="00974D6A">
        <w:rPr>
          <w:color w:val="1F4E79" w:themeColor="accent1" w:themeShade="80"/>
        </w:rPr>
        <w:t xml:space="preserve"> shows composite defects</w:t>
      </w:r>
      <w:r>
        <w:rPr>
          <w:color w:val="1F4E79" w:themeColor="accent1" w:themeShade="80"/>
        </w:rPr>
        <w:t xml:space="preserve"> </w:t>
      </w:r>
      <w:r w:rsidRPr="00E26BA8">
        <w:rPr>
          <w:color w:val="1F4E79" w:themeColor="accent1" w:themeShade="80"/>
        </w:rPr>
        <w:t>-</w:t>
      </w:r>
      <w:r>
        <w:rPr>
          <w:color w:val="1F4E79" w:themeColor="accent1" w:themeShade="80"/>
        </w:rPr>
        <w:t xml:space="preserve"> </w:t>
      </w:r>
      <w:sdt>
        <w:sdtPr>
          <w:rPr>
            <w:color w:val="1F4E79" w:themeColor="accent1" w:themeShade="80"/>
          </w:rPr>
          <w:id w:val="724410977"/>
          <w:citation/>
        </w:sdtPr>
        <w:sdtEndPr/>
        <w:sdtContent>
          <w:r>
            <w:rPr>
              <w:color w:val="1F4E79" w:themeColor="accent1" w:themeShade="80"/>
            </w:rPr>
            <w:fldChar w:fldCharType="begin"/>
          </w:r>
          <w:r>
            <w:rPr>
              <w:color w:val="1F4E79" w:themeColor="accent1" w:themeShade="80"/>
            </w:rPr>
            <w:instrText xml:space="preserve"> CITATION Xia14 \l 2057 </w:instrText>
          </w:r>
          <w:r>
            <w:rPr>
              <w:color w:val="1F4E79" w:themeColor="accent1" w:themeShade="80"/>
            </w:rPr>
            <w:fldChar w:fldCharType="separate"/>
          </w:r>
          <w:r w:rsidR="006907D4" w:rsidRPr="006907D4">
            <w:rPr>
              <w:noProof/>
              <w:color w:val="1F4E79" w:themeColor="accent1" w:themeShade="80"/>
            </w:rPr>
            <w:t>(Xiang Li, April 2014)</w:t>
          </w:r>
          <w:r>
            <w:rPr>
              <w:color w:val="1F4E79" w:themeColor="accent1" w:themeShade="80"/>
            </w:rPr>
            <w:fldChar w:fldCharType="end"/>
          </w:r>
        </w:sdtContent>
      </w:sdt>
    </w:p>
    <w:p w14:paraId="02A13D94" w14:textId="606AA14C" w:rsidR="00CD69A3" w:rsidRDefault="00CE399A" w:rsidP="00065345">
      <w:r>
        <w:rPr>
          <w:noProof/>
          <w:lang w:eastAsia="en-GB"/>
        </w:rPr>
        <w:drawing>
          <wp:inline distT="0" distB="0" distL="0" distR="0" wp14:anchorId="695C406C" wp14:editId="48AFFA7D">
            <wp:extent cx="4807492" cy="2209800"/>
            <wp:effectExtent l="57150" t="57150" r="107950" b="114300"/>
            <wp:docPr id="47" name="Picture 47" descr="Multiple Adhesive Joints in Modern Wind &#10;Turbine Blades&#1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ultiple Adhesive Joints in Modern Wind &#10;Turbine Blades&#10; "/>
                    <pic:cNvPicPr>
                      <a:picLocks noChangeAspect="1" noChangeArrowheads="1"/>
                    </pic:cNvPicPr>
                  </pic:nvPicPr>
                  <pic:blipFill rotWithShape="1">
                    <a:blip r:embed="rId23">
                      <a:extLst>
                        <a:ext uri="{28A0092B-C50C-407E-A947-70E740481C1C}">
                          <a14:useLocalDpi xmlns:a14="http://schemas.microsoft.com/office/drawing/2010/main" val="0"/>
                        </a:ext>
                      </a:extLst>
                    </a:blip>
                    <a:srcRect l="15947" t="38378" r="16113" b="6122"/>
                    <a:stretch/>
                  </pic:blipFill>
                  <pic:spPr bwMode="auto">
                    <a:xfrm>
                      <a:off x="0" y="0"/>
                      <a:ext cx="4807492" cy="2209800"/>
                    </a:xfrm>
                    <a:prstGeom prst="rect">
                      <a:avLst/>
                    </a:prstGeom>
                    <a:ln w="12700" cap="sq" cmpd="sng" algn="ctr">
                      <a:solidFill>
                        <a:srgbClr val="000000"/>
                      </a:solidFill>
                      <a:prstDash val="solid"/>
                      <a:miter lim="800000"/>
                      <a:headEnd type="none" w="med" len="med"/>
                      <a:tailEnd type="none" w="med" len="med"/>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inline>
        </w:drawing>
      </w:r>
    </w:p>
    <w:p w14:paraId="75BACA1B" w14:textId="77777777" w:rsidR="00065345" w:rsidRDefault="00065345" w:rsidP="00065345"/>
    <w:p w14:paraId="2779BDCB" w14:textId="2A225344" w:rsidR="00CE399A" w:rsidRDefault="00CE399A" w:rsidP="000C22D6">
      <w:pPr>
        <w:spacing w:after="0" w:line="480" w:lineRule="auto"/>
        <w:rPr>
          <w:color w:val="1F4E79" w:themeColor="accent1" w:themeShade="80"/>
        </w:rPr>
      </w:pPr>
      <w:r>
        <w:rPr>
          <w:color w:val="1F4E79" w:themeColor="accent1" w:themeShade="80"/>
        </w:rPr>
        <w:t>Figure 13</w:t>
      </w:r>
      <w:r w:rsidR="00FE4DBF">
        <w:rPr>
          <w:color w:val="1F4E79" w:themeColor="accent1" w:themeShade="80"/>
        </w:rPr>
        <w:t xml:space="preserve"> showing Frequent</w:t>
      </w:r>
      <w:r w:rsidR="00FE4DBF" w:rsidRPr="00FE4DBF">
        <w:rPr>
          <w:color w:val="1F4E79" w:themeColor="accent1" w:themeShade="80"/>
        </w:rPr>
        <w:t xml:space="preserve"> Locations of Damage on Wind Turbine Blades</w:t>
      </w:r>
      <w:r w:rsidR="00FE4DBF">
        <w:rPr>
          <w:color w:val="1F4E79" w:themeColor="accent1" w:themeShade="80"/>
        </w:rPr>
        <w:t xml:space="preserve"> </w:t>
      </w:r>
      <w:r w:rsidR="00FE4DBF" w:rsidRPr="00E26BA8">
        <w:rPr>
          <w:color w:val="1F4E79" w:themeColor="accent1" w:themeShade="80"/>
        </w:rPr>
        <w:t xml:space="preserve">- </w:t>
      </w:r>
      <w:sdt>
        <w:sdtPr>
          <w:rPr>
            <w:color w:val="1F4E79" w:themeColor="accent1" w:themeShade="80"/>
          </w:rPr>
          <w:id w:val="1774748825"/>
          <w:citation/>
        </w:sdtPr>
        <w:sdtEndPr/>
        <w:sdtContent>
          <w:r w:rsidR="00FE4DBF">
            <w:rPr>
              <w:color w:val="1F4E79" w:themeColor="accent1" w:themeShade="80"/>
            </w:rPr>
            <w:fldChar w:fldCharType="begin"/>
          </w:r>
          <w:r w:rsidR="00FE4DBF">
            <w:rPr>
              <w:color w:val="1F4E79" w:themeColor="accent1" w:themeShade="80"/>
            </w:rPr>
            <w:instrText xml:space="preserve"> CITATION Xia14 \l 2057 </w:instrText>
          </w:r>
          <w:r w:rsidR="00FE4DBF">
            <w:rPr>
              <w:color w:val="1F4E79" w:themeColor="accent1" w:themeShade="80"/>
            </w:rPr>
            <w:fldChar w:fldCharType="separate"/>
          </w:r>
          <w:r w:rsidR="006907D4" w:rsidRPr="006907D4">
            <w:rPr>
              <w:noProof/>
              <w:color w:val="1F4E79" w:themeColor="accent1" w:themeShade="80"/>
            </w:rPr>
            <w:t>(Xiang Li, April 2014)</w:t>
          </w:r>
          <w:r w:rsidR="00FE4DBF">
            <w:rPr>
              <w:color w:val="1F4E79" w:themeColor="accent1" w:themeShade="80"/>
            </w:rPr>
            <w:fldChar w:fldCharType="end"/>
          </w:r>
        </w:sdtContent>
      </w:sdt>
      <w:r w:rsidR="00C827A9">
        <w:rPr>
          <w:noProof/>
          <w:lang w:eastAsia="en-GB"/>
        </w:rPr>
        <w:drawing>
          <wp:inline distT="0" distB="0" distL="0" distR="0" wp14:anchorId="71233147" wp14:editId="62CA9723">
            <wp:extent cx="4810125" cy="3339802"/>
            <wp:effectExtent l="57150" t="57150" r="104775" b="108585"/>
            <wp:docPr id="48" name="Picture 48" descr="Image result for composite fibre defects turbine bla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composite fibre defects turbine blad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810125" cy="3339802"/>
                    </a:xfrm>
                    <a:prstGeom prst="rect">
                      <a:avLst/>
                    </a:prstGeom>
                    <a:ln w="12700" cap="sq" cmpd="sng" algn="ctr">
                      <a:solidFill>
                        <a:srgbClr val="000000"/>
                      </a:solidFill>
                      <a:prstDash val="solid"/>
                      <a:miter lim="800000"/>
                      <a:headEnd type="none" w="med" len="med"/>
                      <a:tailEnd type="none" w="med" len="med"/>
                    </a:ln>
                    <a:effectLst>
                      <a:outerShdw blurRad="57150" dist="50800" dir="2700000" algn="tl" rotWithShape="0">
                        <a:srgbClr val="000000">
                          <a:alpha val="40000"/>
                        </a:srgbClr>
                      </a:outerShdw>
                    </a:effectLst>
                  </pic:spPr>
                </pic:pic>
              </a:graphicData>
            </a:graphic>
          </wp:inline>
        </w:drawing>
      </w:r>
    </w:p>
    <w:p w14:paraId="4B7F5E52" w14:textId="77777777" w:rsidR="000C22D6" w:rsidRDefault="000C22D6" w:rsidP="00CE399A">
      <w:pPr>
        <w:rPr>
          <w:color w:val="1F4E79" w:themeColor="accent1" w:themeShade="80"/>
        </w:rPr>
      </w:pPr>
    </w:p>
    <w:p w14:paraId="0F6B6CF2" w14:textId="77777777" w:rsidR="00065345" w:rsidRDefault="00065345" w:rsidP="00CE399A">
      <w:pPr>
        <w:rPr>
          <w:color w:val="1F4E79" w:themeColor="accent1" w:themeShade="80"/>
        </w:rPr>
      </w:pPr>
    </w:p>
    <w:p w14:paraId="4960FD4A" w14:textId="77777777" w:rsidR="008A0ABC" w:rsidRDefault="00065345" w:rsidP="000C22D6">
      <w:pPr>
        <w:spacing w:after="0" w:line="480" w:lineRule="auto"/>
      </w:pPr>
      <w:r>
        <w:lastRenderedPageBreak/>
        <w:t>Quality controls are in place to identify any part defects before parts leave shop floor. These quality controls are critical to ensure engineers</w:t>
      </w:r>
      <w:r w:rsidR="00345B08">
        <w:t xml:space="preserve"> have confidence in their product</w:t>
      </w:r>
      <w:r>
        <w:t xml:space="preserve"> and</w:t>
      </w:r>
      <w:r w:rsidR="00345B08">
        <w:t xml:space="preserve"> to ensure the turbine blade meet the user and function requirements</w:t>
      </w:r>
      <w:r>
        <w:t>. Any unknown damaged part released to a customer is a risk to a</w:t>
      </w:r>
      <w:r w:rsidR="00345B08">
        <w:t xml:space="preserve"> company’s reputation. </w:t>
      </w:r>
    </w:p>
    <w:p w14:paraId="7BC37BDE" w14:textId="77777777" w:rsidR="008A0ABC" w:rsidRDefault="008A0ABC" w:rsidP="000C22D6">
      <w:pPr>
        <w:spacing w:after="0" w:line="480" w:lineRule="auto"/>
      </w:pPr>
    </w:p>
    <w:p w14:paraId="1066F8EC" w14:textId="28E1DC0C" w:rsidR="00C827A9" w:rsidRDefault="00345B08" w:rsidP="000C22D6">
      <w:pPr>
        <w:spacing w:after="0" w:line="480" w:lineRule="auto"/>
      </w:pPr>
      <w:r>
        <w:t xml:space="preserve">Many composite defect tools are available to support </w:t>
      </w:r>
      <w:r w:rsidR="00065345">
        <w:t>manufacturers</w:t>
      </w:r>
      <w:r>
        <w:t xml:space="preserve"> to test their products via a non-destructive method such as </w:t>
      </w:r>
      <w:r w:rsidR="00093F47" w:rsidRPr="00093F47">
        <w:t>vibration analysis, thermography, X-ray imaging</w:t>
      </w:r>
      <w:r w:rsidR="00CD69A3">
        <w:t xml:space="preserve"> and IR imaging. </w:t>
      </w:r>
      <w:r w:rsidR="000C22D6">
        <w:t>IR imaging, as per figure 1</w:t>
      </w:r>
      <w:r w:rsidR="00065345">
        <w:t>4</w:t>
      </w:r>
      <w:r w:rsidR="000C22D6">
        <w:t>, is one of the m</w:t>
      </w:r>
      <w:r w:rsidR="00CD69A3">
        <w:t xml:space="preserve">ost common </w:t>
      </w:r>
      <w:r w:rsidR="000C22D6">
        <w:t>analysis techniques that can be used to indicate the locations of fibre</w:t>
      </w:r>
      <w:r w:rsidR="00065345">
        <w:t xml:space="preserve"> defects within turbine blades.</w:t>
      </w:r>
    </w:p>
    <w:p w14:paraId="011C9134" w14:textId="0317B87D" w:rsidR="000C22D6" w:rsidRDefault="00065345" w:rsidP="000C22D6">
      <w:pPr>
        <w:spacing w:after="0" w:line="480" w:lineRule="auto"/>
      </w:pPr>
      <w:r>
        <w:rPr>
          <w:color w:val="1F4E79" w:themeColor="accent1" w:themeShade="80"/>
        </w:rPr>
        <w:t>Figure 14</w:t>
      </w:r>
      <w:r w:rsidR="000C22D6">
        <w:rPr>
          <w:color w:val="1F4E79" w:themeColor="accent1" w:themeShade="80"/>
        </w:rPr>
        <w:t xml:space="preserve"> showing blade defects via IR imaging</w:t>
      </w:r>
      <w:r w:rsidR="000C22D6" w:rsidRPr="00390FD2">
        <w:rPr>
          <w:color w:val="1F4E79" w:themeColor="accent1" w:themeShade="80"/>
        </w:rPr>
        <w:t xml:space="preserve"> </w:t>
      </w:r>
      <w:r w:rsidR="000C22D6">
        <w:rPr>
          <w:noProof/>
          <w:color w:val="1F4E79" w:themeColor="accent1" w:themeShade="80"/>
        </w:rPr>
        <w:t>–</w:t>
      </w:r>
      <w:r w:rsidR="000C22D6" w:rsidRPr="000C22D6">
        <w:rPr>
          <w:noProof/>
          <w:color w:val="1F4E79" w:themeColor="accent1" w:themeShade="80"/>
        </w:rPr>
        <w:t xml:space="preserve"> </w:t>
      </w:r>
      <w:sdt>
        <w:sdtPr>
          <w:rPr>
            <w:noProof/>
            <w:color w:val="1F4E79" w:themeColor="accent1" w:themeShade="80"/>
          </w:rPr>
          <w:id w:val="-202555380"/>
          <w:citation/>
        </w:sdtPr>
        <w:sdtEndPr/>
        <w:sdtContent>
          <w:r w:rsidR="000C22D6" w:rsidRPr="000C22D6">
            <w:rPr>
              <w:noProof/>
              <w:color w:val="1F4E79" w:themeColor="accent1" w:themeShade="80"/>
            </w:rPr>
            <w:fldChar w:fldCharType="begin"/>
          </w:r>
          <w:r w:rsidR="000C22D6" w:rsidRPr="000C22D6">
            <w:rPr>
              <w:noProof/>
              <w:color w:val="1F4E79" w:themeColor="accent1" w:themeShade="80"/>
            </w:rPr>
            <w:instrText xml:space="preserve"> CITATION San14 \l 2057 </w:instrText>
          </w:r>
          <w:r w:rsidR="000C22D6" w:rsidRPr="000C22D6">
            <w:rPr>
              <w:noProof/>
              <w:color w:val="1F4E79" w:themeColor="accent1" w:themeShade="80"/>
            </w:rPr>
            <w:fldChar w:fldCharType="separate"/>
          </w:r>
          <w:r w:rsidR="006907D4" w:rsidRPr="006907D4">
            <w:rPr>
              <w:noProof/>
              <w:color w:val="1F4E79" w:themeColor="accent1" w:themeShade="80"/>
            </w:rPr>
            <w:t>(Sandia , 2014)</w:t>
          </w:r>
          <w:r w:rsidR="000C22D6" w:rsidRPr="000C22D6">
            <w:rPr>
              <w:noProof/>
              <w:color w:val="1F4E79" w:themeColor="accent1" w:themeShade="80"/>
            </w:rPr>
            <w:fldChar w:fldCharType="end"/>
          </w:r>
        </w:sdtContent>
      </w:sdt>
    </w:p>
    <w:p w14:paraId="6C9CB98E" w14:textId="05E0C487" w:rsidR="00663D13" w:rsidRDefault="0058242E" w:rsidP="00F103DA">
      <w:r>
        <w:rPr>
          <w:noProof/>
          <w:lang w:eastAsia="en-GB"/>
        </w:rPr>
        <w:drawing>
          <wp:inline distT="0" distB="0" distL="0" distR="0" wp14:anchorId="6634670E" wp14:editId="6BC4B4D5">
            <wp:extent cx="4800599" cy="2695575"/>
            <wp:effectExtent l="57150" t="57150" r="114935" b="104775"/>
            <wp:docPr id="40" name="Picture 40"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rotWithShape="1">
                    <a:blip r:embed="rId25">
                      <a:extLst>
                        <a:ext uri="{28A0092B-C50C-407E-A947-70E740481C1C}">
                          <a14:useLocalDpi xmlns:a14="http://schemas.microsoft.com/office/drawing/2010/main" val="0"/>
                        </a:ext>
                      </a:extLst>
                    </a:blip>
                    <a:srcRect l="8973" t="22366" r="7273" b="16774"/>
                    <a:stretch/>
                  </pic:blipFill>
                  <pic:spPr bwMode="auto">
                    <a:xfrm>
                      <a:off x="0" y="0"/>
                      <a:ext cx="4800350" cy="2695435"/>
                    </a:xfrm>
                    <a:prstGeom prst="rect">
                      <a:avLst/>
                    </a:prstGeom>
                    <a:ln w="12700" cap="sq" cmpd="sng" algn="ctr">
                      <a:solidFill>
                        <a:srgbClr val="000000"/>
                      </a:solidFill>
                      <a:prstDash val="solid"/>
                      <a:miter lim="800000"/>
                      <a:headEnd type="none" w="med" len="med"/>
                      <a:tailEnd type="none" w="med" len="med"/>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inline>
        </w:drawing>
      </w:r>
    </w:p>
    <w:p w14:paraId="0C965D7F" w14:textId="77777777" w:rsidR="000C22D6" w:rsidRPr="00F117D1" w:rsidRDefault="000C22D6" w:rsidP="00F103DA"/>
    <w:p w14:paraId="66E03F41" w14:textId="5BB33316" w:rsidR="000A23F6" w:rsidRDefault="00065345" w:rsidP="000C22D6">
      <w:pPr>
        <w:pStyle w:val="Heading1"/>
        <w:spacing w:line="480" w:lineRule="auto"/>
      </w:pPr>
      <w:bookmarkStart w:id="9" w:name="_Toc504771674"/>
      <w:r>
        <w:t>Environmental Affects</w:t>
      </w:r>
      <w:bookmarkEnd w:id="9"/>
    </w:p>
    <w:p w14:paraId="1C3E762B" w14:textId="146F629D" w:rsidR="0040768E" w:rsidRPr="00513A6B" w:rsidRDefault="00693C1F" w:rsidP="000C22D6">
      <w:pPr>
        <w:spacing w:after="0" w:line="480" w:lineRule="auto"/>
        <w:rPr>
          <w:rFonts w:ascii="Arial" w:hAnsi="Arial" w:cs="Arial"/>
          <w:color w:val="131313"/>
          <w:sz w:val="21"/>
          <w:szCs w:val="21"/>
          <w:shd w:val="clear" w:color="auto" w:fill="FFFFFF"/>
        </w:rPr>
      </w:pPr>
      <w:r>
        <w:t>There is a</w:t>
      </w:r>
      <w:r w:rsidR="00180CA7" w:rsidRPr="00180CA7">
        <w:t xml:space="preserve"> pressure </w:t>
      </w:r>
      <w:r w:rsidR="00DC46A5">
        <w:t xml:space="preserve">globally and in particular the UK via the Waste Implementation Programme </w:t>
      </w:r>
      <w:r>
        <w:t>on</w:t>
      </w:r>
      <w:r w:rsidR="00F1793C">
        <w:t xml:space="preserve"> both</w:t>
      </w:r>
      <w:r>
        <w:t xml:space="preserve"> individuals and industries </w:t>
      </w:r>
      <w:r w:rsidR="00F1793C">
        <w:t>to act greener and recycle more. W</w:t>
      </w:r>
      <w:r w:rsidR="00180CA7" w:rsidRPr="00180CA7">
        <w:t xml:space="preserve">ind turbine </w:t>
      </w:r>
      <w:r w:rsidR="00F1793C" w:rsidRPr="00180CA7">
        <w:t>blades have</w:t>
      </w:r>
      <w:r w:rsidR="00180CA7" w:rsidRPr="00180CA7">
        <w:t xml:space="preserve"> increasingly attracted the interest</w:t>
      </w:r>
      <w:r w:rsidR="00DC46A5">
        <w:t>s</w:t>
      </w:r>
      <w:r w:rsidR="00180CA7" w:rsidRPr="00180CA7">
        <w:t xml:space="preserve"> of </w:t>
      </w:r>
      <w:r w:rsidR="00F1793C">
        <w:t xml:space="preserve">manufacturers and owners as </w:t>
      </w:r>
      <w:r w:rsidR="00180CA7" w:rsidRPr="00180CA7">
        <w:t xml:space="preserve">recycling </w:t>
      </w:r>
      <w:r w:rsidR="00F1793C">
        <w:t>the blades is</w:t>
      </w:r>
      <w:r w:rsidR="00DC46A5">
        <w:t xml:space="preserve"> a challenge</w:t>
      </w:r>
      <w:r w:rsidR="00F1793C">
        <w:t xml:space="preserve"> due t</w:t>
      </w:r>
      <w:r w:rsidR="00180CA7" w:rsidRPr="00180CA7">
        <w:t>o t</w:t>
      </w:r>
      <w:r w:rsidR="00F1793C">
        <w:t>he structure of the blade and</w:t>
      </w:r>
      <w:r w:rsidR="00180CA7" w:rsidRPr="00180CA7">
        <w:t xml:space="preserve"> the composite materials used.</w:t>
      </w:r>
      <w:r w:rsidR="00F1793C">
        <w:t xml:space="preserve"> </w:t>
      </w:r>
      <w:r w:rsidR="00B847CE">
        <w:t>In</w:t>
      </w:r>
      <w:sdt>
        <w:sdtPr>
          <w:id w:val="-1862280108"/>
          <w:citation/>
        </w:sdtPr>
        <w:sdtEndPr/>
        <w:sdtContent>
          <w:r w:rsidR="00B847CE">
            <w:fldChar w:fldCharType="begin"/>
          </w:r>
          <w:r w:rsidR="00B847CE">
            <w:instrText xml:space="preserve">CITATION Com161 \n  \t  \l 2057 </w:instrText>
          </w:r>
          <w:r w:rsidR="00B847CE">
            <w:fldChar w:fldCharType="separate"/>
          </w:r>
          <w:r w:rsidR="006907D4">
            <w:rPr>
              <w:noProof/>
            </w:rPr>
            <w:t xml:space="preserve"> (July 2016)</w:t>
          </w:r>
          <w:r w:rsidR="00B847CE">
            <w:fldChar w:fldCharType="end"/>
          </w:r>
        </w:sdtContent>
      </w:sdt>
      <w:r w:rsidR="00B847CE">
        <w:t xml:space="preserve"> Composites UK </w:t>
      </w:r>
      <w:r w:rsidR="00B847CE" w:rsidRPr="00B847CE">
        <w:t>Ltd stated that</w:t>
      </w:r>
      <w:r w:rsidR="00B847CE">
        <w:rPr>
          <w:i/>
        </w:rPr>
        <w:t xml:space="preserve"> </w:t>
      </w:r>
      <w:r w:rsidR="00F1793C" w:rsidRPr="00F1793C">
        <w:rPr>
          <w:i/>
        </w:rPr>
        <w:t>‘</w:t>
      </w:r>
      <w:r w:rsidR="00B847CE">
        <w:rPr>
          <w:i/>
        </w:rPr>
        <w:t>c</w:t>
      </w:r>
      <w:r w:rsidRPr="00F1793C">
        <w:rPr>
          <w:i/>
        </w:rPr>
        <w:t xml:space="preserve">omposites are by nature strong, durable and non-homogeneous, </w:t>
      </w:r>
      <w:r w:rsidRPr="00F1793C">
        <w:rPr>
          <w:i/>
        </w:rPr>
        <w:lastRenderedPageBreak/>
        <w:t>which makes them inherently difficult to recycle and commercialisation of recycling routes has been challenging</w:t>
      </w:r>
      <w:r w:rsidR="00F1793C" w:rsidRPr="00F1793C">
        <w:rPr>
          <w:i/>
        </w:rPr>
        <w:t>’</w:t>
      </w:r>
      <w:r w:rsidR="00F1793C">
        <w:t>.</w:t>
      </w:r>
      <w:r w:rsidR="00B847CE">
        <w:t xml:space="preserve"> </w:t>
      </w:r>
      <w:r w:rsidR="006A209E">
        <w:t xml:space="preserve">It is a </w:t>
      </w:r>
      <w:r w:rsidR="006A209E" w:rsidRPr="006A209E">
        <w:rPr>
          <w:i/>
        </w:rPr>
        <w:t>‘common misconception that thermoset composites cannot be recycled due the presence of crosslinks’</w:t>
      </w:r>
      <w:sdt>
        <w:sdtPr>
          <w:rPr>
            <w:i/>
          </w:rPr>
          <w:id w:val="240296955"/>
          <w:citation/>
        </w:sdtPr>
        <w:sdtEndPr/>
        <w:sdtContent>
          <w:r w:rsidR="006A209E">
            <w:rPr>
              <w:i/>
            </w:rPr>
            <w:fldChar w:fldCharType="begin"/>
          </w:r>
          <w:r w:rsidR="006A209E">
            <w:rPr>
              <w:i/>
            </w:rPr>
            <w:instrText xml:space="preserve"> CITATION Nat06 \l 2057 </w:instrText>
          </w:r>
          <w:r w:rsidR="006A209E">
            <w:rPr>
              <w:i/>
            </w:rPr>
            <w:fldChar w:fldCharType="separate"/>
          </w:r>
          <w:r w:rsidR="006907D4">
            <w:rPr>
              <w:i/>
              <w:noProof/>
            </w:rPr>
            <w:t xml:space="preserve"> </w:t>
          </w:r>
          <w:r w:rsidR="006907D4">
            <w:rPr>
              <w:noProof/>
            </w:rPr>
            <w:t>(National Composites Network, 2006)</w:t>
          </w:r>
          <w:r w:rsidR="006A209E">
            <w:rPr>
              <w:i/>
            </w:rPr>
            <w:fldChar w:fldCharType="end"/>
          </w:r>
        </w:sdtContent>
      </w:sdt>
      <w:r w:rsidR="006A209E">
        <w:rPr>
          <w:i/>
        </w:rPr>
        <w:t xml:space="preserve">. </w:t>
      </w:r>
      <w:r w:rsidR="00B847CE">
        <w:t xml:space="preserve">The composite material used in blades form a thermosetting matrix. </w:t>
      </w:r>
      <w:r w:rsidR="00B847CE">
        <w:rPr>
          <w:i/>
        </w:rPr>
        <w:t>‘</w:t>
      </w:r>
      <w:r w:rsidR="00180CA7" w:rsidRPr="00180CA7">
        <w:rPr>
          <w:i/>
        </w:rPr>
        <w:t>Unlike thermoplastics, thermosetting matrix cannot be remo</w:t>
      </w:r>
      <w:r w:rsidR="00DC46A5">
        <w:rPr>
          <w:i/>
        </w:rPr>
        <w:t>u</w:t>
      </w:r>
      <w:r w:rsidR="00180CA7" w:rsidRPr="00180CA7">
        <w:rPr>
          <w:i/>
        </w:rPr>
        <w:t>lded to form new product. So the options are either to reuse the blade and the composite material elements as they are found in the blade or to transform the composite materia</w:t>
      </w:r>
      <w:r w:rsidR="00180CA7">
        <w:rPr>
          <w:i/>
        </w:rPr>
        <w:t xml:space="preserve">l into a new source of material’ </w:t>
      </w:r>
      <w:sdt>
        <w:sdtPr>
          <w:rPr>
            <w:i/>
          </w:rPr>
          <w:id w:val="-812257658"/>
          <w:citation/>
        </w:sdtPr>
        <w:sdtEndPr/>
        <w:sdtContent>
          <w:r w:rsidR="00180CA7">
            <w:rPr>
              <w:i/>
            </w:rPr>
            <w:fldChar w:fldCharType="begin"/>
          </w:r>
          <w:r w:rsidR="00180CA7">
            <w:rPr>
              <w:i/>
            </w:rPr>
            <w:instrText xml:space="preserve"> CITATION Leo17 \l 2057 </w:instrText>
          </w:r>
          <w:r w:rsidR="00180CA7">
            <w:rPr>
              <w:i/>
            </w:rPr>
            <w:fldChar w:fldCharType="separate"/>
          </w:r>
          <w:r w:rsidR="006907D4">
            <w:rPr>
              <w:noProof/>
            </w:rPr>
            <w:t>(Leon Mishnaevsky, 2017)</w:t>
          </w:r>
          <w:r w:rsidR="00180CA7">
            <w:rPr>
              <w:i/>
            </w:rPr>
            <w:fldChar w:fldCharType="end"/>
          </w:r>
        </w:sdtContent>
      </w:sdt>
      <w:r w:rsidR="00B847CE">
        <w:rPr>
          <w:i/>
        </w:rPr>
        <w:t>.</w:t>
      </w:r>
      <w:r w:rsidR="00DC46A5">
        <w:rPr>
          <w:i/>
        </w:rPr>
        <w:t xml:space="preserve"> </w:t>
      </w:r>
      <w:r w:rsidR="006A209E" w:rsidRPr="00513A6B">
        <w:t>Waste g</w:t>
      </w:r>
      <w:r w:rsidR="00DC46A5" w:rsidRPr="00513A6B">
        <w:t>lass fibre composite</w:t>
      </w:r>
      <w:r w:rsidR="006A209E" w:rsidRPr="00513A6B">
        <w:t>s</w:t>
      </w:r>
      <w:r w:rsidR="006A209E" w:rsidRPr="00513A6B">
        <w:rPr>
          <w:i/>
        </w:rPr>
        <w:t xml:space="preserve"> </w:t>
      </w:r>
      <w:r w:rsidR="006A209E" w:rsidRPr="00513A6B">
        <w:t>can be</w:t>
      </w:r>
      <w:r w:rsidR="00513A6B">
        <w:rPr>
          <w:i/>
        </w:rPr>
        <w:t xml:space="preserve"> ‘</w:t>
      </w:r>
      <w:r w:rsidR="00DC46A5" w:rsidRPr="00513A6B">
        <w:rPr>
          <w:i/>
        </w:rPr>
        <w:t>incinerated in a ce</w:t>
      </w:r>
      <w:r w:rsidR="006A209E" w:rsidRPr="00513A6B">
        <w:rPr>
          <w:i/>
        </w:rPr>
        <w:t xml:space="preserve">ment kiln for energy </w:t>
      </w:r>
      <w:r w:rsidR="00513A6B" w:rsidRPr="00513A6B">
        <w:rPr>
          <w:i/>
        </w:rPr>
        <w:t>recovery;</w:t>
      </w:r>
      <w:r w:rsidR="006A209E" w:rsidRPr="00513A6B">
        <w:rPr>
          <w:i/>
        </w:rPr>
        <w:t xml:space="preserve"> t</w:t>
      </w:r>
      <w:r w:rsidR="00DC46A5" w:rsidRPr="00513A6B">
        <w:rPr>
          <w:i/>
        </w:rPr>
        <w:t xml:space="preserve">he incombustible parts (glass fibre, filler) can be used as raw material for cement </w:t>
      </w:r>
      <w:r w:rsidR="00513A6B">
        <w:rPr>
          <w:i/>
        </w:rPr>
        <w:t xml:space="preserve">production’ </w:t>
      </w:r>
      <w:r w:rsidR="00513A6B">
        <w:t>whereas carbon fibre composites can be</w:t>
      </w:r>
      <w:r w:rsidR="00513A6B">
        <w:rPr>
          <w:rFonts w:ascii="Arial" w:hAnsi="Arial" w:cs="Arial"/>
          <w:color w:val="131313"/>
          <w:sz w:val="21"/>
          <w:szCs w:val="21"/>
          <w:shd w:val="clear" w:color="auto" w:fill="FFFFFF"/>
        </w:rPr>
        <w:t xml:space="preserve"> ‘</w:t>
      </w:r>
      <w:r w:rsidR="00513A6B" w:rsidRPr="00513A6B">
        <w:rPr>
          <w:i/>
        </w:rPr>
        <w:t xml:space="preserve">converted into the </w:t>
      </w:r>
      <w:proofErr w:type="spellStart"/>
      <w:r w:rsidR="00513A6B" w:rsidRPr="00513A6B">
        <w:rPr>
          <w:i/>
        </w:rPr>
        <w:t>Carbiso</w:t>
      </w:r>
      <w:proofErr w:type="spellEnd"/>
      <w:r w:rsidR="00513A6B" w:rsidRPr="00513A6B">
        <w:rPr>
          <w:i/>
        </w:rPr>
        <w:t xml:space="preserve"> range of products including chopped and milled fibre, over</w:t>
      </w:r>
      <w:r w:rsidR="00513A6B">
        <w:rPr>
          <w:i/>
        </w:rPr>
        <w:t>sized tow and non-woven mats or o</w:t>
      </w:r>
      <w:r w:rsidR="00513A6B" w:rsidRPr="00513A6B">
        <w:rPr>
          <w:i/>
        </w:rPr>
        <w:t>ther products using recycled carbon fibre, includin</w:t>
      </w:r>
      <w:r w:rsidR="00513A6B">
        <w:rPr>
          <w:i/>
        </w:rPr>
        <w:t xml:space="preserve">g injection moulding compounds’ </w:t>
      </w:r>
      <w:sdt>
        <w:sdtPr>
          <w:rPr>
            <w:i/>
          </w:rPr>
          <w:id w:val="2036688307"/>
          <w:citation/>
        </w:sdtPr>
        <w:sdtEndPr/>
        <w:sdtContent>
          <w:r w:rsidR="00513A6B">
            <w:rPr>
              <w:i/>
            </w:rPr>
            <w:fldChar w:fldCharType="begin"/>
          </w:r>
          <w:r w:rsidR="00513A6B">
            <w:rPr>
              <w:i/>
            </w:rPr>
            <w:instrText xml:space="preserve"> CITATION Com161 \l 2057 </w:instrText>
          </w:r>
          <w:r w:rsidR="00513A6B">
            <w:rPr>
              <w:i/>
            </w:rPr>
            <w:fldChar w:fldCharType="separate"/>
          </w:r>
          <w:r w:rsidR="006907D4">
            <w:rPr>
              <w:noProof/>
            </w:rPr>
            <w:t>(Composites UK Ltd, July 2016)</w:t>
          </w:r>
          <w:r w:rsidR="00513A6B">
            <w:rPr>
              <w:i/>
            </w:rPr>
            <w:fldChar w:fldCharType="end"/>
          </w:r>
        </w:sdtContent>
      </w:sdt>
      <w:r w:rsidR="00513A6B">
        <w:rPr>
          <w:i/>
        </w:rPr>
        <w:t>.</w:t>
      </w:r>
    </w:p>
    <w:p w14:paraId="234815D5" w14:textId="77777777" w:rsidR="0040768E" w:rsidRDefault="0040768E" w:rsidP="00F117D1"/>
    <w:p w14:paraId="01071DAA" w14:textId="303569CB" w:rsidR="00065345" w:rsidRDefault="00065345" w:rsidP="00065345">
      <w:pPr>
        <w:pStyle w:val="Heading1"/>
        <w:spacing w:line="480" w:lineRule="auto"/>
      </w:pPr>
      <w:bookmarkStart w:id="10" w:name="_Toc504771675"/>
      <w:r>
        <w:t>Health and Safety Implications</w:t>
      </w:r>
      <w:bookmarkEnd w:id="10"/>
      <w:r>
        <w:t xml:space="preserve"> </w:t>
      </w:r>
    </w:p>
    <w:p w14:paraId="6A515909" w14:textId="1AFA5C17" w:rsidR="002B251E" w:rsidRPr="00230942" w:rsidRDefault="007D693C" w:rsidP="007D693C">
      <w:pPr>
        <w:spacing w:line="480" w:lineRule="auto"/>
      </w:pPr>
      <w:r>
        <w:t>Legalisations are in place to promote best practises in industries to encourage safety and hold people accountable for any wrong-doings. ‘</w:t>
      </w:r>
      <w:r w:rsidRPr="007D693C">
        <w:rPr>
          <w:i/>
        </w:rPr>
        <w:t>The Health and Safety at Work Act 1974 is the primary piece of legislation covering occupational health and safety in Gre</w:t>
      </w:r>
      <w:r w:rsidR="001753CB">
        <w:rPr>
          <w:i/>
        </w:rPr>
        <w:t>at Britain</w:t>
      </w:r>
      <w:r w:rsidRPr="007D693C">
        <w:rPr>
          <w:i/>
        </w:rPr>
        <w:t>’</w:t>
      </w:r>
      <w:sdt>
        <w:sdtPr>
          <w:rPr>
            <w:i/>
          </w:rPr>
          <w:id w:val="-1910452494"/>
          <w:citation/>
        </w:sdtPr>
        <w:sdtEndPr/>
        <w:sdtContent>
          <w:r>
            <w:rPr>
              <w:i/>
            </w:rPr>
            <w:fldChar w:fldCharType="begin"/>
          </w:r>
          <w:r>
            <w:rPr>
              <w:i/>
            </w:rPr>
            <w:instrText xml:space="preserve"> CITATION HSE74 \l 2057 </w:instrText>
          </w:r>
          <w:r>
            <w:rPr>
              <w:i/>
            </w:rPr>
            <w:fldChar w:fldCharType="separate"/>
          </w:r>
          <w:r>
            <w:rPr>
              <w:i/>
              <w:noProof/>
            </w:rPr>
            <w:t xml:space="preserve"> </w:t>
          </w:r>
          <w:r>
            <w:rPr>
              <w:noProof/>
            </w:rPr>
            <w:t>(HSE.Gov, 1974)</w:t>
          </w:r>
          <w:r>
            <w:rPr>
              <w:i/>
            </w:rPr>
            <w:fldChar w:fldCharType="end"/>
          </w:r>
        </w:sdtContent>
      </w:sdt>
      <w:r w:rsidR="001753CB">
        <w:rPr>
          <w:i/>
        </w:rPr>
        <w:t xml:space="preserve">. </w:t>
      </w:r>
      <w:r w:rsidR="001753CB">
        <w:t xml:space="preserve">Manufacturing should access all health and safety risks related to a process before introduction. Assessment pre-introduction ensures any identified risks are minimised as much as is reasonably possible. For example, Wet Layup is heavily reliant on operators working very closely with resin therefore there is a risk of the resin penetrating clothing due to the resins low viscosity.  Vacuum Resin Infusion has the tendency of being less operator dependent due to automation improvements; therefore the likelihood of resin-to-human contact is far less than in the Wet Layup process. </w:t>
      </w:r>
      <w:r w:rsidR="002B251E">
        <w:t>If</w:t>
      </w:r>
      <w:r w:rsidR="002B251E" w:rsidRPr="002B251E">
        <w:t xml:space="preserve"> resin is </w:t>
      </w:r>
      <w:r w:rsidR="00230942">
        <w:t xml:space="preserve">not </w:t>
      </w:r>
      <w:r w:rsidR="002B251E" w:rsidRPr="002B251E">
        <w:t xml:space="preserve">spread out over a large surface area the heat </w:t>
      </w:r>
      <w:r w:rsidR="00230942">
        <w:t>will not be able to dissipate naturally. As</w:t>
      </w:r>
      <w:r w:rsidR="002B251E" w:rsidRPr="002B251E">
        <w:t xml:space="preserve"> </w:t>
      </w:r>
      <w:r w:rsidR="00230942" w:rsidRPr="00230942">
        <w:rPr>
          <w:i/>
        </w:rPr>
        <w:t>‘</w:t>
      </w:r>
      <w:r w:rsidR="002B251E" w:rsidRPr="00230942">
        <w:rPr>
          <w:i/>
        </w:rPr>
        <w:t xml:space="preserve">heat builds within the resin mass it accelerates the cross-linking, which creates more heat, and so on. The resultant bubbling, smoking, fiery mess is called an uncontrolled </w:t>
      </w:r>
      <w:proofErr w:type="spellStart"/>
      <w:r w:rsidR="002B251E" w:rsidRPr="00230942">
        <w:rPr>
          <w:i/>
        </w:rPr>
        <w:t>exotherm</w:t>
      </w:r>
      <w:proofErr w:type="spellEnd"/>
      <w:r w:rsidR="002B251E" w:rsidRPr="00230942">
        <w:rPr>
          <w:i/>
        </w:rPr>
        <w:t>. The smoke from such an occurrence is toxic and inhalation</w:t>
      </w:r>
      <w:r w:rsidR="00230942" w:rsidRPr="00230942">
        <w:rPr>
          <w:i/>
        </w:rPr>
        <w:t xml:space="preserve"> should be avoided at all costs’</w:t>
      </w:r>
      <w:sdt>
        <w:sdtPr>
          <w:rPr>
            <w:i/>
          </w:rPr>
          <w:id w:val="494385404"/>
          <w:citation/>
        </w:sdtPr>
        <w:sdtEndPr/>
        <w:sdtContent>
          <w:r w:rsidR="00230942">
            <w:rPr>
              <w:i/>
            </w:rPr>
            <w:fldChar w:fldCharType="begin"/>
          </w:r>
          <w:r w:rsidR="00230942">
            <w:rPr>
              <w:i/>
            </w:rPr>
            <w:instrText xml:space="preserve"> CITATION Gre02 \l 2057 </w:instrText>
          </w:r>
          <w:r w:rsidR="00230942">
            <w:rPr>
              <w:i/>
            </w:rPr>
            <w:fldChar w:fldCharType="separate"/>
          </w:r>
          <w:r w:rsidR="00230942">
            <w:rPr>
              <w:i/>
              <w:noProof/>
            </w:rPr>
            <w:t xml:space="preserve"> </w:t>
          </w:r>
          <w:r w:rsidR="00230942">
            <w:rPr>
              <w:noProof/>
            </w:rPr>
            <w:t>(Mellema, 2002)</w:t>
          </w:r>
          <w:r w:rsidR="00230942">
            <w:rPr>
              <w:i/>
            </w:rPr>
            <w:fldChar w:fldCharType="end"/>
          </w:r>
        </w:sdtContent>
      </w:sdt>
      <w:r w:rsidR="00230942">
        <w:rPr>
          <w:i/>
        </w:rPr>
        <w:t>.</w:t>
      </w:r>
    </w:p>
    <w:p w14:paraId="6C3E473D" w14:textId="11AB9DF9" w:rsidR="005617FE" w:rsidRDefault="00B512BE" w:rsidP="00230942">
      <w:pPr>
        <w:spacing w:after="0" w:line="480" w:lineRule="auto"/>
      </w:pPr>
      <w:r>
        <w:lastRenderedPageBreak/>
        <w:t>All three core manufacturing techniques require</w:t>
      </w:r>
      <w:r w:rsidR="001753CB">
        <w:t xml:space="preserve"> extraction </w:t>
      </w:r>
      <w:r>
        <w:t>units</w:t>
      </w:r>
      <w:r w:rsidR="002B251E">
        <w:t xml:space="preserve"> or r</w:t>
      </w:r>
      <w:r w:rsidR="002B251E" w:rsidRPr="002B251E">
        <w:t>espiratory protection to limit their inhalation</w:t>
      </w:r>
      <w:r>
        <w:t xml:space="preserve"> to limit the airborne styrene. Pre-</w:t>
      </w:r>
      <w:proofErr w:type="spellStart"/>
      <w:r>
        <w:t>preg</w:t>
      </w:r>
      <w:proofErr w:type="spellEnd"/>
      <w:r>
        <w:t xml:space="preserve"> process is different from Wet Layup and Vacuum Resin Infusion due</w:t>
      </w:r>
      <w:r w:rsidR="009861D7">
        <w:t xml:space="preserve"> to the resin already been im</w:t>
      </w:r>
      <w:r>
        <w:t>preg</w:t>
      </w:r>
      <w:r w:rsidR="009861D7">
        <w:t>nat</w:t>
      </w:r>
      <w:r>
        <w:t xml:space="preserve">ed with </w:t>
      </w:r>
      <w:r w:rsidR="009861D7">
        <w:t>hardener, therefore the need for operators to mix epoxy is removed which reduces their exposure to potentially harsh chemicals. Another risk is during machining of</w:t>
      </w:r>
      <w:r w:rsidR="009861D7" w:rsidRPr="009861D7">
        <w:t xml:space="preserve"> cured laminate</w:t>
      </w:r>
      <w:r w:rsidR="009861D7">
        <w:t>s</w:t>
      </w:r>
      <w:r w:rsidR="002B251E" w:rsidRPr="002B251E">
        <w:t xml:space="preserve"> </w:t>
      </w:r>
      <w:r w:rsidR="002B251E">
        <w:t>liberates short fibre</w:t>
      </w:r>
      <w:r w:rsidR="002B251E" w:rsidRPr="009861D7">
        <w:t>s and allows</w:t>
      </w:r>
      <w:r w:rsidR="002B251E">
        <w:t xml:space="preserve"> them to become airborne, for example</w:t>
      </w:r>
      <w:r w:rsidR="009861D7">
        <w:t xml:space="preserve"> </w:t>
      </w:r>
      <w:r w:rsidR="002B251E">
        <w:t>fibres become airborne when drilling turbine roots for guide pin holes</w:t>
      </w:r>
      <w:r w:rsidR="009861D7">
        <w:t>. T</w:t>
      </w:r>
      <w:r w:rsidR="009861D7" w:rsidRPr="009861D7">
        <w:t>h</w:t>
      </w:r>
      <w:r w:rsidR="009861D7">
        <w:t>ese airborne fibre</w:t>
      </w:r>
      <w:r w:rsidR="002B251E">
        <w:t xml:space="preserve">s can </w:t>
      </w:r>
      <w:r w:rsidR="009861D7" w:rsidRPr="009861D7">
        <w:t>become trapped deep in the lung and damage lung tissue.</w:t>
      </w:r>
    </w:p>
    <w:p w14:paraId="7FD81519" w14:textId="77777777" w:rsidR="00230942" w:rsidRDefault="00230942" w:rsidP="00230942">
      <w:pPr>
        <w:spacing w:after="0" w:line="480" w:lineRule="auto"/>
      </w:pPr>
    </w:p>
    <w:p w14:paraId="0F71ED4F" w14:textId="5D03FDD6" w:rsidR="00F117D1" w:rsidRDefault="00F117D1" w:rsidP="00230942">
      <w:pPr>
        <w:pStyle w:val="Heading1"/>
        <w:spacing w:before="120"/>
      </w:pPr>
      <w:bookmarkStart w:id="11" w:name="_Toc504771676"/>
      <w:r>
        <w:t>Conclusion</w:t>
      </w:r>
      <w:bookmarkEnd w:id="11"/>
    </w:p>
    <w:p w14:paraId="23392D30" w14:textId="2D1AF371" w:rsidR="00BF0D9A" w:rsidRDefault="00BF0D9A" w:rsidP="00230942">
      <w:pPr>
        <w:spacing w:after="0"/>
      </w:pPr>
    </w:p>
    <w:p w14:paraId="5D4C1D8D" w14:textId="22750381" w:rsidR="00766ACF" w:rsidRDefault="00766ACF" w:rsidP="003069E4">
      <w:pPr>
        <w:spacing w:after="0" w:line="480" w:lineRule="auto"/>
      </w:pPr>
      <w:r>
        <w:t>To conclude, th</w:t>
      </w:r>
      <w:r w:rsidR="005617FE">
        <w:t xml:space="preserve">e manufacture of turbine blades varies hugely dependent on which method is chosen. </w:t>
      </w:r>
      <w:r>
        <w:t xml:space="preserve">Each process has its differences but they can all successfully manufacture turbine blades however, particular methods are certainly more favourable than others dependent on the customer requirements and demands. </w:t>
      </w:r>
      <w:r w:rsidR="005617FE">
        <w:t>Wet Layup is a relatively simple operation, but very manual and slow. Vacuum R</w:t>
      </w:r>
      <w:r w:rsidR="00E46499">
        <w:t xml:space="preserve">esin Infusion as a process is </w:t>
      </w:r>
      <w:r w:rsidR="005617FE">
        <w:t>more complex due to the equipment set-up</w:t>
      </w:r>
      <w:r w:rsidR="00E46499">
        <w:t xml:space="preserve"> however the process can be automated consequentially having </w:t>
      </w:r>
      <w:r w:rsidR="005617FE">
        <w:t>faster cycle</w:t>
      </w:r>
      <w:r w:rsidR="00E46499">
        <w:t xml:space="preserve"> and cure</w:t>
      </w:r>
      <w:r w:rsidR="005617FE">
        <w:t xml:space="preserve"> times than the Wet Layup process too due to the aid of the </w:t>
      </w:r>
      <w:r w:rsidR="00E90CCE">
        <w:t xml:space="preserve">warm, pressured vacuumed </w:t>
      </w:r>
      <w:r w:rsidR="005617FE">
        <w:t xml:space="preserve">environment. </w:t>
      </w:r>
      <w:r w:rsidR="00076A75">
        <w:t xml:space="preserve">Rate of curing can be accelerated by either an autoclave or a hot press. Autoclaves are the cheaper option due to </w:t>
      </w:r>
      <w:r w:rsidR="00700370">
        <w:t xml:space="preserve">low complexity of the equipment needed, however autoclaves are more appropriate for low volume products due to the slow cycle time. Hot press is a faster alternative to cure parts, but equipment and tooling costs are expensive, and have limited flexibility changes. </w:t>
      </w:r>
      <w:r w:rsidR="00E90CCE">
        <w:t>The hot press is not commonly used within turbine blade manufacture, instead more commonly used with smaller shaped, high volume composite parts for industries such as automotive. Pre-</w:t>
      </w:r>
      <w:proofErr w:type="spellStart"/>
      <w:r w:rsidR="00E90CCE">
        <w:t>preg</w:t>
      </w:r>
      <w:proofErr w:type="spellEnd"/>
      <w:r w:rsidR="00E90CCE">
        <w:t xml:space="preserve"> </w:t>
      </w:r>
      <w:r w:rsidR="00266372">
        <w:t>on the other hand lends itself to turbine blade manufacturing more naturally due to the</w:t>
      </w:r>
      <w:r w:rsidR="00266372" w:rsidRPr="00266372">
        <w:t xml:space="preserve"> </w:t>
      </w:r>
      <w:r w:rsidR="00266372">
        <w:t>high</w:t>
      </w:r>
      <w:r w:rsidR="00266372" w:rsidRPr="000817FA">
        <w:t xml:space="preserve"> performance and standards</w:t>
      </w:r>
      <w:r w:rsidR="00266372">
        <w:t xml:space="preserve"> compared to that of other fabrication processes. Pre-</w:t>
      </w:r>
      <w:proofErr w:type="spellStart"/>
      <w:r w:rsidR="00266372">
        <w:t>preg</w:t>
      </w:r>
      <w:proofErr w:type="spellEnd"/>
      <w:r w:rsidR="00266372">
        <w:t xml:space="preserve"> process </w:t>
      </w:r>
      <w:r w:rsidR="00E90CCE" w:rsidRPr="000817FA">
        <w:t xml:space="preserve">strengths do not lie with high volume, </w:t>
      </w:r>
      <w:r w:rsidR="00266372">
        <w:t xml:space="preserve">which </w:t>
      </w:r>
      <w:r>
        <w:t xml:space="preserve">is </w:t>
      </w:r>
      <w:r w:rsidR="00266372">
        <w:t xml:space="preserve">arguably </w:t>
      </w:r>
      <w:r>
        <w:t>not</w:t>
      </w:r>
      <w:r w:rsidR="00266372">
        <w:t xml:space="preserve"> a drawback due to </w:t>
      </w:r>
      <w:r>
        <w:t>relatively low output demand of turbine blades compared to that of automotive composite parts.</w:t>
      </w:r>
      <w:r w:rsidR="00266372">
        <w:t xml:space="preserve"> </w:t>
      </w:r>
    </w:p>
    <w:p w14:paraId="4C39DE7B" w14:textId="00916E15" w:rsidR="001E75C8" w:rsidRDefault="007E743F" w:rsidP="00B935E5">
      <w:pPr>
        <w:spacing w:after="0" w:line="480" w:lineRule="auto"/>
      </w:pPr>
      <w:r>
        <w:lastRenderedPageBreak/>
        <w:t xml:space="preserve">Analysing turbine blade manufacturing processes was found to be challenging due to resource limitations and conflicting data.  There </w:t>
      </w:r>
      <w:r w:rsidR="00F434EB">
        <w:t>a</w:t>
      </w:r>
      <w:r w:rsidR="00B96C5B">
        <w:t>re</w:t>
      </w:r>
      <w:r>
        <w:t xml:space="preserve"> plenty of articles, reports</w:t>
      </w:r>
      <w:r w:rsidR="00B96C5B">
        <w:t xml:space="preserve"> and informative literature available</w:t>
      </w:r>
      <w:r>
        <w:t xml:space="preserve"> via the internet however </w:t>
      </w:r>
      <w:r w:rsidR="00B96C5B">
        <w:t xml:space="preserve">many of the </w:t>
      </w:r>
      <w:r>
        <w:t>source</w:t>
      </w:r>
      <w:r w:rsidR="00B96C5B">
        <w:t>s often</w:t>
      </w:r>
      <w:r>
        <w:t xml:space="preserve"> showed </w:t>
      </w:r>
      <w:r w:rsidR="00B96C5B">
        <w:t>tendencies that lent towards their professional preferences rather than a more diverse approach. When analysing sources it was common for the same manufactur</w:t>
      </w:r>
      <w:r w:rsidR="00F434EB">
        <w:t>ing data from reoccurring companies</w:t>
      </w:r>
      <w:r w:rsidR="00B96C5B">
        <w:t xml:space="preserve"> to publish their engineering findings, thus making it difficult to gain a broad </w:t>
      </w:r>
      <w:r w:rsidR="00F434EB">
        <w:t>knowledge of the manufacturing processes</w:t>
      </w:r>
      <w:r w:rsidR="00B96C5B">
        <w:t xml:space="preserve">. </w:t>
      </w:r>
    </w:p>
    <w:p w14:paraId="2B4582C0" w14:textId="452FA7CB" w:rsidR="006C545E" w:rsidRPr="006C545E" w:rsidRDefault="00F434EB" w:rsidP="001E75C8">
      <w:pPr>
        <w:spacing w:after="0" w:line="480" w:lineRule="auto"/>
      </w:pPr>
      <w:r>
        <w:t>The purpose of this report was to analyse the processes and material data available with turbine</w:t>
      </w:r>
      <w:r w:rsidR="007E6DAB">
        <w:t xml:space="preserve"> blade</w:t>
      </w:r>
      <w:r>
        <w:t xml:space="preserve"> manufacturing and not that of which is greater, thus leaving that decision undetermined. One </w:t>
      </w:r>
      <w:r w:rsidR="007E6DAB">
        <w:t xml:space="preserve">certainty however </w:t>
      </w:r>
      <w:r>
        <w:t>is</w:t>
      </w:r>
      <w:r w:rsidR="007E6DAB">
        <w:t xml:space="preserve"> that</w:t>
      </w:r>
      <w:r w:rsidR="006C545E">
        <w:t xml:space="preserve"> both </w:t>
      </w:r>
      <w:r w:rsidR="007E6DAB">
        <w:t xml:space="preserve">the </w:t>
      </w:r>
      <w:r w:rsidR="006C545E">
        <w:t xml:space="preserve">market growth and technological advances within renewable energy is </w:t>
      </w:r>
      <w:r w:rsidR="007E6DAB">
        <w:t xml:space="preserve">increasing consistently and with a globally united front to excel within renewable energy sources it is of an industry and worldwide </w:t>
      </w:r>
      <w:r>
        <w:t xml:space="preserve">interest </w:t>
      </w:r>
      <w:r w:rsidR="006C545E">
        <w:t>to see which composite process will develop most over the next decade.</w:t>
      </w:r>
    </w:p>
    <w:p w14:paraId="6A6CE4D3" w14:textId="77777777" w:rsidR="007E743F" w:rsidRDefault="007E743F" w:rsidP="00BF0D9A"/>
    <w:p w14:paraId="5B075BCF" w14:textId="77777777" w:rsidR="007E6DAB" w:rsidRDefault="007E6DAB" w:rsidP="00BF0D9A"/>
    <w:p w14:paraId="3DB4B792" w14:textId="77777777" w:rsidR="007E6DAB" w:rsidRDefault="007E6DAB" w:rsidP="00BF0D9A"/>
    <w:p w14:paraId="58F32BE9" w14:textId="77777777" w:rsidR="007E6DAB" w:rsidRDefault="007E6DAB" w:rsidP="00BF0D9A"/>
    <w:p w14:paraId="03E87B9D" w14:textId="77777777" w:rsidR="007E6DAB" w:rsidRDefault="007E6DAB" w:rsidP="00BF0D9A"/>
    <w:p w14:paraId="08DAF414" w14:textId="77777777" w:rsidR="007E6DAB" w:rsidRDefault="007E6DAB" w:rsidP="00BF0D9A"/>
    <w:p w14:paraId="52D26607" w14:textId="77777777" w:rsidR="007E6DAB" w:rsidRDefault="007E6DAB" w:rsidP="00BF0D9A"/>
    <w:p w14:paraId="6CA0EE4F" w14:textId="77777777" w:rsidR="007E6DAB" w:rsidRDefault="007E6DAB" w:rsidP="00BF0D9A"/>
    <w:p w14:paraId="74E34FBF" w14:textId="77777777" w:rsidR="007E6DAB" w:rsidRDefault="007E6DAB" w:rsidP="00BF0D9A"/>
    <w:p w14:paraId="4F7746C0" w14:textId="77777777" w:rsidR="007E6DAB" w:rsidRDefault="007E6DAB" w:rsidP="00BF0D9A"/>
    <w:p w14:paraId="2DE2110A" w14:textId="77777777" w:rsidR="007E6DAB" w:rsidRDefault="007E6DAB" w:rsidP="00BF0D9A"/>
    <w:p w14:paraId="54B46594" w14:textId="77777777" w:rsidR="007E6DAB" w:rsidRDefault="007E6DAB" w:rsidP="00BF0D9A"/>
    <w:p w14:paraId="27A9BA68" w14:textId="77777777" w:rsidR="007E6DAB" w:rsidRDefault="007E6DAB" w:rsidP="00BF0D9A"/>
    <w:p w14:paraId="3560E0E1" w14:textId="77777777" w:rsidR="007E6DAB" w:rsidRDefault="007E6DAB" w:rsidP="00BF0D9A"/>
    <w:p w14:paraId="3331C5D9" w14:textId="77777777" w:rsidR="007E6DAB" w:rsidRDefault="007E6DAB" w:rsidP="00BF0D9A"/>
    <w:p w14:paraId="609FDAF3" w14:textId="77777777" w:rsidR="007E6DAB" w:rsidRDefault="007E6DAB" w:rsidP="00BF0D9A"/>
    <w:bookmarkStart w:id="12" w:name="_Toc504771677" w:displacedByCustomXml="next"/>
    <w:sdt>
      <w:sdtPr>
        <w:rPr>
          <w:rFonts w:asciiTheme="minorHAnsi" w:eastAsiaTheme="minorHAnsi" w:hAnsiTheme="minorHAnsi" w:cstheme="minorBidi"/>
          <w:color w:val="1F4E79" w:themeColor="accent1" w:themeShade="80"/>
          <w:sz w:val="18"/>
          <w:szCs w:val="22"/>
        </w:rPr>
        <w:id w:val="716701222"/>
        <w:docPartObj>
          <w:docPartGallery w:val="Bibliographies"/>
          <w:docPartUnique/>
        </w:docPartObj>
      </w:sdtPr>
      <w:sdtEndPr/>
      <w:sdtContent>
        <w:p w14:paraId="7F9BCAF5" w14:textId="00AD55CC" w:rsidR="002C44B3" w:rsidRPr="007E6DAB" w:rsidRDefault="002C44B3" w:rsidP="00230942">
          <w:pPr>
            <w:pStyle w:val="Heading1"/>
            <w:spacing w:after="120"/>
          </w:pPr>
          <w:r w:rsidRPr="007E6DAB">
            <w:t>Reference List</w:t>
          </w:r>
          <w:bookmarkEnd w:id="12"/>
        </w:p>
        <w:sdt>
          <w:sdtPr>
            <w:rPr>
              <w:color w:val="1F4E79" w:themeColor="accent1" w:themeShade="80"/>
              <w:sz w:val="18"/>
            </w:rPr>
            <w:id w:val="111145805"/>
            <w:bibliography/>
          </w:sdtPr>
          <w:sdtEndPr/>
          <w:sdtContent>
            <w:p w14:paraId="2783D7DE" w14:textId="77777777" w:rsidR="007E6DAB" w:rsidRPr="007E6DAB" w:rsidRDefault="002C44B3" w:rsidP="007E6DAB">
              <w:pPr>
                <w:pStyle w:val="Bibliography"/>
                <w:ind w:left="720" w:hanging="720"/>
                <w:rPr>
                  <w:noProof/>
                  <w:sz w:val="20"/>
                </w:rPr>
              </w:pPr>
              <w:r w:rsidRPr="007E6DAB">
                <w:rPr>
                  <w:color w:val="1F4E79" w:themeColor="accent1" w:themeShade="80"/>
                  <w:sz w:val="18"/>
                </w:rPr>
                <w:fldChar w:fldCharType="begin"/>
              </w:r>
              <w:r w:rsidRPr="007E6DAB">
                <w:rPr>
                  <w:color w:val="1F4E79" w:themeColor="accent1" w:themeShade="80"/>
                  <w:sz w:val="18"/>
                </w:rPr>
                <w:instrText xml:space="preserve"> BIBLIOGRAPHY </w:instrText>
              </w:r>
              <w:r w:rsidRPr="007E6DAB">
                <w:rPr>
                  <w:color w:val="1F4E79" w:themeColor="accent1" w:themeShade="80"/>
                  <w:sz w:val="18"/>
                </w:rPr>
                <w:fldChar w:fldCharType="separate"/>
              </w:r>
              <w:r w:rsidR="007E6DAB" w:rsidRPr="007E6DAB">
                <w:rPr>
                  <w:noProof/>
                  <w:sz w:val="20"/>
                </w:rPr>
                <w:t xml:space="preserve">APEX Container Tech Inc. (2017). </w:t>
              </w:r>
              <w:r w:rsidR="007E6DAB" w:rsidRPr="007E6DAB">
                <w:rPr>
                  <w:i/>
                  <w:iCs/>
                  <w:noProof/>
                  <w:sz w:val="20"/>
                </w:rPr>
                <w:t>Speed Up Machine</w:t>
              </w:r>
              <w:r w:rsidR="007E6DAB" w:rsidRPr="007E6DAB">
                <w:rPr>
                  <w:noProof/>
                  <w:sz w:val="20"/>
                </w:rPr>
                <w:t>. Retrieved from Blow Moulding: http://www.blowmolding.org/processor-tips/speed-up-machine</w:t>
              </w:r>
            </w:p>
            <w:p w14:paraId="07FD27CF" w14:textId="77777777" w:rsidR="007E6DAB" w:rsidRPr="007E6DAB" w:rsidRDefault="007E6DAB" w:rsidP="007E6DAB">
              <w:pPr>
                <w:pStyle w:val="Bibliography"/>
                <w:ind w:left="720" w:hanging="720"/>
                <w:rPr>
                  <w:noProof/>
                  <w:sz w:val="20"/>
                </w:rPr>
              </w:pPr>
              <w:r w:rsidRPr="007E6DAB">
                <w:rPr>
                  <w:noProof/>
                  <w:sz w:val="20"/>
                </w:rPr>
                <w:t xml:space="preserve">Bangert, D. P. (2017). </w:t>
              </w:r>
              <w:r w:rsidRPr="007E6DAB">
                <w:rPr>
                  <w:i/>
                  <w:iCs/>
                  <w:noProof/>
                  <w:sz w:val="20"/>
                </w:rPr>
                <w:t>Failures of Wind Power Systems [Website].</w:t>
              </w:r>
              <w:r w:rsidRPr="007E6DAB">
                <w:rPr>
                  <w:noProof/>
                  <w:sz w:val="20"/>
                </w:rPr>
                <w:t xml:space="preserve"> Retrieved from Algorithmica Technologies: http://www.algorithmica-technologies.com/en/case_studies/failures-of-wind-power-plants, Date accessed 29 December 2017</w:t>
              </w:r>
            </w:p>
            <w:p w14:paraId="15ECE09B" w14:textId="77777777" w:rsidR="007E6DAB" w:rsidRPr="007E6DAB" w:rsidRDefault="007E6DAB" w:rsidP="007E6DAB">
              <w:pPr>
                <w:pStyle w:val="Bibliography"/>
                <w:ind w:left="720" w:hanging="720"/>
                <w:rPr>
                  <w:noProof/>
                  <w:sz w:val="20"/>
                </w:rPr>
              </w:pPr>
              <w:r w:rsidRPr="007E6DAB">
                <w:rPr>
                  <w:noProof/>
                  <w:sz w:val="20"/>
                </w:rPr>
                <w:t xml:space="preserve">Berk, O. (2015, October 19). </w:t>
              </w:r>
              <w:r w:rsidRPr="007E6DAB">
                <w:rPr>
                  <w:i/>
                  <w:iCs/>
                  <w:noProof/>
                  <w:sz w:val="20"/>
                </w:rPr>
                <w:t>What is Extrusion Blow Moulding</w:t>
              </w:r>
              <w:r w:rsidRPr="007E6DAB">
                <w:rPr>
                  <w:noProof/>
                  <w:sz w:val="20"/>
                </w:rPr>
                <w:t>. Retrieved from Oberk: http://www.oberk.com/packaging-crash-course/what-is-extrusion-blow-molding</w:t>
              </w:r>
            </w:p>
            <w:p w14:paraId="3B715AD3" w14:textId="77777777" w:rsidR="007E6DAB" w:rsidRPr="007E6DAB" w:rsidRDefault="007E6DAB" w:rsidP="007E6DAB">
              <w:pPr>
                <w:pStyle w:val="Bibliography"/>
                <w:ind w:left="720" w:hanging="720"/>
                <w:rPr>
                  <w:noProof/>
                  <w:sz w:val="20"/>
                </w:rPr>
              </w:pPr>
              <w:r w:rsidRPr="007E6DAB">
                <w:rPr>
                  <w:noProof/>
                  <w:sz w:val="20"/>
                </w:rPr>
                <w:t xml:space="preserve">Charloma Inc. (2017). </w:t>
              </w:r>
              <w:r w:rsidRPr="007E6DAB">
                <w:rPr>
                  <w:i/>
                  <w:iCs/>
                  <w:noProof/>
                  <w:sz w:val="20"/>
                </w:rPr>
                <w:t>Blow Moulding Materials</w:t>
              </w:r>
              <w:r w:rsidRPr="007E6DAB">
                <w:rPr>
                  <w:noProof/>
                  <w:sz w:val="20"/>
                </w:rPr>
                <w:t>. Retrieved from USA Manufacturing: http://www.charloma.com/blow-molding-materials.html</w:t>
              </w:r>
            </w:p>
            <w:p w14:paraId="06B61331" w14:textId="77777777" w:rsidR="007E6DAB" w:rsidRPr="007E6DAB" w:rsidRDefault="007E6DAB" w:rsidP="007E6DAB">
              <w:pPr>
                <w:pStyle w:val="Bibliography"/>
                <w:ind w:left="720" w:hanging="720"/>
                <w:rPr>
                  <w:noProof/>
                  <w:sz w:val="20"/>
                </w:rPr>
              </w:pPr>
              <w:r w:rsidRPr="007E6DAB">
                <w:rPr>
                  <w:noProof/>
                  <w:sz w:val="20"/>
                </w:rPr>
                <w:t xml:space="preserve">Charloma Inc. (2017). </w:t>
              </w:r>
              <w:r w:rsidRPr="007E6DAB">
                <w:rPr>
                  <w:i/>
                  <w:iCs/>
                  <w:noProof/>
                  <w:sz w:val="20"/>
                </w:rPr>
                <w:t>HDPE Blow Molding (High Density Polyethylene)</w:t>
              </w:r>
              <w:r w:rsidRPr="007E6DAB">
                <w:rPr>
                  <w:noProof/>
                  <w:sz w:val="20"/>
                </w:rPr>
                <w:t>. Retrieved from USA Manufacturing: http://www.charloma.com/hdpe-blow-molding-blow-molding-polyethylene.html</w:t>
              </w:r>
            </w:p>
            <w:p w14:paraId="120AFDAB" w14:textId="77777777" w:rsidR="007E6DAB" w:rsidRPr="007E6DAB" w:rsidRDefault="007E6DAB" w:rsidP="007E6DAB">
              <w:pPr>
                <w:pStyle w:val="Bibliography"/>
                <w:ind w:left="720" w:hanging="720"/>
                <w:rPr>
                  <w:noProof/>
                  <w:sz w:val="20"/>
                </w:rPr>
              </w:pPr>
              <w:r w:rsidRPr="007E6DAB">
                <w:rPr>
                  <w:noProof/>
                  <w:sz w:val="20"/>
                </w:rPr>
                <w:t xml:space="preserve">ChemViews. (2012, February 07). </w:t>
              </w:r>
              <w:r w:rsidRPr="007E6DAB">
                <w:rPr>
                  <w:i/>
                  <w:iCs/>
                  <w:noProof/>
                  <w:sz w:val="20"/>
                </w:rPr>
                <w:t>How Wind Turbines Work [Website].</w:t>
              </w:r>
              <w:r w:rsidRPr="007E6DAB">
                <w:rPr>
                  <w:noProof/>
                  <w:sz w:val="20"/>
                </w:rPr>
                <w:t xml:space="preserve"> Retrieved from Chemistry Views: http://www.chemistryviews.org/details/ezine/1444481/How_Wind_Turbines_Work.html, Date accessed 06 January 2018</w:t>
              </w:r>
            </w:p>
            <w:p w14:paraId="4AB24BCF" w14:textId="77777777" w:rsidR="007E6DAB" w:rsidRPr="007E6DAB" w:rsidRDefault="007E6DAB" w:rsidP="007E6DAB">
              <w:pPr>
                <w:pStyle w:val="Bibliography"/>
                <w:ind w:left="720" w:hanging="720"/>
                <w:rPr>
                  <w:noProof/>
                  <w:sz w:val="20"/>
                </w:rPr>
              </w:pPr>
              <w:r w:rsidRPr="007E6DAB">
                <w:rPr>
                  <w:noProof/>
                  <w:sz w:val="20"/>
                </w:rPr>
                <w:t xml:space="preserve">Composites Ugent. (2016). </w:t>
              </w:r>
              <w:r w:rsidRPr="007E6DAB">
                <w:rPr>
                  <w:i/>
                  <w:iCs/>
                  <w:noProof/>
                  <w:sz w:val="20"/>
                </w:rPr>
                <w:t>Vacuum Infusion - The Equipment and Process of Resin Infusion [pdf].</w:t>
              </w:r>
              <w:r w:rsidRPr="007E6DAB">
                <w:rPr>
                  <w:noProof/>
                  <w:sz w:val="20"/>
                </w:rPr>
                <w:t xml:space="preserve"> Retrieved from Composites Ugent: http://www.composites.ugent.be/home_made_composites/documentation/FibreGlast_Vacuum_infusion_process.pdf, Date accessed 06 January 2018</w:t>
              </w:r>
            </w:p>
            <w:p w14:paraId="35131100" w14:textId="77777777" w:rsidR="007E6DAB" w:rsidRPr="007E6DAB" w:rsidRDefault="007E6DAB" w:rsidP="007E6DAB">
              <w:pPr>
                <w:pStyle w:val="Bibliography"/>
                <w:ind w:left="720" w:hanging="720"/>
                <w:rPr>
                  <w:noProof/>
                  <w:sz w:val="20"/>
                </w:rPr>
              </w:pPr>
              <w:r w:rsidRPr="007E6DAB">
                <w:rPr>
                  <w:noProof/>
                  <w:sz w:val="20"/>
                </w:rPr>
                <w:t xml:space="preserve">Composites UK Ltd. (July 2016). </w:t>
              </w:r>
              <w:r w:rsidRPr="007E6DAB">
                <w:rPr>
                  <w:i/>
                  <w:iCs/>
                  <w:noProof/>
                  <w:sz w:val="20"/>
                </w:rPr>
                <w:t>Composites Recycling - Where are we now?</w:t>
              </w:r>
              <w:r w:rsidRPr="007E6DAB">
                <w:rPr>
                  <w:noProof/>
                  <w:sz w:val="20"/>
                </w:rPr>
                <w:t xml:space="preserve"> Composites UK Ltd.</w:t>
              </w:r>
            </w:p>
            <w:p w14:paraId="37800DCF" w14:textId="77777777" w:rsidR="007E6DAB" w:rsidRPr="007E6DAB" w:rsidRDefault="007E6DAB" w:rsidP="007E6DAB">
              <w:pPr>
                <w:pStyle w:val="Bibliography"/>
                <w:ind w:left="720" w:hanging="720"/>
                <w:rPr>
                  <w:noProof/>
                  <w:sz w:val="20"/>
                </w:rPr>
              </w:pPr>
              <w:r w:rsidRPr="007E6DAB">
                <w:rPr>
                  <w:noProof/>
                  <w:sz w:val="20"/>
                </w:rPr>
                <w:t xml:space="preserve">Composites World. (2016, March 23). </w:t>
              </w:r>
              <w:r w:rsidRPr="007E6DAB">
                <w:rPr>
                  <w:i/>
                  <w:iCs/>
                  <w:noProof/>
                  <w:sz w:val="20"/>
                </w:rPr>
                <w:t>Fabrication methods [Article]</w:t>
              </w:r>
              <w:r w:rsidRPr="007E6DAB">
                <w:rPr>
                  <w:noProof/>
                  <w:sz w:val="20"/>
                </w:rPr>
                <w:t>. Retrieved from Composites World: https://www.compositesworld.com/articles/fabrication-methods-2016, Date accessed 06 January 2018</w:t>
              </w:r>
            </w:p>
            <w:p w14:paraId="469E8BC0" w14:textId="77777777" w:rsidR="007E6DAB" w:rsidRPr="007E6DAB" w:rsidRDefault="007E6DAB" w:rsidP="007E6DAB">
              <w:pPr>
                <w:pStyle w:val="Bibliography"/>
                <w:ind w:left="720" w:hanging="720"/>
                <w:rPr>
                  <w:noProof/>
                  <w:sz w:val="20"/>
                </w:rPr>
              </w:pPr>
              <w:r w:rsidRPr="007E6DAB">
                <w:rPr>
                  <w:noProof/>
                  <w:sz w:val="20"/>
                </w:rPr>
                <w:t xml:space="preserve">Creative Mechanisms. (2017). </w:t>
              </w:r>
              <w:r w:rsidRPr="007E6DAB">
                <w:rPr>
                  <w:i/>
                  <w:iCs/>
                  <w:noProof/>
                  <w:sz w:val="20"/>
                </w:rPr>
                <w:t>Everything You Need to Know About the World's Most Useful Plastic</w:t>
              </w:r>
              <w:r w:rsidRPr="007E6DAB">
                <w:rPr>
                  <w:noProof/>
                  <w:sz w:val="20"/>
                </w:rPr>
                <w:t>. Retrieved from Creative Mechanisms: https://www.creativemechanisms.com/blog/everything-about-polyethylene-terephthalate-pet-polyester</w:t>
              </w:r>
            </w:p>
            <w:p w14:paraId="4B641E84" w14:textId="77777777" w:rsidR="007E6DAB" w:rsidRPr="007E6DAB" w:rsidRDefault="007E6DAB" w:rsidP="007E6DAB">
              <w:pPr>
                <w:pStyle w:val="Bibliography"/>
                <w:ind w:left="720" w:hanging="720"/>
                <w:rPr>
                  <w:noProof/>
                  <w:sz w:val="20"/>
                </w:rPr>
              </w:pPr>
              <w:r w:rsidRPr="007E6DAB">
                <w:rPr>
                  <w:noProof/>
                  <w:sz w:val="20"/>
                </w:rPr>
                <w:t xml:space="preserve">Didattica. (n.d.). </w:t>
              </w:r>
              <w:r w:rsidRPr="007E6DAB">
                <w:rPr>
                  <w:i/>
                  <w:iCs/>
                  <w:noProof/>
                  <w:sz w:val="20"/>
                </w:rPr>
                <w:t>Fisica Unige.</w:t>
              </w:r>
              <w:r w:rsidRPr="007E6DAB">
                <w:rPr>
                  <w:noProof/>
                  <w:sz w:val="20"/>
                </w:rPr>
                <w:t xml:space="preserve"> Retrieved from Composite Prepregs: http://www.fisica.unige.it/~rocca/Didattica/Material%20Science/SERP%2013%20-%20COMPOSITE%20PREPREGS%2009-12-13.pdf, Date accessed 03 January 2018</w:t>
              </w:r>
            </w:p>
            <w:p w14:paraId="5AF378A8" w14:textId="77777777" w:rsidR="007E6DAB" w:rsidRPr="007E6DAB" w:rsidRDefault="007E6DAB" w:rsidP="007E6DAB">
              <w:pPr>
                <w:pStyle w:val="Bibliography"/>
                <w:ind w:left="720" w:hanging="720"/>
                <w:rPr>
                  <w:noProof/>
                  <w:sz w:val="20"/>
                </w:rPr>
              </w:pPr>
              <w:r w:rsidRPr="007E6DAB">
                <w:rPr>
                  <w:noProof/>
                  <w:sz w:val="20"/>
                </w:rPr>
                <w:t xml:space="preserve">DTC. (2018). </w:t>
              </w:r>
              <w:r w:rsidRPr="007E6DAB">
                <w:rPr>
                  <w:i/>
                  <w:iCs/>
                  <w:noProof/>
                  <w:sz w:val="20"/>
                </w:rPr>
                <w:t>Composite Materials, The Ideal Fit In The Construction Of Wind Turbine Blades [Online Article].</w:t>
              </w:r>
              <w:r w:rsidRPr="007E6DAB">
                <w:rPr>
                  <w:noProof/>
                  <w:sz w:val="20"/>
                </w:rPr>
                <w:t xml:space="preserve"> Retrieved from DTC: https://www.dtc-uk.com/page/turbine-blade-materials/63/, Date accessed 06 January 2018</w:t>
              </w:r>
            </w:p>
            <w:p w14:paraId="4968A28B" w14:textId="77777777" w:rsidR="007E6DAB" w:rsidRPr="007E6DAB" w:rsidRDefault="007E6DAB" w:rsidP="007E6DAB">
              <w:pPr>
                <w:pStyle w:val="Bibliography"/>
                <w:ind w:left="720" w:hanging="720"/>
                <w:rPr>
                  <w:noProof/>
                  <w:sz w:val="20"/>
                </w:rPr>
              </w:pPr>
              <w:r w:rsidRPr="007E6DAB">
                <w:rPr>
                  <w:noProof/>
                  <w:sz w:val="20"/>
                </w:rPr>
                <w:t xml:space="preserve">Ecostar. (2017). </w:t>
              </w:r>
              <w:r w:rsidRPr="007E6DAB">
                <w:rPr>
                  <w:i/>
                  <w:iCs/>
                  <w:noProof/>
                  <w:sz w:val="20"/>
                </w:rPr>
                <w:t>What is PET?</w:t>
              </w:r>
              <w:r w:rsidRPr="007E6DAB">
                <w:rPr>
                  <w:noProof/>
                  <w:sz w:val="20"/>
                </w:rPr>
                <w:t xml:space="preserve"> Retrieved from Ecostar Plastics: https://www.ecostarplastics.com/pet-101/pet/</w:t>
              </w:r>
            </w:p>
            <w:p w14:paraId="4E307C59" w14:textId="77777777" w:rsidR="007E6DAB" w:rsidRPr="007E6DAB" w:rsidRDefault="007E6DAB" w:rsidP="007E6DAB">
              <w:pPr>
                <w:pStyle w:val="Bibliography"/>
                <w:ind w:left="720" w:hanging="720"/>
                <w:rPr>
                  <w:noProof/>
                  <w:sz w:val="20"/>
                </w:rPr>
              </w:pPr>
              <w:r w:rsidRPr="007E6DAB">
                <w:rPr>
                  <w:noProof/>
                  <w:sz w:val="20"/>
                </w:rPr>
                <w:t xml:space="preserve">Energy Saving Trust. (2017). </w:t>
              </w:r>
              <w:r w:rsidRPr="007E6DAB">
                <w:rPr>
                  <w:i/>
                  <w:iCs/>
                  <w:noProof/>
                  <w:sz w:val="20"/>
                </w:rPr>
                <w:t>Wind Turbines [Website]</w:t>
              </w:r>
              <w:r w:rsidRPr="007E6DAB">
                <w:rPr>
                  <w:noProof/>
                  <w:sz w:val="20"/>
                </w:rPr>
                <w:t>. Retrieved from Energy Saving Trust: http://www.energysavingtrust.org.uk/renewable-energy/electricity/wind-turbines, Date accessed 02 January 2018</w:t>
              </w:r>
            </w:p>
            <w:p w14:paraId="351F319B" w14:textId="77777777" w:rsidR="007E6DAB" w:rsidRPr="007E6DAB" w:rsidRDefault="007E6DAB" w:rsidP="007E6DAB">
              <w:pPr>
                <w:pStyle w:val="Bibliography"/>
                <w:ind w:left="720" w:hanging="720"/>
                <w:rPr>
                  <w:noProof/>
                  <w:sz w:val="20"/>
                </w:rPr>
              </w:pPr>
              <w:r w:rsidRPr="007E6DAB">
                <w:rPr>
                  <w:noProof/>
                  <w:sz w:val="20"/>
                </w:rPr>
                <w:t xml:space="preserve">Energy.Gov. (2017). </w:t>
              </w:r>
              <w:r w:rsidRPr="007E6DAB">
                <w:rPr>
                  <w:i/>
                  <w:iCs/>
                  <w:noProof/>
                  <w:sz w:val="20"/>
                </w:rPr>
                <w:t>Advanced Blade Manufacturing [Website].</w:t>
              </w:r>
              <w:r w:rsidRPr="007E6DAB">
                <w:rPr>
                  <w:noProof/>
                  <w:sz w:val="20"/>
                </w:rPr>
                <w:t xml:space="preserve"> Retrieved from Energy.Gov: https://energy.gov/eere/wind/advanced-blade-manufacturing, Date accessed 05 January 2018</w:t>
              </w:r>
            </w:p>
            <w:p w14:paraId="08BEE7E5" w14:textId="77777777" w:rsidR="007E6DAB" w:rsidRPr="007E6DAB" w:rsidRDefault="007E6DAB" w:rsidP="007E6DAB">
              <w:pPr>
                <w:pStyle w:val="Bibliography"/>
                <w:ind w:left="720" w:hanging="720"/>
                <w:rPr>
                  <w:noProof/>
                  <w:sz w:val="20"/>
                </w:rPr>
              </w:pPr>
              <w:r w:rsidRPr="007E6DAB">
                <w:rPr>
                  <w:noProof/>
                  <w:sz w:val="20"/>
                </w:rPr>
                <w:t xml:space="preserve">Fishman, C. (2007, July). Message in a Bottle. </w:t>
              </w:r>
              <w:r w:rsidRPr="007E6DAB">
                <w:rPr>
                  <w:i/>
                  <w:iCs/>
                  <w:noProof/>
                  <w:sz w:val="20"/>
                </w:rPr>
                <w:t>Fast Company Magazine</w:t>
              </w:r>
              <w:r w:rsidRPr="007E6DAB">
                <w:rPr>
                  <w:noProof/>
                  <w:sz w:val="20"/>
                </w:rPr>
                <w:t>, 110.</w:t>
              </w:r>
            </w:p>
            <w:p w14:paraId="1ED2F4D7" w14:textId="77777777" w:rsidR="007E6DAB" w:rsidRPr="007E6DAB" w:rsidRDefault="007E6DAB" w:rsidP="007E6DAB">
              <w:pPr>
                <w:pStyle w:val="Bibliography"/>
                <w:ind w:left="720" w:hanging="720"/>
                <w:rPr>
                  <w:noProof/>
                  <w:sz w:val="20"/>
                </w:rPr>
              </w:pPr>
              <w:r w:rsidRPr="007E6DAB">
                <w:rPr>
                  <w:noProof/>
                  <w:sz w:val="20"/>
                </w:rPr>
                <w:t xml:space="preserve">Fisica. (2017). </w:t>
              </w:r>
              <w:r w:rsidRPr="007E6DAB">
                <w:rPr>
                  <w:i/>
                  <w:iCs/>
                  <w:noProof/>
                  <w:sz w:val="20"/>
                </w:rPr>
                <w:t>Manufacturing Processes: Prepregs [Website]</w:t>
              </w:r>
              <w:r w:rsidRPr="007E6DAB">
                <w:rPr>
                  <w:noProof/>
                  <w:sz w:val="20"/>
                </w:rPr>
                <w:t>. Retrieved from Fisica: http://www.fisica.unige.it/~rocca/Didattica/Material%20Science/SERP%2013%20-%20COMPOSITE%20PREPREGS%2009-12-13.pdf, Date accessed 06 January 2018</w:t>
              </w:r>
            </w:p>
            <w:p w14:paraId="1E079BDF" w14:textId="77777777" w:rsidR="007E6DAB" w:rsidRPr="007E6DAB" w:rsidRDefault="007E6DAB" w:rsidP="007E6DAB">
              <w:pPr>
                <w:pStyle w:val="Bibliography"/>
                <w:ind w:left="720" w:hanging="720"/>
                <w:rPr>
                  <w:noProof/>
                  <w:sz w:val="20"/>
                </w:rPr>
              </w:pPr>
              <w:r w:rsidRPr="007E6DAB">
                <w:rPr>
                  <w:noProof/>
                  <w:sz w:val="20"/>
                </w:rPr>
                <w:lastRenderedPageBreak/>
                <w:t xml:space="preserve">Froese, M. (2017, April 05). </w:t>
              </w:r>
              <w:r w:rsidRPr="007E6DAB">
                <w:rPr>
                  <w:i/>
                  <w:iCs/>
                  <w:noProof/>
                  <w:sz w:val="20"/>
                </w:rPr>
                <w:t>The manufacturing evolution of wind-turbine blades [Website]</w:t>
              </w:r>
              <w:r w:rsidRPr="007E6DAB">
                <w:rPr>
                  <w:noProof/>
                  <w:sz w:val="20"/>
                </w:rPr>
                <w:t>. Retrieved from Wind Power Energy: https://www.windpowerengineering.com/business-news-projects/manufacturing-evolution-wind-turbine-blades/, Date accessed 04 January 2018</w:t>
              </w:r>
            </w:p>
            <w:p w14:paraId="24F38398" w14:textId="77777777" w:rsidR="007E6DAB" w:rsidRPr="007E6DAB" w:rsidRDefault="007E6DAB" w:rsidP="007E6DAB">
              <w:pPr>
                <w:pStyle w:val="Bibliography"/>
                <w:ind w:left="720" w:hanging="720"/>
                <w:rPr>
                  <w:noProof/>
                  <w:sz w:val="20"/>
                </w:rPr>
              </w:pPr>
              <w:r w:rsidRPr="007E6DAB">
                <w:rPr>
                  <w:noProof/>
                  <w:sz w:val="20"/>
                </w:rPr>
                <w:t xml:space="preserve">Global, Z. (2016). </w:t>
              </w:r>
              <w:r w:rsidRPr="007E6DAB">
                <w:rPr>
                  <w:i/>
                  <w:iCs/>
                  <w:noProof/>
                  <w:sz w:val="20"/>
                </w:rPr>
                <w:t>Water Vital Statistics: Industry Data</w:t>
              </w:r>
              <w:r w:rsidRPr="007E6DAB">
                <w:rPr>
                  <w:noProof/>
                  <w:sz w:val="20"/>
                </w:rPr>
                <w:t>. Retrieved from British Bottled Water Producers: http://www.britishbottledwater.org/vital-statistics.asp</w:t>
              </w:r>
            </w:p>
            <w:p w14:paraId="2D0C1FEF" w14:textId="77777777" w:rsidR="007E6DAB" w:rsidRPr="007E6DAB" w:rsidRDefault="007E6DAB" w:rsidP="007E6DAB">
              <w:pPr>
                <w:pStyle w:val="Bibliography"/>
                <w:ind w:left="720" w:hanging="720"/>
                <w:rPr>
                  <w:noProof/>
                  <w:sz w:val="20"/>
                </w:rPr>
              </w:pPr>
              <w:r w:rsidRPr="007E6DAB">
                <w:rPr>
                  <w:noProof/>
                  <w:sz w:val="20"/>
                </w:rPr>
                <w:t xml:space="preserve">Grande, J. (2008). </w:t>
              </w:r>
              <w:r w:rsidRPr="007E6DAB">
                <w:rPr>
                  <w:i/>
                  <w:iCs/>
                  <w:noProof/>
                  <w:sz w:val="20"/>
                </w:rPr>
                <w:t>Wind Power Blades Energize Composites Manufacturing.</w:t>
              </w:r>
              <w:r w:rsidRPr="007E6DAB">
                <w:rPr>
                  <w:noProof/>
                  <w:sz w:val="20"/>
                </w:rPr>
                <w:t xml:space="preserve"> Plast. Technol.</w:t>
              </w:r>
            </w:p>
            <w:p w14:paraId="4531D2C4" w14:textId="77777777" w:rsidR="007E6DAB" w:rsidRPr="007E6DAB" w:rsidRDefault="007E6DAB" w:rsidP="007E6DAB">
              <w:pPr>
                <w:pStyle w:val="Bibliography"/>
                <w:ind w:left="720" w:hanging="720"/>
                <w:rPr>
                  <w:noProof/>
                  <w:sz w:val="20"/>
                </w:rPr>
              </w:pPr>
              <w:r w:rsidRPr="007E6DAB">
                <w:rPr>
                  <w:noProof/>
                  <w:sz w:val="20"/>
                </w:rPr>
                <w:t xml:space="preserve">Gurit. (2017). </w:t>
              </w:r>
              <w:r w:rsidRPr="007E6DAB">
                <w:rPr>
                  <w:i/>
                  <w:iCs/>
                  <w:noProof/>
                  <w:sz w:val="20"/>
                </w:rPr>
                <w:t>Wet/Hand Lay-up [Website].</w:t>
              </w:r>
              <w:r w:rsidRPr="007E6DAB">
                <w:rPr>
                  <w:noProof/>
                  <w:sz w:val="20"/>
                </w:rPr>
                <w:t xml:space="preserve"> Retrieved from Net Composites : https://netcomposites.com/guide-tools/guide/manufacturing/wethand-lay-up/, Date accessed 08 January 2018</w:t>
              </w:r>
            </w:p>
            <w:p w14:paraId="236F72DC" w14:textId="77777777" w:rsidR="007E6DAB" w:rsidRPr="007E6DAB" w:rsidRDefault="007E6DAB" w:rsidP="007E6DAB">
              <w:pPr>
                <w:pStyle w:val="Bibliography"/>
                <w:ind w:left="720" w:hanging="720"/>
                <w:rPr>
                  <w:noProof/>
                  <w:sz w:val="20"/>
                </w:rPr>
              </w:pPr>
              <w:r w:rsidRPr="007E6DAB">
                <w:rPr>
                  <w:noProof/>
                  <w:sz w:val="20"/>
                </w:rPr>
                <w:t xml:space="preserve">Hexcel. (2005). </w:t>
              </w:r>
              <w:r w:rsidRPr="007E6DAB">
                <w:rPr>
                  <w:i/>
                  <w:iCs/>
                  <w:noProof/>
                  <w:sz w:val="20"/>
                </w:rPr>
                <w:t>Prepreg Technology.</w:t>
              </w:r>
              <w:r w:rsidRPr="007E6DAB">
                <w:rPr>
                  <w:noProof/>
                  <w:sz w:val="20"/>
                </w:rPr>
                <w:t xml:space="preserve"> Hexcel Corporation.</w:t>
              </w:r>
            </w:p>
            <w:p w14:paraId="05962A9B" w14:textId="77777777" w:rsidR="007E6DAB" w:rsidRPr="007E6DAB" w:rsidRDefault="007E6DAB" w:rsidP="007E6DAB">
              <w:pPr>
                <w:pStyle w:val="Bibliography"/>
                <w:ind w:left="720" w:hanging="720"/>
                <w:rPr>
                  <w:noProof/>
                  <w:sz w:val="20"/>
                </w:rPr>
              </w:pPr>
              <w:r w:rsidRPr="007E6DAB">
                <w:rPr>
                  <w:noProof/>
                  <w:sz w:val="20"/>
                </w:rPr>
                <w:t xml:space="preserve">Hexcel. (2013). </w:t>
              </w:r>
              <w:r w:rsidRPr="007E6DAB">
                <w:rPr>
                  <w:i/>
                  <w:iCs/>
                  <w:noProof/>
                  <w:sz w:val="20"/>
                </w:rPr>
                <w:t>Pre-Preg and Infusion.</w:t>
              </w:r>
              <w:r w:rsidRPr="007E6DAB">
                <w:rPr>
                  <w:noProof/>
                  <w:sz w:val="20"/>
                </w:rPr>
                <w:t xml:space="preserve"> Retrieved from Innovations: http://hexcel.com/Innovation/Documents/Prepreg%20and%20Infusion%20%20Processes%20for%20Modern%20Wind%20Turbine%20Blades%20.pdf, Date accessed 09 January 2018</w:t>
              </w:r>
            </w:p>
            <w:p w14:paraId="6CED3720" w14:textId="77777777" w:rsidR="007E6DAB" w:rsidRPr="007E6DAB" w:rsidRDefault="007E6DAB" w:rsidP="007E6DAB">
              <w:pPr>
                <w:pStyle w:val="Bibliography"/>
                <w:ind w:left="720" w:hanging="720"/>
                <w:rPr>
                  <w:noProof/>
                  <w:sz w:val="20"/>
                </w:rPr>
              </w:pPr>
              <w:r w:rsidRPr="007E6DAB">
                <w:rPr>
                  <w:noProof/>
                  <w:sz w:val="20"/>
                </w:rPr>
                <w:t xml:space="preserve">HSE.Gov. (1974). </w:t>
              </w:r>
              <w:r w:rsidRPr="007E6DAB">
                <w:rPr>
                  <w:i/>
                  <w:iCs/>
                  <w:noProof/>
                  <w:sz w:val="20"/>
                </w:rPr>
                <w:t>Health and Safety at Work etc. Act 1974.</w:t>
              </w:r>
              <w:r w:rsidRPr="007E6DAB">
                <w:rPr>
                  <w:noProof/>
                  <w:sz w:val="20"/>
                </w:rPr>
                <w:t xml:space="preserve"> Retrieved from HSE.Gov: http://www.hse.gov.uk/legislation/hswa.htm, Date accessed 15 January 2018</w:t>
              </w:r>
            </w:p>
            <w:p w14:paraId="6368B704" w14:textId="77777777" w:rsidR="007E6DAB" w:rsidRPr="007E6DAB" w:rsidRDefault="007E6DAB" w:rsidP="007E6DAB">
              <w:pPr>
                <w:pStyle w:val="Bibliography"/>
                <w:ind w:left="720" w:hanging="720"/>
                <w:rPr>
                  <w:noProof/>
                  <w:sz w:val="20"/>
                </w:rPr>
              </w:pPr>
              <w:r w:rsidRPr="007E6DAB">
                <w:rPr>
                  <w:noProof/>
                  <w:sz w:val="20"/>
                </w:rPr>
                <w:t xml:space="preserve">Huntsman. (2017). </w:t>
              </w:r>
              <w:r w:rsidRPr="007E6DAB">
                <w:rPr>
                  <w:i/>
                  <w:iCs/>
                  <w:noProof/>
                  <w:sz w:val="20"/>
                </w:rPr>
                <w:t>Trend for larger wind turbines</w:t>
              </w:r>
              <w:r w:rsidRPr="007E6DAB">
                <w:rPr>
                  <w:noProof/>
                  <w:sz w:val="20"/>
                </w:rPr>
                <w:t>. Retrieved from Plastics.Gl: http://www.plastics.gl/construction/trend-for-larger-wind-turbines/, Date accessed 06 January 2018</w:t>
              </w:r>
            </w:p>
            <w:p w14:paraId="4341FFFA" w14:textId="77777777" w:rsidR="007E6DAB" w:rsidRPr="007E6DAB" w:rsidRDefault="007E6DAB" w:rsidP="007E6DAB">
              <w:pPr>
                <w:pStyle w:val="Bibliography"/>
                <w:ind w:left="720" w:hanging="720"/>
                <w:rPr>
                  <w:noProof/>
                  <w:sz w:val="20"/>
                </w:rPr>
              </w:pPr>
              <w:r w:rsidRPr="007E6DAB">
                <w:rPr>
                  <w:noProof/>
                  <w:sz w:val="20"/>
                </w:rPr>
                <w:t xml:space="preserve">Intermas Group. (2017). </w:t>
              </w:r>
              <w:r w:rsidRPr="007E6DAB">
                <w:rPr>
                  <w:i/>
                  <w:iCs/>
                  <w:noProof/>
                  <w:sz w:val="20"/>
                </w:rPr>
                <w:t>Composites: Resin Infusion [Website]</w:t>
              </w:r>
              <w:r w:rsidRPr="007E6DAB">
                <w:rPr>
                  <w:noProof/>
                  <w:sz w:val="20"/>
                </w:rPr>
                <w:t>. Retrieved from Intermas Group: http://www.intermasgroup.com/fileadmin/user_upload/schema.png, Date accessed 05 January 2018</w:t>
              </w:r>
            </w:p>
            <w:p w14:paraId="5605E665" w14:textId="77777777" w:rsidR="007E6DAB" w:rsidRPr="007E6DAB" w:rsidRDefault="007E6DAB" w:rsidP="007E6DAB">
              <w:pPr>
                <w:pStyle w:val="Bibliography"/>
                <w:ind w:left="720" w:hanging="720"/>
                <w:rPr>
                  <w:noProof/>
                  <w:sz w:val="20"/>
                </w:rPr>
              </w:pPr>
              <w:r w:rsidRPr="007E6DAB">
                <w:rPr>
                  <w:noProof/>
                  <w:sz w:val="20"/>
                </w:rPr>
                <w:t xml:space="preserve">Kamaruddin, S. (2016). </w:t>
              </w:r>
              <w:r w:rsidRPr="007E6DAB">
                <w:rPr>
                  <w:i/>
                  <w:iCs/>
                  <w:noProof/>
                  <w:sz w:val="20"/>
                </w:rPr>
                <w:t>The Influence of Plastic Extrusion Blow Molding Parameters on Waste Reduction.</w:t>
              </w:r>
              <w:r w:rsidRPr="007E6DAB">
                <w:rPr>
                  <w:noProof/>
                  <w:sz w:val="20"/>
                </w:rPr>
                <w:t xml:space="preserve"> Asian Research Publishing Network.</w:t>
              </w:r>
            </w:p>
            <w:p w14:paraId="3B64A2F5" w14:textId="77777777" w:rsidR="007E6DAB" w:rsidRPr="007E6DAB" w:rsidRDefault="007E6DAB" w:rsidP="007E6DAB">
              <w:pPr>
                <w:pStyle w:val="Bibliography"/>
                <w:ind w:left="720" w:hanging="720"/>
                <w:rPr>
                  <w:noProof/>
                  <w:sz w:val="20"/>
                </w:rPr>
              </w:pPr>
              <w:r w:rsidRPr="007E6DAB">
                <w:rPr>
                  <w:noProof/>
                  <w:sz w:val="20"/>
                </w:rPr>
                <w:t xml:space="preserve">Lee, N. C. (2006). What is Blow Moulding? In N. C. Lee, </w:t>
              </w:r>
              <w:r w:rsidRPr="007E6DAB">
                <w:rPr>
                  <w:i/>
                  <w:iCs/>
                  <w:noProof/>
                  <w:sz w:val="20"/>
                </w:rPr>
                <w:t>Practical Guide to Blow Moulding</w:t>
              </w:r>
              <w:r w:rsidRPr="007E6DAB">
                <w:rPr>
                  <w:noProof/>
                  <w:sz w:val="20"/>
                </w:rPr>
                <w:t xml:space="preserve"> (p. 1). Shrewsbury: Smithers Rapra Technology.</w:t>
              </w:r>
            </w:p>
            <w:p w14:paraId="1ECC6AEC" w14:textId="77777777" w:rsidR="007E6DAB" w:rsidRPr="007E6DAB" w:rsidRDefault="007E6DAB" w:rsidP="007E6DAB">
              <w:pPr>
                <w:pStyle w:val="Bibliography"/>
                <w:ind w:left="720" w:hanging="720"/>
                <w:rPr>
                  <w:noProof/>
                  <w:sz w:val="20"/>
                </w:rPr>
              </w:pPr>
              <w:r w:rsidRPr="007E6DAB">
                <w:rPr>
                  <w:noProof/>
                  <w:sz w:val="20"/>
                </w:rPr>
                <w:t xml:space="preserve">Leon Mishnaevsky, J. (2017). </w:t>
              </w:r>
              <w:r w:rsidRPr="007E6DAB">
                <w:rPr>
                  <w:i/>
                  <w:iCs/>
                  <w:noProof/>
                  <w:sz w:val="20"/>
                </w:rPr>
                <w:t>Materials for Wind Turbine Blades.</w:t>
              </w:r>
              <w:r w:rsidRPr="007E6DAB">
                <w:rPr>
                  <w:noProof/>
                  <w:sz w:val="20"/>
                </w:rPr>
                <w:t xml:space="preserve"> Multidisciplinary Digital Publishing Institute (MDPI).</w:t>
              </w:r>
            </w:p>
            <w:p w14:paraId="232E9203" w14:textId="77777777" w:rsidR="007E6DAB" w:rsidRPr="007E6DAB" w:rsidRDefault="007E6DAB" w:rsidP="007E6DAB">
              <w:pPr>
                <w:pStyle w:val="Bibliography"/>
                <w:ind w:left="720" w:hanging="720"/>
                <w:rPr>
                  <w:noProof/>
                  <w:sz w:val="20"/>
                </w:rPr>
              </w:pPr>
              <w:r w:rsidRPr="007E6DAB">
                <w:rPr>
                  <w:noProof/>
                  <w:sz w:val="20"/>
                </w:rPr>
                <w:t xml:space="preserve">Mechanisms, C. (2017). </w:t>
              </w:r>
              <w:r w:rsidRPr="007E6DAB">
                <w:rPr>
                  <w:i/>
                  <w:iCs/>
                  <w:noProof/>
                  <w:sz w:val="20"/>
                </w:rPr>
                <w:t>Everything You Need To Know About Polyethylene (PE)</w:t>
              </w:r>
              <w:r w:rsidRPr="007E6DAB">
                <w:rPr>
                  <w:noProof/>
                  <w:sz w:val="20"/>
                </w:rPr>
                <w:t>. Retrieved from Creative Mechanisms: https://www.creativemechanisms.com/blog/polyethylene-pe-for-prototypes-3d-printing-and-cnc</w:t>
              </w:r>
            </w:p>
            <w:p w14:paraId="4CA4525C" w14:textId="77777777" w:rsidR="007E6DAB" w:rsidRPr="007E6DAB" w:rsidRDefault="007E6DAB" w:rsidP="007E6DAB">
              <w:pPr>
                <w:pStyle w:val="Bibliography"/>
                <w:ind w:left="720" w:hanging="720"/>
                <w:rPr>
                  <w:noProof/>
                  <w:sz w:val="20"/>
                </w:rPr>
              </w:pPr>
              <w:r w:rsidRPr="007E6DAB">
                <w:rPr>
                  <w:noProof/>
                  <w:sz w:val="20"/>
                </w:rPr>
                <w:t xml:space="preserve">Mellema, G. (2002, October). </w:t>
              </w:r>
              <w:r w:rsidRPr="007E6DAB">
                <w:rPr>
                  <w:i/>
                  <w:iCs/>
                  <w:noProof/>
                  <w:sz w:val="20"/>
                </w:rPr>
                <w:t>Safety issues with advanced composite materials.</w:t>
              </w:r>
              <w:r w:rsidRPr="007E6DAB">
                <w:rPr>
                  <w:noProof/>
                  <w:sz w:val="20"/>
                </w:rPr>
                <w:t xml:space="preserve"> Retrieved from Aviation Pros: http://www.aviationpros.com/article/10387483/safety-issues-with-advanced-composite-materials, Date accessed 08 January 2018</w:t>
              </w:r>
            </w:p>
            <w:p w14:paraId="56F86205" w14:textId="77777777" w:rsidR="007E6DAB" w:rsidRPr="007E6DAB" w:rsidRDefault="007E6DAB" w:rsidP="007E6DAB">
              <w:pPr>
                <w:pStyle w:val="Bibliography"/>
                <w:ind w:left="720" w:hanging="720"/>
                <w:rPr>
                  <w:noProof/>
                  <w:sz w:val="20"/>
                </w:rPr>
              </w:pPr>
              <w:r w:rsidRPr="007E6DAB">
                <w:rPr>
                  <w:noProof/>
                  <w:sz w:val="20"/>
                </w:rPr>
                <w:t xml:space="preserve">Muriithi, S. (2017, December 11). </w:t>
              </w:r>
              <w:r w:rsidRPr="007E6DAB">
                <w:rPr>
                  <w:i/>
                  <w:iCs/>
                  <w:noProof/>
                  <w:sz w:val="20"/>
                </w:rPr>
                <w:t>12 must-know things about starting a PET plastic bottle manufacturing small business</w:t>
              </w:r>
              <w:r w:rsidRPr="007E6DAB">
                <w:rPr>
                  <w:noProof/>
                  <w:sz w:val="20"/>
                </w:rPr>
                <w:t>. Retrieved from Entrepreneur's Handbook: https://entrepreneurshandbook.co/12-must-know-things-about-starting-a-pet-plastic-bottle-manufacturing-small-business-e1783355222c</w:t>
              </w:r>
            </w:p>
            <w:p w14:paraId="11D5486A" w14:textId="77777777" w:rsidR="007E6DAB" w:rsidRPr="007E6DAB" w:rsidRDefault="007E6DAB" w:rsidP="007E6DAB">
              <w:pPr>
                <w:pStyle w:val="Bibliography"/>
                <w:ind w:left="720" w:hanging="720"/>
                <w:rPr>
                  <w:noProof/>
                  <w:sz w:val="20"/>
                </w:rPr>
              </w:pPr>
              <w:r w:rsidRPr="007E6DAB">
                <w:rPr>
                  <w:noProof/>
                  <w:sz w:val="20"/>
                </w:rPr>
                <w:t xml:space="preserve">National Composites Network. (2006). </w:t>
              </w:r>
              <w:r w:rsidRPr="007E6DAB">
                <w:rPr>
                  <w:i/>
                  <w:iCs/>
                  <w:noProof/>
                  <w:sz w:val="20"/>
                </w:rPr>
                <w:t>End of Life Options for Composites Waste [Book].</w:t>
              </w:r>
              <w:r w:rsidRPr="007E6DAB">
                <w:rPr>
                  <w:noProof/>
                  <w:sz w:val="20"/>
                </w:rPr>
                <w:t xml:space="preserve"> TWI Ltd.</w:t>
              </w:r>
            </w:p>
            <w:p w14:paraId="3E47C1E1" w14:textId="77777777" w:rsidR="007E6DAB" w:rsidRPr="007E6DAB" w:rsidRDefault="007E6DAB" w:rsidP="007E6DAB">
              <w:pPr>
                <w:pStyle w:val="Bibliography"/>
                <w:ind w:left="720" w:hanging="720"/>
                <w:rPr>
                  <w:noProof/>
                  <w:sz w:val="20"/>
                </w:rPr>
              </w:pPr>
              <w:r w:rsidRPr="007E6DAB">
                <w:rPr>
                  <w:noProof/>
                  <w:sz w:val="20"/>
                </w:rPr>
                <w:t xml:space="preserve">News, B. (2015, March 31). </w:t>
              </w:r>
              <w:r w:rsidRPr="007E6DAB">
                <w:rPr>
                  <w:i/>
                  <w:iCs/>
                  <w:noProof/>
                  <w:sz w:val="20"/>
                </w:rPr>
                <w:t>25 new jobs at Princes Gate, Narberth, water bottling plant</w:t>
              </w:r>
              <w:r w:rsidRPr="007E6DAB">
                <w:rPr>
                  <w:noProof/>
                  <w:sz w:val="20"/>
                </w:rPr>
                <w:t>. Retrieved from BBC News: http://www.bbc.com/news/uk-wales-south-west-wales-32129514</w:t>
              </w:r>
            </w:p>
            <w:p w14:paraId="61E5B77E" w14:textId="77777777" w:rsidR="007E6DAB" w:rsidRPr="007E6DAB" w:rsidRDefault="007E6DAB" w:rsidP="007E6DAB">
              <w:pPr>
                <w:pStyle w:val="Bibliography"/>
                <w:ind w:left="720" w:hanging="720"/>
                <w:rPr>
                  <w:noProof/>
                  <w:sz w:val="20"/>
                </w:rPr>
              </w:pPr>
              <w:r w:rsidRPr="007E6DAB">
                <w:rPr>
                  <w:noProof/>
                  <w:sz w:val="20"/>
                </w:rPr>
                <w:t xml:space="preserve">NPTel. (2018). </w:t>
              </w:r>
              <w:r w:rsidRPr="007E6DAB">
                <w:rPr>
                  <w:i/>
                  <w:iCs/>
                  <w:noProof/>
                  <w:sz w:val="20"/>
                </w:rPr>
                <w:t>Hand Lay-Up [pdf]</w:t>
              </w:r>
              <w:r w:rsidRPr="007E6DAB">
                <w:rPr>
                  <w:noProof/>
                  <w:sz w:val="20"/>
                </w:rPr>
                <w:t>. Retrieved from NPTel: http://www.nptel.ac.in/courses/112107085/module5/lecture4/lecture4.pdf, Date accessed 04 January 2018</w:t>
              </w:r>
            </w:p>
            <w:p w14:paraId="44BD460C" w14:textId="77777777" w:rsidR="007E6DAB" w:rsidRPr="007E6DAB" w:rsidRDefault="007E6DAB" w:rsidP="007E6DAB">
              <w:pPr>
                <w:pStyle w:val="Bibliography"/>
                <w:ind w:left="720" w:hanging="720"/>
                <w:rPr>
                  <w:noProof/>
                  <w:sz w:val="20"/>
                </w:rPr>
              </w:pPr>
              <w:r w:rsidRPr="007E6DAB">
                <w:rPr>
                  <w:noProof/>
                  <w:sz w:val="20"/>
                </w:rPr>
                <w:t xml:space="preserve">Pitfalls in Molding. (2017). </w:t>
              </w:r>
              <w:r w:rsidRPr="007E6DAB">
                <w:rPr>
                  <w:i/>
                  <w:iCs/>
                  <w:noProof/>
                  <w:sz w:val="20"/>
                </w:rPr>
                <w:t>Blow Moulding</w:t>
              </w:r>
              <w:r w:rsidRPr="007E6DAB">
                <w:rPr>
                  <w:noProof/>
                  <w:sz w:val="20"/>
                </w:rPr>
                <w:t>. Retrieved from Extrusion Blow Moulding: https://www.pitfallsinmolding.com/blomolding.html</w:t>
              </w:r>
            </w:p>
            <w:p w14:paraId="2C351C11" w14:textId="77777777" w:rsidR="007E6DAB" w:rsidRPr="007E6DAB" w:rsidRDefault="007E6DAB" w:rsidP="007E6DAB">
              <w:pPr>
                <w:pStyle w:val="Bibliography"/>
                <w:ind w:left="720" w:hanging="720"/>
                <w:rPr>
                  <w:noProof/>
                  <w:sz w:val="20"/>
                </w:rPr>
              </w:pPr>
              <w:r w:rsidRPr="007E6DAB">
                <w:rPr>
                  <w:noProof/>
                  <w:sz w:val="20"/>
                </w:rPr>
                <w:t>Prosper Bridges. (2015). Corporate Training and Planning - Blow Moulding Process.</w:t>
              </w:r>
            </w:p>
            <w:p w14:paraId="0C828CA0" w14:textId="77777777" w:rsidR="007E6DAB" w:rsidRPr="007E6DAB" w:rsidRDefault="007E6DAB" w:rsidP="007E6DAB">
              <w:pPr>
                <w:pStyle w:val="Bibliography"/>
                <w:ind w:left="720" w:hanging="720"/>
                <w:rPr>
                  <w:noProof/>
                  <w:sz w:val="20"/>
                </w:rPr>
              </w:pPr>
              <w:r w:rsidRPr="007E6DAB">
                <w:rPr>
                  <w:noProof/>
                  <w:sz w:val="20"/>
                </w:rPr>
                <w:lastRenderedPageBreak/>
                <w:t xml:space="preserve">Research Gate. (2017, October). </w:t>
              </w:r>
              <w:r w:rsidRPr="007E6DAB">
                <w:rPr>
                  <w:i/>
                  <w:iCs/>
                  <w:noProof/>
                  <w:sz w:val="20"/>
                </w:rPr>
                <w:t>Global cumulative installed wind capacity [Website]</w:t>
              </w:r>
              <w:r w:rsidRPr="007E6DAB">
                <w:rPr>
                  <w:noProof/>
                  <w:sz w:val="20"/>
                </w:rPr>
                <w:t>. Retrieved from Research Gate: https://www.researchgate.net/figure/global-cumulative-installed-wind-capacity-in-the-world-from-20012016-is-shown_320567020, Date accessed 03 January 2018</w:t>
              </w:r>
            </w:p>
            <w:p w14:paraId="07597E71" w14:textId="77777777" w:rsidR="007E6DAB" w:rsidRPr="007E6DAB" w:rsidRDefault="007E6DAB" w:rsidP="007E6DAB">
              <w:pPr>
                <w:pStyle w:val="Bibliography"/>
                <w:ind w:left="720" w:hanging="720"/>
                <w:rPr>
                  <w:noProof/>
                  <w:sz w:val="20"/>
                </w:rPr>
              </w:pPr>
              <w:r w:rsidRPr="007E6DAB">
                <w:rPr>
                  <w:noProof/>
                  <w:sz w:val="20"/>
                </w:rPr>
                <w:t xml:space="preserve">RSC Advancing the Chemical Sciences. (2017). </w:t>
              </w:r>
              <w:r w:rsidRPr="007E6DAB">
                <w:rPr>
                  <w:i/>
                  <w:iCs/>
                  <w:noProof/>
                  <w:sz w:val="20"/>
                </w:rPr>
                <w:t>Composite Materials [Document].</w:t>
              </w:r>
              <w:r w:rsidRPr="007E6DAB">
                <w:rPr>
                  <w:noProof/>
                  <w:sz w:val="20"/>
                </w:rPr>
                <w:t xml:space="preserve"> Retrieved from RSC Advancing the Chemical Sciences: http://www.rsc.org/Education/Teachers/Resources/Inspirational/resources/4.3.1.pdf, Date accessed 05 January</w:t>
              </w:r>
            </w:p>
            <w:p w14:paraId="0F545DE4" w14:textId="77777777" w:rsidR="007E6DAB" w:rsidRPr="007E6DAB" w:rsidRDefault="007E6DAB" w:rsidP="007E6DAB">
              <w:pPr>
                <w:pStyle w:val="Bibliography"/>
                <w:ind w:left="720" w:hanging="720"/>
                <w:rPr>
                  <w:noProof/>
                  <w:sz w:val="20"/>
                </w:rPr>
              </w:pPr>
              <w:r w:rsidRPr="007E6DAB">
                <w:rPr>
                  <w:noProof/>
                  <w:sz w:val="20"/>
                </w:rPr>
                <w:t xml:space="preserve">Sandia . (2014). </w:t>
              </w:r>
              <w:r w:rsidRPr="007E6DAB">
                <w:rPr>
                  <w:i/>
                  <w:iCs/>
                  <w:noProof/>
                  <w:sz w:val="20"/>
                </w:rPr>
                <w:t>Wind Turbine Blade Workshop [Website].</w:t>
              </w:r>
              <w:r w:rsidRPr="007E6DAB">
                <w:rPr>
                  <w:noProof/>
                  <w:sz w:val="20"/>
                </w:rPr>
                <w:t xml:space="preserve"> Retrieved from Sandia SlideShare: https://www.slideshare.net/sandiaecis/newman-38931009, Date accessed 07 January 2018</w:t>
              </w:r>
            </w:p>
            <w:p w14:paraId="32A2A715" w14:textId="77777777" w:rsidR="007E6DAB" w:rsidRPr="007E6DAB" w:rsidRDefault="007E6DAB" w:rsidP="007E6DAB">
              <w:pPr>
                <w:pStyle w:val="Bibliography"/>
                <w:ind w:left="720" w:hanging="720"/>
                <w:rPr>
                  <w:noProof/>
                  <w:sz w:val="20"/>
                </w:rPr>
              </w:pPr>
              <w:r w:rsidRPr="007E6DAB">
                <w:rPr>
                  <w:noProof/>
                  <w:sz w:val="20"/>
                </w:rPr>
                <w:t xml:space="preserve">Seth, D., &amp; Gupta, V. (2005). Application of value stream mapping for lean operations and cycle time reduction: an Indian case study. </w:t>
              </w:r>
              <w:r w:rsidRPr="007E6DAB">
                <w:rPr>
                  <w:i/>
                  <w:iCs/>
                  <w:noProof/>
                  <w:sz w:val="20"/>
                </w:rPr>
                <w:t>Production, Planning &amp; Control, Vol. 16</w:t>
              </w:r>
              <w:r w:rsidRPr="007E6DAB">
                <w:rPr>
                  <w:noProof/>
                  <w:sz w:val="20"/>
                </w:rPr>
                <w:t>, 44-99.</w:t>
              </w:r>
            </w:p>
            <w:p w14:paraId="24F08D66" w14:textId="77777777" w:rsidR="007E6DAB" w:rsidRPr="007E6DAB" w:rsidRDefault="007E6DAB" w:rsidP="007E6DAB">
              <w:pPr>
                <w:pStyle w:val="Bibliography"/>
                <w:ind w:left="720" w:hanging="720"/>
                <w:rPr>
                  <w:noProof/>
                  <w:sz w:val="20"/>
                </w:rPr>
              </w:pPr>
              <w:r w:rsidRPr="007E6DAB">
                <w:rPr>
                  <w:noProof/>
                  <w:sz w:val="20"/>
                </w:rPr>
                <w:t xml:space="preserve">Sinotech. (2017). </w:t>
              </w:r>
              <w:r w:rsidRPr="007E6DAB">
                <w:rPr>
                  <w:i/>
                  <w:iCs/>
                  <w:noProof/>
                  <w:sz w:val="20"/>
                </w:rPr>
                <w:t>Blow and Rotational Moulding</w:t>
              </w:r>
              <w:r w:rsidRPr="007E6DAB">
                <w:rPr>
                  <w:noProof/>
                  <w:sz w:val="20"/>
                </w:rPr>
                <w:t>. Retrieved from www.sinotech.com: https://www.sinotech.com/resources/tutorials/blow-rotational-molding/</w:t>
              </w:r>
            </w:p>
            <w:p w14:paraId="3B6D4172" w14:textId="77777777" w:rsidR="007E6DAB" w:rsidRPr="007E6DAB" w:rsidRDefault="007E6DAB" w:rsidP="007E6DAB">
              <w:pPr>
                <w:pStyle w:val="Bibliography"/>
                <w:ind w:left="720" w:hanging="720"/>
                <w:rPr>
                  <w:noProof/>
                  <w:sz w:val="20"/>
                </w:rPr>
              </w:pPr>
              <w:r w:rsidRPr="007E6DAB">
                <w:rPr>
                  <w:noProof/>
                  <w:sz w:val="20"/>
                </w:rPr>
                <w:t xml:space="preserve">Sloan, J. (2013, February 05). </w:t>
              </w:r>
              <w:r w:rsidRPr="007E6DAB">
                <w:rPr>
                  <w:i/>
                  <w:iCs/>
                  <w:noProof/>
                  <w:sz w:val="20"/>
                </w:rPr>
                <w:t>In-house prepregging: Cost/Benefit calculus</w:t>
              </w:r>
              <w:r w:rsidRPr="007E6DAB">
                <w:rPr>
                  <w:noProof/>
                  <w:sz w:val="20"/>
                </w:rPr>
                <w:t>. Retrieved from Composites World: https://www.compositesworld.com/articles/(597), Date accessed 09 January 2018</w:t>
              </w:r>
            </w:p>
            <w:p w14:paraId="69747F83" w14:textId="77777777" w:rsidR="007E6DAB" w:rsidRPr="007E6DAB" w:rsidRDefault="007E6DAB" w:rsidP="007E6DAB">
              <w:pPr>
                <w:pStyle w:val="Bibliography"/>
                <w:ind w:left="720" w:hanging="720"/>
                <w:rPr>
                  <w:noProof/>
                  <w:sz w:val="20"/>
                </w:rPr>
              </w:pPr>
              <w:r w:rsidRPr="007E6DAB">
                <w:rPr>
                  <w:noProof/>
                  <w:sz w:val="20"/>
                </w:rPr>
                <w:t xml:space="preserve">Søren Find Madsen, Lisa Carloni. (June 2017). </w:t>
              </w:r>
              <w:r w:rsidRPr="007E6DAB">
                <w:rPr>
                  <w:i/>
                  <w:iCs/>
                  <w:noProof/>
                  <w:sz w:val="20"/>
                </w:rPr>
                <w:t>Lightning exposure of Carbon Fiber Composites in wind turbine blades.</w:t>
              </w:r>
              <w:r w:rsidRPr="007E6DAB">
                <w:rPr>
                  <w:noProof/>
                  <w:sz w:val="20"/>
                </w:rPr>
                <w:t xml:space="preserve"> Technical University of Denmark, Copenhagen, Denmark: 24th Nordic Insulation Symposium on Materials, Components and Diagnostics.</w:t>
              </w:r>
            </w:p>
            <w:p w14:paraId="354CC146" w14:textId="77777777" w:rsidR="007E6DAB" w:rsidRPr="007E6DAB" w:rsidRDefault="007E6DAB" w:rsidP="007E6DAB">
              <w:pPr>
                <w:pStyle w:val="Bibliography"/>
                <w:ind w:left="720" w:hanging="720"/>
                <w:rPr>
                  <w:noProof/>
                  <w:sz w:val="20"/>
                </w:rPr>
              </w:pPr>
              <w:r w:rsidRPr="007E6DAB">
                <w:rPr>
                  <w:noProof/>
                  <w:sz w:val="20"/>
                </w:rPr>
                <w:t xml:space="preserve">The Telegraph. (2011, January 02). </w:t>
              </w:r>
              <w:r w:rsidRPr="007E6DAB">
                <w:rPr>
                  <w:i/>
                  <w:iCs/>
                  <w:noProof/>
                  <w:sz w:val="20"/>
                </w:rPr>
                <w:t>Wind turbines 'less efficient than claimed' [Website Article]</w:t>
              </w:r>
              <w:r w:rsidRPr="007E6DAB">
                <w:rPr>
                  <w:noProof/>
                  <w:sz w:val="20"/>
                </w:rPr>
                <w:t>. Retrieved from The Telegraph: http://www.telegraph.co.uk/news/earth/energy/renewableenergy/8236254/Wind-turbines-less-efficient-than-claimed.html, Date accessed 03 January 2018</w:t>
              </w:r>
            </w:p>
            <w:p w14:paraId="5C9F577F" w14:textId="77777777" w:rsidR="007E6DAB" w:rsidRPr="007E6DAB" w:rsidRDefault="007E6DAB" w:rsidP="007E6DAB">
              <w:pPr>
                <w:pStyle w:val="Bibliography"/>
                <w:ind w:left="720" w:hanging="720"/>
                <w:rPr>
                  <w:noProof/>
                  <w:sz w:val="20"/>
                </w:rPr>
              </w:pPr>
              <w:r w:rsidRPr="007E6DAB">
                <w:rPr>
                  <w:noProof/>
                  <w:sz w:val="20"/>
                </w:rPr>
                <w:t xml:space="preserve">Wind Europe. (2017, September 22). </w:t>
              </w:r>
              <w:r w:rsidRPr="007E6DAB">
                <w:rPr>
                  <w:i/>
                  <w:iCs/>
                  <w:noProof/>
                  <w:sz w:val="20"/>
                </w:rPr>
                <w:t>Wind energy in Europe, Scenarios for 2030 [Report].</w:t>
              </w:r>
              <w:r w:rsidRPr="007E6DAB">
                <w:rPr>
                  <w:noProof/>
                  <w:sz w:val="20"/>
                </w:rPr>
                <w:t xml:space="preserve"> Retrieved from Wind Europe: https://windeurope.org/about-wind/reports/wind-energy-in-europe-scenarios-for-2030/, Date accessed 02 January 2018</w:t>
              </w:r>
            </w:p>
            <w:p w14:paraId="67EC7E66" w14:textId="77777777" w:rsidR="007E6DAB" w:rsidRPr="007E6DAB" w:rsidRDefault="007E6DAB" w:rsidP="007E6DAB">
              <w:pPr>
                <w:pStyle w:val="Bibliography"/>
                <w:ind w:left="720" w:hanging="720"/>
                <w:rPr>
                  <w:noProof/>
                  <w:sz w:val="20"/>
                </w:rPr>
              </w:pPr>
              <w:r w:rsidRPr="007E6DAB">
                <w:rPr>
                  <w:noProof/>
                  <w:sz w:val="20"/>
                </w:rPr>
                <w:t xml:space="preserve">Xiang Li, Z. Y. (April 2014). </w:t>
              </w:r>
              <w:r w:rsidRPr="007E6DAB">
                <w:rPr>
                  <w:i/>
                  <w:iCs/>
                  <w:noProof/>
                  <w:sz w:val="20"/>
                </w:rPr>
                <w:t>Quantitative Damage Detection and Sparse Sensor Array Optimization of Carbon Fiber Reinforced Resin Composite Laminates for Wind Turbine Blade Structural Health Monitoring.</w:t>
              </w:r>
              <w:r w:rsidRPr="007E6DAB">
                <w:rPr>
                  <w:noProof/>
                  <w:sz w:val="20"/>
                </w:rPr>
                <w:t xml:space="preserve"> Switzerland: MDPI AG.</w:t>
              </w:r>
            </w:p>
            <w:p w14:paraId="76B9F208" w14:textId="77777777" w:rsidR="007E6DAB" w:rsidRPr="007E6DAB" w:rsidRDefault="007E6DAB" w:rsidP="007E6DAB">
              <w:pPr>
                <w:pStyle w:val="Bibliography"/>
                <w:ind w:left="720" w:hanging="720"/>
                <w:rPr>
                  <w:noProof/>
                  <w:sz w:val="20"/>
                </w:rPr>
              </w:pPr>
              <w:r w:rsidRPr="007E6DAB">
                <w:rPr>
                  <w:noProof/>
                  <w:sz w:val="20"/>
                </w:rPr>
                <w:t xml:space="preserve">Zakarria, N. S. (2016). </w:t>
              </w:r>
              <w:r w:rsidRPr="007E6DAB">
                <w:rPr>
                  <w:i/>
                  <w:iCs/>
                  <w:noProof/>
                  <w:sz w:val="20"/>
                </w:rPr>
                <w:t>The Influence of Plastic Extrusion Blow Molding Parameters on Waste Reduction.</w:t>
              </w:r>
              <w:r w:rsidRPr="007E6DAB">
                <w:rPr>
                  <w:noProof/>
                  <w:sz w:val="20"/>
                </w:rPr>
                <w:t xml:space="preserve"> ARPN.</w:t>
              </w:r>
            </w:p>
            <w:p w14:paraId="60FDEA3F" w14:textId="7E26D431" w:rsidR="00BF0D9A" w:rsidRDefault="002C44B3" w:rsidP="007E6DAB">
              <w:r w:rsidRPr="007E6DAB">
                <w:rPr>
                  <w:b/>
                  <w:bCs/>
                  <w:noProof/>
                  <w:color w:val="1F4E79" w:themeColor="accent1" w:themeShade="80"/>
                  <w:sz w:val="18"/>
                </w:rPr>
                <w:fldChar w:fldCharType="end"/>
              </w:r>
            </w:p>
          </w:sdtContent>
        </w:sdt>
      </w:sdtContent>
    </w:sdt>
    <w:p w14:paraId="66DD6520" w14:textId="77777777" w:rsidR="00065345" w:rsidRDefault="00065345" w:rsidP="008372ED">
      <w:pPr>
        <w:spacing w:after="0" w:line="480" w:lineRule="auto"/>
      </w:pPr>
    </w:p>
    <w:p w14:paraId="567D65AC" w14:textId="77777777" w:rsidR="00065345" w:rsidRDefault="00065345" w:rsidP="008372ED">
      <w:pPr>
        <w:spacing w:after="0" w:line="480" w:lineRule="auto"/>
      </w:pPr>
    </w:p>
    <w:p w14:paraId="0EB2431E" w14:textId="77777777" w:rsidR="00065345" w:rsidRDefault="00065345" w:rsidP="00065345">
      <w:pPr>
        <w:rPr>
          <w:color w:val="1F4E79" w:themeColor="accent1" w:themeShade="80"/>
        </w:rPr>
      </w:pPr>
    </w:p>
    <w:p w14:paraId="23B26AA7" w14:textId="77777777" w:rsidR="00065345" w:rsidRPr="0040768E" w:rsidRDefault="00065345" w:rsidP="008372ED">
      <w:pPr>
        <w:spacing w:after="0" w:line="480" w:lineRule="auto"/>
      </w:pPr>
    </w:p>
    <w:sectPr w:rsidR="00065345" w:rsidRPr="0040768E" w:rsidSect="009E1C27">
      <w:headerReference w:type="default" r:id="rId26"/>
      <w:footerReference w:type="default" r:id="rId27"/>
      <w:pgSz w:w="11906" w:h="16838"/>
      <w:pgMar w:top="1245"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BB12D15" w14:textId="77777777" w:rsidR="006D1ACA" w:rsidRDefault="006D1ACA" w:rsidP="00F117D1">
      <w:pPr>
        <w:spacing w:after="0" w:line="240" w:lineRule="auto"/>
      </w:pPr>
      <w:r>
        <w:separator/>
      </w:r>
    </w:p>
  </w:endnote>
  <w:endnote w:type="continuationSeparator" w:id="0">
    <w:p w14:paraId="5CB980D0" w14:textId="77777777" w:rsidR="006D1ACA" w:rsidRDefault="006D1ACA" w:rsidP="00F117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74801345"/>
      <w:docPartObj>
        <w:docPartGallery w:val="Page Numbers (Bottom of Page)"/>
        <w:docPartUnique/>
      </w:docPartObj>
    </w:sdtPr>
    <w:sdtEndPr>
      <w:rPr>
        <w:noProof/>
      </w:rPr>
    </w:sdtEndPr>
    <w:sdtContent>
      <w:p w14:paraId="2D179951" w14:textId="3E57BFBF" w:rsidR="009861D7" w:rsidRDefault="009861D7">
        <w:pPr>
          <w:pStyle w:val="Footer"/>
          <w:jc w:val="center"/>
        </w:pPr>
        <w:r>
          <w:fldChar w:fldCharType="begin"/>
        </w:r>
        <w:r>
          <w:instrText xml:space="preserve"> PAGE   \* MERGEFORMAT </w:instrText>
        </w:r>
        <w:r>
          <w:fldChar w:fldCharType="separate"/>
        </w:r>
        <w:r w:rsidR="00DC0A7D">
          <w:rPr>
            <w:noProof/>
          </w:rPr>
          <w:t>21</w:t>
        </w:r>
        <w:r>
          <w:rPr>
            <w:noProof/>
          </w:rPr>
          <w:fldChar w:fldCharType="end"/>
        </w:r>
      </w:p>
    </w:sdtContent>
  </w:sdt>
  <w:p w14:paraId="7D6190C3" w14:textId="77777777" w:rsidR="009861D7" w:rsidRDefault="009861D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B117362" w14:textId="77777777" w:rsidR="006D1ACA" w:rsidRDefault="006D1ACA" w:rsidP="00F117D1">
      <w:pPr>
        <w:spacing w:after="0" w:line="240" w:lineRule="auto"/>
      </w:pPr>
      <w:r>
        <w:separator/>
      </w:r>
    </w:p>
  </w:footnote>
  <w:footnote w:type="continuationSeparator" w:id="0">
    <w:p w14:paraId="4ACC8843" w14:textId="77777777" w:rsidR="006D1ACA" w:rsidRDefault="006D1ACA" w:rsidP="00F117D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A380809" w14:textId="14956B29" w:rsidR="007E6DAB" w:rsidRDefault="009861D7">
    <w:pPr>
      <w:pStyle w:val="Header"/>
    </w:pPr>
    <w:r>
      <w:t>Nia David</w:t>
    </w:r>
    <w:r w:rsidR="007E6DAB">
      <w:t xml:space="preserve"> – P151615</w:t>
    </w:r>
  </w:p>
  <w:p w14:paraId="0522A6C4" w14:textId="77777777" w:rsidR="009861D7" w:rsidRDefault="009861D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006760"/>
    <w:multiLevelType w:val="multilevel"/>
    <w:tmpl w:val="41642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83F43B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nsid w:val="2BE70451"/>
    <w:multiLevelType w:val="hybridMultilevel"/>
    <w:tmpl w:val="31969CD0"/>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nsid w:val="32257AEC"/>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nsid w:val="60DD57BE"/>
    <w:multiLevelType w:val="hybridMultilevel"/>
    <w:tmpl w:val="041ADD42"/>
    <w:lvl w:ilvl="0" w:tplc="08090011">
      <w:start w:val="1"/>
      <w:numFmt w:val="decimal"/>
      <w:lvlText w:val="%1)"/>
      <w:lvlJc w:val="left"/>
      <w:pPr>
        <w:ind w:left="720" w:hanging="360"/>
      </w:pPr>
      <w:rPr>
        <w:rFonts w:hint="default"/>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6F0B5117"/>
    <w:multiLevelType w:val="multilevel"/>
    <w:tmpl w:val="0712BFE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5"/>
  </w:num>
  <w:num w:numId="2">
    <w:abstractNumId w:val="1"/>
  </w:num>
  <w:num w:numId="3">
    <w:abstractNumId w:val="3"/>
  </w:num>
  <w:num w:numId="4">
    <w:abstractNumId w:val="0"/>
  </w:num>
  <w:num w:numId="5">
    <w:abstractNumId w:val="4"/>
  </w:num>
  <w:num w:numId="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117D1"/>
    <w:rsid w:val="000163E7"/>
    <w:rsid w:val="00022127"/>
    <w:rsid w:val="000276BA"/>
    <w:rsid w:val="00045A1F"/>
    <w:rsid w:val="00053D65"/>
    <w:rsid w:val="000573D3"/>
    <w:rsid w:val="00065345"/>
    <w:rsid w:val="00076A75"/>
    <w:rsid w:val="000817FA"/>
    <w:rsid w:val="00093F47"/>
    <w:rsid w:val="000A0AF3"/>
    <w:rsid w:val="000A23F6"/>
    <w:rsid w:val="000B3504"/>
    <w:rsid w:val="000C22D6"/>
    <w:rsid w:val="0015445D"/>
    <w:rsid w:val="001753CB"/>
    <w:rsid w:val="00180CA7"/>
    <w:rsid w:val="001B08D1"/>
    <w:rsid w:val="001C6161"/>
    <w:rsid w:val="001D60D3"/>
    <w:rsid w:val="001E6C2A"/>
    <w:rsid w:val="001E75C8"/>
    <w:rsid w:val="00220524"/>
    <w:rsid w:val="00230942"/>
    <w:rsid w:val="00266372"/>
    <w:rsid w:val="002B251E"/>
    <w:rsid w:val="002C11E7"/>
    <w:rsid w:val="002C44B3"/>
    <w:rsid w:val="002D2B51"/>
    <w:rsid w:val="002D7815"/>
    <w:rsid w:val="002E4507"/>
    <w:rsid w:val="002E594D"/>
    <w:rsid w:val="002F1F04"/>
    <w:rsid w:val="003069E4"/>
    <w:rsid w:val="00345324"/>
    <w:rsid w:val="00345B08"/>
    <w:rsid w:val="003726E3"/>
    <w:rsid w:val="00390FD2"/>
    <w:rsid w:val="003F288A"/>
    <w:rsid w:val="00401D3C"/>
    <w:rsid w:val="0040768E"/>
    <w:rsid w:val="00462D5A"/>
    <w:rsid w:val="00475962"/>
    <w:rsid w:val="00475E34"/>
    <w:rsid w:val="004A1316"/>
    <w:rsid w:val="004E2590"/>
    <w:rsid w:val="004F7287"/>
    <w:rsid w:val="005009C5"/>
    <w:rsid w:val="00513A6B"/>
    <w:rsid w:val="005165C4"/>
    <w:rsid w:val="00552E60"/>
    <w:rsid w:val="005617FE"/>
    <w:rsid w:val="0058242E"/>
    <w:rsid w:val="00592FFA"/>
    <w:rsid w:val="005950DF"/>
    <w:rsid w:val="005A7D7F"/>
    <w:rsid w:val="005B1943"/>
    <w:rsid w:val="005C3ED3"/>
    <w:rsid w:val="005D3D8A"/>
    <w:rsid w:val="005D59D3"/>
    <w:rsid w:val="005D6C40"/>
    <w:rsid w:val="005E0193"/>
    <w:rsid w:val="0061123C"/>
    <w:rsid w:val="006355A5"/>
    <w:rsid w:val="00646F86"/>
    <w:rsid w:val="0065025D"/>
    <w:rsid w:val="00663D13"/>
    <w:rsid w:val="0068036F"/>
    <w:rsid w:val="00682F5C"/>
    <w:rsid w:val="006907D4"/>
    <w:rsid w:val="00693C1F"/>
    <w:rsid w:val="006A209E"/>
    <w:rsid w:val="006C116F"/>
    <w:rsid w:val="006C1F1E"/>
    <w:rsid w:val="006C545E"/>
    <w:rsid w:val="006D1ACA"/>
    <w:rsid w:val="00700370"/>
    <w:rsid w:val="0071269A"/>
    <w:rsid w:val="007176DC"/>
    <w:rsid w:val="00743455"/>
    <w:rsid w:val="00766ACF"/>
    <w:rsid w:val="00770115"/>
    <w:rsid w:val="007B70B1"/>
    <w:rsid w:val="007D693C"/>
    <w:rsid w:val="007E6DAB"/>
    <w:rsid w:val="007E743F"/>
    <w:rsid w:val="008372ED"/>
    <w:rsid w:val="00850E73"/>
    <w:rsid w:val="00855CCE"/>
    <w:rsid w:val="00886C20"/>
    <w:rsid w:val="00887AA0"/>
    <w:rsid w:val="008A0ABC"/>
    <w:rsid w:val="008B1852"/>
    <w:rsid w:val="008C6554"/>
    <w:rsid w:val="008D2DFE"/>
    <w:rsid w:val="008F217B"/>
    <w:rsid w:val="009142F8"/>
    <w:rsid w:val="00921ED5"/>
    <w:rsid w:val="0097493F"/>
    <w:rsid w:val="00974D6A"/>
    <w:rsid w:val="009861D7"/>
    <w:rsid w:val="009B2826"/>
    <w:rsid w:val="009B343F"/>
    <w:rsid w:val="009E1C27"/>
    <w:rsid w:val="00A157E5"/>
    <w:rsid w:val="00A57B32"/>
    <w:rsid w:val="00A62F7C"/>
    <w:rsid w:val="00A72103"/>
    <w:rsid w:val="00AF1577"/>
    <w:rsid w:val="00B020A4"/>
    <w:rsid w:val="00B07FE2"/>
    <w:rsid w:val="00B31C40"/>
    <w:rsid w:val="00B512BE"/>
    <w:rsid w:val="00B65FDA"/>
    <w:rsid w:val="00B847CE"/>
    <w:rsid w:val="00B92870"/>
    <w:rsid w:val="00B935E5"/>
    <w:rsid w:val="00B96C5B"/>
    <w:rsid w:val="00BB6551"/>
    <w:rsid w:val="00BC330E"/>
    <w:rsid w:val="00BC593D"/>
    <w:rsid w:val="00BC7121"/>
    <w:rsid w:val="00BE7FEB"/>
    <w:rsid w:val="00BF0D9A"/>
    <w:rsid w:val="00BF1645"/>
    <w:rsid w:val="00C35443"/>
    <w:rsid w:val="00C560B2"/>
    <w:rsid w:val="00C56E89"/>
    <w:rsid w:val="00C827A9"/>
    <w:rsid w:val="00C936FC"/>
    <w:rsid w:val="00CB2887"/>
    <w:rsid w:val="00CC5477"/>
    <w:rsid w:val="00CC7D00"/>
    <w:rsid w:val="00CD45D5"/>
    <w:rsid w:val="00CD69A3"/>
    <w:rsid w:val="00CE399A"/>
    <w:rsid w:val="00D2107E"/>
    <w:rsid w:val="00D813D6"/>
    <w:rsid w:val="00D939F9"/>
    <w:rsid w:val="00D95051"/>
    <w:rsid w:val="00DC0A7D"/>
    <w:rsid w:val="00DC46A5"/>
    <w:rsid w:val="00E17583"/>
    <w:rsid w:val="00E26BA8"/>
    <w:rsid w:val="00E46499"/>
    <w:rsid w:val="00E6649F"/>
    <w:rsid w:val="00E82B5A"/>
    <w:rsid w:val="00E8777F"/>
    <w:rsid w:val="00E90CCE"/>
    <w:rsid w:val="00E9694C"/>
    <w:rsid w:val="00EB204F"/>
    <w:rsid w:val="00EC5C61"/>
    <w:rsid w:val="00ED513F"/>
    <w:rsid w:val="00EF1CB0"/>
    <w:rsid w:val="00EF74DC"/>
    <w:rsid w:val="00F103DA"/>
    <w:rsid w:val="00F117D1"/>
    <w:rsid w:val="00F16113"/>
    <w:rsid w:val="00F1793C"/>
    <w:rsid w:val="00F26D02"/>
    <w:rsid w:val="00F364D7"/>
    <w:rsid w:val="00F434EB"/>
    <w:rsid w:val="00F663A6"/>
    <w:rsid w:val="00FB0E82"/>
    <w:rsid w:val="00FB38D0"/>
    <w:rsid w:val="00FB71D7"/>
    <w:rsid w:val="00FD2DA7"/>
    <w:rsid w:val="00FD71EF"/>
    <w:rsid w:val="00FE4DBF"/>
    <w:rsid w:val="00FE5B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68B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117D1"/>
    <w:pPr>
      <w:keepNext/>
      <w:keepLines/>
      <w:numPr>
        <w:numId w:val="2"/>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117D1"/>
    <w:pPr>
      <w:keepNext/>
      <w:keepLines/>
      <w:numPr>
        <w:ilvl w:val="1"/>
        <w:numId w:val="2"/>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117D1"/>
    <w:pPr>
      <w:keepNext/>
      <w:keepLines/>
      <w:numPr>
        <w:ilvl w:val="2"/>
        <w:numId w:val="2"/>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142F8"/>
    <w:pPr>
      <w:keepNext/>
      <w:keepLines/>
      <w:numPr>
        <w:ilvl w:val="3"/>
        <w:numId w:val="2"/>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142F8"/>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142F8"/>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142F8"/>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142F8"/>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142F8"/>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117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117D1"/>
    <w:rPr>
      <w:rFonts w:eastAsiaTheme="minorEastAsia"/>
      <w:lang w:val="en-US"/>
    </w:rPr>
  </w:style>
  <w:style w:type="character" w:customStyle="1" w:styleId="Heading1Char">
    <w:name w:val="Heading 1 Char"/>
    <w:basedOn w:val="DefaultParagraphFont"/>
    <w:link w:val="Heading1"/>
    <w:uiPriority w:val="9"/>
    <w:rsid w:val="00F117D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117D1"/>
    <w:pPr>
      <w:numPr>
        <w:numId w:val="0"/>
      </w:numPr>
      <w:outlineLvl w:val="9"/>
    </w:pPr>
    <w:rPr>
      <w:lang w:val="en-US"/>
    </w:rPr>
  </w:style>
  <w:style w:type="paragraph" w:styleId="TOC1">
    <w:name w:val="toc 1"/>
    <w:basedOn w:val="Normal"/>
    <w:next w:val="Normal"/>
    <w:autoRedefine/>
    <w:uiPriority w:val="39"/>
    <w:unhideWhenUsed/>
    <w:rsid w:val="009142F8"/>
    <w:pPr>
      <w:tabs>
        <w:tab w:val="left" w:pos="440"/>
        <w:tab w:val="right" w:leader="dot" w:pos="9016"/>
      </w:tabs>
      <w:spacing w:after="100"/>
    </w:pPr>
  </w:style>
  <w:style w:type="character" w:styleId="Hyperlink">
    <w:name w:val="Hyperlink"/>
    <w:basedOn w:val="DefaultParagraphFont"/>
    <w:uiPriority w:val="99"/>
    <w:unhideWhenUsed/>
    <w:rsid w:val="00F117D1"/>
    <w:rPr>
      <w:color w:val="0563C1" w:themeColor="hyperlink"/>
      <w:u w:val="single"/>
    </w:rPr>
  </w:style>
  <w:style w:type="paragraph" w:styleId="Header">
    <w:name w:val="header"/>
    <w:basedOn w:val="Normal"/>
    <w:link w:val="HeaderChar"/>
    <w:uiPriority w:val="99"/>
    <w:unhideWhenUsed/>
    <w:rsid w:val="00F117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7D1"/>
  </w:style>
  <w:style w:type="paragraph" w:styleId="Footer">
    <w:name w:val="footer"/>
    <w:basedOn w:val="Normal"/>
    <w:link w:val="FooterChar"/>
    <w:uiPriority w:val="99"/>
    <w:unhideWhenUsed/>
    <w:rsid w:val="00F117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7D1"/>
  </w:style>
  <w:style w:type="character" w:customStyle="1" w:styleId="Heading2Char">
    <w:name w:val="Heading 2 Char"/>
    <w:basedOn w:val="DefaultParagraphFont"/>
    <w:link w:val="Heading2"/>
    <w:uiPriority w:val="9"/>
    <w:rsid w:val="00F117D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F117D1"/>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BF0D9A"/>
    <w:pPr>
      <w:spacing w:after="100"/>
      <w:ind w:left="220"/>
    </w:pPr>
  </w:style>
  <w:style w:type="paragraph" w:styleId="TOC3">
    <w:name w:val="toc 3"/>
    <w:basedOn w:val="Normal"/>
    <w:next w:val="Normal"/>
    <w:autoRedefine/>
    <w:uiPriority w:val="39"/>
    <w:unhideWhenUsed/>
    <w:rsid w:val="00BF0D9A"/>
    <w:pPr>
      <w:spacing w:after="100"/>
      <w:ind w:left="440"/>
    </w:pPr>
  </w:style>
  <w:style w:type="character" w:customStyle="1" w:styleId="Heading4Char">
    <w:name w:val="Heading 4 Char"/>
    <w:basedOn w:val="DefaultParagraphFont"/>
    <w:link w:val="Heading4"/>
    <w:uiPriority w:val="9"/>
    <w:semiHidden/>
    <w:rsid w:val="009142F8"/>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9142F8"/>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142F8"/>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142F8"/>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142F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142F8"/>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9142F8"/>
    <w:pPr>
      <w:ind w:left="720"/>
      <w:contextualSpacing/>
    </w:pPr>
  </w:style>
  <w:style w:type="paragraph" w:styleId="BalloonText">
    <w:name w:val="Balloon Text"/>
    <w:basedOn w:val="Normal"/>
    <w:link w:val="BalloonTextChar"/>
    <w:uiPriority w:val="99"/>
    <w:semiHidden/>
    <w:unhideWhenUsed/>
    <w:rsid w:val="00EF74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74DC"/>
    <w:rPr>
      <w:rFonts w:ascii="Tahoma" w:hAnsi="Tahoma" w:cs="Tahoma"/>
      <w:sz w:val="16"/>
      <w:szCs w:val="16"/>
    </w:rPr>
  </w:style>
  <w:style w:type="paragraph" w:customStyle="1" w:styleId="Default">
    <w:name w:val="Default"/>
    <w:rsid w:val="00BF1645"/>
    <w:pPr>
      <w:autoSpaceDE w:val="0"/>
      <w:autoSpaceDN w:val="0"/>
      <w:adjustRightInd w:val="0"/>
      <w:spacing w:after="0" w:line="240" w:lineRule="auto"/>
    </w:pPr>
    <w:rPr>
      <w:rFonts w:ascii="Calibri" w:hAnsi="Calibri" w:cs="Calibri"/>
      <w:color w:val="000000"/>
      <w:sz w:val="24"/>
      <w:szCs w:val="24"/>
    </w:rPr>
  </w:style>
  <w:style w:type="character" w:styleId="FollowedHyperlink">
    <w:name w:val="FollowedHyperlink"/>
    <w:basedOn w:val="DefaultParagraphFont"/>
    <w:uiPriority w:val="99"/>
    <w:semiHidden/>
    <w:unhideWhenUsed/>
    <w:rsid w:val="00B020A4"/>
    <w:rPr>
      <w:color w:val="954F72" w:themeColor="followedHyperlink"/>
      <w:u w:val="single"/>
    </w:rPr>
  </w:style>
  <w:style w:type="paragraph" w:styleId="Bibliography">
    <w:name w:val="Bibliography"/>
    <w:basedOn w:val="Normal"/>
    <w:next w:val="Normal"/>
    <w:uiPriority w:val="37"/>
    <w:unhideWhenUsed/>
    <w:rsid w:val="002C44B3"/>
  </w:style>
  <w:style w:type="character" w:styleId="Strong">
    <w:name w:val="Strong"/>
    <w:basedOn w:val="DefaultParagraphFont"/>
    <w:uiPriority w:val="22"/>
    <w:qFormat/>
    <w:rsid w:val="009E1C27"/>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117D1"/>
    <w:pPr>
      <w:keepNext/>
      <w:keepLines/>
      <w:numPr>
        <w:numId w:val="2"/>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117D1"/>
    <w:pPr>
      <w:keepNext/>
      <w:keepLines/>
      <w:numPr>
        <w:ilvl w:val="1"/>
        <w:numId w:val="2"/>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117D1"/>
    <w:pPr>
      <w:keepNext/>
      <w:keepLines/>
      <w:numPr>
        <w:ilvl w:val="2"/>
        <w:numId w:val="2"/>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142F8"/>
    <w:pPr>
      <w:keepNext/>
      <w:keepLines/>
      <w:numPr>
        <w:ilvl w:val="3"/>
        <w:numId w:val="2"/>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142F8"/>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142F8"/>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142F8"/>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142F8"/>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142F8"/>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117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117D1"/>
    <w:rPr>
      <w:rFonts w:eastAsiaTheme="minorEastAsia"/>
      <w:lang w:val="en-US"/>
    </w:rPr>
  </w:style>
  <w:style w:type="character" w:customStyle="1" w:styleId="Heading1Char">
    <w:name w:val="Heading 1 Char"/>
    <w:basedOn w:val="DefaultParagraphFont"/>
    <w:link w:val="Heading1"/>
    <w:uiPriority w:val="9"/>
    <w:rsid w:val="00F117D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117D1"/>
    <w:pPr>
      <w:numPr>
        <w:numId w:val="0"/>
      </w:numPr>
      <w:outlineLvl w:val="9"/>
    </w:pPr>
    <w:rPr>
      <w:lang w:val="en-US"/>
    </w:rPr>
  </w:style>
  <w:style w:type="paragraph" w:styleId="TOC1">
    <w:name w:val="toc 1"/>
    <w:basedOn w:val="Normal"/>
    <w:next w:val="Normal"/>
    <w:autoRedefine/>
    <w:uiPriority w:val="39"/>
    <w:unhideWhenUsed/>
    <w:rsid w:val="009142F8"/>
    <w:pPr>
      <w:tabs>
        <w:tab w:val="left" w:pos="440"/>
        <w:tab w:val="right" w:leader="dot" w:pos="9016"/>
      </w:tabs>
      <w:spacing w:after="100"/>
    </w:pPr>
  </w:style>
  <w:style w:type="character" w:styleId="Hyperlink">
    <w:name w:val="Hyperlink"/>
    <w:basedOn w:val="DefaultParagraphFont"/>
    <w:uiPriority w:val="99"/>
    <w:unhideWhenUsed/>
    <w:rsid w:val="00F117D1"/>
    <w:rPr>
      <w:color w:val="0563C1" w:themeColor="hyperlink"/>
      <w:u w:val="single"/>
    </w:rPr>
  </w:style>
  <w:style w:type="paragraph" w:styleId="Header">
    <w:name w:val="header"/>
    <w:basedOn w:val="Normal"/>
    <w:link w:val="HeaderChar"/>
    <w:uiPriority w:val="99"/>
    <w:unhideWhenUsed/>
    <w:rsid w:val="00F117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7D1"/>
  </w:style>
  <w:style w:type="paragraph" w:styleId="Footer">
    <w:name w:val="footer"/>
    <w:basedOn w:val="Normal"/>
    <w:link w:val="FooterChar"/>
    <w:uiPriority w:val="99"/>
    <w:unhideWhenUsed/>
    <w:rsid w:val="00F117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7D1"/>
  </w:style>
  <w:style w:type="character" w:customStyle="1" w:styleId="Heading2Char">
    <w:name w:val="Heading 2 Char"/>
    <w:basedOn w:val="DefaultParagraphFont"/>
    <w:link w:val="Heading2"/>
    <w:uiPriority w:val="9"/>
    <w:rsid w:val="00F117D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F117D1"/>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BF0D9A"/>
    <w:pPr>
      <w:spacing w:after="100"/>
      <w:ind w:left="220"/>
    </w:pPr>
  </w:style>
  <w:style w:type="paragraph" w:styleId="TOC3">
    <w:name w:val="toc 3"/>
    <w:basedOn w:val="Normal"/>
    <w:next w:val="Normal"/>
    <w:autoRedefine/>
    <w:uiPriority w:val="39"/>
    <w:unhideWhenUsed/>
    <w:rsid w:val="00BF0D9A"/>
    <w:pPr>
      <w:spacing w:after="100"/>
      <w:ind w:left="440"/>
    </w:pPr>
  </w:style>
  <w:style w:type="character" w:customStyle="1" w:styleId="Heading4Char">
    <w:name w:val="Heading 4 Char"/>
    <w:basedOn w:val="DefaultParagraphFont"/>
    <w:link w:val="Heading4"/>
    <w:uiPriority w:val="9"/>
    <w:semiHidden/>
    <w:rsid w:val="009142F8"/>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9142F8"/>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142F8"/>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142F8"/>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142F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142F8"/>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9142F8"/>
    <w:pPr>
      <w:ind w:left="720"/>
      <w:contextualSpacing/>
    </w:pPr>
  </w:style>
  <w:style w:type="paragraph" w:styleId="BalloonText">
    <w:name w:val="Balloon Text"/>
    <w:basedOn w:val="Normal"/>
    <w:link w:val="BalloonTextChar"/>
    <w:uiPriority w:val="99"/>
    <w:semiHidden/>
    <w:unhideWhenUsed/>
    <w:rsid w:val="00EF74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74DC"/>
    <w:rPr>
      <w:rFonts w:ascii="Tahoma" w:hAnsi="Tahoma" w:cs="Tahoma"/>
      <w:sz w:val="16"/>
      <w:szCs w:val="16"/>
    </w:rPr>
  </w:style>
  <w:style w:type="paragraph" w:customStyle="1" w:styleId="Default">
    <w:name w:val="Default"/>
    <w:rsid w:val="00BF1645"/>
    <w:pPr>
      <w:autoSpaceDE w:val="0"/>
      <w:autoSpaceDN w:val="0"/>
      <w:adjustRightInd w:val="0"/>
      <w:spacing w:after="0" w:line="240" w:lineRule="auto"/>
    </w:pPr>
    <w:rPr>
      <w:rFonts w:ascii="Calibri" w:hAnsi="Calibri" w:cs="Calibri"/>
      <w:color w:val="000000"/>
      <w:sz w:val="24"/>
      <w:szCs w:val="24"/>
    </w:rPr>
  </w:style>
  <w:style w:type="character" w:styleId="FollowedHyperlink">
    <w:name w:val="FollowedHyperlink"/>
    <w:basedOn w:val="DefaultParagraphFont"/>
    <w:uiPriority w:val="99"/>
    <w:semiHidden/>
    <w:unhideWhenUsed/>
    <w:rsid w:val="00B020A4"/>
    <w:rPr>
      <w:color w:val="954F72" w:themeColor="followedHyperlink"/>
      <w:u w:val="single"/>
    </w:rPr>
  </w:style>
  <w:style w:type="paragraph" w:styleId="Bibliography">
    <w:name w:val="Bibliography"/>
    <w:basedOn w:val="Normal"/>
    <w:next w:val="Normal"/>
    <w:uiPriority w:val="37"/>
    <w:unhideWhenUsed/>
    <w:rsid w:val="002C44B3"/>
  </w:style>
  <w:style w:type="character" w:styleId="Strong">
    <w:name w:val="Strong"/>
    <w:basedOn w:val="DefaultParagraphFont"/>
    <w:uiPriority w:val="22"/>
    <w:qFormat/>
    <w:rsid w:val="009E1C2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4907673">
      <w:bodyDiv w:val="1"/>
      <w:marLeft w:val="0"/>
      <w:marRight w:val="0"/>
      <w:marTop w:val="0"/>
      <w:marBottom w:val="0"/>
      <w:divBdr>
        <w:top w:val="none" w:sz="0" w:space="0" w:color="auto"/>
        <w:left w:val="none" w:sz="0" w:space="0" w:color="auto"/>
        <w:bottom w:val="none" w:sz="0" w:space="0" w:color="auto"/>
        <w:right w:val="none" w:sz="0" w:space="0" w:color="auto"/>
      </w:divBdr>
    </w:div>
    <w:div w:id="915284317">
      <w:bodyDiv w:val="1"/>
      <w:marLeft w:val="0"/>
      <w:marRight w:val="0"/>
      <w:marTop w:val="0"/>
      <w:marBottom w:val="0"/>
      <w:divBdr>
        <w:top w:val="none" w:sz="0" w:space="0" w:color="auto"/>
        <w:left w:val="none" w:sz="0" w:space="0" w:color="auto"/>
        <w:bottom w:val="none" w:sz="0" w:space="0" w:color="auto"/>
        <w:right w:val="none" w:sz="0" w:space="0" w:color="auto"/>
      </w:divBdr>
    </w:div>
    <w:div w:id="995374479">
      <w:bodyDiv w:val="1"/>
      <w:marLeft w:val="0"/>
      <w:marRight w:val="0"/>
      <w:marTop w:val="0"/>
      <w:marBottom w:val="0"/>
      <w:divBdr>
        <w:top w:val="none" w:sz="0" w:space="0" w:color="auto"/>
        <w:left w:val="none" w:sz="0" w:space="0" w:color="auto"/>
        <w:bottom w:val="none" w:sz="0" w:space="0" w:color="auto"/>
        <w:right w:val="none" w:sz="0" w:space="0" w:color="auto"/>
      </w:divBdr>
    </w:div>
    <w:div w:id="1104375130">
      <w:bodyDiv w:val="1"/>
      <w:marLeft w:val="0"/>
      <w:marRight w:val="0"/>
      <w:marTop w:val="0"/>
      <w:marBottom w:val="0"/>
      <w:divBdr>
        <w:top w:val="none" w:sz="0" w:space="0" w:color="auto"/>
        <w:left w:val="none" w:sz="0" w:space="0" w:color="auto"/>
        <w:bottom w:val="none" w:sz="0" w:space="0" w:color="auto"/>
        <w:right w:val="none" w:sz="0" w:space="0" w:color="auto"/>
      </w:divBdr>
      <w:divsChild>
        <w:div w:id="1206329343">
          <w:marLeft w:val="0"/>
          <w:marRight w:val="0"/>
          <w:marTop w:val="0"/>
          <w:marBottom w:val="0"/>
          <w:divBdr>
            <w:top w:val="none" w:sz="0" w:space="0" w:color="auto"/>
            <w:left w:val="none" w:sz="0" w:space="0" w:color="auto"/>
            <w:bottom w:val="none" w:sz="0" w:space="0" w:color="auto"/>
            <w:right w:val="none" w:sz="0" w:space="0" w:color="auto"/>
          </w:divBdr>
        </w:div>
        <w:div w:id="418869214">
          <w:marLeft w:val="0"/>
          <w:marRight w:val="0"/>
          <w:marTop w:val="0"/>
          <w:marBottom w:val="0"/>
          <w:divBdr>
            <w:top w:val="none" w:sz="0" w:space="0" w:color="auto"/>
            <w:left w:val="none" w:sz="0" w:space="0" w:color="auto"/>
            <w:bottom w:val="none" w:sz="0" w:space="0" w:color="auto"/>
            <w:right w:val="none" w:sz="0" w:space="0" w:color="auto"/>
          </w:divBdr>
        </w:div>
      </w:divsChild>
    </w:div>
    <w:div w:id="1125661688">
      <w:bodyDiv w:val="1"/>
      <w:marLeft w:val="0"/>
      <w:marRight w:val="0"/>
      <w:marTop w:val="0"/>
      <w:marBottom w:val="0"/>
      <w:divBdr>
        <w:top w:val="none" w:sz="0" w:space="0" w:color="auto"/>
        <w:left w:val="none" w:sz="0" w:space="0" w:color="auto"/>
        <w:bottom w:val="none" w:sz="0" w:space="0" w:color="auto"/>
        <w:right w:val="none" w:sz="0" w:space="0" w:color="auto"/>
      </w:divBdr>
      <w:divsChild>
        <w:div w:id="1701974666">
          <w:marLeft w:val="0"/>
          <w:marRight w:val="0"/>
          <w:marTop w:val="0"/>
          <w:marBottom w:val="0"/>
          <w:divBdr>
            <w:top w:val="none" w:sz="0" w:space="0" w:color="auto"/>
            <w:left w:val="none" w:sz="0" w:space="0" w:color="auto"/>
            <w:bottom w:val="none" w:sz="0" w:space="0" w:color="auto"/>
            <w:right w:val="none" w:sz="0" w:space="0" w:color="auto"/>
          </w:divBdr>
        </w:div>
      </w:divsChild>
    </w:div>
    <w:div w:id="1753625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webSettings" Target="webSettings.xml"/><Relationship Id="rId12" Type="http://schemas.openxmlformats.org/officeDocument/2006/relationships/image" Target="media/image3.gif"/><Relationship Id="rId17" Type="http://schemas.openxmlformats.org/officeDocument/2006/relationships/image" Target="media/image8.png"/><Relationship Id="rId25" Type="http://schemas.openxmlformats.org/officeDocument/2006/relationships/image" Target="media/image15.jpe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www.mdpi.com/sensors/sensors-14-07312/article_deploy/html/images/sensors-14-07312f2.pn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image" Target="media/image14.png"/><Relationship Id="rId5" Type="http://schemas.microsoft.com/office/2007/relationships/stylesWithEffects" Target="stylesWithEffects.xml"/><Relationship Id="rId15" Type="http://schemas.openxmlformats.org/officeDocument/2006/relationships/image" Target="media/image6.jpeg"/><Relationship Id="rId23" Type="http://schemas.openxmlformats.org/officeDocument/2006/relationships/image" Target="media/image13.jpeg"/><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jpe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Sixth Edition" Version="6">
  <b:Source>
    <b:Tag>Ene</b:Tag>
    <b:SourceType>InternetSite</b:SourceType>
    <b:Guid>{0D36EAA7-193F-46C1-8BEB-6E0AD6386FF6}</b:Guid>
    <b:Author>
      <b:Author>
        <b:Corporate>Energy Saving Trust</b:Corporate>
      </b:Author>
    </b:Author>
    <b:Title>Wind Turbines [Website]</b:Title>
    <b:InternetSiteTitle>Energy Saving Trust</b:InternetSiteTitle>
    <b:URL>http://www.energysavingtrust.org.uk/renewable-energy/electricity/wind-turbines, Date accessed 02 January 2018</b:URL>
    <b:Year>2017</b:Year>
    <b:RefOrder>1</b:RefOrder>
  </b:Source>
  <b:Source>
    <b:Tag>The11</b:Tag>
    <b:SourceType>InternetSite</b:SourceType>
    <b:Guid>{63611EFE-BBD6-4530-AFAB-A1A879B79EAA}</b:Guid>
    <b:Author>
      <b:Author>
        <b:Corporate>The Telegraph</b:Corporate>
      </b:Author>
    </b:Author>
    <b:Title>Wind turbines 'less efficient than claimed' [Website Article]</b:Title>
    <b:InternetSiteTitle>The Telegraph</b:InternetSiteTitle>
    <b:Year>2011</b:Year>
    <b:Month>January</b:Month>
    <b:Day>02</b:Day>
    <b:URL>http://www.telegraph.co.uk/news/earth/energy/renewableenergy/8236254/Wind-turbines-less-efficient-than-claimed.html, Date accessed 03 January 2018</b:URL>
    <b:RefOrder>2</b:RefOrder>
  </b:Source>
  <b:Source>
    <b:Tag>Res17</b:Tag>
    <b:SourceType>InternetSite</b:SourceType>
    <b:Guid>{3EC0E33E-D266-45CE-A355-DFC9F23F4D62}</b:Guid>
    <b:Author>
      <b:Author>
        <b:Corporate>Research Gate</b:Corporate>
      </b:Author>
    </b:Author>
    <b:Title>Global cumulative installed wind capacity [Website]</b:Title>
    <b:InternetSiteTitle>Research Gate</b:InternetSiteTitle>
    <b:Year>2017</b:Year>
    <b:Month>October</b:Month>
    <b:URL>https://www.researchgate.net/figure/global-cumulative-installed-wind-capacity-in-the-world-from-20012016-is-shown_320567020, Date accessed 03 January 2018</b:URL>
    <b:RefOrder>3</b:RefOrder>
  </b:Source>
  <b:Source>
    <b:Tag>Mic17</b:Tag>
    <b:SourceType>InternetSite</b:SourceType>
    <b:Guid>{292E85B5-CBB5-4F52-B79E-B4999CDF9798}</b:Guid>
    <b:Author>
      <b:Author>
        <b:NameList>
          <b:Person>
            <b:Last>Froese</b:Last>
            <b:First>Michelle</b:First>
          </b:Person>
        </b:NameList>
      </b:Author>
    </b:Author>
    <b:Title>The manufacturing evolution of wind-turbine blades [Website]</b:Title>
    <b:InternetSiteTitle>Wind Power Energy</b:InternetSiteTitle>
    <b:Year>2017</b:Year>
    <b:Month>April</b:Month>
    <b:Day>05</b:Day>
    <b:URL>https://www.windpowerengineering.com/business-news-projects/manufacturing-evolution-wind-turbine-blades/, Date accessed 04 January 2018</b:URL>
    <b:RefOrder>14</b:RefOrder>
  </b:Source>
  <b:Source>
    <b:Tag>RSC17</b:Tag>
    <b:SourceType>DocumentFromInternetSite</b:SourceType>
    <b:Guid>{CADE1C86-F819-4E30-9977-69BF464E71D2}</b:Guid>
    <b:Title>Composite Materials [Document]</b:Title>
    <b:InternetSiteTitle>RSC Advancing the Chemical Sciences</b:InternetSiteTitle>
    <b:Year>2017</b:Year>
    <b:URL>http://www.rsc.org/Education/Teachers/Resources/Inspirational/resources/4.3.1.pdf, Date accessed 05 January</b:URL>
    <b:Author>
      <b:Author>
        <b:Corporate>RSC Advancing the Chemical Sciences</b:Corporate>
      </b:Author>
    </b:Author>
    <b:RefOrder>8</b:RefOrder>
  </b:Source>
  <b:Source>
    <b:Tag>Ene17</b:Tag>
    <b:SourceType>DocumentFromInternetSite</b:SourceType>
    <b:Guid>{91A3B687-F5DC-44E0-95A8-3CA9F112D861}</b:Guid>
    <b:Author>
      <b:Author>
        <b:Corporate>Energy.Gov</b:Corporate>
      </b:Author>
    </b:Author>
    <b:Title>Advanced Blade Manufacturing [Website]</b:Title>
    <b:InternetSiteTitle>Energy.Gov</b:InternetSiteTitle>
    <b:Year>2017</b:Year>
    <b:URL>https://energy.gov/eere/wind/advanced-blade-manufacturing, Date accessed 05 January 2018</b:URL>
    <b:RefOrder>6</b:RefOrder>
  </b:Source>
  <b:Source>
    <b:Tag>Gur17</b:Tag>
    <b:SourceType>DocumentFromInternetSite</b:SourceType>
    <b:Guid>{58BEB7F2-1E3E-41BF-AED2-BE4F63C724EA}</b:Guid>
    <b:Author>
      <b:Author>
        <b:Corporate>Gurit</b:Corporate>
      </b:Author>
    </b:Author>
    <b:Title>Wet/Hand Lay-up [Website]</b:Title>
    <b:InternetSiteTitle>Net Composites </b:InternetSiteTitle>
    <b:Year>2017</b:Year>
    <b:URL>https://netcomposites.com/guide-tools/guide/manufacturing/wethand-lay-up/, Date accessed 08 January 2018</b:URL>
    <b:RefOrder>29</b:RefOrder>
  </b:Source>
  <b:Source>
    <b:Tag>Int</b:Tag>
    <b:SourceType>InternetSite</b:SourceType>
    <b:Guid>{9954321E-0B3D-4D62-9932-6601C4A1AD84}</b:Guid>
    <b:Author>
      <b:Author>
        <b:Corporate>Intermas Group</b:Corporate>
      </b:Author>
    </b:Author>
    <b:Title>Composites: Resin Infusion [Website]</b:Title>
    <b:InternetSiteTitle>Intermas Group</b:InternetSiteTitle>
    <b:URL>http://www.intermasgroup.com/fileadmin/user_upload/schema.png, Date accessed 05 January 2018</b:URL>
    <b:Year>2017</b:Year>
    <b:RefOrder>30</b:RefOrder>
  </b:Source>
  <b:Source>
    <b:Tag>Hun17</b:Tag>
    <b:SourceType>InternetSite</b:SourceType>
    <b:Guid>{66B6924C-2DDB-4CF8-9682-267D17B05BF5}</b:Guid>
    <b:Author>
      <b:Author>
        <b:NameList>
          <b:Person>
            <b:Last>Huntsman</b:Last>
          </b:Person>
        </b:NameList>
      </b:Author>
    </b:Author>
    <b:Title>Trend for larger wind turbines</b:Title>
    <b:InternetSiteTitle>Plastics.Gl</b:InternetSiteTitle>
    <b:Year>2017</b:Year>
    <b:URL>http://www.plastics.gl/construction/trend-for-larger-wind-turbines/, Date accessed 06 January 2018</b:URL>
    <b:RefOrder>13</b:RefOrder>
  </b:Source>
  <b:Source>
    <b:Tag>NPT18</b:Tag>
    <b:SourceType>InternetSite</b:SourceType>
    <b:Guid>{632A0DF0-CF52-4FD7-9448-CB6C3EC3826B}</b:Guid>
    <b:Author>
      <b:Author>
        <b:Corporate>NPTel</b:Corporate>
      </b:Author>
    </b:Author>
    <b:Title>Hand Lay-Up [pdf]</b:Title>
    <b:InternetSiteTitle>NPTel</b:InternetSiteTitle>
    <b:Year>2018</b:Year>
    <b:URL>http://www.nptel.ac.in/courses/112107085/module5/lecture4/lecture4.pdf, Date accessed 04 January 2018</b:URL>
    <b:RefOrder>15</b:RefOrder>
  </b:Source>
  <b:Source>
    <b:Tag>Com16</b:Tag>
    <b:SourceType>DocumentFromInternetSite</b:SourceType>
    <b:Guid>{8CC11407-57CC-430A-AC07-B383F0FA76BF}</b:Guid>
    <b:Title>Vacuum Infusion - The Equipment and Process of Resin Infusion [pdf]</b:Title>
    <b:InternetSiteTitle>Composites Ugent</b:InternetSiteTitle>
    <b:Year>2016</b:Year>
    <b:URL>http://www.composites.ugent.be/home_made_composites/documentation/FibreGlast_Vacuum_infusion_process.pdf, Date accessed 06 January 2018</b:URL>
    <b:Author>
      <b:Author>
        <b:Corporate>Composites Ugent</b:Corporate>
      </b:Author>
    </b:Author>
    <b:RefOrder>16</b:RefOrder>
  </b:Source>
  <b:Source>
    <b:Tag>Did</b:Tag>
    <b:SourceType>DocumentFromInternetSite</b:SourceType>
    <b:Guid>{68BEDCA4-A759-4EEC-9C86-165AB1121558}</b:Guid>
    <b:Author>
      <b:Author>
        <b:Corporate>Didattica</b:Corporate>
      </b:Author>
    </b:Author>
    <b:Title>Fisica Unige</b:Title>
    <b:InternetSiteTitle>Composite Prepregs</b:InternetSiteTitle>
    <b:URL>http://www.fisica.unige.it/~rocca/Didattica/Material%20Science/SERP%2013%20-%20COMPOSITE%20PREPREGS%2009-12-13.pdf, Date accessed 03 January 2018</b:URL>
    <b:RefOrder>18</b:RefOrder>
  </b:Source>
  <b:Source>
    <b:Tag>Che12</b:Tag>
    <b:SourceType>DocumentFromInternetSite</b:SourceType>
    <b:Guid>{AE3C8C6D-3CBA-4F32-A455-4806032BF30D}</b:Guid>
    <b:Author>
      <b:Author>
        <b:Corporate>ChemViews</b:Corporate>
      </b:Author>
    </b:Author>
    <b:Title>How Wind Turbines Work [Website]</b:Title>
    <b:InternetSiteTitle>Chemistry Views</b:InternetSiteTitle>
    <b:Year>2012</b:Year>
    <b:Month>February</b:Month>
    <b:Day>07</b:Day>
    <b:URL>http://www.chemistryviews.org/details/ezine/1444481/How_Wind_Turbines_Work.html, Date accessed 06 January 2018</b:URL>
    <b:RefOrder>5</b:RefOrder>
  </b:Source>
  <b:Source>
    <b:Tag>Win17</b:Tag>
    <b:SourceType>DocumentFromInternetSite</b:SourceType>
    <b:Guid>{A5C29F56-BAAF-4286-B2A0-9F65FE14692E}</b:Guid>
    <b:Author>
      <b:Author>
        <b:Corporate>Wind Europe</b:Corporate>
      </b:Author>
    </b:Author>
    <b:Title>Wind energy in Europe, Scenarios for 2030 [Report]</b:Title>
    <b:InternetSiteTitle>Wind Europe</b:InternetSiteTitle>
    <b:Year>2017</b:Year>
    <b:Month>September</b:Month>
    <b:Day>22</b:Day>
    <b:URL>https://windeurope.org/about-wind/reports/wind-energy-in-europe-scenarios-for-2030/, Date accessed 02 January 2018</b:URL>
    <b:RefOrder>4</b:RefOrder>
  </b:Source>
  <b:Source>
    <b:Tag>Com18</b:Tag>
    <b:SourceType>DocumentFromInternetSite</b:SourceType>
    <b:Guid>{85898ED0-3C65-46F0-A55D-BCC90F2CA147}</b:Guid>
    <b:Title>Composite Materials, The Ideal Fit In The Construction Of Wind Turbine Blades [Online Article]</b:Title>
    <b:InternetSiteTitle>DTC</b:InternetSiteTitle>
    <b:Year>2018</b:Year>
    <b:URL>https://www.dtc-uk.com/page/turbine-blade-materials/63/, Date accessed 06 January 2018</b:URL>
    <b:Author>
      <b:Author>
        <b:Corporate>DTC</b:Corporate>
      </b:Author>
    </b:Author>
    <b:RefOrder>7</b:RefOrder>
  </b:Source>
  <b:Source>
    <b:Tag>Cre17</b:Tag>
    <b:SourceType>InternetSite</b:SourceType>
    <b:Guid>{EBC213C3-C70B-4446-9768-0A241F8B6A45}</b:Guid>
    <b:Author>
      <b:Author>
        <b:NameList>
          <b:Person>
            <b:Last>Mechanisms</b:Last>
            <b:First>Creative</b:First>
          </b:Person>
        </b:NameList>
      </b:Author>
    </b:Author>
    <b:Title>Everything You Need To Know About Polyethylene (PE)</b:Title>
    <b:InternetSiteTitle>Creative Mechanisms</b:InternetSiteTitle>
    <b:Year>2017</b:Year>
    <b:URL>https://www.creativemechanisms.com/blog/polyethylene-pe-for-prototypes-3d-printing-and-cnc</b:URL>
    <b:RefOrder>31</b:RefOrder>
  </b:Source>
  <b:Source>
    <b:Tag>Sør17</b:Tag>
    <b:SourceType>Book</b:SourceType>
    <b:Guid>{7D7D3A4A-D421-4333-AA6A-FBFC6258338E}</b:Guid>
    <b:Title>Lightning exposure of Carbon Fiber Composites in wind turbine blades</b:Title>
    <b:Year>June 2017</b:Year>
    <b:Author>
      <b:Author>
        <b:Corporate>Søren Find Madsen, Lisa Carloni</b:Corporate>
      </b:Author>
    </b:Author>
    <b:City>Technical University of Denmark, Copenhagen, Denmark</b:City>
    <b:Publisher>24th Nordic Insulation Symposium on Materials, Components and Diagnostics</b:Publisher>
    <b:RefOrder>12</b:RefOrder>
  </b:Source>
  <b:Source>
    <b:Tag>Gra08</b:Tag>
    <b:SourceType>Book</b:SourceType>
    <b:Guid>{90DD5D53-C1CA-426A-98D3-95F79E911A90}</b:Guid>
    <b:Author>
      <b:Author>
        <b:NameList>
          <b:Person>
            <b:Last>Grande</b:Last>
            <b:First>J.A.</b:First>
          </b:Person>
        </b:NameList>
      </b:Author>
    </b:Author>
    <b:Title>Wind Power Blades Energize Composites Manufacturing</b:Title>
    <b:Year>2008</b:Year>
    <b:Publisher>Plast. Technol</b:Publisher>
    <b:RefOrder>11</b:RefOrder>
  </b:Source>
  <b:Source>
    <b:Tag>Leo17</b:Tag>
    <b:SourceType>Book</b:SourceType>
    <b:Guid>{ACAE8C68-33DD-4D31-90E9-2287EB154BF8}</b:Guid>
    <b:Author>
      <b:Author>
        <b:NameList>
          <b:Person>
            <b:Last>Leon Mishnaevsky</b:Last>
            <b:First>Jr.</b:First>
          </b:Person>
        </b:NameList>
      </b:Author>
    </b:Author>
    <b:Title>Materials for Wind Turbine Blades</b:Title>
    <b:Year>2017</b:Year>
    <b:Publisher>Multidisciplinary Digital Publishing Institute (MDPI)</b:Publisher>
    <b:RefOrder>10</b:RefOrder>
  </b:Source>
  <b:Source>
    <b:Tag>Com161</b:Tag>
    <b:SourceType>Book</b:SourceType>
    <b:Guid>{E214EA9C-65B6-4342-B3CE-BE600E811FCC}</b:Guid>
    <b:Author>
      <b:Author>
        <b:Corporate>Composites UK Ltd</b:Corporate>
      </b:Author>
    </b:Author>
    <b:Title>Composites Recycling - Where are we now?</b:Title>
    <b:Year>July 2016</b:Year>
    <b:Publisher>Composites UK Ltd</b:Publisher>
    <b:RefOrder>25</b:RefOrder>
  </b:Source>
  <b:Source>
    <b:Tag>Nat06</b:Tag>
    <b:SourceType>Book</b:SourceType>
    <b:Guid>{1BB8D149-3A77-4650-9BE8-52701DE8E7E5}</b:Guid>
    <b:Author>
      <b:Author>
        <b:Corporate>National Composites Network</b:Corporate>
      </b:Author>
    </b:Author>
    <b:Title>End of Life Options for Composites Waste [Book]</b:Title>
    <b:Year>2006</b:Year>
    <b:Publisher>TWI Ltd</b:Publisher>
    <b:RefOrder>26</b:RefOrder>
  </b:Source>
  <b:Source>
    <b:Tag>Com162</b:Tag>
    <b:SourceType>InternetSite</b:SourceType>
    <b:Guid>{280E8BED-BAAA-46BC-9D7A-5D15536FFF7B}</b:Guid>
    <b:Title>Fabrication methods [Article]</b:Title>
    <b:Year>2016</b:Year>
    <b:Author>
      <b:Author>
        <b:Corporate>Composites World</b:Corporate>
      </b:Author>
    </b:Author>
    <b:InternetSiteTitle>Composites World</b:InternetSiteTitle>
    <b:Month>March</b:Month>
    <b:Day>23</b:Day>
    <b:URL>https://www.compositesworld.com/articles/fabrication-methods-2016, Date accessed 06 January 2018</b:URL>
    <b:RefOrder>17</b:RefOrder>
  </b:Source>
  <b:Source>
    <b:Tag>Xia14</b:Tag>
    <b:SourceType>Report</b:SourceType>
    <b:Guid>{0C3873DF-5104-448E-A0CE-288A923CB229}</b:Guid>
    <b:Title>Quantitative Damage Detection and Sparse Sensor Array Optimization of Carbon Fiber Reinforced Resin Composite Laminates for Wind Turbine Blade Structural Health Monitoring</b:Title>
    <b:Year>April 2014</b:Year>
    <b:Author>
      <b:Author>
        <b:NameList>
          <b:Person>
            <b:Last>Xiang Li</b:Last>
            <b:First>Zhibo</b:First>
            <b:Middle>Yang and Xuefeng Chen</b:Middle>
          </b:Person>
        </b:NameList>
      </b:Author>
    </b:Author>
    <b:Publisher>MDPI AG</b:Publisher>
    <b:City>Switzerland</b:City>
    <b:RefOrder>23</b:RefOrder>
  </b:Source>
  <b:Source>
    <b:Tag>DrP</b:Tag>
    <b:SourceType>DocumentFromInternetSite</b:SourceType>
    <b:Guid>{DF5F67BC-37B6-419F-BD8B-FBD6FB1B23EA}</b:Guid>
    <b:Title>Failures of Wind Power Systems [Website]</b:Title>
    <b:Author>
      <b:Author>
        <b:NameList>
          <b:Person>
            <b:Last>Bangert</b:Last>
            <b:First>Dr.</b:First>
            <b:Middle>Patrick</b:Middle>
          </b:Person>
        </b:NameList>
      </b:Author>
    </b:Author>
    <b:InternetSiteTitle>Algorithmica Technologies</b:InternetSiteTitle>
    <b:URL>http://www.algorithmica-technologies.com/en/case_studies/failures-of-wind-power-plants, Date accessed 29 December 2017</b:URL>
    <b:Year>2017</b:Year>
    <b:RefOrder>21</b:RefOrder>
  </b:Source>
  <b:Source>
    <b:Tag>Nor06</b:Tag>
    <b:SourceType>BookSection</b:SourceType>
    <b:Guid>{EE1F89FC-3386-4F9A-8526-0DA378490AE4}</b:Guid>
    <b:Title>What is Blow Moulding?</b:Title>
    <b:Year>2006</b:Year>
    <b:Author>
      <b:Author>
        <b:NameList>
          <b:Person>
            <b:Last>Lee</b:Last>
            <b:First>Norman</b:First>
            <b:Middle>C.</b:Middle>
          </b:Person>
        </b:NameList>
      </b:Author>
      <b:BookAuthor>
        <b:NameList>
          <b:Person>
            <b:Last>Lee</b:Last>
            <b:First>Norman</b:First>
            <b:Middle>C.</b:Middle>
          </b:Person>
        </b:NameList>
      </b:BookAuthor>
    </b:Author>
    <b:BookTitle>Practical Guide to Blow Moulding</b:BookTitle>
    <b:Pages>1</b:Pages>
    <b:City>Shrewsbury</b:City>
    <b:Publisher>Smithers Rapra Technology</b:Publisher>
    <b:RefOrder>32</b:RefOrder>
  </b:Source>
  <b:Source>
    <b:Tag>Sin17</b:Tag>
    <b:SourceType>InternetSite</b:SourceType>
    <b:Guid>{39EAC7DE-2010-43D0-9724-556747B49184}</b:Guid>
    <b:Title>Blow and Rotational Moulding</b:Title>
    <b:Year>2017</b:Year>
    <b:Author>
      <b:Author>
        <b:NameList>
          <b:Person>
            <b:Last>Sinotech</b:Last>
          </b:Person>
        </b:NameList>
      </b:Author>
    </b:Author>
    <b:InternetSiteTitle>www.sinotech.com</b:InternetSiteTitle>
    <b:URL>https://www.sinotech.com/resources/tutorials/blow-rotational-molding/</b:URL>
    <b:RefOrder>33</b:RefOrder>
  </b:Source>
  <b:Source>
    <b:Tag>OBe15</b:Tag>
    <b:SourceType>InternetSite</b:SourceType>
    <b:Guid>{02D434AD-FDCB-467D-97AD-37205A145F25}</b:Guid>
    <b:Author>
      <b:Author>
        <b:NameList>
          <b:Person>
            <b:Last>Berk</b:Last>
            <b:First>O.</b:First>
          </b:Person>
        </b:NameList>
      </b:Author>
    </b:Author>
    <b:Title>What is Extrusion Blow Moulding</b:Title>
    <b:InternetSiteTitle>Oberk</b:InternetSiteTitle>
    <b:Year>2015</b:Year>
    <b:Month>October</b:Month>
    <b:Day>19</b:Day>
    <b:URL>http://www.oberk.com/packaging-crash-course/what-is-extrusion-blow-molding</b:URL>
    <b:RefOrder>34</b:RefOrder>
  </b:Source>
  <b:Source>
    <b:Tag>Zen16</b:Tag>
    <b:SourceType>InternetSite</b:SourceType>
    <b:Guid>{D8214858-F352-44A7-9B4B-38CB80F0E45A}</b:Guid>
    <b:Author>
      <b:Author>
        <b:NameList>
          <b:Person>
            <b:Last>Global</b:Last>
            <b:First>Zenith</b:First>
          </b:Person>
        </b:NameList>
      </b:Author>
    </b:Author>
    <b:Title>Water Vital Statistics: Industry Data</b:Title>
    <b:InternetSiteTitle>British Bottled Water Producers</b:InternetSiteTitle>
    <b:Year>2016</b:Year>
    <b:URL>http://www.britishbottledwater.org/vital-statistics.asp</b:URL>
    <b:RefOrder>35</b:RefOrder>
  </b:Source>
  <b:Source>
    <b:Tag>BBC15</b:Tag>
    <b:SourceType>InternetSite</b:SourceType>
    <b:Guid>{2090E227-9A5B-4035-BE57-27AD6B472B8E}</b:Guid>
    <b:Author>
      <b:Author>
        <b:NameList>
          <b:Person>
            <b:Last>News</b:Last>
            <b:First>BBC</b:First>
          </b:Person>
        </b:NameList>
      </b:Author>
    </b:Author>
    <b:Title>25 new jobs at Princes Gate, Narberth, water bottling plant</b:Title>
    <b:InternetSiteTitle>BBC News</b:InternetSiteTitle>
    <b:Year>2015</b:Year>
    <b:Month>March</b:Month>
    <b:Day>31</b:Day>
    <b:URL>http://www.bbc.com/news/uk-wales-south-west-wales-32129514</b:URL>
    <b:RefOrder>36</b:RefOrder>
  </b:Source>
  <b:Source>
    <b:Tag>Fis07</b:Tag>
    <b:SourceType>JournalArticle</b:SourceType>
    <b:Guid>{810F1037-FAA9-44CB-9ADA-C5DE0005C04F}</b:Guid>
    <b:Author>
      <b:Author>
        <b:NameList>
          <b:Person>
            <b:Last>Fishman</b:Last>
            <b:First>Charles</b:First>
          </b:Person>
        </b:NameList>
      </b:Author>
    </b:Author>
    <b:Title>Message in a Bottle</b:Title>
    <b:Year>2007</b:Year>
    <b:Month>July</b:Month>
    <b:JournalName>Fast Company Magazine</b:JournalName>
    <b:Pages>110</b:Pages>
    <b:PublicationTitle>Fast Company Magazine</b:PublicationTitle>
    <b:RefOrder>37</b:RefOrder>
  </b:Source>
  <b:Source>
    <b:Tag>Set05</b:Tag>
    <b:SourceType>JournalArticle</b:SourceType>
    <b:Guid>{EA2829F9-10E8-4C16-A488-EEA784D843D3}</b:Guid>
    <b:Title>Application of value stream mapping for lean operations and cycle time reduction: an Indian case study</b:Title>
    <b:JournalName>Production, Planning &amp; Control, Vol. 16</b:JournalName>
    <b:Year>2005</b:Year>
    <b:Pages>44-99</b:Pages>
    <b:Author>
      <b:Author>
        <b:NameList>
          <b:Person>
            <b:Last>Seth</b:Last>
            <b:First>Dinesh</b:First>
          </b:Person>
          <b:Person>
            <b:Last>Gupta</b:Last>
            <b:First>Vaibhav</b:First>
          </b:Person>
        </b:NameList>
      </b:Author>
    </b:Author>
    <b:RefOrder>38</b:RefOrder>
  </b:Source>
  <b:Source>
    <b:Tag>APE17</b:Tag>
    <b:SourceType>InternetSite</b:SourceType>
    <b:Guid>{5179F98F-F201-4FD2-98FF-4A9C6BB0AED0}</b:Guid>
    <b:Title>Speed Up Machine</b:Title>
    <b:Year>2017</b:Year>
    <b:Author>
      <b:Author>
        <b:Corporate>APEX Container Tech Inc</b:Corporate>
      </b:Author>
    </b:Author>
    <b:InternetSiteTitle>Blow Moulding</b:InternetSiteTitle>
    <b:URL>http://www.blowmolding.org/processor-tips/speed-up-machine</b:URL>
    <b:RefOrder>39</b:RefOrder>
  </b:Source>
  <b:Source>
    <b:Tag>Pro15</b:Tag>
    <b:SourceType>ElectronicSource</b:SourceType>
    <b:Guid>{3A6138FD-89BB-4C44-9B10-D1A9BC368C17}</b:Guid>
    <b:Author>
      <b:Author>
        <b:Corporate>Prosper Bridges</b:Corporate>
      </b:Author>
    </b:Author>
    <b:Title>Corporate Training and Planning - Blow Moulding Process</b:Title>
    <b:Year>2015</b:Year>
    <b:RefOrder>40</b:RefOrder>
  </b:Source>
  <b:Source>
    <b:Tag>Cha17</b:Tag>
    <b:SourceType>InternetSite</b:SourceType>
    <b:Guid>{5112E2D2-E783-445C-A146-8F2CCC6FF66D}</b:Guid>
    <b:Title>HDPE Blow Molding (High Density Polyethylene)</b:Title>
    <b:Year>2017</b:Year>
    <b:Author>
      <b:Author>
        <b:Corporate>Charloma Inc.</b:Corporate>
      </b:Author>
    </b:Author>
    <b:InternetSiteTitle>USA Manufacturing</b:InternetSiteTitle>
    <b:URL>http://www.charloma.com/hdpe-blow-molding-blow-molding-polyethylene.html</b:URL>
    <b:RefOrder>41</b:RefOrder>
  </b:Source>
  <b:Source>
    <b:Tag>Cha171</b:Tag>
    <b:SourceType>InternetSite</b:SourceType>
    <b:Guid>{2E0DA320-7592-4DD5-8E60-2E52B5CF3273}</b:Guid>
    <b:Author>
      <b:Author>
        <b:Corporate>Charloma Inc.</b:Corporate>
      </b:Author>
    </b:Author>
    <b:Title>Blow Moulding Materials</b:Title>
    <b:InternetSiteTitle>USA Manufacturing</b:InternetSiteTitle>
    <b:Year>2017</b:Year>
    <b:URL>http://www.charloma.com/blow-molding-materials.html</b:URL>
    <b:RefOrder>42</b:RefOrder>
  </b:Source>
  <b:Source>
    <b:Tag>Eco17</b:Tag>
    <b:SourceType>InternetSite</b:SourceType>
    <b:Guid>{422433BA-DE23-4B76-A375-D5DC256B30EA}</b:Guid>
    <b:Author>
      <b:Author>
        <b:Corporate>Ecostar</b:Corporate>
      </b:Author>
    </b:Author>
    <b:Title>What is PET?</b:Title>
    <b:InternetSiteTitle>Ecostar Plastics</b:InternetSiteTitle>
    <b:Year>2017</b:Year>
    <b:URL>https://www.ecostarplastics.com/pet-101/pet/</b:URL>
    <b:RefOrder>43</b:RefOrder>
  </b:Source>
  <b:Source>
    <b:Tag>Sha16</b:Tag>
    <b:SourceType>Report</b:SourceType>
    <b:Guid>{232FAFB3-6645-43B5-AF03-821A1F2CF9F7}</b:Guid>
    <b:Title>The Influence of Plastic Extrusion Blow Molding Parameters on Waste Reduction</b:Title>
    <b:Year>2016</b:Year>
    <b:Author>
      <b:Author>
        <b:NameList>
          <b:Person>
            <b:Last>Kamaruddin</b:Last>
            <b:First>Shahrul</b:First>
          </b:Person>
        </b:NameList>
      </b:Author>
    </b:Author>
    <b:Publisher>Asian Research Publishing Network</b:Publisher>
    <b:RefOrder>44</b:RefOrder>
  </b:Source>
  <b:Source>
    <b:Tag>Zak16</b:Tag>
    <b:SourceType>Report</b:SourceType>
    <b:Guid>{DDEB3610-782B-4FCC-9F25-1BA165999A4E}</b:Guid>
    <b:Title>The Influence of Plastic Extrusion Blow Molding Parameters on Waste Reduction</b:Title>
    <b:Year>2016</b:Year>
    <b:Publisher>ARPN</b:Publisher>
    <b:Author>
      <b:Author>
        <b:NameList>
          <b:Person>
            <b:Last>Zakarria</b:Last>
            <b:First>Noor</b:First>
            <b:Middle>Syuhadah</b:Middle>
          </b:Person>
        </b:NameList>
      </b:Author>
    </b:Author>
    <b:RefOrder>45</b:RefOrder>
  </b:Source>
  <b:Source>
    <b:Tag>Pit17</b:Tag>
    <b:SourceType>InternetSite</b:SourceType>
    <b:Guid>{80AFC8FC-C04A-41E7-8A93-93A6932718AC}</b:Guid>
    <b:Title>Blow Moulding</b:Title>
    <b:Year>2017</b:Year>
    <b:Author>
      <b:Author>
        <b:Corporate>Pitfalls in Molding</b:Corporate>
      </b:Author>
    </b:Author>
    <b:InternetSiteTitle>Extrusion Blow Moulding</b:InternetSiteTitle>
    <b:URL>https://www.pitfallsinmolding.com/blomolding.html</b:URL>
    <b:RefOrder>46</b:RefOrder>
  </b:Source>
  <b:Source>
    <b:Tag>Cre171</b:Tag>
    <b:SourceType>InternetSite</b:SourceType>
    <b:Guid>{E2895B84-98F3-44F6-B203-3A93567AEB29}</b:Guid>
    <b:Author>
      <b:Author>
        <b:Corporate>Creative Mechanisms</b:Corporate>
      </b:Author>
    </b:Author>
    <b:Title>Everything You Need to Know About the World's Most Useful Plastic</b:Title>
    <b:InternetSiteTitle>Creative Mechanisms</b:InternetSiteTitle>
    <b:Year>2017</b:Year>
    <b:URL>https://www.creativemechanisms.com/blog/everything-about-polyethylene-terephthalate-pet-polyester</b:URL>
    <b:RefOrder>47</b:RefOrder>
  </b:Source>
  <b:Source>
    <b:Tag>Sam17</b:Tag>
    <b:SourceType>InternetSite</b:SourceType>
    <b:Guid>{E5D544D0-16D8-40F9-8583-CF5FF4FB5631}</b:Guid>
    <b:Author>
      <b:Author>
        <b:NameList>
          <b:Person>
            <b:Last>Muriithi</b:Last>
            <b:First>Samuel</b:First>
          </b:Person>
        </b:NameList>
      </b:Author>
    </b:Author>
    <b:Title>12 must-know things about starting a PET plastic bottle manufacturing small business</b:Title>
    <b:InternetSiteTitle>Entrepreneur's Handbook</b:InternetSiteTitle>
    <b:Year>2017</b:Year>
    <b:Month>December</b:Month>
    <b:Day>11</b:Day>
    <b:URL>https://entrepreneurshandbook.co/12-must-know-things-about-starting-a-pet-plastic-bottle-manufacturing-small-business-e1783355222c</b:URL>
    <b:RefOrder>48</b:RefOrder>
  </b:Source>
  <b:Source>
    <b:Tag>Slo13</b:Tag>
    <b:SourceType>InternetSite</b:SourceType>
    <b:Guid>{BDC40438-5D71-46C6-B66C-CB7F47DD5421}</b:Guid>
    <b:Title>In-house prepregging: Cost/Benefit calculus</b:Title>
    <b:InternetSiteTitle>Composites World</b:InternetSiteTitle>
    <b:Year>2013</b:Year>
    <b:Month>February</b:Month>
    <b:Day>05</b:Day>
    <b:URL>https://www.compositesworld.com/articles/(597), Date accessed 09 January 2018</b:URL>
    <b:Author>
      <b:Author>
        <b:NameList>
          <b:Person>
            <b:Last>Sloan</b:Last>
            <b:First>Jeff</b:First>
          </b:Person>
        </b:NameList>
      </b:Author>
    </b:Author>
    <b:RefOrder>19</b:RefOrder>
  </b:Source>
  <b:Source>
    <b:Tag>Fis17</b:Tag>
    <b:SourceType>InternetSite</b:SourceType>
    <b:Guid>{AC2BB6B8-8D87-4A98-911C-90FC0E559739}</b:Guid>
    <b:Author>
      <b:Author>
        <b:Corporate>Fisica</b:Corporate>
      </b:Author>
    </b:Author>
    <b:Title>Manufacturing Processes: Prepregs [Website]</b:Title>
    <b:InternetSiteTitle>Fisica</b:InternetSiteTitle>
    <b:Year>2017</b:Year>
    <b:URL>http://www.fisica.unige.it/~rocca/Didattica/Material%20Science/SERP%2013%20-%20COMPOSITE%20PREPREGS%2009-12-13.pdf, Date accessed 06 January 2018</b:URL>
    <b:RefOrder>20</b:RefOrder>
  </b:Source>
  <b:Source>
    <b:Tag>Hex05</b:Tag>
    <b:SourceType>Report</b:SourceType>
    <b:Guid>{4743B730-A450-4045-AE24-0BF740C8219D}</b:Guid>
    <b:Title>Prepreg Technology</b:Title>
    <b:Year>2005</b:Year>
    <b:Author>
      <b:Author>
        <b:Corporate>Hexcel</b:Corporate>
      </b:Author>
    </b:Author>
    <b:Publisher>Hexcel Corporation</b:Publisher>
    <b:RefOrder>9</b:RefOrder>
  </b:Source>
  <b:Source>
    <b:Tag>Hex13</b:Tag>
    <b:SourceType>DocumentFromInternetSite</b:SourceType>
    <b:Guid>{B2778063-76FC-47CE-86D9-7447D7C29425}</b:Guid>
    <b:Title>Pre-Preg and Infusion</b:Title>
    <b:Year>2013</b:Year>
    <b:Author>
      <b:Author>
        <b:Corporate>Hexcel</b:Corporate>
      </b:Author>
    </b:Author>
    <b:InternetSiteTitle>Innovations</b:InternetSiteTitle>
    <b:URL>http://hexcel.com/Innovation/Documents/Prepreg%20and%20Infusion%20%20Processes%20for%20Modern%20Wind%20Turbine%20Blades%20.pdf, Date accessed 09 January 2018</b:URL>
    <b:RefOrder>22</b:RefOrder>
  </b:Source>
  <b:Source>
    <b:Tag>San14</b:Tag>
    <b:SourceType>DocumentFromInternetSite</b:SourceType>
    <b:Guid>{EF2BABC3-49DB-482A-9DD9-0CD8E9BD9924}</b:Guid>
    <b:Author>
      <b:Author>
        <b:Corporate>Sandia </b:Corporate>
      </b:Author>
    </b:Author>
    <b:Title>Wind Turbine Blade Workshop [Website]</b:Title>
    <b:InternetSiteTitle>Sandia SlideShare</b:InternetSiteTitle>
    <b:Year>2014</b:Year>
    <b:URL>https://www.slideshare.net/sandiaecis/newman-38931009, Date accessed 07 January 2018</b:URL>
    <b:RefOrder>24</b:RefOrder>
  </b:Source>
  <b:Source>
    <b:Tag>HSE74</b:Tag>
    <b:SourceType>DocumentFromInternetSite</b:SourceType>
    <b:Guid>{06BBF52E-B55A-498E-8963-00653D24934D}</b:Guid>
    <b:Author>
      <b:Author>
        <b:Corporate>HSE.Gov</b:Corporate>
      </b:Author>
    </b:Author>
    <b:Title>Health and Safety at Work etc. Act 1974</b:Title>
    <b:InternetSiteTitle>HSE.Gov</b:InternetSiteTitle>
    <b:Year>1974</b:Year>
    <b:URL>http://www.hse.gov.uk/legislation/hswa.htm, Date accessed 15 January 2018</b:URL>
    <b:RefOrder>27</b:RefOrder>
  </b:Source>
  <b:Source>
    <b:Tag>Gre02</b:Tag>
    <b:SourceType>DocumentFromInternetSite</b:SourceType>
    <b:Guid>{0FAE1F3D-6C3B-4D29-8549-37F13752F6DE}</b:Guid>
    <b:Author>
      <b:Author>
        <b:NameList>
          <b:Person>
            <b:Last>Mellema</b:Last>
            <b:First>Greg</b:First>
          </b:Person>
        </b:NameList>
      </b:Author>
    </b:Author>
    <b:Title>Safety issues with advanced composite materials</b:Title>
    <b:InternetSiteTitle>Aviation Pros</b:InternetSiteTitle>
    <b:Year>2002</b:Year>
    <b:Month>October</b:Month>
    <b:URL>http://www.aviationpros.com/article/10387483/safety-issues-with-advanced-composite-materials, Date accessed 08 January 2018</b:URL>
    <b:RefOrder>28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F481AC-D301-4F5E-A798-3C29560DC2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3150</TotalTime>
  <Pages>22</Pages>
  <Words>5218</Words>
  <Characters>29746</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Materials &amp; Introduction to Manufacturing</vt:lpstr>
    </vt:vector>
  </TitlesOfParts>
  <Company>University of Wales Trinity Saint David</Company>
  <LinksUpToDate>false</LinksUpToDate>
  <CharactersWithSpaces>34895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Materials &amp; Introduction to Manufacturing</dc:title>
  <dc:subject>Manufacture of Wind Turbine Blades</dc:subject>
  <dc:creator>Nia David (P151615)</dc:creator>
  <cp:lastModifiedBy>David, Nia</cp:lastModifiedBy>
  <cp:revision>55</cp:revision>
  <dcterms:created xsi:type="dcterms:W3CDTF">2018-01-03T07:50:00Z</dcterms:created>
  <dcterms:modified xsi:type="dcterms:W3CDTF">2018-01-26T23:14:00Z</dcterms:modified>
</cp:coreProperties>
</file>