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0417381"/>
        <w:docPartObj>
          <w:docPartGallery w:val="Cover Pages"/>
          <w:docPartUnique/>
        </w:docPartObj>
      </w:sdtPr>
      <w:sdtEndPr>
        <w:rPr>
          <w:rFonts w:asciiTheme="majorHAnsi" w:eastAsiaTheme="minorEastAsia" w:hAnsiTheme="majorHAnsi"/>
          <w:color w:val="E7E6E6" w:themeColor="background2"/>
          <w:sz w:val="78"/>
          <w:szCs w:val="78"/>
          <w:lang w:val="en-US" w:eastAsia="zh-CN"/>
        </w:rPr>
      </w:sdtEndPr>
      <w:sdtContent>
        <w:p w14:paraId="391F77FA" w14:textId="560D873C" w:rsidR="00E243D8" w:rsidRDefault="00E243D8">
          <w:r>
            <w:rPr>
              <w:noProof/>
            </w:rPr>
            <mc:AlternateContent>
              <mc:Choice Requires="wps">
                <w:drawing>
                  <wp:anchor distT="0" distB="0" distL="114300" distR="114300" simplePos="0" relativeHeight="251660288" behindDoc="1" locked="0" layoutInCell="1" allowOverlap="1" wp14:anchorId="65491B4D" wp14:editId="7A532A53">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8E93E4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36822210" wp14:editId="39618DD0">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13A4AE4" w14:textId="6E1798EB" w:rsidR="00E243D8" w:rsidRDefault="00E243D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LCBB5004 Managing People</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457D8A9" w14:textId="26FBEE6C" w:rsidR="00E243D8" w:rsidRDefault="00E243D8">
                                    <w:pPr>
                                      <w:pStyle w:val="NoSpacing"/>
                                      <w:rPr>
                                        <w:i/>
                                        <w:color w:val="262626" w:themeColor="text1" w:themeTint="D9"/>
                                        <w:sz w:val="36"/>
                                        <w:szCs w:val="36"/>
                                      </w:rPr>
                                    </w:pPr>
                                    <w:r>
                                      <w:rPr>
                                        <w:color w:val="262626" w:themeColor="text1" w:themeTint="D9"/>
                                        <w:sz w:val="36"/>
                                        <w:szCs w:val="36"/>
                                      </w:rPr>
                                      <w:t>Assessment 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36822210"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13A4AE4" w14:textId="6E1798EB" w:rsidR="00E243D8" w:rsidRDefault="00E243D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LCBB5004 Managing People</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457D8A9" w14:textId="26FBEE6C" w:rsidR="00E243D8" w:rsidRDefault="00E243D8">
                              <w:pPr>
                                <w:pStyle w:val="NoSpacing"/>
                                <w:rPr>
                                  <w:i/>
                                  <w:color w:val="262626" w:themeColor="text1" w:themeTint="D9"/>
                                  <w:sz w:val="36"/>
                                  <w:szCs w:val="36"/>
                                </w:rPr>
                              </w:pPr>
                              <w:r>
                                <w:rPr>
                                  <w:color w:val="262626" w:themeColor="text1" w:themeTint="D9"/>
                                  <w:sz w:val="36"/>
                                  <w:szCs w:val="36"/>
                                </w:rPr>
                                <w:t>Assessment 1</w:t>
                              </w:r>
                            </w:p>
                          </w:sdtContent>
                        </w:sdt>
                      </w:txbxContent>
                    </v:textbox>
                    <w10:wrap anchorx="page" anchory="page"/>
                  </v:shape>
                </w:pict>
              </mc:Fallback>
            </mc:AlternateContent>
          </w:r>
        </w:p>
        <w:p w14:paraId="379FC589" w14:textId="6009FD9C" w:rsidR="00E243D8" w:rsidRDefault="007F7FDC">
          <w:pPr>
            <w:spacing w:after="0" w:line="240" w:lineRule="auto"/>
            <w:rPr>
              <w:rFonts w:asciiTheme="majorHAnsi" w:eastAsiaTheme="minorEastAsia" w:hAnsiTheme="majorHAnsi"/>
              <w:color w:val="E7E6E6" w:themeColor="background2"/>
              <w:sz w:val="78"/>
              <w:szCs w:val="78"/>
              <w:lang w:val="en-US" w:eastAsia="zh-CN"/>
            </w:rPr>
          </w:pPr>
          <w:r>
            <w:rPr>
              <w:noProof/>
            </w:rPr>
            <mc:AlternateContent>
              <mc:Choice Requires="wps">
                <w:drawing>
                  <wp:anchor distT="0" distB="0" distL="114300" distR="114300" simplePos="0" relativeHeight="251661312" behindDoc="0" locked="0" layoutInCell="1" allowOverlap="1" wp14:anchorId="074A8E96" wp14:editId="577B7A27">
                    <wp:simplePos x="0" y="0"/>
                    <wp:positionH relativeFrom="page">
                      <wp:posOffset>768350</wp:posOffset>
                    </wp:positionH>
                    <wp:positionV relativeFrom="page">
                      <wp:posOffset>7967345</wp:posOffset>
                    </wp:positionV>
                    <wp:extent cx="5534025" cy="2724785"/>
                    <wp:effectExtent l="0" t="0" r="25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785"/>
                            </a:xfrm>
                            <a:prstGeom prst="rect">
                              <a:avLst/>
                            </a:prstGeom>
                            <a:noFill/>
                            <a:ln w="6350">
                              <a:noFill/>
                            </a:ln>
                          </wps:spPr>
                          <wps:txbx>
                            <w:txbxContent>
                              <w:p w14:paraId="3A38D11C" w14:textId="17EADCF6" w:rsidR="00E243D8" w:rsidRDefault="006125C4">
                                <w:pPr>
                                  <w:pStyle w:val="NoSpacing"/>
                                  <w:spacing w:after="480"/>
                                  <w:rPr>
                                    <w:i/>
                                    <w:color w:val="262626" w:themeColor="text1" w:themeTint="D9"/>
                                    <w:sz w:val="32"/>
                                    <w:szCs w:val="32"/>
                                  </w:rPr>
                                </w:pPr>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E243D8">
                                      <w:rPr>
                                        <w:i/>
                                        <w:color w:val="262626" w:themeColor="text1" w:themeTint="D9"/>
                                        <w:sz w:val="32"/>
                                        <w:szCs w:val="32"/>
                                      </w:rPr>
                                      <w:t>Student Name:</w:t>
                                    </w:r>
                                  </w:sdtContent>
                                </w:sdt>
                                <w:r w:rsidR="007F7FDC">
                                  <w:rPr>
                                    <w:i/>
                                    <w:color w:val="262626" w:themeColor="text1" w:themeTint="D9"/>
                                    <w:sz w:val="32"/>
                                    <w:szCs w:val="32"/>
                                  </w:rPr>
                                  <w:t xml:space="preserve"> Yanitsa Gospodinova</w:t>
                                </w:r>
                              </w:p>
                              <w:p w14:paraId="30BB01A1" w14:textId="370A04C2" w:rsidR="00E243D8" w:rsidRDefault="006125C4">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E243D8">
                                      <w:rPr>
                                        <w:i/>
                                        <w:color w:val="262626" w:themeColor="text1" w:themeTint="D9"/>
                                        <w:sz w:val="26"/>
                                        <w:szCs w:val="26"/>
                                      </w:rPr>
                                      <w:t>Student ID:</w:t>
                                    </w:r>
                                  </w:sdtContent>
                                </w:sdt>
                                <w:r w:rsidR="00E243D8">
                                  <w:rPr>
                                    <w:i/>
                                    <w:color w:val="262626" w:themeColor="text1" w:themeTint="D9"/>
                                    <w:sz w:val="26"/>
                                    <w:szCs w:val="26"/>
                                  </w:rPr>
                                  <w:t xml:space="preserve"> </w:t>
                                </w:r>
                                <w:r w:rsidR="009257BB">
                                  <w:rPr>
                                    <w:i/>
                                    <w:color w:val="262626" w:themeColor="text1" w:themeTint="D9"/>
                                    <w:sz w:val="26"/>
                                    <w:szCs w:val="26"/>
                                  </w:rPr>
                                  <w:t>1907707</w:t>
                                </w:r>
                              </w:p>
                              <w:p w14:paraId="1665511C" w14:textId="47E54F5A" w:rsidR="007D6785" w:rsidRDefault="007D6785">
                                <w:pPr>
                                  <w:pStyle w:val="NoSpacing"/>
                                  <w:rPr>
                                    <w:i/>
                                    <w:color w:val="262626" w:themeColor="text1" w:themeTint="D9"/>
                                    <w:sz w:val="26"/>
                                    <w:szCs w:val="26"/>
                                  </w:rPr>
                                </w:pPr>
                              </w:p>
                              <w:p w14:paraId="432201AB" w14:textId="215365BA" w:rsidR="007D6785" w:rsidRDefault="007D6785">
                                <w:pPr>
                                  <w:pStyle w:val="NoSpacing"/>
                                  <w:rPr>
                                    <w:i/>
                                    <w:color w:val="262626" w:themeColor="text1" w:themeTint="D9"/>
                                    <w:sz w:val="26"/>
                                    <w:szCs w:val="26"/>
                                  </w:rPr>
                                </w:pPr>
                                <w:r>
                                  <w:rPr>
                                    <w:i/>
                                    <w:color w:val="262626" w:themeColor="text1" w:themeTint="D9"/>
                                    <w:sz w:val="26"/>
                                    <w:szCs w:val="26"/>
                                  </w:rPr>
                                  <w:t>Lecture</w:t>
                                </w:r>
                                <w:r w:rsidRPr="007D6785">
                                  <w:rPr>
                                    <w:i/>
                                    <w:color w:val="262626" w:themeColor="text1" w:themeTint="D9"/>
                                    <w:sz w:val="26"/>
                                    <w:szCs w:val="26"/>
                                  </w:rPr>
                                  <w:t>:</w:t>
                                </w:r>
                                <w:r w:rsidR="006D2503">
                                  <w:rPr>
                                    <w:i/>
                                    <w:color w:val="262626" w:themeColor="text1" w:themeTint="D9"/>
                                    <w:sz w:val="26"/>
                                    <w:szCs w:val="26"/>
                                  </w:rPr>
                                  <w:t xml:space="preserve"> </w:t>
                                </w:r>
                                <w:r w:rsidRPr="007D6785">
                                  <w:rPr>
                                    <w:i/>
                                    <w:color w:val="262626" w:themeColor="text1" w:themeTint="D9"/>
                                    <w:sz w:val="26"/>
                                    <w:szCs w:val="26"/>
                                  </w:rPr>
                                  <w:t>Tanja Nathan</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74A8E96" id="_x0000_t202" coordsize="21600,21600" o:spt="202" path="m,l,21600r21600,l21600,xe">
                    <v:stroke joinstyle="miter"/>
                    <v:path gradientshapeok="t" o:connecttype="rect"/>
                  </v:shapetype>
                  <v:shape id="Text Box 36" o:spid="_x0000_s1027" type="#_x0000_t202" alt="Title: Title and subtitle" style="position:absolute;margin-left:60.5pt;margin-top:627.3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" filled="f" stroked="f" strokeweight=".5pt">
                    <v:textbox inset="93.6pt,7.2pt,0,1in">
                      <w:txbxContent>
                        <w:p w14:paraId="3A38D11C" w14:textId="17EADCF6" w:rsidR="00E243D8" w:rsidRDefault="006125C4">
                          <w:pPr>
                            <w:pStyle w:val="NoSpacing"/>
                            <w:spacing w:after="480"/>
                            <w:rPr>
                              <w:i/>
                              <w:color w:val="262626" w:themeColor="text1" w:themeTint="D9"/>
                              <w:sz w:val="32"/>
                              <w:szCs w:val="32"/>
                            </w:rPr>
                          </w:pPr>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E243D8">
                                <w:rPr>
                                  <w:i/>
                                  <w:color w:val="262626" w:themeColor="text1" w:themeTint="D9"/>
                                  <w:sz w:val="32"/>
                                  <w:szCs w:val="32"/>
                                </w:rPr>
                                <w:t>Student Name:</w:t>
                              </w:r>
                            </w:sdtContent>
                          </w:sdt>
                          <w:r w:rsidR="007F7FDC">
                            <w:rPr>
                              <w:i/>
                              <w:color w:val="262626" w:themeColor="text1" w:themeTint="D9"/>
                              <w:sz w:val="32"/>
                              <w:szCs w:val="32"/>
                            </w:rPr>
                            <w:t xml:space="preserve"> Yanitsa Gospodinova</w:t>
                          </w:r>
                        </w:p>
                        <w:p w14:paraId="30BB01A1" w14:textId="370A04C2" w:rsidR="00E243D8" w:rsidRDefault="006125C4">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E243D8">
                                <w:rPr>
                                  <w:i/>
                                  <w:color w:val="262626" w:themeColor="text1" w:themeTint="D9"/>
                                  <w:sz w:val="26"/>
                                  <w:szCs w:val="26"/>
                                </w:rPr>
                                <w:t>Student ID:</w:t>
                              </w:r>
                            </w:sdtContent>
                          </w:sdt>
                          <w:r w:rsidR="00E243D8">
                            <w:rPr>
                              <w:i/>
                              <w:color w:val="262626" w:themeColor="text1" w:themeTint="D9"/>
                              <w:sz w:val="26"/>
                              <w:szCs w:val="26"/>
                            </w:rPr>
                            <w:t xml:space="preserve"> </w:t>
                          </w:r>
                          <w:r w:rsidR="009257BB">
                            <w:rPr>
                              <w:i/>
                              <w:color w:val="262626" w:themeColor="text1" w:themeTint="D9"/>
                              <w:sz w:val="26"/>
                              <w:szCs w:val="26"/>
                            </w:rPr>
                            <w:t>1907707</w:t>
                          </w:r>
                        </w:p>
                        <w:p w14:paraId="1665511C" w14:textId="47E54F5A" w:rsidR="007D6785" w:rsidRDefault="007D6785">
                          <w:pPr>
                            <w:pStyle w:val="NoSpacing"/>
                            <w:rPr>
                              <w:i/>
                              <w:color w:val="262626" w:themeColor="text1" w:themeTint="D9"/>
                              <w:sz w:val="26"/>
                              <w:szCs w:val="26"/>
                            </w:rPr>
                          </w:pPr>
                        </w:p>
                        <w:p w14:paraId="432201AB" w14:textId="215365BA" w:rsidR="007D6785" w:rsidRDefault="007D6785">
                          <w:pPr>
                            <w:pStyle w:val="NoSpacing"/>
                            <w:rPr>
                              <w:i/>
                              <w:color w:val="262626" w:themeColor="text1" w:themeTint="D9"/>
                              <w:sz w:val="26"/>
                              <w:szCs w:val="26"/>
                            </w:rPr>
                          </w:pPr>
                          <w:r>
                            <w:rPr>
                              <w:i/>
                              <w:color w:val="262626" w:themeColor="text1" w:themeTint="D9"/>
                              <w:sz w:val="26"/>
                              <w:szCs w:val="26"/>
                            </w:rPr>
                            <w:t>Lecture</w:t>
                          </w:r>
                          <w:r w:rsidRPr="007D6785">
                            <w:rPr>
                              <w:i/>
                              <w:color w:val="262626" w:themeColor="text1" w:themeTint="D9"/>
                              <w:sz w:val="26"/>
                              <w:szCs w:val="26"/>
                            </w:rPr>
                            <w:t>:</w:t>
                          </w:r>
                          <w:r w:rsidR="006D2503">
                            <w:rPr>
                              <w:i/>
                              <w:color w:val="262626" w:themeColor="text1" w:themeTint="D9"/>
                              <w:sz w:val="26"/>
                              <w:szCs w:val="26"/>
                            </w:rPr>
                            <w:t xml:space="preserve"> </w:t>
                          </w:r>
                          <w:r w:rsidRPr="007D6785">
                            <w:rPr>
                              <w:i/>
                              <w:color w:val="262626" w:themeColor="text1" w:themeTint="D9"/>
                              <w:sz w:val="26"/>
                              <w:szCs w:val="26"/>
                            </w:rPr>
                            <w:t>Tanja Nathan</w:t>
                          </w:r>
                        </w:p>
                      </w:txbxContent>
                    </v:textbox>
                    <w10:wrap anchorx="page" anchory="page"/>
                  </v:shape>
                </w:pict>
              </mc:Fallback>
            </mc:AlternateContent>
          </w:r>
          <w:r w:rsidR="00E243D8">
            <w:rPr>
              <w:rFonts w:asciiTheme="majorHAnsi" w:eastAsiaTheme="minorEastAsia" w:hAnsiTheme="majorHAnsi"/>
              <w:color w:val="E7E6E6" w:themeColor="background2"/>
              <w:sz w:val="78"/>
              <w:szCs w:val="78"/>
              <w:lang w:val="en-US" w:eastAsia="zh-CN"/>
            </w:rPr>
            <w:br w:type="page"/>
          </w:r>
        </w:p>
      </w:sdtContent>
    </w:sdt>
    <w:sdt>
      <w:sdtPr>
        <w:rPr>
          <w:rFonts w:ascii="Arial" w:eastAsiaTheme="minorHAnsi" w:hAnsi="Arial" w:cstheme="minorBidi"/>
          <w:b w:val="0"/>
          <w:bCs w:val="0"/>
          <w:color w:val="auto"/>
          <w:sz w:val="24"/>
          <w:szCs w:val="22"/>
          <w:lang w:val="en-GB"/>
        </w:rPr>
        <w:id w:val="1951510664"/>
        <w:docPartObj>
          <w:docPartGallery w:val="Table of Contents"/>
          <w:docPartUnique/>
        </w:docPartObj>
      </w:sdtPr>
      <w:sdtEndPr>
        <w:rPr>
          <w:noProof/>
        </w:rPr>
      </w:sdtEndPr>
      <w:sdtContent>
        <w:p w14:paraId="01C0CAF9" w14:textId="13A849F0" w:rsidR="001E7576" w:rsidRDefault="001E7576">
          <w:pPr>
            <w:pStyle w:val="TOCHeading"/>
          </w:pPr>
          <w:r>
            <w:t>Table of Contents</w:t>
          </w:r>
        </w:p>
        <w:p w14:paraId="45B6D26C" w14:textId="2EE3E20A" w:rsidR="001E7576" w:rsidRDefault="001E7576">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0715291" w:history="1">
            <w:r w:rsidRPr="007B2EC3">
              <w:rPr>
                <w:rStyle w:val="Hyperlink"/>
                <w:noProof/>
              </w:rPr>
              <w:t>Introduction</w:t>
            </w:r>
            <w:r>
              <w:rPr>
                <w:noProof/>
                <w:webHidden/>
              </w:rPr>
              <w:tab/>
            </w:r>
            <w:r>
              <w:rPr>
                <w:noProof/>
                <w:webHidden/>
              </w:rPr>
              <w:fldChar w:fldCharType="begin"/>
            </w:r>
            <w:r>
              <w:rPr>
                <w:noProof/>
                <w:webHidden/>
              </w:rPr>
              <w:instrText xml:space="preserve"> PAGEREF _Toc80715291 \h </w:instrText>
            </w:r>
            <w:r>
              <w:rPr>
                <w:noProof/>
                <w:webHidden/>
              </w:rPr>
            </w:r>
            <w:r>
              <w:rPr>
                <w:noProof/>
                <w:webHidden/>
              </w:rPr>
              <w:fldChar w:fldCharType="separate"/>
            </w:r>
            <w:r>
              <w:rPr>
                <w:noProof/>
                <w:webHidden/>
              </w:rPr>
              <w:t>2</w:t>
            </w:r>
            <w:r>
              <w:rPr>
                <w:noProof/>
                <w:webHidden/>
              </w:rPr>
              <w:fldChar w:fldCharType="end"/>
            </w:r>
          </w:hyperlink>
        </w:p>
        <w:p w14:paraId="11B35FBD" w14:textId="2B19C4C4" w:rsidR="001E7576" w:rsidRDefault="006125C4">
          <w:pPr>
            <w:pStyle w:val="TOC1"/>
            <w:tabs>
              <w:tab w:val="right" w:leader="dot" w:pos="9016"/>
            </w:tabs>
            <w:rPr>
              <w:rFonts w:eastAsiaTheme="minorEastAsia" w:cstheme="minorBidi"/>
              <w:b w:val="0"/>
              <w:bCs w:val="0"/>
              <w:i w:val="0"/>
              <w:iCs w:val="0"/>
              <w:noProof/>
              <w:lang w:eastAsia="en-GB"/>
            </w:rPr>
          </w:pPr>
          <w:hyperlink w:anchor="_Toc80715292" w:history="1">
            <w:r w:rsidR="001E7576" w:rsidRPr="007B2EC3">
              <w:rPr>
                <w:rStyle w:val="Hyperlink"/>
                <w:noProof/>
              </w:rPr>
              <w:t>Part 1</w:t>
            </w:r>
            <w:r w:rsidR="001E7576">
              <w:rPr>
                <w:noProof/>
                <w:webHidden/>
              </w:rPr>
              <w:tab/>
            </w:r>
            <w:r w:rsidR="001E7576">
              <w:rPr>
                <w:noProof/>
                <w:webHidden/>
              </w:rPr>
              <w:fldChar w:fldCharType="begin"/>
            </w:r>
            <w:r w:rsidR="001E7576">
              <w:rPr>
                <w:noProof/>
                <w:webHidden/>
              </w:rPr>
              <w:instrText xml:space="preserve"> PAGEREF _Toc80715292 \h </w:instrText>
            </w:r>
            <w:r w:rsidR="001E7576">
              <w:rPr>
                <w:noProof/>
                <w:webHidden/>
              </w:rPr>
            </w:r>
            <w:r w:rsidR="001E7576">
              <w:rPr>
                <w:noProof/>
                <w:webHidden/>
              </w:rPr>
              <w:fldChar w:fldCharType="separate"/>
            </w:r>
            <w:r w:rsidR="001E7576">
              <w:rPr>
                <w:noProof/>
                <w:webHidden/>
              </w:rPr>
              <w:t>2</w:t>
            </w:r>
            <w:r w:rsidR="001E7576">
              <w:rPr>
                <w:noProof/>
                <w:webHidden/>
              </w:rPr>
              <w:fldChar w:fldCharType="end"/>
            </w:r>
          </w:hyperlink>
        </w:p>
        <w:p w14:paraId="296C9BB8" w14:textId="61835F39" w:rsidR="001E7576" w:rsidRDefault="006125C4">
          <w:pPr>
            <w:pStyle w:val="TOC2"/>
            <w:tabs>
              <w:tab w:val="right" w:leader="dot" w:pos="9016"/>
            </w:tabs>
            <w:rPr>
              <w:rFonts w:eastAsiaTheme="minorEastAsia" w:cstheme="minorBidi"/>
              <w:b w:val="0"/>
              <w:bCs w:val="0"/>
              <w:noProof/>
              <w:sz w:val="24"/>
              <w:szCs w:val="24"/>
              <w:lang w:eastAsia="en-GB"/>
            </w:rPr>
          </w:pPr>
          <w:hyperlink w:anchor="_Toc80715293" w:history="1">
            <w:r w:rsidR="001E7576" w:rsidRPr="007B2EC3">
              <w:rPr>
                <w:rStyle w:val="Hyperlink"/>
                <w:noProof/>
              </w:rPr>
              <w:t>Objectives in HR practices and their evolution</w:t>
            </w:r>
            <w:r w:rsidR="001E7576">
              <w:rPr>
                <w:noProof/>
                <w:webHidden/>
              </w:rPr>
              <w:tab/>
            </w:r>
            <w:r w:rsidR="001E7576">
              <w:rPr>
                <w:noProof/>
                <w:webHidden/>
              </w:rPr>
              <w:fldChar w:fldCharType="begin"/>
            </w:r>
            <w:r w:rsidR="001E7576">
              <w:rPr>
                <w:noProof/>
                <w:webHidden/>
              </w:rPr>
              <w:instrText xml:space="preserve"> PAGEREF _Toc80715293 \h </w:instrText>
            </w:r>
            <w:r w:rsidR="001E7576">
              <w:rPr>
                <w:noProof/>
                <w:webHidden/>
              </w:rPr>
            </w:r>
            <w:r w:rsidR="001E7576">
              <w:rPr>
                <w:noProof/>
                <w:webHidden/>
              </w:rPr>
              <w:fldChar w:fldCharType="separate"/>
            </w:r>
            <w:r w:rsidR="001E7576">
              <w:rPr>
                <w:noProof/>
                <w:webHidden/>
              </w:rPr>
              <w:t>2</w:t>
            </w:r>
            <w:r w:rsidR="001E7576">
              <w:rPr>
                <w:noProof/>
                <w:webHidden/>
              </w:rPr>
              <w:fldChar w:fldCharType="end"/>
            </w:r>
          </w:hyperlink>
        </w:p>
        <w:p w14:paraId="469EB550" w14:textId="0274CE61" w:rsidR="001E7576" w:rsidRDefault="006125C4">
          <w:pPr>
            <w:pStyle w:val="TOC2"/>
            <w:tabs>
              <w:tab w:val="right" w:leader="dot" w:pos="9016"/>
            </w:tabs>
            <w:rPr>
              <w:rFonts w:eastAsiaTheme="minorEastAsia" w:cstheme="minorBidi"/>
              <w:b w:val="0"/>
              <w:bCs w:val="0"/>
              <w:noProof/>
              <w:sz w:val="24"/>
              <w:szCs w:val="24"/>
              <w:lang w:eastAsia="en-GB"/>
            </w:rPr>
          </w:pPr>
          <w:hyperlink w:anchor="_Toc80715294" w:history="1">
            <w:r w:rsidR="001E7576" w:rsidRPr="007B2EC3">
              <w:rPr>
                <w:rStyle w:val="Hyperlink"/>
                <w:noProof/>
              </w:rPr>
              <w:t>The contemporary business impact on HR practices</w:t>
            </w:r>
            <w:r w:rsidR="001E7576">
              <w:rPr>
                <w:noProof/>
                <w:webHidden/>
              </w:rPr>
              <w:tab/>
            </w:r>
            <w:r w:rsidR="001E7576">
              <w:rPr>
                <w:noProof/>
                <w:webHidden/>
              </w:rPr>
              <w:fldChar w:fldCharType="begin"/>
            </w:r>
            <w:r w:rsidR="001E7576">
              <w:rPr>
                <w:noProof/>
                <w:webHidden/>
              </w:rPr>
              <w:instrText xml:space="preserve"> PAGEREF _Toc80715294 \h </w:instrText>
            </w:r>
            <w:r w:rsidR="001E7576">
              <w:rPr>
                <w:noProof/>
                <w:webHidden/>
              </w:rPr>
            </w:r>
            <w:r w:rsidR="001E7576">
              <w:rPr>
                <w:noProof/>
                <w:webHidden/>
              </w:rPr>
              <w:fldChar w:fldCharType="separate"/>
            </w:r>
            <w:r w:rsidR="001E7576">
              <w:rPr>
                <w:noProof/>
                <w:webHidden/>
              </w:rPr>
              <w:t>3</w:t>
            </w:r>
            <w:r w:rsidR="001E7576">
              <w:rPr>
                <w:noProof/>
                <w:webHidden/>
              </w:rPr>
              <w:fldChar w:fldCharType="end"/>
            </w:r>
          </w:hyperlink>
        </w:p>
        <w:p w14:paraId="519EA53D" w14:textId="4F2F4BB7" w:rsidR="001E7576" w:rsidRDefault="006125C4">
          <w:pPr>
            <w:pStyle w:val="TOC2"/>
            <w:tabs>
              <w:tab w:val="right" w:leader="dot" w:pos="9016"/>
            </w:tabs>
            <w:rPr>
              <w:rFonts w:eastAsiaTheme="minorEastAsia" w:cstheme="minorBidi"/>
              <w:b w:val="0"/>
              <w:bCs w:val="0"/>
              <w:noProof/>
              <w:sz w:val="24"/>
              <w:szCs w:val="24"/>
              <w:lang w:eastAsia="en-GB"/>
            </w:rPr>
          </w:pPr>
          <w:hyperlink w:anchor="_Toc80715295" w:history="1">
            <w:r w:rsidR="001E7576" w:rsidRPr="007B2EC3">
              <w:rPr>
                <w:rStyle w:val="Hyperlink"/>
                <w:noProof/>
              </w:rPr>
              <w:t>Managing HR in a professional, organised and ethical way</w:t>
            </w:r>
            <w:r w:rsidR="001E7576">
              <w:rPr>
                <w:noProof/>
                <w:webHidden/>
              </w:rPr>
              <w:tab/>
            </w:r>
            <w:r w:rsidR="001E7576">
              <w:rPr>
                <w:noProof/>
                <w:webHidden/>
              </w:rPr>
              <w:fldChar w:fldCharType="begin"/>
            </w:r>
            <w:r w:rsidR="001E7576">
              <w:rPr>
                <w:noProof/>
                <w:webHidden/>
              </w:rPr>
              <w:instrText xml:space="preserve"> PAGEREF _Toc80715295 \h </w:instrText>
            </w:r>
            <w:r w:rsidR="001E7576">
              <w:rPr>
                <w:noProof/>
                <w:webHidden/>
              </w:rPr>
            </w:r>
            <w:r w:rsidR="001E7576">
              <w:rPr>
                <w:noProof/>
                <w:webHidden/>
              </w:rPr>
              <w:fldChar w:fldCharType="separate"/>
            </w:r>
            <w:r w:rsidR="001E7576">
              <w:rPr>
                <w:noProof/>
                <w:webHidden/>
              </w:rPr>
              <w:t>3</w:t>
            </w:r>
            <w:r w:rsidR="001E7576">
              <w:rPr>
                <w:noProof/>
                <w:webHidden/>
              </w:rPr>
              <w:fldChar w:fldCharType="end"/>
            </w:r>
          </w:hyperlink>
        </w:p>
        <w:p w14:paraId="4E35F392" w14:textId="0B09C32E" w:rsidR="001E7576" w:rsidRDefault="006125C4">
          <w:pPr>
            <w:pStyle w:val="TOC1"/>
            <w:tabs>
              <w:tab w:val="right" w:leader="dot" w:pos="9016"/>
            </w:tabs>
            <w:rPr>
              <w:rFonts w:eastAsiaTheme="minorEastAsia" w:cstheme="minorBidi"/>
              <w:b w:val="0"/>
              <w:bCs w:val="0"/>
              <w:i w:val="0"/>
              <w:iCs w:val="0"/>
              <w:noProof/>
              <w:lang w:eastAsia="en-GB"/>
            </w:rPr>
          </w:pPr>
          <w:hyperlink w:anchor="_Toc80715296" w:history="1">
            <w:r w:rsidR="001E7576" w:rsidRPr="007B2EC3">
              <w:rPr>
                <w:rStyle w:val="Hyperlink"/>
                <w:noProof/>
              </w:rPr>
              <w:t>Part 2</w:t>
            </w:r>
            <w:r w:rsidR="001E7576">
              <w:rPr>
                <w:noProof/>
                <w:webHidden/>
              </w:rPr>
              <w:tab/>
            </w:r>
            <w:r w:rsidR="001E7576">
              <w:rPr>
                <w:noProof/>
                <w:webHidden/>
              </w:rPr>
              <w:fldChar w:fldCharType="begin"/>
            </w:r>
            <w:r w:rsidR="001E7576">
              <w:rPr>
                <w:noProof/>
                <w:webHidden/>
              </w:rPr>
              <w:instrText xml:space="preserve"> PAGEREF _Toc80715296 \h </w:instrText>
            </w:r>
            <w:r w:rsidR="001E7576">
              <w:rPr>
                <w:noProof/>
                <w:webHidden/>
              </w:rPr>
            </w:r>
            <w:r w:rsidR="001E7576">
              <w:rPr>
                <w:noProof/>
                <w:webHidden/>
              </w:rPr>
              <w:fldChar w:fldCharType="separate"/>
            </w:r>
            <w:r w:rsidR="001E7576">
              <w:rPr>
                <w:noProof/>
                <w:webHidden/>
              </w:rPr>
              <w:t>4</w:t>
            </w:r>
            <w:r w:rsidR="001E7576">
              <w:rPr>
                <w:noProof/>
                <w:webHidden/>
              </w:rPr>
              <w:fldChar w:fldCharType="end"/>
            </w:r>
          </w:hyperlink>
        </w:p>
        <w:p w14:paraId="06CDFCC9" w14:textId="600718FF" w:rsidR="001E7576" w:rsidRDefault="006125C4">
          <w:pPr>
            <w:pStyle w:val="TOC2"/>
            <w:tabs>
              <w:tab w:val="right" w:leader="dot" w:pos="9016"/>
            </w:tabs>
            <w:rPr>
              <w:rFonts w:eastAsiaTheme="minorEastAsia" w:cstheme="minorBidi"/>
              <w:b w:val="0"/>
              <w:bCs w:val="0"/>
              <w:noProof/>
              <w:sz w:val="24"/>
              <w:szCs w:val="24"/>
              <w:lang w:eastAsia="en-GB"/>
            </w:rPr>
          </w:pPr>
          <w:hyperlink w:anchor="_Toc80715297" w:history="1">
            <w:r w:rsidR="001E7576" w:rsidRPr="007B2EC3">
              <w:rPr>
                <w:rStyle w:val="Hyperlink"/>
                <w:noProof/>
              </w:rPr>
              <w:t>Change models for HR and delivering corporate objectives</w:t>
            </w:r>
            <w:r w:rsidR="001E7576">
              <w:rPr>
                <w:noProof/>
                <w:webHidden/>
              </w:rPr>
              <w:tab/>
            </w:r>
            <w:r w:rsidR="001E7576">
              <w:rPr>
                <w:noProof/>
                <w:webHidden/>
              </w:rPr>
              <w:fldChar w:fldCharType="begin"/>
            </w:r>
            <w:r w:rsidR="001E7576">
              <w:rPr>
                <w:noProof/>
                <w:webHidden/>
              </w:rPr>
              <w:instrText xml:space="preserve"> PAGEREF _Toc80715297 \h </w:instrText>
            </w:r>
            <w:r w:rsidR="001E7576">
              <w:rPr>
                <w:noProof/>
                <w:webHidden/>
              </w:rPr>
            </w:r>
            <w:r w:rsidR="001E7576">
              <w:rPr>
                <w:noProof/>
                <w:webHidden/>
              </w:rPr>
              <w:fldChar w:fldCharType="separate"/>
            </w:r>
            <w:r w:rsidR="001E7576">
              <w:rPr>
                <w:noProof/>
                <w:webHidden/>
              </w:rPr>
              <w:t>4</w:t>
            </w:r>
            <w:r w:rsidR="001E7576">
              <w:rPr>
                <w:noProof/>
                <w:webHidden/>
              </w:rPr>
              <w:fldChar w:fldCharType="end"/>
            </w:r>
          </w:hyperlink>
        </w:p>
        <w:p w14:paraId="27676F35" w14:textId="3D62D8D9" w:rsidR="001E7576" w:rsidRDefault="006125C4">
          <w:pPr>
            <w:pStyle w:val="TOC2"/>
            <w:tabs>
              <w:tab w:val="right" w:leader="dot" w:pos="9016"/>
            </w:tabs>
            <w:rPr>
              <w:rFonts w:eastAsiaTheme="minorEastAsia" w:cstheme="minorBidi"/>
              <w:b w:val="0"/>
              <w:bCs w:val="0"/>
              <w:noProof/>
              <w:sz w:val="24"/>
              <w:szCs w:val="24"/>
              <w:lang w:eastAsia="en-GB"/>
            </w:rPr>
          </w:pPr>
          <w:hyperlink w:anchor="_Toc80715298" w:history="1">
            <w:r w:rsidR="001E7576" w:rsidRPr="007B2EC3">
              <w:rPr>
                <w:rStyle w:val="Hyperlink"/>
                <w:noProof/>
              </w:rPr>
              <w:t>HR functions evaluation</w:t>
            </w:r>
            <w:r w:rsidR="001E7576">
              <w:rPr>
                <w:noProof/>
                <w:webHidden/>
              </w:rPr>
              <w:tab/>
            </w:r>
            <w:r w:rsidR="001E7576">
              <w:rPr>
                <w:noProof/>
                <w:webHidden/>
              </w:rPr>
              <w:fldChar w:fldCharType="begin"/>
            </w:r>
            <w:r w:rsidR="001E7576">
              <w:rPr>
                <w:noProof/>
                <w:webHidden/>
              </w:rPr>
              <w:instrText xml:space="preserve"> PAGEREF _Toc80715298 \h </w:instrText>
            </w:r>
            <w:r w:rsidR="001E7576">
              <w:rPr>
                <w:noProof/>
                <w:webHidden/>
              </w:rPr>
            </w:r>
            <w:r w:rsidR="001E7576">
              <w:rPr>
                <w:noProof/>
                <w:webHidden/>
              </w:rPr>
              <w:fldChar w:fldCharType="separate"/>
            </w:r>
            <w:r w:rsidR="001E7576">
              <w:rPr>
                <w:noProof/>
                <w:webHidden/>
              </w:rPr>
              <w:t>6</w:t>
            </w:r>
            <w:r w:rsidR="001E7576">
              <w:rPr>
                <w:noProof/>
                <w:webHidden/>
              </w:rPr>
              <w:fldChar w:fldCharType="end"/>
            </w:r>
          </w:hyperlink>
        </w:p>
        <w:p w14:paraId="462202F8" w14:textId="08C61279" w:rsidR="001E7576" w:rsidRDefault="006125C4">
          <w:pPr>
            <w:pStyle w:val="TOC2"/>
            <w:tabs>
              <w:tab w:val="right" w:leader="dot" w:pos="9016"/>
            </w:tabs>
            <w:rPr>
              <w:rFonts w:eastAsiaTheme="minorEastAsia" w:cstheme="minorBidi"/>
              <w:b w:val="0"/>
              <w:bCs w:val="0"/>
              <w:noProof/>
              <w:sz w:val="24"/>
              <w:szCs w:val="24"/>
              <w:lang w:eastAsia="en-GB"/>
            </w:rPr>
          </w:pPr>
          <w:hyperlink w:anchor="_Toc80715299" w:history="1">
            <w:r w:rsidR="001E7576" w:rsidRPr="007B2EC3">
              <w:rPr>
                <w:rStyle w:val="Hyperlink"/>
                <w:noProof/>
              </w:rPr>
              <w:t>Theories of HR change models and their application</w:t>
            </w:r>
            <w:r w:rsidR="001E7576">
              <w:rPr>
                <w:noProof/>
                <w:webHidden/>
              </w:rPr>
              <w:tab/>
            </w:r>
            <w:r w:rsidR="001E7576">
              <w:rPr>
                <w:noProof/>
                <w:webHidden/>
              </w:rPr>
              <w:fldChar w:fldCharType="begin"/>
            </w:r>
            <w:r w:rsidR="001E7576">
              <w:rPr>
                <w:noProof/>
                <w:webHidden/>
              </w:rPr>
              <w:instrText xml:space="preserve"> PAGEREF _Toc80715299 \h </w:instrText>
            </w:r>
            <w:r w:rsidR="001E7576">
              <w:rPr>
                <w:noProof/>
                <w:webHidden/>
              </w:rPr>
            </w:r>
            <w:r w:rsidR="001E7576">
              <w:rPr>
                <w:noProof/>
                <w:webHidden/>
              </w:rPr>
              <w:fldChar w:fldCharType="separate"/>
            </w:r>
            <w:r w:rsidR="001E7576">
              <w:rPr>
                <w:noProof/>
                <w:webHidden/>
              </w:rPr>
              <w:t>6</w:t>
            </w:r>
            <w:r w:rsidR="001E7576">
              <w:rPr>
                <w:noProof/>
                <w:webHidden/>
              </w:rPr>
              <w:fldChar w:fldCharType="end"/>
            </w:r>
          </w:hyperlink>
        </w:p>
        <w:p w14:paraId="21D8BF35" w14:textId="5E548F1B" w:rsidR="001E7576" w:rsidRDefault="006125C4">
          <w:pPr>
            <w:pStyle w:val="TOC2"/>
            <w:tabs>
              <w:tab w:val="right" w:leader="dot" w:pos="9016"/>
            </w:tabs>
            <w:rPr>
              <w:rFonts w:eastAsiaTheme="minorEastAsia" w:cstheme="minorBidi"/>
              <w:b w:val="0"/>
              <w:bCs w:val="0"/>
              <w:noProof/>
              <w:sz w:val="24"/>
              <w:szCs w:val="24"/>
              <w:lang w:eastAsia="en-GB"/>
            </w:rPr>
          </w:pPr>
          <w:hyperlink w:anchor="_Toc80715300" w:history="1">
            <w:r w:rsidR="001E7576" w:rsidRPr="007B2EC3">
              <w:rPr>
                <w:rStyle w:val="Hyperlink"/>
                <w:noProof/>
              </w:rPr>
              <w:t>HR impact and importance assessment</w:t>
            </w:r>
            <w:r w:rsidR="001E7576">
              <w:rPr>
                <w:noProof/>
                <w:webHidden/>
              </w:rPr>
              <w:tab/>
            </w:r>
            <w:r w:rsidR="001E7576">
              <w:rPr>
                <w:noProof/>
                <w:webHidden/>
              </w:rPr>
              <w:fldChar w:fldCharType="begin"/>
            </w:r>
            <w:r w:rsidR="001E7576">
              <w:rPr>
                <w:noProof/>
                <w:webHidden/>
              </w:rPr>
              <w:instrText xml:space="preserve"> PAGEREF _Toc80715300 \h </w:instrText>
            </w:r>
            <w:r w:rsidR="001E7576">
              <w:rPr>
                <w:noProof/>
                <w:webHidden/>
              </w:rPr>
            </w:r>
            <w:r w:rsidR="001E7576">
              <w:rPr>
                <w:noProof/>
                <w:webHidden/>
              </w:rPr>
              <w:fldChar w:fldCharType="separate"/>
            </w:r>
            <w:r w:rsidR="001E7576">
              <w:rPr>
                <w:noProof/>
                <w:webHidden/>
              </w:rPr>
              <w:t>7</w:t>
            </w:r>
            <w:r w:rsidR="001E7576">
              <w:rPr>
                <w:noProof/>
                <w:webHidden/>
              </w:rPr>
              <w:fldChar w:fldCharType="end"/>
            </w:r>
          </w:hyperlink>
        </w:p>
        <w:p w14:paraId="132C294D" w14:textId="306EC151" w:rsidR="001E7576" w:rsidRDefault="006125C4">
          <w:pPr>
            <w:pStyle w:val="TOC1"/>
            <w:tabs>
              <w:tab w:val="right" w:leader="dot" w:pos="9016"/>
            </w:tabs>
            <w:rPr>
              <w:rFonts w:eastAsiaTheme="minorEastAsia" w:cstheme="minorBidi"/>
              <w:b w:val="0"/>
              <w:bCs w:val="0"/>
              <w:i w:val="0"/>
              <w:iCs w:val="0"/>
              <w:noProof/>
              <w:lang w:eastAsia="en-GB"/>
            </w:rPr>
          </w:pPr>
          <w:hyperlink w:anchor="_Toc80715301" w:history="1">
            <w:r w:rsidR="001E7576" w:rsidRPr="007B2EC3">
              <w:rPr>
                <w:rStyle w:val="Hyperlink"/>
                <w:noProof/>
              </w:rPr>
              <w:t>Conclusion</w:t>
            </w:r>
            <w:r w:rsidR="001E7576">
              <w:rPr>
                <w:noProof/>
                <w:webHidden/>
              </w:rPr>
              <w:tab/>
            </w:r>
            <w:r w:rsidR="001E7576">
              <w:rPr>
                <w:noProof/>
                <w:webHidden/>
              </w:rPr>
              <w:fldChar w:fldCharType="begin"/>
            </w:r>
            <w:r w:rsidR="001E7576">
              <w:rPr>
                <w:noProof/>
                <w:webHidden/>
              </w:rPr>
              <w:instrText xml:space="preserve"> PAGEREF _Toc80715301 \h </w:instrText>
            </w:r>
            <w:r w:rsidR="001E7576">
              <w:rPr>
                <w:noProof/>
                <w:webHidden/>
              </w:rPr>
            </w:r>
            <w:r w:rsidR="001E7576">
              <w:rPr>
                <w:noProof/>
                <w:webHidden/>
              </w:rPr>
              <w:fldChar w:fldCharType="separate"/>
            </w:r>
            <w:r w:rsidR="001E7576">
              <w:rPr>
                <w:noProof/>
                <w:webHidden/>
              </w:rPr>
              <w:t>8</w:t>
            </w:r>
            <w:r w:rsidR="001E7576">
              <w:rPr>
                <w:noProof/>
                <w:webHidden/>
              </w:rPr>
              <w:fldChar w:fldCharType="end"/>
            </w:r>
          </w:hyperlink>
        </w:p>
        <w:p w14:paraId="203928AB" w14:textId="7AEE89F3" w:rsidR="001E7576" w:rsidRDefault="006125C4">
          <w:pPr>
            <w:pStyle w:val="TOC1"/>
            <w:tabs>
              <w:tab w:val="right" w:leader="dot" w:pos="9016"/>
            </w:tabs>
            <w:rPr>
              <w:rFonts w:eastAsiaTheme="minorEastAsia" w:cstheme="minorBidi"/>
              <w:b w:val="0"/>
              <w:bCs w:val="0"/>
              <w:i w:val="0"/>
              <w:iCs w:val="0"/>
              <w:noProof/>
              <w:lang w:eastAsia="en-GB"/>
            </w:rPr>
          </w:pPr>
          <w:hyperlink w:anchor="_Toc80715302" w:history="1">
            <w:r w:rsidR="001E7576" w:rsidRPr="007B2EC3">
              <w:rPr>
                <w:rStyle w:val="Hyperlink"/>
                <w:noProof/>
              </w:rPr>
              <w:t>References</w:t>
            </w:r>
            <w:r w:rsidR="001E7576">
              <w:rPr>
                <w:noProof/>
                <w:webHidden/>
              </w:rPr>
              <w:tab/>
            </w:r>
            <w:r w:rsidR="001E7576">
              <w:rPr>
                <w:noProof/>
                <w:webHidden/>
              </w:rPr>
              <w:fldChar w:fldCharType="begin"/>
            </w:r>
            <w:r w:rsidR="001E7576">
              <w:rPr>
                <w:noProof/>
                <w:webHidden/>
              </w:rPr>
              <w:instrText xml:space="preserve"> PAGEREF _Toc80715302 \h </w:instrText>
            </w:r>
            <w:r w:rsidR="001E7576">
              <w:rPr>
                <w:noProof/>
                <w:webHidden/>
              </w:rPr>
            </w:r>
            <w:r w:rsidR="001E7576">
              <w:rPr>
                <w:noProof/>
                <w:webHidden/>
              </w:rPr>
              <w:fldChar w:fldCharType="separate"/>
            </w:r>
            <w:r w:rsidR="001E7576">
              <w:rPr>
                <w:noProof/>
                <w:webHidden/>
              </w:rPr>
              <w:t>9</w:t>
            </w:r>
            <w:r w:rsidR="001E7576">
              <w:rPr>
                <w:noProof/>
                <w:webHidden/>
              </w:rPr>
              <w:fldChar w:fldCharType="end"/>
            </w:r>
          </w:hyperlink>
        </w:p>
        <w:p w14:paraId="5C3750BA" w14:textId="4BD9FCB7" w:rsidR="001E7576" w:rsidRDefault="001E7576">
          <w:r>
            <w:rPr>
              <w:b/>
              <w:bCs/>
              <w:noProof/>
            </w:rPr>
            <w:fldChar w:fldCharType="end"/>
          </w:r>
        </w:p>
      </w:sdtContent>
    </w:sdt>
    <w:p w14:paraId="40E20724" w14:textId="77777777" w:rsidR="00FE6EE1" w:rsidRDefault="006125C4"/>
    <w:p w14:paraId="5D743831" w14:textId="4E9CA0A4" w:rsidR="008F151B" w:rsidRDefault="008F151B"/>
    <w:p w14:paraId="69CBA28B" w14:textId="4427AF13" w:rsidR="008F151B" w:rsidRDefault="008F151B"/>
    <w:p w14:paraId="41743A0E" w14:textId="22E3EFDF" w:rsidR="008F151B" w:rsidRDefault="008F151B"/>
    <w:p w14:paraId="1D760E1D" w14:textId="550828AE" w:rsidR="008F151B" w:rsidRDefault="008F151B"/>
    <w:p w14:paraId="350D7341" w14:textId="600B487F" w:rsidR="008F151B" w:rsidRDefault="008F151B"/>
    <w:p w14:paraId="2BE91FB5" w14:textId="297227FD" w:rsidR="008F151B" w:rsidRDefault="008F151B"/>
    <w:p w14:paraId="1B74E875" w14:textId="6F069848" w:rsidR="008F151B" w:rsidRDefault="008F151B"/>
    <w:p w14:paraId="6B0D02CE" w14:textId="6D319464" w:rsidR="008F151B" w:rsidRDefault="008F151B"/>
    <w:p w14:paraId="2216AE66" w14:textId="5B2D5273" w:rsidR="008F151B" w:rsidRDefault="008F151B"/>
    <w:p w14:paraId="74C0E5FB" w14:textId="2743D714" w:rsidR="008F151B" w:rsidRDefault="008F151B"/>
    <w:p w14:paraId="709EEEB5" w14:textId="1C388ACB" w:rsidR="008F151B" w:rsidRDefault="008F151B"/>
    <w:p w14:paraId="40315D18" w14:textId="40CD4945" w:rsidR="008F151B" w:rsidRDefault="008F151B"/>
    <w:p w14:paraId="1E80B6F5" w14:textId="4AF79524" w:rsidR="008F151B" w:rsidRDefault="008F151B"/>
    <w:p w14:paraId="79271840" w14:textId="6BDA487B" w:rsidR="008F151B" w:rsidRDefault="008F151B"/>
    <w:p w14:paraId="301B92FE" w14:textId="01ECCA97" w:rsidR="008F151B" w:rsidRDefault="008F151B" w:rsidP="008F151B">
      <w:pPr>
        <w:pStyle w:val="Heading1"/>
      </w:pPr>
      <w:bookmarkStart w:id="0" w:name="_Toc80715291"/>
      <w:r>
        <w:lastRenderedPageBreak/>
        <w:t>Introduc</w:t>
      </w:r>
      <w:r w:rsidR="001E7576">
        <w:t>tion</w:t>
      </w:r>
      <w:bookmarkEnd w:id="0"/>
    </w:p>
    <w:p w14:paraId="46D1A0D6" w14:textId="139534E7" w:rsidR="00E243D8" w:rsidRDefault="006F2EAE" w:rsidP="00E243D8">
      <w:r w:rsidRPr="006F2EAE">
        <w:t xml:space="preserve">Human resources work is assigned to ensure that different business objectives are achieved, by implementing a solid set and supporting the performance of managers by raising the CIPD </w:t>
      </w:r>
      <w:r w:rsidR="001E7576" w:rsidRPr="001E7576">
        <w:t>(</w:t>
      </w:r>
      <w:proofErr w:type="spellStart"/>
      <w:r w:rsidR="001E7576" w:rsidRPr="001E7576">
        <w:t>Nocker</w:t>
      </w:r>
      <w:proofErr w:type="spellEnd"/>
      <w:r w:rsidR="001E7576" w:rsidRPr="001E7576">
        <w:t xml:space="preserve"> and </w:t>
      </w:r>
      <w:proofErr w:type="spellStart"/>
      <w:r w:rsidR="001E7576" w:rsidRPr="001E7576">
        <w:t>Sena</w:t>
      </w:r>
      <w:proofErr w:type="spellEnd"/>
      <w:r w:rsidR="001E7576" w:rsidRPr="001E7576">
        <w:t>, 2019)</w:t>
      </w:r>
      <w:r w:rsidR="001E7576">
        <w:t xml:space="preserve">. </w:t>
      </w:r>
      <w:r w:rsidRPr="006F2EAE">
        <w:t xml:space="preserve">HR can assist a business in defining and communicating its business process and goals by successfully enrolling and improving associates. HR has a broad dispatch program that can be divided into classes, such as organizing HR, enrolling and appointing, engaging, executing executives, organizing professions, partner support, and rewards. The training guide of CIPD demonstrates the importance of human resources for achieving the goals of the organization when learning from the comprehensive change in the business </w:t>
      </w:r>
      <w:r w:rsidR="001E7576">
        <w:t>setting</w:t>
      </w:r>
      <w:r w:rsidR="001E7576" w:rsidRPr="001E7576">
        <w:t xml:space="preserve"> (</w:t>
      </w:r>
      <w:proofErr w:type="spellStart"/>
      <w:r w:rsidR="001E7576" w:rsidRPr="001E7576">
        <w:t>Nocker</w:t>
      </w:r>
      <w:proofErr w:type="spellEnd"/>
      <w:r w:rsidR="001E7576" w:rsidRPr="001E7576">
        <w:t xml:space="preserve"> and </w:t>
      </w:r>
      <w:proofErr w:type="spellStart"/>
      <w:r w:rsidR="001E7576" w:rsidRPr="001E7576">
        <w:t>Sena</w:t>
      </w:r>
      <w:proofErr w:type="spellEnd"/>
      <w:r w:rsidR="001E7576" w:rsidRPr="001E7576">
        <w:t>, 2019)</w:t>
      </w:r>
      <w:r w:rsidRPr="006F2EAE">
        <w:t>.</w:t>
      </w:r>
    </w:p>
    <w:p w14:paraId="617192F5" w14:textId="451B5189" w:rsidR="00647BD8" w:rsidRDefault="00647BD8" w:rsidP="00647BD8">
      <w:pPr>
        <w:pStyle w:val="Heading1"/>
      </w:pPr>
      <w:bookmarkStart w:id="1" w:name="_Toc80715292"/>
      <w:r>
        <w:t>Part 1</w:t>
      </w:r>
      <w:bookmarkEnd w:id="1"/>
    </w:p>
    <w:p w14:paraId="41791546" w14:textId="25AB4E9E" w:rsidR="001E7576" w:rsidRPr="001E7576" w:rsidRDefault="001E7576" w:rsidP="001E7576">
      <w:pPr>
        <w:pStyle w:val="Heading2"/>
      </w:pPr>
      <w:bookmarkStart w:id="2" w:name="_Toc80715293"/>
      <w:r>
        <w:t>Objectives in HR practices and their evolution</w:t>
      </w:r>
      <w:bookmarkEnd w:id="2"/>
    </w:p>
    <w:p w14:paraId="37FFA34C" w14:textId="24F1D293" w:rsidR="006F2EAE" w:rsidRDefault="006F2EAE" w:rsidP="006F2EAE">
      <w:r>
        <w:t>The lack of skills and qualified competitors has led to financial difficulties that can destroy the seriousness and productivity of a business</w:t>
      </w:r>
      <w:r w:rsidR="001E7576" w:rsidRPr="001E7576">
        <w:t xml:space="preserve"> (Harrison, 2012)</w:t>
      </w:r>
      <w:r>
        <w:t>. Approaches and methods for creating and managing human resources that affect every business associate.</w:t>
      </w:r>
    </w:p>
    <w:p w14:paraId="65287053" w14:textId="77777777" w:rsidR="006F2EAE" w:rsidRDefault="006F2EAE" w:rsidP="006F2EAE">
      <w:r>
        <w:t>• As a human resources administrator, this would include a new job of a bureau to start, integrate and maintain state-of-the-art administrative work, while this is still the case in the more modest organizations it has developed to include ATC maintenance. frameworks recommending improvements in measure, planning the outlines of a visual organization, such as organograms. It further includes the use of business data frameworks to accumulate information and experience.</w:t>
      </w:r>
    </w:p>
    <w:p w14:paraId="5B6A1890" w14:textId="4AF26BF1" w:rsidR="006F2EAE" w:rsidRDefault="006F2EAE" w:rsidP="006F2EAE">
      <w:r>
        <w:t xml:space="preserve">• The technique of working with human resources is to ensure that partners are locked and their assumptions are needed </w:t>
      </w:r>
      <w:r w:rsidR="001E7576" w:rsidRPr="001E7576">
        <w:t>(Harrison, 2012</w:t>
      </w:r>
      <w:r>
        <w:t>). In general, human resources may have been entrusted to keep records and support line managers with proper interaction. Currently, HR staff are tasked with reviewing performance models and creating supportive and preparatory components to address insufficient results. In this sense, the business methodology should promote representative performance by stimulating the progress of its progress in order to support implementation.</w:t>
      </w:r>
    </w:p>
    <w:p w14:paraId="103D222F" w14:textId="6D778672" w:rsidR="006F2EAE" w:rsidRDefault="006F2EAE" w:rsidP="006F2EAE">
      <w:r>
        <w:t xml:space="preserve">• Human resource work functions as a business change specialist, planning assets, working to make progress, and alleviating any emerging barriers to change from dissatisfied representatives </w:t>
      </w:r>
      <w:r w:rsidR="001E7576" w:rsidRPr="001E7576">
        <w:t>(</w:t>
      </w:r>
      <w:proofErr w:type="spellStart"/>
      <w:r w:rsidR="001E7576" w:rsidRPr="001E7576">
        <w:t>Renckly</w:t>
      </w:r>
      <w:proofErr w:type="spellEnd"/>
      <w:r w:rsidR="001E7576" w:rsidRPr="001E7576">
        <w:t>, 2011)</w:t>
      </w:r>
      <w:r w:rsidR="001E7576">
        <w:t xml:space="preserve">. </w:t>
      </w:r>
      <w:r>
        <w:t>In general, human resources could go away when changes are made and co-workers are discouraged, this has resulted in human staff being remembered to pass on the correction in such a way that partners are considered throughout the cycle.</w:t>
      </w:r>
    </w:p>
    <w:p w14:paraId="14551EB2" w14:textId="77777777" w:rsidR="006F2EAE" w:rsidRDefault="006F2EAE" w:rsidP="006F2EAE">
      <w:r>
        <w:t xml:space="preserve">• HR participates in finding competitors, assisting in conversations, involvement, arranging training and progress for all business associates. To ensure that partners </w:t>
      </w:r>
      <w:r>
        <w:lastRenderedPageBreak/>
        <w:t>feel supported and invited to the business, HR directly accepts and organizes further meetings with business partners.</w:t>
      </w:r>
    </w:p>
    <w:p w14:paraId="5858752C" w14:textId="2087604B" w:rsidR="00E243D8" w:rsidRDefault="006F2EAE" w:rsidP="006F2EAE">
      <w:r>
        <w:t>• A positive relationship between business and partners is crucial to the overall performance of the business. Working with human resources achieves solid connections through clear and moral cycles that hold fast to close business laws to resolve internal issues. HR further supports the implementation of proactive approaches to reduce the risk of future events.</w:t>
      </w:r>
    </w:p>
    <w:p w14:paraId="5494022F" w14:textId="4EB3582A" w:rsidR="00E243D8" w:rsidRDefault="001E7576" w:rsidP="00647BD8">
      <w:pPr>
        <w:pStyle w:val="Heading2"/>
      </w:pPr>
      <w:bookmarkStart w:id="3" w:name="_Toc80715294"/>
      <w:r>
        <w:t>The contemporary business impact on HR practices</w:t>
      </w:r>
      <w:bookmarkEnd w:id="3"/>
    </w:p>
    <w:p w14:paraId="6702B62C" w14:textId="7ACE23F8" w:rsidR="006F2EAE" w:rsidRDefault="006F2EAE" w:rsidP="00E243D8">
      <w:r w:rsidRPr="006F2EAE">
        <w:t xml:space="preserve">Human resources capacity is seen as powerful and is framed by the progression of change over different years due to changes in legislation and other external factors. The business climate is being corrected through modern strategic approaches, which have since changed in the vicinity of further developed CIPD </w:t>
      </w:r>
      <w:r w:rsidR="001E7576" w:rsidRPr="001E7576">
        <w:t>(</w:t>
      </w:r>
      <w:proofErr w:type="spellStart"/>
      <w:r w:rsidR="001E7576" w:rsidRPr="001E7576">
        <w:t>Renckly</w:t>
      </w:r>
      <w:proofErr w:type="spellEnd"/>
      <w:r w:rsidR="001E7576" w:rsidRPr="001E7576">
        <w:t>, 2011)</w:t>
      </w:r>
      <w:r w:rsidR="001E7576">
        <w:t xml:space="preserve">. </w:t>
      </w:r>
      <w:r w:rsidRPr="006F2EAE">
        <w:t>Progress in the CIPD guide for 2013, which depends on offering workers support to the current CIPD expert guide from 2018, which is more adaptable, complete and involved in adapting to current and future business planning tasks, for to be effective. It has been shown that human resources work was viewed predominantly as a support system operating from a solitary office operating at different capacities. Moreover, recently human resources have developed through the progression of changes from a single department to one that arises and passes through each of the offices in the business.</w:t>
      </w:r>
    </w:p>
    <w:p w14:paraId="4D249FD0" w14:textId="7E7045A0" w:rsidR="00E243D8" w:rsidRDefault="00E243D8" w:rsidP="006F2EAE">
      <w:r>
        <w:t xml:space="preserve"> </w:t>
      </w:r>
      <w:r w:rsidR="006F2EAE" w:rsidRPr="006F2EAE">
        <w:t xml:space="preserve">The human resources aspect of larger businesses is adapting to include different partners at all levels of the business, with human resources experts, who are now often in senior positions, remembering to sit for organizational sheets. In general, human resources are carried out in a real office, and although this may be the case in any case, the expanding measure of organizations adopt different human resource strategies, with human activities representing a greater amount of coordinated practice. Earlier, human resources work corrected the use of certain devices and methods to achieve goals, but in today's modern business climate, rehearsals include the use of electronic frameworks to store error-free data, dependent on the use of psychometric tests during recruitment and selection, funding of managers </w:t>
      </w:r>
      <w:r w:rsidR="001E7576" w:rsidRPr="001E7576">
        <w:t>(Greasley and Thomas, 2020)</w:t>
      </w:r>
      <w:r w:rsidR="001E7576">
        <w:t xml:space="preserve">. </w:t>
      </w:r>
      <w:r w:rsidR="006F2EAE" w:rsidRPr="006F2EAE">
        <w:t xml:space="preserve">These progressions may also vary depending on the size of the business with larger organizations that isolate human resources capacity to include human resource colleagues, redeployed support to human resource administrators, and upgrade the skills of line supervisors to to complete some more basic human resource capabilities. More modest organizations are required to depend on a small, unified group to direct this burden of </w:t>
      </w:r>
      <w:proofErr w:type="spellStart"/>
      <w:r w:rsidR="006F2EAE" w:rsidRPr="006F2EAE">
        <w:t>endeavors</w:t>
      </w:r>
      <w:proofErr w:type="spellEnd"/>
      <w:r w:rsidR="006F2EAE" w:rsidRPr="006F2EAE">
        <w:t>.</w:t>
      </w:r>
    </w:p>
    <w:p w14:paraId="1113C722" w14:textId="2173D13C" w:rsidR="00E243D8" w:rsidRDefault="00E243D8" w:rsidP="00647BD8">
      <w:pPr>
        <w:pStyle w:val="Heading2"/>
      </w:pPr>
      <w:bookmarkStart w:id="4" w:name="_Toc80715295"/>
      <w:r>
        <w:t xml:space="preserve">Managing HR in a professional, </w:t>
      </w:r>
      <w:r w:rsidR="00647BD8">
        <w:t>organised and ethical way</w:t>
      </w:r>
      <w:bookmarkEnd w:id="4"/>
    </w:p>
    <w:p w14:paraId="3ECB0B4A" w14:textId="60E948A8" w:rsidR="00E243D8" w:rsidRDefault="006F2EAE" w:rsidP="00E243D8">
      <w:r w:rsidRPr="006F2EAE">
        <w:t>HR is needed to deal professionally with business</w:t>
      </w:r>
      <w:r w:rsidR="001E7576" w:rsidRPr="001E7576">
        <w:t xml:space="preserve"> (Greasley and Thomas, 2020)</w:t>
      </w:r>
      <w:r w:rsidRPr="006F2EAE">
        <w:t xml:space="preserve">, relies on working with moral qualities and reason. It relies on human resources to include information and best practices throughout the business, which ensures that each of the partners cooperates for the benefit of the business. Businesses will </w:t>
      </w:r>
      <w:r w:rsidRPr="006F2EAE">
        <w:lastRenderedPageBreak/>
        <w:t>actually want to read more easily in a business climate if human resources work is expert. Moral practice is the use of moral qualities in business behavior</w:t>
      </w:r>
      <w:r w:rsidR="001E7576" w:rsidRPr="001E7576">
        <w:t xml:space="preserve"> (Anger et al., 2021)</w:t>
      </w:r>
      <w:r w:rsidRPr="006F2EAE">
        <w:t>. To work morally, a business must create and operate a morality program that supports and rejuvenates business evaluations. The creation of Business Morals Exploration recommends that businesses strengthen their trust, build great relationships with customers and thus improve their position by acting in a moral way. A business can be exposed to danger when it has a chance with its expressed moral qualities, it can damage its validity and fame. As stated in the CIPD's 2018 Experimental Guide, when individual exercises and practices are effectively incorporated in an even more way - justly remember that all business arrangements are coordinated, all guidelines are in place, there are indisputable degrees of compliance, diversity and inclusion. Moral work in business requires a tendency to separate, to guarantee equivalent freedoms, and to participate in administrative rehearsals for all</w:t>
      </w:r>
      <w:r w:rsidR="001E7576" w:rsidRPr="001E7576">
        <w:t xml:space="preserve"> (Anger et al., 2021)</w:t>
      </w:r>
      <w:r w:rsidRPr="006F2EAE">
        <w:t>. A business that works in a fair way increases the undeniable level of respect for customers, clients and associates.</w:t>
      </w:r>
    </w:p>
    <w:p w14:paraId="48FDD06B" w14:textId="14A63AFB" w:rsidR="00647BD8" w:rsidRDefault="00647BD8" w:rsidP="00647BD8">
      <w:pPr>
        <w:pStyle w:val="Heading1"/>
      </w:pPr>
      <w:bookmarkStart w:id="5" w:name="_Toc80715296"/>
      <w:r>
        <w:t>Part 2</w:t>
      </w:r>
      <w:bookmarkEnd w:id="5"/>
    </w:p>
    <w:p w14:paraId="68F44A2A" w14:textId="6A4E1CDB" w:rsidR="00E243D8" w:rsidRDefault="001E7576" w:rsidP="00647BD8">
      <w:pPr>
        <w:pStyle w:val="Heading2"/>
      </w:pPr>
      <w:bookmarkStart w:id="6" w:name="_Toc80715297"/>
      <w:r>
        <w:t>Change models for HR and delivering corporate objectives</w:t>
      </w:r>
      <w:bookmarkEnd w:id="6"/>
    </w:p>
    <w:p w14:paraId="125AAE31" w14:textId="7141B381" w:rsidR="006F2EAE" w:rsidRDefault="006F2EAE" w:rsidP="006F2EAE">
      <w:r>
        <w:t>The CIPD call card recommends that line administrators be entrusted with supporting HR destination recognition work and supporting the transmission of HR work</w:t>
      </w:r>
      <w:r w:rsidR="001E7576" w:rsidRPr="001E7576">
        <w:t xml:space="preserve"> (</w:t>
      </w:r>
      <w:proofErr w:type="spellStart"/>
      <w:r w:rsidR="001E7576" w:rsidRPr="001E7576">
        <w:t>Sofaer</w:t>
      </w:r>
      <w:proofErr w:type="spellEnd"/>
      <w:r w:rsidR="001E7576" w:rsidRPr="001E7576">
        <w:t xml:space="preserve"> et al., 2019)</w:t>
      </w:r>
      <w:r>
        <w:t>. The Ulrich-3-Legged model and CIPD are elective strategies used to convey HR goals in a business.</w:t>
      </w:r>
    </w:p>
    <w:p w14:paraId="3BD93F54" w14:textId="77777777" w:rsidR="006F2EAE" w:rsidRDefault="006F2EAE" w:rsidP="006F2EAE">
      <w:r>
        <w:t>Ulrich-3-legged model</w:t>
      </w:r>
    </w:p>
    <w:p w14:paraId="185F55D4" w14:textId="77777777" w:rsidR="006F2EAE" w:rsidRDefault="006F2EAE" w:rsidP="006F2EAE">
      <w:r>
        <w:t>The Ulrich model is best suited for larger organizations; small and medium-sized organizations struggle with more common human resources work, larger organizations can benefit from the use of expert staff both internally and remotely through funding, and that the use of business human resources associations supports intensity and progress .</w:t>
      </w:r>
    </w:p>
    <w:p w14:paraId="1C6C7777" w14:textId="77777777" w:rsidR="006F2EAE" w:rsidRDefault="006F2EAE" w:rsidP="006F2EAE">
      <w:r>
        <w:t>Shared administrations</w:t>
      </w:r>
    </w:p>
    <w:p w14:paraId="46F1407F" w14:textId="1F282691" w:rsidR="00E243D8" w:rsidRDefault="006F2EAE" w:rsidP="006F2EAE">
      <w:r>
        <w:t xml:space="preserve">Human resources goals are transmitted from a unified </w:t>
      </w:r>
      <w:proofErr w:type="spellStart"/>
      <w:r>
        <w:t>center</w:t>
      </w:r>
      <w:proofErr w:type="spellEnd"/>
      <w:r>
        <w:t xml:space="preserve"> in the business, they are oriented to the administration, which allows customers to determine the degree of administration they need. These are different experts working together with different units, such as line managers and different partners. The CIPD draws attention to the fact that the ranking of shared administrations is best when included in all strategic approaches </w:t>
      </w:r>
      <w:r w:rsidR="001E7576" w:rsidRPr="001E7576">
        <w:t>(</w:t>
      </w:r>
      <w:proofErr w:type="spellStart"/>
      <w:r w:rsidR="001E7576" w:rsidRPr="001E7576">
        <w:t>Nadiv</w:t>
      </w:r>
      <w:proofErr w:type="spellEnd"/>
      <w:r w:rsidR="001E7576" w:rsidRPr="001E7576">
        <w:t xml:space="preserve">, </w:t>
      </w:r>
      <w:proofErr w:type="spellStart"/>
      <w:r w:rsidR="001E7576" w:rsidRPr="001E7576">
        <w:t>Raz</w:t>
      </w:r>
      <w:proofErr w:type="spellEnd"/>
      <w:r w:rsidR="001E7576" w:rsidRPr="001E7576">
        <w:t xml:space="preserve"> and Kuna, 2017)</w:t>
      </w:r>
      <w:r w:rsidR="001E7576">
        <w:t xml:space="preserve">. </w:t>
      </w:r>
      <w:r>
        <w:t xml:space="preserve">There are clear contrasts between shared administrations and other strategic human resources policies and key colleagues. Shared administrations are useful because of their competence in terms of costs, prevents copying of capacity and </w:t>
      </w:r>
      <w:proofErr w:type="spellStart"/>
      <w:r>
        <w:t>centers</w:t>
      </w:r>
      <w:proofErr w:type="spellEnd"/>
      <w:r>
        <w:t xml:space="preserve"> all work on human resources. The limitations of this methodology are the lack of transfer of work on human resources. Reassignment can be bad by reducing paid positions and reducing the scale.</w:t>
      </w:r>
    </w:p>
    <w:p w14:paraId="7495F6D0" w14:textId="77777777" w:rsidR="006F2EAE" w:rsidRDefault="006F2EAE" w:rsidP="006F2EAE">
      <w:r>
        <w:lastRenderedPageBreak/>
        <w:t>HR staff management</w:t>
      </w:r>
    </w:p>
    <w:p w14:paraId="382A778F" w14:textId="77777777" w:rsidR="006F2EAE" w:rsidRDefault="006F2EAE" w:rsidP="006F2EAE">
      <w:r>
        <w:t>Colleagues in human resources help to support the overall presentation and development of the business and, accordingly, are perceived as the main work in human resources. The work of a human resources colleague involves adding to market strategies, working closely with business administrators. They liaise with offices to improve workforce performance by building business capabilities. They encourage and maintain technique, authority and culture to achieve business goals. They are entrusted with the impact, moving forward and applying unique techniques by arranging human resource capabilities throughout the business.</w:t>
      </w:r>
    </w:p>
    <w:p w14:paraId="5039754D" w14:textId="77777777" w:rsidR="006F2EAE" w:rsidRDefault="006F2EAE" w:rsidP="006F2EAE">
      <w:r>
        <w:t>HR structuring</w:t>
      </w:r>
    </w:p>
    <w:p w14:paraId="4755E855" w14:textId="77777777" w:rsidR="006F2EAE" w:rsidRDefault="006F2EAE" w:rsidP="006F2EAE">
      <w:r>
        <w:t>Focuses of support for greatness in the creation of an HR structure, they are additionally entrusted with the maintenance and presentation of key human incentives. They take additional care of regions such as pay and benefits, representative relationships, leadership skills, learning and training, staff and diversity. They will then work with human resources colleagues to implement these efforts throughout the business.</w:t>
      </w:r>
    </w:p>
    <w:p w14:paraId="45BEEB28" w14:textId="77777777" w:rsidR="006F2EAE" w:rsidRDefault="006F2EAE" w:rsidP="006F2EAE">
      <w:r>
        <w:t>Rethinking</w:t>
      </w:r>
    </w:p>
    <w:p w14:paraId="5C4CBC2B" w14:textId="4850350C" w:rsidR="006F2EAE" w:rsidRDefault="006F2EAE" w:rsidP="006F2EAE">
      <w:r>
        <w:t>Rethinking can also be used to convey human goals. The revaluation approach is most appropriate for capacity, such as finance and ranking others, such as business administrators (CIPD 2018). Several organizations, especially the more modest ones, may also reorient appropriate training when they do not have their own assets and base. Professionals involved in this procedure include the ability to work on common skills while ensuring that all business skills are valuable.</w:t>
      </w:r>
    </w:p>
    <w:p w14:paraId="328A5909" w14:textId="77777777" w:rsidR="006F2EAE" w:rsidRDefault="006F2EAE" w:rsidP="006F2EAE">
      <w:r>
        <w:t xml:space="preserve">In any case, the viability of human resource transfer using this strategy includes the use of Representative Self-Government (ESS) and Administrators' Self-Government Frameworks (MSS) (Alexander and </w:t>
      </w:r>
      <w:proofErr w:type="spellStart"/>
      <w:r>
        <w:t>Litinen</w:t>
      </w:r>
      <w:proofErr w:type="spellEnd"/>
      <w:r>
        <w:t xml:space="preserve"> 2019).</w:t>
      </w:r>
    </w:p>
    <w:p w14:paraId="0086783A" w14:textId="77777777" w:rsidR="006F2EAE" w:rsidRDefault="006F2EAE" w:rsidP="006F2EAE">
      <w:r>
        <w:t>The pros and cons</w:t>
      </w:r>
    </w:p>
    <w:p w14:paraId="41BF0743" w14:textId="77777777" w:rsidR="006F2EAE" w:rsidRDefault="006F2EAE" w:rsidP="006F2EAE">
      <w:r>
        <w:t>Ulrich's model</w:t>
      </w:r>
    </w:p>
    <w:p w14:paraId="5886660A" w14:textId="77777777" w:rsidR="006F2EAE" w:rsidRDefault="006F2EAE" w:rsidP="006F2EAE">
      <w:r>
        <w:t>The Ulrich model further develops productivity and reduces costs, reduces duplication of effort and reduces the total number of employees. Ulrich's model can take a lot of effort to implement and is still considered by some human resources experts as obsolete (Roper, 2021). He has advanced with the production of more legs, for example, colleagues to liaise with workers. It can also reduce the diversity of business representatives, be less adaptable, and may also cause less control due to reduced personalized administrations.</w:t>
      </w:r>
    </w:p>
    <w:p w14:paraId="370564A0" w14:textId="77777777" w:rsidR="006F2EAE" w:rsidRDefault="006F2EAE" w:rsidP="006F2EAE">
      <w:r>
        <w:t>Revaluation</w:t>
      </w:r>
    </w:p>
    <w:p w14:paraId="21FE3D86" w14:textId="2D08432B" w:rsidR="00E243D8" w:rsidRDefault="006F2EAE" w:rsidP="006F2EAE">
      <w:r>
        <w:lastRenderedPageBreak/>
        <w:t>This can be a financially sound approach to supervising conditional communications with human resources and expands skills, it is adaptive, further facilitates control over the performance and progress of workers in the business</w:t>
      </w:r>
      <w:r w:rsidR="001E7576" w:rsidRPr="001E7576">
        <w:t xml:space="preserve"> (Wayne and </w:t>
      </w:r>
      <w:proofErr w:type="spellStart"/>
      <w:r w:rsidR="001E7576" w:rsidRPr="001E7576">
        <w:t>Martocchio</w:t>
      </w:r>
      <w:proofErr w:type="spellEnd"/>
      <w:r w:rsidR="001E7576" w:rsidRPr="001E7576">
        <w:t>, 2016)</w:t>
      </w:r>
      <w:r>
        <w:t>. The danger of revaluation is an increasing risk of information interruption with the transmission of information and re-appropriation of the business, the use of larger habitats for calls may also add to this danger. Several partners are new to the computer framework for self-management, which can build responsibility in different parts of the business, such as IT. Revalued human resources will generally have less information about day-to-day business activities.</w:t>
      </w:r>
    </w:p>
    <w:p w14:paraId="0B493988" w14:textId="4B33200C" w:rsidR="00E243D8" w:rsidRDefault="001E7576" w:rsidP="00647BD8">
      <w:pPr>
        <w:pStyle w:val="Heading2"/>
      </w:pPr>
      <w:bookmarkStart w:id="7" w:name="_Toc80715298"/>
      <w:r>
        <w:t>HR functions evaluation</w:t>
      </w:r>
      <w:bookmarkEnd w:id="7"/>
    </w:p>
    <w:p w14:paraId="017C5642" w14:textId="77777777" w:rsidR="006F2EAE" w:rsidRDefault="006F2EAE" w:rsidP="006F2EAE">
      <w:r>
        <w:t>In general, organizations will have a diverse alignment of the board structure, with departments headed by direct directors. HR, however, connects and refines technology through line supervisors, often bringing together a human resources colleague.</w:t>
      </w:r>
    </w:p>
    <w:p w14:paraId="545E5683" w14:textId="7B16542D" w:rsidR="00E243D8" w:rsidRDefault="006F2EAE" w:rsidP="006F2EAE">
      <w:r>
        <w:t>More smaller types of organizations do not have numerous assets for both senior administrators and employees. The owner of a private enterprise may choose to work as a human resources manager who is involved in the recruitment, interviews and supervision of all business workers.</w:t>
      </w:r>
    </w:p>
    <w:p w14:paraId="4229B3BC" w14:textId="66B3DCAB" w:rsidR="00E243D8" w:rsidRDefault="001E7576" w:rsidP="00647BD8">
      <w:pPr>
        <w:pStyle w:val="Heading2"/>
      </w:pPr>
      <w:bookmarkStart w:id="8" w:name="_Toc80715299"/>
      <w:r>
        <w:t>Theories of HR change models and their application</w:t>
      </w:r>
      <w:bookmarkEnd w:id="8"/>
    </w:p>
    <w:p w14:paraId="70D201EB" w14:textId="34413CE1" w:rsidR="006F2EAE" w:rsidRDefault="006F2EAE" w:rsidP="006F2EAE">
      <w:r>
        <w:t xml:space="preserve">Business change is static in many organizations, driven by several undoubted powers such as customers, market and innovation and accounts. There may be disruptive and lasting impacts for organizations that neglect to adequately monitor the change in the CIPD </w:t>
      </w:r>
      <w:r w:rsidR="001E7576" w:rsidRPr="001E7576">
        <w:t xml:space="preserve">(Wayne and </w:t>
      </w:r>
      <w:proofErr w:type="spellStart"/>
      <w:r w:rsidR="001E7576" w:rsidRPr="001E7576">
        <w:t>Martocchio</w:t>
      </w:r>
      <w:proofErr w:type="spellEnd"/>
      <w:r w:rsidR="001E7576" w:rsidRPr="001E7576">
        <w:t>, 2016)</w:t>
      </w:r>
      <w:r>
        <w:t>. Therefore, organizations and their leaders need to understand the issues that affect their business and understand important procedures to help change leaders.</w:t>
      </w:r>
    </w:p>
    <w:p w14:paraId="43A0995E" w14:textId="77777777" w:rsidR="006F2EAE" w:rsidRDefault="006F2EAE" w:rsidP="006F2EAE">
      <w:r>
        <w:t>Lewin's change model is a three-way model that requires thawing, change and freezing - partners are involved and trained by business on issues identified with the change cycle.</w:t>
      </w:r>
    </w:p>
    <w:p w14:paraId="032894E0" w14:textId="77777777" w:rsidR="006F2EAE" w:rsidRDefault="006F2EAE" w:rsidP="006F2EAE">
      <w:r>
        <w:t>The thawing of the current state of business hints at the need for change and ensures that the administration will help with this change, while further monitoring and receiving questions and concerns. The change segment provides an opportunity for activity, while affecting individuals in the activity, by regularly spreading and spreading pieces of gossip. Freezing ensures change in business culture, while creating approaches to support change.</w:t>
      </w:r>
    </w:p>
    <w:p w14:paraId="4196FE88" w14:textId="40947970" w:rsidR="006F2EAE" w:rsidRDefault="006F2EAE" w:rsidP="006F2EAE">
      <w:r>
        <w:t>The final step is to ensure that change remains - this expects staff to recognize this change as a better approach to work. At this stage, the business movement, the system and the cycle change</w:t>
      </w:r>
      <w:r w:rsidR="001E7576" w:rsidRPr="001E7576">
        <w:t xml:space="preserve"> (Torrington et al., 2017)</w:t>
      </w:r>
      <w:r>
        <w:t xml:space="preserve">. Levin recommends that without appropriate maintenance and support steps, past behavior will begin to develop, and from now on it is necessary to think about formal and random components to implement the changes. HR must establish and elevate approaches </w:t>
      </w:r>
      <w:r>
        <w:lastRenderedPageBreak/>
        <w:t>to support change by guaranteeing authority and the council supporting change. This may include support, training and correspondence to ensure that workers accept the change. HR must ensure progress towards the way of life of the business, recognizing the support and obstacles to change.</w:t>
      </w:r>
    </w:p>
    <w:p w14:paraId="62BF885D" w14:textId="06EABD8D" w:rsidR="00E243D8" w:rsidRDefault="001E7576" w:rsidP="00647BD8">
      <w:pPr>
        <w:pStyle w:val="Heading2"/>
      </w:pPr>
      <w:bookmarkStart w:id="9" w:name="_Toc80715300"/>
      <w:r>
        <w:t>HR impact and importance assessment</w:t>
      </w:r>
      <w:bookmarkEnd w:id="9"/>
    </w:p>
    <w:p w14:paraId="68DF4C5F" w14:textId="5D672049" w:rsidR="00E243D8" w:rsidRDefault="006F2EAE" w:rsidP="00E243D8">
      <w:r w:rsidRPr="006F2EAE">
        <w:t>Human resource capacity can be assessed through both subjective and quantitative measures. The use of various input components, such as meetings, critique structures and KPIs, could help in evaluating human resources work. They can be used in a warehouse or to oppose experience and provide additional knowledge about the great importance of human resources in business.</w:t>
      </w:r>
    </w:p>
    <w:p w14:paraId="6E528EC3" w14:textId="439608AB" w:rsidR="006F2EAE" w:rsidRDefault="006F2EAE" w:rsidP="006F2EAE">
      <w:r>
        <w:t>A decent scorecard can be used to give an overview of the business, it can combine several evaluations that are not directly related to the benefits. Human resource measurements need to be performed, as workflow and staff preparing for implementation can also be remembered as a scorecard. Labor turnover has an immediate cost to the business, as far as both monetary costs and costs due to lack of information</w:t>
      </w:r>
      <w:r w:rsidR="001E7576" w:rsidRPr="001E7576">
        <w:t xml:space="preserve"> (Torrington et al., 2017)</w:t>
      </w:r>
      <w:r>
        <w:t>. Work turnover can be linked to several human resource capacities, including pay and benefits, commitment and opportunities, correspondence and diversity and adaptability. Although there will be a constant loss, the reduction in the turnover of moving work shows an improvement in the work on human resources. The preparation of the results is another approach for assessing the commitment and abilities - the closed associates will be tied to the training and after the completion of the training they will be more empowered in their work. The nature of the preparation, close through a subjective contribution, can also be explored in this direction, and the partners are obliged to complete significantly by involving the preparation.</w:t>
      </w:r>
    </w:p>
    <w:p w14:paraId="703BC573" w14:textId="38ACE3EB" w:rsidR="006F2EAE" w:rsidRDefault="006F2EAE" w:rsidP="006F2EAE">
      <w:r>
        <w:t>The presence of HR measurements, for example, standard lead times (SLAs), gives people in business greater security and perception of the exchange work adopted by HR</w:t>
      </w:r>
      <w:r w:rsidR="001E7576" w:rsidRPr="001E7576">
        <w:t xml:space="preserve"> (</w:t>
      </w:r>
      <w:proofErr w:type="spellStart"/>
      <w:r w:rsidR="001E7576" w:rsidRPr="001E7576">
        <w:t>Megha</w:t>
      </w:r>
      <w:proofErr w:type="spellEnd"/>
      <w:r w:rsidR="001E7576" w:rsidRPr="001E7576">
        <w:t xml:space="preserve"> and </w:t>
      </w:r>
      <w:proofErr w:type="spellStart"/>
      <w:r w:rsidR="001E7576" w:rsidRPr="001E7576">
        <w:t>Iya</w:t>
      </w:r>
      <w:proofErr w:type="spellEnd"/>
      <w:r w:rsidR="001E7576" w:rsidRPr="001E7576">
        <w:t>, 2018)</w:t>
      </w:r>
      <w:r>
        <w:t xml:space="preserve">. There are other KPIs that can be used to determine the value of human resources work, which include normal </w:t>
      </w:r>
      <w:proofErr w:type="spellStart"/>
      <w:r>
        <w:t>enrollment</w:t>
      </w:r>
      <w:proofErr w:type="spellEnd"/>
      <w:r>
        <w:t xml:space="preserve"> time, employee cost selection, NPS valuation by HR clients. When the human resources group can exceed these quantitative goals, it can be seen very well that they expand respect in business.</w:t>
      </w:r>
    </w:p>
    <w:p w14:paraId="334B0EA0" w14:textId="3DFCF8AF" w:rsidR="006F2EAE" w:rsidRDefault="006F2EAE" w:rsidP="006F2EAE">
      <w:r>
        <w:t xml:space="preserve">Another link between HR practices and excellent business results, includes line administrators and expert supervisors. Human resource rehearsals are not only elite in terms of human resources, but rather include line managers. Whether a business has Expert HR, they all have direct directors and workforce systems. Huge associations use human resources experts, they give special abilities such as the identification plan or recruitment measure </w:t>
      </w:r>
      <w:r w:rsidR="001E7576" w:rsidRPr="001E7576">
        <w:t>(</w:t>
      </w:r>
      <w:proofErr w:type="spellStart"/>
      <w:r w:rsidR="001E7576" w:rsidRPr="001E7576">
        <w:t>Megha</w:t>
      </w:r>
      <w:proofErr w:type="spellEnd"/>
      <w:r w:rsidR="001E7576" w:rsidRPr="001E7576">
        <w:t xml:space="preserve"> and </w:t>
      </w:r>
      <w:proofErr w:type="spellStart"/>
      <w:r w:rsidR="001E7576" w:rsidRPr="001E7576">
        <w:t>Iya</w:t>
      </w:r>
      <w:proofErr w:type="spellEnd"/>
      <w:r w:rsidR="001E7576" w:rsidRPr="001E7576">
        <w:t>, 2018)</w:t>
      </w:r>
      <w:r w:rsidR="001E7576">
        <w:t xml:space="preserve">. </w:t>
      </w:r>
      <w:r>
        <w:t>The use of such individuals further develops human asset practices. There is a more developed work administration and representatives.</w:t>
      </w:r>
    </w:p>
    <w:p w14:paraId="0B7BAC78" w14:textId="6777E427" w:rsidR="00E243D8" w:rsidRDefault="00E243D8" w:rsidP="00647BD8">
      <w:pPr>
        <w:pStyle w:val="Heading1"/>
      </w:pPr>
      <w:bookmarkStart w:id="10" w:name="_Toc80715301"/>
      <w:r>
        <w:lastRenderedPageBreak/>
        <w:t>Conclusion</w:t>
      </w:r>
      <w:bookmarkEnd w:id="10"/>
    </w:p>
    <w:p w14:paraId="05831663" w14:textId="61DDC94C" w:rsidR="00E243D8" w:rsidRDefault="006F2EAE" w:rsidP="00E243D8">
      <w:r w:rsidRPr="006F2EAE">
        <w:t>Each of these human resource principles discussed in this report are aimed at ensuring partners that are maintained at each stage of the associated life cycle and can be linked to business objectives to ensure that value is constantly added. The moment employees are connected and empowered, the business will benefit.</w:t>
      </w:r>
    </w:p>
    <w:p w14:paraId="34E43433" w14:textId="31B361EB" w:rsidR="00E243D8" w:rsidRDefault="00E243D8" w:rsidP="00E243D8"/>
    <w:p w14:paraId="49C04299" w14:textId="6FC7B355" w:rsidR="00E243D8" w:rsidRDefault="00E243D8" w:rsidP="00E243D8"/>
    <w:p w14:paraId="5B37B638" w14:textId="16142AF0" w:rsidR="00E243D8" w:rsidRDefault="00E243D8" w:rsidP="00E243D8"/>
    <w:p w14:paraId="1EC00026" w14:textId="46D265CE" w:rsidR="001E7576" w:rsidRDefault="001E7576" w:rsidP="00E243D8"/>
    <w:p w14:paraId="10986BED" w14:textId="42711FA4" w:rsidR="001E7576" w:rsidRDefault="001E7576" w:rsidP="00E243D8"/>
    <w:p w14:paraId="08D7A76E" w14:textId="543EDA10" w:rsidR="001E7576" w:rsidRDefault="001E7576" w:rsidP="00E243D8"/>
    <w:p w14:paraId="0A406D02" w14:textId="64A2AD5B" w:rsidR="001E7576" w:rsidRDefault="001E7576" w:rsidP="00E243D8"/>
    <w:p w14:paraId="4FE16EC6" w14:textId="16637F4B" w:rsidR="001E7576" w:rsidRDefault="001E7576" w:rsidP="00E243D8"/>
    <w:p w14:paraId="0217202A" w14:textId="4C399C69" w:rsidR="001E7576" w:rsidRDefault="001E7576" w:rsidP="00E243D8"/>
    <w:p w14:paraId="593247FB" w14:textId="79003EDF" w:rsidR="001E7576" w:rsidRDefault="001E7576" w:rsidP="00E243D8"/>
    <w:p w14:paraId="1978F749" w14:textId="50B3722D" w:rsidR="001E7576" w:rsidRDefault="001E7576" w:rsidP="00E243D8"/>
    <w:p w14:paraId="0F300D34" w14:textId="41774A19" w:rsidR="001E7576" w:rsidRDefault="001E7576" w:rsidP="00E243D8"/>
    <w:p w14:paraId="1862827E" w14:textId="1634D459" w:rsidR="001E7576" w:rsidRDefault="001E7576" w:rsidP="00E243D8"/>
    <w:p w14:paraId="03C31322" w14:textId="6DC1A6B0" w:rsidR="001E7576" w:rsidRDefault="001E7576" w:rsidP="00E243D8"/>
    <w:p w14:paraId="392495A4" w14:textId="4B8D770A" w:rsidR="001E7576" w:rsidRDefault="001E7576" w:rsidP="00E243D8"/>
    <w:p w14:paraId="0D1C98E5" w14:textId="1D225000" w:rsidR="001E7576" w:rsidRDefault="001E7576" w:rsidP="00E243D8"/>
    <w:p w14:paraId="4863DC6D" w14:textId="3A0C25ED" w:rsidR="001E7576" w:rsidRDefault="001E7576" w:rsidP="00E243D8"/>
    <w:p w14:paraId="7F17D740" w14:textId="50A9B081" w:rsidR="001E7576" w:rsidRDefault="001E7576" w:rsidP="00E243D8"/>
    <w:p w14:paraId="18E52141" w14:textId="29396CAB" w:rsidR="001E7576" w:rsidRDefault="001E7576" w:rsidP="00E243D8"/>
    <w:p w14:paraId="1B0A9C7D" w14:textId="01221C04" w:rsidR="001E7576" w:rsidRDefault="001E7576" w:rsidP="00E243D8"/>
    <w:p w14:paraId="14996633" w14:textId="5BF27477" w:rsidR="001E7576" w:rsidRDefault="001E7576" w:rsidP="00E243D8"/>
    <w:p w14:paraId="7F6AD893" w14:textId="77777777" w:rsidR="001E7576" w:rsidRDefault="001E7576" w:rsidP="00E243D8"/>
    <w:p w14:paraId="242F3C55" w14:textId="7EC0E2FC" w:rsidR="00E243D8" w:rsidRDefault="00E243D8" w:rsidP="00647BD8">
      <w:pPr>
        <w:pStyle w:val="Heading1"/>
      </w:pPr>
      <w:bookmarkStart w:id="11" w:name="_Toc80715302"/>
      <w:r>
        <w:lastRenderedPageBreak/>
        <w:t>References</w:t>
      </w:r>
      <w:bookmarkEnd w:id="11"/>
    </w:p>
    <w:p w14:paraId="6282A964" w14:textId="3E26A4D3" w:rsidR="001E7576" w:rsidRDefault="001E7576" w:rsidP="00E243D8">
      <w:r w:rsidRPr="001E7576">
        <w:t xml:space="preserve">Anger, O., </w:t>
      </w:r>
      <w:proofErr w:type="spellStart"/>
      <w:r w:rsidRPr="001E7576">
        <w:t>Tessema</w:t>
      </w:r>
      <w:proofErr w:type="spellEnd"/>
      <w:r w:rsidRPr="001E7576">
        <w:t xml:space="preserve">, Craft, J. and </w:t>
      </w:r>
      <w:proofErr w:type="spellStart"/>
      <w:r w:rsidRPr="001E7576">
        <w:t>Tsegai</w:t>
      </w:r>
      <w:proofErr w:type="spellEnd"/>
      <w:r w:rsidRPr="001E7576">
        <w:t xml:space="preserve">, S. (2021). A Framework for Assessing the Effectiveness of HR Metrics and Analytics: The Case of An American Healthcare Institution. [online] papers.ssrn.com. Available at: </w:t>
      </w:r>
      <w:hyperlink r:id="rId7" w:history="1">
        <w:r w:rsidRPr="003F3A57">
          <w:rPr>
            <w:rStyle w:val="Hyperlink"/>
          </w:rPr>
          <w:t>https://papers.ssrn.com/sol3/papers.cfm?abstract_id=3785257</w:t>
        </w:r>
      </w:hyperlink>
      <w:r w:rsidRPr="001E7576">
        <w:t>.</w:t>
      </w:r>
      <w:r>
        <w:t xml:space="preserve"> [Accessed: 16/08/2021].</w:t>
      </w:r>
    </w:p>
    <w:p w14:paraId="2A6FA1EE" w14:textId="3CB584D2" w:rsidR="001E7576" w:rsidRDefault="001E7576" w:rsidP="00E243D8">
      <w:r w:rsidRPr="001E7576">
        <w:t>Greasley, K. and Thomas, P. (2020). HR analytics: The onto</w:t>
      </w:r>
      <w:r w:rsidRPr="001E7576">
        <w:rPr>
          <w:rFonts w:ascii="Cambria Math" w:hAnsi="Cambria Math" w:cs="Cambria Math"/>
        </w:rPr>
        <w:t>‐</w:t>
      </w:r>
      <w:r w:rsidRPr="001E7576">
        <w:t>epistemology and politics of metricised HRM. Human Resource Management Journal.</w:t>
      </w:r>
    </w:p>
    <w:p w14:paraId="6483276A" w14:textId="70954B1E" w:rsidR="001E7576" w:rsidRDefault="001E7576" w:rsidP="00E243D8">
      <w:r w:rsidRPr="001E7576">
        <w:t>Harrison, L. (2012). How can HR make a strategic difference within organizations? Strategic HR Review, 11(3).</w:t>
      </w:r>
    </w:p>
    <w:p w14:paraId="3DC89CCF" w14:textId="4C8E9C6F" w:rsidR="001E7576" w:rsidRDefault="001E7576" w:rsidP="00E243D8">
      <w:proofErr w:type="spellStart"/>
      <w:r w:rsidRPr="001E7576">
        <w:t>Megha</w:t>
      </w:r>
      <w:proofErr w:type="spellEnd"/>
      <w:r w:rsidRPr="001E7576">
        <w:t xml:space="preserve">, B. and </w:t>
      </w:r>
      <w:proofErr w:type="spellStart"/>
      <w:r w:rsidRPr="001E7576">
        <w:t>Iya</w:t>
      </w:r>
      <w:proofErr w:type="spellEnd"/>
      <w:r w:rsidRPr="001E7576">
        <w:t>, S. (2018). Role of HR in Inculcating Lean Thinking in an Organisation-A Literature Review. Asian Journal of Management, 9(2), p.1020.</w:t>
      </w:r>
    </w:p>
    <w:p w14:paraId="0828EE16" w14:textId="2CDD3861" w:rsidR="001E7576" w:rsidRDefault="001E7576" w:rsidP="00E243D8">
      <w:proofErr w:type="spellStart"/>
      <w:r w:rsidRPr="001E7576">
        <w:t>Nadiv</w:t>
      </w:r>
      <w:proofErr w:type="spellEnd"/>
      <w:r w:rsidRPr="001E7576">
        <w:t>, R., Raz, A. and Kuna, S. (2017). What a difference a role makes. Employee Relations, 39(7), pp.1131–1147.</w:t>
      </w:r>
    </w:p>
    <w:p w14:paraId="48D0DBCD" w14:textId="625C40A5" w:rsidR="00E243D8" w:rsidRDefault="001E7576" w:rsidP="00E243D8">
      <w:proofErr w:type="spellStart"/>
      <w:r w:rsidRPr="001E7576">
        <w:t>Nocker</w:t>
      </w:r>
      <w:proofErr w:type="spellEnd"/>
      <w:r w:rsidRPr="001E7576">
        <w:t xml:space="preserve">, M. and </w:t>
      </w:r>
      <w:proofErr w:type="spellStart"/>
      <w:r w:rsidRPr="001E7576">
        <w:t>Sena</w:t>
      </w:r>
      <w:proofErr w:type="spellEnd"/>
      <w:r w:rsidRPr="001E7576">
        <w:t>, V. (2019). Big Data and Human Resources Management: The Rise of Talent Analytics. Social Sciences, 8(10), p.273.</w:t>
      </w:r>
    </w:p>
    <w:p w14:paraId="133C0116" w14:textId="00905CD2" w:rsidR="001E7576" w:rsidRDefault="001E7576" w:rsidP="00E243D8">
      <w:proofErr w:type="spellStart"/>
      <w:r w:rsidRPr="001E7576">
        <w:t>Renckly</w:t>
      </w:r>
      <w:proofErr w:type="spellEnd"/>
      <w:r w:rsidRPr="001E7576">
        <w:t>, R.G. (2011). Human resources. Hauppauge, Ny: Barron’s Educational Series.</w:t>
      </w:r>
    </w:p>
    <w:p w14:paraId="3D4588A1" w14:textId="45C95D47" w:rsidR="001E7576" w:rsidRDefault="001E7576" w:rsidP="00E243D8">
      <w:proofErr w:type="spellStart"/>
      <w:r w:rsidRPr="001E7576">
        <w:t>Sofaer</w:t>
      </w:r>
      <w:proofErr w:type="spellEnd"/>
      <w:r w:rsidRPr="001E7576">
        <w:t xml:space="preserve">, H.R., </w:t>
      </w:r>
      <w:proofErr w:type="spellStart"/>
      <w:r w:rsidRPr="001E7576">
        <w:t>Jarnevich</w:t>
      </w:r>
      <w:proofErr w:type="spellEnd"/>
      <w:r w:rsidRPr="001E7576">
        <w:t xml:space="preserve">, C.S., Pearse, I.S., Smyth, R.L., Auer, S., Cook, G.L., Edwards, T.C., </w:t>
      </w:r>
      <w:proofErr w:type="spellStart"/>
      <w:r w:rsidRPr="001E7576">
        <w:t>Guala</w:t>
      </w:r>
      <w:proofErr w:type="spellEnd"/>
      <w:r w:rsidRPr="001E7576">
        <w:t xml:space="preserve">, G.F., Howard, T.G., </w:t>
      </w:r>
      <w:proofErr w:type="spellStart"/>
      <w:r w:rsidRPr="001E7576">
        <w:t>Morisette</w:t>
      </w:r>
      <w:proofErr w:type="spellEnd"/>
      <w:r w:rsidRPr="001E7576">
        <w:t>, J.T. and Hamilton, H. (2019). Development and Delivery of Species Distribution Models to Inform Decision-Making. BioScience, 69(7), pp.544–557.</w:t>
      </w:r>
    </w:p>
    <w:p w14:paraId="79437E24" w14:textId="64005406" w:rsidR="001E7576" w:rsidRDefault="001E7576" w:rsidP="00E243D8">
      <w:r w:rsidRPr="001E7576">
        <w:t>Torrington, D., Hall, L., Atkinson, C. and Taylor, S. (2017). Human resource management. 10th ed. Harlow, U.K.: Pearson Education Limited.</w:t>
      </w:r>
    </w:p>
    <w:p w14:paraId="590C48F4" w14:textId="6DD75778" w:rsidR="001E7576" w:rsidRDefault="001E7576" w:rsidP="00E243D8">
      <w:r w:rsidRPr="001E7576">
        <w:t xml:space="preserve">Wayne, R. and </w:t>
      </w:r>
      <w:proofErr w:type="spellStart"/>
      <w:r w:rsidRPr="001E7576">
        <w:t>Martocchio</w:t>
      </w:r>
      <w:proofErr w:type="spellEnd"/>
      <w:r w:rsidRPr="001E7576">
        <w:t>, J.J. (2016). Human resource management. Harlow: Pearson Education Limited.</w:t>
      </w:r>
    </w:p>
    <w:sectPr w:rsidR="001E7576" w:rsidSect="006236AC">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EDEBA" w14:textId="77777777" w:rsidR="006125C4" w:rsidRDefault="006125C4" w:rsidP="008F151B">
      <w:pPr>
        <w:spacing w:after="0" w:line="240" w:lineRule="auto"/>
      </w:pPr>
      <w:r>
        <w:separator/>
      </w:r>
    </w:p>
  </w:endnote>
  <w:endnote w:type="continuationSeparator" w:id="0">
    <w:p w14:paraId="7566A20E" w14:textId="77777777" w:rsidR="006125C4" w:rsidRDefault="006125C4" w:rsidP="008F1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2420608"/>
      <w:docPartObj>
        <w:docPartGallery w:val="Page Numbers (Bottom of Page)"/>
        <w:docPartUnique/>
      </w:docPartObj>
    </w:sdtPr>
    <w:sdtEndPr>
      <w:rPr>
        <w:rStyle w:val="PageNumber"/>
      </w:rPr>
    </w:sdtEndPr>
    <w:sdtContent>
      <w:p w14:paraId="79ABEB20" w14:textId="5C0C721C" w:rsidR="008F151B" w:rsidRDefault="008F151B" w:rsidP="003F3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F18C9C" w14:textId="77777777" w:rsidR="008F151B" w:rsidRDefault="008F151B" w:rsidP="008F15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3377375"/>
      <w:docPartObj>
        <w:docPartGallery w:val="Page Numbers (Bottom of Page)"/>
        <w:docPartUnique/>
      </w:docPartObj>
    </w:sdtPr>
    <w:sdtEndPr>
      <w:rPr>
        <w:rStyle w:val="PageNumber"/>
      </w:rPr>
    </w:sdtEndPr>
    <w:sdtContent>
      <w:p w14:paraId="30729B95" w14:textId="2D49F0AA" w:rsidR="008F151B" w:rsidRDefault="008F151B" w:rsidP="003F3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ACE8FB" w14:textId="77777777" w:rsidR="008F151B" w:rsidRDefault="008F151B" w:rsidP="008F15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B0B61" w14:textId="77777777" w:rsidR="006125C4" w:rsidRDefault="006125C4" w:rsidP="008F151B">
      <w:pPr>
        <w:spacing w:after="0" w:line="240" w:lineRule="auto"/>
      </w:pPr>
      <w:r>
        <w:separator/>
      </w:r>
    </w:p>
  </w:footnote>
  <w:footnote w:type="continuationSeparator" w:id="0">
    <w:p w14:paraId="28E3D4E7" w14:textId="77777777" w:rsidR="006125C4" w:rsidRDefault="006125C4" w:rsidP="008F15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51B"/>
    <w:rsid w:val="0010344F"/>
    <w:rsid w:val="001E7576"/>
    <w:rsid w:val="004C5D8E"/>
    <w:rsid w:val="005433BA"/>
    <w:rsid w:val="006125C4"/>
    <w:rsid w:val="006236AC"/>
    <w:rsid w:val="00647BD8"/>
    <w:rsid w:val="006D2503"/>
    <w:rsid w:val="006F2EAE"/>
    <w:rsid w:val="007A3D60"/>
    <w:rsid w:val="007A6D08"/>
    <w:rsid w:val="007D6785"/>
    <w:rsid w:val="007F7FDC"/>
    <w:rsid w:val="008F151B"/>
    <w:rsid w:val="009257BB"/>
    <w:rsid w:val="00AB3CA5"/>
    <w:rsid w:val="00C517CC"/>
    <w:rsid w:val="00E243D8"/>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A6BCC"/>
  <w15:chartTrackingRefBased/>
  <w15:docId w15:val="{231D3511-0B26-4B49-B285-19AA81D4F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8F15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7B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F1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51B"/>
    <w:rPr>
      <w:rFonts w:ascii="Arial" w:hAnsi="Arial"/>
      <w:szCs w:val="22"/>
    </w:rPr>
  </w:style>
  <w:style w:type="character" w:styleId="PageNumber">
    <w:name w:val="page number"/>
    <w:basedOn w:val="DefaultParagraphFont"/>
    <w:uiPriority w:val="99"/>
    <w:semiHidden/>
    <w:unhideWhenUsed/>
    <w:rsid w:val="008F151B"/>
  </w:style>
  <w:style w:type="character" w:customStyle="1" w:styleId="Heading1Char">
    <w:name w:val="Heading 1 Char"/>
    <w:basedOn w:val="DefaultParagraphFont"/>
    <w:link w:val="Heading1"/>
    <w:uiPriority w:val="9"/>
    <w:rsid w:val="008F151B"/>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6236AC"/>
    <w:rPr>
      <w:rFonts w:eastAsiaTheme="minorEastAsia"/>
      <w:sz w:val="22"/>
      <w:szCs w:val="22"/>
      <w:lang w:val="en-US" w:eastAsia="zh-CN"/>
    </w:rPr>
  </w:style>
  <w:style w:type="character" w:customStyle="1" w:styleId="NoSpacingChar">
    <w:name w:val="No Spacing Char"/>
    <w:basedOn w:val="DefaultParagraphFont"/>
    <w:link w:val="NoSpacing"/>
    <w:uiPriority w:val="1"/>
    <w:rsid w:val="006236AC"/>
    <w:rPr>
      <w:rFonts w:eastAsiaTheme="minorEastAsia"/>
      <w:sz w:val="22"/>
      <w:szCs w:val="22"/>
      <w:lang w:val="en-US" w:eastAsia="zh-CN"/>
    </w:rPr>
  </w:style>
  <w:style w:type="character" w:customStyle="1" w:styleId="Heading2Char">
    <w:name w:val="Heading 2 Char"/>
    <w:basedOn w:val="DefaultParagraphFont"/>
    <w:link w:val="Heading2"/>
    <w:uiPriority w:val="9"/>
    <w:rsid w:val="00647BD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E7576"/>
    <w:rPr>
      <w:color w:val="0563C1" w:themeColor="hyperlink"/>
      <w:u w:val="single"/>
    </w:rPr>
  </w:style>
  <w:style w:type="character" w:styleId="UnresolvedMention">
    <w:name w:val="Unresolved Mention"/>
    <w:basedOn w:val="DefaultParagraphFont"/>
    <w:uiPriority w:val="99"/>
    <w:semiHidden/>
    <w:unhideWhenUsed/>
    <w:rsid w:val="001E7576"/>
    <w:rPr>
      <w:color w:val="605E5C"/>
      <w:shd w:val="clear" w:color="auto" w:fill="E1DFDD"/>
    </w:rPr>
  </w:style>
  <w:style w:type="paragraph" w:styleId="TOCHeading">
    <w:name w:val="TOC Heading"/>
    <w:basedOn w:val="Heading1"/>
    <w:next w:val="Normal"/>
    <w:uiPriority w:val="39"/>
    <w:unhideWhenUsed/>
    <w:qFormat/>
    <w:rsid w:val="001E7576"/>
    <w:pPr>
      <w:spacing w:before="480"/>
      <w:outlineLvl w:val="9"/>
    </w:pPr>
    <w:rPr>
      <w:b/>
      <w:bCs/>
      <w:sz w:val="28"/>
      <w:szCs w:val="28"/>
      <w:lang w:val="en-US"/>
    </w:rPr>
  </w:style>
  <w:style w:type="paragraph" w:styleId="TOC1">
    <w:name w:val="toc 1"/>
    <w:basedOn w:val="Normal"/>
    <w:next w:val="Normal"/>
    <w:autoRedefine/>
    <w:uiPriority w:val="39"/>
    <w:unhideWhenUsed/>
    <w:rsid w:val="001E7576"/>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1E7576"/>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1E7576"/>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E7576"/>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E7576"/>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E7576"/>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E7576"/>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E7576"/>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E7576"/>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apers.ssrn.com/sol3/papers.cfm?abstract_id=378525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B8D00D-475E-A947-AE9E-7ABCB5B207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3000</Words>
  <Characters>17106</Characters>
  <Application>Microsoft Office Word</Application>
  <DocSecurity>0</DocSecurity>
  <Lines>142</Lines>
  <Paragraphs>40</Paragraphs>
  <ScaleCrop>false</ScaleCrop>
  <Company>Student ID:</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LCBB5004 Managing People</dc:title>
  <dc:subject>Assessment 1</dc:subject>
  <dc:creator>Student Name:</dc:creator>
  <cp:keywords/>
  <dc:description/>
  <cp:lastModifiedBy>Yanitsa Gospodinova</cp:lastModifiedBy>
  <cp:revision>6</cp:revision>
  <dcterms:created xsi:type="dcterms:W3CDTF">2021-08-24T13:34:00Z</dcterms:created>
  <dcterms:modified xsi:type="dcterms:W3CDTF">2021-08-24T15:44:00Z</dcterms:modified>
</cp:coreProperties>
</file>