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BEEA1" w14:textId="3D1C60E7" w:rsidR="00DE001E" w:rsidRDefault="00DE001E" w:rsidP="726B036E">
      <w:pPr>
        <w:rPr>
          <w:rFonts w:ascii="Aptos" w:eastAsia="Aptos" w:hAnsi="Aptos" w:cs="Aptos"/>
          <w:b/>
          <w:bCs/>
        </w:rPr>
      </w:pPr>
    </w:p>
    <w:p w14:paraId="30FB4528" w14:textId="6E7E7E1C" w:rsidR="00DE001E" w:rsidRDefault="08246832"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Programme</w:t>
      </w:r>
      <w:r w:rsidR="6C000624" w:rsidRPr="726B036E">
        <w:rPr>
          <w:rFonts w:ascii="Arial Nova" w:eastAsia="Arial Nova" w:hAnsi="Arial Nova" w:cs="Arial Nova"/>
          <w:b/>
          <w:bCs/>
          <w:sz w:val="22"/>
          <w:szCs w:val="22"/>
        </w:rPr>
        <w:t xml:space="preserve">:  BSc Health and </w:t>
      </w:r>
      <w:r w:rsidR="7DA90EFC" w:rsidRPr="726B036E">
        <w:rPr>
          <w:rFonts w:ascii="Arial Nova" w:eastAsia="Arial Nova" w:hAnsi="Arial Nova" w:cs="Arial Nova"/>
          <w:b/>
          <w:bCs/>
          <w:sz w:val="22"/>
          <w:szCs w:val="22"/>
        </w:rPr>
        <w:t xml:space="preserve">social care </w:t>
      </w:r>
    </w:p>
    <w:p w14:paraId="0F8E31CB" w14:textId="18A9E428" w:rsidR="00DE001E" w:rsidRDefault="6C000624"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Mo</w:t>
      </w:r>
      <w:r w:rsidR="2AE18E19" w:rsidRPr="726B036E">
        <w:rPr>
          <w:rFonts w:ascii="Arial Nova" w:eastAsia="Arial Nova" w:hAnsi="Arial Nova" w:cs="Arial Nova"/>
          <w:b/>
          <w:bCs/>
          <w:sz w:val="22"/>
          <w:szCs w:val="22"/>
        </w:rPr>
        <w:t>d</w:t>
      </w:r>
      <w:r w:rsidRPr="726B036E">
        <w:rPr>
          <w:rFonts w:ascii="Arial Nova" w:eastAsia="Arial Nova" w:hAnsi="Arial Nova" w:cs="Arial Nova"/>
          <w:b/>
          <w:bCs/>
          <w:sz w:val="22"/>
          <w:szCs w:val="22"/>
        </w:rPr>
        <w:t xml:space="preserve">ule: </w:t>
      </w:r>
      <w:r w:rsidR="1C44F004" w:rsidRPr="726B036E">
        <w:rPr>
          <w:rFonts w:ascii="Arial Nova" w:eastAsia="Arial Nova" w:hAnsi="Arial Nova" w:cs="Arial Nova"/>
          <w:b/>
          <w:bCs/>
          <w:sz w:val="22"/>
          <w:szCs w:val="22"/>
        </w:rPr>
        <w:t xml:space="preserve">Digital Transformation in the health </w:t>
      </w:r>
      <w:r w:rsidR="09DB4D1C" w:rsidRPr="726B036E">
        <w:rPr>
          <w:rFonts w:ascii="Arial Nova" w:eastAsia="Arial Nova" w:hAnsi="Arial Nova" w:cs="Arial Nova"/>
          <w:b/>
          <w:bCs/>
          <w:sz w:val="22"/>
          <w:szCs w:val="22"/>
        </w:rPr>
        <w:t>and care Profession</w:t>
      </w:r>
      <w:r w:rsidR="2EA2AA2A" w:rsidRPr="726B036E">
        <w:rPr>
          <w:rFonts w:ascii="Arial Nova" w:eastAsia="Arial Nova" w:hAnsi="Arial Nova" w:cs="Arial Nova"/>
          <w:b/>
          <w:bCs/>
          <w:sz w:val="22"/>
          <w:szCs w:val="22"/>
        </w:rPr>
        <w:t>s</w:t>
      </w:r>
    </w:p>
    <w:p w14:paraId="61805C34" w14:textId="2BC2353C" w:rsidR="00DE001E" w:rsidRDefault="6C000624"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Module code: BMHP6026</w:t>
      </w:r>
    </w:p>
    <w:p w14:paraId="2748C80E" w14:textId="25B932A1" w:rsidR="00DE001E" w:rsidRDefault="6C000624"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Name:</w:t>
      </w:r>
      <w:r w:rsidR="46539909" w:rsidRPr="726B036E">
        <w:rPr>
          <w:rFonts w:ascii="Arial Nova" w:eastAsia="Arial Nova" w:hAnsi="Arial Nova" w:cs="Arial Nova"/>
          <w:b/>
          <w:bCs/>
          <w:sz w:val="22"/>
          <w:szCs w:val="22"/>
        </w:rPr>
        <w:t xml:space="preserve"> Janna </w:t>
      </w:r>
      <w:proofErr w:type="spellStart"/>
      <w:r w:rsidR="0043232D">
        <w:rPr>
          <w:rFonts w:ascii="Arial Nova" w:eastAsia="Arial Nova" w:hAnsi="Arial Nova" w:cs="Arial Nova"/>
          <w:b/>
          <w:bCs/>
          <w:sz w:val="22"/>
          <w:szCs w:val="22"/>
        </w:rPr>
        <w:t>Akther</w:t>
      </w:r>
      <w:proofErr w:type="spellEnd"/>
    </w:p>
    <w:p w14:paraId="3D6D26BC" w14:textId="4533469C" w:rsidR="006A3F61" w:rsidRDefault="006A3F61" w:rsidP="726B036E">
      <w:pPr>
        <w:spacing w:line="360" w:lineRule="auto"/>
        <w:rPr>
          <w:rFonts w:ascii="Arial Nova" w:eastAsia="Arial Nova" w:hAnsi="Arial Nova" w:cs="Arial Nova"/>
          <w:b/>
          <w:bCs/>
          <w:sz w:val="22"/>
          <w:szCs w:val="22"/>
        </w:rPr>
      </w:pPr>
      <w:r>
        <w:rPr>
          <w:rFonts w:ascii="Arial Nova" w:eastAsia="Arial Nova" w:hAnsi="Arial Nova" w:cs="Arial Nova"/>
          <w:b/>
          <w:bCs/>
          <w:sz w:val="22"/>
          <w:szCs w:val="22"/>
        </w:rPr>
        <w:t xml:space="preserve">Student number: </w:t>
      </w:r>
      <w:r w:rsidR="00E0599F">
        <w:rPr>
          <w:rFonts w:ascii="Arial Nova" w:eastAsia="Arial Nova" w:hAnsi="Arial Nova" w:cs="Arial Nova"/>
          <w:b/>
          <w:bCs/>
          <w:sz w:val="22"/>
          <w:szCs w:val="22"/>
        </w:rPr>
        <w:t>2316154</w:t>
      </w:r>
    </w:p>
    <w:p w14:paraId="480FDFDC" w14:textId="3D8614F4" w:rsidR="00DE001E" w:rsidRDefault="6C000624"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Lecture:</w:t>
      </w:r>
      <w:r w:rsidR="4534ED67" w:rsidRPr="726B036E">
        <w:rPr>
          <w:rFonts w:ascii="Arial Nova" w:eastAsia="Arial Nova" w:hAnsi="Arial Nova" w:cs="Arial Nova"/>
          <w:b/>
          <w:bCs/>
          <w:sz w:val="22"/>
          <w:szCs w:val="22"/>
        </w:rPr>
        <w:t xml:space="preserve">  </w:t>
      </w:r>
      <w:r w:rsidR="46311ACE" w:rsidRPr="726B036E">
        <w:rPr>
          <w:rFonts w:ascii="Arial Nova" w:eastAsia="Arial Nova" w:hAnsi="Arial Nova" w:cs="Arial Nova"/>
          <w:b/>
          <w:bCs/>
          <w:sz w:val="22"/>
          <w:szCs w:val="22"/>
        </w:rPr>
        <w:t>Matrin Svejda, Tomy Adattu Chacko and Zakiyyah Ahmed</w:t>
      </w:r>
    </w:p>
    <w:p w14:paraId="3A1510EC" w14:textId="3DE8B714" w:rsidR="00DE001E" w:rsidRDefault="6C000624"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Assignment Title:</w:t>
      </w:r>
      <w:r w:rsidR="6BF46DE9" w:rsidRPr="726B036E">
        <w:rPr>
          <w:rFonts w:ascii="Arial Nova" w:eastAsia="Arial Nova" w:hAnsi="Arial Nova" w:cs="Arial Nova"/>
          <w:b/>
          <w:bCs/>
          <w:sz w:val="22"/>
          <w:szCs w:val="22"/>
        </w:rPr>
        <w:t xml:space="preserve">  Component 1 written assignment </w:t>
      </w:r>
    </w:p>
    <w:p w14:paraId="207F59EF" w14:textId="1256B9A7" w:rsidR="00DE001E" w:rsidRDefault="00DE001E" w:rsidP="726B036E">
      <w:pPr>
        <w:spacing w:line="360" w:lineRule="auto"/>
        <w:rPr>
          <w:rFonts w:ascii="Arial Nova" w:eastAsia="Arial Nova" w:hAnsi="Arial Nova" w:cs="Arial Nova"/>
          <w:b/>
          <w:bCs/>
          <w:sz w:val="22"/>
          <w:szCs w:val="22"/>
        </w:rPr>
      </w:pPr>
    </w:p>
    <w:p w14:paraId="285A8447" w14:textId="79D06F49" w:rsidR="00DE001E" w:rsidRDefault="00DE001E" w:rsidP="726B036E">
      <w:pPr>
        <w:spacing w:line="360" w:lineRule="auto"/>
        <w:rPr>
          <w:rFonts w:ascii="Arial Nova" w:eastAsia="Arial Nova" w:hAnsi="Arial Nova" w:cs="Arial Nova"/>
          <w:b/>
          <w:bCs/>
          <w:sz w:val="22"/>
          <w:szCs w:val="22"/>
        </w:rPr>
      </w:pPr>
    </w:p>
    <w:p w14:paraId="25E3F5C7" w14:textId="4C635F6C" w:rsidR="00DE001E" w:rsidRDefault="00DE001E" w:rsidP="726B036E">
      <w:pPr>
        <w:spacing w:line="360" w:lineRule="auto"/>
        <w:rPr>
          <w:rFonts w:ascii="Arial Nova" w:eastAsia="Arial Nova" w:hAnsi="Arial Nova" w:cs="Arial Nova"/>
          <w:b/>
          <w:bCs/>
          <w:sz w:val="22"/>
          <w:szCs w:val="22"/>
        </w:rPr>
      </w:pPr>
    </w:p>
    <w:p w14:paraId="41FB4801" w14:textId="7617B9C8" w:rsidR="00DE001E" w:rsidRDefault="00DE001E" w:rsidP="726B036E">
      <w:pPr>
        <w:spacing w:line="360" w:lineRule="auto"/>
        <w:rPr>
          <w:rFonts w:ascii="Arial Nova" w:eastAsia="Arial Nova" w:hAnsi="Arial Nova" w:cs="Arial Nova"/>
          <w:b/>
          <w:bCs/>
          <w:sz w:val="22"/>
          <w:szCs w:val="22"/>
        </w:rPr>
      </w:pPr>
    </w:p>
    <w:p w14:paraId="72A9CD47" w14:textId="1FC383F1" w:rsidR="00DE001E" w:rsidRDefault="00DE001E" w:rsidP="726B036E">
      <w:pPr>
        <w:spacing w:line="360" w:lineRule="auto"/>
        <w:rPr>
          <w:rFonts w:ascii="Arial Nova" w:eastAsia="Arial Nova" w:hAnsi="Arial Nova" w:cs="Arial Nova"/>
          <w:b/>
          <w:bCs/>
          <w:sz w:val="22"/>
          <w:szCs w:val="22"/>
        </w:rPr>
      </w:pPr>
    </w:p>
    <w:p w14:paraId="5DAA7EC5" w14:textId="6C608E5B" w:rsidR="00DE001E" w:rsidRDefault="00DE001E" w:rsidP="726B036E">
      <w:pPr>
        <w:spacing w:line="360" w:lineRule="auto"/>
        <w:rPr>
          <w:rFonts w:ascii="Arial Nova" w:eastAsia="Arial Nova" w:hAnsi="Arial Nova" w:cs="Arial Nova"/>
          <w:b/>
          <w:bCs/>
          <w:sz w:val="22"/>
          <w:szCs w:val="22"/>
        </w:rPr>
      </w:pPr>
    </w:p>
    <w:p w14:paraId="65EEA4DC" w14:textId="3F8D78D3" w:rsidR="00DE001E" w:rsidRDefault="00DE001E" w:rsidP="726B036E">
      <w:pPr>
        <w:spacing w:line="360" w:lineRule="auto"/>
        <w:rPr>
          <w:rFonts w:ascii="Arial Nova" w:eastAsia="Arial Nova" w:hAnsi="Arial Nova" w:cs="Arial Nova"/>
          <w:b/>
          <w:bCs/>
          <w:sz w:val="22"/>
          <w:szCs w:val="22"/>
        </w:rPr>
      </w:pPr>
    </w:p>
    <w:p w14:paraId="4EED2251" w14:textId="1252383E" w:rsidR="00DE001E" w:rsidRDefault="00DE001E" w:rsidP="726B036E">
      <w:pPr>
        <w:spacing w:line="360" w:lineRule="auto"/>
        <w:rPr>
          <w:rFonts w:ascii="Arial Nova" w:eastAsia="Arial Nova" w:hAnsi="Arial Nova" w:cs="Arial Nova"/>
          <w:b/>
          <w:bCs/>
          <w:sz w:val="22"/>
          <w:szCs w:val="22"/>
        </w:rPr>
      </w:pPr>
    </w:p>
    <w:p w14:paraId="5C7207D1" w14:textId="27F33C43" w:rsidR="00DE001E" w:rsidRDefault="00DE001E" w:rsidP="726B036E">
      <w:pPr>
        <w:spacing w:line="360" w:lineRule="auto"/>
        <w:rPr>
          <w:rFonts w:ascii="Arial Nova" w:eastAsia="Arial Nova" w:hAnsi="Arial Nova" w:cs="Arial Nova"/>
          <w:b/>
          <w:bCs/>
          <w:sz w:val="22"/>
          <w:szCs w:val="22"/>
        </w:rPr>
      </w:pPr>
    </w:p>
    <w:p w14:paraId="7DD00CEF" w14:textId="17A57AFB" w:rsidR="00DE001E" w:rsidRDefault="00DE001E" w:rsidP="726B036E">
      <w:pPr>
        <w:spacing w:line="360" w:lineRule="auto"/>
        <w:rPr>
          <w:rFonts w:ascii="Arial Nova" w:eastAsia="Arial Nova" w:hAnsi="Arial Nova" w:cs="Arial Nova"/>
          <w:b/>
          <w:bCs/>
          <w:sz w:val="22"/>
          <w:szCs w:val="22"/>
        </w:rPr>
      </w:pPr>
    </w:p>
    <w:p w14:paraId="3D6404B4" w14:textId="12AFAA85" w:rsidR="00DE001E" w:rsidRDefault="00DE001E" w:rsidP="726B036E">
      <w:pPr>
        <w:spacing w:line="360" w:lineRule="auto"/>
        <w:rPr>
          <w:rFonts w:ascii="Arial Nova" w:eastAsia="Arial Nova" w:hAnsi="Arial Nova" w:cs="Arial Nova"/>
          <w:b/>
          <w:bCs/>
          <w:sz w:val="22"/>
          <w:szCs w:val="22"/>
        </w:rPr>
      </w:pPr>
    </w:p>
    <w:p w14:paraId="2968DF51" w14:textId="34028E2A" w:rsidR="00DE001E" w:rsidRDefault="00DE001E" w:rsidP="726B036E">
      <w:pPr>
        <w:spacing w:line="360" w:lineRule="auto"/>
        <w:rPr>
          <w:rFonts w:ascii="Arial Nova" w:eastAsia="Arial Nova" w:hAnsi="Arial Nova" w:cs="Arial Nova"/>
          <w:b/>
          <w:bCs/>
          <w:sz w:val="22"/>
          <w:szCs w:val="22"/>
        </w:rPr>
      </w:pPr>
    </w:p>
    <w:p w14:paraId="3FDE8FDA" w14:textId="3391E583" w:rsidR="00DE001E" w:rsidRDefault="00DE001E" w:rsidP="726B036E">
      <w:pPr>
        <w:spacing w:line="360" w:lineRule="auto"/>
        <w:rPr>
          <w:rFonts w:ascii="Arial Nova" w:eastAsia="Arial Nova" w:hAnsi="Arial Nova" w:cs="Arial Nova"/>
          <w:b/>
          <w:bCs/>
          <w:sz w:val="22"/>
          <w:szCs w:val="22"/>
        </w:rPr>
      </w:pPr>
    </w:p>
    <w:p w14:paraId="24C2538B" w14:textId="2F54248B" w:rsidR="00DE001E" w:rsidRDefault="00DE001E" w:rsidP="726B036E">
      <w:pPr>
        <w:spacing w:line="360" w:lineRule="auto"/>
        <w:rPr>
          <w:rFonts w:ascii="Arial Nova" w:eastAsia="Arial Nova" w:hAnsi="Arial Nova" w:cs="Arial Nova"/>
          <w:b/>
          <w:bCs/>
          <w:sz w:val="22"/>
          <w:szCs w:val="22"/>
        </w:rPr>
      </w:pPr>
    </w:p>
    <w:p w14:paraId="1FE9F03D" w14:textId="46D6B31A" w:rsidR="00DE001E" w:rsidRDefault="00DE001E" w:rsidP="726B036E">
      <w:pPr>
        <w:spacing w:line="360" w:lineRule="auto"/>
        <w:rPr>
          <w:rFonts w:ascii="Arial Nova" w:eastAsia="Arial Nova" w:hAnsi="Arial Nova" w:cs="Arial Nova"/>
          <w:b/>
          <w:bCs/>
          <w:sz w:val="22"/>
          <w:szCs w:val="22"/>
        </w:rPr>
      </w:pPr>
    </w:p>
    <w:p w14:paraId="39A6B498" w14:textId="79B89E9A" w:rsidR="00DE001E" w:rsidRDefault="00DE001E" w:rsidP="726B036E">
      <w:pPr>
        <w:spacing w:line="360" w:lineRule="auto"/>
        <w:rPr>
          <w:rFonts w:ascii="Arial Nova" w:eastAsia="Arial Nova" w:hAnsi="Arial Nova" w:cs="Arial Nova"/>
          <w:b/>
          <w:bCs/>
          <w:sz w:val="22"/>
          <w:szCs w:val="22"/>
        </w:rPr>
      </w:pPr>
    </w:p>
    <w:p w14:paraId="6E17F492" w14:textId="70C9D6F8" w:rsidR="00DE001E" w:rsidRDefault="00DE001E" w:rsidP="726B036E">
      <w:pPr>
        <w:spacing w:line="360" w:lineRule="auto"/>
        <w:rPr>
          <w:rFonts w:ascii="Arial Nova" w:eastAsia="Arial Nova" w:hAnsi="Arial Nova" w:cs="Arial Nova"/>
          <w:b/>
          <w:bCs/>
          <w:sz w:val="22"/>
          <w:szCs w:val="22"/>
        </w:rPr>
      </w:pPr>
    </w:p>
    <w:p w14:paraId="7F1D9B36" w14:textId="07F4AF7B" w:rsidR="00DE001E" w:rsidRDefault="00DE001E" w:rsidP="726B036E">
      <w:pPr>
        <w:spacing w:line="360" w:lineRule="auto"/>
        <w:rPr>
          <w:rFonts w:ascii="Arial Nova" w:eastAsia="Arial Nova" w:hAnsi="Arial Nova" w:cs="Arial Nova"/>
          <w:b/>
          <w:bCs/>
          <w:sz w:val="22"/>
          <w:szCs w:val="22"/>
        </w:rPr>
      </w:pPr>
    </w:p>
    <w:p w14:paraId="7DD3DFA0" w14:textId="39C92654" w:rsidR="00DE001E" w:rsidRDefault="00DE001E" w:rsidP="726B036E">
      <w:pPr>
        <w:spacing w:line="360" w:lineRule="auto"/>
        <w:rPr>
          <w:rFonts w:ascii="Arial Nova" w:eastAsia="Arial Nova" w:hAnsi="Arial Nova" w:cs="Arial Nova"/>
          <w:b/>
          <w:bCs/>
          <w:sz w:val="22"/>
          <w:szCs w:val="22"/>
        </w:rPr>
      </w:pPr>
    </w:p>
    <w:p w14:paraId="6B45767C" w14:textId="41E47FB7" w:rsidR="00DE001E" w:rsidRDefault="00DE001E" w:rsidP="726B036E">
      <w:pPr>
        <w:spacing w:line="360" w:lineRule="auto"/>
        <w:rPr>
          <w:rFonts w:ascii="Arial Nova" w:eastAsia="Arial Nova" w:hAnsi="Arial Nova" w:cs="Arial Nova"/>
          <w:b/>
          <w:bCs/>
          <w:sz w:val="22"/>
          <w:szCs w:val="22"/>
        </w:rPr>
      </w:pPr>
    </w:p>
    <w:p w14:paraId="43A10395" w14:textId="3289EE93" w:rsidR="00DE001E" w:rsidRDefault="2E573618"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Introduction</w:t>
      </w:r>
    </w:p>
    <w:p w14:paraId="3C23844D" w14:textId="69E2D1BA" w:rsidR="00DE001E"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In order to improve patient outcomes, boost efficiency, and improve service accessibility, </w:t>
      </w:r>
      <w:r w:rsidR="24BC958C" w:rsidRPr="726B036E">
        <w:rPr>
          <w:rFonts w:ascii="Arial Nova" w:eastAsia="Arial Nova" w:hAnsi="Arial Nova" w:cs="Arial Nova"/>
          <w:sz w:val="22"/>
          <w:szCs w:val="22"/>
        </w:rPr>
        <w:t>Digital transformation has become a top priority in UK health and social care (Department of Health and Social Care, 2022).</w:t>
      </w:r>
      <w:r w:rsidRPr="726B036E">
        <w:rPr>
          <w:rFonts w:ascii="Arial Nova" w:eastAsia="Arial Nova" w:hAnsi="Arial Nova" w:cs="Arial Nova"/>
          <w:sz w:val="22"/>
          <w:szCs w:val="22"/>
        </w:rPr>
        <w:t xml:space="preserve"> </w:t>
      </w:r>
      <w:r w:rsidR="5725397B" w:rsidRPr="726B036E">
        <w:rPr>
          <w:rFonts w:ascii="Arial Nova" w:eastAsia="Arial Nova" w:hAnsi="Arial Nova" w:cs="Arial Nova"/>
          <w:sz w:val="22"/>
          <w:szCs w:val="22"/>
        </w:rPr>
        <w:t>To</w:t>
      </w:r>
      <w:r w:rsidRPr="726B036E">
        <w:rPr>
          <w:rFonts w:ascii="Arial Nova" w:eastAsia="Arial Nova" w:hAnsi="Arial Nova" w:cs="Arial Nova"/>
          <w:sz w:val="22"/>
          <w:szCs w:val="22"/>
        </w:rPr>
        <w:t xml:space="preserve"> modernise healthcare systems and satisfy the increasing demands on services, the UK government's A Plan for Digital Health and Social Care highlights the significance of utilising digital technologies and data-driven solutions. Enhancing service delivery, lowering health disparities, assisting medical professionals, and enabling people to take more charge of their health and well-being are the main objectives of the approach. </w:t>
      </w:r>
    </w:p>
    <w:p w14:paraId="5BD36DD0" w14:textId="7AB6DA09" w:rsidR="00DE001E"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NHS App, which was introduced in 2019 to give people safe access to a variety of healthcare services via a mobile application and web platform, is a noteworthy example of digital innovation. Appointments, repeat prescription orders, health record access, NHS 111 online services, and organ donation choices may all be managed via the NHS App. The app supports the broader goals of digital transformation within the National Health Service (NHS) by offering digital access to healthcare information and services. </w:t>
      </w:r>
    </w:p>
    <w:p w14:paraId="5E5787A5" w14:textId="4C9051E0" w:rsidR="00DE001E"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The NHS App is a digital innovation in UK healthcare that is critically assessed in this research. It looks at how it affects patients and service consumers, the healthcare staff, service delivery, and larger communities. The report also examines the ethical issues surrounding the use of digital health technology, data privacy, and information governance. The paper evaluates how well the NHS App supports the UK's digital healthcare agenda by carefully weighing its advantages and disadvantages.</w:t>
      </w:r>
    </w:p>
    <w:p w14:paraId="22A88F97" w14:textId="0E08121E" w:rsidR="726B036E" w:rsidRDefault="726B036E" w:rsidP="726B036E">
      <w:pPr>
        <w:spacing w:line="360" w:lineRule="auto"/>
        <w:rPr>
          <w:rFonts w:ascii="Arial Nova" w:eastAsia="Arial Nova" w:hAnsi="Arial Nova" w:cs="Arial Nova"/>
          <w:sz w:val="22"/>
          <w:szCs w:val="22"/>
        </w:rPr>
      </w:pPr>
    </w:p>
    <w:p w14:paraId="0A469FF3" w14:textId="22179F86" w:rsidR="0E643A04" w:rsidRDefault="0E643A04" w:rsidP="726B036E">
      <w:pPr>
        <w:spacing w:line="360" w:lineRule="auto"/>
        <w:rPr>
          <w:rFonts w:ascii="Arial Nova" w:eastAsia="Arial Nova" w:hAnsi="Arial Nova" w:cs="Arial Nova"/>
          <w:b/>
          <w:bCs/>
          <w:sz w:val="22"/>
          <w:szCs w:val="22"/>
        </w:rPr>
      </w:pPr>
      <w:r w:rsidRPr="726B036E">
        <w:rPr>
          <w:rFonts w:ascii="Arial Nova" w:eastAsia="Arial Nova" w:hAnsi="Arial Nova" w:cs="Arial Nova"/>
          <w:b/>
          <w:bCs/>
          <w:sz w:val="22"/>
          <w:szCs w:val="22"/>
        </w:rPr>
        <w:t>Overview of the NHS App</w:t>
      </w:r>
    </w:p>
    <w:p w14:paraId="3F0FE2F3" w14:textId="12267692"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NHS England created the NHS App, a digital healthcare platform that was introduced nationwide in 2019. It was created to facilitate the broader digital transformation of health and social care in England and to enhance patient access to healthcare services. The program offers a safe way for those 13 years of age and older who are registered with a </w:t>
      </w:r>
      <w:r w:rsidRPr="726B036E">
        <w:rPr>
          <w:rFonts w:ascii="Arial Nova" w:eastAsia="Arial Nova" w:hAnsi="Arial Nova" w:cs="Arial Nova"/>
          <w:sz w:val="22"/>
          <w:szCs w:val="22"/>
        </w:rPr>
        <w:lastRenderedPageBreak/>
        <w:t xml:space="preserve">general practitioner (GP) in England to access a variety of NHS services via a smartphone, tablet, or web browser. </w:t>
      </w:r>
    </w:p>
    <w:p w14:paraId="1D5C08B2" w14:textId="47C66664"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Booking and managing GP appointments, purchasing repeat medications, examining portions of medical records, accessing NHS 111 online, scheduling hospital appointments, and obtaining health information are just a few of the app's essential features. These characteristics are intended to lessen the administrative load on healthcare organisations while increasing patient convenience. </w:t>
      </w:r>
    </w:p>
    <w:p w14:paraId="543CE32B" w14:textId="3ACE99CA"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By encouraging patient empowerment and enhancing service accessibility, the NHS App closely matches with the UK Government's strategy for digital healthcare. The software promotes better self-management of medical conditions and active involvement in healthcare decisions by giving people remote access to healthcare information. </w:t>
      </w:r>
    </w:p>
    <w:p w14:paraId="090DD723" w14:textId="71C45F0B" w:rsidR="6733BA5C" w:rsidRDefault="6733BA5C"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However, </w:t>
      </w:r>
      <w:r w:rsidR="0E643A04" w:rsidRPr="726B036E">
        <w:rPr>
          <w:rFonts w:ascii="Arial Nova" w:eastAsia="Arial Nova" w:hAnsi="Arial Nova" w:cs="Arial Nova"/>
          <w:sz w:val="22"/>
          <w:szCs w:val="22"/>
        </w:rPr>
        <w:t xml:space="preserve">the NHS App has a number of drawbacks in addition to its advantages. Access to digital devices, dependable internet connectivity, and adequate digital literacy are necessary for the program to be used effectively. Because of this, some groups may find it difficult to use the services offered, especially older folks, people from lower socioeconomic backgrounds, and people with weak digital abilities. Concerns about digital exclusion and the possible escalation of current health disparities are raised by these restrictions. </w:t>
      </w:r>
    </w:p>
    <w:p w14:paraId="263073D0" w14:textId="441A2BAB"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As a result, even while the NHS App is a significant development in the delivery of digital healthcare, its efficacy rests on guaranteeing fair access and continuous assistance for every user.</w:t>
      </w:r>
    </w:p>
    <w:p w14:paraId="6FF79C18" w14:textId="0A657C0D" w:rsidR="0E643A04" w:rsidRDefault="0E643A04" w:rsidP="726B036E">
      <w:pPr>
        <w:pStyle w:val="Heading2"/>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Impact of the NHS App on the Healthcare Workforce</w:t>
      </w:r>
    </w:p>
    <w:p w14:paraId="2C2A1C2F" w14:textId="264B6CD3"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By assisting with the digital transformation of healthcare services throughout England, the NHS App has had a major impact on the healthcare workforce. The decrease in administrative workload is one of its main advantages. Many basic tasks that previously required staff intervention can now be accomplished independently by patients thanks to features including online appointment scheduling, repeat prescription orders, and access to health records. This frees up more time for clinical and administrative staff to concentrate on complex healthcare requirements and direct patient care. </w:t>
      </w:r>
    </w:p>
    <w:p w14:paraId="1CF9BF5C" w14:textId="684BCF99" w:rsidR="72A2AB28" w:rsidRDefault="72A2AB2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The app also facilitates better communication</w:t>
      </w:r>
      <w:r w:rsidR="0E643A04" w:rsidRPr="726B036E">
        <w:rPr>
          <w:rFonts w:ascii="Arial Nova" w:eastAsia="Arial Nova" w:hAnsi="Arial Nova" w:cs="Arial Nova"/>
          <w:sz w:val="22"/>
          <w:szCs w:val="22"/>
        </w:rPr>
        <w:t xml:space="preserve"> between medical professionals and patients. Patients can schedule appointments, get updates, and get medical advice without depending entirely on phone or in-person interactions thanks to digital information access. Healthcare businesses may benefit from fewer missed appointments and more effective resource </w:t>
      </w:r>
      <w:r w:rsidR="0E643A04" w:rsidRPr="726B036E">
        <w:rPr>
          <w:rFonts w:ascii="Arial Nova" w:eastAsia="Arial Nova" w:hAnsi="Arial Nova" w:cs="Arial Nova"/>
          <w:sz w:val="22"/>
          <w:szCs w:val="22"/>
        </w:rPr>
        <w:lastRenderedPageBreak/>
        <w:t xml:space="preserve">management as a result. Additionally, the availability of digital prescriptions can reduce paperwork for medical personnel and expedite medication management procedures. </w:t>
      </w:r>
    </w:p>
    <w:p w14:paraId="0E8A7188" w14:textId="4DD5ACBE"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effects on the workforce are not totally favourable, though. Employees must learn new skills and adjust to evolving work practices as a result of the introduction of digital technologies. To ensure that staff members can confidently use digital systems and help patients who are having trouble with the app, healthcare companies must engage in training and continuing support. This could initially put more strain on already overburdened healthcare systems and increase workload. </w:t>
      </w:r>
    </w:p>
    <w:p w14:paraId="60886CDF" w14:textId="0D18BB3A"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problem of digital exclusion is another difficulty. Many patients may need help using the NHS App, especially those who are elderly or have low levels of digital literacy. As a result, healthcare workers could still need to spend a lot of time offering assistance, which would limit some of the efficiency improvements that digital services are meant to bring about. Additionally, staff and patients may become frustrated by technical issues, system failures, or challenges obtaining digital records. </w:t>
      </w:r>
    </w:p>
    <w:p w14:paraId="6DABA11C" w14:textId="4D82CA74" w:rsidR="7E13F21A" w:rsidRDefault="7E13F21A"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While the NHS App has clearly reduced some administrative tasks, its success depends on whether healthcare staff are given the training and support needed to use digital systems effectively. Without this support, some of the expected benefits may not be fully achieved. </w:t>
      </w:r>
      <w:r w:rsidR="0E643A04" w:rsidRPr="726B036E">
        <w:rPr>
          <w:rFonts w:ascii="Arial Nova" w:eastAsia="Arial Nova" w:hAnsi="Arial Nova" w:cs="Arial Nova"/>
          <w:sz w:val="22"/>
          <w:szCs w:val="22"/>
        </w:rPr>
        <w:t>Only when healthcare professionals have the requisite digital capabilities and when patients who encounter difficulties utilising digital healthcare services have access to adequate support will the advantages of digital innovation be fully exploited. As a result, the NHS App has changed workforce habits, but it has also brought up new obligations and difficulties that call for constant supervision.</w:t>
      </w:r>
    </w:p>
    <w:p w14:paraId="31F8F6DB" w14:textId="5E594E34" w:rsidR="0E643A04" w:rsidRDefault="0E643A04" w:rsidP="726B036E">
      <w:pPr>
        <w:pStyle w:val="Heading2"/>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Impact of the NHS App on Service Delivery</w:t>
      </w:r>
    </w:p>
    <w:p w14:paraId="169A5CDB" w14:textId="5E3FFB23"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By giving users digital access to a variety of NHS </w:t>
      </w:r>
      <w:r w:rsidR="259A686F" w:rsidRPr="726B036E">
        <w:rPr>
          <w:rFonts w:ascii="Arial Nova" w:eastAsia="Arial Nova" w:hAnsi="Arial Nova" w:cs="Arial Nova"/>
          <w:sz w:val="22"/>
          <w:szCs w:val="22"/>
        </w:rPr>
        <w:t xml:space="preserve">services, NHS England (2025) reported that the NHS App exceeded 35 million registered users, with millions of repeat prescriptions ordered digitally each month. </w:t>
      </w:r>
      <w:r w:rsidR="213A43AA" w:rsidRPr="726B036E">
        <w:rPr>
          <w:rFonts w:ascii="Arial Nova" w:eastAsia="Arial Nova" w:hAnsi="Arial Nova" w:cs="Arial Nova"/>
          <w:sz w:val="22"/>
          <w:szCs w:val="22"/>
        </w:rPr>
        <w:t xml:space="preserve">This demonstrates widespread adoption of digital healthcare services and suggests that digital self-service can reduce administrative pressures on GP practices. </w:t>
      </w:r>
      <w:r w:rsidR="19971F6D" w:rsidRPr="726B036E">
        <w:rPr>
          <w:rFonts w:ascii="Arial Nova" w:eastAsia="Arial Nova" w:hAnsi="Arial Nova" w:cs="Arial Nova"/>
          <w:sz w:val="22"/>
          <w:szCs w:val="22"/>
        </w:rPr>
        <w:t>Although registration figures are impressive, they do not automatically mean that patients are using the app regularly or that health outcomes have improved. This suggests that further research is needed to assess its long-term effectiveness.</w:t>
      </w:r>
    </w:p>
    <w:p w14:paraId="265DAC36" w14:textId="51AE8F61"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Digital innovations like the NHS App have been adopted to increase efficiency and accessibility as healthcare systems deal with growing demand brought on by an ageing population, a lack of workers, and rising healthcare expenses. By allowing users to schedule </w:t>
      </w:r>
      <w:r w:rsidRPr="726B036E">
        <w:rPr>
          <w:rFonts w:ascii="Arial Nova" w:eastAsia="Arial Nova" w:hAnsi="Arial Nova" w:cs="Arial Nova"/>
          <w:sz w:val="22"/>
          <w:szCs w:val="22"/>
        </w:rPr>
        <w:lastRenderedPageBreak/>
        <w:t xml:space="preserve">appointments, order repeat medications, view medical records, and get health advice from a distance, the app facilitates the provision of services. </w:t>
      </w:r>
    </w:p>
    <w:p w14:paraId="55845796" w14:textId="00CEED36" w:rsidR="0E643A04" w:rsidRDefault="0E643A0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NHS App's capacity to increase accessibility and convenience is one of its key benefits. Patients do not need to get in touch with their general practitioner's office directly in order to receive healthcare services at any time. This can shorten wait times, lessen the strain on phone systems, and enhance the patient experience in general. Online appointment scheduling may also help reduce missed appointments, which would improve the efficiency with which healthcare resources are utilised. </w:t>
      </w:r>
    </w:p>
    <w:p w14:paraId="19E222C0" w14:textId="76267704" w:rsidR="7762B08E" w:rsidRDefault="7762B08E"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By facilitating better information sharing, the NHS App enhances service delivery even further. Patients get access to parts of their test findings, medication information, and medical records, which encourages more openness and helps them make well-informed decisions. This is in line with the UK government's goal of developing a healthcare system that is more digitally enabled and connected. The app can lessen needless trips to medical institutions by promoting self-management and provide instant access to information</w:t>
      </w:r>
      <w:r w:rsidR="0E643A04" w:rsidRPr="726B036E">
        <w:rPr>
          <w:rFonts w:ascii="Arial Nova" w:eastAsia="Arial Nova" w:hAnsi="Arial Nova" w:cs="Arial Nova"/>
          <w:sz w:val="22"/>
          <w:szCs w:val="22"/>
        </w:rPr>
        <w:t>.</w:t>
      </w:r>
    </w:p>
    <w:p w14:paraId="0702AFA4" w14:textId="0EB73E0C" w:rsidR="72D9FC2B" w:rsidRDefault="72D9FC2B"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Despite these advantages, the NHS App's efficacy in providing services is hampered by a number of issues. Not every patient has access to the same features since healthcare providers may differ in terms of service availability and quality. Access to services may be hampered by technical problems, software malfunctions, or cyber-security risks, which could also lower public trust in digital healthcare systems. </w:t>
      </w:r>
    </w:p>
    <w:p w14:paraId="1EA19CE4" w14:textId="63786D70" w:rsidR="70F04042" w:rsidRDefault="70F04042"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Another issue is that people without mobile phones, internet access, or adequate digital skills may be disadvantaged by the growing reliance on digital platforms.</w:t>
      </w:r>
      <w:r w:rsidR="72D9FC2B" w:rsidRPr="726B036E">
        <w:rPr>
          <w:rFonts w:ascii="Arial Nova" w:eastAsia="Arial Nova" w:hAnsi="Arial Nova" w:cs="Arial Nova"/>
          <w:sz w:val="22"/>
          <w:szCs w:val="22"/>
        </w:rPr>
        <w:t xml:space="preserve"> This raises the possibility that some people will have less rather than more access to healthcare services. In order to guarantee inclusion, healthcare professionals must therefore keep giving alternate ways for patients to get care. </w:t>
      </w:r>
    </w:p>
    <w:p w14:paraId="3DAE6B62" w14:textId="796B4035" w:rsidR="040C947A" w:rsidRDefault="040C947A"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Overall, the NHS App has improved the efficiency, accessibility, and convenience of healthcare service delivery. By enabling patients to access services remotely, it has reduced some administrative pressures and supported a more digitally integrated healthcare system. However, the effectiveness of the app depends on reliable technology, consistent implementation across healthcare settings, and measures to address digital exclusion. Therefore, although the NHS App represents a significant advancement in service delivery, continued investment and evaluation are required to ensure that the benefits are realised across the entire healthcare system.</w:t>
      </w:r>
    </w:p>
    <w:p w14:paraId="2582BC20" w14:textId="5FE43B39" w:rsidR="726B036E" w:rsidRDefault="726B036E" w:rsidP="726B036E">
      <w:pPr>
        <w:spacing w:line="360" w:lineRule="auto"/>
        <w:rPr>
          <w:rFonts w:ascii="Arial Nova" w:eastAsia="Arial Nova" w:hAnsi="Arial Nova" w:cs="Arial Nova"/>
          <w:sz w:val="22"/>
          <w:szCs w:val="22"/>
        </w:rPr>
      </w:pPr>
    </w:p>
    <w:p w14:paraId="41058E58" w14:textId="6A42C57E" w:rsidR="034F82C6" w:rsidRDefault="034F82C6" w:rsidP="726B036E">
      <w:pPr>
        <w:pStyle w:val="Heading2"/>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Impact of the NHS App on Patients and Service Users</w:t>
      </w:r>
    </w:p>
    <w:p w14:paraId="5446623D" w14:textId="544124BD" w:rsidR="7B72F4B9" w:rsidRDefault="7B72F4B9"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By facilitating better access to healthcare services and promoting increased participation in personal health management, the NHS App has had a substantial influence on patients and service users. The NHS App gives users easy access to appointments, medicines, health records, and medical advice on a single platform as the healthcare industry continues to embrace digital technologies. By empowering people to actively manage their health and well-being, these elements contribute to the broader goal of patient-centered care. </w:t>
      </w:r>
    </w:p>
    <w:p w14:paraId="54025664" w14:textId="28B896CA" w:rsidR="7B72F4B9" w:rsidRDefault="7B72F4B9"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Patient empowerment is one of the NHS App's most significant advantages. Patients are better able to comprehend their health status and take part in healthcare decisions when they have direct access to medical data, test findings, and prescription information. This can promote greater accountability for self-care and enhance health knowledge. Additionally, it is more convenient to obtain repeat medicines and schedule visits online, especially for people with chronic illnesses that necessitate frequent contact with medical professionals. </w:t>
      </w:r>
    </w:p>
    <w:p w14:paraId="4725CE3E" w14:textId="65927D73"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For many service users, the NHS App also makes healthcare more accessible. People with hectic work schedules, those who live in rural locations, and those who have mobility issues can all get services online without needlessly visiting medical facilities. The timely access to advice and guidance is further supported by the availability of NHS 111 online and digital health information, which may help patients seek appropriate care earlier and ease the burden on healthcare services. </w:t>
      </w:r>
    </w:p>
    <w:p w14:paraId="5B5B17EF" w14:textId="0133A0EF"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Nevertheless, some patient groups still have difficulties with the NHS App despite these benefits. In the UK healthcare system, digital exclusion is still a major problem. The app may be difficult for older persons, people with disabilities, people from lower-income households, and people with low levels of computer literacy to use or use. As a result, not every segment of society will profit equally from digital healthcare. </w:t>
      </w:r>
    </w:p>
    <w:p w14:paraId="22EA6325" w14:textId="495FF428"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Patient confidence may also be impacted by privacy and security issues. Users must have faith that their data is securely stored and maintained since the NHS App handles sensitive personal health information. Any worries about information misuse or data breaches may make people less inclined to employ digital healthcare solutions. </w:t>
      </w:r>
    </w:p>
    <w:p w14:paraId="4742FC78" w14:textId="5D3D2A53" w:rsidR="7224953C" w:rsidRDefault="7224953C"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Overall, the NHS App has improved patient empowerment, accessibility, and self-management of health conditions. However, while the app improves access for digitally confident users, the assumption that digital access automatically leads to improved </w:t>
      </w:r>
      <w:r w:rsidRPr="726B036E">
        <w:rPr>
          <w:rFonts w:ascii="Arial Nova" w:eastAsia="Arial Nova" w:hAnsi="Arial Nova" w:cs="Arial Nova"/>
          <w:sz w:val="22"/>
          <w:szCs w:val="22"/>
        </w:rPr>
        <w:lastRenderedPageBreak/>
        <w:t xml:space="preserve">healthcare outcomes remains contested. </w:t>
      </w:r>
      <w:r w:rsidR="7609690D" w:rsidRPr="726B036E">
        <w:rPr>
          <w:rFonts w:ascii="Arial Nova" w:eastAsia="Arial Nova" w:hAnsi="Arial Nova" w:cs="Arial Nova"/>
          <w:sz w:val="22"/>
          <w:szCs w:val="22"/>
        </w:rPr>
        <w:t xml:space="preserve">Studies suggest that older adults and socially disadvantaged groups are less likely to engage with digital health platforms, potentially widening existing health inequalities rather than reducing them (Greenhalgh et al., 2022; The King's Fund, 2023). </w:t>
      </w:r>
      <w:r w:rsidRPr="726B036E">
        <w:rPr>
          <w:rFonts w:ascii="Arial Nova" w:eastAsia="Arial Nova" w:hAnsi="Arial Nova" w:cs="Arial Nova"/>
          <w:sz w:val="22"/>
          <w:szCs w:val="22"/>
        </w:rPr>
        <w:t xml:space="preserve">Furthermore, concerns relating to privacy, data security, and digital literacy continue to influence patient confidence and engagement. </w:t>
      </w:r>
      <w:r w:rsidR="4BE0983E" w:rsidRPr="726B036E">
        <w:rPr>
          <w:rFonts w:ascii="Arial Nova" w:eastAsia="Arial Nova" w:hAnsi="Arial Nova" w:cs="Arial Nova"/>
          <w:sz w:val="22"/>
          <w:szCs w:val="22"/>
        </w:rPr>
        <w:t>The NHS App can only be considered fully successful if all patients are able to benefit from it, not just those who are confident using digital technology.</w:t>
      </w:r>
      <w:r w:rsidR="74879740" w:rsidRPr="726B036E">
        <w:rPr>
          <w:rFonts w:ascii="Arial Nova" w:eastAsia="Arial Nova" w:hAnsi="Arial Nova" w:cs="Arial Nova"/>
          <w:sz w:val="22"/>
          <w:szCs w:val="22"/>
        </w:rPr>
        <w:t xml:space="preserve"> This means that support for vulnerable groups remains essential.</w:t>
      </w:r>
    </w:p>
    <w:p w14:paraId="327FF18D" w14:textId="5788FABF" w:rsidR="3E082B38" w:rsidRDefault="3E082B38" w:rsidP="726B036E">
      <w:pPr>
        <w:pStyle w:val="Heading2"/>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Impact of the NHS App on Communities</w:t>
      </w:r>
    </w:p>
    <w:p w14:paraId="39B57F91" w14:textId="118CE038"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By expanding access to healthcare services, raising health awareness, and assisting with the broader digital transformation of health and social care, the NHS App has had an impact on communities all throughout the United Kingdom. The NHS App has the potential to enhance community health outcomes by boosting access to healthcare services and promoting increased public involvement in health management as digital technologies are increasingly incorporated into healthcare delivery. </w:t>
      </w:r>
    </w:p>
    <w:p w14:paraId="3A579FAD" w14:textId="18CC4132"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NHS App's capacity to increase local communities' access to healthcare information and services is one of its main advantages. Without having to visit to medical facilities, people can obtain prescription drugs, schedule appointments, get health advice, and handle other elements of their healthcare. People who live in remote or rural locations, where access to healthcare services may be more restricted, would especially benefit from this. The NHS App can enhance healthcare accessibility and promote more equal service delivery by lowering geographic obstacles. </w:t>
      </w:r>
    </w:p>
    <w:p w14:paraId="0F22D41F" w14:textId="1521F337"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By offering users trustworthy NHS health information and resources, the app also encourages health literacy throughout communities. Increased availability of reliable health information can promote illness prevention, promote healthier lifestyle choices, and raise public awareness of medical issues. Additionally, the NHS App may help improve public health outcomes and lessen the need for emergency medical services by enabling earlier access to healthcare information and services. </w:t>
      </w:r>
    </w:p>
    <w:p w14:paraId="6482FFE1" w14:textId="1C509259"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NHS App has a mixed effect on the community, nevertheless. The "digital divide," which describes disparities in access to digital technologies and digital abilities, is a major problem. Access to cellphones, internet services, and digital education may be restricted for some community groups, such as elderly adults, those living in poverty, and some vulnerable </w:t>
      </w:r>
      <w:r w:rsidRPr="726B036E">
        <w:rPr>
          <w:rFonts w:ascii="Arial Nova" w:eastAsia="Arial Nova" w:hAnsi="Arial Nova" w:cs="Arial Nova"/>
          <w:sz w:val="22"/>
          <w:szCs w:val="22"/>
        </w:rPr>
        <w:lastRenderedPageBreak/>
        <w:t xml:space="preserve">populations. As a result, these populations might be less able to take use of the services offered by the app, which could exacerbate already-existing health disparities. </w:t>
      </w:r>
    </w:p>
    <w:p w14:paraId="0486AC21" w14:textId="04D39F04" w:rsidR="4034DB56" w:rsidRDefault="4034DB56"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Furthermore, the impact of the NHS App on communities should be evaluated in relation to health inequalities. While digital healthcare can improve access to services, there is a risk that communities already experiencing social disadvantage may benefit less from digital innovations. Consequently, the NHS App may inadvertently reinforce existing inequalities unless accompanied by targeted initiatives that improve digital literacy, internet access, and community support. </w:t>
      </w:r>
      <w:r w:rsidR="0A2B4C2D" w:rsidRPr="726B036E">
        <w:rPr>
          <w:rFonts w:ascii="Arial Nova" w:eastAsia="Arial Nova" w:hAnsi="Arial Nova" w:cs="Arial Nova"/>
          <w:sz w:val="22"/>
          <w:szCs w:val="22"/>
        </w:rPr>
        <w:t>This suggests that introducing new technology alone is not enough. Communities also need access to digital skills training, internet services and ongoing support if digital healthcare is to be effective for everyone.</w:t>
      </w:r>
    </w:p>
    <w:p w14:paraId="544783B0" w14:textId="001971BF"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Additionally, there are worries that a greater dependence on digital healthcare may limit opportunities for in-person communication, which is still crucial for many patients, especially those in need of complex care or emotional support. As a result, although digital healthcare might increase productivity, it should support traditional healthcare services rather than take their place. </w:t>
      </w:r>
    </w:p>
    <w:p w14:paraId="72493A23" w14:textId="41A48086"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Overall, by facilitating public participation, raising health awareness, and expanding access to healthcare services, the NHS App has improved community health. To guarantee that the advantages of digital healthcare are distributed equitably throughout all communities, it is still necessary to overcome digital exclusion.</w:t>
      </w:r>
    </w:p>
    <w:p w14:paraId="0657AEB2" w14:textId="60BA835F" w:rsidR="3E082B38" w:rsidRDefault="3E082B38" w:rsidP="726B036E">
      <w:pPr>
        <w:pStyle w:val="Heading2"/>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Information Governance, GDPR and Ethical Considerations</w:t>
      </w:r>
    </w:p>
    <w:p w14:paraId="3097D5CD" w14:textId="1B32AD88"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safe and moral handling of patient data is just as important to the NHS App's success as its usefulness. Healthcare businesses must guarantee adherence to information governance principles, the Data Protection Act of 2018, and the United Kingdom General Data Protection Regulation (UK GDPR) because the app gives access to sensitive personal health data. These frameworks are designed to safeguard personal information and guarantee that it is gathered, handled, kept, and disseminated appropriately. </w:t>
      </w:r>
    </w:p>
    <w:p w14:paraId="0588371A" w14:textId="69BC7191"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Lawfulness, fairness and openness, purpose limitation, data minimisation, accuracy, storage limitation, integrity and secrecy, and accountability are the seven fundamental tenets of the UK GDPR. Because the NHS App processes a lot of personal and medical data using digital technology, these principles are especially pertinent. Patients need to feel safe knowing that their data is being handled securely and solely for appropriate medical needs. </w:t>
      </w:r>
    </w:p>
    <w:p w14:paraId="77ED33B4" w14:textId="6762E8F4"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lastRenderedPageBreak/>
        <w:t xml:space="preserve">Patient confidentiality and privacy are important ethical considerations. Because healthcare data is so sensitive, any unauthorised access, cyberattack, or data breach might have detrimental effects on both individuals and healthcare companies. Therefore, maintaining public trust requires strong security measures including identity verification, safe login processes, encryption technology, and frequent system monitoring. </w:t>
      </w:r>
    </w:p>
    <w:p w14:paraId="29148AB7" w14:textId="001C81D5" w:rsidR="467EFB14" w:rsidRDefault="467EFB14"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The Caldicott Principles (National Data Guardian, 2023), which govern the ethical use of confidential health and social care information in the UK, must also be adhered to by the NHS App. </w:t>
      </w:r>
      <w:r w:rsidR="3E082B38" w:rsidRPr="726B036E">
        <w:rPr>
          <w:rFonts w:ascii="Arial Nova" w:eastAsia="Arial Nova" w:hAnsi="Arial Nova" w:cs="Arial Nova"/>
          <w:sz w:val="22"/>
          <w:szCs w:val="22"/>
        </w:rPr>
        <w:t xml:space="preserve">These guidelines highlight that people should be informed about how their information is used, that access should be limited to those who need it, and that personal information should only be used when absolutely necessary. Following these guidelines aids in striking a balance between the advantages of information sharing and the requirement to preserve patient privacy. </w:t>
      </w:r>
    </w:p>
    <w:p w14:paraId="0A00ED40" w14:textId="51777276"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Even with these protections, there are still moral questions about informed consent and digital exclusion. Some people might not fully comprehend how digital technologies gather, store, and exchange their data. As a result, it is the duty of healthcare organisations to guarantee openness and give precise information about data use and patient rights. </w:t>
      </w:r>
    </w:p>
    <w:p w14:paraId="07B5C9FC" w14:textId="21AB54F6" w:rsidR="3E082B38" w:rsidRDefault="3E082B38"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All things considered, effective information governance is essential to the NHS App's success. Even if the app has a lot to offer in terms of healthcare delivery, continuing adherence to legal requirements, ethical standards, and data protection legislation is necessary to preserve patient trust.</w:t>
      </w:r>
    </w:p>
    <w:p w14:paraId="565F5700" w14:textId="658D2806" w:rsidR="28E37D35" w:rsidRDefault="28E37D35"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Conclusion</w:t>
      </w:r>
    </w:p>
    <w:p w14:paraId="54131804" w14:textId="01CF4F40" w:rsidR="28E37D35" w:rsidRDefault="28E37D35"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Taking everything into account, the NHS App represents a positive example of digital transformation within the NHS. It has improved access to healthcare services, supported patient self-management, and helped reduce some administrative pressures within healthcare settings. However, its success is not universal. Persistent challenges relating to digital exclusion, workforce adaptation, cybersecurity, and data governance continue to limit its effectiveness for some population groups.</w:t>
      </w:r>
    </w:p>
    <w:p w14:paraId="2D376392" w14:textId="2420ECDF" w:rsidR="28E37D35" w:rsidRDefault="28E37D35"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Overall, the NHS App has made a significant contribution to the modernisation of healthcare in England. However, its long-term success will depend on continued investment in digital infrastructure, workforce training, and strategies aimed at reducing health inequalities. A balanced approach that combines digital innovation with accessible traditional healthcare services is essential to ensure that all patients benefit equally from digital transformation.</w:t>
      </w:r>
    </w:p>
    <w:p w14:paraId="4B6668D6" w14:textId="18F2C4DD" w:rsidR="726B036E" w:rsidRDefault="726B036E" w:rsidP="726B036E">
      <w:pPr>
        <w:spacing w:line="360" w:lineRule="auto"/>
        <w:rPr>
          <w:rFonts w:ascii="Arial Nova" w:eastAsia="Arial Nova" w:hAnsi="Arial Nova" w:cs="Arial Nova"/>
          <w:sz w:val="22"/>
          <w:szCs w:val="22"/>
        </w:rPr>
      </w:pPr>
    </w:p>
    <w:p w14:paraId="0A21DD27" w14:textId="76A7C0EC"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References</w:t>
      </w:r>
    </w:p>
    <w:p w14:paraId="557B0D5B" w14:textId="6B774222"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130FEBA0" w14:textId="57D9723B"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Alderwick, H., Hutchings, A., Briggs, A. and Mays, N. (2021) 'The impacts of digital health technologies on healthcare delivery', BMJ, 374, pp. 1–5.</w:t>
      </w:r>
    </w:p>
    <w:p w14:paraId="11BBF4A9" w14:textId="78B840C8"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708DF9E1" w14:textId="4EA7B1C3"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Department of Health and Social Care (2022) A Plan for Digital Health and Social Care. London: DHSC.</w:t>
      </w:r>
    </w:p>
    <w:p w14:paraId="4E022B6E" w14:textId="6F50D40D"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49A5019C" w14:textId="0B711103"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Greenhalgh, T., Wherton, J., Papoutsi, C., Lynch, J., Hughes, G., A’Court, C. and Shaw, S. (2022) 'Beyond adoption: a new framework for theorising and evaluating non-adoption, abandonment and challenges to the scale-up of health technologies', Journal of Medical Internet Research, 24(3), pp. 1–15.</w:t>
      </w:r>
    </w:p>
    <w:p w14:paraId="78F8C7DD" w14:textId="46BE1F31"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34DA9E3F" w14:textId="658EDBC4"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Information Commissioner's Office (2023) Guide to the UK General Data Protection Regulation (UK GDPR). Wilmslow: ICO.</w:t>
      </w:r>
    </w:p>
    <w:p w14:paraId="554587B8" w14:textId="6A9899FB"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26CA8BB6" w14:textId="7DC6B302"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National Data Guardian (2023) Caldicott Principles. Available at: </w:t>
      </w:r>
      <w:hyperlink r:id="rId6">
        <w:r w:rsidRPr="726B036E">
          <w:rPr>
            <w:rFonts w:ascii="Arial Nova" w:eastAsia="Arial Nova" w:hAnsi="Arial Nova" w:cs="Arial Nova"/>
            <w:sz w:val="22"/>
            <w:szCs w:val="22"/>
          </w:rPr>
          <w:t>https://www.gov.uk/government/organisations/national-data-guardian</w:t>
        </w:r>
      </w:hyperlink>
      <w:r w:rsidRPr="726B036E">
        <w:rPr>
          <w:rFonts w:ascii="Arial Nova" w:eastAsia="Arial Nova" w:hAnsi="Arial Nova" w:cs="Arial Nova"/>
          <w:sz w:val="22"/>
          <w:szCs w:val="22"/>
        </w:rPr>
        <w:t xml:space="preserve"> (Accessed: [insert date]).</w:t>
      </w:r>
    </w:p>
    <w:p w14:paraId="21945911" w14:textId="5ECBF79B"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6D08BA02" w14:textId="512CE0A9"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NHS (2025) About the NHS App. Available at: </w:t>
      </w:r>
      <w:hyperlink r:id="rId7">
        <w:r w:rsidRPr="726B036E">
          <w:rPr>
            <w:rFonts w:ascii="Arial Nova" w:eastAsia="Arial Nova" w:hAnsi="Arial Nova" w:cs="Arial Nova"/>
            <w:sz w:val="22"/>
            <w:szCs w:val="22"/>
          </w:rPr>
          <w:t>https://www.nhs.uk/nhs-app</w:t>
        </w:r>
      </w:hyperlink>
      <w:r w:rsidRPr="726B036E">
        <w:rPr>
          <w:rFonts w:ascii="Arial Nova" w:eastAsia="Arial Nova" w:hAnsi="Arial Nova" w:cs="Arial Nova"/>
          <w:sz w:val="22"/>
          <w:szCs w:val="22"/>
        </w:rPr>
        <w:t xml:space="preserve"> (Accessed: [insert date]).</w:t>
      </w:r>
    </w:p>
    <w:p w14:paraId="2973F208" w14:textId="124C230A"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345DDDC4" w14:textId="383A2019"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NHS England (2021) What Good Looks Like: A Framework for Digital Working in Adult Social Care. London: NHS England.</w:t>
      </w:r>
    </w:p>
    <w:p w14:paraId="6DB0DFD7" w14:textId="1A374645"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3C872068" w14:textId="45B9C53C"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lastRenderedPageBreak/>
        <w:t xml:space="preserve">NHS England (2025) NHS App Statistics. Available at: </w:t>
      </w:r>
      <w:hyperlink r:id="rId8">
        <w:r w:rsidRPr="726B036E">
          <w:rPr>
            <w:rFonts w:ascii="Arial Nova" w:eastAsia="Arial Nova" w:hAnsi="Arial Nova" w:cs="Arial Nova"/>
            <w:sz w:val="22"/>
            <w:szCs w:val="22"/>
          </w:rPr>
          <w:t>https://www.england.nhs.uk</w:t>
        </w:r>
      </w:hyperlink>
      <w:r w:rsidRPr="726B036E">
        <w:rPr>
          <w:rFonts w:ascii="Arial Nova" w:eastAsia="Arial Nova" w:hAnsi="Arial Nova" w:cs="Arial Nova"/>
          <w:sz w:val="22"/>
          <w:szCs w:val="22"/>
        </w:rPr>
        <w:t xml:space="preserve"> (Accessed: [insert date]).</w:t>
      </w:r>
    </w:p>
    <w:p w14:paraId="33FA52C6" w14:textId="028199C0"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010FC392" w14:textId="3F439ED6"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Nuffield Trust (2023) The Digital Future of the NHS. London: Nuffield Trust.</w:t>
      </w:r>
    </w:p>
    <w:p w14:paraId="6F19A877" w14:textId="4E4FF5CE"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0E57FE0F" w14:textId="06B6E756"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Office for National Statistics (2023) Exploring the UK's Digital Divide. Newport: ONS.</w:t>
      </w:r>
    </w:p>
    <w:p w14:paraId="46FA7668" w14:textId="623FB78C"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431DFE24" w14:textId="70807914"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The King's Fund (2023) Digital Technology and Health Inequalities. London: The King's Fund.</w:t>
      </w:r>
    </w:p>
    <w:p w14:paraId="1AC37ADB" w14:textId="3853A31E"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4D706239" w14:textId="2EF329EE"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Torous, J., Bucci, S., Bell, I.H., Kessing, L.V., Faurholt-Jepsen, M., Whelan, P., Carvalho, A.F. and Keshavan, M. (2021) 'The growing field of digital psychiatry: current evidence and future directions', World Psychiatry, 20(3), pp. 318–335.</w:t>
      </w:r>
    </w:p>
    <w:p w14:paraId="5C05F22B" w14:textId="06AA0182"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22EC4224" w14:textId="2553D239"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UK Government (2018) Data Protection Act 2018. London: The Stationery Office.</w:t>
      </w:r>
    </w:p>
    <w:p w14:paraId="354D6760" w14:textId="3CA387AC"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 xml:space="preserve"> </w:t>
      </w:r>
    </w:p>
    <w:p w14:paraId="36E75A9D" w14:textId="09CE4D07" w:rsidR="397E25DD" w:rsidRDefault="397E25DD" w:rsidP="726B036E">
      <w:pPr>
        <w:spacing w:line="360" w:lineRule="auto"/>
        <w:rPr>
          <w:rFonts w:ascii="Arial Nova" w:eastAsia="Arial Nova" w:hAnsi="Arial Nova" w:cs="Arial Nova"/>
          <w:sz w:val="22"/>
          <w:szCs w:val="22"/>
        </w:rPr>
      </w:pPr>
      <w:r w:rsidRPr="726B036E">
        <w:rPr>
          <w:rFonts w:ascii="Arial Nova" w:eastAsia="Arial Nova" w:hAnsi="Arial Nova" w:cs="Arial Nova"/>
          <w:sz w:val="22"/>
          <w:szCs w:val="22"/>
        </w:rPr>
        <w:t>World Health Organization (2021) Global Strategy on Digital Health 2020–2025. Geneva: WHO.</w:t>
      </w:r>
    </w:p>
    <w:sectPr w:rsidR="397E25DD">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663E3" w14:textId="77777777" w:rsidR="00BE3A83" w:rsidRDefault="00BE3A83">
      <w:pPr>
        <w:spacing w:after="0" w:line="240" w:lineRule="auto"/>
      </w:pPr>
      <w:r>
        <w:separator/>
      </w:r>
    </w:p>
  </w:endnote>
  <w:endnote w:type="continuationSeparator" w:id="0">
    <w:p w14:paraId="5E5A621F" w14:textId="77777777" w:rsidR="00BE3A83" w:rsidRDefault="00BE3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6B036E" w14:paraId="3F390D1D" w14:textId="77777777" w:rsidTr="726B036E">
      <w:trPr>
        <w:trHeight w:val="300"/>
      </w:trPr>
      <w:tc>
        <w:tcPr>
          <w:tcW w:w="3005" w:type="dxa"/>
        </w:tcPr>
        <w:p w14:paraId="7239C129" w14:textId="43EAEA15" w:rsidR="726B036E" w:rsidRDefault="726B036E" w:rsidP="726B036E">
          <w:pPr>
            <w:pStyle w:val="Header"/>
            <w:ind w:left="-115"/>
          </w:pPr>
        </w:p>
      </w:tc>
      <w:tc>
        <w:tcPr>
          <w:tcW w:w="3005" w:type="dxa"/>
        </w:tcPr>
        <w:p w14:paraId="7D626E69" w14:textId="558899E8" w:rsidR="726B036E" w:rsidRDefault="726B036E" w:rsidP="726B036E">
          <w:pPr>
            <w:pStyle w:val="Header"/>
            <w:jc w:val="center"/>
          </w:pPr>
        </w:p>
      </w:tc>
      <w:tc>
        <w:tcPr>
          <w:tcW w:w="3005" w:type="dxa"/>
        </w:tcPr>
        <w:p w14:paraId="2B5193B2" w14:textId="2DEE5C18" w:rsidR="726B036E" w:rsidRDefault="726B036E" w:rsidP="726B036E">
          <w:pPr>
            <w:pStyle w:val="Header"/>
            <w:ind w:right="-115"/>
            <w:jc w:val="right"/>
          </w:pPr>
          <w:r>
            <w:fldChar w:fldCharType="begin"/>
          </w:r>
          <w:r>
            <w:instrText>PAGE</w:instrText>
          </w:r>
          <w:r>
            <w:fldChar w:fldCharType="separate"/>
          </w:r>
          <w:r w:rsidR="006A3F61">
            <w:rPr>
              <w:noProof/>
            </w:rPr>
            <w:t>1</w:t>
          </w:r>
          <w:r>
            <w:fldChar w:fldCharType="end"/>
          </w:r>
        </w:p>
      </w:tc>
    </w:tr>
  </w:tbl>
  <w:p w14:paraId="09909396" w14:textId="380F26B2" w:rsidR="726B036E" w:rsidRDefault="726B036E" w:rsidP="726B0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EE486" w14:textId="77777777" w:rsidR="00BE3A83" w:rsidRDefault="00BE3A83">
      <w:pPr>
        <w:spacing w:after="0" w:line="240" w:lineRule="auto"/>
      </w:pPr>
      <w:r>
        <w:separator/>
      </w:r>
    </w:p>
  </w:footnote>
  <w:footnote w:type="continuationSeparator" w:id="0">
    <w:p w14:paraId="6E94485B" w14:textId="77777777" w:rsidR="00BE3A83" w:rsidRDefault="00BE3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6B036E" w14:paraId="039238C2" w14:textId="77777777" w:rsidTr="726B036E">
      <w:trPr>
        <w:trHeight w:val="300"/>
      </w:trPr>
      <w:tc>
        <w:tcPr>
          <w:tcW w:w="3005" w:type="dxa"/>
        </w:tcPr>
        <w:p w14:paraId="06F8FD42" w14:textId="231480B6" w:rsidR="726B036E" w:rsidRDefault="726B036E" w:rsidP="726B036E">
          <w:pPr>
            <w:pStyle w:val="Header"/>
            <w:ind w:left="-115"/>
          </w:pPr>
        </w:p>
      </w:tc>
      <w:tc>
        <w:tcPr>
          <w:tcW w:w="3005" w:type="dxa"/>
        </w:tcPr>
        <w:p w14:paraId="364EFCE6" w14:textId="2607A156" w:rsidR="726B036E" w:rsidRDefault="726B036E" w:rsidP="726B036E">
          <w:pPr>
            <w:pStyle w:val="Header"/>
            <w:jc w:val="center"/>
          </w:pPr>
        </w:p>
      </w:tc>
      <w:tc>
        <w:tcPr>
          <w:tcW w:w="3005" w:type="dxa"/>
        </w:tcPr>
        <w:p w14:paraId="7B6D8106" w14:textId="1FED592D" w:rsidR="726B036E" w:rsidRDefault="726B036E" w:rsidP="726B036E">
          <w:pPr>
            <w:pStyle w:val="Header"/>
            <w:ind w:right="-115"/>
            <w:jc w:val="right"/>
          </w:pPr>
        </w:p>
      </w:tc>
    </w:tr>
  </w:tbl>
  <w:p w14:paraId="28A5D683" w14:textId="6D52238E" w:rsidR="726B036E" w:rsidRDefault="726B036E" w:rsidP="726B03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85C17E"/>
    <w:rsid w:val="0043232D"/>
    <w:rsid w:val="006A3F61"/>
    <w:rsid w:val="00BE3A83"/>
    <w:rsid w:val="00DE001E"/>
    <w:rsid w:val="00E0599F"/>
    <w:rsid w:val="00ED5400"/>
    <w:rsid w:val="034F82C6"/>
    <w:rsid w:val="040C947A"/>
    <w:rsid w:val="042A17D9"/>
    <w:rsid w:val="054D2789"/>
    <w:rsid w:val="0674ECD0"/>
    <w:rsid w:val="079944DA"/>
    <w:rsid w:val="08246832"/>
    <w:rsid w:val="09DB4D1C"/>
    <w:rsid w:val="0A2B4C2D"/>
    <w:rsid w:val="0A69C2E3"/>
    <w:rsid w:val="0C81523C"/>
    <w:rsid w:val="0E299FED"/>
    <w:rsid w:val="0E643A04"/>
    <w:rsid w:val="0F3F46B6"/>
    <w:rsid w:val="1045189B"/>
    <w:rsid w:val="113E7688"/>
    <w:rsid w:val="12117263"/>
    <w:rsid w:val="12A023F9"/>
    <w:rsid w:val="12CD673B"/>
    <w:rsid w:val="14C7B8AC"/>
    <w:rsid w:val="1598AD8E"/>
    <w:rsid w:val="163C9439"/>
    <w:rsid w:val="163D1850"/>
    <w:rsid w:val="16F920FD"/>
    <w:rsid w:val="1710EB1B"/>
    <w:rsid w:val="175F8499"/>
    <w:rsid w:val="18AC6956"/>
    <w:rsid w:val="19971F6D"/>
    <w:rsid w:val="19D279B0"/>
    <w:rsid w:val="1BE2BF44"/>
    <w:rsid w:val="1C2B584F"/>
    <w:rsid w:val="1C44F004"/>
    <w:rsid w:val="1C90A489"/>
    <w:rsid w:val="1DAA3296"/>
    <w:rsid w:val="1FC4F2F3"/>
    <w:rsid w:val="213A43AA"/>
    <w:rsid w:val="228AC329"/>
    <w:rsid w:val="24BC958C"/>
    <w:rsid w:val="24D7FEB3"/>
    <w:rsid w:val="24FE2C8A"/>
    <w:rsid w:val="259A686F"/>
    <w:rsid w:val="26C4652D"/>
    <w:rsid w:val="27E6A3E1"/>
    <w:rsid w:val="2885C17E"/>
    <w:rsid w:val="28AC600C"/>
    <w:rsid w:val="28E37D35"/>
    <w:rsid w:val="2AA15E48"/>
    <w:rsid w:val="2AAEB4A1"/>
    <w:rsid w:val="2AE18E19"/>
    <w:rsid w:val="2B2388B4"/>
    <w:rsid w:val="2CADF8BD"/>
    <w:rsid w:val="2E573618"/>
    <w:rsid w:val="2EA2AA2A"/>
    <w:rsid w:val="3172733C"/>
    <w:rsid w:val="3236A46D"/>
    <w:rsid w:val="33CE699C"/>
    <w:rsid w:val="3410F232"/>
    <w:rsid w:val="34141444"/>
    <w:rsid w:val="3574E31B"/>
    <w:rsid w:val="395FFBD0"/>
    <w:rsid w:val="397E25DD"/>
    <w:rsid w:val="3A91BAFF"/>
    <w:rsid w:val="3B2F52AC"/>
    <w:rsid w:val="3B4B731F"/>
    <w:rsid w:val="3C73EF9D"/>
    <w:rsid w:val="3CF1F24D"/>
    <w:rsid w:val="3E082B38"/>
    <w:rsid w:val="3FE54DCC"/>
    <w:rsid w:val="4034DB56"/>
    <w:rsid w:val="417E0FF7"/>
    <w:rsid w:val="4384926C"/>
    <w:rsid w:val="4449FCA3"/>
    <w:rsid w:val="4534ED67"/>
    <w:rsid w:val="46311ACE"/>
    <w:rsid w:val="46539909"/>
    <w:rsid w:val="467EFB14"/>
    <w:rsid w:val="46F605DF"/>
    <w:rsid w:val="4853AE64"/>
    <w:rsid w:val="4859A935"/>
    <w:rsid w:val="48C9CF1B"/>
    <w:rsid w:val="4BE0983E"/>
    <w:rsid w:val="4C79A8CD"/>
    <w:rsid w:val="4CBC5132"/>
    <w:rsid w:val="4DC59671"/>
    <w:rsid w:val="50A60492"/>
    <w:rsid w:val="511945EB"/>
    <w:rsid w:val="51255718"/>
    <w:rsid w:val="51C5F187"/>
    <w:rsid w:val="56C53BA8"/>
    <w:rsid w:val="5725397B"/>
    <w:rsid w:val="58187E9A"/>
    <w:rsid w:val="58AADEF0"/>
    <w:rsid w:val="5A1AC9F4"/>
    <w:rsid w:val="5BC55B1E"/>
    <w:rsid w:val="5CD678F7"/>
    <w:rsid w:val="5D687570"/>
    <w:rsid w:val="645E36A5"/>
    <w:rsid w:val="66239A3A"/>
    <w:rsid w:val="663EE894"/>
    <w:rsid w:val="6733BA5C"/>
    <w:rsid w:val="67D0B852"/>
    <w:rsid w:val="693C43BE"/>
    <w:rsid w:val="695843AA"/>
    <w:rsid w:val="6A2A1094"/>
    <w:rsid w:val="6B36F5C0"/>
    <w:rsid w:val="6BF46DE9"/>
    <w:rsid w:val="6C000624"/>
    <w:rsid w:val="6DF8087D"/>
    <w:rsid w:val="6E415F45"/>
    <w:rsid w:val="6E6F320B"/>
    <w:rsid w:val="6EBDE088"/>
    <w:rsid w:val="6ED0DC93"/>
    <w:rsid w:val="70F04042"/>
    <w:rsid w:val="7106E077"/>
    <w:rsid w:val="71602127"/>
    <w:rsid w:val="716ADBB8"/>
    <w:rsid w:val="71DA366D"/>
    <w:rsid w:val="7224953C"/>
    <w:rsid w:val="726B036E"/>
    <w:rsid w:val="72A2AB28"/>
    <w:rsid w:val="72D9FC2B"/>
    <w:rsid w:val="7305C66F"/>
    <w:rsid w:val="7400918B"/>
    <w:rsid w:val="74879740"/>
    <w:rsid w:val="74BB4E52"/>
    <w:rsid w:val="7609690D"/>
    <w:rsid w:val="765664BA"/>
    <w:rsid w:val="76C42569"/>
    <w:rsid w:val="76F72893"/>
    <w:rsid w:val="7762B08E"/>
    <w:rsid w:val="78178D88"/>
    <w:rsid w:val="793E9226"/>
    <w:rsid w:val="79922EAB"/>
    <w:rsid w:val="7B67AF53"/>
    <w:rsid w:val="7B72F4B9"/>
    <w:rsid w:val="7DA90EFC"/>
    <w:rsid w:val="7E13F21A"/>
    <w:rsid w:val="7E24AF78"/>
    <w:rsid w:val="7F9A1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1BD9F"/>
  <w15:chartTrackingRefBased/>
  <w15:docId w15:val="{5B9F725C-9F44-4913-BDDC-90312864E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26B0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26B036E"/>
    <w:rPr>
      <w:color w:val="467886"/>
      <w:u w:val="single"/>
    </w:rPr>
  </w:style>
  <w:style w:type="paragraph" w:styleId="Header">
    <w:name w:val="header"/>
    <w:basedOn w:val="Normal"/>
    <w:uiPriority w:val="99"/>
    <w:unhideWhenUsed/>
    <w:rsid w:val="726B036E"/>
    <w:pPr>
      <w:tabs>
        <w:tab w:val="center" w:pos="4680"/>
        <w:tab w:val="right" w:pos="9360"/>
      </w:tabs>
      <w:spacing w:after="0" w:line="240" w:lineRule="auto"/>
    </w:pPr>
  </w:style>
  <w:style w:type="paragraph" w:styleId="Footer">
    <w:name w:val="footer"/>
    <w:basedOn w:val="Normal"/>
    <w:uiPriority w:val="99"/>
    <w:unhideWhenUsed/>
    <w:rsid w:val="726B036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 /><Relationship Id="rId3" Type="http://schemas.openxmlformats.org/officeDocument/2006/relationships/webSettings" Target="webSettings.xml" /><Relationship Id="rId7" Type="http://schemas.openxmlformats.org/officeDocument/2006/relationships/hyperlink" Target="https://www.nhs.uk/nhs-app"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gov.uk/government/organisations/national-data-guardian"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3394</Words>
  <Characters>19348</Characters>
  <Application>Microsoft Office Word</Application>
  <DocSecurity>0</DocSecurity>
  <Lines>161</Lines>
  <Paragraphs>45</Paragraphs>
  <ScaleCrop>false</ScaleCrop>
  <Company/>
  <LinksUpToDate>false</LinksUpToDate>
  <CharactersWithSpaces>22697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Akther (2316154)</dc:creator>
  <cp:keywords/>
  <dc:description/>
  <cp:lastModifiedBy>ummayyah mukit</cp:lastModifiedBy>
  <cp:revision>5</cp:revision>
  <dcterms:created xsi:type="dcterms:W3CDTF">2026-06-05T18:28:00Z</dcterms:created>
  <dcterms:modified xsi:type="dcterms:W3CDTF">2026-06-26T08:57:00Z</dcterms:modified>
</cp:coreProperties>
</file>