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05778F" w14:textId="2F51B08B" w:rsidR="00DE50C7" w:rsidRPr="00DE50C7" w:rsidRDefault="00961A50" w:rsidP="00DE50C7">
      <w:r>
        <w:t>0</w:t>
      </w:r>
      <w:r w:rsidR="00DE50C7" w:rsidRPr="00DE50C7">
        <w:rPr>
          <w:noProof/>
        </w:rPr>
        <w:drawing>
          <wp:inline distT="0" distB="0" distL="0" distR="0" wp14:anchorId="649A358E" wp14:editId="3A107241">
            <wp:extent cx="1838325" cy="561975"/>
            <wp:effectExtent l="19050" t="19050" r="28575" b="28575"/>
            <wp:docPr id="44851216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12164" name="Picture 2"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8325" cy="561975"/>
                    </a:xfrm>
                    <a:prstGeom prst="rect">
                      <a:avLst/>
                    </a:prstGeom>
                    <a:solidFill>
                      <a:srgbClr val="FFFFFF">
                        <a:alpha val="0"/>
                      </a:srgbClr>
                    </a:solidFill>
                    <a:ln w="19050" cmpd="sng">
                      <a:solidFill>
                        <a:srgbClr val="000000"/>
                      </a:solidFill>
                      <a:miter lim="800000"/>
                      <a:headEnd/>
                      <a:tailEnd/>
                    </a:ln>
                    <a:effectLst/>
                  </pic:spPr>
                </pic:pic>
              </a:graphicData>
            </a:graphic>
          </wp:inline>
        </w:drawing>
      </w:r>
    </w:p>
    <w:p w14:paraId="6BC85CCC" w14:textId="77777777" w:rsidR="00DE50C7" w:rsidRPr="00DE50C7" w:rsidRDefault="00DE50C7" w:rsidP="00DE50C7"/>
    <w:p w14:paraId="009CF2A1" w14:textId="77777777" w:rsidR="00DE50C7" w:rsidRPr="00DE50C7" w:rsidRDefault="00DE50C7" w:rsidP="00DE50C7"/>
    <w:p w14:paraId="2014A8FD" w14:textId="77777777" w:rsidR="00DE50C7" w:rsidRPr="00DE50C7" w:rsidRDefault="00DE50C7" w:rsidP="00DE50C7">
      <w:r w:rsidRPr="00DE50C7">
        <w:rPr>
          <w:b/>
          <w:lang w:val="cy-GB"/>
        </w:rPr>
        <w:t xml:space="preserve">Postgraduate/Distance Learning </w:t>
      </w:r>
    </w:p>
    <w:p w14:paraId="53A3A29D" w14:textId="72E3C89E" w:rsidR="00DE50C7" w:rsidRPr="00DE50C7" w:rsidRDefault="00DE50C7" w:rsidP="00DE50C7">
      <w:r w:rsidRPr="00DE50C7">
        <w:rPr>
          <w:b/>
          <w:lang w:val="cy-GB"/>
        </w:rPr>
        <w:t xml:space="preserve">Assignment coversheet </w:t>
      </w:r>
      <w:r w:rsidR="009068BB">
        <w:rPr>
          <w:b/>
          <w:lang w:val="cy-GB"/>
        </w:rPr>
        <w:t>and</w:t>
      </w:r>
      <w:r w:rsidRPr="00DE50C7">
        <w:rPr>
          <w:b/>
          <w:lang w:val="cy-GB"/>
        </w:rPr>
        <w:t xml:space="preserve"> feedback form</w:t>
      </w:r>
    </w:p>
    <w:p w14:paraId="47A248EC" w14:textId="77777777" w:rsidR="00DE50C7" w:rsidRPr="00DE50C7" w:rsidRDefault="00DE50C7" w:rsidP="00DE50C7">
      <w:pPr>
        <w:rPr>
          <w:b/>
          <w:lang w:val="cy-GB"/>
        </w:rPr>
      </w:pPr>
    </w:p>
    <w:tbl>
      <w:tblPr>
        <w:tblW w:w="0" w:type="auto"/>
        <w:tblLayout w:type="fixed"/>
        <w:tblLook w:val="04A0" w:firstRow="1" w:lastRow="0" w:firstColumn="1" w:lastColumn="0" w:noHBand="0" w:noVBand="1"/>
      </w:tblPr>
      <w:tblGrid>
        <w:gridCol w:w="4788"/>
        <w:gridCol w:w="423"/>
        <w:gridCol w:w="1557"/>
        <w:gridCol w:w="286"/>
        <w:gridCol w:w="1802"/>
      </w:tblGrid>
      <w:tr w:rsidR="00DE50C7" w:rsidRPr="00DE50C7" w14:paraId="49EA6583" w14:textId="77777777" w:rsidTr="00DE50C7">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627F54F0" w14:textId="77777777" w:rsidR="00DE50C7" w:rsidRPr="00DE50C7" w:rsidRDefault="00DE50C7" w:rsidP="00DE50C7">
            <w:r w:rsidRPr="00DE50C7">
              <w:rPr>
                <w:b/>
              </w:rPr>
              <w:t>For completion by the student</w:t>
            </w:r>
            <w:r w:rsidRPr="00DE50C7">
              <w:t>:</w:t>
            </w:r>
          </w:p>
        </w:tc>
      </w:tr>
      <w:tr w:rsidR="00DE50C7" w:rsidRPr="00DE50C7" w14:paraId="3F729F98" w14:textId="77777777" w:rsidTr="00DE50C7">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404522C3" w14:textId="77777777" w:rsidR="00DE50C7" w:rsidRPr="00DE50C7" w:rsidRDefault="00DE50C7" w:rsidP="00DE50C7">
            <w:r w:rsidRPr="00DE50C7">
              <w:t>Student Name: Lisa Stockley</w:t>
            </w:r>
          </w:p>
          <w:p w14:paraId="37537A51" w14:textId="77777777" w:rsidR="00DE50C7" w:rsidRPr="00DE50C7" w:rsidRDefault="00DE50C7" w:rsidP="00DE50C7"/>
          <w:p w14:paraId="18884959" w14:textId="77777777" w:rsidR="00DE50C7" w:rsidRPr="00DE50C7" w:rsidRDefault="00DE50C7" w:rsidP="00DE50C7">
            <w:r w:rsidRPr="00DE50C7">
              <w:t>Student University Email: 2307752@student.uwtsd.ac.uk</w:t>
            </w:r>
          </w:p>
        </w:tc>
      </w:tr>
      <w:tr w:rsidR="00DE50C7" w:rsidRPr="00DE50C7" w14:paraId="1B4F9127" w14:textId="77777777" w:rsidTr="00DE50C7">
        <w:trPr>
          <w:trHeight w:val="849"/>
        </w:trPr>
        <w:tc>
          <w:tcPr>
            <w:tcW w:w="4788" w:type="dxa"/>
            <w:tcBorders>
              <w:top w:val="single" w:sz="4" w:space="0" w:color="000000"/>
              <w:left w:val="single" w:sz="4" w:space="0" w:color="000000"/>
              <w:bottom w:val="single" w:sz="4" w:space="0" w:color="000000"/>
              <w:right w:val="single" w:sz="4" w:space="0" w:color="000000"/>
            </w:tcBorders>
          </w:tcPr>
          <w:p w14:paraId="2B614FE7" w14:textId="77777777" w:rsidR="00DE50C7" w:rsidRPr="00DE50C7" w:rsidRDefault="00DE50C7" w:rsidP="00DE50C7">
            <w:r w:rsidRPr="00DE50C7">
              <w:t>Module code: HPCA7031</w:t>
            </w:r>
          </w:p>
          <w:p w14:paraId="4F4327E9" w14:textId="77777777" w:rsidR="00DE50C7" w:rsidRPr="00DE50C7" w:rsidRDefault="00DE50C7" w:rsidP="00DE50C7"/>
          <w:p w14:paraId="5E5EEB10" w14:textId="77777777" w:rsidR="00DE50C7" w:rsidRPr="00DE50C7" w:rsidRDefault="00DE50C7" w:rsidP="00DE50C7">
            <w:r w:rsidRPr="00DE50C7">
              <w:t>Module title: Astrology, History, Spirit and Soul</w:t>
            </w:r>
          </w:p>
          <w:p w14:paraId="7A6CA158" w14:textId="77777777" w:rsidR="00DE50C7" w:rsidRPr="00DE50C7" w:rsidRDefault="00DE50C7" w:rsidP="00DE50C7"/>
          <w:p w14:paraId="3476B9AF" w14:textId="77777777" w:rsidR="00DE50C7" w:rsidRPr="00DE50C7" w:rsidRDefault="00DE50C7" w:rsidP="00DE50C7"/>
        </w:tc>
        <w:tc>
          <w:tcPr>
            <w:tcW w:w="2266" w:type="dxa"/>
            <w:gridSpan w:val="3"/>
            <w:tcBorders>
              <w:top w:val="single" w:sz="4" w:space="0" w:color="000000"/>
              <w:left w:val="single" w:sz="4" w:space="0" w:color="000000"/>
              <w:bottom w:val="single" w:sz="4" w:space="0" w:color="000000"/>
              <w:right w:val="single" w:sz="4" w:space="0" w:color="000000"/>
            </w:tcBorders>
          </w:tcPr>
          <w:p w14:paraId="49BE4D35" w14:textId="77777777" w:rsidR="00DE50C7" w:rsidRPr="00DE50C7" w:rsidRDefault="00DE50C7" w:rsidP="00DE50C7">
            <w:r w:rsidRPr="00DE50C7">
              <w:t>Student ID number:</w:t>
            </w:r>
          </w:p>
          <w:p w14:paraId="24A4D3E8" w14:textId="77777777" w:rsidR="00DE50C7" w:rsidRPr="00DE50C7" w:rsidRDefault="00DE50C7" w:rsidP="00DE50C7"/>
          <w:p w14:paraId="6262231A" w14:textId="77777777" w:rsidR="00DE50C7" w:rsidRPr="00DE50C7" w:rsidRDefault="00DE50C7" w:rsidP="00DE50C7">
            <w:r w:rsidRPr="00DE50C7">
              <w:t>2307752</w:t>
            </w:r>
          </w:p>
        </w:tc>
        <w:tc>
          <w:tcPr>
            <w:tcW w:w="1802" w:type="dxa"/>
            <w:tcBorders>
              <w:top w:val="single" w:sz="4" w:space="0" w:color="000000"/>
              <w:left w:val="single" w:sz="4" w:space="0" w:color="000000"/>
              <w:bottom w:val="single" w:sz="4" w:space="0" w:color="000000"/>
              <w:right w:val="single" w:sz="4" w:space="0" w:color="000000"/>
            </w:tcBorders>
            <w:hideMark/>
          </w:tcPr>
          <w:p w14:paraId="69E982A5" w14:textId="77777777" w:rsidR="00DE50C7" w:rsidRPr="00DE50C7" w:rsidRDefault="00DE50C7" w:rsidP="00DE50C7">
            <w:r w:rsidRPr="00DE50C7">
              <w:t>Educational support needs:</w:t>
            </w:r>
          </w:p>
          <w:p w14:paraId="3E45EADA" w14:textId="77777777" w:rsidR="00DE50C7" w:rsidRPr="00DE50C7" w:rsidRDefault="00DE50C7" w:rsidP="00DE50C7">
            <w:r w:rsidRPr="00DE50C7">
              <w:t>No</w:t>
            </w:r>
          </w:p>
        </w:tc>
      </w:tr>
      <w:tr w:rsidR="00DE50C7" w:rsidRPr="00DE50C7" w14:paraId="4C31DCDB" w14:textId="77777777" w:rsidTr="00DE50C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5680447B" w14:textId="5CF0236D" w:rsidR="00DE50C7" w:rsidRPr="00DE50C7" w:rsidRDefault="00DE50C7" w:rsidP="00DE50C7">
            <w:r w:rsidRPr="00DE50C7">
              <w:t xml:space="preserve">Assignment title: </w:t>
            </w:r>
          </w:p>
          <w:p w14:paraId="11D00F2F" w14:textId="77777777" w:rsidR="00DE50C7" w:rsidRPr="00DE50C7" w:rsidRDefault="00DE50C7" w:rsidP="00DE50C7"/>
          <w:p w14:paraId="75E33225" w14:textId="77777777" w:rsidR="00DE50C7" w:rsidRPr="00DE50C7" w:rsidRDefault="00DE50C7" w:rsidP="00DE50C7"/>
          <w:p w14:paraId="2807BEDD" w14:textId="038BF26E" w:rsidR="00DE50C7" w:rsidRPr="00DE50C7" w:rsidRDefault="00DE50C7" w:rsidP="00DE50C7">
            <w:r w:rsidRPr="00DE50C7">
              <w:t xml:space="preserve">Assignment due date: </w:t>
            </w:r>
          </w:p>
        </w:tc>
      </w:tr>
      <w:tr w:rsidR="00DE50C7" w:rsidRPr="00DE50C7" w14:paraId="09730C8C" w14:textId="77777777" w:rsidTr="00DE50C7">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2FF29CB8" w14:textId="77777777" w:rsidR="00DE50C7" w:rsidRPr="00DE50C7" w:rsidRDefault="00DE50C7" w:rsidP="00DE50C7">
            <w:r w:rsidRPr="00DE50C7">
              <w:t>This assignment is for the       1</w:t>
            </w:r>
            <w:r w:rsidRPr="00DE50C7">
              <w:rPr>
                <w:vertAlign w:val="superscript"/>
              </w:rPr>
              <w:t xml:space="preserve">st </w:t>
            </w:r>
            <w:bookmarkStart w:id="0" w:name="__Fieldmark__0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0"/>
            <w:r w:rsidRPr="00DE50C7">
              <w:t xml:space="preserve">    2</w:t>
            </w:r>
            <w:r w:rsidRPr="00DE50C7">
              <w:rPr>
                <w:vertAlign w:val="superscript"/>
              </w:rPr>
              <w:t>nd</w:t>
            </w:r>
            <w:r w:rsidRPr="00DE50C7">
              <w:t xml:space="preserve">  </w:t>
            </w:r>
            <w:bookmarkStart w:id="1" w:name="__Fieldmark__1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1"/>
            <w:r w:rsidRPr="00DE50C7">
              <w:t xml:space="preserve">     3</w:t>
            </w:r>
            <w:r w:rsidRPr="00DE50C7">
              <w:rPr>
                <w:vertAlign w:val="superscript"/>
              </w:rPr>
              <w:t>rd</w:t>
            </w:r>
            <w:r w:rsidRPr="00DE50C7">
              <w:t xml:space="preserve">  </w:t>
            </w:r>
            <w:bookmarkStart w:id="2" w:name="__Fieldmark__2_620421128"/>
            <w:r w:rsidRPr="00DE50C7">
              <w:fldChar w:fldCharType="begin">
                <w:ffData>
                  <w:name w:val=""/>
                  <w:enabled/>
                  <w:calcOnExit w:val="0"/>
                  <w:checkBox>
                    <w:sizeAuto/>
                    <w:default w:val="0"/>
                    <w:checked/>
                  </w:checkBox>
                </w:ffData>
              </w:fldChar>
            </w:r>
            <w:r w:rsidRPr="00DE50C7">
              <w:instrText xml:space="preserve"> FORMCHECKBOX </w:instrText>
            </w:r>
            <w:r w:rsidRPr="00DE50C7">
              <w:fldChar w:fldCharType="separate"/>
            </w:r>
            <w:r w:rsidRPr="00DE50C7">
              <w:fldChar w:fldCharType="end"/>
            </w:r>
            <w:bookmarkEnd w:id="2"/>
            <w:r w:rsidRPr="00DE50C7">
              <w:t xml:space="preserve">      4</w:t>
            </w:r>
            <w:r w:rsidRPr="00DE50C7">
              <w:rPr>
                <w:vertAlign w:val="superscript"/>
              </w:rPr>
              <w:t>th</w:t>
            </w:r>
            <w:r w:rsidRPr="00DE50C7">
              <w:t xml:space="preserve"> </w:t>
            </w:r>
            <w:bookmarkStart w:id="3" w:name="__Fieldmark__3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3"/>
            <w:r w:rsidRPr="00DE50C7">
              <w:t xml:space="preserve">      5</w:t>
            </w:r>
            <w:r w:rsidRPr="00DE50C7">
              <w:rPr>
                <w:vertAlign w:val="superscript"/>
              </w:rPr>
              <w:t>th</w:t>
            </w:r>
            <w:r w:rsidRPr="00DE50C7">
              <w:t xml:space="preserve"> </w:t>
            </w:r>
            <w:bookmarkStart w:id="4" w:name="__Fieldmark__4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4"/>
            <w:r w:rsidRPr="00DE50C7">
              <w:t xml:space="preserve">      6</w:t>
            </w:r>
            <w:r w:rsidRPr="00DE50C7">
              <w:rPr>
                <w:vertAlign w:val="superscript"/>
              </w:rPr>
              <w:t>th</w:t>
            </w:r>
            <w:r w:rsidRPr="00DE50C7">
              <w:t xml:space="preserve"> </w:t>
            </w:r>
            <w:bookmarkStart w:id="5" w:name="__Fieldmark__5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5"/>
            <w:r w:rsidRPr="00DE50C7">
              <w:rPr>
                <w:b/>
              </w:rPr>
              <w:t xml:space="preserve">   </w:t>
            </w:r>
            <w:r w:rsidRPr="00DE50C7">
              <w:t>module of the degree</w:t>
            </w:r>
          </w:p>
        </w:tc>
      </w:tr>
      <w:tr w:rsidR="00DE50C7" w:rsidRPr="00DE50C7" w14:paraId="0845FC2D" w14:textId="77777777" w:rsidTr="00DE50C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1DB51833" w14:textId="77777777" w:rsidR="00DE50C7" w:rsidRPr="00DE50C7" w:rsidRDefault="00DE50C7" w:rsidP="00DE50C7">
            <w:r w:rsidRPr="00DE50C7">
              <w:t>I confirm that this is my original work and that I have adhered to the University policy on plagiarism.</w:t>
            </w:r>
          </w:p>
          <w:p w14:paraId="476E1EFD" w14:textId="77777777" w:rsidR="00DE50C7" w:rsidRPr="00DE50C7" w:rsidRDefault="00DE50C7" w:rsidP="00DE50C7">
            <w:r w:rsidRPr="00DE50C7">
              <w:t>Signed ……Lisa Stockley………………………………………………………</w:t>
            </w:r>
          </w:p>
          <w:p w14:paraId="66A7AE2B" w14:textId="739E91F3" w:rsidR="00DE50C7" w:rsidRPr="00DE50C7" w:rsidRDefault="00DE50C7" w:rsidP="00DE50C7">
            <w:r w:rsidRPr="00DE50C7">
              <w:rPr>
                <w:b/>
              </w:rPr>
              <w:t>Email submission:</w:t>
            </w:r>
            <w:r w:rsidR="00C36740">
              <w:rPr>
                <w:b/>
              </w:rPr>
              <w:t xml:space="preserve"> </w:t>
            </w:r>
            <w:r w:rsidRPr="00DE50C7">
              <w:rPr>
                <w:b/>
              </w:rPr>
              <w:t xml:space="preserve">if you are submitting this form via email, please tick this </w:t>
            </w:r>
            <w:proofErr w:type="gramStart"/>
            <w:r w:rsidRPr="00DE50C7">
              <w:rPr>
                <w:b/>
              </w:rPr>
              <w:t xml:space="preserve">box </w:t>
            </w:r>
            <w:r w:rsidR="00C36740">
              <w:rPr>
                <w:b/>
              </w:rPr>
              <w:t xml:space="preserve"> </w:t>
            </w:r>
            <w:r w:rsidRPr="00DE50C7">
              <w:rPr>
                <w:b/>
              </w:rPr>
              <w:t>□</w:t>
            </w:r>
            <w:proofErr w:type="gramEnd"/>
            <w:r w:rsidRPr="00DE50C7">
              <w:rPr>
                <w:b/>
              </w:rPr>
              <w:t>√</w:t>
            </w:r>
          </w:p>
          <w:p w14:paraId="49D194CB" w14:textId="77777777" w:rsidR="00DE50C7" w:rsidRPr="00DE50C7" w:rsidRDefault="00DE50C7" w:rsidP="00DE50C7">
            <w:r w:rsidRPr="00DE50C7">
              <w:rPr>
                <w:b/>
              </w:rPr>
              <w:t>(as a substitute for your signature) to confirm that you agree to the above declaration.</w:t>
            </w:r>
          </w:p>
        </w:tc>
      </w:tr>
      <w:tr w:rsidR="00DE50C7" w:rsidRPr="00DE50C7" w14:paraId="4511A0D3" w14:textId="77777777" w:rsidTr="00DE50C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7FE8084F" w14:textId="77777777" w:rsidR="00DE50C7" w:rsidRPr="00DE50C7" w:rsidRDefault="00DE50C7" w:rsidP="00DE50C7">
            <w:pPr>
              <w:rPr>
                <w:b/>
              </w:rPr>
            </w:pPr>
          </w:p>
          <w:p w14:paraId="0393C739" w14:textId="77777777" w:rsidR="00DE50C7" w:rsidRPr="00DE50C7" w:rsidRDefault="00DE50C7" w:rsidP="00DE50C7">
            <w:r w:rsidRPr="00DE50C7">
              <w:rPr>
                <w:b/>
              </w:rPr>
              <w:t>Assignment Mark</w:t>
            </w:r>
          </w:p>
          <w:tbl>
            <w:tblPr>
              <w:tblW w:w="0" w:type="auto"/>
              <w:tblLayout w:type="fixed"/>
              <w:tblLook w:val="04A0" w:firstRow="1" w:lastRow="0" w:firstColumn="1" w:lastColumn="0" w:noHBand="0" w:noVBand="1"/>
            </w:tblPr>
            <w:tblGrid>
              <w:gridCol w:w="6970"/>
              <w:gridCol w:w="1660"/>
            </w:tblGrid>
            <w:tr w:rsidR="00DE50C7" w:rsidRPr="00DE50C7" w14:paraId="5C781CBA" w14:textId="77777777">
              <w:tc>
                <w:tcPr>
                  <w:tcW w:w="6970" w:type="dxa"/>
                  <w:tcBorders>
                    <w:top w:val="single" w:sz="4" w:space="0" w:color="000000"/>
                    <w:left w:val="single" w:sz="4" w:space="0" w:color="000000"/>
                    <w:bottom w:val="single" w:sz="4" w:space="0" w:color="000000"/>
                    <w:right w:val="single" w:sz="4" w:space="0" w:color="000000"/>
                  </w:tcBorders>
                </w:tcPr>
                <w:p w14:paraId="574E8762" w14:textId="77777777" w:rsidR="00DE50C7" w:rsidRPr="00DE50C7" w:rsidRDefault="00DE50C7" w:rsidP="00DE50C7"/>
                <w:p w14:paraId="7AACA4D9" w14:textId="77777777" w:rsidR="00DE50C7" w:rsidRPr="00DE50C7" w:rsidRDefault="00DE50C7" w:rsidP="00DE50C7">
                  <w:r w:rsidRPr="00DE50C7">
                    <w:t>1</w:t>
                  </w:r>
                  <w:r w:rsidRPr="00DE50C7">
                    <w:rPr>
                      <w:vertAlign w:val="superscript"/>
                    </w:rPr>
                    <w:t>st</w:t>
                  </w:r>
                  <w:r w:rsidRPr="00DE50C7">
                    <w:t xml:space="preserve"> Marker’s Provisional mark</w:t>
                  </w:r>
                </w:p>
              </w:tc>
              <w:tc>
                <w:tcPr>
                  <w:tcW w:w="1660" w:type="dxa"/>
                  <w:tcBorders>
                    <w:top w:val="single" w:sz="4" w:space="0" w:color="000000"/>
                    <w:left w:val="single" w:sz="4" w:space="0" w:color="000000"/>
                    <w:bottom w:val="single" w:sz="4" w:space="0" w:color="000000"/>
                    <w:right w:val="single" w:sz="4" w:space="0" w:color="000000"/>
                  </w:tcBorders>
                </w:tcPr>
                <w:p w14:paraId="4C3D0866" w14:textId="77777777" w:rsidR="00DE50C7" w:rsidRPr="00DE50C7" w:rsidRDefault="00DE50C7" w:rsidP="00DE50C7"/>
              </w:tc>
            </w:tr>
            <w:tr w:rsidR="00DE50C7" w:rsidRPr="00DE50C7" w14:paraId="5B5F9079" w14:textId="77777777">
              <w:tc>
                <w:tcPr>
                  <w:tcW w:w="6970" w:type="dxa"/>
                  <w:tcBorders>
                    <w:top w:val="single" w:sz="4" w:space="0" w:color="000000"/>
                    <w:left w:val="single" w:sz="4" w:space="0" w:color="000000"/>
                    <w:bottom w:val="single" w:sz="4" w:space="0" w:color="000000"/>
                    <w:right w:val="single" w:sz="4" w:space="0" w:color="000000"/>
                  </w:tcBorders>
                </w:tcPr>
                <w:p w14:paraId="06F2E616" w14:textId="77777777" w:rsidR="00DE50C7" w:rsidRPr="00DE50C7" w:rsidRDefault="00DE50C7" w:rsidP="00DE50C7"/>
                <w:p w14:paraId="2F719DA7" w14:textId="77777777" w:rsidR="00DE50C7" w:rsidRPr="00DE50C7" w:rsidRDefault="00DE50C7" w:rsidP="00DE50C7">
                  <w:r w:rsidRPr="00DE50C7">
                    <w:t>2</w:t>
                  </w:r>
                  <w:r w:rsidRPr="00DE50C7">
                    <w:rPr>
                      <w:vertAlign w:val="superscript"/>
                    </w:rPr>
                    <w:t>nd</w:t>
                  </w:r>
                  <w:r w:rsidRPr="00DE50C7">
                    <w:t xml:space="preserve"> Marker’s/Moderator’s provisional mark</w:t>
                  </w:r>
                </w:p>
              </w:tc>
              <w:tc>
                <w:tcPr>
                  <w:tcW w:w="1660" w:type="dxa"/>
                  <w:tcBorders>
                    <w:top w:val="single" w:sz="4" w:space="0" w:color="000000"/>
                    <w:left w:val="single" w:sz="4" w:space="0" w:color="000000"/>
                    <w:bottom w:val="single" w:sz="4" w:space="0" w:color="000000"/>
                    <w:right w:val="single" w:sz="4" w:space="0" w:color="000000"/>
                  </w:tcBorders>
                </w:tcPr>
                <w:p w14:paraId="34B9EA55" w14:textId="77777777" w:rsidR="00DE50C7" w:rsidRPr="00DE50C7" w:rsidRDefault="00DE50C7" w:rsidP="00DE50C7"/>
              </w:tc>
            </w:tr>
            <w:tr w:rsidR="00DE50C7" w:rsidRPr="00DE50C7" w14:paraId="09B85A34" w14:textId="77777777">
              <w:tc>
                <w:tcPr>
                  <w:tcW w:w="6970" w:type="dxa"/>
                  <w:tcBorders>
                    <w:top w:val="single" w:sz="4" w:space="0" w:color="000000"/>
                    <w:left w:val="single" w:sz="4" w:space="0" w:color="000000"/>
                    <w:bottom w:val="single" w:sz="4" w:space="0" w:color="000000"/>
                    <w:right w:val="single" w:sz="4" w:space="0" w:color="000000"/>
                  </w:tcBorders>
                </w:tcPr>
                <w:p w14:paraId="7C366ABD" w14:textId="77777777" w:rsidR="00DE50C7" w:rsidRPr="00DE50C7" w:rsidRDefault="00DE50C7" w:rsidP="00DE50C7"/>
                <w:p w14:paraId="4EA9CD5E" w14:textId="77777777" w:rsidR="00DE50C7" w:rsidRPr="00DE50C7" w:rsidRDefault="00DE50C7" w:rsidP="00DE50C7">
                  <w:r w:rsidRPr="00DE50C7">
                    <w:t>External Examiner’s mark (if relevant)</w:t>
                  </w:r>
                </w:p>
              </w:tc>
              <w:tc>
                <w:tcPr>
                  <w:tcW w:w="1660" w:type="dxa"/>
                  <w:tcBorders>
                    <w:top w:val="single" w:sz="4" w:space="0" w:color="000000"/>
                    <w:left w:val="single" w:sz="4" w:space="0" w:color="000000"/>
                    <w:bottom w:val="single" w:sz="4" w:space="0" w:color="000000"/>
                    <w:right w:val="single" w:sz="4" w:space="0" w:color="000000"/>
                  </w:tcBorders>
                </w:tcPr>
                <w:p w14:paraId="633880F6" w14:textId="77777777" w:rsidR="00DE50C7" w:rsidRPr="00DE50C7" w:rsidRDefault="00DE50C7" w:rsidP="00DE50C7"/>
              </w:tc>
            </w:tr>
            <w:tr w:rsidR="00DE50C7" w:rsidRPr="00DE50C7" w14:paraId="352BF1B3" w14:textId="77777777">
              <w:tc>
                <w:tcPr>
                  <w:tcW w:w="6970" w:type="dxa"/>
                  <w:tcBorders>
                    <w:top w:val="single" w:sz="4" w:space="0" w:color="000000"/>
                    <w:left w:val="single" w:sz="4" w:space="0" w:color="000000"/>
                    <w:bottom w:val="single" w:sz="4" w:space="0" w:color="000000"/>
                    <w:right w:val="single" w:sz="4" w:space="0" w:color="000000"/>
                  </w:tcBorders>
                </w:tcPr>
                <w:p w14:paraId="00692189" w14:textId="77777777" w:rsidR="00DE50C7" w:rsidRPr="00DE50C7" w:rsidRDefault="00DE50C7" w:rsidP="00DE50C7"/>
                <w:p w14:paraId="5C38316D" w14:textId="77777777" w:rsidR="00DE50C7" w:rsidRPr="00DE50C7" w:rsidRDefault="00DE50C7" w:rsidP="00DE50C7">
                  <w:r w:rsidRPr="00DE50C7">
                    <w:rPr>
                      <w:b/>
                    </w:rPr>
                    <w:t>Final Mark</w:t>
                  </w:r>
                </w:p>
                <w:p w14:paraId="72CD0653" w14:textId="77777777" w:rsidR="00DE50C7" w:rsidRPr="00DE50C7" w:rsidRDefault="00DE50C7" w:rsidP="00DE50C7">
                  <w:pPr>
                    <w:rPr>
                      <w:b/>
                    </w:rPr>
                  </w:pPr>
                </w:p>
              </w:tc>
              <w:tc>
                <w:tcPr>
                  <w:tcW w:w="1660" w:type="dxa"/>
                  <w:tcBorders>
                    <w:top w:val="single" w:sz="4" w:space="0" w:color="000000"/>
                    <w:left w:val="single" w:sz="4" w:space="0" w:color="000000"/>
                    <w:bottom w:val="single" w:sz="4" w:space="0" w:color="000000"/>
                    <w:right w:val="single" w:sz="4" w:space="0" w:color="000000"/>
                  </w:tcBorders>
                </w:tcPr>
                <w:p w14:paraId="3E78A3AD" w14:textId="77777777" w:rsidR="00DE50C7" w:rsidRPr="00DE50C7" w:rsidRDefault="00DE50C7" w:rsidP="00DE50C7">
                  <w:pPr>
                    <w:rPr>
                      <w:b/>
                    </w:rPr>
                  </w:pPr>
                </w:p>
              </w:tc>
            </w:tr>
          </w:tbl>
          <w:p w14:paraId="71E42F4C" w14:textId="77777777" w:rsidR="00DE50C7" w:rsidRPr="00DE50C7" w:rsidRDefault="00DE50C7" w:rsidP="00DE50C7">
            <w:pPr>
              <w:rPr>
                <w:b/>
              </w:rPr>
            </w:pPr>
          </w:p>
          <w:p w14:paraId="59F77D8E" w14:textId="77777777" w:rsidR="00DE50C7" w:rsidRPr="00DE50C7" w:rsidRDefault="00DE50C7" w:rsidP="00DE50C7">
            <w:r w:rsidRPr="00DE50C7">
              <w:rPr>
                <w:b/>
              </w:rPr>
              <w:t>NB.</w:t>
            </w:r>
            <w:r w:rsidRPr="00DE50C7">
              <w:t xml:space="preserve">  All marks are provisional until confirmed by the Final Examination Board.</w:t>
            </w:r>
          </w:p>
          <w:p w14:paraId="06988FAC" w14:textId="77777777" w:rsidR="00DE50C7" w:rsidRPr="00DE50C7" w:rsidRDefault="00DE50C7" w:rsidP="00DE50C7">
            <w:pPr>
              <w:rPr>
                <w:b/>
              </w:rPr>
            </w:pPr>
          </w:p>
          <w:p w14:paraId="25CC8038" w14:textId="77777777" w:rsidR="00DE50C7" w:rsidRPr="00DE50C7" w:rsidRDefault="00DE50C7" w:rsidP="00DE50C7">
            <w:pPr>
              <w:rPr>
                <w:b/>
              </w:rPr>
            </w:pPr>
          </w:p>
          <w:p w14:paraId="315FA9CE" w14:textId="77777777" w:rsidR="00DE50C7" w:rsidRPr="00DE50C7" w:rsidRDefault="00DE50C7" w:rsidP="00DE50C7">
            <w:pPr>
              <w:rPr>
                <w:b/>
              </w:rPr>
            </w:pPr>
          </w:p>
          <w:p w14:paraId="3E0205EC" w14:textId="77777777" w:rsidR="00DE50C7" w:rsidRPr="00DE50C7" w:rsidRDefault="00DE50C7" w:rsidP="00DE50C7">
            <w:pPr>
              <w:rPr>
                <w:b/>
              </w:rPr>
            </w:pPr>
          </w:p>
          <w:p w14:paraId="6EAA1083" w14:textId="77777777" w:rsidR="00DE50C7" w:rsidRPr="00DE50C7" w:rsidRDefault="00DE50C7" w:rsidP="00DE50C7">
            <w:pPr>
              <w:rPr>
                <w:b/>
              </w:rPr>
            </w:pPr>
          </w:p>
          <w:p w14:paraId="0D48735E" w14:textId="77777777" w:rsidR="00DE50C7" w:rsidRPr="00DE50C7" w:rsidRDefault="00DE50C7" w:rsidP="00DE50C7">
            <w:r w:rsidRPr="00DE50C7">
              <w:rPr>
                <w:b/>
              </w:rPr>
              <w:t xml:space="preserve">For completion by Marker </w:t>
            </w:r>
            <w:proofErr w:type="gramStart"/>
            <w:r w:rsidRPr="00DE50C7">
              <w:rPr>
                <w:b/>
              </w:rPr>
              <w:t>1 :</w:t>
            </w:r>
            <w:proofErr w:type="gramEnd"/>
          </w:p>
          <w:p w14:paraId="2F7EA7B4" w14:textId="77777777" w:rsidR="00DE50C7" w:rsidRPr="00DE50C7" w:rsidRDefault="00DE50C7" w:rsidP="00DE50C7">
            <w:r w:rsidRPr="00DE50C7">
              <w:lastRenderedPageBreak/>
              <w:t>Comments:</w:t>
            </w:r>
          </w:p>
          <w:p w14:paraId="28F473F7" w14:textId="77777777" w:rsidR="00DE50C7" w:rsidRPr="00DE50C7" w:rsidRDefault="00DE50C7" w:rsidP="00DE50C7"/>
        </w:tc>
      </w:tr>
      <w:tr w:rsidR="00DE50C7" w:rsidRPr="00DE50C7" w14:paraId="4F85D850" w14:textId="77777777" w:rsidTr="00DE50C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50538D2D" w14:textId="77777777" w:rsidR="00DE50C7" w:rsidRPr="00DE50C7" w:rsidRDefault="00DE50C7" w:rsidP="00DE50C7">
            <w:r w:rsidRPr="00DE50C7">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305BDEFA" w14:textId="77777777" w:rsidR="00DE50C7" w:rsidRPr="00DE50C7" w:rsidRDefault="00DE50C7" w:rsidP="00DE50C7">
            <w:r w:rsidRPr="00DE50C7">
              <w:t>Date:</w:t>
            </w:r>
          </w:p>
        </w:tc>
      </w:tr>
      <w:tr w:rsidR="00DE50C7" w:rsidRPr="00DE50C7" w14:paraId="7CF8372E" w14:textId="77777777" w:rsidTr="00DE50C7">
        <w:tc>
          <w:tcPr>
            <w:tcW w:w="8856" w:type="dxa"/>
            <w:gridSpan w:val="5"/>
            <w:tcBorders>
              <w:top w:val="single" w:sz="4" w:space="0" w:color="000000"/>
              <w:left w:val="single" w:sz="4" w:space="0" w:color="000000"/>
              <w:bottom w:val="single" w:sz="4" w:space="0" w:color="000000"/>
              <w:right w:val="single" w:sz="4" w:space="0" w:color="000000"/>
            </w:tcBorders>
          </w:tcPr>
          <w:p w14:paraId="5CC85771" w14:textId="77777777" w:rsidR="00DE50C7" w:rsidRPr="00DE50C7" w:rsidRDefault="00DE50C7" w:rsidP="00DE50C7">
            <w:pPr>
              <w:rPr>
                <w:bCs/>
                <w:i/>
              </w:rPr>
            </w:pPr>
          </w:p>
          <w:p w14:paraId="0CCF76DA" w14:textId="77777777" w:rsidR="00DE50C7" w:rsidRPr="00DE50C7" w:rsidRDefault="00DE50C7" w:rsidP="00DE50C7">
            <w:r w:rsidRPr="00DE50C7">
              <w:rPr>
                <w:b/>
                <w:bCs/>
              </w:rPr>
              <w:t>For completion by Marker 2/Moderator:</w:t>
            </w:r>
          </w:p>
          <w:p w14:paraId="0E0F32C9" w14:textId="77777777" w:rsidR="00DE50C7" w:rsidRPr="00DE50C7" w:rsidRDefault="00DE50C7" w:rsidP="00DE50C7">
            <w:pPr>
              <w:rPr>
                <w:b/>
                <w:bCs/>
              </w:rPr>
            </w:pPr>
          </w:p>
          <w:p w14:paraId="781BF539" w14:textId="77777777" w:rsidR="00DE50C7" w:rsidRPr="00DE50C7" w:rsidRDefault="00DE50C7" w:rsidP="00DE50C7">
            <w:r w:rsidRPr="00DE50C7">
              <w:rPr>
                <w:bCs/>
              </w:rPr>
              <w:t>Comments:</w:t>
            </w:r>
          </w:p>
          <w:p w14:paraId="639B925A" w14:textId="77777777" w:rsidR="00DE50C7" w:rsidRPr="00DE50C7" w:rsidRDefault="00DE50C7" w:rsidP="00DE50C7">
            <w:pPr>
              <w:rPr>
                <w:bCs/>
              </w:rPr>
            </w:pPr>
          </w:p>
          <w:p w14:paraId="624A7044" w14:textId="77777777" w:rsidR="00DE50C7" w:rsidRPr="00DE50C7" w:rsidRDefault="00DE50C7" w:rsidP="00DE50C7">
            <w:pPr>
              <w:rPr>
                <w:bCs/>
              </w:rPr>
            </w:pPr>
          </w:p>
          <w:p w14:paraId="5CC1DE48" w14:textId="77777777" w:rsidR="00DE50C7" w:rsidRPr="00DE50C7" w:rsidRDefault="00DE50C7" w:rsidP="00DE50C7">
            <w:pPr>
              <w:rPr>
                <w:bCs/>
              </w:rPr>
            </w:pPr>
          </w:p>
          <w:p w14:paraId="14795A7C" w14:textId="77777777" w:rsidR="00DE50C7" w:rsidRPr="00DE50C7" w:rsidRDefault="00DE50C7" w:rsidP="00DE50C7">
            <w:pPr>
              <w:rPr>
                <w:bCs/>
              </w:rPr>
            </w:pPr>
          </w:p>
          <w:p w14:paraId="0E90F0DC" w14:textId="77777777" w:rsidR="00DE50C7" w:rsidRPr="00DE50C7" w:rsidRDefault="00DE50C7" w:rsidP="00DE50C7">
            <w:pPr>
              <w:rPr>
                <w:bCs/>
              </w:rPr>
            </w:pPr>
          </w:p>
          <w:p w14:paraId="6974E908" w14:textId="77777777" w:rsidR="00DE50C7" w:rsidRPr="00DE50C7" w:rsidRDefault="00DE50C7" w:rsidP="00DE50C7">
            <w:pPr>
              <w:rPr>
                <w:bCs/>
              </w:rPr>
            </w:pPr>
          </w:p>
          <w:p w14:paraId="451CD230" w14:textId="77777777" w:rsidR="00DE50C7" w:rsidRPr="00DE50C7" w:rsidRDefault="00DE50C7" w:rsidP="00DE50C7">
            <w:pPr>
              <w:rPr>
                <w:bCs/>
              </w:rPr>
            </w:pPr>
          </w:p>
          <w:p w14:paraId="7DB8660F" w14:textId="77777777" w:rsidR="00DE50C7" w:rsidRPr="00DE50C7" w:rsidRDefault="00DE50C7" w:rsidP="00DE50C7">
            <w:pPr>
              <w:rPr>
                <w:bCs/>
              </w:rPr>
            </w:pPr>
          </w:p>
          <w:p w14:paraId="2630397F" w14:textId="77777777" w:rsidR="00DE50C7" w:rsidRPr="00DE50C7" w:rsidRDefault="00DE50C7" w:rsidP="00DE50C7">
            <w:pPr>
              <w:rPr>
                <w:bCs/>
              </w:rPr>
            </w:pPr>
          </w:p>
          <w:p w14:paraId="231A9448" w14:textId="77777777" w:rsidR="00DE50C7" w:rsidRPr="00DE50C7" w:rsidRDefault="00DE50C7" w:rsidP="00DE50C7">
            <w:pPr>
              <w:rPr>
                <w:bCs/>
              </w:rPr>
            </w:pPr>
          </w:p>
          <w:p w14:paraId="4DB74B26" w14:textId="77777777" w:rsidR="00DE50C7" w:rsidRPr="00DE50C7" w:rsidRDefault="00DE50C7" w:rsidP="00DE50C7">
            <w:pPr>
              <w:rPr>
                <w:bCs/>
              </w:rPr>
            </w:pPr>
          </w:p>
          <w:p w14:paraId="0BCAC51A" w14:textId="77777777" w:rsidR="00DE50C7" w:rsidRPr="00DE50C7" w:rsidRDefault="00DE50C7" w:rsidP="00DE50C7">
            <w:pPr>
              <w:rPr>
                <w:bCs/>
              </w:rPr>
            </w:pPr>
          </w:p>
        </w:tc>
      </w:tr>
      <w:tr w:rsidR="00DE50C7" w:rsidRPr="00DE50C7" w14:paraId="0D10C0F9" w14:textId="77777777" w:rsidTr="00DE50C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969DD84" w14:textId="77777777" w:rsidR="00DE50C7" w:rsidRPr="00DE50C7" w:rsidRDefault="00DE50C7" w:rsidP="00DE50C7">
            <w:r w:rsidRPr="00DE50C7">
              <w:rPr>
                <w:bCs/>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4D63E9E4" w14:textId="77777777" w:rsidR="00DE50C7" w:rsidRPr="00DE50C7" w:rsidRDefault="00DE50C7" w:rsidP="00DE50C7">
            <w:r w:rsidRPr="00DE50C7">
              <w:rPr>
                <w:bCs/>
              </w:rPr>
              <w:t>Date:</w:t>
            </w:r>
          </w:p>
        </w:tc>
      </w:tr>
      <w:tr w:rsidR="00DE50C7" w:rsidRPr="00DE50C7" w14:paraId="3ADE0CAD" w14:textId="77777777" w:rsidTr="00DE50C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56C7CE92" w14:textId="77777777" w:rsidR="00DE50C7" w:rsidRPr="00DE50C7" w:rsidRDefault="00DE50C7" w:rsidP="00DE50C7">
            <w:r w:rsidRPr="00DE50C7">
              <w:rPr>
                <w:b/>
              </w:rPr>
              <w:t>External Examiner’s comments (if relevant)</w:t>
            </w:r>
          </w:p>
          <w:p w14:paraId="4A4CA722" w14:textId="77777777" w:rsidR="00DE50C7" w:rsidRPr="00DE50C7" w:rsidRDefault="00DE50C7" w:rsidP="00DE50C7">
            <w:pPr>
              <w:rPr>
                <w:b/>
                <w:bCs/>
              </w:rPr>
            </w:pPr>
          </w:p>
          <w:p w14:paraId="79B492FF" w14:textId="77777777" w:rsidR="00DE50C7" w:rsidRPr="00DE50C7" w:rsidRDefault="00DE50C7" w:rsidP="00DE50C7">
            <w:pPr>
              <w:rPr>
                <w:b/>
                <w:bCs/>
              </w:rPr>
            </w:pPr>
          </w:p>
          <w:p w14:paraId="1F784410" w14:textId="77777777" w:rsidR="00DE50C7" w:rsidRPr="00DE50C7" w:rsidRDefault="00DE50C7" w:rsidP="00DE50C7">
            <w:pPr>
              <w:rPr>
                <w:bCs/>
              </w:rPr>
            </w:pPr>
          </w:p>
          <w:p w14:paraId="63D7E45D" w14:textId="77777777" w:rsidR="00DE50C7" w:rsidRPr="00DE50C7" w:rsidRDefault="00DE50C7" w:rsidP="00DE50C7">
            <w:pPr>
              <w:rPr>
                <w:bCs/>
              </w:rPr>
            </w:pPr>
          </w:p>
          <w:p w14:paraId="6C60B9B8" w14:textId="77777777" w:rsidR="00DE50C7" w:rsidRPr="00DE50C7" w:rsidRDefault="00DE50C7" w:rsidP="00DE50C7">
            <w:pPr>
              <w:rPr>
                <w:bCs/>
              </w:rPr>
            </w:pPr>
          </w:p>
          <w:p w14:paraId="55C1C44C" w14:textId="77777777" w:rsidR="00DE50C7" w:rsidRPr="00DE50C7" w:rsidRDefault="00DE50C7" w:rsidP="00DE50C7">
            <w:pPr>
              <w:rPr>
                <w:bCs/>
              </w:rPr>
            </w:pPr>
          </w:p>
          <w:p w14:paraId="05948C94" w14:textId="77777777" w:rsidR="00DE50C7" w:rsidRPr="00DE50C7" w:rsidRDefault="00DE50C7" w:rsidP="00DE50C7">
            <w:pPr>
              <w:rPr>
                <w:bCs/>
              </w:rPr>
            </w:pPr>
          </w:p>
          <w:p w14:paraId="2EE1ABA2" w14:textId="77777777" w:rsidR="00DE50C7" w:rsidRPr="00DE50C7" w:rsidRDefault="00DE50C7" w:rsidP="00DE50C7">
            <w:pPr>
              <w:rPr>
                <w:bCs/>
              </w:rPr>
            </w:pPr>
          </w:p>
          <w:p w14:paraId="22824397" w14:textId="77777777" w:rsidR="00DE50C7" w:rsidRPr="00DE50C7" w:rsidRDefault="00DE50C7" w:rsidP="00DE50C7">
            <w:pPr>
              <w:rPr>
                <w:bCs/>
              </w:rPr>
            </w:pPr>
          </w:p>
          <w:p w14:paraId="7A67B43F" w14:textId="77777777" w:rsidR="00DE50C7" w:rsidRPr="00DE50C7" w:rsidRDefault="00DE50C7" w:rsidP="00DE50C7">
            <w:pPr>
              <w:rPr>
                <w:bCs/>
              </w:rPr>
            </w:pPr>
          </w:p>
          <w:p w14:paraId="777ABE28" w14:textId="77777777" w:rsidR="00DE50C7" w:rsidRPr="00DE50C7" w:rsidRDefault="00DE50C7" w:rsidP="00DE50C7">
            <w:pPr>
              <w:rPr>
                <w:bCs/>
              </w:rPr>
            </w:pPr>
          </w:p>
        </w:tc>
      </w:tr>
      <w:tr w:rsidR="00DE50C7" w:rsidRPr="00DE50C7" w14:paraId="7309D2A7" w14:textId="77777777" w:rsidTr="00DE50C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3992455" w14:textId="77777777" w:rsidR="00DE50C7" w:rsidRPr="00DE50C7" w:rsidRDefault="00DE50C7" w:rsidP="00DE50C7">
            <w:r w:rsidRPr="00DE50C7">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5513C8C3" w14:textId="77777777" w:rsidR="00DE50C7" w:rsidRPr="00DE50C7" w:rsidRDefault="00DE50C7" w:rsidP="00DE50C7">
            <w:r w:rsidRPr="00DE50C7">
              <w:t>Date:</w:t>
            </w:r>
          </w:p>
        </w:tc>
      </w:tr>
    </w:tbl>
    <w:p w14:paraId="5AE34D7F" w14:textId="77777777" w:rsidR="00DE50C7" w:rsidRPr="00DE50C7" w:rsidRDefault="00DE50C7" w:rsidP="00DE50C7"/>
    <w:p w14:paraId="7F600442" w14:textId="6E6405B7" w:rsidR="006345F4" w:rsidRPr="001C6B0B" w:rsidRDefault="006345F4" w:rsidP="001C6B0B">
      <w:pPr>
        <w:pStyle w:val="Heading1"/>
        <w:jc w:val="center"/>
        <w:rPr>
          <w:b w:val="0"/>
          <w:bCs w:val="0"/>
          <w:color w:val="156082" w:themeColor="accent1"/>
          <w:sz w:val="28"/>
          <w:szCs w:val="28"/>
        </w:rPr>
      </w:pPr>
      <w:r w:rsidRPr="001C6B0B">
        <w:rPr>
          <w:b w:val="0"/>
          <w:bCs w:val="0"/>
          <w:color w:val="156082" w:themeColor="accent1"/>
        </w:rPr>
        <w:lastRenderedPageBreak/>
        <w:t>Do the roots of modern psychological astrology lie (a) in the Renaissance or (b) in the classical world?</w:t>
      </w:r>
    </w:p>
    <w:p w14:paraId="277EE0EF" w14:textId="77777777" w:rsidR="000213CC" w:rsidRDefault="000213CC"/>
    <w:p w14:paraId="7D6CEF10" w14:textId="715F5951" w:rsidR="00CE0D2E" w:rsidRDefault="00CE0D2E" w:rsidP="00E7647E">
      <w:pPr>
        <w:ind w:firstLine="213"/>
      </w:pPr>
      <w:r>
        <w:t>Word count:</w:t>
      </w:r>
      <w:r w:rsidR="001735F0">
        <w:t xml:space="preserve"> </w:t>
      </w:r>
    </w:p>
    <w:p w14:paraId="6E7F7A52" w14:textId="77777777" w:rsidR="00CE0D2E" w:rsidRDefault="00CE0D2E" w:rsidP="00E7647E">
      <w:pPr>
        <w:ind w:firstLine="213"/>
      </w:pPr>
    </w:p>
    <w:p w14:paraId="39A57320" w14:textId="2298BFEA" w:rsidR="006F1A00" w:rsidRDefault="006F1A00" w:rsidP="0073105D">
      <w:pPr>
        <w:ind w:firstLine="720"/>
      </w:pPr>
      <w:r>
        <w:t xml:space="preserve">This essay will </w:t>
      </w:r>
      <w:r w:rsidR="002562B7">
        <w:t xml:space="preserve">consider to what extent the roots of modern psychological astrology lie in the Renaissance. It will </w:t>
      </w:r>
      <w:r>
        <w:t xml:space="preserve">begin by considering the key </w:t>
      </w:r>
      <w:r w:rsidR="00303CD6">
        <w:t>themes</w:t>
      </w:r>
      <w:r w:rsidR="00B34564">
        <w:t xml:space="preserve"> and attributes </w:t>
      </w:r>
      <w:r>
        <w:t>of modern psychological astrology</w:t>
      </w:r>
      <w:r w:rsidR="00303CD6">
        <w:t>, drawing on p</w:t>
      </w:r>
      <w:r>
        <w:t>rimary sources written by practitioners of twentieth century psychological astrology</w:t>
      </w:r>
      <w:r w:rsidR="0073105D">
        <w:t xml:space="preserve"> along with </w:t>
      </w:r>
      <w:r w:rsidR="00933101">
        <w:t>secondary academic sources</w:t>
      </w:r>
      <w:r w:rsidR="00FA715C">
        <w:t>.</w:t>
      </w:r>
      <w:r w:rsidR="00E70EB5">
        <w:t xml:space="preserve"> </w:t>
      </w:r>
      <w:r>
        <w:t>Renaissance astrology will then be examined from the standpoint of these key</w:t>
      </w:r>
      <w:r w:rsidR="00B34564">
        <w:t xml:space="preserve"> </w:t>
      </w:r>
      <w:r w:rsidR="0073105D">
        <w:t>themes</w:t>
      </w:r>
      <w:r>
        <w:t>, focusing on the work of Marsilio Ficino and Johannes Kepler.</w:t>
      </w:r>
      <w:r w:rsidR="007750AE">
        <w:t xml:space="preserve"> Th</w:t>
      </w:r>
      <w:r w:rsidR="00FA715C">
        <w:t>rough the work of these two astrologers, th</w:t>
      </w:r>
      <w:r w:rsidR="007750AE">
        <w:t xml:space="preserve">e essay will consider whether the key </w:t>
      </w:r>
      <w:r w:rsidR="00B34564">
        <w:t>themes and attributes</w:t>
      </w:r>
      <w:r w:rsidR="005D311F">
        <w:t xml:space="preserve"> explored</w:t>
      </w:r>
      <w:r w:rsidR="00190EAB">
        <w:t xml:space="preserve">, and therefore the roots of modern psychological astrology, </w:t>
      </w:r>
      <w:r w:rsidR="007750AE">
        <w:t>can be found in Renaissance astrology</w:t>
      </w:r>
      <w:r w:rsidR="00190EAB">
        <w:t>.</w:t>
      </w:r>
      <w:r w:rsidR="00FD068B">
        <w:t xml:space="preserve"> </w:t>
      </w:r>
    </w:p>
    <w:p w14:paraId="7C97856E" w14:textId="77777777" w:rsidR="005E27B9" w:rsidRDefault="005E27B9" w:rsidP="006F1A00"/>
    <w:p w14:paraId="16DAD293" w14:textId="62D8FD85" w:rsidR="00FF0FA2" w:rsidRDefault="0041608F" w:rsidP="0041608F">
      <w:pPr>
        <w:ind w:firstLine="213"/>
      </w:pPr>
      <w:r>
        <w:tab/>
      </w:r>
      <w:r w:rsidR="00FF0FA2">
        <w:t>Marsilio Ficino</w:t>
      </w:r>
      <w:r w:rsidR="005E27B9">
        <w:t xml:space="preserve"> (</w:t>
      </w:r>
      <w:r w:rsidR="00B73622">
        <w:t>1433-1499</w:t>
      </w:r>
      <w:r w:rsidR="005E27B9">
        <w:t>)</w:t>
      </w:r>
      <w:r w:rsidR="00FF0FA2">
        <w:t xml:space="preserve"> was t</w:t>
      </w:r>
      <w:r w:rsidR="00330B37">
        <w:t>he</w:t>
      </w:r>
      <w:r w:rsidR="00FF0FA2">
        <w:t xml:space="preserve"> ‘cosmic idealogue of the </w:t>
      </w:r>
      <w:r w:rsidR="00911C77">
        <w:t>Italian renaissance,</w:t>
      </w:r>
      <w:r w:rsidR="00330B37">
        <w:t>’</w:t>
      </w:r>
      <w:r w:rsidR="00911C77">
        <w:t xml:space="preserve"> as Nicholas Campion has explored.</w:t>
      </w:r>
      <w:r w:rsidR="0049384F">
        <w:rPr>
          <w:rStyle w:val="FootnoteReference"/>
        </w:rPr>
        <w:footnoteReference w:id="1"/>
      </w:r>
      <w:r w:rsidR="00B77391">
        <w:t xml:space="preserve"> </w:t>
      </w:r>
      <w:r w:rsidR="009F0500">
        <w:t xml:space="preserve">Campion considers that Ficino’s </w:t>
      </w:r>
      <w:r w:rsidR="00B77391">
        <w:t>work</w:t>
      </w:r>
      <w:r w:rsidR="009F0500">
        <w:t xml:space="preserve"> ‘propelled the European scholarly mentality</w:t>
      </w:r>
      <w:r w:rsidR="00C615F9">
        <w:t xml:space="preserve"> towards the ‘Enlightenment’…</w:t>
      </w:r>
      <w:r w:rsidR="0031267A">
        <w:t xml:space="preserve">and then… to modernity.’ </w:t>
      </w:r>
      <w:r w:rsidR="00E47A50">
        <w:t>Ficino’s</w:t>
      </w:r>
      <w:r w:rsidR="0031267A">
        <w:t xml:space="preserve"> views on </w:t>
      </w:r>
      <w:r w:rsidR="00452072">
        <w:t xml:space="preserve">and use of </w:t>
      </w:r>
      <w:r w:rsidR="0031267A">
        <w:t xml:space="preserve">astrology can therefore be seen as potentially having an impact on modern </w:t>
      </w:r>
      <w:r>
        <w:t>forms of astrology.</w:t>
      </w:r>
      <w:r w:rsidR="006927EA">
        <w:t xml:space="preserve"> This essay will examine Ficino’s astrology in </w:t>
      </w:r>
      <w:r w:rsidR="00A02E75">
        <w:t>the third book of his Three Books on Life</w:t>
      </w:r>
      <w:r w:rsidR="007778A7">
        <w:t>,</w:t>
      </w:r>
      <w:r w:rsidR="00EA4B44">
        <w:t xml:space="preserve"> </w:t>
      </w:r>
      <w:r w:rsidR="00D43DF5">
        <w:t>‘On Obtaining Life from the Heavens’</w:t>
      </w:r>
      <w:r w:rsidR="00E81344">
        <w:rPr>
          <w:rStyle w:val="FootnoteReference"/>
        </w:rPr>
        <w:footnoteReference w:id="2"/>
      </w:r>
      <w:r w:rsidR="00EA4B44">
        <w:t xml:space="preserve"> </w:t>
      </w:r>
      <w:proofErr w:type="gramStart"/>
      <w:r w:rsidR="00EA4B44">
        <w:t>and also</w:t>
      </w:r>
      <w:proofErr w:type="gramEnd"/>
      <w:r w:rsidR="00EA4B44">
        <w:t xml:space="preserve"> in his </w:t>
      </w:r>
      <w:r w:rsidR="00D352A6">
        <w:t>Collected Letters</w:t>
      </w:r>
      <w:r w:rsidR="00EA4B44">
        <w:t>.</w:t>
      </w:r>
      <w:r w:rsidR="00D0017D">
        <w:rPr>
          <w:rStyle w:val="FootnoteReference"/>
        </w:rPr>
        <w:footnoteReference w:id="3"/>
      </w:r>
    </w:p>
    <w:p w14:paraId="75C01262" w14:textId="77777777" w:rsidR="00EA4B44" w:rsidRDefault="00EA4B44" w:rsidP="0041608F">
      <w:pPr>
        <w:ind w:firstLine="213"/>
      </w:pPr>
    </w:p>
    <w:p w14:paraId="4068F8DB" w14:textId="7C6DA89E" w:rsidR="00EA4B44" w:rsidRDefault="00EA4B44" w:rsidP="004E2A33">
      <w:pPr>
        <w:ind w:firstLine="213"/>
      </w:pPr>
      <w:r>
        <w:tab/>
        <w:t>The work of Johannes Kepler</w:t>
      </w:r>
      <w:r w:rsidR="005E27B9">
        <w:t xml:space="preserve"> (</w:t>
      </w:r>
      <w:r w:rsidR="00250941">
        <w:t>1571-1630</w:t>
      </w:r>
      <w:r w:rsidR="005E27B9">
        <w:t>)</w:t>
      </w:r>
      <w:r>
        <w:t xml:space="preserve"> will also be examined, to provide contrast and a broader overview of Renaissance astrology</w:t>
      </w:r>
      <w:r w:rsidR="006E2391">
        <w:t>.</w:t>
      </w:r>
      <w:r w:rsidR="007B2758" w:rsidRPr="007B2758">
        <w:t xml:space="preserve"> </w:t>
      </w:r>
      <w:r w:rsidR="007B2758">
        <w:t>Kepler’s discovery of the laws of planetary motion ‘drove a… stake through the heart of the old cosmology’ as Campion has observed</w:t>
      </w:r>
      <w:r w:rsidR="007B2758">
        <w:rPr>
          <w:rStyle w:val="FootnoteReference"/>
        </w:rPr>
        <w:footnoteReference w:id="4"/>
      </w:r>
      <w:r w:rsidR="007B2758">
        <w:t xml:space="preserve"> and</w:t>
      </w:r>
      <w:r w:rsidR="006E2391">
        <w:t xml:space="preserve"> </w:t>
      </w:r>
      <w:r w:rsidR="002B6CFC">
        <w:t>Kepler has been referred to</w:t>
      </w:r>
      <w:r w:rsidR="00FC3CB1">
        <w:t xml:space="preserve"> by Nick Kollerstrom</w:t>
      </w:r>
      <w:r w:rsidR="002B6CFC">
        <w:t xml:space="preserve"> as </w:t>
      </w:r>
      <w:r w:rsidR="00437181">
        <w:t>‘the last Western astronomer of note to believe in astrology.’</w:t>
      </w:r>
      <w:r w:rsidR="00437181">
        <w:rPr>
          <w:rStyle w:val="FootnoteReference"/>
        </w:rPr>
        <w:footnoteReference w:id="5"/>
      </w:r>
      <w:r w:rsidR="00437181">
        <w:t xml:space="preserve"> </w:t>
      </w:r>
      <w:r w:rsidR="006E2391">
        <w:t xml:space="preserve">As well as </w:t>
      </w:r>
      <w:r w:rsidR="001728D5">
        <w:t>working as a</w:t>
      </w:r>
      <w:r w:rsidR="00820997">
        <w:t xml:space="preserve"> mathematical astronomer, Kepler ‘</w:t>
      </w:r>
      <w:r w:rsidR="00820997" w:rsidRPr="00820997">
        <w:t>used horoscopes</w:t>
      </w:r>
      <w:r w:rsidR="00820997">
        <w:t xml:space="preserve"> </w:t>
      </w:r>
      <w:r w:rsidR="00820997" w:rsidRPr="00820997">
        <w:t>in a range of practices over his entire career</w:t>
      </w:r>
      <w:r w:rsidR="00820997">
        <w:t xml:space="preserve">,’ as </w:t>
      </w:r>
      <w:r w:rsidR="000F38D9">
        <w:t>H. Dar</w:t>
      </w:r>
      <w:r w:rsidR="005B258C">
        <w:t>r</w:t>
      </w:r>
      <w:r w:rsidR="000F38D9">
        <w:t>ell Rutkin has noted.</w:t>
      </w:r>
      <w:r w:rsidR="000F38D9">
        <w:rPr>
          <w:rStyle w:val="FootnoteReference"/>
        </w:rPr>
        <w:footnoteReference w:id="6"/>
      </w:r>
      <w:r w:rsidR="00967943">
        <w:t xml:space="preserve"> </w:t>
      </w:r>
      <w:r w:rsidR="00674B7D">
        <w:t>His theoretical wor</w:t>
      </w:r>
      <w:r w:rsidR="001444CA">
        <w:t>k</w:t>
      </w:r>
      <w:r w:rsidR="00674B7D">
        <w:t xml:space="preserve"> </w:t>
      </w:r>
      <w:r w:rsidR="004E2A33">
        <w:t>‘</w:t>
      </w:r>
      <w:r w:rsidR="00814077">
        <w:t>The Harmony of the World</w:t>
      </w:r>
      <w:r w:rsidR="004E2A33">
        <w:t>’</w:t>
      </w:r>
      <w:r w:rsidR="00814077">
        <w:rPr>
          <w:rStyle w:val="FootnoteReference"/>
        </w:rPr>
        <w:footnoteReference w:id="7"/>
      </w:r>
      <w:r w:rsidR="00674B7D">
        <w:t xml:space="preserve"> will be considered, along</w:t>
      </w:r>
      <w:r w:rsidR="006B1216">
        <w:t xml:space="preserve"> with</w:t>
      </w:r>
      <w:r w:rsidR="00674B7D">
        <w:t xml:space="preserve"> his </w:t>
      </w:r>
      <w:r w:rsidR="00264BF7">
        <w:t xml:space="preserve">1601 work </w:t>
      </w:r>
      <w:r w:rsidR="006B1216">
        <w:t>‘</w:t>
      </w:r>
      <w:r w:rsidR="00264BF7">
        <w:t xml:space="preserve">On the more </w:t>
      </w:r>
      <w:r w:rsidR="001C7981">
        <w:t xml:space="preserve">certain </w:t>
      </w:r>
      <w:r w:rsidR="00264BF7">
        <w:t>fundamentals of astrology</w:t>
      </w:r>
      <w:r w:rsidR="006B1216">
        <w:t>.’</w:t>
      </w:r>
      <w:r w:rsidR="006B1216">
        <w:rPr>
          <w:rStyle w:val="FootnoteReference"/>
        </w:rPr>
        <w:footnoteReference w:id="8"/>
      </w:r>
      <w:r w:rsidR="001444CA">
        <w:t xml:space="preserve"> </w:t>
      </w:r>
    </w:p>
    <w:p w14:paraId="32AC500A" w14:textId="77777777" w:rsidR="00372A45" w:rsidRDefault="00372A45"/>
    <w:p w14:paraId="15FFF9AA" w14:textId="6585F553" w:rsidR="003216D0" w:rsidRPr="00235747" w:rsidRDefault="006F1A00" w:rsidP="00235747">
      <w:pPr>
        <w:pStyle w:val="Heading2"/>
        <w:rPr>
          <w:b w:val="0"/>
          <w:bCs w:val="0"/>
          <w:color w:val="156082" w:themeColor="accent1"/>
          <w:sz w:val="24"/>
          <w:szCs w:val="24"/>
        </w:rPr>
      </w:pPr>
      <w:r>
        <w:rPr>
          <w:b w:val="0"/>
          <w:bCs w:val="0"/>
          <w:color w:val="156082" w:themeColor="accent1"/>
          <w:sz w:val="24"/>
          <w:szCs w:val="24"/>
        </w:rPr>
        <w:t>Modern Psychological Astrology</w:t>
      </w:r>
    </w:p>
    <w:p w14:paraId="2DB8ADDE" w14:textId="5A07E476" w:rsidR="002C32B6" w:rsidRDefault="002C32B6" w:rsidP="002C32B6"/>
    <w:p w14:paraId="4789F820" w14:textId="3F30D3E3" w:rsidR="002C32B6" w:rsidRDefault="00E83DEC" w:rsidP="007431BA">
      <w:pPr>
        <w:ind w:firstLine="720"/>
      </w:pPr>
      <w:r>
        <w:t xml:space="preserve">This section defines and explores modern psychological astrology, considering its key themes </w:t>
      </w:r>
      <w:r w:rsidR="001262B1">
        <w:t>and</w:t>
      </w:r>
      <w:r>
        <w:t xml:space="preserve"> attributes. In the context of astrology as ‘the study of the ways in which significance for life on earth is located in celestial objects and the resulting practices,’</w:t>
      </w:r>
      <w:r>
        <w:rPr>
          <w:rStyle w:val="FootnoteReference"/>
        </w:rPr>
        <w:footnoteReference w:id="9"/>
      </w:r>
      <w:r>
        <w:t xml:space="preserve"> as Campion has defined it, m</w:t>
      </w:r>
      <w:r w:rsidR="002C32B6">
        <w:t xml:space="preserve">odern </w:t>
      </w:r>
      <w:r w:rsidR="002C32B6">
        <w:lastRenderedPageBreak/>
        <w:t xml:space="preserve">psychological astrology </w:t>
      </w:r>
      <w:r>
        <w:t xml:space="preserve">focuses </w:t>
      </w:r>
      <w:r w:rsidR="001262B1">
        <w:t xml:space="preserve">primarily </w:t>
      </w:r>
      <w:r>
        <w:t xml:space="preserve">on </w:t>
      </w:r>
      <w:r w:rsidR="001262B1">
        <w:t>‘</w:t>
      </w:r>
      <w:r w:rsidR="00931205" w:rsidRPr="00931205">
        <w:t>reading the natal chart</w:t>
      </w:r>
      <w:r w:rsidR="00931205">
        <w:t>…</w:t>
      </w:r>
      <w:r w:rsidR="00931205" w:rsidRPr="00931205">
        <w:t xml:space="preserve"> of an individual</w:t>
      </w:r>
      <w:r w:rsidR="00931205">
        <w:t xml:space="preserve">’ </w:t>
      </w:r>
      <w:r w:rsidR="006D70D4">
        <w:t xml:space="preserve">according to </w:t>
      </w:r>
      <w:r w:rsidR="00931205">
        <w:t>Laura Andrikopoulos</w:t>
      </w:r>
      <w:r w:rsidR="00C80490">
        <w:t>.</w:t>
      </w:r>
      <w:r w:rsidR="00C80490">
        <w:rPr>
          <w:rStyle w:val="FootnoteReference"/>
        </w:rPr>
        <w:footnoteReference w:id="10"/>
      </w:r>
      <w:r w:rsidR="00931205">
        <w:t xml:space="preserve"> </w:t>
      </w:r>
      <w:r w:rsidR="00091BB3">
        <w:t xml:space="preserve">Andrikopoulos also defines </w:t>
      </w:r>
      <w:r w:rsidR="00732BF6">
        <w:t>this form of astrology simply as one which is ‘</w:t>
      </w:r>
      <w:r w:rsidR="00732BF6" w:rsidRPr="002D4BF3">
        <w:t>influenced by psychoanalysis</w:t>
      </w:r>
      <w:r w:rsidR="00732BF6">
        <w:t>.’</w:t>
      </w:r>
      <w:r w:rsidR="00732BF6">
        <w:rPr>
          <w:rStyle w:val="FootnoteReference"/>
        </w:rPr>
        <w:footnoteReference w:id="11"/>
      </w:r>
      <w:r w:rsidR="00732BF6">
        <w:t xml:space="preserve"> </w:t>
      </w:r>
      <w:r w:rsidR="00150225">
        <w:t xml:space="preserve">It is rooted </w:t>
      </w:r>
      <w:r w:rsidR="00931205">
        <w:t>in the work</w:t>
      </w:r>
      <w:r w:rsidR="00E21922">
        <w:t xml:space="preserve"> of </w:t>
      </w:r>
      <w:r w:rsidR="001262B1">
        <w:t xml:space="preserve">Alan Leo and </w:t>
      </w:r>
      <w:r w:rsidR="002C32B6">
        <w:t>Dane Rudhyar in the</w:t>
      </w:r>
      <w:r w:rsidR="001262B1">
        <w:t xml:space="preserve"> late nineteenth and</w:t>
      </w:r>
      <w:r w:rsidR="002C32B6">
        <w:t xml:space="preserve"> twentieth centur</w:t>
      </w:r>
      <w:r w:rsidR="001262B1">
        <w:t>ies</w:t>
      </w:r>
      <w:r w:rsidR="00931205">
        <w:t xml:space="preserve"> and</w:t>
      </w:r>
      <w:r w:rsidR="00611B80">
        <w:t xml:space="preserve"> </w:t>
      </w:r>
      <w:r w:rsidR="002C32B6">
        <w:t>developed by astrologers such as Liz Greene and Stephen Arroyo, as</w:t>
      </w:r>
      <w:r w:rsidR="00677BB4">
        <w:t xml:space="preserve"> </w:t>
      </w:r>
      <w:r w:rsidR="00931205">
        <w:t xml:space="preserve">explored by Patrick Curry, who notes that </w:t>
      </w:r>
      <w:r w:rsidR="001262B1">
        <w:t>this approach</w:t>
      </w:r>
      <w:r w:rsidR="00931205">
        <w:t xml:space="preserve"> is ‘psychological [in the sense of] an individuality parking of, and mediating between, spirit and matter</w:t>
      </w:r>
      <w:r w:rsidR="00B966E2">
        <w:t>,</w:t>
      </w:r>
      <w:r w:rsidR="00931205">
        <w:t>’</w:t>
      </w:r>
      <w:r w:rsidR="00C80490">
        <w:rPr>
          <w:rStyle w:val="FootnoteReference"/>
        </w:rPr>
        <w:footnoteReference w:id="12"/>
      </w:r>
      <w:r w:rsidR="00931205">
        <w:t xml:space="preserve"> </w:t>
      </w:r>
      <w:r w:rsidR="007431BA">
        <w:t>therefore giving a broader definition than Andrikopoulos</w:t>
      </w:r>
      <w:r w:rsidR="004B6501">
        <w:t>.</w:t>
      </w:r>
      <w:r w:rsidR="007431BA">
        <w:t xml:space="preserve"> </w:t>
      </w:r>
    </w:p>
    <w:p w14:paraId="060FED0C" w14:textId="77777777" w:rsidR="00E83DEC" w:rsidRDefault="00E83DEC" w:rsidP="00690D13"/>
    <w:p w14:paraId="5995C666" w14:textId="474B040C" w:rsidR="00B37B8B" w:rsidRDefault="004B3C50" w:rsidP="00420382">
      <w:pPr>
        <w:ind w:firstLine="720"/>
      </w:pPr>
      <w:r>
        <w:t>Glenn Perry</w:t>
      </w:r>
      <w:r w:rsidR="00C23AB2">
        <w:t xml:space="preserve"> is a practising astrologer who has explored the meaning of psychological astrology in his work. He sees it ‘as a tool for exploring</w:t>
      </w:r>
      <w:r w:rsidR="00B26BF4">
        <w:t xml:space="preserve"> the depths of the human psyche’, referring explicitly to Jung as the inspiration for this approach.</w:t>
      </w:r>
      <w:r w:rsidR="00906951">
        <w:rPr>
          <w:rStyle w:val="FootnoteReference"/>
        </w:rPr>
        <w:footnoteReference w:id="13"/>
      </w:r>
      <w:r w:rsidR="00AA23D0">
        <w:t xml:space="preserve"> </w:t>
      </w:r>
      <w:r w:rsidR="003A30FC">
        <w:t xml:space="preserve">He criticises ‘traditional’ astrologers as giving </w:t>
      </w:r>
      <w:r w:rsidR="0070567E">
        <w:t xml:space="preserve">mundane predictions based on events and </w:t>
      </w:r>
      <w:r w:rsidR="003A30FC">
        <w:t>‘</w:t>
      </w:r>
      <w:r w:rsidR="003A30FC" w:rsidRPr="003A30FC">
        <w:t>superficial trait descriptions heavily laden with moral judgments and glib advice</w:t>
      </w:r>
      <w:r w:rsidR="00CE147B">
        <w:t>.</w:t>
      </w:r>
      <w:r w:rsidR="003A30FC">
        <w:t>’</w:t>
      </w:r>
      <w:r w:rsidR="0070567E">
        <w:rPr>
          <w:rStyle w:val="FootnoteReference"/>
        </w:rPr>
        <w:footnoteReference w:id="14"/>
      </w:r>
      <w:r w:rsidR="00CE147B">
        <w:t xml:space="preserve"> He also states that traditional astrology was</w:t>
      </w:r>
      <w:r w:rsidR="00787524">
        <w:t xml:space="preserve"> ‘simple’ but it was </w:t>
      </w:r>
      <w:r w:rsidR="00A13129">
        <w:t>a ’highly complex mathematical and interpretative system</w:t>
      </w:r>
      <w:r w:rsidR="00BA7F21">
        <w:t>’, as Campion has described astrology up to the seventeenth century.</w:t>
      </w:r>
      <w:r w:rsidR="00BA7F21">
        <w:rPr>
          <w:rStyle w:val="FootnoteReference"/>
        </w:rPr>
        <w:footnoteReference w:id="15"/>
      </w:r>
      <w:r w:rsidR="00BA7F21">
        <w:t xml:space="preserve"> </w:t>
      </w:r>
      <w:r w:rsidR="00143F6B">
        <w:t xml:space="preserve"> </w:t>
      </w:r>
      <w:r w:rsidR="00153569">
        <w:t xml:space="preserve">This criticism of </w:t>
      </w:r>
      <w:r w:rsidR="00F97953">
        <w:t>“traditional” astrology</w:t>
      </w:r>
      <w:r w:rsidR="00153569">
        <w:t xml:space="preserve"> can be seen as a way of distancing modern psychological astrology from </w:t>
      </w:r>
      <w:r w:rsidR="006D3F27">
        <w:t>it</w:t>
      </w:r>
      <w:r w:rsidR="00153569">
        <w:t xml:space="preserve"> and affirming it as a </w:t>
      </w:r>
      <w:r w:rsidR="00FD740E">
        <w:t>specifically new approach,</w:t>
      </w:r>
      <w:r w:rsidR="00FC02F3">
        <w:t xml:space="preserve"> thus creating the ‘break from the past’ which Andrikopoulos </w:t>
      </w:r>
      <w:r w:rsidR="00995D19">
        <w:t>observes</w:t>
      </w:r>
      <w:r w:rsidR="00FC02F3">
        <w:t xml:space="preserve"> has also been associated with the ‘</w:t>
      </w:r>
      <w:r w:rsidR="00FC02F3" w:rsidRPr="008304BD">
        <w:t>concept of modernity</w:t>
      </w:r>
      <w:r w:rsidR="00FC02F3">
        <w:t>.’</w:t>
      </w:r>
      <w:r w:rsidR="001A3F5A">
        <w:rPr>
          <w:rStyle w:val="FootnoteReference"/>
        </w:rPr>
        <w:footnoteReference w:id="16"/>
      </w:r>
      <w:r w:rsidR="00FC02F3" w:rsidRPr="008304BD">
        <w:t xml:space="preserve"> </w:t>
      </w:r>
    </w:p>
    <w:p w14:paraId="1D04CDD5" w14:textId="1A0A3AA6" w:rsidR="00655F46" w:rsidRDefault="00655F46" w:rsidP="00690D13"/>
    <w:p w14:paraId="0232AD1D" w14:textId="6BD2F837" w:rsidR="00971855" w:rsidRDefault="00E14FEA" w:rsidP="00DB4242">
      <w:pPr>
        <w:ind w:firstLine="720"/>
      </w:pPr>
      <w:r w:rsidRPr="00A22D32">
        <w:rPr>
          <w:rFonts w:cs="Calibri"/>
        </w:rPr>
        <w:t xml:space="preserve">Liz Greene, </w:t>
      </w:r>
      <w:r w:rsidR="0001314C">
        <w:rPr>
          <w:rFonts w:cs="Calibri"/>
        </w:rPr>
        <w:t xml:space="preserve">seen by Patrick Curry as ‘one of the most influential </w:t>
      </w:r>
      <w:r w:rsidR="00522857">
        <w:rPr>
          <w:rFonts w:cs="Calibri"/>
        </w:rPr>
        <w:t>psychological astrologers,</w:t>
      </w:r>
      <w:r w:rsidR="00C617AF">
        <w:rPr>
          <w:rFonts w:cs="Calibri"/>
        </w:rPr>
        <w:t>’</w:t>
      </w:r>
      <w:r w:rsidR="00C80490">
        <w:rPr>
          <w:rStyle w:val="FootnoteReference"/>
          <w:rFonts w:cs="Calibri"/>
        </w:rPr>
        <w:footnoteReference w:id="17"/>
      </w:r>
      <w:r w:rsidR="00522857">
        <w:rPr>
          <w:rFonts w:cs="Calibri"/>
        </w:rPr>
        <w:t xml:space="preserve"> </w:t>
      </w:r>
      <w:r w:rsidR="00824E38" w:rsidRPr="00A22D32">
        <w:rPr>
          <w:rFonts w:cs="Calibri"/>
        </w:rPr>
        <w:t xml:space="preserve">echoes Perry in </w:t>
      </w:r>
      <w:r w:rsidRPr="00A22D32">
        <w:rPr>
          <w:rFonts w:cs="Calibri"/>
        </w:rPr>
        <w:t>stating for example that the real value of astrology lies in ‘becoming a tool of immense power in the exploration of the human psyche</w:t>
      </w:r>
      <w:r w:rsidR="00A91B4A">
        <w:rPr>
          <w:rFonts w:cs="Calibri"/>
        </w:rPr>
        <w:t>.</w:t>
      </w:r>
      <w:r w:rsidR="00E07E37">
        <w:rPr>
          <w:rFonts w:cs="Calibri"/>
        </w:rPr>
        <w:t>’</w:t>
      </w:r>
      <w:r w:rsidR="00E07E37">
        <w:rPr>
          <w:rStyle w:val="FootnoteReference"/>
          <w:rFonts w:cs="Calibri"/>
        </w:rPr>
        <w:footnoteReference w:id="18"/>
      </w:r>
      <w:r w:rsidR="00A91B4A">
        <w:rPr>
          <w:rFonts w:cs="Calibri"/>
        </w:rPr>
        <w:t xml:space="preserve"> She also considers this form of astrology to be new, or at least different to what had gone before, stating that</w:t>
      </w:r>
      <w:r w:rsidR="008876CC">
        <w:t xml:space="preserve"> </w:t>
      </w:r>
      <w:r w:rsidR="00A22D32">
        <w:rPr>
          <w:rFonts w:cs="Calibri"/>
        </w:rPr>
        <w:t xml:space="preserve">astrology </w:t>
      </w:r>
      <w:r w:rsidR="00D229BD">
        <w:rPr>
          <w:rFonts w:cs="Calibri"/>
        </w:rPr>
        <w:t>‘</w:t>
      </w:r>
      <w:r w:rsidR="00A22D32" w:rsidRPr="007821A1">
        <w:rPr>
          <w:rFonts w:cs="Calibri"/>
        </w:rPr>
        <w:t>has been brought into the modern era through our increasing knowledge of psychology and of the inner nature of man</w:t>
      </w:r>
      <w:r w:rsidR="00A91B4A">
        <w:rPr>
          <w:rFonts w:cs="Calibri"/>
        </w:rPr>
        <w:t>.’</w:t>
      </w:r>
      <w:r w:rsidR="00A91B4A">
        <w:rPr>
          <w:rStyle w:val="FootnoteReference"/>
          <w:rFonts w:cs="Calibri"/>
        </w:rPr>
        <w:footnoteReference w:id="19"/>
      </w:r>
      <w:r w:rsidR="00211870">
        <w:rPr>
          <w:rFonts w:cs="Calibri"/>
        </w:rPr>
        <w:t xml:space="preserve"> </w:t>
      </w:r>
      <w:r w:rsidR="00264648" w:rsidRPr="00211870">
        <w:rPr>
          <w:rFonts w:cs="Calibri"/>
        </w:rPr>
        <w:t>Along with Liz Greene, Curry lists astrologer Stephen Arroyo as one of the key influential figures in the development of psychological astrology.</w:t>
      </w:r>
      <w:r w:rsidR="00C80490">
        <w:rPr>
          <w:rStyle w:val="FootnoteReference"/>
          <w:rFonts w:cs="Calibri"/>
        </w:rPr>
        <w:footnoteReference w:id="20"/>
      </w:r>
      <w:r w:rsidR="00264648" w:rsidRPr="00211870">
        <w:rPr>
          <w:rFonts w:cs="Calibri"/>
        </w:rPr>
        <w:t xml:space="preserve"> Arroyo </w:t>
      </w:r>
      <w:r w:rsidR="00FD740E">
        <w:rPr>
          <w:rFonts w:cs="Calibri"/>
        </w:rPr>
        <w:t xml:space="preserve">also focuses on the role of astrology for self-understanding, </w:t>
      </w:r>
      <w:r w:rsidR="0001176E">
        <w:rPr>
          <w:rFonts w:cs="Calibri"/>
        </w:rPr>
        <w:t>noting that psychological astrology is ‘</w:t>
      </w:r>
      <w:r w:rsidR="00603306">
        <w:rPr>
          <w:rFonts w:cs="Calibri"/>
        </w:rPr>
        <w:t>person-centered rather than event centered’</w:t>
      </w:r>
      <w:r w:rsidR="00211F5D">
        <w:rPr>
          <w:rFonts w:cs="Calibri"/>
        </w:rPr>
        <w:t xml:space="preserve"> </w:t>
      </w:r>
      <w:r w:rsidR="00D22EFC">
        <w:rPr>
          <w:rFonts w:cs="Calibri"/>
        </w:rPr>
        <w:t>and</w:t>
      </w:r>
      <w:r w:rsidR="00211F5D">
        <w:rPr>
          <w:rFonts w:cs="Calibri"/>
        </w:rPr>
        <w:t xml:space="preserve"> ‘shifts the emphasis from the outer world of events to the inner world of personal experience and growth.’</w:t>
      </w:r>
      <w:r w:rsidR="00211F5D">
        <w:rPr>
          <w:rStyle w:val="FootnoteReference"/>
          <w:rFonts w:cs="Calibri"/>
        </w:rPr>
        <w:footnoteReference w:id="21"/>
      </w:r>
      <w:r w:rsidR="00811190">
        <w:rPr>
          <w:rFonts w:cs="Calibri"/>
        </w:rPr>
        <w:t xml:space="preserve"> </w:t>
      </w:r>
      <w:r w:rsidR="00763534">
        <w:rPr>
          <w:rFonts w:cs="Calibri"/>
        </w:rPr>
        <w:t xml:space="preserve">Elsewhere, Arroyo refers specifically </w:t>
      </w:r>
      <w:r w:rsidR="001A7E9D" w:rsidRPr="00211870">
        <w:rPr>
          <w:rFonts w:cs="Calibri"/>
        </w:rPr>
        <w:t>astrology as a form of psychology, stating that ‘astrology is inherently a psychology, in other words, a system with which to study the psyche’</w:t>
      </w:r>
      <w:r w:rsidR="001A7E9D">
        <w:rPr>
          <w:rStyle w:val="FootnoteReference"/>
          <w:rFonts w:cs="Calibri"/>
        </w:rPr>
        <w:footnoteReference w:id="22"/>
      </w:r>
      <w:r w:rsidR="001A7E9D" w:rsidRPr="00211870">
        <w:rPr>
          <w:rFonts w:cs="Calibri"/>
        </w:rPr>
        <w:t xml:space="preserve"> </w:t>
      </w:r>
      <w:r w:rsidR="00DA6894">
        <w:rPr>
          <w:rFonts w:cs="Calibri"/>
        </w:rPr>
        <w:t xml:space="preserve">This focus on the </w:t>
      </w:r>
      <w:r w:rsidR="00C3228B">
        <w:rPr>
          <w:rFonts w:cs="Calibri"/>
        </w:rPr>
        <w:t>‘inner nature of man’ means that modern psychological astrology focuses primarily on the individual</w:t>
      </w:r>
      <w:r w:rsidR="00D850A7">
        <w:rPr>
          <w:rFonts w:cs="Calibri"/>
        </w:rPr>
        <w:t xml:space="preserve"> and their development, in contrast to the </w:t>
      </w:r>
      <w:r w:rsidR="00AB3198">
        <w:rPr>
          <w:rFonts w:cs="Calibri"/>
        </w:rPr>
        <w:t xml:space="preserve">‘mundane events’ noted by Perry as more typical of traditional astrology. </w:t>
      </w:r>
      <w:r w:rsidR="00971855">
        <w:rPr>
          <w:rFonts w:cs="Calibri"/>
        </w:rPr>
        <w:t xml:space="preserve">As Andrikopoulos </w:t>
      </w:r>
      <w:r w:rsidR="008F51AA">
        <w:rPr>
          <w:rFonts w:cs="Calibri"/>
        </w:rPr>
        <w:t>h</w:t>
      </w:r>
      <w:r w:rsidR="00971855">
        <w:rPr>
          <w:rFonts w:cs="Calibri"/>
        </w:rPr>
        <w:t xml:space="preserve">as </w:t>
      </w:r>
      <w:r w:rsidR="0080201B">
        <w:rPr>
          <w:rFonts w:cs="Calibri"/>
        </w:rPr>
        <w:t>observed</w:t>
      </w:r>
      <w:r w:rsidR="00971855">
        <w:rPr>
          <w:rFonts w:cs="Calibri"/>
        </w:rPr>
        <w:t xml:space="preserve">, this suggests that </w:t>
      </w:r>
      <w:r w:rsidR="00971855">
        <w:t>‘</w:t>
      </w:r>
      <w:r w:rsidR="00971855" w:rsidRPr="00B7307D">
        <w:t xml:space="preserve">there is a common theme that suggests psychological astrology is concerned only with character and psychology rather </w:t>
      </w:r>
      <w:r w:rsidR="00971855" w:rsidRPr="00B7307D">
        <w:lastRenderedPageBreak/>
        <w:t>than the wider remit of older forms of astrology.</w:t>
      </w:r>
      <w:r w:rsidR="00971855">
        <w:t>’</w:t>
      </w:r>
      <w:r w:rsidR="00971855">
        <w:rPr>
          <w:rStyle w:val="FootnoteReference"/>
        </w:rPr>
        <w:footnoteReference w:id="23"/>
      </w:r>
      <w:r w:rsidR="00971855">
        <w:t xml:space="preserve"> The occasional references to wider events </w:t>
      </w:r>
      <w:r w:rsidR="0076050E">
        <w:t xml:space="preserve">found in modern psychological astrology tend to refer to the psychology of these events, </w:t>
      </w:r>
      <w:r w:rsidR="00ED45A7">
        <w:t>with Arroyo noting for example that ‘I am interested in historical cycles… and in the mass psychology that accompanies them.’</w:t>
      </w:r>
      <w:r w:rsidR="00ED45A7">
        <w:rPr>
          <w:rStyle w:val="FootnoteReference"/>
        </w:rPr>
        <w:footnoteReference w:id="24"/>
      </w:r>
      <w:r w:rsidR="00DB4242">
        <w:t xml:space="preserve"> </w:t>
      </w:r>
      <w:r w:rsidR="0043475B">
        <w:t>This is affirmed by An</w:t>
      </w:r>
      <w:r w:rsidR="00420382">
        <w:t>drikopoulos</w:t>
      </w:r>
      <w:r w:rsidR="00E912BA">
        <w:t xml:space="preserve"> as another attribute of the modern</w:t>
      </w:r>
      <w:r w:rsidR="0043475B">
        <w:t xml:space="preserve">, </w:t>
      </w:r>
      <w:r w:rsidR="00420382">
        <w:t>argu</w:t>
      </w:r>
      <w:r w:rsidR="003B3CEB">
        <w:t>ing</w:t>
      </w:r>
      <w:r w:rsidR="00420382">
        <w:t xml:space="preserve"> that </w:t>
      </w:r>
      <w:r w:rsidR="0043475B">
        <w:t>‘</w:t>
      </w:r>
      <w:r w:rsidR="00CB7B34">
        <w:t>m</w:t>
      </w:r>
      <w:r w:rsidR="0043475B" w:rsidRPr="0043475B">
        <w:t>odern societies have been seen as societies of individuals rather than citizens</w:t>
      </w:r>
      <w:r w:rsidR="003B3CEB">
        <w:t xml:space="preserve"> [in which]</w:t>
      </w:r>
      <w:r w:rsidR="0043475B" w:rsidRPr="0043475B">
        <w:t xml:space="preserve"> each person strives after the fulfilment of their own needs rather than concern for the common good</w:t>
      </w:r>
      <w:r w:rsidR="00612605">
        <w:t>.’</w:t>
      </w:r>
      <w:r w:rsidR="00612605">
        <w:rPr>
          <w:rStyle w:val="FootnoteReference"/>
        </w:rPr>
        <w:footnoteReference w:id="25"/>
      </w:r>
      <w:r w:rsidR="00E912BA">
        <w:t xml:space="preserve"> </w:t>
      </w:r>
      <w:r w:rsidR="00E912BA">
        <w:t>The focus on modern psychological astrology is therefore primarily on the individual human psyche and the inner rather than the external world.</w:t>
      </w:r>
    </w:p>
    <w:p w14:paraId="7F2583F3" w14:textId="77777777" w:rsidR="009E0BCC" w:rsidRDefault="009E0BCC" w:rsidP="00763534">
      <w:pPr>
        <w:pStyle w:val="NoSpacing"/>
        <w:rPr>
          <w:rFonts w:ascii="Calibri" w:hAnsi="Calibri" w:cs="Calibri"/>
        </w:rPr>
      </w:pPr>
    </w:p>
    <w:p w14:paraId="04B58E61" w14:textId="7E8997A6" w:rsidR="00620D1E" w:rsidRPr="00211870" w:rsidRDefault="000270DA" w:rsidP="009E0BCC">
      <w:pPr>
        <w:pStyle w:val="NoSpacing"/>
        <w:ind w:firstLine="720"/>
        <w:rPr>
          <w:rFonts w:ascii="Calibri" w:hAnsi="Calibri" w:cs="Calibri"/>
        </w:rPr>
      </w:pPr>
      <w:r w:rsidRPr="00211870">
        <w:rPr>
          <w:rFonts w:ascii="Calibri" w:hAnsi="Calibri" w:cs="Calibri"/>
        </w:rPr>
        <w:t>A</w:t>
      </w:r>
      <w:r w:rsidR="00AA23D0" w:rsidRPr="00211870">
        <w:rPr>
          <w:rFonts w:ascii="Calibri" w:hAnsi="Calibri" w:cs="Calibri"/>
        </w:rPr>
        <w:t>strologer and academic Lindsay Radermacher</w:t>
      </w:r>
      <w:r w:rsidR="00690D13" w:rsidRPr="00211870">
        <w:rPr>
          <w:rFonts w:ascii="Calibri" w:hAnsi="Calibri" w:cs="Calibri"/>
        </w:rPr>
        <w:t xml:space="preserve"> </w:t>
      </w:r>
      <w:r w:rsidRPr="00211870">
        <w:rPr>
          <w:rFonts w:ascii="Calibri" w:hAnsi="Calibri" w:cs="Calibri"/>
        </w:rPr>
        <w:t>summarises these approaches, noting that</w:t>
      </w:r>
      <w:r w:rsidR="00690D13" w:rsidRPr="00211870">
        <w:rPr>
          <w:rFonts w:ascii="Calibri" w:hAnsi="Calibri" w:cs="Calibri"/>
        </w:rPr>
        <w:t xml:space="preserve"> psychological astrology ‘focuses on the importance of the individual birthchart or ‘natal’ chart as a spiritual or psychological journey</w:t>
      </w:r>
      <w:r w:rsidR="00313E96">
        <w:rPr>
          <w:rFonts w:ascii="Calibri" w:hAnsi="Calibri" w:cs="Calibri"/>
        </w:rPr>
        <w:t>.</w:t>
      </w:r>
      <w:r w:rsidR="00690D13" w:rsidRPr="00211870">
        <w:rPr>
          <w:rFonts w:ascii="Calibri" w:hAnsi="Calibri" w:cs="Calibri"/>
        </w:rPr>
        <w:t>’</w:t>
      </w:r>
      <w:r w:rsidR="00313E96">
        <w:rPr>
          <w:rStyle w:val="FootnoteReference"/>
          <w:rFonts w:ascii="Calibri" w:hAnsi="Calibri" w:cs="Calibri"/>
        </w:rPr>
        <w:footnoteReference w:id="26"/>
      </w:r>
      <w:r w:rsidR="00434F8E" w:rsidRPr="00211870">
        <w:rPr>
          <w:rFonts w:ascii="Calibri" w:hAnsi="Calibri" w:cs="Calibri"/>
        </w:rPr>
        <w:t xml:space="preserve"> </w:t>
      </w:r>
      <w:r w:rsidR="00FE647B">
        <w:rPr>
          <w:rFonts w:ascii="Calibri" w:hAnsi="Calibri" w:cs="Calibri"/>
        </w:rPr>
        <w:t>P</w:t>
      </w:r>
      <w:r w:rsidR="003E13C7" w:rsidRPr="00211870">
        <w:rPr>
          <w:rFonts w:ascii="Calibri" w:hAnsi="Calibri" w:cs="Calibri"/>
        </w:rPr>
        <w:t>sychological astrology ‘</w:t>
      </w:r>
      <w:r w:rsidR="00A3396B" w:rsidRPr="00211870">
        <w:rPr>
          <w:rFonts w:ascii="Calibri" w:hAnsi="Calibri" w:cs="Calibri"/>
        </w:rPr>
        <w:t>emphasis</w:t>
      </w:r>
      <w:r w:rsidR="003E13C7" w:rsidRPr="00211870">
        <w:rPr>
          <w:rFonts w:ascii="Calibri" w:hAnsi="Calibri" w:cs="Calibri"/>
        </w:rPr>
        <w:t>es</w:t>
      </w:r>
      <w:r w:rsidR="00A3396B" w:rsidRPr="00211870">
        <w:rPr>
          <w:rFonts w:ascii="Calibri" w:hAnsi="Calibri" w:cs="Calibri"/>
        </w:rPr>
        <w:t xml:space="preserve"> self-knowledge and self-transformation</w:t>
      </w:r>
      <w:r w:rsidR="003E13C7" w:rsidRPr="00211870">
        <w:rPr>
          <w:rFonts w:ascii="Calibri" w:hAnsi="Calibri" w:cs="Calibri"/>
        </w:rPr>
        <w:t>’.</w:t>
      </w:r>
      <w:r w:rsidR="0084003F">
        <w:rPr>
          <w:rStyle w:val="FootnoteReference"/>
          <w:rFonts w:ascii="Calibri" w:hAnsi="Calibri" w:cs="Calibri"/>
        </w:rPr>
        <w:footnoteReference w:id="27"/>
      </w:r>
      <w:r w:rsidR="00531717" w:rsidRPr="00211870">
        <w:rPr>
          <w:rFonts w:ascii="Calibri" w:hAnsi="Calibri" w:cs="Calibri"/>
        </w:rPr>
        <w:t xml:space="preserve"> </w:t>
      </w:r>
      <w:r w:rsidR="00620D1E" w:rsidRPr="00211870">
        <w:rPr>
          <w:rFonts w:ascii="Calibri" w:hAnsi="Calibri" w:cs="Calibri"/>
        </w:rPr>
        <w:t xml:space="preserve">Modern psychological astrologers therefore focus on </w:t>
      </w:r>
      <w:r w:rsidR="00E32256" w:rsidRPr="00211870">
        <w:rPr>
          <w:rFonts w:ascii="Calibri" w:hAnsi="Calibri" w:cs="Calibri"/>
        </w:rPr>
        <w:t>astrology as a tool</w:t>
      </w:r>
      <w:r w:rsidR="00C50DB0" w:rsidRPr="00211870">
        <w:rPr>
          <w:rFonts w:ascii="Calibri" w:hAnsi="Calibri" w:cs="Calibri"/>
        </w:rPr>
        <w:t xml:space="preserve"> for </w:t>
      </w:r>
      <w:r w:rsidR="00C230A3" w:rsidRPr="00211870">
        <w:rPr>
          <w:rFonts w:ascii="Calibri" w:hAnsi="Calibri" w:cs="Calibri"/>
        </w:rPr>
        <w:t xml:space="preserve">dynamic </w:t>
      </w:r>
      <w:r w:rsidR="00C50DB0" w:rsidRPr="00211870">
        <w:rPr>
          <w:rFonts w:ascii="Calibri" w:hAnsi="Calibri" w:cs="Calibri"/>
        </w:rPr>
        <w:t>psychological development</w:t>
      </w:r>
      <w:r w:rsidR="00677506" w:rsidRPr="00211870">
        <w:rPr>
          <w:rFonts w:ascii="Calibri" w:hAnsi="Calibri" w:cs="Calibri"/>
        </w:rPr>
        <w:t>, with a</w:t>
      </w:r>
      <w:r w:rsidR="00AF4A0E" w:rsidRPr="00211870">
        <w:rPr>
          <w:rFonts w:ascii="Calibri" w:hAnsi="Calibri" w:cs="Calibri"/>
        </w:rPr>
        <w:t>n emphasis</w:t>
      </w:r>
      <w:r w:rsidR="00677506" w:rsidRPr="00211870">
        <w:rPr>
          <w:rFonts w:ascii="Calibri" w:hAnsi="Calibri" w:cs="Calibri"/>
        </w:rPr>
        <w:t xml:space="preserve"> on</w:t>
      </w:r>
      <w:r w:rsidR="00DB3E8D">
        <w:rPr>
          <w:rFonts w:ascii="Calibri" w:hAnsi="Calibri" w:cs="Calibri"/>
        </w:rPr>
        <w:t xml:space="preserve"> the individual and on</w:t>
      </w:r>
      <w:r w:rsidR="00677506" w:rsidRPr="00211870">
        <w:rPr>
          <w:rFonts w:ascii="Calibri" w:hAnsi="Calibri" w:cs="Calibri"/>
        </w:rPr>
        <w:t xml:space="preserve"> </w:t>
      </w:r>
      <w:r w:rsidR="003146F8" w:rsidRPr="00211870">
        <w:rPr>
          <w:rFonts w:ascii="Calibri" w:hAnsi="Calibri" w:cs="Calibri"/>
        </w:rPr>
        <w:t>inner</w:t>
      </w:r>
      <w:r w:rsidR="00677506" w:rsidRPr="00211870">
        <w:rPr>
          <w:rFonts w:ascii="Calibri" w:hAnsi="Calibri" w:cs="Calibri"/>
        </w:rPr>
        <w:t xml:space="preserve"> growt</w:t>
      </w:r>
      <w:r w:rsidR="00132F38">
        <w:rPr>
          <w:rFonts w:ascii="Calibri" w:hAnsi="Calibri" w:cs="Calibri"/>
        </w:rPr>
        <w:t>h</w:t>
      </w:r>
      <w:r w:rsidR="00677506" w:rsidRPr="00211870">
        <w:rPr>
          <w:rFonts w:ascii="Calibri" w:hAnsi="Calibri" w:cs="Calibri"/>
        </w:rPr>
        <w:t>.</w:t>
      </w:r>
      <w:r w:rsidR="000E18DB">
        <w:rPr>
          <w:rFonts w:ascii="Calibri" w:hAnsi="Calibri" w:cs="Calibri"/>
        </w:rPr>
        <w:t xml:space="preserve"> A teleological approach is also implied here, in that </w:t>
      </w:r>
      <w:r w:rsidR="00C16E12">
        <w:rPr>
          <w:rFonts w:ascii="Calibri" w:hAnsi="Calibri" w:cs="Calibri"/>
        </w:rPr>
        <w:t xml:space="preserve">the </w:t>
      </w:r>
      <w:r w:rsidR="006144A4">
        <w:rPr>
          <w:rFonts w:ascii="Calibri" w:hAnsi="Calibri" w:cs="Calibri"/>
        </w:rPr>
        <w:t>‘</w:t>
      </w:r>
      <w:r w:rsidR="00C16E12">
        <w:rPr>
          <w:rFonts w:ascii="Calibri" w:hAnsi="Calibri" w:cs="Calibri"/>
        </w:rPr>
        <w:t>map</w:t>
      </w:r>
      <w:r w:rsidR="006144A4">
        <w:rPr>
          <w:rFonts w:ascii="Calibri" w:hAnsi="Calibri" w:cs="Calibri"/>
        </w:rPr>
        <w:t>’</w:t>
      </w:r>
      <w:r w:rsidR="00C16E12">
        <w:rPr>
          <w:rFonts w:ascii="Calibri" w:hAnsi="Calibri" w:cs="Calibri"/>
        </w:rPr>
        <w:t xml:space="preserve"> of the natal chart </w:t>
      </w:r>
      <w:r w:rsidR="00E25438">
        <w:rPr>
          <w:rFonts w:ascii="Calibri" w:hAnsi="Calibri" w:cs="Calibri"/>
        </w:rPr>
        <w:t>‘must in the end infer intelligent, purposeful development</w:t>
      </w:r>
      <w:r w:rsidR="009F03A9">
        <w:rPr>
          <w:rFonts w:ascii="Calibri" w:hAnsi="Calibri" w:cs="Calibri"/>
        </w:rPr>
        <w:t>,’</w:t>
      </w:r>
      <w:r w:rsidR="00E25438">
        <w:rPr>
          <w:rFonts w:ascii="Calibri" w:hAnsi="Calibri" w:cs="Calibri"/>
        </w:rPr>
        <w:t xml:space="preserve"> as Green</w:t>
      </w:r>
      <w:r w:rsidR="00177F71">
        <w:rPr>
          <w:rFonts w:ascii="Calibri" w:hAnsi="Calibri" w:cs="Calibri"/>
        </w:rPr>
        <w:t>e</w:t>
      </w:r>
      <w:r w:rsidR="00E25438">
        <w:rPr>
          <w:rFonts w:ascii="Calibri" w:hAnsi="Calibri" w:cs="Calibri"/>
        </w:rPr>
        <w:t xml:space="preserve"> has argued.</w:t>
      </w:r>
      <w:r w:rsidR="00E25438">
        <w:rPr>
          <w:rStyle w:val="FootnoteReference"/>
          <w:rFonts w:ascii="Calibri" w:hAnsi="Calibri" w:cs="Calibri"/>
        </w:rPr>
        <w:footnoteReference w:id="28"/>
      </w:r>
      <w:r w:rsidR="00401D84">
        <w:rPr>
          <w:rFonts w:ascii="Calibri" w:hAnsi="Calibri" w:cs="Calibri"/>
        </w:rPr>
        <w:t xml:space="preserve"> Likewise, Arroyo asks, in the context of </w:t>
      </w:r>
      <w:r w:rsidR="00E51A4F">
        <w:rPr>
          <w:rFonts w:ascii="Calibri" w:hAnsi="Calibri" w:cs="Calibri"/>
        </w:rPr>
        <w:t>astrological forecasting techniques, ‘What is the purpose of this seemingly difficult time period?’</w:t>
      </w:r>
      <w:r w:rsidR="00E51A4F">
        <w:rPr>
          <w:rStyle w:val="FootnoteReference"/>
          <w:rFonts w:ascii="Calibri" w:hAnsi="Calibri" w:cs="Calibri"/>
        </w:rPr>
        <w:footnoteReference w:id="29"/>
      </w:r>
    </w:p>
    <w:p w14:paraId="3697894E" w14:textId="77777777" w:rsidR="00CD0319" w:rsidRDefault="00CD0319" w:rsidP="005E5408"/>
    <w:p w14:paraId="3C1A3075" w14:textId="445E8AAD" w:rsidR="00AD4F20" w:rsidRDefault="00CE432A" w:rsidP="001262B1">
      <w:pPr>
        <w:ind w:firstLine="720"/>
      </w:pPr>
      <w:r>
        <w:t>As Radermacher suggests above</w:t>
      </w:r>
      <w:r w:rsidR="001262B1">
        <w:t xml:space="preserve"> and Curry’s reference to the individual mediating spirit and matter also implies</w:t>
      </w:r>
      <w:r>
        <w:t>, modern psychological astrology</w:t>
      </w:r>
      <w:r w:rsidR="00772222">
        <w:t xml:space="preserve"> </w:t>
      </w:r>
      <w:r w:rsidR="00306F48">
        <w:t>is also sometimes seen</w:t>
      </w:r>
      <w:r w:rsidR="00772222">
        <w:t xml:space="preserve"> as spiritual</w:t>
      </w:r>
      <w:r w:rsidR="00EE37F8">
        <w:t xml:space="preserve">. </w:t>
      </w:r>
      <w:r w:rsidR="008E29D3">
        <w:t xml:space="preserve">Referring to modern astrological literature, </w:t>
      </w:r>
      <w:r w:rsidR="001262B1">
        <w:t>Radermacher</w:t>
      </w:r>
      <w:r w:rsidR="008E29D3">
        <w:t xml:space="preserve"> </w:t>
      </w:r>
      <w:r w:rsidR="008304BD">
        <w:t>argues</w:t>
      </w:r>
      <w:r w:rsidR="008E29D3">
        <w:t xml:space="preserve"> that </w:t>
      </w:r>
      <w:r w:rsidR="003A26FD">
        <w:t>it contains ‘</w:t>
      </w:r>
      <w:r w:rsidR="003A26FD" w:rsidRPr="00FD08AC">
        <w:t>spiritual and psychological language and as a result, the natal chart is seen as not just a study of the human personality, but as a spiritual aid</w:t>
      </w:r>
      <w:r w:rsidR="003A26FD">
        <w:t>.’</w:t>
      </w:r>
      <w:r w:rsidR="00E76E18">
        <w:rPr>
          <w:rStyle w:val="FootnoteReference"/>
        </w:rPr>
        <w:footnoteReference w:id="30"/>
      </w:r>
      <w:r w:rsidR="003A26FD">
        <w:t xml:space="preserve"> </w:t>
      </w:r>
      <w:r w:rsidR="00915B86">
        <w:t xml:space="preserve">Perry </w:t>
      </w:r>
      <w:r w:rsidR="00E14C33">
        <w:t>also refers to the value of astrology as its ability to ‘reveal the god-like powers that reside in the depths of every human being</w:t>
      </w:r>
      <w:r w:rsidR="00FE6DE8">
        <w:t>,</w:t>
      </w:r>
      <w:r w:rsidR="00E14C33">
        <w:t>’</w:t>
      </w:r>
      <w:r w:rsidR="005C4C39">
        <w:rPr>
          <w:rStyle w:val="FootnoteReference"/>
        </w:rPr>
        <w:footnoteReference w:id="31"/>
      </w:r>
      <w:r w:rsidR="001C498D">
        <w:t xml:space="preserve"> noting in another article that ‘i</w:t>
      </w:r>
      <w:r w:rsidR="001C498D" w:rsidRPr="008126BF">
        <w:t>mplicit in this approach is a focus on spiritual development</w:t>
      </w:r>
      <w:r w:rsidR="001C498D">
        <w:t>.’</w:t>
      </w:r>
      <w:r w:rsidR="007A2AC9">
        <w:rPr>
          <w:rStyle w:val="FootnoteReference"/>
        </w:rPr>
        <w:footnoteReference w:id="32"/>
      </w:r>
      <w:r w:rsidR="0068609B">
        <w:t xml:space="preserve"> </w:t>
      </w:r>
      <w:r w:rsidR="00C777E2">
        <w:t xml:space="preserve">There is a contradiction here, in that the first statement </w:t>
      </w:r>
      <w:r w:rsidR="002C50F2">
        <w:t>gives ‘god-like’ powers to humans, suggesting a secular approach, whereas the second refers to spiritual development</w:t>
      </w:r>
      <w:r w:rsidR="00DF2365">
        <w:t xml:space="preserve">, </w:t>
      </w:r>
      <w:r w:rsidR="00C17468">
        <w:t>going on to say that psychological astrology ‘reconnects humanity with its</w:t>
      </w:r>
      <w:r w:rsidR="000E6A2C">
        <w:t xml:space="preserve"> divine heritage.’</w:t>
      </w:r>
      <w:r w:rsidR="000E6A2C">
        <w:rPr>
          <w:rStyle w:val="FootnoteReference"/>
        </w:rPr>
        <w:footnoteReference w:id="33"/>
      </w:r>
      <w:r w:rsidR="004060EA">
        <w:t xml:space="preserve"> This ambiguity has been noted by </w:t>
      </w:r>
      <w:r w:rsidR="008C5436">
        <w:t>Curry</w:t>
      </w:r>
      <w:r w:rsidR="004060EA">
        <w:t>, who</w:t>
      </w:r>
      <w:r w:rsidR="00EF4805">
        <w:t xml:space="preserve"> describes psychological astrology as ‘unevenly and inconsistently secularized’, </w:t>
      </w:r>
      <w:r w:rsidR="008F1A72">
        <w:t>a characteristic he attributes to the influence of Jung and Jung’s own ambiguity</w:t>
      </w:r>
      <w:r w:rsidR="00AB5124">
        <w:t xml:space="preserve"> between the ‘spiritual or psychological, objective or subjective.’</w:t>
      </w:r>
      <w:r w:rsidR="001262B1">
        <w:rPr>
          <w:rStyle w:val="FootnoteReference"/>
        </w:rPr>
        <w:footnoteReference w:id="34"/>
      </w:r>
      <w:r w:rsidR="00C87687">
        <w:t xml:space="preserve"> </w:t>
      </w:r>
      <w:r w:rsidR="007245DE">
        <w:t xml:space="preserve"> Curry goes </w:t>
      </w:r>
      <w:r w:rsidR="00306F48">
        <w:t xml:space="preserve">on </w:t>
      </w:r>
      <w:r w:rsidR="00AE20EF">
        <w:t xml:space="preserve">however </w:t>
      </w:r>
      <w:r w:rsidR="00306F48">
        <w:t>t</w:t>
      </w:r>
      <w:r w:rsidR="007245DE">
        <w:t>o note that</w:t>
      </w:r>
      <w:r w:rsidR="00306F48">
        <w:t xml:space="preserve"> because of this ambiguity,</w:t>
      </w:r>
      <w:r w:rsidR="007245DE">
        <w:t xml:space="preserve"> Jung’s work ‘bought a significant breathing space for spirituality among modern Western people… when scientific secularism was the dominant ideology.’</w:t>
      </w:r>
      <w:r w:rsidR="001262B1">
        <w:rPr>
          <w:rStyle w:val="FootnoteReference"/>
        </w:rPr>
        <w:footnoteReference w:id="35"/>
      </w:r>
      <w:r w:rsidR="007245DE">
        <w:t xml:space="preserve"> </w:t>
      </w:r>
      <w:r w:rsidR="008304BD">
        <w:t>Liz Greene has suggested that ‘it is possible that what modern psychology calls the unconscious was once known to the ancients as the gods</w:t>
      </w:r>
      <w:r w:rsidR="001262B1">
        <w:t>,</w:t>
      </w:r>
      <w:r w:rsidR="008304BD">
        <w:t>’</w:t>
      </w:r>
      <w:r w:rsidR="006144A4">
        <w:rPr>
          <w:rStyle w:val="FootnoteReference"/>
        </w:rPr>
        <w:footnoteReference w:id="36"/>
      </w:r>
      <w:r w:rsidR="008304BD">
        <w:t xml:space="preserve"> </w:t>
      </w:r>
      <w:r w:rsidR="001262B1">
        <w:t>suggesting again</w:t>
      </w:r>
      <w:r w:rsidR="008304BD">
        <w:t xml:space="preserve"> an overlap between the psychological and the spiritual in this approach to astrology</w:t>
      </w:r>
      <w:r w:rsidR="001262B1">
        <w:t xml:space="preserve">. </w:t>
      </w:r>
      <w:r w:rsidR="00076FDA">
        <w:t xml:space="preserve">Modern psychological astrology </w:t>
      </w:r>
      <w:r w:rsidR="00C80490">
        <w:lastRenderedPageBreak/>
        <w:t xml:space="preserve">therefore </w:t>
      </w:r>
      <w:r w:rsidR="00076FDA">
        <w:t xml:space="preserve">sees </w:t>
      </w:r>
      <w:r w:rsidR="00C80490">
        <w:t xml:space="preserve">the spiritual </w:t>
      </w:r>
      <w:r w:rsidR="00076FDA">
        <w:t>as personal, reflected in the inner world of the individua</w:t>
      </w:r>
      <w:r w:rsidR="00C80490">
        <w:t>l</w:t>
      </w:r>
      <w:r w:rsidR="00076FDA">
        <w:t>.</w:t>
      </w:r>
      <w:r w:rsidR="00C80490">
        <w:t xml:space="preserve"> Andrikopoulos notes that ‘Jung’s concept of individuation is very similar to earlier ideas of spiritual and religious development’,</w:t>
      </w:r>
      <w:r w:rsidR="001262B1">
        <w:rPr>
          <w:rStyle w:val="FootnoteReference"/>
        </w:rPr>
        <w:footnoteReference w:id="37"/>
      </w:r>
      <w:r w:rsidR="00C80490">
        <w:t xml:space="preserve"> so that this ambiguity between the personal and the spiritual can be seen as an </w:t>
      </w:r>
      <w:r w:rsidR="00C10CA5">
        <w:t xml:space="preserve">influence </w:t>
      </w:r>
      <w:r w:rsidR="008476B2">
        <w:t>which has come from</w:t>
      </w:r>
      <w:r w:rsidR="00C80490">
        <w:t xml:space="preserve"> Jung into psychological astrology</w:t>
      </w:r>
      <w:r w:rsidR="00C10CA5">
        <w:t xml:space="preserve">, affirming </w:t>
      </w:r>
      <w:r w:rsidR="006B1D34">
        <w:t>C</w:t>
      </w:r>
      <w:r w:rsidR="00C10CA5">
        <w:t>urry’s</w:t>
      </w:r>
      <w:r w:rsidR="006B1D34">
        <w:t xml:space="preserve"> argument quoted above</w:t>
      </w:r>
      <w:r w:rsidR="00C80490">
        <w:t>.</w:t>
      </w:r>
      <w:r w:rsidR="00A273EA">
        <w:t xml:space="preserve"> </w:t>
      </w:r>
      <w:r w:rsidR="00AD4F20">
        <w:t>Andrikopoulos also</w:t>
      </w:r>
      <w:r w:rsidR="008750E8">
        <w:t xml:space="preserve"> emphasises the strong</w:t>
      </w:r>
      <w:r w:rsidR="00AD4F20">
        <w:t xml:space="preserve"> links </w:t>
      </w:r>
      <w:r w:rsidR="008750E8">
        <w:t xml:space="preserve">from </w:t>
      </w:r>
      <w:r w:rsidR="00AD4F20">
        <w:t xml:space="preserve">Jung’s </w:t>
      </w:r>
      <w:r w:rsidR="008750E8">
        <w:t>work to</w:t>
      </w:r>
      <w:r w:rsidR="00AD4F20">
        <w:t xml:space="preserve"> Greene’s</w:t>
      </w:r>
      <w:r w:rsidR="008750E8">
        <w:t>, noting that</w:t>
      </w:r>
      <w:r w:rsidR="00AD4F20">
        <w:t xml:space="preserve"> </w:t>
      </w:r>
      <w:r w:rsidR="008750E8">
        <w:t>‘</w:t>
      </w:r>
      <w:r w:rsidR="00AD4F20" w:rsidRPr="00AD4F20">
        <w:t>Jung’s astrological psychology was located in a meaningful cosmos in which psyche and matter were intertwined, as was Greene’s.</w:t>
      </w:r>
      <w:r w:rsidR="00C71410">
        <w:t>’</w:t>
      </w:r>
      <w:r w:rsidR="00C71410">
        <w:rPr>
          <w:rStyle w:val="FootnoteReference"/>
        </w:rPr>
        <w:footnoteReference w:id="38"/>
      </w:r>
      <w:r w:rsidR="003D49A8">
        <w:t xml:space="preserve"> Modern psychological astrology therefore brings together </w:t>
      </w:r>
      <w:r w:rsidR="00C07D49">
        <w:t>the human and the cosmic, the spiritual and the secular</w:t>
      </w:r>
      <w:r w:rsidR="00E32EF8">
        <w:t xml:space="preserve">, </w:t>
      </w:r>
      <w:r w:rsidR="00645C05">
        <w:t>i</w:t>
      </w:r>
      <w:r w:rsidR="00C07D49">
        <w:t xml:space="preserve">n </w:t>
      </w:r>
      <w:r w:rsidR="008905BD">
        <w:t>a way that fits with the twentieth century focus on the importance of the individual</w:t>
      </w:r>
      <w:r w:rsidR="00645C05">
        <w:t xml:space="preserve"> noted by Andrikopoulos</w:t>
      </w:r>
      <w:r w:rsidR="008905BD">
        <w:t>.</w:t>
      </w:r>
      <w:r w:rsidR="007B6C6F">
        <w:t xml:space="preserve"> </w:t>
      </w:r>
    </w:p>
    <w:p w14:paraId="05AD74EC" w14:textId="77777777" w:rsidR="00356841" w:rsidRDefault="00356841" w:rsidP="00C44250"/>
    <w:p w14:paraId="5AE3F7E2" w14:textId="73F4795B" w:rsidR="00F87A78" w:rsidRDefault="00306F48" w:rsidP="00A3737C">
      <w:r>
        <w:tab/>
      </w:r>
      <w:r w:rsidR="00FF0B76">
        <w:t>As noted by Perry</w:t>
      </w:r>
      <w:r w:rsidR="007B6C6F">
        <w:t xml:space="preserve"> and Andrikopoulos</w:t>
      </w:r>
      <w:r w:rsidR="00727DF0">
        <w:t xml:space="preserve"> above</w:t>
      </w:r>
      <w:r w:rsidR="00FF0B76">
        <w:t>, the influence of Jung on psychological astrology, especially as it has been developed by Greene and Arroyo, has been considerable</w:t>
      </w:r>
      <w:r w:rsidR="00E0040D">
        <w:t xml:space="preserve">. </w:t>
      </w:r>
      <w:r w:rsidR="00A3737C">
        <w:t xml:space="preserve">Andrikopoulos </w:t>
      </w:r>
      <w:r w:rsidR="006130CA">
        <w:t>sugges</w:t>
      </w:r>
      <w:r w:rsidR="00E038E5">
        <w:t>ts</w:t>
      </w:r>
      <w:r w:rsidR="006130CA">
        <w:t xml:space="preserve"> </w:t>
      </w:r>
      <w:r w:rsidR="00A3737C">
        <w:t>that ‘</w:t>
      </w:r>
      <w:r w:rsidR="00A3737C" w:rsidRPr="00B2479E">
        <w:t>Jung, whilst not fundamentally altering the content of astrology, provided new psychological terminology for existing esoteric and astrological ideas.</w:t>
      </w:r>
      <w:r w:rsidR="00A3737C">
        <w:t>’</w:t>
      </w:r>
      <w:r w:rsidR="00A3737C">
        <w:rPr>
          <w:rStyle w:val="FootnoteReference"/>
        </w:rPr>
        <w:footnoteReference w:id="39"/>
      </w:r>
      <w:r w:rsidR="00D25C33">
        <w:t xml:space="preserve"> Perry lists specific uses of th</w:t>
      </w:r>
      <w:r w:rsidR="009B7262">
        <w:t>is</w:t>
      </w:r>
      <w:r w:rsidR="00D25C33">
        <w:t xml:space="preserve"> </w:t>
      </w:r>
      <w:r w:rsidR="005709AC">
        <w:t xml:space="preserve">Jungian </w:t>
      </w:r>
      <w:r w:rsidR="00D25C33">
        <w:t>term</w:t>
      </w:r>
      <w:r w:rsidR="009B7262">
        <w:t>inology</w:t>
      </w:r>
      <w:r w:rsidR="00D25C33">
        <w:t xml:space="preserve"> </w:t>
      </w:r>
      <w:r w:rsidR="005B4882">
        <w:t>and relates them to the astrological planets</w:t>
      </w:r>
      <w:r w:rsidR="00243D19">
        <w:t>, for example ‘</w:t>
      </w:r>
      <w:r w:rsidR="00243D19" w:rsidRPr="00243D19">
        <w:t>ego/Sun, persona/Ascendant, shadow/Pluto</w:t>
      </w:r>
      <w:r w:rsidR="00A05B68">
        <w:t>,</w:t>
      </w:r>
      <w:r w:rsidR="00362818">
        <w:t xml:space="preserve">’ </w:t>
      </w:r>
      <w:r w:rsidR="00A05B68">
        <w:t>going on to</w:t>
      </w:r>
      <w:r w:rsidR="00FF1B1B">
        <w:t xml:space="preserve"> state</w:t>
      </w:r>
      <w:r w:rsidR="00D7175A">
        <w:t xml:space="preserve"> that </w:t>
      </w:r>
      <w:r w:rsidR="00F87A78">
        <w:t>‘d</w:t>
      </w:r>
      <w:r w:rsidR="00F87A78" w:rsidRPr="00F87A78">
        <w:t>ifficult astrological configurations, have been observed by astrologers to represent trouble spots in the personality similar to what Jung described as psychic complexes</w:t>
      </w:r>
      <w:r w:rsidR="00F87A78">
        <w:t>.’</w:t>
      </w:r>
      <w:r w:rsidR="00362818">
        <w:rPr>
          <w:rStyle w:val="FootnoteReference"/>
        </w:rPr>
        <w:footnoteReference w:id="40"/>
      </w:r>
      <w:r w:rsidR="00362818">
        <w:t xml:space="preserve"> This language is echoed by Greene, </w:t>
      </w:r>
      <w:r w:rsidR="00B1764F">
        <w:t xml:space="preserve">who explores the planets as </w:t>
      </w:r>
      <w:r w:rsidR="00690416">
        <w:t>‘archetypal patterns</w:t>
      </w:r>
      <w:r w:rsidR="006130CA">
        <w:t>’</w:t>
      </w:r>
      <w:r w:rsidR="00690416">
        <w:t xml:space="preserve"> and states that ‘the planets themselves are universal, like the core of a complex.’</w:t>
      </w:r>
      <w:r w:rsidR="00CE0C84">
        <w:rPr>
          <w:rStyle w:val="FootnoteReference"/>
        </w:rPr>
        <w:footnoteReference w:id="41"/>
      </w:r>
      <w:r w:rsidR="003D74C9">
        <w:t xml:space="preserve"> Arroyo also refers to these </w:t>
      </w:r>
      <w:r w:rsidR="001106AE">
        <w:t>universal principles but as the zodiac signs; ‘Jung calls them the archetypes… Astrologers call them the</w:t>
      </w:r>
      <w:r w:rsidR="006D46D0">
        <w:t xml:space="preserve"> zodiacal signs.’</w:t>
      </w:r>
      <w:r w:rsidR="006D46D0">
        <w:rPr>
          <w:rStyle w:val="FootnoteReference"/>
        </w:rPr>
        <w:footnoteReference w:id="42"/>
      </w:r>
      <w:r w:rsidR="005252E5">
        <w:t xml:space="preserve"> This focus on archetypes as essential or universal principles suggests a Platonic approach, as confirmed by Jung himself,</w:t>
      </w:r>
      <w:r w:rsidR="007B1810">
        <w:t xml:space="preserve"> who explains that</w:t>
      </w:r>
      <w:r w:rsidR="005252E5">
        <w:t xml:space="preserve"> </w:t>
      </w:r>
      <w:r w:rsidR="007B1810" w:rsidRPr="005158DA">
        <w:t>‘”Archetype" is an explanatory paraphrase of the Platonic</w:t>
      </w:r>
      <w:r w:rsidR="003C503F">
        <w:t>.</w:t>
      </w:r>
      <w:r w:rsidR="007B1810" w:rsidRPr="005158DA">
        <w:t>’</w:t>
      </w:r>
      <w:r w:rsidR="007B1810">
        <w:rPr>
          <w:rStyle w:val="FootnoteReference"/>
        </w:rPr>
        <w:footnoteReference w:id="43"/>
      </w:r>
      <w:r w:rsidR="001E2D2A">
        <w:t xml:space="preserve"> As Andrikopoulos notes, quoted above, Jung’s concept of individuation is also </w:t>
      </w:r>
      <w:r w:rsidR="0038576C">
        <w:t xml:space="preserve">[important] in this astrological approach, defined by Jung as </w:t>
      </w:r>
      <w:r w:rsidR="00165B23">
        <w:rPr>
          <w:rFonts w:cs="Calibri"/>
        </w:rPr>
        <w:t>‘</w:t>
      </w:r>
      <w:r w:rsidR="00165B23" w:rsidRPr="004036FA">
        <w:rPr>
          <w:rFonts w:cs="Calibri"/>
        </w:rPr>
        <w:t>the process by</w:t>
      </w:r>
      <w:r w:rsidR="00165B23">
        <w:rPr>
          <w:rFonts w:cs="Calibri"/>
        </w:rPr>
        <w:t xml:space="preserve"> </w:t>
      </w:r>
      <w:r w:rsidR="00165B23" w:rsidRPr="004036FA">
        <w:rPr>
          <w:rFonts w:cs="Calibri"/>
        </w:rPr>
        <w:t>which a person becomes a psychological "individual," that is,</w:t>
      </w:r>
      <w:r w:rsidR="00165B23">
        <w:rPr>
          <w:rFonts w:cs="Calibri"/>
        </w:rPr>
        <w:t xml:space="preserve"> </w:t>
      </w:r>
      <w:r w:rsidR="00165B23" w:rsidRPr="004036FA">
        <w:rPr>
          <w:rFonts w:cs="Calibri"/>
        </w:rPr>
        <w:t>a separate, indivisible unity or "whole</w:t>
      </w:r>
      <w:r w:rsidR="00165B23">
        <w:rPr>
          <w:rFonts w:cs="Calibri"/>
        </w:rPr>
        <w:t>.”’</w:t>
      </w:r>
      <w:r w:rsidR="00165B23">
        <w:rPr>
          <w:rStyle w:val="FootnoteReference"/>
          <w:rFonts w:cs="Calibri"/>
        </w:rPr>
        <w:footnoteReference w:id="44"/>
      </w:r>
      <w:r w:rsidR="0004519A">
        <w:rPr>
          <w:rFonts w:cs="Calibri"/>
        </w:rPr>
        <w:t xml:space="preserve"> </w:t>
      </w:r>
      <w:r w:rsidR="005C3B9B">
        <w:rPr>
          <w:rFonts w:cs="Calibri"/>
        </w:rPr>
        <w:t>This may be seen as the source of the teleological approach to the natal chart described above</w:t>
      </w:r>
      <w:r w:rsidR="0055569D">
        <w:rPr>
          <w:rFonts w:cs="Calibri"/>
        </w:rPr>
        <w:t xml:space="preserve"> so that Green</w:t>
      </w:r>
      <w:r w:rsidR="0010280C">
        <w:rPr>
          <w:rFonts w:cs="Calibri"/>
        </w:rPr>
        <w:t>e</w:t>
      </w:r>
      <w:r w:rsidR="0055569D">
        <w:rPr>
          <w:rFonts w:cs="Calibri"/>
        </w:rPr>
        <w:t>, for example, refers to</w:t>
      </w:r>
      <w:r w:rsidR="00856048">
        <w:rPr>
          <w:rFonts w:cs="Calibri"/>
        </w:rPr>
        <w:t xml:space="preserve"> the ‘quest for individual realisation’ as the ‘basic path of the human soul.’</w:t>
      </w:r>
      <w:r w:rsidR="00856048">
        <w:rPr>
          <w:rStyle w:val="FootnoteReference"/>
          <w:rFonts w:cs="Calibri"/>
        </w:rPr>
        <w:footnoteReference w:id="45"/>
      </w:r>
      <w:r w:rsidR="00721689">
        <w:rPr>
          <w:rFonts w:cs="Calibri"/>
        </w:rPr>
        <w:t xml:space="preserve"> Various aspects of Jungian thinking can therefore be seen as having an influence on modern psychological astrology.</w:t>
      </w:r>
    </w:p>
    <w:p w14:paraId="031006D1" w14:textId="77777777" w:rsidR="005A6182" w:rsidRDefault="005A6182" w:rsidP="003D175A"/>
    <w:p w14:paraId="20BFFD31" w14:textId="79173B1B" w:rsidR="006F0800" w:rsidRDefault="002846AC" w:rsidP="00306F48">
      <w:pPr>
        <w:ind w:firstLine="720"/>
      </w:pPr>
      <w:r>
        <w:t>Bringing together these</w:t>
      </w:r>
      <w:r w:rsidR="00306F48">
        <w:t xml:space="preserve"> themes,</w:t>
      </w:r>
      <w:r>
        <w:t xml:space="preserve"> </w:t>
      </w:r>
      <w:r w:rsidR="00D55F8F">
        <w:t xml:space="preserve">Andrikopoulos has offered four key elements which </w:t>
      </w:r>
      <w:r w:rsidR="007B6C6F">
        <w:t>tend to</w:t>
      </w:r>
      <w:r w:rsidR="00306F48">
        <w:t xml:space="preserve"> </w:t>
      </w:r>
      <w:r w:rsidR="0073317D">
        <w:t>affirm</w:t>
      </w:r>
      <w:r w:rsidR="002C5DC3">
        <w:t xml:space="preserve"> and summarise</w:t>
      </w:r>
      <w:r w:rsidR="0073317D">
        <w:t xml:space="preserve"> the </w:t>
      </w:r>
      <w:r w:rsidR="007B6C6F">
        <w:t>attributes</w:t>
      </w:r>
      <w:r w:rsidR="00306F48">
        <w:t xml:space="preserve"> </w:t>
      </w:r>
      <w:r w:rsidR="0073317D">
        <w:t>discussed above.</w:t>
      </w:r>
      <w:r w:rsidR="00D55F8F">
        <w:t xml:space="preserve"> </w:t>
      </w:r>
      <w:r w:rsidR="00871F14">
        <w:t xml:space="preserve">She </w:t>
      </w:r>
      <w:r w:rsidR="00AC4195">
        <w:t>states that ‘</w:t>
      </w:r>
      <w:r w:rsidR="00AC4195" w:rsidRPr="00800DDB">
        <w:t>the literature to date has seen psychological astrology as influenced by Jung, as adopting a dynamic view of the psyche, as secular, and as focusing on character and meaning rather than the external world and events.</w:t>
      </w:r>
      <w:r w:rsidR="00AC4195">
        <w:t>’</w:t>
      </w:r>
      <w:r w:rsidR="00306F48">
        <w:rPr>
          <w:rStyle w:val="FootnoteReference"/>
        </w:rPr>
        <w:footnoteReference w:id="46"/>
      </w:r>
      <w:r w:rsidR="00AC4195">
        <w:t xml:space="preserve"> </w:t>
      </w:r>
      <w:r w:rsidR="009D3C4A">
        <w:t>The</w:t>
      </w:r>
      <w:r w:rsidR="00306F48">
        <w:t>se summarise the</w:t>
      </w:r>
      <w:r w:rsidR="0054755A">
        <w:t xml:space="preserve"> </w:t>
      </w:r>
      <w:r w:rsidR="009D3C4A">
        <w:t>key attributes of psychological astrology</w:t>
      </w:r>
      <w:r w:rsidR="0054755A">
        <w:t xml:space="preserve">, </w:t>
      </w:r>
      <w:r w:rsidR="00A45047">
        <w:t xml:space="preserve">which </w:t>
      </w:r>
      <w:r w:rsidR="0054755A">
        <w:t>includ</w:t>
      </w:r>
      <w:r w:rsidR="00A45047">
        <w:t>e</w:t>
      </w:r>
      <w:r w:rsidR="0054755A">
        <w:t xml:space="preserve"> </w:t>
      </w:r>
      <w:r w:rsidR="009D3C4A">
        <w:t xml:space="preserve">a focus on </w:t>
      </w:r>
      <w:r w:rsidR="00264A7B">
        <w:t xml:space="preserve">the natal chart as a map of the inner self and the personal journey, and the possibility of </w:t>
      </w:r>
      <w:r w:rsidR="000C0C3D">
        <w:t>working dynamically with these</w:t>
      </w:r>
      <w:r w:rsidR="00415FD7">
        <w:t xml:space="preserve">. </w:t>
      </w:r>
      <w:r w:rsidR="00611D77">
        <w:t xml:space="preserve">It is firmly rooted in the work of Jung and seen as a new </w:t>
      </w:r>
      <w:r w:rsidR="004E3771">
        <w:t>iteration</w:t>
      </w:r>
      <w:r w:rsidR="005C11E5">
        <w:t xml:space="preserve"> of astrology coming from this influence.</w:t>
      </w:r>
      <w:r w:rsidR="00C041F0">
        <w:t xml:space="preserve"> There is some ambiguity around whether this form of astrology is </w:t>
      </w:r>
      <w:r w:rsidR="00057AA6">
        <w:t xml:space="preserve">secular or </w:t>
      </w:r>
      <w:r w:rsidR="00C041F0">
        <w:t xml:space="preserve">spiritual and it </w:t>
      </w:r>
      <w:r w:rsidR="00C041F0">
        <w:lastRenderedPageBreak/>
        <w:t>seems at least to allow for a sense of meaning beyond material reality.</w:t>
      </w:r>
      <w:r w:rsidR="006F0800">
        <w:t xml:space="preserve"> The work of Ficino and Kepler will now be examined </w:t>
      </w:r>
      <w:r w:rsidR="006E3FF8">
        <w:t>in the context of these attributes.</w:t>
      </w:r>
    </w:p>
    <w:p w14:paraId="55A9B6B8" w14:textId="77777777" w:rsidR="00057AA6" w:rsidRDefault="00057AA6" w:rsidP="00306F48">
      <w:pPr>
        <w:ind w:firstLine="720"/>
      </w:pPr>
    </w:p>
    <w:p w14:paraId="4E670405" w14:textId="189D736A" w:rsidR="008F4052" w:rsidRDefault="006612CD" w:rsidP="008F4052">
      <w:pPr>
        <w:pStyle w:val="Heading4"/>
        <w:rPr>
          <w:rFonts w:ascii="Calibri" w:hAnsi="Calibri" w:cs="Calibri"/>
          <w:i w:val="0"/>
          <w:iCs w:val="0"/>
          <w:sz w:val="24"/>
          <w:szCs w:val="24"/>
        </w:rPr>
      </w:pPr>
      <w:r>
        <w:rPr>
          <w:rFonts w:ascii="Calibri" w:hAnsi="Calibri" w:cs="Calibri"/>
          <w:i w:val="0"/>
          <w:iCs w:val="0"/>
          <w:sz w:val="24"/>
          <w:szCs w:val="24"/>
        </w:rPr>
        <w:t xml:space="preserve">The work of Marsilio </w:t>
      </w:r>
      <w:r w:rsidR="008F4052">
        <w:rPr>
          <w:rFonts w:ascii="Calibri" w:hAnsi="Calibri" w:cs="Calibri"/>
          <w:i w:val="0"/>
          <w:iCs w:val="0"/>
          <w:sz w:val="24"/>
          <w:szCs w:val="24"/>
        </w:rPr>
        <w:t>Ficino</w:t>
      </w:r>
    </w:p>
    <w:p w14:paraId="565322B3" w14:textId="77777777" w:rsidR="008F4052" w:rsidRDefault="008F4052"/>
    <w:p w14:paraId="04798F25" w14:textId="2EAFB2CD" w:rsidR="00332317" w:rsidRDefault="001D14F7" w:rsidP="00BD3721">
      <w:pPr>
        <w:ind w:firstLine="720"/>
      </w:pPr>
      <w:r>
        <w:t>For Ficino, consideration of the soul</w:t>
      </w:r>
      <w:r w:rsidR="00B67399">
        <w:t>, or psyche,</w:t>
      </w:r>
      <w:r>
        <w:t xml:space="preserve"> is </w:t>
      </w:r>
      <w:r w:rsidR="00A27B45">
        <w:t>central</w:t>
      </w:r>
      <w:r w:rsidR="00430AB3">
        <w:t xml:space="preserve"> </w:t>
      </w:r>
      <w:r w:rsidR="00E44249">
        <w:t xml:space="preserve">and indeed he refers to himself as practising ‘the medicine salutary to </w:t>
      </w:r>
      <w:r w:rsidR="00B74D3C">
        <w:t>souls</w:t>
      </w:r>
      <w:r w:rsidR="00E24485">
        <w:t>,</w:t>
      </w:r>
      <w:r w:rsidR="00B74D3C">
        <w:t>’</w:t>
      </w:r>
      <w:r w:rsidR="003766B1">
        <w:rPr>
          <w:rStyle w:val="FootnoteReference"/>
        </w:rPr>
        <w:footnoteReference w:id="47"/>
      </w:r>
      <w:r w:rsidR="00E24485">
        <w:t xml:space="preserve"> </w:t>
      </w:r>
      <w:r w:rsidR="00EB10BA">
        <w:t>so that he takes a fundamentally psychological approach</w:t>
      </w:r>
      <w:r w:rsidR="006A49CC">
        <w:t xml:space="preserve">, </w:t>
      </w:r>
      <w:r w:rsidR="000C4579">
        <w:t xml:space="preserve">including </w:t>
      </w:r>
      <w:r w:rsidR="006A49CC">
        <w:t>advocating an ‘astrology of the soul’</w:t>
      </w:r>
      <w:r w:rsidR="005C298E">
        <w:t xml:space="preserve"> as Campion has described it</w:t>
      </w:r>
      <w:r w:rsidR="00EB10BA">
        <w:t>.</w:t>
      </w:r>
      <w:r w:rsidR="005C298E">
        <w:rPr>
          <w:rStyle w:val="FootnoteReference"/>
        </w:rPr>
        <w:footnoteReference w:id="48"/>
      </w:r>
      <w:r w:rsidR="00EB10BA">
        <w:t xml:space="preserve"> For Ficino, the soul </w:t>
      </w:r>
      <w:r w:rsidR="00430AB3">
        <w:t>links the material body with the intellect and is thus a key driving force for life; ‘</w:t>
      </w:r>
      <w:r w:rsidR="008D49C7">
        <w:t>on the one side she conforms to the divine and on the other side to the transient</w:t>
      </w:r>
      <w:r w:rsidR="00B70411">
        <w:t>.’</w:t>
      </w:r>
      <w:r w:rsidR="00272CFA">
        <w:rPr>
          <w:rStyle w:val="FootnoteReference"/>
        </w:rPr>
        <w:footnoteReference w:id="49"/>
      </w:r>
      <w:r w:rsidR="00A27B45">
        <w:t xml:space="preserve"> </w:t>
      </w:r>
      <w:r w:rsidR="00350415">
        <w:t xml:space="preserve">Soul is foundational to Ficino’s Platonic approach, </w:t>
      </w:r>
      <w:r w:rsidR="000A191F">
        <w:t>as soul</w:t>
      </w:r>
      <w:r w:rsidR="004761FB">
        <w:t xml:space="preserve"> is the link between the Idea, or divine mind</w:t>
      </w:r>
      <w:r w:rsidR="00862A8F">
        <w:t xml:space="preserve"> and the world of matter</w:t>
      </w:r>
      <w:r w:rsidR="002C37CC">
        <w:t>. F</w:t>
      </w:r>
      <w:r w:rsidR="00645332">
        <w:t xml:space="preserve">icino refers to </w:t>
      </w:r>
      <w:r w:rsidR="0000774C">
        <w:t>‘universal images’</w:t>
      </w:r>
      <w:r w:rsidR="004047D2">
        <w:t xml:space="preserve"> or ‘celestial forms’</w:t>
      </w:r>
      <w:r w:rsidR="004363B3">
        <w:t xml:space="preserve"> </w:t>
      </w:r>
      <w:r w:rsidR="004047D2">
        <w:t>which</w:t>
      </w:r>
      <w:r w:rsidR="006C4BB8">
        <w:t xml:space="preserve"> are arranged in the zodiac</w:t>
      </w:r>
      <w:r w:rsidR="0000774C">
        <w:t xml:space="preserve"> </w:t>
      </w:r>
      <w:r w:rsidR="004A7884">
        <w:t>and connected by the soul</w:t>
      </w:r>
      <w:r w:rsidR="005C7EFA">
        <w:t>, which links the divine and the transient as [quoted] above</w:t>
      </w:r>
      <w:r w:rsidR="00451AB3">
        <w:t xml:space="preserve">, </w:t>
      </w:r>
      <w:r w:rsidR="00F80AD7">
        <w:t xml:space="preserve">so that ‘gifts are drawn from the </w:t>
      </w:r>
      <w:r w:rsidR="00953A6B">
        <w:t>S</w:t>
      </w:r>
      <w:r w:rsidR="00F80AD7">
        <w:t>oul</w:t>
      </w:r>
      <w:r w:rsidR="00953A6B">
        <w:t xml:space="preserve"> to… matter’, but ‘at the right moment only.’</w:t>
      </w:r>
      <w:r w:rsidR="00451AB3">
        <w:rPr>
          <w:rStyle w:val="FootnoteReference"/>
        </w:rPr>
        <w:footnoteReference w:id="50"/>
      </w:r>
      <w:r w:rsidR="00451AB3">
        <w:t xml:space="preserve"> </w:t>
      </w:r>
      <w:r w:rsidR="00332317">
        <w:t xml:space="preserve">Therefore as Melissa Meriam Bullard has noted, Ficino’s efforts </w:t>
      </w:r>
    </w:p>
    <w:p w14:paraId="46752B06" w14:textId="77777777" w:rsidR="00332317" w:rsidRDefault="00332317" w:rsidP="00332317">
      <w:pPr>
        <w:ind w:left="720"/>
      </w:pPr>
      <w:r>
        <w:t>‘to understand and more clearly articulate the relation among the forces acting upon the soul and the particular stamp they left upon the personality, impelled him towards a new perspective on those astral influences which bothered him, and hence towards a new conception of human psychology’</w:t>
      </w:r>
      <w:r>
        <w:rPr>
          <w:rStyle w:val="FootnoteReference"/>
        </w:rPr>
        <w:footnoteReference w:id="51"/>
      </w:r>
    </w:p>
    <w:p w14:paraId="4C92A706" w14:textId="117A90FA" w:rsidR="00306FE8" w:rsidRDefault="003B60B1">
      <w:r>
        <w:t>Ficino</w:t>
      </w:r>
      <w:r w:rsidR="00306FE8">
        <w:t xml:space="preserve"> can therefore be seen as part of the lineage of Platonic thinking inherited by Jung and passed through him to modern psychological astrology, as discussed above</w:t>
      </w:r>
      <w:r w:rsidR="0041054C">
        <w:t xml:space="preserve">. This is also </w:t>
      </w:r>
      <w:r w:rsidR="001D2E67">
        <w:t>affirmed by Campion</w:t>
      </w:r>
      <w:r w:rsidR="00FB286B">
        <w:t xml:space="preserve">, who notes that whilst the Platonic inheritance does </w:t>
      </w:r>
      <w:r w:rsidR="00AA743A">
        <w:t xml:space="preserve">seem to </w:t>
      </w:r>
      <w:r w:rsidR="00FB286B">
        <w:t xml:space="preserve">show the roots of psychological astrology as being found in Ficino’s work, ‘it is more accurate to </w:t>
      </w:r>
      <w:r w:rsidR="00E817F7">
        <w:t>see Jung…in common with Ficino, as heirs of classical Platonism.’</w:t>
      </w:r>
      <w:r w:rsidR="00DC4979">
        <w:rPr>
          <w:rStyle w:val="FootnoteReference"/>
        </w:rPr>
        <w:footnoteReference w:id="52"/>
      </w:r>
      <w:r w:rsidR="00E817F7">
        <w:t xml:space="preserve"> </w:t>
      </w:r>
      <w:r w:rsidR="00573651">
        <w:t xml:space="preserve">Although modern psychological astrology gives precedence to the influence of Jung, as noted by Andrikopoulos above, </w:t>
      </w:r>
      <w:r w:rsidR="00B96BEC">
        <w:t>its</w:t>
      </w:r>
      <w:r w:rsidR="00573651">
        <w:t xml:space="preserve"> </w:t>
      </w:r>
      <w:r w:rsidR="006D0E68">
        <w:t>broader</w:t>
      </w:r>
      <w:r w:rsidR="00573651">
        <w:t xml:space="preserve"> intell</w:t>
      </w:r>
      <w:r w:rsidR="00DC2603">
        <w:t xml:space="preserve">ectual inheritance can therefore be found here. </w:t>
      </w:r>
    </w:p>
    <w:p w14:paraId="6100E4BD" w14:textId="77777777" w:rsidR="00543702" w:rsidRDefault="00543702"/>
    <w:p w14:paraId="4B22B497" w14:textId="2083468B" w:rsidR="00AB1617" w:rsidRDefault="00B717FF" w:rsidP="00225522">
      <w:pPr>
        <w:ind w:firstLine="720"/>
        <w:rPr>
          <w:rFonts w:cs="Calibri"/>
        </w:rPr>
      </w:pPr>
      <w:r>
        <w:t xml:space="preserve">Turning to </w:t>
      </w:r>
      <w:r w:rsidR="00A96004">
        <w:t xml:space="preserve">Ficino’s </w:t>
      </w:r>
      <w:r w:rsidR="00661024">
        <w:t xml:space="preserve">astrological </w:t>
      </w:r>
      <w:r w:rsidR="00A96004">
        <w:t>interpretations</w:t>
      </w:r>
      <w:r>
        <w:t xml:space="preserve">, in </w:t>
      </w:r>
      <w:r w:rsidR="00EA2F01">
        <w:t>the Three Books of Life</w:t>
      </w:r>
      <w:r>
        <w:t xml:space="preserve">, </w:t>
      </w:r>
      <w:r w:rsidR="00A96004">
        <w:t>references are regularly made to emotional or inner experiences as well as to physical healing. For example, in his chapter on fixed stars Ficino notes</w:t>
      </w:r>
      <w:r w:rsidR="00974EC4">
        <w:t xml:space="preserve"> a star which </w:t>
      </w:r>
      <w:r w:rsidR="00A96004">
        <w:t xml:space="preserve">keeps ‘the mind happy and wise’ whilst </w:t>
      </w:r>
      <w:r w:rsidR="00974EC4">
        <w:t>another</w:t>
      </w:r>
      <w:r w:rsidR="00A96004">
        <w:t xml:space="preserve"> ‘represses melancholy</w:t>
      </w:r>
      <w:r w:rsidR="00974EC4">
        <w:t>.</w:t>
      </w:r>
      <w:r w:rsidR="00A96004">
        <w:t>’</w:t>
      </w:r>
      <w:r w:rsidR="00974EC4">
        <w:rPr>
          <w:rStyle w:val="FootnoteReference"/>
        </w:rPr>
        <w:footnoteReference w:id="53"/>
      </w:r>
      <w:r w:rsidR="00A96004">
        <w:t xml:space="preserve"> </w:t>
      </w:r>
      <w:r w:rsidR="006749FB">
        <w:t>However</w:t>
      </w:r>
      <w:r w:rsidR="00B07EC3">
        <w:t>,</w:t>
      </w:r>
      <w:r w:rsidR="006749FB">
        <w:t xml:space="preserve"> Ficino’s interpretations are not limited to descriptions of qualities but also imply action</w:t>
      </w:r>
      <w:r w:rsidR="00B07EC3">
        <w:t xml:space="preserve"> and even participation. </w:t>
      </w:r>
      <w:r w:rsidR="00AF6FFC">
        <w:t xml:space="preserve">As well as </w:t>
      </w:r>
      <w:r w:rsidR="009B5824">
        <w:t xml:space="preserve">listing animals, plants and so on which correspond to a particular planet, he gives advice on ways of living which embody the planetary symbolism. For example, </w:t>
      </w:r>
      <w:r w:rsidR="00DD6EDF">
        <w:t xml:space="preserve">having listed solar attributes and gifts he states that one ‘should frequently perceive and think about these things’ in order to </w:t>
      </w:r>
      <w:r w:rsidR="00250766">
        <w:t>increase their influence.</w:t>
      </w:r>
      <w:r w:rsidR="00250766">
        <w:rPr>
          <w:rStyle w:val="FootnoteReference"/>
        </w:rPr>
        <w:footnoteReference w:id="54"/>
      </w:r>
      <w:r w:rsidR="00DD6EDF">
        <w:t xml:space="preserve"> Likewise </w:t>
      </w:r>
      <w:r w:rsidR="002C660F">
        <w:t>in seeking to connect with Jupiter, one should ‘entertain thoughts and feelings which are especially Jovial</w:t>
      </w:r>
      <w:r w:rsidR="001E5E9D">
        <w:t>.</w:t>
      </w:r>
      <w:r w:rsidR="002C660F">
        <w:t>’</w:t>
      </w:r>
      <w:r w:rsidR="006404B0">
        <w:rPr>
          <w:rStyle w:val="FootnoteReference"/>
        </w:rPr>
        <w:footnoteReference w:id="55"/>
      </w:r>
      <w:r w:rsidR="001E5E9D">
        <w:t xml:space="preserve"> </w:t>
      </w:r>
      <w:r w:rsidR="00787F13">
        <w:t>Ficino gives complex technical details</w:t>
      </w:r>
      <w:r w:rsidR="00CF10C2">
        <w:t xml:space="preserve"> for planetary configurations which best enhance particular energies,</w:t>
      </w:r>
      <w:r w:rsidR="0027450B">
        <w:t xml:space="preserve"> for e</w:t>
      </w:r>
      <w:r w:rsidR="000E7ADB">
        <w:t>xample the need to consider lunation phases as well as planetary aspects</w:t>
      </w:r>
      <w:r w:rsidR="006404B0">
        <w:t>,</w:t>
      </w:r>
      <w:r w:rsidR="006404B0">
        <w:rPr>
          <w:rStyle w:val="FootnoteReference"/>
        </w:rPr>
        <w:footnoteReference w:id="56"/>
      </w:r>
      <w:r w:rsidR="000E7ADB">
        <w:t xml:space="preserve"> </w:t>
      </w:r>
      <w:r w:rsidR="00B817D5">
        <w:t>contradicting</w:t>
      </w:r>
      <w:r w:rsidR="00CF10C2">
        <w:t xml:space="preserve"> Perry’s comment above that </w:t>
      </w:r>
      <w:r w:rsidR="0054739E">
        <w:t>astrology before the twentieth century was simple.</w:t>
      </w:r>
      <w:r w:rsidR="002D4474">
        <w:t xml:space="preserve"> As Thomas Moore has </w:t>
      </w:r>
      <w:r w:rsidR="002D4474">
        <w:lastRenderedPageBreak/>
        <w:t>explored</w:t>
      </w:r>
      <w:r w:rsidR="00A52FCC">
        <w:t xml:space="preserve"> </w:t>
      </w:r>
      <w:r w:rsidR="00A52FCC">
        <w:rPr>
          <w:rFonts w:cs="Calibri"/>
        </w:rPr>
        <w:t>in his commentary on Ficino’s work from the perspective of depth psychology</w:t>
      </w:r>
      <w:r w:rsidR="002D4474">
        <w:t>, for Ficino ‘</w:t>
      </w:r>
      <w:r w:rsidR="00B6041F">
        <w:t>the gods themselves are facets of the soul requiring attention.’</w:t>
      </w:r>
      <w:r w:rsidR="00B6041F">
        <w:rPr>
          <w:rStyle w:val="FootnoteReference"/>
        </w:rPr>
        <w:footnoteReference w:id="57"/>
      </w:r>
      <w:r w:rsidR="00ED4768">
        <w:t xml:space="preserve"> </w:t>
      </w:r>
      <w:r w:rsidR="006648CF">
        <w:t xml:space="preserve">Ficino </w:t>
      </w:r>
      <w:r w:rsidR="007154F1">
        <w:t xml:space="preserve">therefore </w:t>
      </w:r>
      <w:r w:rsidR="006648CF">
        <w:t>explores a form of astral magic in which he encourages his readers to ‘accommodate’ themselves to planetary sym</w:t>
      </w:r>
      <w:r w:rsidR="00FF6C2F">
        <w:t xml:space="preserve">bolism, stating that </w:t>
      </w:r>
      <w:r w:rsidR="006648CF">
        <w:t>‘our bodies rightly accommodated to the body and spirit of the world (that is through cosmic things and through our spirit) drink in as much as possible from the life of the world</w:t>
      </w:r>
      <w:r w:rsidR="00FF6C2F">
        <w:t>.</w:t>
      </w:r>
      <w:r w:rsidR="006648CF">
        <w:t>’</w:t>
      </w:r>
      <w:r w:rsidR="00FF6C2F">
        <w:rPr>
          <w:rStyle w:val="FootnoteReference"/>
        </w:rPr>
        <w:footnoteReference w:id="58"/>
      </w:r>
      <w:r w:rsidR="006648CF">
        <w:t xml:space="preserve"> He emphasises the need to prepare the spirit, because the ‘spirit properly prepared… may receive the most from the very spirit of the life of the world</w:t>
      </w:r>
      <w:r w:rsidR="00225522">
        <w:t>.</w:t>
      </w:r>
      <w:r w:rsidR="006648CF">
        <w:t>’</w:t>
      </w:r>
      <w:r w:rsidR="00663499">
        <w:rPr>
          <w:rStyle w:val="FootnoteReference"/>
        </w:rPr>
        <w:footnoteReference w:id="59"/>
      </w:r>
      <w:r w:rsidR="006648CF">
        <w:t xml:space="preserve"> </w:t>
      </w:r>
      <w:r w:rsidR="00225522">
        <w:rPr>
          <w:rFonts w:cs="Calibri"/>
        </w:rPr>
        <w:t>A</w:t>
      </w:r>
      <w:r w:rsidR="006648CF" w:rsidRPr="0047798B">
        <w:rPr>
          <w:rFonts w:cs="Calibri"/>
        </w:rPr>
        <w:t>strology is therefore a means to living more fully, perhaps even a tool as discussed above</w:t>
      </w:r>
      <w:r w:rsidR="006648CF">
        <w:rPr>
          <w:rFonts w:cs="Calibri"/>
        </w:rPr>
        <w:t>,</w:t>
      </w:r>
      <w:r w:rsidR="006648CF" w:rsidRPr="0047798B">
        <w:rPr>
          <w:rFonts w:cs="Calibri"/>
        </w:rPr>
        <w:t xml:space="preserve"> since as Campion has noted, Ficino ‘was</w:t>
      </w:r>
      <w:r w:rsidR="006648CF">
        <w:rPr>
          <w:rFonts w:cs="Calibri"/>
        </w:rPr>
        <w:t xml:space="preserve"> concerned with harmonizing one’s personal physical and spiritual existence with the heavenly order so that one might live a long and healthy life.’</w:t>
      </w:r>
      <w:r w:rsidR="006648CF">
        <w:rPr>
          <w:rStyle w:val="FootnoteReference"/>
          <w:rFonts w:cs="Calibri"/>
        </w:rPr>
        <w:footnoteReference w:id="60"/>
      </w:r>
      <w:r w:rsidR="006648CF">
        <w:rPr>
          <w:rFonts w:cs="Calibri"/>
        </w:rPr>
        <w:t xml:space="preserve"> </w:t>
      </w:r>
      <w:r w:rsidR="00AB1617">
        <w:rPr>
          <w:rFonts w:cs="Calibri"/>
        </w:rPr>
        <w:t xml:space="preserve">As Moore </w:t>
      </w:r>
      <w:r w:rsidR="00D11AB5">
        <w:rPr>
          <w:rFonts w:cs="Calibri"/>
        </w:rPr>
        <w:t>explains</w:t>
      </w:r>
      <w:r w:rsidR="00D65599">
        <w:rPr>
          <w:rFonts w:cs="Calibri"/>
        </w:rPr>
        <w:t>,</w:t>
      </w:r>
      <w:r w:rsidR="002C26F3">
        <w:rPr>
          <w:rFonts w:cs="Calibri"/>
        </w:rPr>
        <w:t xml:space="preserve"> </w:t>
      </w:r>
      <w:r w:rsidR="00D11AB5">
        <w:rPr>
          <w:rFonts w:cs="Calibri"/>
        </w:rPr>
        <w:t>‘we can nourish the soul and live</w:t>
      </w:r>
      <w:r w:rsidR="000B5873">
        <w:rPr>
          <w:rFonts w:cs="Calibri"/>
        </w:rPr>
        <w:t xml:space="preserve"> p</w:t>
      </w:r>
      <w:r w:rsidR="00D11AB5">
        <w:rPr>
          <w:rFonts w:cs="Calibri"/>
        </w:rPr>
        <w:t>sychotherapeutically by having our psychological life reflect the heavens</w:t>
      </w:r>
      <w:r w:rsidR="00907688">
        <w:rPr>
          <w:rFonts w:cs="Calibri"/>
        </w:rPr>
        <w:t>.’</w:t>
      </w:r>
      <w:r w:rsidR="00907688">
        <w:rPr>
          <w:rStyle w:val="FootnoteReference"/>
          <w:rFonts w:cs="Calibri"/>
        </w:rPr>
        <w:footnoteReference w:id="61"/>
      </w:r>
      <w:r w:rsidR="00D84139">
        <w:rPr>
          <w:rFonts w:cs="Calibri"/>
        </w:rPr>
        <w:t xml:space="preserve"> </w:t>
      </w:r>
      <w:r w:rsidR="00704475">
        <w:rPr>
          <w:rFonts w:cs="Calibri"/>
        </w:rPr>
        <w:t>Ficino also states that ‘whoever is born… is naturally formed by the heavens for some honorable work and way of life.’ The heavens give a sense of purpose and Ficino encourages his readers to ‘pursue it zealously,’ since ‘this is the thing for which the heavens… gave birth to you.’</w:t>
      </w:r>
      <w:r w:rsidR="00704475">
        <w:rPr>
          <w:rStyle w:val="FootnoteReference"/>
          <w:rFonts w:cs="Calibri"/>
        </w:rPr>
        <w:footnoteReference w:id="62"/>
      </w:r>
      <w:r w:rsidR="00704475">
        <w:rPr>
          <w:rFonts w:cs="Calibri"/>
        </w:rPr>
        <w:t xml:space="preserve"> His work can therefore also </w:t>
      </w:r>
      <w:r w:rsidR="00704475" w:rsidRPr="00BF5B12">
        <w:rPr>
          <w:rFonts w:cs="Calibri"/>
        </w:rPr>
        <w:t>be seen as teleological</w:t>
      </w:r>
      <w:r w:rsidR="00704475">
        <w:rPr>
          <w:rFonts w:cs="Calibri"/>
        </w:rPr>
        <w:t xml:space="preserve">, with the birth chart showing the path to be taken, anticipating the metaphor of the birth chart as a map often used by modern psychological astrologers, as discussed above. </w:t>
      </w:r>
      <w:r w:rsidR="007861E3">
        <w:rPr>
          <w:rFonts w:cs="Calibri"/>
        </w:rPr>
        <w:t xml:space="preserve">In focusing on </w:t>
      </w:r>
      <w:proofErr w:type="gramStart"/>
      <w:r w:rsidR="007861E3">
        <w:rPr>
          <w:rFonts w:cs="Calibri"/>
        </w:rPr>
        <w:t>particular planets</w:t>
      </w:r>
      <w:proofErr w:type="gramEnd"/>
      <w:r w:rsidR="007861E3">
        <w:rPr>
          <w:rFonts w:cs="Calibri"/>
        </w:rPr>
        <w:t xml:space="preserve"> and their impact on the psyche, Ficino also explores what Moore has referred to as </w:t>
      </w:r>
      <w:r w:rsidR="003F1318">
        <w:rPr>
          <w:rFonts w:cs="Calibri"/>
        </w:rPr>
        <w:t>‘</w:t>
      </w:r>
      <w:r w:rsidR="007861E3">
        <w:rPr>
          <w:rFonts w:cs="Calibri"/>
        </w:rPr>
        <w:t>constellations</w:t>
      </w:r>
      <w:r w:rsidR="003F1318">
        <w:rPr>
          <w:rFonts w:cs="Calibri"/>
        </w:rPr>
        <w:t xml:space="preserve">’, for example Ficino’s own experience of Saturn as discussed in his Letters below. This bears some resemblance to the ‘complexes’ discussed by Greene and Arroyo, in that the planetary placements constellate </w:t>
      </w:r>
      <w:proofErr w:type="gramStart"/>
      <w:r w:rsidR="003F1318">
        <w:rPr>
          <w:rFonts w:cs="Calibri"/>
        </w:rPr>
        <w:t>particular psychological</w:t>
      </w:r>
      <w:proofErr w:type="gramEnd"/>
      <w:r w:rsidR="003F1318">
        <w:rPr>
          <w:rFonts w:cs="Calibri"/>
        </w:rPr>
        <w:t xml:space="preserve"> experiences. A</w:t>
      </w:r>
      <w:r w:rsidR="0065731A">
        <w:rPr>
          <w:rFonts w:cs="Calibri"/>
        </w:rPr>
        <w:t>s explored above</w:t>
      </w:r>
      <w:r w:rsidR="003F1318">
        <w:rPr>
          <w:rFonts w:cs="Calibri"/>
        </w:rPr>
        <w:t xml:space="preserve">, Ficino takes </w:t>
      </w:r>
      <w:r w:rsidR="00295C14">
        <w:rPr>
          <w:rFonts w:cs="Calibri"/>
        </w:rPr>
        <w:t xml:space="preserve">proactive approach, suggesting how these “constellations” might be better balanced </w:t>
      </w:r>
      <w:r w:rsidR="003200D9">
        <w:rPr>
          <w:rFonts w:cs="Calibri"/>
        </w:rPr>
        <w:t>to ‘serve the soul’, as Moore explains it.</w:t>
      </w:r>
      <w:r w:rsidR="00DD17BC">
        <w:rPr>
          <w:rStyle w:val="FootnoteReference"/>
          <w:rFonts w:cs="Calibri"/>
        </w:rPr>
        <w:footnoteReference w:id="63"/>
      </w:r>
      <w:r w:rsidR="003200D9">
        <w:rPr>
          <w:rFonts w:cs="Calibri"/>
        </w:rPr>
        <w:t xml:space="preserve"> Once again this is a dynamic approach to </w:t>
      </w:r>
      <w:r w:rsidR="00DD17BC">
        <w:rPr>
          <w:rFonts w:cs="Calibri"/>
        </w:rPr>
        <w:t>working with astrological symbolism, so that t</w:t>
      </w:r>
      <w:r w:rsidR="00D84139">
        <w:rPr>
          <w:rFonts w:cs="Calibri"/>
        </w:rPr>
        <w:t xml:space="preserve">he dynamic approach to the psyche or soul seen in modern psychological astrology can </w:t>
      </w:r>
      <w:r w:rsidR="00D33A11">
        <w:rPr>
          <w:rFonts w:cs="Calibri"/>
        </w:rPr>
        <w:t xml:space="preserve">be seen as </w:t>
      </w:r>
      <w:r w:rsidR="00704475">
        <w:rPr>
          <w:rFonts w:cs="Calibri"/>
        </w:rPr>
        <w:t xml:space="preserve">being </w:t>
      </w:r>
      <w:r w:rsidR="00D33A11">
        <w:rPr>
          <w:rFonts w:cs="Calibri"/>
        </w:rPr>
        <w:t xml:space="preserve">rooted in the work of Ficino. </w:t>
      </w:r>
    </w:p>
    <w:p w14:paraId="2D4968EC" w14:textId="77777777" w:rsidR="00570D47" w:rsidRDefault="00570D47" w:rsidP="00ED4768">
      <w:pPr>
        <w:ind w:firstLine="720"/>
      </w:pPr>
    </w:p>
    <w:p w14:paraId="40EE54A6" w14:textId="2F0C9B27" w:rsidR="00F93830" w:rsidRDefault="0051302C" w:rsidP="001B0A28">
      <w:pPr>
        <w:ind w:firstLine="720"/>
      </w:pPr>
      <w:r>
        <w:t xml:space="preserve">In his </w:t>
      </w:r>
      <w:r w:rsidR="00A5009A">
        <w:t>Letters</w:t>
      </w:r>
      <w:r>
        <w:t>, Ficino also makes frequent reference to astrology</w:t>
      </w:r>
      <w:r w:rsidR="00D20081">
        <w:t xml:space="preserve">. At times these references </w:t>
      </w:r>
      <w:r w:rsidR="000922E0">
        <w:t>mak</w:t>
      </w:r>
      <w:r w:rsidR="00C3482F">
        <w:t>e</w:t>
      </w:r>
      <w:r w:rsidR="000922E0">
        <w:t xml:space="preserve"> predictions or us</w:t>
      </w:r>
      <w:r w:rsidR="00C3482F">
        <w:t>e</w:t>
      </w:r>
      <w:r w:rsidR="000922E0">
        <w:t xml:space="preserve"> astrological symbolism as description. For example, </w:t>
      </w:r>
      <w:r w:rsidR="002C02C4">
        <w:t xml:space="preserve">in a letter to </w:t>
      </w:r>
      <w:r w:rsidR="0061158B">
        <w:t xml:space="preserve">Pope Sixtus </w:t>
      </w:r>
      <w:r w:rsidR="00987002">
        <w:t xml:space="preserve">he gives predictions based on planetary movements and eclipses, for example </w:t>
      </w:r>
      <w:r w:rsidR="00AB5137">
        <w:t>‘the discordant combination of Mars and Jupiter’ and the entry of the Sun into Aries</w:t>
      </w:r>
      <w:r w:rsidR="00EC0ADB">
        <w:t>.</w:t>
      </w:r>
      <w:r w:rsidR="004F4183">
        <w:rPr>
          <w:rStyle w:val="FootnoteReference"/>
        </w:rPr>
        <w:footnoteReference w:id="64"/>
      </w:r>
      <w:r w:rsidR="00EC0ADB">
        <w:t xml:space="preserve"> Here astrology is treated as determini</w:t>
      </w:r>
      <w:r w:rsidR="00921E85">
        <w:t>stic, showing a positive outcome for the Pope to whom the letter is addressed</w:t>
      </w:r>
      <w:r w:rsidR="00FA52A0">
        <w:t xml:space="preserve">, </w:t>
      </w:r>
      <w:r w:rsidR="00A2701A">
        <w:t xml:space="preserve">the kind of astrology which was </w:t>
      </w:r>
      <w:r w:rsidR="002260C6">
        <w:t>‘part of the shared cultural vocabulary of the fifteenth century, as Bullard has noted.</w:t>
      </w:r>
      <w:r w:rsidR="001B0A28">
        <w:rPr>
          <w:rStyle w:val="FootnoteReference"/>
        </w:rPr>
        <w:footnoteReference w:id="65"/>
      </w:r>
      <w:r w:rsidR="001B0A28">
        <w:t xml:space="preserve"> </w:t>
      </w:r>
      <w:r w:rsidR="009E074C">
        <w:t>Likewise</w:t>
      </w:r>
      <w:r w:rsidR="001B0A28">
        <w:t>,</w:t>
      </w:r>
      <w:r w:rsidR="009E074C">
        <w:t xml:space="preserve"> in a letter </w:t>
      </w:r>
      <w:r w:rsidR="001B0A28">
        <w:t>written in</w:t>
      </w:r>
      <w:r w:rsidR="00E749F1">
        <w:t xml:space="preserve"> 1483</w:t>
      </w:r>
      <w:r w:rsidR="00793B1F">
        <w:t xml:space="preserve"> he speaks again of Mars and Jupiter, noting that ‘not until Jupiter reigns supreme can we expect good men to prevail.’</w:t>
      </w:r>
      <w:r w:rsidR="00D30568">
        <w:rPr>
          <w:rStyle w:val="FootnoteReference"/>
        </w:rPr>
        <w:footnoteReference w:id="66"/>
      </w:r>
      <w:r w:rsidR="005A4406">
        <w:t xml:space="preserve"> </w:t>
      </w:r>
      <w:r w:rsidR="00CA13B2">
        <w:t xml:space="preserve">Even in interpreting his own chart, Ficino </w:t>
      </w:r>
      <w:r w:rsidR="002C1C60">
        <w:t>uses astrology as description, noting for example that ‘Saturn seems to have set his seal of melancholy on me from the beginning</w:t>
      </w:r>
      <w:r w:rsidR="007C5E6B">
        <w:t>.’</w:t>
      </w:r>
      <w:r w:rsidR="00A83227">
        <w:rPr>
          <w:rStyle w:val="FootnoteReference"/>
        </w:rPr>
        <w:footnoteReference w:id="67"/>
      </w:r>
      <w:r w:rsidR="00A83227">
        <w:t xml:space="preserve"> </w:t>
      </w:r>
      <w:r w:rsidR="007C5E6B">
        <w:t xml:space="preserve"> </w:t>
      </w:r>
    </w:p>
    <w:p w14:paraId="3B59BD48" w14:textId="77777777" w:rsidR="00674703" w:rsidRDefault="00674703" w:rsidP="0051302C">
      <w:pPr>
        <w:ind w:firstLine="720"/>
      </w:pPr>
    </w:p>
    <w:p w14:paraId="5E49B865" w14:textId="5BE94464" w:rsidR="002D49B9" w:rsidRDefault="00F93830" w:rsidP="00372876">
      <w:pPr>
        <w:ind w:firstLine="720"/>
      </w:pPr>
      <w:r>
        <w:lastRenderedPageBreak/>
        <w:t>However</w:t>
      </w:r>
      <w:r w:rsidR="00365826">
        <w:t>,</w:t>
      </w:r>
      <w:r>
        <w:t xml:space="preserve"> Ficino’s </w:t>
      </w:r>
      <w:r w:rsidR="001B0A28">
        <w:t>Letters</w:t>
      </w:r>
      <w:r>
        <w:t xml:space="preserve"> also show the more dynamic approach to astrology seen in </w:t>
      </w:r>
      <w:r w:rsidR="001E62A8">
        <w:t>On Obtaining Life from the Heavens</w:t>
      </w:r>
      <w:r w:rsidR="00032C83">
        <w:t xml:space="preserve">. </w:t>
      </w:r>
      <w:r w:rsidR="00BA6B62">
        <w:t>Indeed</w:t>
      </w:r>
      <w:r w:rsidR="00365826">
        <w:t>,</w:t>
      </w:r>
      <w:r w:rsidR="00BA6B62">
        <w:t xml:space="preserve"> the mention of Saturn above is part of a letter to Giovanni Cavalcanti</w:t>
      </w:r>
      <w:r w:rsidR="00647514">
        <w:t xml:space="preserve"> who was ‘urging [Ficino] to sing another hymn of recantation to Saturn’, implying the more participative approach taken in </w:t>
      </w:r>
      <w:r w:rsidR="00E05646">
        <w:t>On Obtaining Life</w:t>
      </w:r>
      <w:r w:rsidR="00647514">
        <w:t>.</w:t>
      </w:r>
      <w:r w:rsidR="002B3162">
        <w:rPr>
          <w:rStyle w:val="FootnoteReference"/>
        </w:rPr>
        <w:footnoteReference w:id="68"/>
      </w:r>
      <w:r w:rsidR="00647514">
        <w:t xml:space="preserve"> Elsewhere in his letters Ficino </w:t>
      </w:r>
      <w:r w:rsidR="00193B59">
        <w:t>expressed his approach to</w:t>
      </w:r>
      <w:r w:rsidR="002469DE">
        <w:t xml:space="preserve"> astrology as based on internal experiences. For example,</w:t>
      </w:r>
      <w:r w:rsidR="00F03923">
        <w:t xml:space="preserve"> in a letter to Lorenzo de</w:t>
      </w:r>
      <w:r w:rsidR="006228A3">
        <w:t xml:space="preserve">’ Medici he writes </w:t>
      </w:r>
      <w:r w:rsidR="004F22B8">
        <w:t xml:space="preserve">‘for the heavens in their entirety are within us’, going on to explore the </w:t>
      </w:r>
      <w:r w:rsidR="00A6326C">
        <w:t>role</w:t>
      </w:r>
      <w:r w:rsidR="004F22B8">
        <w:t xml:space="preserve"> of each planet</w:t>
      </w:r>
      <w:r w:rsidR="00D83D97">
        <w:t>, for example, ‘Mars signifies swiftness</w:t>
      </w:r>
      <w:r w:rsidR="00D53BF3">
        <w:t>, and Saturn tardiness; the Sun signifies God</w:t>
      </w:r>
      <w:r w:rsidR="00094E76">
        <w:t>.</w:t>
      </w:r>
      <w:r w:rsidR="00D53BF3">
        <w:t>’</w:t>
      </w:r>
      <w:r w:rsidR="00094E76">
        <w:rPr>
          <w:rStyle w:val="FootnoteReference"/>
        </w:rPr>
        <w:footnoteReference w:id="69"/>
      </w:r>
      <w:r w:rsidR="006711D1">
        <w:t xml:space="preserve"> He sums up the letter advising de’ Medici that ‘if… you prudently temper within yourself</w:t>
      </w:r>
      <w:r w:rsidR="004F1867">
        <w:t xml:space="preserve"> the heavenly signs and the heavenly gifts, you will… without doubt will live a blessed life.’</w:t>
      </w:r>
      <w:r w:rsidR="00094E76">
        <w:rPr>
          <w:rStyle w:val="FootnoteReference"/>
        </w:rPr>
        <w:footnoteReference w:id="70"/>
      </w:r>
      <w:r w:rsidR="004F1867">
        <w:t xml:space="preserve"> </w:t>
      </w:r>
      <w:r w:rsidR="00397539">
        <w:t>This explicitly astrological approach in Ficino’s thought has not always been acknowledged</w:t>
      </w:r>
      <w:r w:rsidR="002D246C">
        <w:t xml:space="preserve"> by academic commentators, with Don Cameron Allen, for example, referring to the same letter as</w:t>
      </w:r>
      <w:r w:rsidR="00A5160B">
        <w:t xml:space="preserve"> </w:t>
      </w:r>
      <w:r w:rsidR="002D246C">
        <w:t xml:space="preserve">being used </w:t>
      </w:r>
      <w:r w:rsidR="00FD1D05">
        <w:t xml:space="preserve">simply </w:t>
      </w:r>
      <w:r w:rsidR="002D246C">
        <w:t>to ‘give weight to a moral notion.’</w:t>
      </w:r>
      <w:r w:rsidR="002D246C">
        <w:rPr>
          <w:rStyle w:val="FootnoteReference"/>
        </w:rPr>
        <w:footnoteReference w:id="71"/>
      </w:r>
      <w:r w:rsidR="002D246C">
        <w:t xml:space="preserve"> </w:t>
      </w:r>
      <w:r w:rsidR="00F8036F">
        <w:t xml:space="preserve">More recent academic commentary however has taken Ficino’s astrology more seriously, with </w:t>
      </w:r>
      <w:r w:rsidR="005643B5">
        <w:t xml:space="preserve">Bullard </w:t>
      </w:r>
      <w:r w:rsidR="00D46594">
        <w:t xml:space="preserve">for example </w:t>
      </w:r>
      <w:r w:rsidR="00B80B70">
        <w:t>affirming the importance for</w:t>
      </w:r>
      <w:r w:rsidR="005643B5">
        <w:t xml:space="preserve"> Ficino</w:t>
      </w:r>
      <w:r w:rsidR="00BB2E0E">
        <w:t xml:space="preserve"> </w:t>
      </w:r>
      <w:r w:rsidR="00B80B70">
        <w:t xml:space="preserve">of finding </w:t>
      </w:r>
      <w:r w:rsidR="00BB2E0E">
        <w:t>‘a new way of conceptualizing astral influences</w:t>
      </w:r>
      <w:r w:rsidR="00CD16A8">
        <w:t>.’</w:t>
      </w:r>
      <w:r w:rsidR="00CD16A8">
        <w:rPr>
          <w:rStyle w:val="FootnoteReference"/>
        </w:rPr>
        <w:footnoteReference w:id="72"/>
      </w:r>
      <w:r w:rsidR="00A5160B">
        <w:t xml:space="preserve"> </w:t>
      </w:r>
      <w:r w:rsidR="00240975">
        <w:t>This development in Ficino’s thought</w:t>
      </w:r>
      <w:r w:rsidR="006225A6">
        <w:t>, as</w:t>
      </w:r>
      <w:r w:rsidR="009F720C">
        <w:t xml:space="preserve"> Bullard has described it, </w:t>
      </w:r>
      <w:r w:rsidR="00240975">
        <w:t xml:space="preserve"> </w:t>
      </w:r>
      <w:r w:rsidR="009F720C">
        <w:t>c</w:t>
      </w:r>
      <w:r w:rsidR="00240975">
        <w:t xml:space="preserve">an be seen to mirror the “new” approach of modern psychological astrology in finding the planetary symbolism within the psyche, as discussed above, so that the roots of modern psychological astrology are </w:t>
      </w:r>
      <w:r w:rsidR="00512589">
        <w:t>again</w:t>
      </w:r>
      <w:r w:rsidR="00240975">
        <w:t xml:space="preserve"> to be found in Ficino’s work</w:t>
      </w:r>
      <w:r w:rsidR="00A23439">
        <w:t>.</w:t>
      </w:r>
    </w:p>
    <w:p w14:paraId="42D68848" w14:textId="77777777" w:rsidR="008F4052" w:rsidRDefault="008F4052"/>
    <w:p w14:paraId="0AA51F16" w14:textId="09FBBE49" w:rsidR="00DA772F" w:rsidRDefault="00517E73" w:rsidP="00F83434">
      <w:pPr>
        <w:ind w:firstLine="720"/>
      </w:pPr>
      <w:r>
        <w:t>References t</w:t>
      </w:r>
      <w:r w:rsidR="00357FED">
        <w:t xml:space="preserve">o both the </w:t>
      </w:r>
      <w:r w:rsidR="00EF118F">
        <w:t xml:space="preserve">sacred </w:t>
      </w:r>
      <w:proofErr w:type="gramStart"/>
      <w:r w:rsidR="00EF118F">
        <w:t>and also</w:t>
      </w:r>
      <w:proofErr w:type="gramEnd"/>
      <w:r w:rsidR="00EF118F">
        <w:t xml:space="preserve"> a more secular approach</w:t>
      </w:r>
      <w:r w:rsidR="00357FED">
        <w:t xml:space="preserve"> are also found in Ficino’s work</w:t>
      </w:r>
      <w:r w:rsidR="00F16984">
        <w:t>. A</w:t>
      </w:r>
      <w:r w:rsidR="00DA772F">
        <w:t xml:space="preserve">s befits </w:t>
      </w:r>
      <w:r w:rsidR="00E763D7">
        <w:t>his</w:t>
      </w:r>
      <w:r w:rsidR="00DA772F">
        <w:t xml:space="preserve"> role as a Christian priest, he makes reference to God in his work</w:t>
      </w:r>
      <w:r w:rsidR="00CB43AC">
        <w:t xml:space="preserve">, beginning On </w:t>
      </w:r>
      <w:r w:rsidR="00156B29">
        <w:t>Obtaining Life from the Heavens for example by explaining that ‘from the wondrous order of the whole universe</w:t>
      </w:r>
      <w:r w:rsidR="00DA772F">
        <w:t xml:space="preserve"> </w:t>
      </w:r>
      <w:r w:rsidR="00156B29">
        <w:t>they ultimately came to know its Helmsman</w:t>
      </w:r>
      <w:r w:rsidR="00B1160F">
        <w:t>, and once they knew Him, they loved Him above all things.’</w:t>
      </w:r>
      <w:r w:rsidR="00B1160F">
        <w:rPr>
          <w:rStyle w:val="FootnoteReference"/>
        </w:rPr>
        <w:footnoteReference w:id="73"/>
      </w:r>
      <w:r w:rsidR="000E6C55">
        <w:t xml:space="preserve"> </w:t>
      </w:r>
      <w:r w:rsidR="00755231">
        <w:t xml:space="preserve">Following Ficino’s astrological approach to understanding the ‘order of the universe is therefore a way to become closer to God. </w:t>
      </w:r>
      <w:r w:rsidR="00DA772F">
        <w:t xml:space="preserve">As </w:t>
      </w:r>
      <w:r w:rsidR="00B470A1">
        <w:t>Remo</w:t>
      </w:r>
      <w:r w:rsidR="00DA772F">
        <w:t xml:space="preserve"> Catani has noted, Ficino’s work aims to ‘establish an accepted reconciliation of astrology and theology.’</w:t>
      </w:r>
      <w:r w:rsidR="00B470A1">
        <w:rPr>
          <w:rStyle w:val="FootnoteReference"/>
        </w:rPr>
        <w:footnoteReference w:id="74"/>
      </w:r>
      <w:r w:rsidR="00DA772F">
        <w:t xml:space="preserve">  </w:t>
      </w:r>
      <w:r w:rsidR="003D6B76">
        <w:t xml:space="preserve">However his references to God may be seen as </w:t>
      </w:r>
      <w:r w:rsidR="00BB130F">
        <w:t xml:space="preserve">a response to the </w:t>
      </w:r>
      <w:r w:rsidR="00516774">
        <w:t>‘</w:t>
      </w:r>
      <w:r w:rsidR="00516774" w:rsidRPr="00516774">
        <w:t>growing tension as the Church reacted to increasing astrological belief and practice at all social levels</w:t>
      </w:r>
      <w:r w:rsidR="00516774">
        <w:t xml:space="preserve">’ as Catani has </w:t>
      </w:r>
      <w:r w:rsidR="007B0898">
        <w:t>argued</w:t>
      </w:r>
      <w:r w:rsidR="00B143FD">
        <w:t>.</w:t>
      </w:r>
      <w:r w:rsidR="00B143FD">
        <w:rPr>
          <w:rStyle w:val="FootnoteReference"/>
        </w:rPr>
        <w:footnoteReference w:id="75"/>
      </w:r>
      <w:r w:rsidR="007F3F72">
        <w:t xml:space="preserve"> </w:t>
      </w:r>
      <w:r w:rsidR="00F93924">
        <w:t xml:space="preserve">Ficino’s awareness of this tension is visible in his work and at times he was defensive about his use of astrology, for example writing to </w:t>
      </w:r>
      <w:r w:rsidR="00574C5C">
        <w:t>the Archbishop of Florence</w:t>
      </w:r>
      <w:r w:rsidR="00286D5E">
        <w:t xml:space="preserve"> that ‘</w:t>
      </w:r>
      <w:r w:rsidR="005D6286">
        <w:t xml:space="preserve">People will laugh at a </w:t>
      </w:r>
      <w:r w:rsidR="00BC2A82">
        <w:t xml:space="preserve">priest who heeds astronomy… [but] </w:t>
      </w:r>
      <w:r w:rsidR="00286D5E">
        <w:t>heavenly matters in truth were the sole concern of the priest</w:t>
      </w:r>
      <w:r w:rsidR="00102883">
        <w:t>.’</w:t>
      </w:r>
      <w:r w:rsidR="00102883">
        <w:rPr>
          <w:rStyle w:val="FootnoteReference"/>
        </w:rPr>
        <w:footnoteReference w:id="76"/>
      </w:r>
      <w:r w:rsidR="00102883">
        <w:t xml:space="preserve"> </w:t>
      </w:r>
      <w:r w:rsidR="00DA772F">
        <w:t xml:space="preserve">However, </w:t>
      </w:r>
      <w:r w:rsidR="00F57251">
        <w:t>Ficino</w:t>
      </w:r>
      <w:r w:rsidR="00DA772F">
        <w:t xml:space="preserve"> also focuses on the individual and their development, writing in a letter to Jacopo Bracciolini on the importance of “knowing thyself” (referring to the ‘Delphic injunction’) since ‘how can we understand anything else fully unless we understand the soul itself</w:t>
      </w:r>
      <w:r w:rsidR="00703BD0">
        <w:t>.</w:t>
      </w:r>
      <w:r w:rsidR="00DA772F">
        <w:t>’</w:t>
      </w:r>
      <w:r w:rsidR="00703BD0">
        <w:rPr>
          <w:rStyle w:val="FootnoteReference"/>
        </w:rPr>
        <w:footnoteReference w:id="77"/>
      </w:r>
      <w:r w:rsidR="00DA772F">
        <w:t xml:space="preserve"> As Garin has argued, Ficino’s concept of astrology can be seen as in keeping with Christianity, but also with ‘his vision of man, his dignity and his central position in the cosmos.’</w:t>
      </w:r>
      <w:r w:rsidR="005F1E2A">
        <w:rPr>
          <w:rStyle w:val="FootnoteReference"/>
        </w:rPr>
        <w:footnoteReference w:id="78"/>
      </w:r>
      <w:r w:rsidR="00DA772F">
        <w:t xml:space="preserve"> Ficino’s work, in bringing together the human and the divine, reflects Bullard’s suggestion that astrology was an important intellectual container for key Renaissance debates such </w:t>
      </w:r>
      <w:r w:rsidR="00DA772F">
        <w:lastRenderedPageBreak/>
        <w:t>as free will and the dignity of man</w:t>
      </w:r>
      <w:r w:rsidR="0063775A">
        <w:t>.</w:t>
      </w:r>
      <w:r w:rsidR="0063775A">
        <w:rPr>
          <w:rStyle w:val="FootnoteReference"/>
        </w:rPr>
        <w:footnoteReference w:id="79"/>
      </w:r>
      <w:r w:rsidR="00DA772F">
        <w:t xml:space="preserve"> This is echoed by Campion, who notes that </w:t>
      </w:r>
      <w:r w:rsidR="000A2D90" w:rsidRPr="000A2D90">
        <w:rPr>
          <w:lang w:val="en-US"/>
        </w:rPr>
        <w:t>‘the restoration of the direct connection between the soul and stars suited the rising tide of Humanism, which emphasized humanity’s central and rightful place in the cosmic order.’</w:t>
      </w:r>
      <w:r w:rsidR="00EF7BD7">
        <w:rPr>
          <w:lang w:val="en-US"/>
        </w:rPr>
        <w:t xml:space="preserve"> </w:t>
      </w:r>
      <w:r w:rsidR="00DA772F">
        <w:t xml:space="preserve">In this sense, Ficino’s astrology may be seen as bringing together the </w:t>
      </w:r>
      <w:r w:rsidR="00E6363E">
        <w:t xml:space="preserve">medieval understanding of the sacred </w:t>
      </w:r>
      <w:r w:rsidR="00EF7BD7">
        <w:t>(</w:t>
      </w:r>
      <w:r w:rsidR="00E6363E">
        <w:t>in terms of the Christian God) and the Renaissance focus on the human</w:t>
      </w:r>
      <w:r w:rsidR="00EF7BD7">
        <w:t xml:space="preserve">, thus bridging the gap between the </w:t>
      </w:r>
      <w:r w:rsidR="00DA772F">
        <w:t>secular and the sacred, the human and the cosmic</w:t>
      </w:r>
      <w:r w:rsidR="0042010A">
        <w:t xml:space="preserve">. The roots of the same </w:t>
      </w:r>
      <w:r w:rsidR="00B513BE">
        <w:t>connection</w:t>
      </w:r>
      <w:r w:rsidR="0042010A">
        <w:t xml:space="preserve"> in modern psychological astrology can therefore also be found in Ficino’s work.</w:t>
      </w:r>
    </w:p>
    <w:p w14:paraId="3F80756E" w14:textId="77777777" w:rsidR="00DA772F" w:rsidRDefault="00DA772F"/>
    <w:p w14:paraId="09404919" w14:textId="2AC6A847" w:rsidR="0007597E" w:rsidRDefault="006612CD" w:rsidP="00943F93">
      <w:pPr>
        <w:pStyle w:val="Heading4"/>
        <w:rPr>
          <w:rFonts w:ascii="Calibri" w:hAnsi="Calibri" w:cs="Calibri"/>
          <w:i w:val="0"/>
          <w:iCs w:val="0"/>
          <w:sz w:val="24"/>
          <w:szCs w:val="24"/>
        </w:rPr>
      </w:pPr>
      <w:r>
        <w:rPr>
          <w:rFonts w:ascii="Calibri" w:hAnsi="Calibri" w:cs="Calibri"/>
          <w:i w:val="0"/>
          <w:iCs w:val="0"/>
          <w:sz w:val="24"/>
          <w:szCs w:val="24"/>
        </w:rPr>
        <w:t xml:space="preserve">The work of Johannes </w:t>
      </w:r>
      <w:r w:rsidR="008F4052">
        <w:rPr>
          <w:rFonts w:ascii="Calibri" w:hAnsi="Calibri" w:cs="Calibri"/>
          <w:i w:val="0"/>
          <w:iCs w:val="0"/>
          <w:sz w:val="24"/>
          <w:szCs w:val="24"/>
        </w:rPr>
        <w:t>Kepler</w:t>
      </w:r>
    </w:p>
    <w:p w14:paraId="4C3B28ED" w14:textId="33829CDB" w:rsidR="008F4052" w:rsidRDefault="008F4052" w:rsidP="008F4052"/>
    <w:p w14:paraId="68104659" w14:textId="2B8AB644" w:rsidR="00DB1C62" w:rsidRDefault="00645AFA" w:rsidP="00AA575E">
      <w:pPr>
        <w:ind w:firstLine="720"/>
      </w:pPr>
      <w:r>
        <w:t>For Kepler, an understanding of the soul, and therefore of psyche, was integral to his understanding of astrology</w:t>
      </w:r>
      <w:r w:rsidR="00FB06CA">
        <w:t xml:space="preserve"> and indeed to his cosmology</w:t>
      </w:r>
      <w:r w:rsidR="00711199">
        <w:t>. A</w:t>
      </w:r>
      <w:r w:rsidR="007B5C91">
        <w:t>s</w:t>
      </w:r>
      <w:r w:rsidR="00BF6276">
        <w:t xml:space="preserve"> </w:t>
      </w:r>
      <w:r w:rsidR="00E273B8">
        <w:t>Patrick</w:t>
      </w:r>
      <w:r w:rsidR="00BF6276">
        <w:t xml:space="preserve"> Boner has </w:t>
      </w:r>
      <w:r w:rsidR="007B5C91">
        <w:t>suggested</w:t>
      </w:r>
      <w:r w:rsidR="00BF6276">
        <w:t xml:space="preserve">, without soul, the </w:t>
      </w:r>
      <w:r w:rsidR="00C86670">
        <w:t>‘</w:t>
      </w:r>
      <w:r w:rsidR="00BF6276">
        <w:t>Keplerian cosm</w:t>
      </w:r>
      <w:r w:rsidR="00602DDD">
        <w:t>os</w:t>
      </w:r>
      <w:r w:rsidR="00C86670">
        <w:t xml:space="preserve"> lacked order</w:t>
      </w:r>
      <w:r w:rsidR="00187AD1">
        <w:t>.</w:t>
      </w:r>
      <w:r w:rsidR="00C86670">
        <w:t>’</w:t>
      </w:r>
      <w:r w:rsidR="007B5C91">
        <w:rPr>
          <w:rStyle w:val="FootnoteReference"/>
        </w:rPr>
        <w:footnoteReference w:id="80"/>
      </w:r>
      <w:r w:rsidR="007B5C91">
        <w:t xml:space="preserve"> </w:t>
      </w:r>
      <w:r w:rsidR="00E67C49">
        <w:t>When considering the influences of the planetary aspects, or angles, Kepler explains that a particular ‘configuration brings that about not by its own force but by the force of the soul</w:t>
      </w:r>
      <w:r w:rsidR="00FC7F3A">
        <w:t>.</w:t>
      </w:r>
      <w:r w:rsidR="00E67C49">
        <w:t>’</w:t>
      </w:r>
      <w:r w:rsidR="00FC7F3A">
        <w:rPr>
          <w:rStyle w:val="FootnoteReference"/>
        </w:rPr>
        <w:footnoteReference w:id="81"/>
      </w:r>
      <w:r w:rsidR="002908BD">
        <w:t xml:space="preserve"> </w:t>
      </w:r>
      <w:r w:rsidR="00EC427E">
        <w:t>The harmony of the heavens exists because there is a mind to be aware of it</w:t>
      </w:r>
      <w:r w:rsidR="00637FEF">
        <w:t xml:space="preserve">, so that </w:t>
      </w:r>
      <w:r w:rsidR="007F5679">
        <w:t>‘the</w:t>
      </w:r>
      <w:r w:rsidR="00B51B4D">
        <w:t xml:space="preserve"> sensible terms…</w:t>
      </w:r>
      <w:r w:rsidR="007F5679">
        <w:t xml:space="preserve"> cannot be within the soul unless they are received within it</w:t>
      </w:r>
      <w:r w:rsidR="00EC427E">
        <w:t>.</w:t>
      </w:r>
      <w:r w:rsidR="007F5679">
        <w:t>’</w:t>
      </w:r>
      <w:r w:rsidR="007F5679">
        <w:rPr>
          <w:rStyle w:val="FootnoteReference"/>
        </w:rPr>
        <w:footnoteReference w:id="82"/>
      </w:r>
      <w:r w:rsidR="00EC427E">
        <w:t xml:space="preserve"> </w:t>
      </w:r>
      <w:r w:rsidR="00C13F3E">
        <w:t xml:space="preserve">Referring to </w:t>
      </w:r>
      <w:r w:rsidR="009835DC">
        <w:t xml:space="preserve">‘archetypes or paradigms’ of harmonies, Kepler states that </w:t>
      </w:r>
      <w:r w:rsidR="00433065">
        <w:t>‘to establish them outside the soul is self-contradictory</w:t>
      </w:r>
      <w:r w:rsidR="005E5E00">
        <w:t>.</w:t>
      </w:r>
      <w:r w:rsidR="00433065">
        <w:t>’</w:t>
      </w:r>
      <w:r w:rsidR="005E5E00">
        <w:rPr>
          <w:rStyle w:val="FootnoteReference"/>
        </w:rPr>
        <w:footnoteReference w:id="83"/>
      </w:r>
      <w:r w:rsidR="000157A6">
        <w:t xml:space="preserve"> The presence of soul is therefore what brings the cosmos to life, so that for example in considering number, Kepler notes that there must be a ‘mind present to count’ for the symbolism to be meaningful.</w:t>
      </w:r>
      <w:r w:rsidR="000157A6">
        <w:rPr>
          <w:rStyle w:val="FootnoteReference"/>
        </w:rPr>
        <w:footnoteReference w:id="84"/>
      </w:r>
      <w:r w:rsidR="00433065">
        <w:t xml:space="preserve"> </w:t>
      </w:r>
      <w:r w:rsidR="00E84987">
        <w:t>As Bone has clarified, Kepler describes a ‘cosmology based on the geometrical archetypes</w:t>
      </w:r>
      <w:r w:rsidR="002275CB">
        <w:t>.</w:t>
      </w:r>
      <w:r w:rsidR="00E84987">
        <w:t>’</w:t>
      </w:r>
      <w:r w:rsidR="004D7A16">
        <w:rPr>
          <w:rStyle w:val="FootnoteReference"/>
        </w:rPr>
        <w:footnoteReference w:id="85"/>
      </w:r>
      <w:r w:rsidR="0035183D">
        <w:t xml:space="preserve"> T</w:t>
      </w:r>
      <w:r w:rsidR="000C3E4A">
        <w:t>he platonic</w:t>
      </w:r>
      <w:r w:rsidR="009C3838">
        <w:t xml:space="preserve"> archetypes of Kepler’s ordered cosmos</w:t>
      </w:r>
      <w:r w:rsidR="0035183D">
        <w:t xml:space="preserve"> are </w:t>
      </w:r>
      <w:r w:rsidR="00621DB1">
        <w:t xml:space="preserve">therefore </w:t>
      </w:r>
      <w:r w:rsidR="0035183D">
        <w:t xml:space="preserve">found </w:t>
      </w:r>
      <w:r w:rsidR="003C450C">
        <w:t>‘</w:t>
      </w:r>
      <w:r w:rsidR="00EE3F66">
        <w:t>only through the comparison of outside occurrences</w:t>
      </w:r>
      <w:r w:rsidR="009D350B">
        <w:t>, such as … planetary displacements, with the inborn archetypes of the soul that such order and harmony could be produced.</w:t>
      </w:r>
      <w:r w:rsidR="00950E80">
        <w:t>’</w:t>
      </w:r>
      <w:r w:rsidR="00C61997">
        <w:rPr>
          <w:rStyle w:val="FootnoteReference"/>
        </w:rPr>
        <w:footnoteReference w:id="86"/>
      </w:r>
      <w:r w:rsidR="009633D8">
        <w:t xml:space="preserve"> </w:t>
      </w:r>
      <w:r w:rsidR="00E23F44">
        <w:t xml:space="preserve">In referring to archetypes and indeed a harmonious cosmos, Kepler can also be seen as </w:t>
      </w:r>
      <w:r w:rsidR="00CD4542">
        <w:t>another ‘heir of classical Platonism</w:t>
      </w:r>
      <w:r w:rsidR="00853BF1">
        <w:t>’ and indeed Boner refers to the importance of the influence of Plato’s work, especially the Tima</w:t>
      </w:r>
      <w:r w:rsidR="007D523D">
        <w:t>eus, on Kepler’s thinking.</w:t>
      </w:r>
      <w:r w:rsidR="007D523D">
        <w:rPr>
          <w:rStyle w:val="FootnoteReference"/>
        </w:rPr>
        <w:footnoteReference w:id="87"/>
      </w:r>
      <w:r w:rsidR="007D523D">
        <w:t xml:space="preserve"> </w:t>
      </w:r>
      <w:r w:rsidR="00957305">
        <w:t xml:space="preserve">As Bone concludes, it was </w:t>
      </w:r>
      <w:r w:rsidR="000C3F28">
        <w:t xml:space="preserve">‘in these archetypes that the soul found its essence’ </w:t>
      </w:r>
      <w:r w:rsidR="00957305">
        <w:t xml:space="preserve">for Kepler, </w:t>
      </w:r>
      <w:r w:rsidR="00CA3093">
        <w:t xml:space="preserve">just as the soul or psyche </w:t>
      </w:r>
      <w:r w:rsidR="00365021">
        <w:t xml:space="preserve">can be seen to </w:t>
      </w:r>
      <w:r w:rsidR="00CA3093">
        <w:t>understand itself o</w:t>
      </w:r>
      <w:r w:rsidR="00F2172E">
        <w:t>r</w:t>
      </w:r>
      <w:r w:rsidR="00CA3093">
        <w:t xml:space="preserve"> “finds its essence” through the planets in modern psychological astrology. </w:t>
      </w:r>
    </w:p>
    <w:p w14:paraId="3FC6EDCD" w14:textId="3139ADB5" w:rsidR="008F1DE3" w:rsidRDefault="008F1DE3" w:rsidP="008F1DE3"/>
    <w:p w14:paraId="5E8C8A0C" w14:textId="1ED9B26D" w:rsidR="00B12355" w:rsidRDefault="007F2DC4" w:rsidP="00995A76">
      <w:pPr>
        <w:ind w:firstLine="720"/>
      </w:pPr>
      <w:r>
        <w:t xml:space="preserve">The interpretations Kepler gives for astrological charts </w:t>
      </w:r>
      <w:r w:rsidR="009504F9">
        <w:t>reflect this quality</w:t>
      </w:r>
      <w:r w:rsidR="00D92545">
        <w:t xml:space="preserve"> of planetary influences awakening </w:t>
      </w:r>
      <w:r w:rsidR="002275CB">
        <w:t xml:space="preserve">these </w:t>
      </w:r>
      <w:r w:rsidR="00D92545">
        <w:t>‘inborn archetypes of the soul.</w:t>
      </w:r>
      <w:r w:rsidR="002275CB">
        <w:t>’</w:t>
      </w:r>
      <w:r>
        <w:t xml:space="preserve"> </w:t>
      </w:r>
      <w:r w:rsidR="007B675B">
        <w:t>Speaking of his own chart, Kepler notes that ‘</w:t>
      </w:r>
      <w:r w:rsidR="00270033">
        <w:t xml:space="preserve">the arrangement of the stars at my nativity… </w:t>
      </w:r>
      <w:r w:rsidR="007B675B">
        <w:t>did not inspire my mind</w:t>
      </w:r>
      <w:r w:rsidR="00580AFA">
        <w:t>…but roused it,’</w:t>
      </w:r>
      <w:r w:rsidR="00270033">
        <w:rPr>
          <w:rStyle w:val="FootnoteReference"/>
        </w:rPr>
        <w:footnoteReference w:id="88"/>
      </w:r>
      <w:r w:rsidR="00580AFA">
        <w:t xml:space="preserve"> implying an active process which</w:t>
      </w:r>
      <w:r w:rsidR="00FD1E7D">
        <w:t xml:space="preserve"> </w:t>
      </w:r>
      <w:r w:rsidR="00BE5229">
        <w:t>pre-empt</w:t>
      </w:r>
      <w:r w:rsidR="001F4991">
        <w:t>s</w:t>
      </w:r>
      <w:r w:rsidR="00580AFA">
        <w:t xml:space="preserve"> the dynamic </w:t>
      </w:r>
      <w:r w:rsidR="00AF6FE5">
        <w:t>psychological development seen in modern psychological astrology.</w:t>
      </w:r>
      <w:r w:rsidR="00ED710F">
        <w:t xml:space="preserve"> Kepler notes that it is ‘the mind, on which behaviour depends</w:t>
      </w:r>
      <w:r w:rsidR="00F52DC9">
        <w:t>.</w:t>
      </w:r>
      <w:r w:rsidR="00365021">
        <w:t>’</w:t>
      </w:r>
      <w:r w:rsidR="008D0953">
        <w:rPr>
          <w:rStyle w:val="FootnoteReference"/>
        </w:rPr>
        <w:footnoteReference w:id="89"/>
      </w:r>
      <w:r w:rsidR="00F52DC9">
        <w:t xml:space="preserve"> </w:t>
      </w:r>
      <w:r w:rsidR="00455AA6">
        <w:t>He goes on to state that ‘it is a property of human souls that at the time of heavenly aspects they get extraordinary impulse</w:t>
      </w:r>
      <w:r w:rsidR="005E2E45">
        <w:t>s</w:t>
      </w:r>
      <w:r w:rsidR="00455AA6">
        <w:t xml:space="preserve"> to carry through the business which they have in hand</w:t>
      </w:r>
      <w:r w:rsidR="005E2E45">
        <w:t>… they are both stirred up individually… and collectively made more ready to conspire.’</w:t>
      </w:r>
      <w:r w:rsidR="005E2E45">
        <w:rPr>
          <w:rStyle w:val="FootnoteReference"/>
        </w:rPr>
        <w:footnoteReference w:id="90"/>
      </w:r>
      <w:r w:rsidR="00B12355">
        <w:t xml:space="preserve"> For example, he notes</w:t>
      </w:r>
      <w:r w:rsidR="00207895">
        <w:t xml:space="preserve"> in </w:t>
      </w:r>
      <w:r w:rsidR="00BA58EB">
        <w:t xml:space="preserve">On the </w:t>
      </w:r>
      <w:r w:rsidR="00BA58EB">
        <w:lastRenderedPageBreak/>
        <w:t>more certain Fundamentals of Astrology</w:t>
      </w:r>
      <w:r w:rsidR="00B12355">
        <w:t xml:space="preserve"> that under conjunctions of Jupiter then Saturn with Mars ‘experience shows that… souls are generally stunned and frightened.’</w:t>
      </w:r>
      <w:r w:rsidR="000E58E3">
        <w:rPr>
          <w:rStyle w:val="FootnoteReference"/>
        </w:rPr>
        <w:footnoteReference w:id="91"/>
      </w:r>
      <w:r w:rsidR="00B12355">
        <w:t xml:space="preserve"> </w:t>
      </w:r>
      <w:r w:rsidR="00D0509D">
        <w:t>In this case r</w:t>
      </w:r>
      <w:r w:rsidR="00B12355">
        <w:t xml:space="preserve">ather than focusing on the impact on individuals, he considers the </w:t>
      </w:r>
      <w:r w:rsidR="00D0509D">
        <w:t xml:space="preserve">collective and therefore the </w:t>
      </w:r>
      <w:r w:rsidR="00B12355">
        <w:t xml:space="preserve">potential political or social impact, advising that ‘meetings not be held in August and September.’ </w:t>
      </w:r>
      <w:r w:rsidR="00D22DF6">
        <w:t>Given that, as he predicts, m</w:t>
      </w:r>
      <w:r w:rsidR="00B12355">
        <w:t>any people may be inclined toward being ‘aroused in the expectation of revolt,’ also a potential psychological impact of these conjunctions, he suggests that conditions should be changed so that ‘their minds be changed.’</w:t>
      </w:r>
      <w:r w:rsidR="00D22DF6">
        <w:rPr>
          <w:rStyle w:val="FootnoteReference"/>
        </w:rPr>
        <w:footnoteReference w:id="92"/>
      </w:r>
      <w:r w:rsidR="00B12355">
        <w:t xml:space="preserve"> </w:t>
      </w:r>
      <w:r w:rsidR="008C0374">
        <w:t>Kepler’s</w:t>
      </w:r>
      <w:r w:rsidR="00DF7F14">
        <w:t xml:space="preserve"> written predictions </w:t>
      </w:r>
      <w:r w:rsidR="008C0374">
        <w:t>therefore echo his theory</w:t>
      </w:r>
      <w:r w:rsidR="00DF7F14">
        <w:t>, noting that ‘for every kind of human disposition that has been roused to lively activity naturally… will be moved to vigorous activities in strong aspects’ because ‘the mind of its own accord shares feeling with the sky</w:t>
      </w:r>
      <w:r w:rsidR="00995A76">
        <w:t>.</w:t>
      </w:r>
      <w:r w:rsidR="00DF7F14">
        <w:t>’</w:t>
      </w:r>
      <w:r w:rsidR="00995A76">
        <w:rPr>
          <w:rStyle w:val="FootnoteReference"/>
        </w:rPr>
        <w:footnoteReference w:id="93"/>
      </w:r>
      <w:r w:rsidR="00995A76">
        <w:t xml:space="preserve"> </w:t>
      </w:r>
      <w:r w:rsidR="00B12355">
        <w:t xml:space="preserve">This can therefore be seen as a psychological approach, in which the inner experience of the collective in terms of the impact of the planets is taken into account. The advice given as part of these predictions implies a dynamic approach to the astrological event, in that by changing circumstances, people may respond differently. </w:t>
      </w:r>
      <w:r w:rsidR="00995A76">
        <w:t>Kepler</w:t>
      </w:r>
      <w:r w:rsidR="00B12355">
        <w:t xml:space="preserve"> also notes that ‘although the sun shines upon and warms the whole world, yet it does not produce olive trees everywhere, except where they have been planted.’</w:t>
      </w:r>
      <w:r w:rsidR="008604E6">
        <w:rPr>
          <w:rStyle w:val="FootnoteReference"/>
        </w:rPr>
        <w:footnoteReference w:id="94"/>
      </w:r>
      <w:r w:rsidR="00B12355">
        <w:t xml:space="preserve"> Action is necessary to make the best use of the planetary symbolism, just as it is in modern psychological astrology and indeed for Ficino, as explored above.</w:t>
      </w:r>
      <w:r w:rsidR="00663ECE">
        <w:t xml:space="preserve"> Whilst there are parallels between Kepler’s interpretation</w:t>
      </w:r>
      <w:r w:rsidR="00F3546B">
        <w:t>s</w:t>
      </w:r>
      <w:r w:rsidR="00663ECE">
        <w:t xml:space="preserve"> and </w:t>
      </w:r>
      <w:r w:rsidR="00F3546B">
        <w:t>those of modern psychological astrology, Kepler focuses on the collective rather than the individual</w:t>
      </w:r>
      <w:r w:rsidR="00481199">
        <w:t>, as shown by his suggestions for collective change quoted above.</w:t>
      </w:r>
      <w:r w:rsidR="00CA10EC">
        <w:t xml:space="preserve"> Campion has compared the approaches of Ficino and Kepler, noting that ‘</w:t>
      </w:r>
      <w:r w:rsidR="00CA10EC">
        <w:rPr>
          <w:rFonts w:cs="Calibri"/>
        </w:rPr>
        <w:t>whereas Ficino believed in sympathetic magic, Kepler advocated a mixture of social reform and tough government</w:t>
      </w:r>
      <w:r w:rsidR="00061AD9">
        <w:rPr>
          <w:rFonts w:cs="Calibri"/>
        </w:rPr>
        <w:t>.</w:t>
      </w:r>
      <w:r w:rsidR="00CA10EC">
        <w:rPr>
          <w:rFonts w:cs="Calibri"/>
        </w:rPr>
        <w:t>’</w:t>
      </w:r>
      <w:r w:rsidR="00061AD9">
        <w:rPr>
          <w:rStyle w:val="FootnoteReference"/>
          <w:rFonts w:cs="Calibri"/>
        </w:rPr>
        <w:footnoteReference w:id="95"/>
      </w:r>
      <w:r w:rsidR="002F2A39">
        <w:rPr>
          <w:rFonts w:cs="Calibri"/>
        </w:rPr>
        <w:t xml:space="preserve"> </w:t>
      </w:r>
      <w:r w:rsidR="00D952E3">
        <w:rPr>
          <w:rFonts w:cs="Calibri"/>
        </w:rPr>
        <w:t xml:space="preserve"> </w:t>
      </w:r>
      <w:r w:rsidR="00F26721">
        <w:rPr>
          <w:rFonts w:cs="Calibri"/>
        </w:rPr>
        <w:t xml:space="preserve">Unlike Ficino who focused on </w:t>
      </w:r>
      <w:r w:rsidR="00740E5A">
        <w:rPr>
          <w:rFonts w:cs="Calibri"/>
        </w:rPr>
        <w:t xml:space="preserve">individual psychological development, </w:t>
      </w:r>
      <w:r w:rsidR="002F2A39">
        <w:rPr>
          <w:rFonts w:cs="Calibri"/>
        </w:rPr>
        <w:t xml:space="preserve">Kepler can therefore be seen as being more concerned with the ‘mass psychology’ mentioned by Arroyo, so that the roots of Arroyo’s interest in </w:t>
      </w:r>
      <w:r w:rsidR="002A16DA">
        <w:rPr>
          <w:rFonts w:cs="Calibri"/>
        </w:rPr>
        <w:t xml:space="preserve">historical cycles and their impact on collective psychology can be found in Kepler. </w:t>
      </w:r>
    </w:p>
    <w:p w14:paraId="5B1F6574" w14:textId="5098DE74" w:rsidR="00E167CD" w:rsidRDefault="00E167CD" w:rsidP="00CC7B82">
      <w:pPr>
        <w:ind w:firstLine="720"/>
      </w:pPr>
    </w:p>
    <w:p w14:paraId="276B88F6" w14:textId="5B308D57" w:rsidR="00F50E1F" w:rsidRDefault="00D6699E" w:rsidP="00F50E1F">
      <w:pPr>
        <w:ind w:firstLine="720"/>
      </w:pPr>
      <w:r>
        <w:t>In terms of the secular and the sacred,</w:t>
      </w:r>
      <w:r w:rsidR="008041BF">
        <w:t xml:space="preserve"> </w:t>
      </w:r>
      <w:r w:rsidR="00E04748">
        <w:t>Kepler’s astrology focuses on the geometric angles between the planetary positions,</w:t>
      </w:r>
      <w:r w:rsidR="00BD015E">
        <w:t xml:space="preserve"> </w:t>
      </w:r>
      <w:r w:rsidR="00674D6E">
        <w:t xml:space="preserve">suggesting </w:t>
      </w:r>
      <w:r w:rsidR="00077231">
        <w:t xml:space="preserve">that ‘all things can be mastered by calculation,’ as Andrikopoulos has summarised the </w:t>
      </w:r>
      <w:r w:rsidR="00C44DFA">
        <w:t xml:space="preserve">modern </w:t>
      </w:r>
      <w:r w:rsidR="00077231">
        <w:t>disenchanted universe.</w:t>
      </w:r>
      <w:r w:rsidR="00077231">
        <w:rPr>
          <w:rStyle w:val="FootnoteReference"/>
        </w:rPr>
        <w:footnoteReference w:id="96"/>
      </w:r>
      <w:r w:rsidR="008720BF">
        <w:t xml:space="preserve"> </w:t>
      </w:r>
      <w:r w:rsidR="00674D6E">
        <w:t>This suggests a scientific, and therefore secular approach, which is reinforced by Kepler’s focus on observation,</w:t>
      </w:r>
      <w:r w:rsidR="00981972">
        <w:t xml:space="preserve"> referring for example to </w:t>
      </w:r>
      <w:r w:rsidR="009F50B3">
        <w:t>celestial influences which ‘have been confirmed most decidedly by experience.’</w:t>
      </w:r>
      <w:r w:rsidR="009F50B3">
        <w:rPr>
          <w:rStyle w:val="FootnoteReference"/>
        </w:rPr>
        <w:footnoteReference w:id="97"/>
      </w:r>
      <w:r w:rsidR="009F50B3">
        <w:t xml:space="preserve"> </w:t>
      </w:r>
      <w:r w:rsidR="009A47D4">
        <w:t xml:space="preserve">But Kepler </w:t>
      </w:r>
      <w:r w:rsidR="001F636C">
        <w:t xml:space="preserve">was also a Christian and </w:t>
      </w:r>
      <w:r w:rsidR="009A47D4">
        <w:t>refers to God as ‘the Geometer in creation</w:t>
      </w:r>
      <w:r w:rsidR="00754990">
        <w:t>… inspired to his task by this celestial geometry of aspects or harmony.’</w:t>
      </w:r>
      <w:r w:rsidR="00754990">
        <w:rPr>
          <w:rStyle w:val="FootnoteReference"/>
        </w:rPr>
        <w:footnoteReference w:id="98"/>
      </w:r>
      <w:r w:rsidR="009233B6">
        <w:t xml:space="preserve"> </w:t>
      </w:r>
      <w:r w:rsidR="00C50C1E">
        <w:t>He makes a similar point in The Harmony of the World</w:t>
      </w:r>
      <w:r w:rsidR="00BA7EFA">
        <w:t>, stating that ‘For God has with him not only the geometrical patterns</w:t>
      </w:r>
      <w:r w:rsidR="00562297">
        <w:t>’ which ’all pass at once to Souls, as the patterns of God, for each to take or use.’</w:t>
      </w:r>
      <w:r w:rsidR="00562297">
        <w:rPr>
          <w:rStyle w:val="FootnoteReference"/>
        </w:rPr>
        <w:footnoteReference w:id="99"/>
      </w:r>
      <w:r w:rsidR="007E7982">
        <w:t xml:space="preserve"> </w:t>
      </w:r>
      <w:r w:rsidR="00217804">
        <w:t xml:space="preserve">Not only </w:t>
      </w:r>
      <w:r w:rsidR="002D1936">
        <w:t xml:space="preserve">is the measurable universe created by God, it is done so ‘for each to take or use’ again implying that individuals can work </w:t>
      </w:r>
      <w:r w:rsidR="00F50E1F">
        <w:t xml:space="preserve">dynamically </w:t>
      </w:r>
      <w:r w:rsidR="002D1936">
        <w:t xml:space="preserve">with the </w:t>
      </w:r>
      <w:r w:rsidR="00F50E1F">
        <w:t xml:space="preserve">planetary configurations. </w:t>
      </w:r>
      <w:r w:rsidR="00DD0791">
        <w:t xml:space="preserve">Kepler’s astrology could therefore be seen to contain a similar </w:t>
      </w:r>
      <w:r w:rsidR="00F50E1F">
        <w:t xml:space="preserve">connection </w:t>
      </w:r>
      <w:r w:rsidR="00DD0791">
        <w:t>to that noted in modern psychological astrology</w:t>
      </w:r>
      <w:r w:rsidR="00F50E1F">
        <w:t xml:space="preserve"> between the material world</w:t>
      </w:r>
      <w:r w:rsidR="00251B90">
        <w:t xml:space="preserve"> </w:t>
      </w:r>
      <w:r w:rsidR="00251B90">
        <w:lastRenderedPageBreak/>
        <w:t>and a meaningful cosmos, so that the roots of the twentieth century tradition are once again found in Kepler’s work</w:t>
      </w:r>
      <w:r w:rsidR="009B3BD2">
        <w:t xml:space="preserve"> during the Renaissance.</w:t>
      </w:r>
    </w:p>
    <w:p w14:paraId="458512C0" w14:textId="77777777" w:rsidR="008F4052" w:rsidRPr="008F4052" w:rsidRDefault="008F4052" w:rsidP="008F4052"/>
    <w:p w14:paraId="6D57A7F4" w14:textId="0240E7AD" w:rsidR="00FB1A4F" w:rsidRPr="00943F93" w:rsidRDefault="00FB1A4F" w:rsidP="00943F93">
      <w:pPr>
        <w:pStyle w:val="Heading4"/>
        <w:rPr>
          <w:rFonts w:ascii="Calibri" w:hAnsi="Calibri" w:cs="Calibri"/>
          <w:i w:val="0"/>
          <w:iCs w:val="0"/>
          <w:sz w:val="24"/>
          <w:szCs w:val="24"/>
        </w:rPr>
      </w:pPr>
      <w:r w:rsidRPr="00943F93">
        <w:rPr>
          <w:rFonts w:ascii="Calibri" w:hAnsi="Calibri" w:cs="Calibri"/>
          <w:i w:val="0"/>
          <w:iCs w:val="0"/>
          <w:sz w:val="24"/>
          <w:szCs w:val="24"/>
        </w:rPr>
        <w:t>Conclusion</w:t>
      </w:r>
    </w:p>
    <w:p w14:paraId="0A697F5F" w14:textId="77777777" w:rsidR="00783B6B" w:rsidRDefault="00783B6B"/>
    <w:p w14:paraId="5979E7C1" w14:textId="1BF527DD" w:rsidR="0008018F" w:rsidRDefault="00CB7B34" w:rsidP="0008018F">
      <w:r>
        <w:tab/>
        <w:t xml:space="preserve">This essay has </w:t>
      </w:r>
      <w:r w:rsidR="0020362A">
        <w:t xml:space="preserve">considered the extent to which the roots of modern psychological astrology can be found in the Renaissance, </w:t>
      </w:r>
      <w:r>
        <w:t>explor</w:t>
      </w:r>
      <w:r w:rsidR="0020362A">
        <w:t>ing</w:t>
      </w:r>
      <w:r>
        <w:t xml:space="preserve"> first the key themes and attributes of modern psychological astrology</w:t>
      </w:r>
      <w:r w:rsidR="0020362A">
        <w:t>. These</w:t>
      </w:r>
      <w:r>
        <w:t xml:space="preserve"> include a focus on </w:t>
      </w:r>
      <w:r w:rsidR="009A2763">
        <w:t xml:space="preserve">dynamic </w:t>
      </w:r>
      <w:r>
        <w:t>individual development</w:t>
      </w:r>
      <w:r w:rsidR="002525BB">
        <w:t xml:space="preserve">, </w:t>
      </w:r>
      <w:r w:rsidR="009A2763">
        <w:t>an understanding of the psychological approach as a new form of astrology and some ambiguity between the secular and the sacred</w:t>
      </w:r>
      <w:r w:rsidR="004760A9">
        <w:t>, as well as a specific influence from Jungian thinking</w:t>
      </w:r>
      <w:r w:rsidR="009A2763">
        <w:t xml:space="preserve">. </w:t>
      </w:r>
      <w:r w:rsidR="006D3C53">
        <w:t>T</w:t>
      </w:r>
      <w:r w:rsidR="00A0128C">
        <w:t>he work of Ficino and Kepler during the Renaissance</w:t>
      </w:r>
      <w:r w:rsidR="006D3C53">
        <w:t xml:space="preserve"> were then examined</w:t>
      </w:r>
      <w:r w:rsidR="00FE435A">
        <w:t xml:space="preserve"> and considerations of soul were found to be central to both of their work</w:t>
      </w:r>
      <w:r w:rsidR="00C91255">
        <w:t>, both theoretical and practical</w:t>
      </w:r>
      <w:r w:rsidR="00FE435A">
        <w:t>.</w:t>
      </w:r>
      <w:r w:rsidR="00FB4FC6">
        <w:t xml:space="preserve"> Elements of Platonic thinking were also found in both of their work, so that the broader intellectual inheritance </w:t>
      </w:r>
      <w:r w:rsidR="00F946CF">
        <w:t xml:space="preserve">of modern psychological astrology </w:t>
      </w:r>
      <w:r w:rsidR="00E06145">
        <w:t xml:space="preserve">through Jung </w:t>
      </w:r>
      <w:r w:rsidR="00F946CF">
        <w:t>can be found in</w:t>
      </w:r>
      <w:r w:rsidR="00FB4FC6">
        <w:t xml:space="preserve"> the</w:t>
      </w:r>
      <w:r w:rsidR="00E06145">
        <w:t>se</w:t>
      </w:r>
      <w:r w:rsidR="00FB4FC6">
        <w:t xml:space="preserve"> Renaissance</w:t>
      </w:r>
      <w:r w:rsidR="00E06145">
        <w:t xml:space="preserve"> works</w:t>
      </w:r>
      <w:r w:rsidR="00F946CF">
        <w:t xml:space="preserve">. Both </w:t>
      </w:r>
      <w:r w:rsidR="00CE15E1">
        <w:t xml:space="preserve">Ficino and Kepler also explore </w:t>
      </w:r>
      <w:r w:rsidR="00A0128C">
        <w:t>the possibility of a dynamic development of the psyche</w:t>
      </w:r>
      <w:r w:rsidR="00647D32">
        <w:t xml:space="preserve"> and seek to b</w:t>
      </w:r>
      <w:r w:rsidR="00E06145">
        <w:t>alance</w:t>
      </w:r>
      <w:r w:rsidR="00647D32">
        <w:t xml:space="preserve"> the human and the cosmic</w:t>
      </w:r>
      <w:r w:rsidR="00CE15E1">
        <w:t>. It can therefore be said that</w:t>
      </w:r>
      <w:r w:rsidR="00E172EE">
        <w:t xml:space="preserve"> b</w:t>
      </w:r>
      <w:r w:rsidR="0008018F">
        <w:t>oth Ficino and Kepler, in their different ways, bridge the gap between differing cosmologies, laying the foundations for astrological developments to come</w:t>
      </w:r>
      <w:r w:rsidR="00C91255">
        <w:t>, and that the roots of modern psychological astrology can indeed be found in the Renaissance.</w:t>
      </w:r>
    </w:p>
    <w:p w14:paraId="34BCC269" w14:textId="77777777" w:rsidR="0008018F" w:rsidRDefault="0008018F" w:rsidP="0008018F"/>
    <w:p w14:paraId="5E1FF2EA" w14:textId="77777777" w:rsidR="001A35B1" w:rsidRDefault="001A35B1"/>
    <w:p w14:paraId="22A5FF4B" w14:textId="77777777" w:rsidR="001A35B1" w:rsidRDefault="001A35B1"/>
    <w:p w14:paraId="02DC5457" w14:textId="77777777" w:rsidR="001A35B1" w:rsidRDefault="001A35B1"/>
    <w:p w14:paraId="37225B95" w14:textId="77777777" w:rsidR="001A35B1" w:rsidRDefault="001A35B1"/>
    <w:p w14:paraId="39E9FD9F" w14:textId="77777777" w:rsidR="001A35B1" w:rsidRDefault="001A35B1"/>
    <w:p w14:paraId="65773A2D" w14:textId="77777777" w:rsidR="001A35B1" w:rsidRDefault="001A35B1"/>
    <w:p w14:paraId="51085B69" w14:textId="77777777" w:rsidR="001A35B1" w:rsidRDefault="001A35B1"/>
    <w:p w14:paraId="620C8DBE" w14:textId="77777777" w:rsidR="001A35B1" w:rsidRDefault="001A35B1"/>
    <w:p w14:paraId="129D5D6E" w14:textId="77777777" w:rsidR="001A35B1" w:rsidRDefault="001A35B1"/>
    <w:p w14:paraId="77059C93" w14:textId="77777777" w:rsidR="001A35B1" w:rsidRDefault="001A35B1"/>
    <w:p w14:paraId="16AF7CEC" w14:textId="06111DC6" w:rsidR="001A35B1" w:rsidRDefault="001575C0">
      <w:r>
        <w:br w:type="page"/>
      </w:r>
    </w:p>
    <w:p w14:paraId="47E6DFD8" w14:textId="41C16819" w:rsidR="003E5070" w:rsidRDefault="00DA7A15" w:rsidP="003E5070">
      <w:pPr>
        <w:pStyle w:val="Heading1"/>
        <w:rPr>
          <w:b w:val="0"/>
          <w:bCs w:val="0"/>
          <w:color w:val="156082" w:themeColor="accent1"/>
          <w:sz w:val="24"/>
          <w:szCs w:val="24"/>
        </w:rPr>
      </w:pPr>
      <w:r>
        <w:rPr>
          <w:b w:val="0"/>
          <w:bCs w:val="0"/>
          <w:color w:val="156082" w:themeColor="accent1"/>
          <w:sz w:val="24"/>
          <w:szCs w:val="24"/>
        </w:rPr>
        <w:lastRenderedPageBreak/>
        <w:t>B</w:t>
      </w:r>
      <w:r w:rsidR="003E5070" w:rsidRPr="003E5070">
        <w:rPr>
          <w:b w:val="0"/>
          <w:bCs w:val="0"/>
          <w:color w:val="156082" w:themeColor="accent1"/>
          <w:sz w:val="24"/>
          <w:szCs w:val="24"/>
        </w:rPr>
        <w:t>ibliography</w:t>
      </w:r>
    </w:p>
    <w:p w14:paraId="434C7E83" w14:textId="77777777" w:rsidR="002A1789" w:rsidRDefault="002A1789" w:rsidP="003E5070">
      <w:pPr>
        <w:pStyle w:val="Heading1"/>
        <w:rPr>
          <w:b w:val="0"/>
          <w:bCs w:val="0"/>
          <w:color w:val="156082" w:themeColor="accent1"/>
          <w:sz w:val="24"/>
          <w:szCs w:val="24"/>
        </w:rPr>
      </w:pPr>
    </w:p>
    <w:p w14:paraId="1C015676" w14:textId="5722B78F" w:rsidR="002A1789" w:rsidRDefault="002A1789" w:rsidP="003E5070">
      <w:pPr>
        <w:pStyle w:val="Heading1"/>
        <w:rPr>
          <w:b w:val="0"/>
          <w:bCs w:val="0"/>
          <w:color w:val="156082" w:themeColor="accent1"/>
          <w:sz w:val="24"/>
          <w:szCs w:val="24"/>
        </w:rPr>
      </w:pPr>
      <w:r>
        <w:rPr>
          <w:b w:val="0"/>
          <w:bCs w:val="0"/>
          <w:color w:val="156082" w:themeColor="accent1"/>
          <w:sz w:val="24"/>
          <w:szCs w:val="24"/>
        </w:rPr>
        <w:t>Primary Sources</w:t>
      </w:r>
    </w:p>
    <w:p w14:paraId="5F3AB1C6" w14:textId="77777777" w:rsidR="002A1789" w:rsidRDefault="002A1789" w:rsidP="003E5070">
      <w:pPr>
        <w:pStyle w:val="Heading1"/>
        <w:rPr>
          <w:b w:val="0"/>
          <w:bCs w:val="0"/>
          <w:color w:val="156082" w:themeColor="accent1"/>
          <w:sz w:val="24"/>
          <w:szCs w:val="24"/>
        </w:rPr>
      </w:pPr>
    </w:p>
    <w:p w14:paraId="593D60B4" w14:textId="6CC8F7F1" w:rsidR="00CD75BD" w:rsidRDefault="00CD75BD" w:rsidP="000C49CC">
      <w:pPr>
        <w:pStyle w:val="NoSpacing"/>
        <w:rPr>
          <w:rFonts w:ascii="Calibri" w:hAnsi="Calibri" w:cs="Calibri"/>
        </w:rPr>
      </w:pPr>
      <w:r>
        <w:rPr>
          <w:rFonts w:ascii="Calibri" w:hAnsi="Calibri" w:cs="Calibri"/>
        </w:rPr>
        <w:t xml:space="preserve">Ficino, Marsilio, </w:t>
      </w:r>
      <w:r w:rsidRPr="00E12EB8">
        <w:rPr>
          <w:rFonts w:ascii="Calibri" w:hAnsi="Calibri" w:cs="Calibri"/>
          <w:i/>
          <w:iCs/>
          <w:lang w:val="en-GB"/>
        </w:rPr>
        <w:t>The letters of Marsilio Ficino</w:t>
      </w:r>
      <w:r w:rsidRPr="00CD75BD">
        <w:rPr>
          <w:rFonts w:ascii="Calibri" w:hAnsi="Calibri" w:cs="Calibri"/>
          <w:lang w:val="en-GB"/>
        </w:rPr>
        <w:t>. Vol.1</w:t>
      </w:r>
      <w:r w:rsidR="00E12EB8">
        <w:rPr>
          <w:rFonts w:ascii="Calibri" w:hAnsi="Calibri" w:cs="Calibri"/>
          <w:lang w:val="en-GB"/>
        </w:rPr>
        <w:t xml:space="preserve">, </w:t>
      </w:r>
      <w:r w:rsidRPr="00CD75BD">
        <w:rPr>
          <w:rFonts w:ascii="Calibri" w:hAnsi="Calibri" w:cs="Calibri"/>
          <w:lang w:val="en-GB"/>
        </w:rPr>
        <w:t>translated from the Latin by members of the Language Department of the School of Economic Science, London</w:t>
      </w:r>
      <w:r>
        <w:rPr>
          <w:rFonts w:ascii="Calibri" w:hAnsi="Calibri" w:cs="Calibri"/>
          <w:lang w:val="en-GB"/>
        </w:rPr>
        <w:t>,</w:t>
      </w:r>
      <w:r w:rsidRPr="00CD75BD">
        <w:rPr>
          <w:rFonts w:ascii="Calibri" w:hAnsi="Calibri" w:cs="Calibri"/>
          <w:lang w:val="en-GB"/>
        </w:rPr>
        <w:t xml:space="preserve"> preface by Paul Oskar Kristeller.</w:t>
      </w:r>
      <w:r w:rsidR="00E12EB8">
        <w:rPr>
          <w:rFonts w:ascii="Calibri" w:hAnsi="Calibri" w:cs="Calibri"/>
          <w:lang w:val="en-GB"/>
        </w:rPr>
        <w:t xml:space="preserve"> (</w:t>
      </w:r>
      <w:r w:rsidR="00E12EB8" w:rsidRPr="00E12EB8">
        <w:rPr>
          <w:rFonts w:ascii="Calibri" w:hAnsi="Calibri" w:cs="Calibri"/>
          <w:lang w:val="en-GB"/>
        </w:rPr>
        <w:t>London</w:t>
      </w:r>
      <w:r w:rsidR="00E12EB8">
        <w:rPr>
          <w:rFonts w:ascii="Calibri" w:hAnsi="Calibri" w:cs="Calibri"/>
          <w:lang w:val="en-GB"/>
        </w:rPr>
        <w:t>,</w:t>
      </w:r>
      <w:r w:rsidR="00E12EB8" w:rsidRPr="00E12EB8">
        <w:rPr>
          <w:rFonts w:ascii="Calibri" w:hAnsi="Calibri" w:cs="Calibri"/>
          <w:lang w:val="en-GB"/>
        </w:rPr>
        <w:t xml:space="preserve"> Shepheard-Walwyn, 1975</w:t>
      </w:r>
      <w:r w:rsidR="00E12EB8">
        <w:rPr>
          <w:rFonts w:ascii="Calibri" w:hAnsi="Calibri" w:cs="Calibri"/>
          <w:lang w:val="en-GB"/>
        </w:rPr>
        <w:t>).</w:t>
      </w:r>
    </w:p>
    <w:p w14:paraId="66176BC3" w14:textId="77777777" w:rsidR="00CD75BD" w:rsidRDefault="00CD75BD" w:rsidP="000C49CC">
      <w:pPr>
        <w:pStyle w:val="NoSpacing"/>
        <w:rPr>
          <w:rFonts w:ascii="Calibri" w:hAnsi="Calibri" w:cs="Calibri"/>
        </w:rPr>
      </w:pPr>
    </w:p>
    <w:p w14:paraId="50A216AA" w14:textId="22B3C849" w:rsidR="0054332E" w:rsidRDefault="0054332E" w:rsidP="000C49CC">
      <w:pPr>
        <w:pStyle w:val="NoSpacing"/>
        <w:rPr>
          <w:rFonts w:ascii="Calibri" w:hAnsi="Calibri" w:cs="Calibri"/>
          <w:lang w:val="en-GB"/>
        </w:rPr>
      </w:pPr>
      <w:r>
        <w:rPr>
          <w:rFonts w:ascii="Calibri" w:hAnsi="Calibri" w:cs="Calibri"/>
        </w:rPr>
        <w:t xml:space="preserve">Ficino, Marsilio, </w:t>
      </w:r>
      <w:r w:rsidRPr="0054332E">
        <w:rPr>
          <w:rFonts w:ascii="Calibri" w:hAnsi="Calibri" w:cs="Calibri"/>
          <w:i/>
          <w:iCs/>
          <w:lang w:val="en-GB"/>
        </w:rPr>
        <w:t>The letters of Marsilio Ficino.</w:t>
      </w:r>
      <w:r w:rsidRPr="0054332E">
        <w:rPr>
          <w:rFonts w:ascii="Calibri" w:hAnsi="Calibri" w:cs="Calibri"/>
          <w:lang w:val="en-GB"/>
        </w:rPr>
        <w:t xml:space="preserve"> Vol.2</w:t>
      </w:r>
      <w:r w:rsidR="00975249">
        <w:rPr>
          <w:rFonts w:ascii="Calibri" w:hAnsi="Calibri" w:cs="Calibri"/>
          <w:lang w:val="en-GB"/>
        </w:rPr>
        <w:t xml:space="preserve">, </w:t>
      </w:r>
      <w:r w:rsidRPr="0054332E">
        <w:rPr>
          <w:rFonts w:ascii="Calibri" w:hAnsi="Calibri" w:cs="Calibri"/>
          <w:lang w:val="en-GB"/>
        </w:rPr>
        <w:t>translated from the Latin by members of the Language Department of the School of Economic Science, London</w:t>
      </w:r>
      <w:r w:rsidR="00975249">
        <w:rPr>
          <w:rFonts w:ascii="Calibri" w:hAnsi="Calibri" w:cs="Calibri"/>
          <w:lang w:val="en-GB"/>
        </w:rPr>
        <w:t xml:space="preserve"> (</w:t>
      </w:r>
      <w:r w:rsidR="00975249" w:rsidRPr="00975249">
        <w:rPr>
          <w:rFonts w:ascii="Calibri" w:hAnsi="Calibri" w:cs="Calibri"/>
          <w:lang w:val="en-GB"/>
        </w:rPr>
        <w:t>London, Shepheard-Walwyn, 1978</w:t>
      </w:r>
      <w:r w:rsidR="00975249">
        <w:rPr>
          <w:rFonts w:ascii="Calibri" w:hAnsi="Calibri" w:cs="Calibri"/>
          <w:lang w:val="en-GB"/>
        </w:rPr>
        <w:t>).</w:t>
      </w:r>
    </w:p>
    <w:p w14:paraId="1C9CCA61" w14:textId="77777777" w:rsidR="0017547C" w:rsidRDefault="0017547C" w:rsidP="000C49CC">
      <w:pPr>
        <w:pStyle w:val="NoSpacing"/>
        <w:rPr>
          <w:rFonts w:ascii="Calibri" w:hAnsi="Calibri" w:cs="Calibri"/>
          <w:lang w:val="en-GB"/>
        </w:rPr>
      </w:pPr>
    </w:p>
    <w:p w14:paraId="6DB2FE55" w14:textId="3F570288" w:rsidR="0017547C" w:rsidRPr="003B4B85" w:rsidRDefault="0017547C" w:rsidP="000C49CC">
      <w:pPr>
        <w:pStyle w:val="NoSpacing"/>
        <w:rPr>
          <w:rFonts w:ascii="Calibri" w:hAnsi="Calibri" w:cs="Calibri"/>
          <w:kern w:val="2"/>
          <w:lang w:val="en-GB"/>
          <w14:ligatures w14:val="standardContextual"/>
        </w:rPr>
      </w:pPr>
      <w:r>
        <w:rPr>
          <w:rFonts w:ascii="Calibri" w:hAnsi="Calibri" w:cs="Calibri"/>
          <w:lang w:val="en-GB"/>
        </w:rPr>
        <w:t xml:space="preserve">Ficino, Marsilio, </w:t>
      </w:r>
      <w:r w:rsidR="003B4B85" w:rsidRPr="003B4B85">
        <w:rPr>
          <w:rFonts w:ascii="Calibri" w:hAnsi="Calibri" w:cs="Calibri"/>
          <w:i/>
          <w:iCs/>
          <w:kern w:val="2"/>
          <w:lang w:val="en-GB"/>
          <w14:ligatures w14:val="standardContextual"/>
        </w:rPr>
        <w:t>The letters of Marsilio Ficino</w:t>
      </w:r>
      <w:r w:rsidR="003B4B85">
        <w:rPr>
          <w:rFonts w:ascii="Calibri" w:hAnsi="Calibri" w:cs="Calibri"/>
          <w:kern w:val="2"/>
          <w:lang w:val="en-GB"/>
          <w14:ligatures w14:val="standardContextual"/>
        </w:rPr>
        <w:t>. Vol.4, Being a translation of Liber V / translated from the Latin by members of the Language Department of the School of Economic Science, London (</w:t>
      </w:r>
      <w:r w:rsidR="003B4B85" w:rsidRPr="003B4B85">
        <w:rPr>
          <w:rFonts w:ascii="Calibri" w:hAnsi="Calibri" w:cs="Calibri"/>
          <w:kern w:val="2"/>
          <w:lang w:val="en-GB"/>
          <w14:ligatures w14:val="standardContextual"/>
        </w:rPr>
        <w:t>London, Shepheard-Walwyn, 1988</w:t>
      </w:r>
      <w:r w:rsidR="003B4B85">
        <w:rPr>
          <w:rFonts w:ascii="Calibri" w:hAnsi="Calibri" w:cs="Calibri"/>
          <w:kern w:val="2"/>
          <w:lang w:val="en-GB"/>
          <w14:ligatures w14:val="standardContextual"/>
        </w:rPr>
        <w:t>)</w:t>
      </w:r>
      <w:r w:rsidR="00094E76">
        <w:rPr>
          <w:rFonts w:ascii="Calibri" w:hAnsi="Calibri" w:cs="Calibri"/>
          <w:kern w:val="2"/>
          <w:lang w:val="en-GB"/>
          <w14:ligatures w14:val="standardContextual"/>
        </w:rPr>
        <w:t>.</w:t>
      </w:r>
    </w:p>
    <w:p w14:paraId="0FB48049" w14:textId="77777777" w:rsidR="0054332E" w:rsidRDefault="0054332E" w:rsidP="000C49CC">
      <w:pPr>
        <w:pStyle w:val="NoSpacing"/>
        <w:rPr>
          <w:rFonts w:ascii="Calibri" w:hAnsi="Calibri" w:cs="Calibri"/>
        </w:rPr>
      </w:pPr>
    </w:p>
    <w:p w14:paraId="6A9E37A4" w14:textId="32A322F7" w:rsidR="000C49CC" w:rsidRDefault="00953608" w:rsidP="000C49CC">
      <w:pPr>
        <w:pStyle w:val="NoSpacing"/>
        <w:rPr>
          <w:rFonts w:ascii="Calibri" w:hAnsi="Calibri" w:cs="Calibri"/>
          <w:lang w:val="en-GB"/>
        </w:rPr>
      </w:pPr>
      <w:r>
        <w:rPr>
          <w:rFonts w:ascii="Calibri" w:hAnsi="Calibri" w:cs="Calibri"/>
        </w:rPr>
        <w:t>Ficino, Marsilio</w:t>
      </w:r>
      <w:r w:rsidRPr="002D721C">
        <w:rPr>
          <w:rFonts w:ascii="Calibri" w:hAnsi="Calibri" w:cs="Calibri"/>
          <w:i/>
          <w:iCs/>
        </w:rPr>
        <w:t xml:space="preserve">, </w:t>
      </w:r>
      <w:r w:rsidRPr="002D721C">
        <w:rPr>
          <w:rFonts w:ascii="Calibri" w:hAnsi="Calibri" w:cs="Calibri"/>
          <w:i/>
          <w:iCs/>
          <w:lang w:val="en-GB"/>
        </w:rPr>
        <w:t>The letters of Marsilio Ficino</w:t>
      </w:r>
      <w:r w:rsidRPr="00953608">
        <w:rPr>
          <w:rFonts w:ascii="Calibri" w:hAnsi="Calibri" w:cs="Calibri"/>
          <w:lang w:val="en-GB"/>
        </w:rPr>
        <w:t>. Vol.5</w:t>
      </w:r>
      <w:r w:rsidR="0076469D">
        <w:rPr>
          <w:rFonts w:ascii="Calibri" w:hAnsi="Calibri" w:cs="Calibri"/>
          <w:lang w:val="en-GB"/>
        </w:rPr>
        <w:t>,</w:t>
      </w:r>
      <w:r w:rsidRPr="00953608">
        <w:rPr>
          <w:rFonts w:ascii="Calibri" w:hAnsi="Calibri" w:cs="Calibri"/>
          <w:lang w:val="en-GB"/>
        </w:rPr>
        <w:t xml:space="preserve"> being a translation of Liber VI / translated from the Latin by members of the Language Department of the School of Economic Science, London.</w:t>
      </w:r>
      <w:r w:rsidR="002D721C">
        <w:rPr>
          <w:rFonts w:ascii="Calibri" w:hAnsi="Calibri" w:cs="Calibri"/>
          <w:lang w:val="en-GB"/>
        </w:rPr>
        <w:t xml:space="preserve"> (</w:t>
      </w:r>
      <w:r w:rsidR="002D721C" w:rsidRPr="002D721C">
        <w:rPr>
          <w:rFonts w:ascii="Calibri" w:hAnsi="Calibri" w:cs="Calibri"/>
          <w:lang w:val="en-GB"/>
        </w:rPr>
        <w:t>London, Shepheard-Walwyn, c1994</w:t>
      </w:r>
      <w:r w:rsidR="002D721C">
        <w:rPr>
          <w:rFonts w:ascii="Calibri" w:hAnsi="Calibri" w:cs="Calibri"/>
          <w:lang w:val="en-GB"/>
        </w:rPr>
        <w:t>).</w:t>
      </w:r>
    </w:p>
    <w:p w14:paraId="3A450870" w14:textId="77777777" w:rsidR="00D30568" w:rsidRDefault="00D30568" w:rsidP="000C49CC">
      <w:pPr>
        <w:pStyle w:val="NoSpacing"/>
        <w:rPr>
          <w:rFonts w:ascii="Calibri" w:hAnsi="Calibri" w:cs="Calibri"/>
          <w:lang w:val="en-GB"/>
        </w:rPr>
      </w:pPr>
    </w:p>
    <w:p w14:paraId="0BE95940" w14:textId="45A5F6BA" w:rsidR="00D30568" w:rsidRDefault="00D30568" w:rsidP="000C49CC">
      <w:pPr>
        <w:pStyle w:val="NoSpacing"/>
        <w:rPr>
          <w:rFonts w:ascii="Calibri" w:hAnsi="Calibri" w:cs="Calibri"/>
        </w:rPr>
      </w:pPr>
      <w:r>
        <w:rPr>
          <w:rFonts w:ascii="Calibri" w:hAnsi="Calibri" w:cs="Calibri"/>
          <w:lang w:val="en-GB"/>
        </w:rPr>
        <w:t xml:space="preserve">Ficino, Marsilio, </w:t>
      </w:r>
      <w:r w:rsidRPr="00D30568">
        <w:rPr>
          <w:rFonts w:ascii="Calibri" w:hAnsi="Calibri" w:cs="Calibri"/>
          <w:i/>
          <w:iCs/>
          <w:lang w:val="en-GB"/>
        </w:rPr>
        <w:t>The letters of Marsilio Ficino</w:t>
      </w:r>
      <w:r w:rsidRPr="00D30568">
        <w:rPr>
          <w:rFonts w:ascii="Calibri" w:hAnsi="Calibri" w:cs="Calibri"/>
          <w:lang w:val="en-GB"/>
        </w:rPr>
        <w:t>. Vol 6, Being a translation of Liber VII / translated from the Latin by members of the Language Department of the School of Economic Science, London</w:t>
      </w:r>
      <w:r w:rsidR="00C62FC8">
        <w:rPr>
          <w:rFonts w:ascii="Calibri" w:hAnsi="Calibri" w:cs="Calibri"/>
          <w:lang w:val="en-GB"/>
        </w:rPr>
        <w:t xml:space="preserve"> (</w:t>
      </w:r>
      <w:r w:rsidR="00C62FC8" w:rsidRPr="00C62FC8">
        <w:rPr>
          <w:rFonts w:ascii="Calibri" w:hAnsi="Calibri" w:cs="Calibri"/>
          <w:lang w:val="en-GB"/>
        </w:rPr>
        <w:t>London, Shepheard-Walwyn, 1999</w:t>
      </w:r>
      <w:r w:rsidR="00C62FC8">
        <w:rPr>
          <w:rFonts w:ascii="Calibri" w:hAnsi="Calibri" w:cs="Calibri"/>
          <w:lang w:val="en-GB"/>
        </w:rPr>
        <w:t>).</w:t>
      </w:r>
    </w:p>
    <w:p w14:paraId="19188499" w14:textId="77777777" w:rsidR="000C49CC" w:rsidRDefault="000C49CC" w:rsidP="000C49CC">
      <w:pPr>
        <w:pStyle w:val="NoSpacing"/>
        <w:rPr>
          <w:rFonts w:ascii="Calibri" w:hAnsi="Calibri" w:cs="Calibri"/>
        </w:rPr>
      </w:pPr>
    </w:p>
    <w:p w14:paraId="2FBB563C" w14:textId="52C98C4F" w:rsidR="000C49CC" w:rsidRPr="00BE2911" w:rsidRDefault="000C49CC" w:rsidP="000C49CC">
      <w:pPr>
        <w:pStyle w:val="NoSpacing"/>
        <w:rPr>
          <w:rFonts w:ascii="Calibri" w:hAnsi="Calibri" w:cs="Calibri"/>
        </w:rPr>
      </w:pPr>
      <w:r w:rsidRPr="00BE2911">
        <w:rPr>
          <w:rFonts w:ascii="Calibri" w:hAnsi="Calibri" w:cs="Calibri"/>
        </w:rPr>
        <w:t>J</w:t>
      </w:r>
      <w:r>
        <w:rPr>
          <w:rFonts w:ascii="Calibri" w:hAnsi="Calibri" w:cs="Calibri"/>
        </w:rPr>
        <w:t>ung</w:t>
      </w:r>
      <w:r w:rsidRPr="00BE2911">
        <w:rPr>
          <w:rFonts w:ascii="Calibri" w:hAnsi="Calibri" w:cs="Calibri"/>
        </w:rPr>
        <w:t xml:space="preserve">, C. G. “Conscious, Unconscious, And Individuation.” </w:t>
      </w:r>
      <w:r w:rsidRPr="00BE2911">
        <w:rPr>
          <w:rFonts w:ascii="Calibri" w:hAnsi="Calibri" w:cs="Calibri"/>
          <w:i/>
          <w:iCs/>
        </w:rPr>
        <w:t>Collected Works of C.G. Jung, Volume 9 (Part 1): Archetypes and the Collective Unconscious</w:t>
      </w:r>
      <w:r w:rsidRPr="00BE2911">
        <w:rPr>
          <w:rFonts w:ascii="Calibri" w:hAnsi="Calibri" w:cs="Calibri"/>
        </w:rPr>
        <w:t xml:space="preserve">, edited by </w:t>
      </w:r>
      <w:r>
        <w:rPr>
          <w:rFonts w:ascii="Calibri" w:hAnsi="Calibri" w:cs="Calibri"/>
        </w:rPr>
        <w:t xml:space="preserve">Adler, Gerhard </w:t>
      </w:r>
      <w:r w:rsidRPr="00BE2911">
        <w:rPr>
          <w:rFonts w:ascii="Calibri" w:hAnsi="Calibri" w:cs="Calibri"/>
        </w:rPr>
        <w:t xml:space="preserve">and </w:t>
      </w:r>
      <w:r>
        <w:rPr>
          <w:rFonts w:ascii="Calibri" w:hAnsi="Calibri" w:cs="Calibri"/>
        </w:rPr>
        <w:t xml:space="preserve">Hull, </w:t>
      </w:r>
      <w:r w:rsidRPr="00BE2911">
        <w:rPr>
          <w:rFonts w:ascii="Calibri" w:hAnsi="Calibri" w:cs="Calibri"/>
        </w:rPr>
        <w:t xml:space="preserve">R. F. C., </w:t>
      </w:r>
      <w:r>
        <w:rPr>
          <w:rFonts w:ascii="Calibri" w:hAnsi="Calibri" w:cs="Calibri"/>
        </w:rPr>
        <w:t>(</w:t>
      </w:r>
      <w:r w:rsidRPr="00BE2911">
        <w:rPr>
          <w:rFonts w:ascii="Calibri" w:hAnsi="Calibri" w:cs="Calibri"/>
        </w:rPr>
        <w:t>Princeton University Press, 1969</w:t>
      </w:r>
      <w:r>
        <w:rPr>
          <w:rFonts w:ascii="Calibri" w:hAnsi="Calibri" w:cs="Calibri"/>
        </w:rPr>
        <w:t>)</w:t>
      </w:r>
      <w:r w:rsidRPr="00BE2911">
        <w:rPr>
          <w:rFonts w:ascii="Calibri" w:hAnsi="Calibri" w:cs="Calibri"/>
        </w:rPr>
        <w:t xml:space="preserve">, pp. 275–89. </w:t>
      </w:r>
    </w:p>
    <w:p w14:paraId="7C9CEA6C" w14:textId="77777777" w:rsidR="002A1789" w:rsidRDefault="002A1789" w:rsidP="003E5070">
      <w:pPr>
        <w:pStyle w:val="Heading1"/>
        <w:rPr>
          <w:b w:val="0"/>
          <w:bCs w:val="0"/>
          <w:color w:val="156082" w:themeColor="accent1"/>
          <w:sz w:val="24"/>
          <w:szCs w:val="24"/>
        </w:rPr>
      </w:pPr>
    </w:p>
    <w:p w14:paraId="10709E62" w14:textId="2185910F" w:rsidR="002A1789" w:rsidRDefault="002A1789" w:rsidP="003E5070">
      <w:pPr>
        <w:pStyle w:val="Heading1"/>
        <w:rPr>
          <w:b w:val="0"/>
          <w:bCs w:val="0"/>
          <w:color w:val="156082" w:themeColor="accent1"/>
          <w:sz w:val="24"/>
          <w:szCs w:val="24"/>
        </w:rPr>
      </w:pPr>
      <w:r>
        <w:rPr>
          <w:b w:val="0"/>
          <w:bCs w:val="0"/>
          <w:color w:val="156082" w:themeColor="accent1"/>
          <w:sz w:val="24"/>
          <w:szCs w:val="24"/>
        </w:rPr>
        <w:t>Secondary Sources</w:t>
      </w:r>
    </w:p>
    <w:p w14:paraId="15C38891" w14:textId="77777777" w:rsidR="002A1789" w:rsidRDefault="002A1789" w:rsidP="00FA2885">
      <w:pPr>
        <w:pStyle w:val="FootnoteText"/>
        <w:rPr>
          <w:sz w:val="22"/>
          <w:szCs w:val="22"/>
        </w:rPr>
      </w:pPr>
    </w:p>
    <w:p w14:paraId="27B81247" w14:textId="6AD8AF22" w:rsidR="00A333BC" w:rsidRDefault="00A333BC" w:rsidP="00FA2885">
      <w:pPr>
        <w:pStyle w:val="FootnoteText"/>
        <w:rPr>
          <w:sz w:val="22"/>
          <w:szCs w:val="22"/>
        </w:rPr>
      </w:pPr>
      <w:r w:rsidRPr="00C42614">
        <w:rPr>
          <w:sz w:val="22"/>
          <w:szCs w:val="22"/>
        </w:rPr>
        <w:t>Andrikopoulos,</w:t>
      </w:r>
      <w:r w:rsidR="00C42614" w:rsidRPr="00C42614">
        <w:rPr>
          <w:sz w:val="22"/>
          <w:szCs w:val="22"/>
        </w:rPr>
        <w:t xml:space="preserve"> Laura,</w:t>
      </w:r>
      <w:r w:rsidRPr="00C42614">
        <w:rPr>
          <w:sz w:val="22"/>
          <w:szCs w:val="22"/>
        </w:rPr>
        <w:t xml:space="preserve"> </w:t>
      </w:r>
      <w:r w:rsidRPr="00C42614">
        <w:rPr>
          <w:i/>
          <w:iCs/>
          <w:sz w:val="22"/>
          <w:szCs w:val="22"/>
        </w:rPr>
        <w:t>The psychologisation of natal astrology in the twentieth century</w:t>
      </w:r>
      <w:r w:rsidRPr="00C42614">
        <w:rPr>
          <w:sz w:val="22"/>
          <w:szCs w:val="22"/>
        </w:rPr>
        <w:t>, (Unpublished PhD thesis, University of Wales Trinity St David, 2023)</w:t>
      </w:r>
    </w:p>
    <w:p w14:paraId="596F96FB" w14:textId="77777777" w:rsidR="00187AD1" w:rsidRDefault="00187AD1" w:rsidP="00FA2885">
      <w:pPr>
        <w:pStyle w:val="FootnoteText"/>
        <w:rPr>
          <w:sz w:val="22"/>
          <w:szCs w:val="22"/>
        </w:rPr>
      </w:pPr>
    </w:p>
    <w:p w14:paraId="7F304538" w14:textId="77777777" w:rsidR="00187AD1" w:rsidRDefault="00187AD1" w:rsidP="00187AD1">
      <w:r w:rsidRPr="00E07F2D">
        <w:t xml:space="preserve">Boner, Patrick J, ‘Soul-Searching with Kepler: An Analysis of Anima in His Astrology’, </w:t>
      </w:r>
      <w:r w:rsidRPr="00E07F2D">
        <w:rPr>
          <w:i/>
          <w:iCs/>
        </w:rPr>
        <w:t>Journal for the History of Astronomy</w:t>
      </w:r>
      <w:r w:rsidRPr="00E07F2D">
        <w:t xml:space="preserve">, 36.1 (2005), 7–20 </w:t>
      </w:r>
    </w:p>
    <w:p w14:paraId="173C37CF" w14:textId="77777777" w:rsidR="00CC28BC" w:rsidRDefault="00CC28BC" w:rsidP="00187AD1"/>
    <w:p w14:paraId="35430E1D" w14:textId="7E5421B2" w:rsidR="00CC28BC" w:rsidRPr="00FB04F2" w:rsidRDefault="00CC28BC" w:rsidP="00CC28BC">
      <w:pPr>
        <w:pStyle w:val="FootnoteText"/>
        <w:rPr>
          <w:sz w:val="22"/>
          <w:szCs w:val="22"/>
        </w:rPr>
      </w:pPr>
      <w:r w:rsidRPr="00CC28BC">
        <w:rPr>
          <w:sz w:val="22"/>
          <w:szCs w:val="22"/>
        </w:rPr>
        <w:t xml:space="preserve">Brackenridge, J. Bruce, and Mary Ann Rossi. “Johannes Kepler’s on the More Certain Fundamentals of Astrology Prague 1601.” </w:t>
      </w:r>
      <w:r w:rsidRPr="00CC28BC">
        <w:rPr>
          <w:i/>
          <w:iCs/>
          <w:sz w:val="22"/>
          <w:szCs w:val="22"/>
        </w:rPr>
        <w:t>Proceedings of the American Philosophical Society</w:t>
      </w:r>
      <w:r w:rsidRPr="00CC28BC">
        <w:rPr>
          <w:sz w:val="22"/>
          <w:szCs w:val="22"/>
        </w:rPr>
        <w:t xml:space="preserve">, vol. 123, no. 2, 1979, pp. 85–116. </w:t>
      </w:r>
    </w:p>
    <w:p w14:paraId="7846873C" w14:textId="77777777" w:rsidR="00674703" w:rsidRDefault="00674703" w:rsidP="00FA2885">
      <w:pPr>
        <w:pStyle w:val="FootnoteText"/>
        <w:rPr>
          <w:sz w:val="22"/>
          <w:szCs w:val="22"/>
        </w:rPr>
      </w:pPr>
    </w:p>
    <w:p w14:paraId="0ED1D3E6" w14:textId="2F022E92" w:rsidR="00674703" w:rsidRDefault="00674703" w:rsidP="00674703">
      <w:r w:rsidRPr="005037F8">
        <w:t>Bullard, Melissa Meriam</w:t>
      </w:r>
      <w:r>
        <w:t>,</w:t>
      </w:r>
      <w:r w:rsidRPr="005037F8">
        <w:t xml:space="preserve"> The Inward Zodiac: A Development in Ficino’s Thought on Astrology. </w:t>
      </w:r>
      <w:r w:rsidRPr="005037F8">
        <w:rPr>
          <w:i/>
          <w:iCs/>
        </w:rPr>
        <w:t>Renaissance Quarterly</w:t>
      </w:r>
      <w:r w:rsidRPr="005037F8">
        <w:t>, vol. 43, no. 4, 1990, pp. 687–708.</w:t>
      </w:r>
    </w:p>
    <w:p w14:paraId="08862DE5" w14:textId="77777777" w:rsidR="00B470A1" w:rsidRDefault="00B470A1" w:rsidP="00674703"/>
    <w:p w14:paraId="62515B7B" w14:textId="4D13D7EB" w:rsidR="00B470A1" w:rsidRPr="00B470A1" w:rsidRDefault="00B470A1" w:rsidP="00B470A1">
      <w:r w:rsidRPr="00B470A1">
        <w:t xml:space="preserve">Catani, Remo, ‘The Danger Of Demons: The Astrology Of Marsilio Ficino’, </w:t>
      </w:r>
      <w:r w:rsidRPr="00B470A1">
        <w:rPr>
          <w:i/>
          <w:iCs/>
        </w:rPr>
        <w:t>Italian Studies</w:t>
      </w:r>
      <w:r w:rsidRPr="00B470A1">
        <w:t xml:space="preserve">, 55.1 (2000), </w:t>
      </w:r>
      <w:r w:rsidR="00C64332">
        <w:t xml:space="preserve">pp. </w:t>
      </w:r>
      <w:r w:rsidRPr="00B470A1">
        <w:t>37–52</w:t>
      </w:r>
      <w:r w:rsidR="00C64332">
        <w:t>.</w:t>
      </w:r>
    </w:p>
    <w:p w14:paraId="4A9E8CB2" w14:textId="77777777" w:rsidR="00B470A1" w:rsidRDefault="00B470A1" w:rsidP="00674703"/>
    <w:p w14:paraId="277E269C" w14:textId="77777777" w:rsidR="00B72D2E" w:rsidRDefault="00B72D2E" w:rsidP="00674703"/>
    <w:p w14:paraId="54A38AE9" w14:textId="77777777" w:rsidR="00B72D2E" w:rsidRDefault="00B72D2E" w:rsidP="00674703"/>
    <w:p w14:paraId="6DEBEC36" w14:textId="77777777" w:rsidR="00674703" w:rsidRDefault="00674703" w:rsidP="00FA2885">
      <w:pPr>
        <w:pStyle w:val="FootnoteText"/>
        <w:rPr>
          <w:sz w:val="22"/>
          <w:szCs w:val="22"/>
        </w:rPr>
      </w:pPr>
    </w:p>
    <w:p w14:paraId="2B219356" w14:textId="77777777" w:rsidR="00CC28BC" w:rsidRPr="00C42614" w:rsidRDefault="00CC28BC" w:rsidP="00FA2885">
      <w:pPr>
        <w:pStyle w:val="FootnoteText"/>
        <w:rPr>
          <w:sz w:val="22"/>
          <w:szCs w:val="22"/>
        </w:rPr>
      </w:pPr>
    </w:p>
    <w:p w14:paraId="6DD5B405" w14:textId="77777777" w:rsidR="00A333BC" w:rsidRPr="00C42614" w:rsidRDefault="00A333BC" w:rsidP="007977EE">
      <w:pPr>
        <w:pStyle w:val="FootnoteText"/>
        <w:rPr>
          <w:sz w:val="22"/>
          <w:szCs w:val="22"/>
        </w:rPr>
      </w:pPr>
    </w:p>
    <w:sectPr w:rsidR="00A333BC" w:rsidRPr="00C4261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C1A3F4" w14:textId="77777777" w:rsidR="00CC56C9" w:rsidRDefault="00CC56C9" w:rsidP="006255D8">
      <w:r>
        <w:separator/>
      </w:r>
    </w:p>
  </w:endnote>
  <w:endnote w:type="continuationSeparator" w:id="0">
    <w:p w14:paraId="4C4259EB" w14:textId="77777777" w:rsidR="00CC56C9" w:rsidRDefault="00CC56C9" w:rsidP="00625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125BBB" w14:textId="77777777" w:rsidR="00CC56C9" w:rsidRDefault="00CC56C9" w:rsidP="006255D8">
      <w:r>
        <w:separator/>
      </w:r>
    </w:p>
  </w:footnote>
  <w:footnote w:type="continuationSeparator" w:id="0">
    <w:p w14:paraId="5B326797" w14:textId="77777777" w:rsidR="00CC56C9" w:rsidRDefault="00CC56C9" w:rsidP="006255D8">
      <w:r>
        <w:continuationSeparator/>
      </w:r>
    </w:p>
  </w:footnote>
  <w:footnote w:id="1">
    <w:p w14:paraId="2644C86D" w14:textId="17C500A2" w:rsidR="0049384F" w:rsidRPr="0049384F" w:rsidRDefault="0049384F">
      <w:pPr>
        <w:pStyle w:val="FootnoteText"/>
      </w:pPr>
      <w:r>
        <w:rPr>
          <w:rStyle w:val="FootnoteReference"/>
        </w:rPr>
        <w:footnoteRef/>
      </w:r>
      <w:r>
        <w:t xml:space="preserve"> </w:t>
      </w:r>
      <w:r w:rsidRPr="0049384F">
        <w:t xml:space="preserve">Nicholas Campion, </w:t>
      </w:r>
      <w:r w:rsidRPr="0049384F">
        <w:rPr>
          <w:i/>
          <w:iCs/>
        </w:rPr>
        <w:t>A History of Western Astrology Volume II: The Medieval and Modern Worlds</w:t>
      </w:r>
      <w:r w:rsidRPr="0049384F">
        <w:t>, (London: Bloomsbury Academic, 2009), p. 7.</w:t>
      </w:r>
    </w:p>
  </w:footnote>
  <w:footnote w:id="2">
    <w:p w14:paraId="77851468" w14:textId="7E1A8271" w:rsidR="00E81344" w:rsidRDefault="00E81344">
      <w:pPr>
        <w:pStyle w:val="FootnoteText"/>
      </w:pPr>
      <w:r>
        <w:rPr>
          <w:rStyle w:val="FootnoteReference"/>
        </w:rPr>
        <w:footnoteRef/>
      </w:r>
      <w:r>
        <w:t xml:space="preserve"> Marsilio Ficino, </w:t>
      </w:r>
      <w:r w:rsidRPr="00401897">
        <w:rPr>
          <w:i/>
          <w:iCs/>
        </w:rPr>
        <w:t>Three Books on Life</w:t>
      </w:r>
      <w:r w:rsidR="00457FA6" w:rsidRPr="00401897">
        <w:rPr>
          <w:i/>
          <w:iCs/>
        </w:rPr>
        <w:t>; a critical edition and translation with introduction and notes</w:t>
      </w:r>
      <w:r w:rsidR="00457FA6">
        <w:t>, FULL REF – TRANSLATORS? (</w:t>
      </w:r>
      <w:r w:rsidR="00BE5E3C">
        <w:t xml:space="preserve">Tempe AZ, Renaissance Society of America, </w:t>
      </w:r>
      <w:r w:rsidR="00401897">
        <w:t>1998).</w:t>
      </w:r>
    </w:p>
  </w:footnote>
  <w:footnote w:id="3">
    <w:p w14:paraId="22BB2C5F" w14:textId="0DEEBC5A" w:rsidR="00D0017D" w:rsidRDefault="00D0017D">
      <w:pPr>
        <w:pStyle w:val="FootnoteText"/>
      </w:pPr>
      <w:r>
        <w:rPr>
          <w:rStyle w:val="FootnoteReference"/>
        </w:rPr>
        <w:footnoteRef/>
      </w:r>
      <w:r>
        <w:t xml:space="preserve"> </w:t>
      </w:r>
      <w:r w:rsidRPr="00E264E2">
        <w:rPr>
          <w:rFonts w:cs="Calibri"/>
        </w:rPr>
        <w:t xml:space="preserve">Marsilio Ficino, </w:t>
      </w:r>
      <w:r w:rsidRPr="00E264E2">
        <w:rPr>
          <w:rFonts w:cs="Calibri"/>
          <w:i/>
          <w:iCs/>
        </w:rPr>
        <w:t>The letters of Marsilio Ficino</w:t>
      </w:r>
      <w:r w:rsidRPr="00E264E2">
        <w:rPr>
          <w:rFonts w:cs="Calibri"/>
        </w:rPr>
        <w:t xml:space="preserve">. </w:t>
      </w:r>
      <w:r>
        <w:rPr>
          <w:rFonts w:cs="Calibri"/>
        </w:rPr>
        <w:t xml:space="preserve">7 </w:t>
      </w:r>
      <w:r w:rsidRPr="00E264E2">
        <w:rPr>
          <w:rFonts w:cs="Calibri"/>
        </w:rPr>
        <w:t>Vol</w:t>
      </w:r>
      <w:r>
        <w:rPr>
          <w:rFonts w:cs="Calibri"/>
        </w:rPr>
        <w:t>s</w:t>
      </w:r>
      <w:r w:rsidRPr="00E264E2">
        <w:rPr>
          <w:rFonts w:cs="Calibri"/>
        </w:rPr>
        <w:t>.</w:t>
      </w:r>
      <w:r>
        <w:rPr>
          <w:rFonts w:cs="Calibri"/>
        </w:rPr>
        <w:t>,</w:t>
      </w:r>
      <w:r w:rsidRPr="00E264E2">
        <w:rPr>
          <w:rFonts w:cs="Calibri"/>
        </w:rPr>
        <w:t xml:space="preserve"> translated from the Latin by members of the Language Department of the School of Economic Science, London. (London, Shepheard-Walwyn, </w:t>
      </w:r>
      <w:r>
        <w:rPr>
          <w:rFonts w:cs="Calibri"/>
        </w:rPr>
        <w:t>1978-</w:t>
      </w:r>
      <w:r w:rsidRPr="00E264E2">
        <w:rPr>
          <w:rFonts w:cs="Calibri"/>
        </w:rPr>
        <w:t>199</w:t>
      </w:r>
      <w:r>
        <w:rPr>
          <w:rFonts w:cs="Calibri"/>
        </w:rPr>
        <w:t>9</w:t>
      </w:r>
      <w:r w:rsidRPr="00E264E2">
        <w:rPr>
          <w:rFonts w:cs="Calibri"/>
        </w:rPr>
        <w:t>)</w:t>
      </w:r>
      <w:r>
        <w:rPr>
          <w:rFonts w:cs="Calibri"/>
        </w:rPr>
        <w:t>.</w:t>
      </w:r>
    </w:p>
  </w:footnote>
  <w:footnote w:id="4">
    <w:p w14:paraId="7DEE8CD6" w14:textId="77777777" w:rsidR="007B2758" w:rsidRDefault="007B2758" w:rsidP="007B2758">
      <w:pPr>
        <w:pStyle w:val="FootnoteText"/>
      </w:pPr>
      <w:r>
        <w:rPr>
          <w:rStyle w:val="FootnoteReference"/>
        </w:rPr>
        <w:footnoteRef/>
      </w:r>
      <w:r>
        <w:t xml:space="preserve"> Nicholas Campion, </w:t>
      </w:r>
      <w:r w:rsidRPr="0049384F">
        <w:rPr>
          <w:i/>
          <w:iCs/>
        </w:rPr>
        <w:t>History of Western Astrology Volume II</w:t>
      </w:r>
      <w:r>
        <w:rPr>
          <w:i/>
          <w:iCs/>
        </w:rPr>
        <w:t xml:space="preserve">, </w:t>
      </w:r>
      <w:r w:rsidRPr="00F93F4E">
        <w:t xml:space="preserve">p. </w:t>
      </w:r>
      <w:r>
        <w:t>137.</w:t>
      </w:r>
    </w:p>
  </w:footnote>
  <w:footnote w:id="5">
    <w:p w14:paraId="115EEBB2" w14:textId="182F563E" w:rsidR="00437181" w:rsidRDefault="00437181">
      <w:pPr>
        <w:pStyle w:val="FootnoteText"/>
      </w:pPr>
      <w:r>
        <w:rPr>
          <w:rStyle w:val="FootnoteReference"/>
        </w:rPr>
        <w:footnoteRef/>
      </w:r>
      <w:r>
        <w:t xml:space="preserve"> </w:t>
      </w:r>
      <w:r w:rsidR="00767C21">
        <w:t>Nick Kollerstrom, ‘Kepler’s Belief in Astrology’, in History and Astrology: Clio and Urania confer</w:t>
      </w:r>
      <w:r w:rsidR="00F11630">
        <w:t xml:space="preserve">, edited by Annabella Kitson (London, Unwin </w:t>
      </w:r>
      <w:r w:rsidR="00FC3CB1">
        <w:t>H</w:t>
      </w:r>
      <w:r w:rsidR="00F11630">
        <w:t xml:space="preserve">yman, </w:t>
      </w:r>
      <w:r w:rsidR="00FC3CB1">
        <w:t>1989), p.  CHECK FULL REF</w:t>
      </w:r>
    </w:p>
  </w:footnote>
  <w:footnote w:id="6">
    <w:p w14:paraId="21CDABF3" w14:textId="26DA0BD4" w:rsidR="000F38D9" w:rsidRPr="009175D6" w:rsidRDefault="000F38D9" w:rsidP="007C68AA">
      <w:pPr>
        <w:pStyle w:val="NoSpacing"/>
        <w:rPr>
          <w:sz w:val="20"/>
          <w:szCs w:val="20"/>
        </w:rPr>
      </w:pPr>
      <w:r>
        <w:rPr>
          <w:rStyle w:val="FootnoteReference"/>
        </w:rPr>
        <w:footnoteRef/>
      </w:r>
      <w:r>
        <w:t xml:space="preserve"> </w:t>
      </w:r>
      <w:r w:rsidRPr="007C68AA">
        <w:rPr>
          <w:rFonts w:ascii="Calibri" w:hAnsi="Calibri" w:cs="Calibri"/>
          <w:sz w:val="20"/>
          <w:szCs w:val="20"/>
        </w:rPr>
        <w:t>H. Darrell</w:t>
      </w:r>
      <w:r w:rsidR="007C68AA" w:rsidRPr="007C68AA">
        <w:rPr>
          <w:rFonts w:ascii="Calibri" w:hAnsi="Calibri" w:cs="Calibri"/>
          <w:sz w:val="20"/>
          <w:szCs w:val="20"/>
        </w:rPr>
        <w:t xml:space="preserve"> Rutkin, Various Uses of Horoscopes; Astrological practices in early modern Europe, in </w:t>
      </w:r>
      <w:r w:rsidR="007C68AA" w:rsidRPr="007C68AA">
        <w:rPr>
          <w:rFonts w:ascii="Calibri" w:hAnsi="Calibri" w:cs="Calibri"/>
          <w:sz w:val="20"/>
          <w:szCs w:val="20"/>
          <w:lang w:val="en-GB"/>
        </w:rPr>
        <w:t xml:space="preserve">Günther Oestmann, et al. </w:t>
      </w:r>
      <w:r w:rsidR="007C68AA" w:rsidRPr="007C68AA">
        <w:rPr>
          <w:rFonts w:ascii="Calibri" w:hAnsi="Calibri" w:cs="Calibri"/>
          <w:i/>
          <w:iCs/>
          <w:sz w:val="20"/>
          <w:szCs w:val="20"/>
          <w:lang w:val="en-GB"/>
        </w:rPr>
        <w:t>Horoscopes and Public Spheres: Essays on the History of Astrology</w:t>
      </w:r>
      <w:r w:rsidR="007C68AA" w:rsidRPr="007C68AA">
        <w:rPr>
          <w:rFonts w:ascii="Calibri" w:hAnsi="Calibri" w:cs="Calibri"/>
          <w:sz w:val="20"/>
          <w:szCs w:val="20"/>
          <w:lang w:val="en-GB"/>
        </w:rPr>
        <w:t>. De Gruyter, 2005, p.</w:t>
      </w:r>
      <w:r w:rsidR="007C68AA">
        <w:rPr>
          <w:rFonts w:ascii="Calibri" w:hAnsi="Calibri" w:cs="Calibri"/>
          <w:lang w:val="en-GB"/>
        </w:rPr>
        <w:t xml:space="preserve"> </w:t>
      </w:r>
      <w:r w:rsidR="009175D6">
        <w:rPr>
          <w:rFonts w:ascii="Calibri" w:hAnsi="Calibri" w:cs="Calibri"/>
          <w:sz w:val="20"/>
          <w:szCs w:val="20"/>
          <w:lang w:val="en-GB"/>
        </w:rPr>
        <w:t>167 CHECK FULL REF</w:t>
      </w:r>
    </w:p>
  </w:footnote>
  <w:footnote w:id="7">
    <w:p w14:paraId="18229A61" w14:textId="6AF3256A" w:rsidR="00814077" w:rsidRDefault="00814077">
      <w:pPr>
        <w:pStyle w:val="FootnoteText"/>
      </w:pPr>
      <w:r>
        <w:rPr>
          <w:rStyle w:val="FootnoteReference"/>
        </w:rPr>
        <w:footnoteRef/>
      </w:r>
      <w:r>
        <w:t xml:space="preserve"> Johanes Kepler, </w:t>
      </w:r>
      <w:r w:rsidRPr="00072EA1">
        <w:rPr>
          <w:i/>
          <w:iCs/>
        </w:rPr>
        <w:t>The Harmony of the World</w:t>
      </w:r>
      <w:r>
        <w:t>,</w:t>
      </w:r>
      <w:r w:rsidR="00072EA1">
        <w:t xml:space="preserve"> </w:t>
      </w:r>
      <w:r w:rsidR="00072EA1" w:rsidRPr="00072EA1">
        <w:t>trans. Eric Aiton, Andrew Duncan and Judith Field</w:t>
      </w:r>
      <w:r>
        <w:t xml:space="preserve"> (</w:t>
      </w:r>
      <w:r w:rsidR="001B04C7">
        <w:t xml:space="preserve">Philadelphia, PA, </w:t>
      </w:r>
      <w:r w:rsidRPr="00814077">
        <w:t>American Philosophical Society, 1997</w:t>
      </w:r>
      <w:r>
        <w:t>)</w:t>
      </w:r>
      <w:r w:rsidR="0006762E">
        <w:t xml:space="preserve"> FULL REF? TRANSLATORS?</w:t>
      </w:r>
    </w:p>
  </w:footnote>
  <w:footnote w:id="8">
    <w:p w14:paraId="40721D4C" w14:textId="53EA5D54" w:rsidR="006B1216" w:rsidRPr="006B1216" w:rsidRDefault="006B1216">
      <w:pPr>
        <w:pStyle w:val="FootnoteText"/>
        <w:rPr>
          <w:sz w:val="22"/>
          <w:szCs w:val="22"/>
        </w:rPr>
      </w:pPr>
      <w:r>
        <w:rPr>
          <w:rStyle w:val="FootnoteReference"/>
        </w:rPr>
        <w:footnoteRef/>
      </w:r>
      <w:r>
        <w:t xml:space="preserve"> </w:t>
      </w:r>
      <w:r w:rsidRPr="006B1216">
        <w:t xml:space="preserve">Brackenridge, J. Bruce, and Mary Ann Rossi. “Johannes Kepler’s on the More Certain Fundamentals of Astrology Prague 1601.” </w:t>
      </w:r>
      <w:r w:rsidRPr="006B1216">
        <w:rPr>
          <w:i/>
          <w:iCs/>
        </w:rPr>
        <w:t>Proceedings of the American Philosophical Society</w:t>
      </w:r>
      <w:r w:rsidRPr="006B1216">
        <w:t>, vol. 123, no. 2, 1979, pp. 85–116.</w:t>
      </w:r>
      <w:r w:rsidRPr="00CC28BC">
        <w:rPr>
          <w:sz w:val="22"/>
          <w:szCs w:val="22"/>
        </w:rPr>
        <w:t xml:space="preserve"> </w:t>
      </w:r>
    </w:p>
  </w:footnote>
  <w:footnote w:id="9">
    <w:p w14:paraId="4CA299AB" w14:textId="198D8A6D" w:rsidR="00E83DEC" w:rsidRDefault="00E83DEC">
      <w:pPr>
        <w:pStyle w:val="FootnoteText"/>
      </w:pPr>
      <w:r>
        <w:rPr>
          <w:rStyle w:val="FootnoteReference"/>
        </w:rPr>
        <w:footnoteRef/>
      </w:r>
      <w:r>
        <w:t xml:space="preserve"> </w:t>
      </w:r>
      <w:r w:rsidRPr="0049384F">
        <w:t xml:space="preserve">Nicholas Campion, </w:t>
      </w:r>
      <w:r w:rsidRPr="0049384F">
        <w:rPr>
          <w:i/>
          <w:iCs/>
        </w:rPr>
        <w:t xml:space="preserve">A History of Western Astrology Volume I: The </w:t>
      </w:r>
      <w:r>
        <w:rPr>
          <w:i/>
          <w:iCs/>
        </w:rPr>
        <w:t>Ancient</w:t>
      </w:r>
      <w:r w:rsidRPr="0049384F">
        <w:rPr>
          <w:i/>
          <w:iCs/>
        </w:rPr>
        <w:t xml:space="preserve"> World</w:t>
      </w:r>
      <w:r w:rsidRPr="0049384F">
        <w:t>, (London: Bloomsbury Academic, 200</w:t>
      </w:r>
      <w:r w:rsidR="008041F8">
        <w:t>8</w:t>
      </w:r>
      <w:r w:rsidRPr="0049384F">
        <w:t xml:space="preserve">), p. </w:t>
      </w:r>
      <w:r w:rsidR="001262B1">
        <w:t>xi</w:t>
      </w:r>
      <w:r w:rsidRPr="0049384F">
        <w:t>.</w:t>
      </w:r>
    </w:p>
  </w:footnote>
  <w:footnote w:id="10">
    <w:p w14:paraId="6AB13A0F" w14:textId="1F571B85" w:rsidR="00C80490" w:rsidRPr="00C80490" w:rsidRDefault="00C80490">
      <w:pPr>
        <w:pStyle w:val="FootnoteText"/>
        <w:rPr>
          <w:sz w:val="22"/>
          <w:szCs w:val="22"/>
        </w:rPr>
      </w:pPr>
      <w:r>
        <w:rPr>
          <w:rStyle w:val="FootnoteReference"/>
        </w:rPr>
        <w:footnoteRef/>
      </w:r>
      <w:r>
        <w:t xml:space="preserve"> </w:t>
      </w:r>
      <w:r w:rsidRPr="00C80490">
        <w:t xml:space="preserve">Laura Andrikopoulos, </w:t>
      </w:r>
      <w:r w:rsidRPr="00C80490">
        <w:rPr>
          <w:i/>
          <w:iCs/>
        </w:rPr>
        <w:t>The psychologisation of natal astrology in the twentieth century</w:t>
      </w:r>
      <w:r w:rsidRPr="00C80490">
        <w:t>, (Unpublished PhD thesis, University of Wales Trinity St David, 2023)</w:t>
      </w:r>
      <w:r>
        <w:t>, p. 1.</w:t>
      </w:r>
    </w:p>
  </w:footnote>
  <w:footnote w:id="11">
    <w:p w14:paraId="2F0E4CC2" w14:textId="348C276C" w:rsidR="00732BF6" w:rsidRDefault="00732BF6">
      <w:pPr>
        <w:pStyle w:val="FootnoteText"/>
      </w:pPr>
      <w:r>
        <w:rPr>
          <w:rStyle w:val="FootnoteReference"/>
        </w:rPr>
        <w:footnoteRef/>
      </w:r>
      <w:r>
        <w:t xml:space="preserve"> </w:t>
      </w:r>
      <w:r w:rsidRPr="00C80490">
        <w:t xml:space="preserve">Laura Andrikopoulos, </w:t>
      </w:r>
      <w:r w:rsidRPr="00C80490">
        <w:rPr>
          <w:i/>
          <w:iCs/>
        </w:rPr>
        <w:t>The psychologisation of natal astrology in the twentieth century</w:t>
      </w:r>
      <w:r>
        <w:rPr>
          <w:i/>
          <w:iCs/>
        </w:rPr>
        <w:t xml:space="preserve">, </w:t>
      </w:r>
      <w:r w:rsidRPr="001262B1">
        <w:t>p. 1</w:t>
      </w:r>
      <w:r w:rsidR="00B966E2">
        <w:t>19</w:t>
      </w:r>
      <w:r w:rsidRPr="001262B1">
        <w:t>.</w:t>
      </w:r>
    </w:p>
  </w:footnote>
  <w:footnote w:id="12">
    <w:p w14:paraId="3CB2E93F" w14:textId="0CC48354" w:rsidR="00C80490" w:rsidRDefault="00C80490">
      <w:pPr>
        <w:pStyle w:val="FootnoteText"/>
      </w:pPr>
      <w:r>
        <w:rPr>
          <w:rStyle w:val="FootnoteReference"/>
        </w:rPr>
        <w:footnoteRef/>
      </w:r>
      <w:r>
        <w:t xml:space="preserve"> Patrick Curry, Chapter 6: Varieties of Astrological Experience, in Roy Willis and Patrick Curry, </w:t>
      </w:r>
      <w:r w:rsidRPr="00D4540E">
        <w:rPr>
          <w:i/>
          <w:iCs/>
        </w:rPr>
        <w:t xml:space="preserve">Astrology Science and Culture; Pulling down the Moon, </w:t>
      </w:r>
      <w:r>
        <w:t>(Oxford, Berg, 2004), p. 72-3.</w:t>
      </w:r>
    </w:p>
  </w:footnote>
  <w:footnote w:id="13">
    <w:p w14:paraId="36AE48A7" w14:textId="0F50007B" w:rsidR="00906951" w:rsidRDefault="00906951" w:rsidP="001262B1">
      <w:r>
        <w:rPr>
          <w:rStyle w:val="FootnoteReference"/>
        </w:rPr>
        <w:footnoteRef/>
      </w:r>
      <w:r>
        <w:t xml:space="preserve"> </w:t>
      </w:r>
      <w:r w:rsidR="00917642" w:rsidRPr="00917642">
        <w:rPr>
          <w:sz w:val="20"/>
          <w:szCs w:val="20"/>
        </w:rPr>
        <w:t xml:space="preserve">Glenn Perry, </w:t>
      </w:r>
      <w:r w:rsidR="00917642" w:rsidRPr="00917642">
        <w:rPr>
          <w:i/>
          <w:iCs/>
          <w:sz w:val="20"/>
          <w:szCs w:val="20"/>
        </w:rPr>
        <w:t>The Birth of Psychological Astrology</w:t>
      </w:r>
      <w:r w:rsidR="00917642" w:rsidRPr="00917642">
        <w:rPr>
          <w:sz w:val="20"/>
          <w:szCs w:val="20"/>
        </w:rPr>
        <w:t xml:space="preserve">, </w:t>
      </w:r>
      <w:hyperlink r:id="rId1" w:history="1">
        <w:r w:rsidR="00917642" w:rsidRPr="00917642">
          <w:rPr>
            <w:rStyle w:val="Hyperlink"/>
            <w:sz w:val="20"/>
            <w:szCs w:val="20"/>
          </w:rPr>
          <w:t>https://aaperry.com/the-birth-of-psychological-astrology/</w:t>
        </w:r>
      </w:hyperlink>
      <w:r w:rsidR="00917642" w:rsidRPr="00917642">
        <w:rPr>
          <w:sz w:val="20"/>
          <w:szCs w:val="20"/>
        </w:rPr>
        <w:t xml:space="preserve"> </w:t>
      </w:r>
      <w:r w:rsidR="00917642">
        <w:rPr>
          <w:sz w:val="20"/>
          <w:szCs w:val="20"/>
        </w:rPr>
        <w:t xml:space="preserve">Accessed </w:t>
      </w:r>
      <w:r w:rsidR="00BC4835">
        <w:rPr>
          <w:sz w:val="20"/>
          <w:szCs w:val="20"/>
        </w:rPr>
        <w:t>24</w:t>
      </w:r>
      <w:r w:rsidR="00917642">
        <w:rPr>
          <w:sz w:val="20"/>
          <w:szCs w:val="20"/>
        </w:rPr>
        <w:t>/1</w:t>
      </w:r>
      <w:r w:rsidR="00BC4835">
        <w:rPr>
          <w:sz w:val="20"/>
          <w:szCs w:val="20"/>
        </w:rPr>
        <w:t>1</w:t>
      </w:r>
      <w:r w:rsidR="00917642">
        <w:rPr>
          <w:sz w:val="20"/>
          <w:szCs w:val="20"/>
        </w:rPr>
        <w:t>/2024</w:t>
      </w:r>
    </w:p>
  </w:footnote>
  <w:footnote w:id="14">
    <w:p w14:paraId="2A29ADBD" w14:textId="7143BDC3" w:rsidR="0070567E" w:rsidRDefault="0070567E">
      <w:pPr>
        <w:pStyle w:val="FootnoteText"/>
      </w:pPr>
      <w:r>
        <w:rPr>
          <w:rStyle w:val="FootnoteReference"/>
        </w:rPr>
        <w:footnoteRef/>
      </w:r>
      <w:r>
        <w:t xml:space="preserve"> </w:t>
      </w:r>
      <w:r w:rsidRPr="00917642">
        <w:t xml:space="preserve">Glenn Perry, </w:t>
      </w:r>
      <w:r w:rsidRPr="00917642">
        <w:rPr>
          <w:i/>
          <w:iCs/>
        </w:rPr>
        <w:t>The Birth of Psychological Astrology</w:t>
      </w:r>
      <w:r>
        <w:rPr>
          <w:i/>
          <w:iCs/>
        </w:rPr>
        <w:t>.</w:t>
      </w:r>
    </w:p>
  </w:footnote>
  <w:footnote w:id="15">
    <w:p w14:paraId="2A3DD9DB" w14:textId="3766164B" w:rsidR="00BA7F21" w:rsidRDefault="00BA7F21">
      <w:pPr>
        <w:pStyle w:val="FootnoteText"/>
      </w:pPr>
      <w:r>
        <w:rPr>
          <w:rStyle w:val="FootnoteReference"/>
        </w:rPr>
        <w:footnoteRef/>
      </w:r>
      <w:r>
        <w:t xml:space="preserve"> </w:t>
      </w:r>
      <w:r w:rsidR="001705C7">
        <w:t xml:space="preserve">Nicholas </w:t>
      </w:r>
      <w:r w:rsidR="009E250D">
        <w:t xml:space="preserve">Campion, </w:t>
      </w:r>
      <w:r w:rsidR="009E250D" w:rsidRPr="0049384F">
        <w:rPr>
          <w:i/>
          <w:iCs/>
        </w:rPr>
        <w:t>History of Western Astrology Volume II</w:t>
      </w:r>
      <w:r w:rsidR="009E250D">
        <w:rPr>
          <w:i/>
          <w:iCs/>
        </w:rPr>
        <w:t xml:space="preserve">, </w:t>
      </w:r>
      <w:r w:rsidR="009E250D" w:rsidRPr="00F93F4E">
        <w:t xml:space="preserve">p. </w:t>
      </w:r>
      <w:r w:rsidR="001705C7">
        <w:t>xiv</w:t>
      </w:r>
      <w:r w:rsidR="009E250D">
        <w:t>.</w:t>
      </w:r>
    </w:p>
  </w:footnote>
  <w:footnote w:id="16">
    <w:p w14:paraId="4B3AFA44" w14:textId="191DC599" w:rsidR="001A3F5A" w:rsidRDefault="001A3F5A">
      <w:pPr>
        <w:pStyle w:val="FootnoteText"/>
      </w:pPr>
      <w:r>
        <w:rPr>
          <w:rStyle w:val="FootnoteReference"/>
        </w:rPr>
        <w:footnoteRef/>
      </w:r>
      <w:r>
        <w:t xml:space="preserve"> </w:t>
      </w:r>
      <w:r w:rsidRPr="00C80490">
        <w:t xml:space="preserve">Laura Andrikopoulos, </w:t>
      </w:r>
      <w:r w:rsidRPr="00C80490">
        <w:rPr>
          <w:i/>
          <w:iCs/>
        </w:rPr>
        <w:t>The psychologisation of natal astrology in the twentieth century</w:t>
      </w:r>
      <w:r>
        <w:rPr>
          <w:i/>
          <w:iCs/>
        </w:rPr>
        <w:t xml:space="preserve">, </w:t>
      </w:r>
      <w:r w:rsidRPr="001262B1">
        <w:t>p. 1</w:t>
      </w:r>
      <w:r>
        <w:t>67</w:t>
      </w:r>
      <w:r w:rsidRPr="001262B1">
        <w:t>.</w:t>
      </w:r>
    </w:p>
  </w:footnote>
  <w:footnote w:id="17">
    <w:p w14:paraId="41338704" w14:textId="7D21530F" w:rsidR="00C80490" w:rsidRDefault="00C80490">
      <w:pPr>
        <w:pStyle w:val="FootnoteText"/>
      </w:pPr>
      <w:r>
        <w:rPr>
          <w:rStyle w:val="FootnoteReference"/>
        </w:rPr>
        <w:footnoteRef/>
      </w:r>
      <w:r>
        <w:t xml:space="preserve"> Patrick Curry, </w:t>
      </w:r>
      <w:r w:rsidRPr="00D4540E">
        <w:rPr>
          <w:i/>
          <w:iCs/>
        </w:rPr>
        <w:t>Astrology</w:t>
      </w:r>
      <w:r w:rsidR="001262B1">
        <w:rPr>
          <w:i/>
          <w:iCs/>
        </w:rPr>
        <w:t>,</w:t>
      </w:r>
      <w:r w:rsidRPr="00D4540E">
        <w:rPr>
          <w:i/>
          <w:iCs/>
        </w:rPr>
        <w:t xml:space="preserve"> Science and Culture,</w:t>
      </w:r>
      <w:r>
        <w:t xml:space="preserve"> p. 76.</w:t>
      </w:r>
    </w:p>
  </w:footnote>
  <w:footnote w:id="18">
    <w:p w14:paraId="32BBEAAA" w14:textId="551AC59E" w:rsidR="00E07E37" w:rsidRDefault="00E07E37">
      <w:pPr>
        <w:pStyle w:val="FootnoteText"/>
      </w:pPr>
      <w:r>
        <w:rPr>
          <w:rStyle w:val="FootnoteReference"/>
        </w:rPr>
        <w:footnoteRef/>
      </w:r>
      <w:r>
        <w:t xml:space="preserve"> Liz Greene, </w:t>
      </w:r>
      <w:r w:rsidRPr="005D3F28">
        <w:rPr>
          <w:i/>
          <w:iCs/>
        </w:rPr>
        <w:t>Relating</w:t>
      </w:r>
      <w:r>
        <w:t>, (London, Coventure Ltd, 1977), p. 5.</w:t>
      </w:r>
    </w:p>
  </w:footnote>
  <w:footnote w:id="19">
    <w:p w14:paraId="52FE97B4" w14:textId="1B159757" w:rsidR="00A91B4A" w:rsidRDefault="00A91B4A">
      <w:pPr>
        <w:pStyle w:val="FootnoteText"/>
      </w:pPr>
      <w:r>
        <w:rPr>
          <w:rStyle w:val="FootnoteReference"/>
        </w:rPr>
        <w:footnoteRef/>
      </w:r>
      <w:r>
        <w:t xml:space="preserve"> Liz Greene,</w:t>
      </w:r>
      <w:r w:rsidR="00590FCE">
        <w:t xml:space="preserve"> </w:t>
      </w:r>
      <w:r w:rsidR="00590FCE" w:rsidRPr="00590FCE">
        <w:rPr>
          <w:i/>
          <w:iCs/>
        </w:rPr>
        <w:t>Astrology on a sophisticated level</w:t>
      </w:r>
      <w:r w:rsidR="00590FCE">
        <w:t xml:space="preserve">, </w:t>
      </w:r>
      <w:r>
        <w:t xml:space="preserve"> </w:t>
      </w:r>
      <w:hyperlink r:id="rId2" w:history="1">
        <w:r w:rsidR="00D22616" w:rsidRPr="008E7352">
          <w:rPr>
            <w:rStyle w:val="Hyperlink"/>
            <w:rFonts w:cs="Calibri"/>
          </w:rPr>
          <w:t>https://www.astro.com/astrology/in_niveau_e.htm</w:t>
        </w:r>
      </w:hyperlink>
      <w:r w:rsidR="00D22616">
        <w:rPr>
          <w:rFonts w:cs="Calibri"/>
        </w:rPr>
        <w:t xml:space="preserve"> Accessed 2/12/2024</w:t>
      </w:r>
    </w:p>
  </w:footnote>
  <w:footnote w:id="20">
    <w:p w14:paraId="2DE4B034" w14:textId="027C6827" w:rsidR="00C80490" w:rsidRDefault="00C80490">
      <w:pPr>
        <w:pStyle w:val="FootnoteText"/>
      </w:pPr>
      <w:r>
        <w:rPr>
          <w:rStyle w:val="FootnoteReference"/>
        </w:rPr>
        <w:footnoteRef/>
      </w:r>
      <w:r>
        <w:t xml:space="preserve"> Patrick Curry, </w:t>
      </w:r>
      <w:r w:rsidRPr="00D4540E">
        <w:rPr>
          <w:i/>
          <w:iCs/>
        </w:rPr>
        <w:t>Astrology</w:t>
      </w:r>
      <w:r w:rsidR="001262B1">
        <w:rPr>
          <w:i/>
          <w:iCs/>
        </w:rPr>
        <w:t>,</w:t>
      </w:r>
      <w:r w:rsidRPr="00D4540E">
        <w:rPr>
          <w:i/>
          <w:iCs/>
        </w:rPr>
        <w:t xml:space="preserve"> Science and Culture</w:t>
      </w:r>
      <w:r>
        <w:rPr>
          <w:i/>
          <w:iCs/>
        </w:rPr>
        <w:t xml:space="preserve">, </w:t>
      </w:r>
      <w:r>
        <w:t>p. 72.</w:t>
      </w:r>
    </w:p>
  </w:footnote>
  <w:footnote w:id="21">
    <w:p w14:paraId="328564F3" w14:textId="6530E263" w:rsidR="00211F5D" w:rsidRDefault="00211F5D">
      <w:pPr>
        <w:pStyle w:val="FootnoteText"/>
      </w:pPr>
      <w:r>
        <w:rPr>
          <w:rStyle w:val="FootnoteReference"/>
        </w:rPr>
        <w:footnoteRef/>
      </w:r>
      <w:r>
        <w:t xml:space="preserve"> </w:t>
      </w:r>
      <w:r w:rsidR="00C12736">
        <w:t xml:space="preserve">Stephen Arroyo, </w:t>
      </w:r>
      <w:r w:rsidR="00C12736" w:rsidRPr="001B57CD">
        <w:rPr>
          <w:i/>
          <w:iCs/>
        </w:rPr>
        <w:t>Astrology, Psychology and the Four Elements</w:t>
      </w:r>
      <w:r w:rsidR="00C12736">
        <w:t>, (Sebastopol CA, CRCS Publications,</w:t>
      </w:r>
      <w:r w:rsidR="001B57CD">
        <w:t xml:space="preserve"> 1975), pp. 48-49.</w:t>
      </w:r>
    </w:p>
  </w:footnote>
  <w:footnote w:id="22">
    <w:p w14:paraId="0D90ABBF" w14:textId="5E66D9EC" w:rsidR="001A7E9D" w:rsidRDefault="001A7E9D">
      <w:pPr>
        <w:pStyle w:val="FootnoteText"/>
      </w:pPr>
      <w:r>
        <w:rPr>
          <w:rStyle w:val="FootnoteReference"/>
        </w:rPr>
        <w:footnoteRef/>
      </w:r>
      <w:r>
        <w:t xml:space="preserve"> Stephen Arroyo, </w:t>
      </w:r>
      <w:r w:rsidR="003B5390" w:rsidRPr="003B5390">
        <w:rPr>
          <w:i/>
          <w:iCs/>
        </w:rPr>
        <w:t xml:space="preserve">The Practice and Profession of </w:t>
      </w:r>
      <w:proofErr w:type="gramStart"/>
      <w:r w:rsidR="003B5390" w:rsidRPr="003B5390">
        <w:rPr>
          <w:i/>
          <w:iCs/>
        </w:rPr>
        <w:t>Astrology</w:t>
      </w:r>
      <w:r w:rsidR="003B5390">
        <w:rPr>
          <w:i/>
          <w:iCs/>
        </w:rPr>
        <w:t xml:space="preserve">, </w:t>
      </w:r>
      <w:r w:rsidR="003B5390">
        <w:t xml:space="preserve"> FULL</w:t>
      </w:r>
      <w:proofErr w:type="gramEnd"/>
      <w:r w:rsidR="003B5390">
        <w:t xml:space="preserve"> REF, p. 8</w:t>
      </w:r>
    </w:p>
  </w:footnote>
  <w:footnote w:id="23">
    <w:p w14:paraId="3D38BDC0" w14:textId="085DD6E6" w:rsidR="00971855" w:rsidRDefault="00971855">
      <w:pPr>
        <w:pStyle w:val="FootnoteText"/>
      </w:pPr>
      <w:r>
        <w:rPr>
          <w:rStyle w:val="FootnoteReference"/>
        </w:rPr>
        <w:footnoteRef/>
      </w:r>
      <w:r>
        <w:t xml:space="preserve"> </w:t>
      </w:r>
      <w:r w:rsidRPr="00C80490">
        <w:t xml:space="preserve">Laura Andrikopoulos, </w:t>
      </w:r>
      <w:r w:rsidRPr="00C80490">
        <w:rPr>
          <w:i/>
          <w:iCs/>
        </w:rPr>
        <w:t>The psychologisation of natal astrology in the twentieth century</w:t>
      </w:r>
      <w:r>
        <w:rPr>
          <w:i/>
          <w:iCs/>
        </w:rPr>
        <w:t xml:space="preserve">, </w:t>
      </w:r>
      <w:r w:rsidRPr="001262B1">
        <w:t>p. 1</w:t>
      </w:r>
      <w:r>
        <w:t>21</w:t>
      </w:r>
      <w:r w:rsidRPr="001262B1">
        <w:t>.</w:t>
      </w:r>
    </w:p>
  </w:footnote>
  <w:footnote w:id="24">
    <w:p w14:paraId="62D42AA7" w14:textId="262E56C4" w:rsidR="00ED45A7" w:rsidRDefault="00ED45A7">
      <w:pPr>
        <w:pStyle w:val="FootnoteText"/>
      </w:pPr>
      <w:r>
        <w:rPr>
          <w:rStyle w:val="FootnoteReference"/>
        </w:rPr>
        <w:footnoteRef/>
      </w:r>
      <w:r>
        <w:t xml:space="preserve"> </w:t>
      </w:r>
      <w:r w:rsidR="00291E07">
        <w:t>Stephen Arroyo, Informal comments on the Jupiter Saturn conjunction, in Liz Greene and Stephen Arroyo</w:t>
      </w:r>
      <w:r w:rsidR="0091446D">
        <w:t xml:space="preserve">, </w:t>
      </w:r>
      <w:r w:rsidR="0091446D" w:rsidRPr="008B6FC2">
        <w:rPr>
          <w:i/>
          <w:iCs/>
        </w:rPr>
        <w:t>The Jupiter/Saturn Conference Lectures</w:t>
      </w:r>
      <w:r w:rsidR="0091446D">
        <w:t>, (Reno</w:t>
      </w:r>
      <w:r w:rsidR="00162A3B">
        <w:t xml:space="preserve"> NV, CRCS Publications, 1984</w:t>
      </w:r>
      <w:r w:rsidR="00DB4242">
        <w:t>), n.p.</w:t>
      </w:r>
    </w:p>
  </w:footnote>
  <w:footnote w:id="25">
    <w:p w14:paraId="2A4D9758" w14:textId="1C12267B" w:rsidR="00612605" w:rsidRDefault="00612605">
      <w:pPr>
        <w:pStyle w:val="FootnoteText"/>
      </w:pPr>
      <w:r>
        <w:rPr>
          <w:rStyle w:val="FootnoteReference"/>
        </w:rPr>
        <w:footnoteRef/>
      </w:r>
      <w:r>
        <w:t xml:space="preserve"> </w:t>
      </w:r>
      <w:r w:rsidRPr="00C80490">
        <w:t xml:space="preserve">Laura Andrikopoulos, </w:t>
      </w:r>
      <w:r w:rsidRPr="00C80490">
        <w:rPr>
          <w:i/>
          <w:iCs/>
        </w:rPr>
        <w:t>The psychologisation of natal astrology in the twentieth century</w:t>
      </w:r>
      <w:r>
        <w:rPr>
          <w:i/>
          <w:iCs/>
        </w:rPr>
        <w:t xml:space="preserve">, </w:t>
      </w:r>
      <w:r w:rsidRPr="001262B1">
        <w:t xml:space="preserve">p. </w:t>
      </w:r>
      <w:r>
        <w:t>80</w:t>
      </w:r>
      <w:r w:rsidRPr="001262B1">
        <w:t>.</w:t>
      </w:r>
    </w:p>
  </w:footnote>
  <w:footnote w:id="26">
    <w:p w14:paraId="2BF27BC7" w14:textId="4E10BBC1" w:rsidR="00313E96" w:rsidRPr="00241C73" w:rsidRDefault="00313E96">
      <w:pPr>
        <w:pStyle w:val="FootnoteText"/>
        <w:rPr>
          <w:sz w:val="22"/>
          <w:szCs w:val="22"/>
        </w:rPr>
      </w:pPr>
      <w:r>
        <w:rPr>
          <w:rStyle w:val="FootnoteReference"/>
        </w:rPr>
        <w:footnoteRef/>
      </w:r>
      <w:r>
        <w:t xml:space="preserve"> Lindsay Radermacher, </w:t>
      </w:r>
      <w:r w:rsidR="00996D2D" w:rsidRPr="00E76E18">
        <w:rPr>
          <w:i/>
          <w:iCs/>
        </w:rPr>
        <w:t>The Role Of Dialogue In Astrological Divination</w:t>
      </w:r>
      <w:r w:rsidR="00996D2D">
        <w:t xml:space="preserve">, </w:t>
      </w:r>
      <w:r w:rsidR="00241C73" w:rsidRPr="00C80490">
        <w:t xml:space="preserve">(Unpublished </w:t>
      </w:r>
      <w:r w:rsidR="00241C73">
        <w:t>MPhil</w:t>
      </w:r>
      <w:r w:rsidR="00241C73" w:rsidRPr="00C80490">
        <w:t xml:space="preserve"> thesis, University of </w:t>
      </w:r>
      <w:r w:rsidR="003E4985">
        <w:t>Kent at Canterbury</w:t>
      </w:r>
      <w:r w:rsidR="00241C73" w:rsidRPr="00C80490">
        <w:t>, 20</w:t>
      </w:r>
      <w:r w:rsidR="003E4985">
        <w:t>11</w:t>
      </w:r>
      <w:r w:rsidR="00241C73" w:rsidRPr="00C80490">
        <w:t>)</w:t>
      </w:r>
      <w:r w:rsidR="00241C73">
        <w:t xml:space="preserve">, p. </w:t>
      </w:r>
      <w:r w:rsidR="003E4985">
        <w:t>iii</w:t>
      </w:r>
      <w:r w:rsidR="00241C73">
        <w:t>.</w:t>
      </w:r>
    </w:p>
  </w:footnote>
  <w:footnote w:id="27">
    <w:p w14:paraId="26A3D25D" w14:textId="00B22417" w:rsidR="0084003F" w:rsidRDefault="0084003F">
      <w:pPr>
        <w:pStyle w:val="FootnoteText"/>
      </w:pPr>
      <w:r>
        <w:rPr>
          <w:rStyle w:val="FootnoteReference"/>
        </w:rPr>
        <w:footnoteRef/>
      </w:r>
      <w:r>
        <w:t xml:space="preserve"> Lindsay Radermacher, </w:t>
      </w:r>
      <w:r w:rsidRPr="00E76E18">
        <w:rPr>
          <w:i/>
          <w:iCs/>
        </w:rPr>
        <w:t>The Role Of Dialogue In Astrological Divination</w:t>
      </w:r>
      <w:r>
        <w:rPr>
          <w:i/>
          <w:iCs/>
        </w:rPr>
        <w:t xml:space="preserve">, </w:t>
      </w:r>
      <w:r w:rsidRPr="0084003F">
        <w:t>p. 14.</w:t>
      </w:r>
    </w:p>
  </w:footnote>
  <w:footnote w:id="28">
    <w:p w14:paraId="0A148E67" w14:textId="30D2B16B" w:rsidR="00E25438" w:rsidRDefault="00E25438">
      <w:pPr>
        <w:pStyle w:val="FootnoteText"/>
      </w:pPr>
      <w:r>
        <w:rPr>
          <w:rStyle w:val="FootnoteReference"/>
        </w:rPr>
        <w:footnoteRef/>
      </w:r>
      <w:r>
        <w:t xml:space="preserve"> Liz Greene, </w:t>
      </w:r>
      <w:r w:rsidRPr="005D3F28">
        <w:rPr>
          <w:i/>
          <w:iCs/>
        </w:rPr>
        <w:t>Relating</w:t>
      </w:r>
      <w:r>
        <w:t xml:space="preserve">, </w:t>
      </w:r>
      <w:r w:rsidR="005D3F28">
        <w:t>p. 26.</w:t>
      </w:r>
    </w:p>
  </w:footnote>
  <w:footnote w:id="29">
    <w:p w14:paraId="68248CDD" w14:textId="0C6957CC" w:rsidR="00E51A4F" w:rsidRDefault="00E51A4F">
      <w:pPr>
        <w:pStyle w:val="FootnoteText"/>
      </w:pPr>
      <w:r>
        <w:rPr>
          <w:rStyle w:val="FootnoteReference"/>
        </w:rPr>
        <w:footnoteRef/>
      </w:r>
      <w:r>
        <w:t xml:space="preserve"> Stephen Arroyo, Astrology, Karma and Transformation, </w:t>
      </w:r>
      <w:r w:rsidR="002D2DD5">
        <w:t>2</w:t>
      </w:r>
      <w:r w:rsidR="002D2DD5" w:rsidRPr="002D2DD5">
        <w:rPr>
          <w:vertAlign w:val="superscript"/>
        </w:rPr>
        <w:t>nd</w:t>
      </w:r>
      <w:r w:rsidR="002D2DD5">
        <w:t xml:space="preserve"> edition</w:t>
      </w:r>
      <w:r w:rsidR="00D55CA9">
        <w:t xml:space="preserve"> CHECK FULL REF</w:t>
      </w:r>
      <w:r w:rsidR="002D2DD5">
        <w:t xml:space="preserve"> (Sebastopol CA</w:t>
      </w:r>
      <w:r w:rsidR="00D55CA9">
        <w:t>, CRCS Publications, 1992), p. x.</w:t>
      </w:r>
    </w:p>
  </w:footnote>
  <w:footnote w:id="30">
    <w:p w14:paraId="6ED01970" w14:textId="58058D5A" w:rsidR="00E76E18" w:rsidRDefault="00E76E18">
      <w:pPr>
        <w:pStyle w:val="FootnoteText"/>
      </w:pPr>
      <w:r>
        <w:rPr>
          <w:rStyle w:val="FootnoteReference"/>
        </w:rPr>
        <w:footnoteRef/>
      </w:r>
      <w:r>
        <w:t xml:space="preserve"> Lindsay Radermacher, </w:t>
      </w:r>
      <w:r w:rsidRPr="00E76E18">
        <w:rPr>
          <w:i/>
          <w:iCs/>
        </w:rPr>
        <w:t>The Role Of Dialogue In Astrological Divination</w:t>
      </w:r>
      <w:r>
        <w:t>, p. iv.</w:t>
      </w:r>
    </w:p>
  </w:footnote>
  <w:footnote w:id="31">
    <w:p w14:paraId="7C479DA6" w14:textId="10FE67CA" w:rsidR="005C4C39" w:rsidRDefault="005C4C39">
      <w:pPr>
        <w:pStyle w:val="FootnoteText"/>
      </w:pPr>
      <w:r>
        <w:rPr>
          <w:rStyle w:val="FootnoteReference"/>
        </w:rPr>
        <w:footnoteRef/>
      </w:r>
      <w:r>
        <w:t xml:space="preserve"> </w:t>
      </w:r>
      <w:r w:rsidRPr="00917642">
        <w:t xml:space="preserve">Glenn Perry, </w:t>
      </w:r>
      <w:r w:rsidRPr="00917642">
        <w:rPr>
          <w:i/>
          <w:iCs/>
        </w:rPr>
        <w:t>The Birth of Psychological Astrology</w:t>
      </w:r>
      <w:r w:rsidRPr="00917642">
        <w:t xml:space="preserve">, </w:t>
      </w:r>
    </w:p>
  </w:footnote>
  <w:footnote w:id="32">
    <w:p w14:paraId="0422ABCD" w14:textId="6706F1AB" w:rsidR="007A2AC9" w:rsidRDefault="007A2AC9">
      <w:pPr>
        <w:pStyle w:val="FootnoteText"/>
      </w:pPr>
      <w:r>
        <w:rPr>
          <w:rStyle w:val="FootnoteReference"/>
        </w:rPr>
        <w:footnoteRef/>
      </w:r>
      <w:r>
        <w:t xml:space="preserve"> Glenn Perry, </w:t>
      </w:r>
      <w:r w:rsidR="0090215F" w:rsidRPr="00EE0BD6">
        <w:rPr>
          <w:i/>
          <w:iCs/>
        </w:rPr>
        <w:t>What is Astropsychology?</w:t>
      </w:r>
      <w:r w:rsidR="0090215F">
        <w:t xml:space="preserve"> </w:t>
      </w:r>
      <w:hyperlink r:id="rId3" w:history="1">
        <w:r w:rsidR="00EE0BD6" w:rsidRPr="00B66466">
          <w:rPr>
            <w:rStyle w:val="Hyperlink"/>
          </w:rPr>
          <w:t>https://aaperry.com/what-is-astropsychology/</w:t>
        </w:r>
      </w:hyperlink>
      <w:r w:rsidR="00BC4835">
        <w:t xml:space="preserve"> </w:t>
      </w:r>
      <w:r w:rsidR="00272533">
        <w:t>Accessed 24/11/2024</w:t>
      </w:r>
    </w:p>
  </w:footnote>
  <w:footnote w:id="33">
    <w:p w14:paraId="3CAF422D" w14:textId="33147DEE" w:rsidR="000E6A2C" w:rsidRDefault="000E6A2C">
      <w:pPr>
        <w:pStyle w:val="FootnoteText"/>
      </w:pPr>
      <w:r>
        <w:rPr>
          <w:rStyle w:val="FootnoteReference"/>
        </w:rPr>
        <w:footnoteRef/>
      </w:r>
      <w:r>
        <w:t xml:space="preserve"> Glenn Perry, </w:t>
      </w:r>
      <w:r w:rsidRPr="00EE0BD6">
        <w:rPr>
          <w:i/>
          <w:iCs/>
        </w:rPr>
        <w:t>What is Astropsychology?</w:t>
      </w:r>
      <w:r>
        <w:t xml:space="preserve"> </w:t>
      </w:r>
    </w:p>
  </w:footnote>
  <w:footnote w:id="34">
    <w:p w14:paraId="3D1C5D23" w14:textId="092861F9" w:rsidR="001262B1" w:rsidRDefault="001262B1">
      <w:pPr>
        <w:pStyle w:val="FootnoteText"/>
      </w:pPr>
      <w:r>
        <w:rPr>
          <w:rStyle w:val="FootnoteReference"/>
        </w:rPr>
        <w:footnoteRef/>
      </w:r>
      <w:r>
        <w:t xml:space="preserve"> Patrick Curry, </w:t>
      </w:r>
      <w:r w:rsidRPr="00D4540E">
        <w:rPr>
          <w:i/>
          <w:iCs/>
        </w:rPr>
        <w:t>Astrology</w:t>
      </w:r>
      <w:r>
        <w:rPr>
          <w:i/>
          <w:iCs/>
        </w:rPr>
        <w:t>,</w:t>
      </w:r>
      <w:r w:rsidRPr="00D4540E">
        <w:rPr>
          <w:i/>
          <w:iCs/>
        </w:rPr>
        <w:t xml:space="preserve"> Science and Culture</w:t>
      </w:r>
      <w:r>
        <w:rPr>
          <w:i/>
          <w:iCs/>
        </w:rPr>
        <w:t xml:space="preserve">, </w:t>
      </w:r>
      <w:r>
        <w:t>p. 73.</w:t>
      </w:r>
    </w:p>
  </w:footnote>
  <w:footnote w:id="35">
    <w:p w14:paraId="7F7812D7" w14:textId="4CF8DFF6" w:rsidR="001262B1" w:rsidRDefault="001262B1">
      <w:pPr>
        <w:pStyle w:val="FootnoteText"/>
      </w:pPr>
      <w:r>
        <w:rPr>
          <w:rStyle w:val="FootnoteReference"/>
        </w:rPr>
        <w:footnoteRef/>
      </w:r>
      <w:r>
        <w:t xml:space="preserve"> Ibid., p. 73</w:t>
      </w:r>
    </w:p>
  </w:footnote>
  <w:footnote w:id="36">
    <w:p w14:paraId="5A6D072A" w14:textId="77777777" w:rsidR="006144A4" w:rsidRDefault="006144A4" w:rsidP="006144A4">
      <w:pPr>
        <w:pStyle w:val="FootnoteText"/>
      </w:pPr>
      <w:r>
        <w:rPr>
          <w:rStyle w:val="FootnoteReference"/>
        </w:rPr>
        <w:footnoteRef/>
      </w:r>
      <w:r>
        <w:t xml:space="preserve"> Liz Greene, </w:t>
      </w:r>
      <w:r w:rsidRPr="005D3F28">
        <w:rPr>
          <w:i/>
          <w:iCs/>
        </w:rPr>
        <w:t>Relating</w:t>
      </w:r>
      <w:r>
        <w:t>, p. 22.</w:t>
      </w:r>
    </w:p>
  </w:footnote>
  <w:footnote w:id="37">
    <w:p w14:paraId="239120CA" w14:textId="0A3BF562" w:rsidR="001262B1" w:rsidRDefault="001262B1">
      <w:pPr>
        <w:pStyle w:val="FootnoteText"/>
      </w:pPr>
      <w:r>
        <w:rPr>
          <w:rStyle w:val="FootnoteReference"/>
        </w:rPr>
        <w:footnoteRef/>
      </w:r>
      <w:r>
        <w:t xml:space="preserve"> </w:t>
      </w:r>
      <w:r w:rsidRPr="00C80490">
        <w:t xml:space="preserve">Laura Andrikopoulos, </w:t>
      </w:r>
      <w:r w:rsidRPr="00C80490">
        <w:rPr>
          <w:i/>
          <w:iCs/>
        </w:rPr>
        <w:t>The psychologisation of natal astrology in the twentieth century</w:t>
      </w:r>
      <w:r>
        <w:rPr>
          <w:i/>
          <w:iCs/>
        </w:rPr>
        <w:t xml:space="preserve">, </w:t>
      </w:r>
      <w:r w:rsidRPr="001262B1">
        <w:t xml:space="preserve">p. </w:t>
      </w:r>
      <w:r>
        <w:t>283.</w:t>
      </w:r>
    </w:p>
  </w:footnote>
  <w:footnote w:id="38">
    <w:p w14:paraId="3F44462C" w14:textId="272E7BA0" w:rsidR="00C71410" w:rsidRDefault="00C71410">
      <w:pPr>
        <w:pStyle w:val="FootnoteText"/>
      </w:pPr>
      <w:r>
        <w:rPr>
          <w:rStyle w:val="FootnoteReference"/>
        </w:rPr>
        <w:footnoteRef/>
      </w:r>
      <w:r>
        <w:t xml:space="preserve"> </w:t>
      </w:r>
      <w:r w:rsidR="002E3C75" w:rsidRPr="00C80490">
        <w:t xml:space="preserve">Laura Andrikopoulos, </w:t>
      </w:r>
      <w:r w:rsidR="002E3C75" w:rsidRPr="00C80490">
        <w:rPr>
          <w:i/>
          <w:iCs/>
        </w:rPr>
        <w:t>The psychologisation of natal astrology in the twentieth century</w:t>
      </w:r>
      <w:r w:rsidR="002E3C75">
        <w:rPr>
          <w:i/>
          <w:iCs/>
        </w:rPr>
        <w:t xml:space="preserve">, </w:t>
      </w:r>
      <w:r w:rsidR="002E3C75" w:rsidRPr="001262B1">
        <w:t xml:space="preserve">p. </w:t>
      </w:r>
      <w:r w:rsidR="001A5E43">
        <w:t>325-326.</w:t>
      </w:r>
    </w:p>
  </w:footnote>
  <w:footnote w:id="39">
    <w:p w14:paraId="13459BAB" w14:textId="398135D2" w:rsidR="00A3737C" w:rsidRDefault="00A3737C">
      <w:pPr>
        <w:pStyle w:val="FootnoteText"/>
      </w:pPr>
      <w:r>
        <w:rPr>
          <w:rStyle w:val="FootnoteReference"/>
        </w:rPr>
        <w:footnoteRef/>
      </w:r>
      <w:r>
        <w:t xml:space="preserve"> </w:t>
      </w:r>
      <w:r w:rsidRPr="00C80490">
        <w:t xml:space="preserve">Laura Andrikopoulos, </w:t>
      </w:r>
      <w:r w:rsidRPr="00C80490">
        <w:rPr>
          <w:i/>
          <w:iCs/>
        </w:rPr>
        <w:t>The psychologisation of natal astrology in the twentieth century</w:t>
      </w:r>
      <w:r>
        <w:rPr>
          <w:i/>
          <w:iCs/>
        </w:rPr>
        <w:t xml:space="preserve">, </w:t>
      </w:r>
      <w:r w:rsidRPr="001262B1">
        <w:t xml:space="preserve">p. </w:t>
      </w:r>
      <w:r>
        <w:t>316.</w:t>
      </w:r>
    </w:p>
  </w:footnote>
  <w:footnote w:id="40">
    <w:p w14:paraId="0F84E34B" w14:textId="77777777" w:rsidR="00362818" w:rsidRDefault="00362818" w:rsidP="00362818">
      <w:pPr>
        <w:pStyle w:val="FootnoteText"/>
      </w:pPr>
      <w:r>
        <w:rPr>
          <w:rStyle w:val="FootnoteReference"/>
        </w:rPr>
        <w:footnoteRef/>
      </w:r>
      <w:r>
        <w:t xml:space="preserve"> </w:t>
      </w:r>
      <w:r w:rsidRPr="00917642">
        <w:t xml:space="preserve">Glenn Perry, </w:t>
      </w:r>
      <w:r w:rsidRPr="00917642">
        <w:rPr>
          <w:i/>
          <w:iCs/>
        </w:rPr>
        <w:t>The Birth of Psychological Astrology</w:t>
      </w:r>
      <w:r>
        <w:rPr>
          <w:i/>
          <w:iCs/>
        </w:rPr>
        <w:t>.</w:t>
      </w:r>
    </w:p>
  </w:footnote>
  <w:footnote w:id="41">
    <w:p w14:paraId="1285FF19" w14:textId="6A23B90E" w:rsidR="00CE0C84" w:rsidRDefault="00CE0C84">
      <w:pPr>
        <w:pStyle w:val="FootnoteText"/>
      </w:pPr>
      <w:r>
        <w:rPr>
          <w:rStyle w:val="FootnoteReference"/>
        </w:rPr>
        <w:footnoteRef/>
      </w:r>
      <w:r>
        <w:t xml:space="preserve"> Liz Greene, </w:t>
      </w:r>
      <w:r w:rsidRPr="0012269B">
        <w:rPr>
          <w:i/>
          <w:iCs/>
        </w:rPr>
        <w:t>The Horoscope in Manifestation</w:t>
      </w:r>
      <w:r>
        <w:t xml:space="preserve">, (London, CPA Press, </w:t>
      </w:r>
      <w:r w:rsidR="0012269B">
        <w:t>1997), p. 11</w:t>
      </w:r>
    </w:p>
  </w:footnote>
  <w:footnote w:id="42">
    <w:p w14:paraId="5364673E" w14:textId="5AFA2030" w:rsidR="006D46D0" w:rsidRPr="005B143E" w:rsidRDefault="006D46D0">
      <w:pPr>
        <w:pStyle w:val="FootnoteText"/>
      </w:pPr>
      <w:r>
        <w:rPr>
          <w:rStyle w:val="FootnoteReference"/>
        </w:rPr>
        <w:footnoteRef/>
      </w:r>
      <w:r>
        <w:t xml:space="preserve"> Stephen Arroyo, </w:t>
      </w:r>
      <w:r w:rsidRPr="001B57CD">
        <w:rPr>
          <w:i/>
          <w:iCs/>
        </w:rPr>
        <w:t>Astrology, Psychology and the Four Elements</w:t>
      </w:r>
      <w:r>
        <w:rPr>
          <w:i/>
          <w:iCs/>
        </w:rPr>
        <w:t xml:space="preserve">, </w:t>
      </w:r>
      <w:r w:rsidRPr="005B143E">
        <w:t xml:space="preserve">p. </w:t>
      </w:r>
      <w:r w:rsidR="005B143E" w:rsidRPr="005B143E">
        <w:t>74.</w:t>
      </w:r>
    </w:p>
  </w:footnote>
  <w:footnote w:id="43">
    <w:p w14:paraId="07440B72" w14:textId="19F765ED" w:rsidR="007B1810" w:rsidRDefault="007B1810" w:rsidP="0021080E">
      <w:pPr>
        <w:pStyle w:val="NoSpacing"/>
      </w:pPr>
      <w:r>
        <w:rPr>
          <w:rStyle w:val="FootnoteReference"/>
        </w:rPr>
        <w:footnoteRef/>
      </w:r>
      <w:r>
        <w:t xml:space="preserve"> </w:t>
      </w:r>
      <w:r w:rsidRPr="0021080E">
        <w:rPr>
          <w:rFonts w:ascii="Calibri" w:hAnsi="Calibri" w:cs="Calibri"/>
          <w:sz w:val="20"/>
          <w:szCs w:val="20"/>
        </w:rPr>
        <w:t>C.G. Jung, Archetypes Of The Collective Unconscious</w:t>
      </w:r>
      <w:r w:rsidR="00E25178">
        <w:rPr>
          <w:rFonts w:ascii="Calibri" w:hAnsi="Calibri" w:cs="Calibri"/>
          <w:sz w:val="20"/>
          <w:szCs w:val="20"/>
        </w:rPr>
        <w:t>,</w:t>
      </w:r>
      <w:r w:rsidRPr="0021080E">
        <w:rPr>
          <w:rFonts w:ascii="Calibri" w:hAnsi="Calibri" w:cs="Calibri"/>
          <w:sz w:val="20"/>
          <w:szCs w:val="20"/>
        </w:rPr>
        <w:t xml:space="preserve"> </w:t>
      </w:r>
      <w:r w:rsidR="0021080E" w:rsidRPr="00BE2911">
        <w:rPr>
          <w:rFonts w:ascii="Calibri" w:hAnsi="Calibri" w:cs="Calibri"/>
          <w:i/>
          <w:iCs/>
          <w:sz w:val="20"/>
          <w:szCs w:val="20"/>
        </w:rPr>
        <w:t>Collected Works of C.G. Jung, Volume 9 (Part 1): Archetypes and the Collective Unconscious</w:t>
      </w:r>
      <w:r w:rsidR="0021080E" w:rsidRPr="00BE2911">
        <w:rPr>
          <w:rFonts w:ascii="Calibri" w:hAnsi="Calibri" w:cs="Calibri"/>
          <w:sz w:val="20"/>
          <w:szCs w:val="20"/>
        </w:rPr>
        <w:t>, edited by G</w:t>
      </w:r>
      <w:r w:rsidR="0021080E" w:rsidRPr="0021080E">
        <w:rPr>
          <w:rFonts w:ascii="Calibri" w:hAnsi="Calibri" w:cs="Calibri"/>
          <w:sz w:val="20"/>
          <w:szCs w:val="20"/>
        </w:rPr>
        <w:t>erhard</w:t>
      </w:r>
      <w:r w:rsidR="0021080E" w:rsidRPr="00BE2911">
        <w:rPr>
          <w:rFonts w:ascii="Calibri" w:hAnsi="Calibri" w:cs="Calibri"/>
          <w:sz w:val="20"/>
          <w:szCs w:val="20"/>
        </w:rPr>
        <w:t xml:space="preserve"> A</w:t>
      </w:r>
      <w:r w:rsidR="0021080E" w:rsidRPr="0021080E">
        <w:rPr>
          <w:rFonts w:ascii="Calibri" w:hAnsi="Calibri" w:cs="Calibri"/>
          <w:sz w:val="20"/>
          <w:szCs w:val="20"/>
        </w:rPr>
        <w:t>dler</w:t>
      </w:r>
      <w:r w:rsidR="0021080E" w:rsidRPr="00BE2911">
        <w:rPr>
          <w:rFonts w:ascii="Calibri" w:hAnsi="Calibri" w:cs="Calibri"/>
          <w:sz w:val="20"/>
          <w:szCs w:val="20"/>
        </w:rPr>
        <w:t xml:space="preserve"> and R. F. C. H</w:t>
      </w:r>
      <w:r w:rsidR="0021080E" w:rsidRPr="0021080E">
        <w:rPr>
          <w:rFonts w:ascii="Calibri" w:hAnsi="Calibri" w:cs="Calibri"/>
          <w:sz w:val="20"/>
          <w:szCs w:val="20"/>
        </w:rPr>
        <w:t>ull</w:t>
      </w:r>
      <w:r w:rsidR="0021080E" w:rsidRPr="00BE2911">
        <w:rPr>
          <w:rFonts w:ascii="Calibri" w:hAnsi="Calibri" w:cs="Calibri"/>
          <w:sz w:val="20"/>
          <w:szCs w:val="20"/>
        </w:rPr>
        <w:t xml:space="preserve">, </w:t>
      </w:r>
      <w:r w:rsidR="0021080E" w:rsidRPr="0021080E">
        <w:rPr>
          <w:rFonts w:ascii="Calibri" w:hAnsi="Calibri" w:cs="Calibri"/>
          <w:sz w:val="20"/>
          <w:szCs w:val="20"/>
        </w:rPr>
        <w:t>(</w:t>
      </w:r>
      <w:r w:rsidR="0021080E" w:rsidRPr="00BE2911">
        <w:rPr>
          <w:rFonts w:ascii="Calibri" w:hAnsi="Calibri" w:cs="Calibri"/>
          <w:sz w:val="20"/>
          <w:szCs w:val="20"/>
        </w:rPr>
        <w:t>Princeton University Press, 1969</w:t>
      </w:r>
      <w:r w:rsidR="0021080E" w:rsidRPr="0021080E">
        <w:rPr>
          <w:rFonts w:ascii="Calibri" w:hAnsi="Calibri" w:cs="Calibri"/>
          <w:sz w:val="20"/>
          <w:szCs w:val="20"/>
        </w:rPr>
        <w:t>)</w:t>
      </w:r>
      <w:r w:rsidR="0021080E" w:rsidRPr="00BE2911">
        <w:rPr>
          <w:rFonts w:ascii="Calibri" w:hAnsi="Calibri" w:cs="Calibri"/>
          <w:sz w:val="20"/>
          <w:szCs w:val="20"/>
        </w:rPr>
        <w:t xml:space="preserve">, </w:t>
      </w:r>
      <w:r w:rsidRPr="0021080E">
        <w:rPr>
          <w:rFonts w:ascii="Calibri" w:hAnsi="Calibri" w:cs="Calibri"/>
          <w:sz w:val="20"/>
          <w:szCs w:val="20"/>
        </w:rPr>
        <w:t>p. 5.</w:t>
      </w:r>
    </w:p>
  </w:footnote>
  <w:footnote w:id="44">
    <w:p w14:paraId="2097236A" w14:textId="092CA90F" w:rsidR="00165B23" w:rsidRPr="00D6332E" w:rsidRDefault="00165B23" w:rsidP="00C820AD">
      <w:pPr>
        <w:pStyle w:val="NoSpacing"/>
        <w:rPr>
          <w:rFonts w:ascii="Calibri" w:hAnsi="Calibri" w:cs="Calibri"/>
          <w:sz w:val="20"/>
          <w:szCs w:val="20"/>
        </w:rPr>
      </w:pPr>
      <w:r>
        <w:rPr>
          <w:rStyle w:val="FootnoteReference"/>
        </w:rPr>
        <w:footnoteRef/>
      </w:r>
      <w:r>
        <w:t xml:space="preserve"> </w:t>
      </w:r>
      <w:r w:rsidR="00D6332E" w:rsidRPr="00D6332E">
        <w:rPr>
          <w:rFonts w:ascii="Calibri" w:hAnsi="Calibri" w:cs="Calibri"/>
          <w:sz w:val="20"/>
          <w:szCs w:val="20"/>
        </w:rPr>
        <w:t xml:space="preserve">C.G. </w:t>
      </w:r>
      <w:r w:rsidR="00C820AD" w:rsidRPr="00BE2911">
        <w:rPr>
          <w:rFonts w:ascii="Calibri" w:hAnsi="Calibri" w:cs="Calibri"/>
          <w:sz w:val="20"/>
          <w:szCs w:val="20"/>
        </w:rPr>
        <w:t>J</w:t>
      </w:r>
      <w:r w:rsidR="00D6332E" w:rsidRPr="00D6332E">
        <w:rPr>
          <w:rFonts w:ascii="Calibri" w:hAnsi="Calibri" w:cs="Calibri"/>
          <w:sz w:val="20"/>
          <w:szCs w:val="20"/>
        </w:rPr>
        <w:t>ung</w:t>
      </w:r>
      <w:r w:rsidR="00C820AD" w:rsidRPr="00BE2911">
        <w:rPr>
          <w:rFonts w:ascii="Calibri" w:hAnsi="Calibri" w:cs="Calibri"/>
          <w:sz w:val="20"/>
          <w:szCs w:val="20"/>
        </w:rPr>
        <w:t>, C</w:t>
      </w:r>
      <w:r w:rsidR="00D6332E" w:rsidRPr="00BE2911">
        <w:rPr>
          <w:rFonts w:ascii="Calibri" w:hAnsi="Calibri" w:cs="Calibri"/>
          <w:sz w:val="20"/>
          <w:szCs w:val="20"/>
        </w:rPr>
        <w:t>onscious</w:t>
      </w:r>
      <w:r w:rsidR="00C820AD" w:rsidRPr="00BE2911">
        <w:rPr>
          <w:rFonts w:ascii="Calibri" w:hAnsi="Calibri" w:cs="Calibri"/>
          <w:sz w:val="20"/>
          <w:szCs w:val="20"/>
        </w:rPr>
        <w:t xml:space="preserve">, </w:t>
      </w:r>
      <w:r w:rsidR="00D6332E">
        <w:rPr>
          <w:rFonts w:ascii="Calibri" w:hAnsi="Calibri" w:cs="Calibri"/>
          <w:sz w:val="20"/>
          <w:szCs w:val="20"/>
        </w:rPr>
        <w:t>U</w:t>
      </w:r>
      <w:r w:rsidR="00D6332E" w:rsidRPr="00BE2911">
        <w:rPr>
          <w:rFonts w:ascii="Calibri" w:hAnsi="Calibri" w:cs="Calibri"/>
          <w:sz w:val="20"/>
          <w:szCs w:val="20"/>
        </w:rPr>
        <w:t xml:space="preserve">nconscious, and </w:t>
      </w:r>
      <w:r w:rsidR="00C820AD" w:rsidRPr="00BE2911">
        <w:rPr>
          <w:rFonts w:ascii="Calibri" w:hAnsi="Calibri" w:cs="Calibri"/>
          <w:sz w:val="20"/>
          <w:szCs w:val="20"/>
        </w:rPr>
        <w:t>I</w:t>
      </w:r>
      <w:r w:rsidR="00D6332E" w:rsidRPr="00BE2911">
        <w:rPr>
          <w:rFonts w:ascii="Calibri" w:hAnsi="Calibri" w:cs="Calibri"/>
          <w:sz w:val="20"/>
          <w:szCs w:val="20"/>
        </w:rPr>
        <w:t>ndividuation</w:t>
      </w:r>
      <w:r w:rsidR="00C820AD" w:rsidRPr="00BE2911">
        <w:rPr>
          <w:rFonts w:ascii="Calibri" w:hAnsi="Calibri" w:cs="Calibri"/>
          <w:sz w:val="20"/>
          <w:szCs w:val="20"/>
        </w:rPr>
        <w:t xml:space="preserve">. </w:t>
      </w:r>
      <w:r w:rsidR="00C820AD" w:rsidRPr="00BE2911">
        <w:rPr>
          <w:rFonts w:ascii="Calibri" w:hAnsi="Calibri" w:cs="Calibri"/>
          <w:i/>
          <w:iCs/>
          <w:sz w:val="20"/>
          <w:szCs w:val="20"/>
        </w:rPr>
        <w:t>CW9 (</w:t>
      </w:r>
      <w:r w:rsidR="0004519A">
        <w:rPr>
          <w:rFonts w:ascii="Calibri" w:hAnsi="Calibri" w:cs="Calibri"/>
          <w:i/>
          <w:iCs/>
          <w:sz w:val="20"/>
          <w:szCs w:val="20"/>
        </w:rPr>
        <w:t xml:space="preserve">1), </w:t>
      </w:r>
      <w:r w:rsidR="00C820AD" w:rsidRPr="00D6332E">
        <w:rPr>
          <w:rFonts w:ascii="Calibri" w:hAnsi="Calibri" w:cs="Calibri"/>
          <w:sz w:val="20"/>
          <w:szCs w:val="20"/>
        </w:rPr>
        <w:t>p. 275</w:t>
      </w:r>
    </w:p>
  </w:footnote>
  <w:footnote w:id="45">
    <w:p w14:paraId="64877B8C" w14:textId="18513F81" w:rsidR="00856048" w:rsidRDefault="00856048">
      <w:pPr>
        <w:pStyle w:val="FootnoteText"/>
      </w:pPr>
      <w:r>
        <w:rPr>
          <w:rStyle w:val="FootnoteReference"/>
        </w:rPr>
        <w:footnoteRef/>
      </w:r>
      <w:r>
        <w:t xml:space="preserve"> </w:t>
      </w:r>
      <w:r w:rsidR="002B5100">
        <w:t xml:space="preserve">Liz Greene, </w:t>
      </w:r>
      <w:r w:rsidR="002B5100" w:rsidRPr="006E4A3C">
        <w:rPr>
          <w:i/>
          <w:iCs/>
        </w:rPr>
        <w:t>The Astrology of Fate</w:t>
      </w:r>
      <w:r w:rsidR="002B5100">
        <w:t>, (London; Unwin Hyman, 1984)</w:t>
      </w:r>
      <w:r w:rsidR="004340CB">
        <w:t>, p. 210</w:t>
      </w:r>
    </w:p>
  </w:footnote>
  <w:footnote w:id="46">
    <w:p w14:paraId="2D856957" w14:textId="39D166A8" w:rsidR="00306F48" w:rsidRDefault="00306F48">
      <w:pPr>
        <w:pStyle w:val="FootnoteText"/>
      </w:pPr>
      <w:r>
        <w:rPr>
          <w:rStyle w:val="FootnoteReference"/>
        </w:rPr>
        <w:footnoteRef/>
      </w:r>
      <w:r>
        <w:t xml:space="preserve"> </w:t>
      </w:r>
      <w:r w:rsidRPr="00C80490">
        <w:t xml:space="preserve">Laura Andrikopoulos, </w:t>
      </w:r>
      <w:r w:rsidRPr="00C80490">
        <w:rPr>
          <w:i/>
          <w:iCs/>
        </w:rPr>
        <w:t>The psychologisation of natal astrology in the twentieth century</w:t>
      </w:r>
      <w:r>
        <w:rPr>
          <w:i/>
          <w:iCs/>
        </w:rPr>
        <w:t xml:space="preserve">, </w:t>
      </w:r>
      <w:r w:rsidRPr="001262B1">
        <w:t xml:space="preserve">p. </w:t>
      </w:r>
      <w:r>
        <w:t>121.</w:t>
      </w:r>
    </w:p>
  </w:footnote>
  <w:footnote w:id="47">
    <w:p w14:paraId="156D7B7E" w14:textId="68DA6323" w:rsidR="003766B1" w:rsidRDefault="003766B1">
      <w:pPr>
        <w:pStyle w:val="FootnoteText"/>
      </w:pPr>
      <w:r>
        <w:rPr>
          <w:rStyle w:val="FootnoteReference"/>
        </w:rPr>
        <w:footnoteRef/>
      </w:r>
      <w:r>
        <w:t xml:space="preserve"> Marsilio Ficino, </w:t>
      </w:r>
      <w:r w:rsidRPr="00A02E75">
        <w:rPr>
          <w:i/>
          <w:iCs/>
        </w:rPr>
        <w:t>Three Books on Life</w:t>
      </w:r>
      <w:r>
        <w:t xml:space="preserve">, </w:t>
      </w:r>
      <w:r w:rsidR="00DF7B8E">
        <w:t>Proem</w:t>
      </w:r>
      <w:r w:rsidR="00A02E75">
        <w:t>, p. 103</w:t>
      </w:r>
    </w:p>
  </w:footnote>
  <w:footnote w:id="48">
    <w:p w14:paraId="7971EC21" w14:textId="6A886725" w:rsidR="005C298E" w:rsidRDefault="005C298E">
      <w:pPr>
        <w:pStyle w:val="FootnoteText"/>
      </w:pPr>
      <w:r>
        <w:rPr>
          <w:rStyle w:val="FootnoteReference"/>
        </w:rPr>
        <w:footnoteRef/>
      </w:r>
      <w:r>
        <w:t xml:space="preserve"> </w:t>
      </w:r>
      <w:r w:rsidRPr="0049384F">
        <w:t xml:space="preserve">Nicholas Campion, </w:t>
      </w:r>
      <w:r w:rsidRPr="0049384F">
        <w:rPr>
          <w:i/>
          <w:iCs/>
        </w:rPr>
        <w:t>A History of Western Astrology Volume II: The Medieval and Modern Worlds</w:t>
      </w:r>
      <w:r w:rsidRPr="0049384F">
        <w:t xml:space="preserve">, (London: Bloomsbury Academic, 2009), p. </w:t>
      </w:r>
      <w:r w:rsidR="00700445">
        <w:t>86.</w:t>
      </w:r>
    </w:p>
  </w:footnote>
  <w:footnote w:id="49">
    <w:p w14:paraId="7E5B68E7" w14:textId="14A26C04" w:rsidR="00272CFA" w:rsidRDefault="00272CFA">
      <w:pPr>
        <w:pStyle w:val="FootnoteText"/>
      </w:pPr>
      <w:r>
        <w:rPr>
          <w:rStyle w:val="FootnoteReference"/>
        </w:rPr>
        <w:footnoteRef/>
      </w:r>
      <w:r>
        <w:t xml:space="preserve"> Marsilio Ficino, </w:t>
      </w:r>
      <w:r w:rsidRPr="00A02E75">
        <w:rPr>
          <w:i/>
          <w:iCs/>
        </w:rPr>
        <w:t>Three Books on Life</w:t>
      </w:r>
      <w:r>
        <w:t xml:space="preserve">, 3.1, p. </w:t>
      </w:r>
      <w:r w:rsidR="00DF7B8E">
        <w:t>243.</w:t>
      </w:r>
    </w:p>
  </w:footnote>
  <w:footnote w:id="50">
    <w:p w14:paraId="083DCD63" w14:textId="77777777" w:rsidR="00451AB3" w:rsidRDefault="00451AB3" w:rsidP="00451AB3">
      <w:pPr>
        <w:pStyle w:val="FootnoteText"/>
      </w:pPr>
      <w:r>
        <w:rPr>
          <w:rStyle w:val="FootnoteReference"/>
        </w:rPr>
        <w:footnoteRef/>
      </w:r>
      <w:r>
        <w:t xml:space="preserve"> Marsilio Ficino, </w:t>
      </w:r>
      <w:r w:rsidRPr="00A02E75">
        <w:rPr>
          <w:i/>
          <w:iCs/>
        </w:rPr>
        <w:t>Three Books on Life</w:t>
      </w:r>
      <w:r>
        <w:t>, 3.1, p. 245.</w:t>
      </w:r>
    </w:p>
  </w:footnote>
  <w:footnote w:id="51">
    <w:p w14:paraId="61BA2F71" w14:textId="77777777" w:rsidR="00332317" w:rsidRDefault="00332317" w:rsidP="00332317">
      <w:pPr>
        <w:pStyle w:val="FootnoteText"/>
      </w:pPr>
      <w:r>
        <w:rPr>
          <w:rStyle w:val="FootnoteReference"/>
        </w:rPr>
        <w:footnoteRef/>
      </w:r>
      <w:r>
        <w:t xml:space="preserve"> </w:t>
      </w:r>
      <w:r w:rsidRPr="005037F8">
        <w:t>Melissa Meriam</w:t>
      </w:r>
      <w:r>
        <w:t xml:space="preserve"> </w:t>
      </w:r>
      <w:r w:rsidRPr="005037F8">
        <w:t xml:space="preserve">Bullard, The Inward Zodiac: A Development in Ficino’s Thought on Astrology. </w:t>
      </w:r>
      <w:r w:rsidRPr="005037F8">
        <w:rPr>
          <w:i/>
          <w:iCs/>
        </w:rPr>
        <w:t>Renaissance Quarterly</w:t>
      </w:r>
      <w:r w:rsidRPr="005037F8">
        <w:t>, vol. 43, no. 4, 1990, p</w:t>
      </w:r>
      <w:r>
        <w:t>. 697.</w:t>
      </w:r>
    </w:p>
  </w:footnote>
  <w:footnote w:id="52">
    <w:p w14:paraId="6BE5CEAB" w14:textId="08AC95B5" w:rsidR="00DC4979" w:rsidRDefault="00DC4979">
      <w:pPr>
        <w:pStyle w:val="FootnoteText"/>
      </w:pPr>
      <w:r>
        <w:rPr>
          <w:rStyle w:val="FootnoteReference"/>
        </w:rPr>
        <w:footnoteRef/>
      </w:r>
      <w:r>
        <w:t xml:space="preserve"> </w:t>
      </w:r>
      <w:r w:rsidR="001705C7" w:rsidRPr="0049384F">
        <w:t xml:space="preserve">Nicholas </w:t>
      </w:r>
      <w:r>
        <w:t xml:space="preserve">Campion, </w:t>
      </w:r>
      <w:r w:rsidRPr="0049384F">
        <w:rPr>
          <w:i/>
          <w:iCs/>
        </w:rPr>
        <w:t>History of Western Astrology Volume II</w:t>
      </w:r>
      <w:r>
        <w:rPr>
          <w:i/>
          <w:iCs/>
        </w:rPr>
        <w:t xml:space="preserve">, </w:t>
      </w:r>
      <w:r w:rsidRPr="00F93F4E">
        <w:t>p. 9</w:t>
      </w:r>
      <w:r>
        <w:t>1.</w:t>
      </w:r>
    </w:p>
  </w:footnote>
  <w:footnote w:id="53">
    <w:p w14:paraId="4694CE3D" w14:textId="4A6A65ED" w:rsidR="00974EC4" w:rsidRDefault="00974EC4">
      <w:pPr>
        <w:pStyle w:val="FootnoteText"/>
      </w:pPr>
      <w:r>
        <w:rPr>
          <w:rStyle w:val="FootnoteReference"/>
        </w:rPr>
        <w:footnoteRef/>
      </w:r>
      <w:r>
        <w:t xml:space="preserve"> Marsilio Ficino, </w:t>
      </w:r>
      <w:r w:rsidRPr="00A02E75">
        <w:rPr>
          <w:i/>
          <w:iCs/>
        </w:rPr>
        <w:t>Three Books on Life</w:t>
      </w:r>
      <w:r>
        <w:t>, 3.8, p. 279.</w:t>
      </w:r>
    </w:p>
  </w:footnote>
  <w:footnote w:id="54">
    <w:p w14:paraId="423FB4BA" w14:textId="083D7DFA" w:rsidR="00250766" w:rsidRDefault="00250766">
      <w:pPr>
        <w:pStyle w:val="FootnoteText"/>
      </w:pPr>
      <w:r>
        <w:rPr>
          <w:rStyle w:val="FootnoteReference"/>
        </w:rPr>
        <w:footnoteRef/>
      </w:r>
      <w:r>
        <w:t xml:space="preserve"> Marsilio Ficino, </w:t>
      </w:r>
      <w:r w:rsidRPr="00A02E75">
        <w:rPr>
          <w:i/>
          <w:iCs/>
        </w:rPr>
        <w:t>Three Books on Life</w:t>
      </w:r>
      <w:r>
        <w:t>, 3.1, p. 249.</w:t>
      </w:r>
    </w:p>
  </w:footnote>
  <w:footnote w:id="55">
    <w:p w14:paraId="5D55FBFF" w14:textId="4A580D1E" w:rsidR="006404B0" w:rsidRDefault="006404B0">
      <w:pPr>
        <w:pStyle w:val="FootnoteText"/>
      </w:pPr>
      <w:r>
        <w:rPr>
          <w:rStyle w:val="FootnoteReference"/>
        </w:rPr>
        <w:footnoteRef/>
      </w:r>
      <w:r>
        <w:t xml:space="preserve"> Ibid. p. 249.</w:t>
      </w:r>
    </w:p>
  </w:footnote>
  <w:footnote w:id="56">
    <w:p w14:paraId="7843FB58" w14:textId="63C1CB19" w:rsidR="006404B0" w:rsidRDefault="006404B0">
      <w:pPr>
        <w:pStyle w:val="FootnoteText"/>
      </w:pPr>
      <w:r>
        <w:rPr>
          <w:rStyle w:val="FootnoteReference"/>
        </w:rPr>
        <w:footnoteRef/>
      </w:r>
      <w:r>
        <w:t xml:space="preserve"> </w:t>
      </w:r>
      <w:r w:rsidR="00E744EF">
        <w:t xml:space="preserve">Marsilio Ficino, </w:t>
      </w:r>
      <w:r w:rsidR="00E744EF" w:rsidRPr="00A02E75">
        <w:rPr>
          <w:i/>
          <w:iCs/>
        </w:rPr>
        <w:t>Three Books on Life</w:t>
      </w:r>
      <w:r w:rsidR="00E744EF">
        <w:t>, 3.</w:t>
      </w:r>
      <w:r w:rsidR="00DF121D">
        <w:t>6</w:t>
      </w:r>
      <w:r w:rsidR="00E744EF">
        <w:t>,</w:t>
      </w:r>
      <w:r>
        <w:t xml:space="preserve"> p.2</w:t>
      </w:r>
      <w:r w:rsidR="0069587E">
        <w:t>71.</w:t>
      </w:r>
    </w:p>
  </w:footnote>
  <w:footnote w:id="57">
    <w:p w14:paraId="67E7F9D8" w14:textId="0D544ADE" w:rsidR="00B6041F" w:rsidRDefault="00B6041F">
      <w:pPr>
        <w:pStyle w:val="FootnoteText"/>
      </w:pPr>
      <w:r>
        <w:rPr>
          <w:rStyle w:val="FootnoteReference"/>
        </w:rPr>
        <w:footnoteRef/>
      </w:r>
      <w:r>
        <w:t xml:space="preserve"> Thomas Moore, </w:t>
      </w:r>
      <w:r w:rsidRPr="00B6041F">
        <w:rPr>
          <w:i/>
          <w:iCs/>
        </w:rPr>
        <w:t>The Planets Within</w:t>
      </w:r>
      <w:r>
        <w:t>, (</w:t>
      </w:r>
      <w:r w:rsidR="003C60D3">
        <w:t xml:space="preserve">London and Toronto, Associated University Presses, </w:t>
      </w:r>
      <w:r w:rsidR="00E91F2B">
        <w:t>1982), p. 39</w:t>
      </w:r>
      <w:r w:rsidR="000B5873">
        <w:t>.</w:t>
      </w:r>
    </w:p>
  </w:footnote>
  <w:footnote w:id="58">
    <w:p w14:paraId="34F9A9CA" w14:textId="0912DF81" w:rsidR="00FF6C2F" w:rsidRDefault="00FF6C2F">
      <w:pPr>
        <w:pStyle w:val="FootnoteText"/>
      </w:pPr>
      <w:r>
        <w:rPr>
          <w:rStyle w:val="FootnoteReference"/>
        </w:rPr>
        <w:footnoteRef/>
      </w:r>
      <w:r>
        <w:t xml:space="preserve"> </w:t>
      </w:r>
      <w:r w:rsidR="00D746B1">
        <w:t xml:space="preserve">Marsilio Ficino, </w:t>
      </w:r>
      <w:r w:rsidR="00D746B1" w:rsidRPr="00A02E75">
        <w:rPr>
          <w:i/>
          <w:iCs/>
        </w:rPr>
        <w:t>Three Books on Life</w:t>
      </w:r>
      <w:r w:rsidR="00D746B1">
        <w:t>, 3.1, p. 247.</w:t>
      </w:r>
    </w:p>
  </w:footnote>
  <w:footnote w:id="59">
    <w:p w14:paraId="01647772" w14:textId="60496F9C" w:rsidR="00663499" w:rsidRDefault="00663499">
      <w:pPr>
        <w:pStyle w:val="FootnoteText"/>
      </w:pPr>
      <w:r>
        <w:rPr>
          <w:rStyle w:val="FootnoteReference"/>
        </w:rPr>
        <w:footnoteRef/>
      </w:r>
      <w:r>
        <w:t xml:space="preserve"> Marsilio Ficino, </w:t>
      </w:r>
      <w:r w:rsidRPr="00A02E75">
        <w:rPr>
          <w:i/>
          <w:iCs/>
        </w:rPr>
        <w:t>Three Books on Life</w:t>
      </w:r>
      <w:r>
        <w:t>, 3.</w:t>
      </w:r>
      <w:r w:rsidR="005A5D2A">
        <w:t>1</w:t>
      </w:r>
      <w:r>
        <w:t>1, p. 289.</w:t>
      </w:r>
    </w:p>
  </w:footnote>
  <w:footnote w:id="60">
    <w:p w14:paraId="7BFBDE74" w14:textId="77777777" w:rsidR="006648CF" w:rsidRDefault="006648CF" w:rsidP="006648CF">
      <w:pPr>
        <w:pStyle w:val="FootnoteText"/>
      </w:pPr>
      <w:r>
        <w:rPr>
          <w:rStyle w:val="FootnoteReference"/>
        </w:rPr>
        <w:footnoteRef/>
      </w:r>
      <w:r>
        <w:t xml:space="preserve"> </w:t>
      </w:r>
      <w:r w:rsidRPr="0049384F">
        <w:t xml:space="preserve">Nicholas </w:t>
      </w:r>
      <w:r>
        <w:t xml:space="preserve">Campion, </w:t>
      </w:r>
      <w:r w:rsidRPr="0049384F">
        <w:rPr>
          <w:i/>
          <w:iCs/>
        </w:rPr>
        <w:t>History of Western Astrology Volume II</w:t>
      </w:r>
      <w:r>
        <w:rPr>
          <w:i/>
          <w:iCs/>
        </w:rPr>
        <w:t xml:space="preserve">, </w:t>
      </w:r>
      <w:r w:rsidRPr="00F93F4E">
        <w:t>p. 90</w:t>
      </w:r>
      <w:r>
        <w:t>.</w:t>
      </w:r>
    </w:p>
  </w:footnote>
  <w:footnote w:id="61">
    <w:p w14:paraId="2CD104A1" w14:textId="06EEC342" w:rsidR="00907688" w:rsidRDefault="00907688">
      <w:pPr>
        <w:pStyle w:val="FootnoteText"/>
      </w:pPr>
      <w:r>
        <w:rPr>
          <w:rStyle w:val="FootnoteReference"/>
        </w:rPr>
        <w:footnoteRef/>
      </w:r>
      <w:r>
        <w:t xml:space="preserve"> Thomas Moore, </w:t>
      </w:r>
      <w:r w:rsidRPr="00B6041F">
        <w:rPr>
          <w:i/>
          <w:iCs/>
        </w:rPr>
        <w:t>The Planets Within</w:t>
      </w:r>
      <w:r>
        <w:t>, p. 50.</w:t>
      </w:r>
    </w:p>
  </w:footnote>
  <w:footnote w:id="62">
    <w:p w14:paraId="38D691E3" w14:textId="77777777" w:rsidR="00704475" w:rsidRDefault="00704475" w:rsidP="00704475">
      <w:pPr>
        <w:pStyle w:val="FootnoteText"/>
      </w:pPr>
      <w:r>
        <w:rPr>
          <w:rStyle w:val="FootnoteReference"/>
        </w:rPr>
        <w:footnoteRef/>
      </w:r>
      <w:r>
        <w:t xml:space="preserve"> Marsilio Ficino, </w:t>
      </w:r>
      <w:r w:rsidRPr="00A02E75">
        <w:rPr>
          <w:i/>
          <w:iCs/>
        </w:rPr>
        <w:t>Three Books on Life</w:t>
      </w:r>
      <w:r>
        <w:t>, 3.23, p. 371.</w:t>
      </w:r>
    </w:p>
  </w:footnote>
  <w:footnote w:id="63">
    <w:p w14:paraId="23464536" w14:textId="13121526" w:rsidR="00DD17BC" w:rsidRDefault="00DD17BC">
      <w:pPr>
        <w:pStyle w:val="FootnoteText"/>
      </w:pPr>
      <w:r>
        <w:rPr>
          <w:rStyle w:val="FootnoteReference"/>
        </w:rPr>
        <w:footnoteRef/>
      </w:r>
      <w:r>
        <w:t xml:space="preserve"> </w:t>
      </w:r>
      <w:r>
        <w:t xml:space="preserve">Thomas Moore, </w:t>
      </w:r>
      <w:r w:rsidRPr="00B6041F">
        <w:rPr>
          <w:i/>
          <w:iCs/>
        </w:rPr>
        <w:t>The Planets Within</w:t>
      </w:r>
      <w:r>
        <w:t>, p</w:t>
      </w:r>
      <w:r>
        <w:t>p</w:t>
      </w:r>
      <w:r>
        <w:t>. 5</w:t>
      </w:r>
      <w:r>
        <w:t>7-8</w:t>
      </w:r>
      <w:r>
        <w:t>.</w:t>
      </w:r>
    </w:p>
  </w:footnote>
  <w:footnote w:id="64">
    <w:p w14:paraId="209FB820" w14:textId="56F20F89" w:rsidR="004F4183" w:rsidRPr="004F4183" w:rsidRDefault="004F4183" w:rsidP="004F4183">
      <w:pPr>
        <w:pStyle w:val="NoSpacing"/>
        <w:rPr>
          <w:rFonts w:ascii="Calibri" w:hAnsi="Calibri" w:cs="Calibri"/>
        </w:rPr>
      </w:pPr>
      <w:r>
        <w:rPr>
          <w:rStyle w:val="FootnoteReference"/>
        </w:rPr>
        <w:footnoteRef/>
      </w:r>
      <w:r>
        <w:t xml:space="preserve"> </w:t>
      </w:r>
      <w:r w:rsidRPr="00E264E2">
        <w:rPr>
          <w:rFonts w:ascii="Calibri" w:hAnsi="Calibri" w:cs="Calibri"/>
          <w:sz w:val="20"/>
          <w:szCs w:val="20"/>
        </w:rPr>
        <w:t xml:space="preserve">Marsilio Ficino, </w:t>
      </w:r>
      <w:r w:rsidRPr="00E264E2">
        <w:rPr>
          <w:rFonts w:ascii="Calibri" w:hAnsi="Calibri" w:cs="Calibri"/>
          <w:i/>
          <w:iCs/>
          <w:sz w:val="20"/>
          <w:szCs w:val="20"/>
          <w:lang w:val="en-GB"/>
        </w:rPr>
        <w:t>The letters of Marsilio Ficino</w:t>
      </w:r>
      <w:r w:rsidRPr="00E264E2">
        <w:rPr>
          <w:rFonts w:ascii="Calibri" w:hAnsi="Calibri" w:cs="Calibri"/>
          <w:sz w:val="20"/>
          <w:szCs w:val="20"/>
          <w:lang w:val="en-GB"/>
        </w:rPr>
        <w:t xml:space="preserve">. Vol.5: being a translation of Liber VI / translated from the Latin by members of the Language Department of the School of Economic Science, London. (London, Shepheard-Walwyn, c1994), p. </w:t>
      </w:r>
      <w:r w:rsidR="00E264E2" w:rsidRPr="00E264E2">
        <w:rPr>
          <w:rFonts w:ascii="Calibri" w:hAnsi="Calibri" w:cs="Calibri"/>
          <w:sz w:val="20"/>
          <w:szCs w:val="20"/>
          <w:lang w:val="en-GB"/>
        </w:rPr>
        <w:t>15</w:t>
      </w:r>
    </w:p>
  </w:footnote>
  <w:footnote w:id="65">
    <w:p w14:paraId="0AAFAB6F" w14:textId="422BB5A5" w:rsidR="001B0A28" w:rsidRDefault="001B0A28">
      <w:pPr>
        <w:pStyle w:val="FootnoteText"/>
      </w:pPr>
      <w:r>
        <w:rPr>
          <w:rStyle w:val="FootnoteReference"/>
        </w:rPr>
        <w:footnoteRef/>
      </w:r>
      <w:r>
        <w:t xml:space="preserve"> </w:t>
      </w:r>
      <w:r w:rsidR="00CD16A8">
        <w:t xml:space="preserve">Melissa </w:t>
      </w:r>
      <w:r w:rsidRPr="005037F8">
        <w:t>Bullard, The Inward Zodiac</w:t>
      </w:r>
      <w:r>
        <w:t>, p. 693</w:t>
      </w:r>
      <w:r w:rsidR="00CD16A8">
        <w:t>.</w:t>
      </w:r>
    </w:p>
  </w:footnote>
  <w:footnote w:id="66">
    <w:p w14:paraId="50412056" w14:textId="5589EC24" w:rsidR="00D30568" w:rsidRPr="00C62FC8" w:rsidRDefault="00D30568" w:rsidP="00C62FC8">
      <w:pPr>
        <w:pStyle w:val="NoSpacing"/>
        <w:rPr>
          <w:rFonts w:ascii="Calibri" w:hAnsi="Calibri" w:cs="Calibri"/>
          <w:sz w:val="20"/>
          <w:szCs w:val="20"/>
        </w:rPr>
      </w:pPr>
      <w:r w:rsidRPr="00C62FC8">
        <w:rPr>
          <w:rStyle w:val="FootnoteReference"/>
          <w:rFonts w:ascii="Calibri" w:hAnsi="Calibri" w:cs="Calibri"/>
          <w:sz w:val="20"/>
          <w:szCs w:val="20"/>
        </w:rPr>
        <w:footnoteRef/>
      </w:r>
      <w:r w:rsidRPr="00C62FC8">
        <w:rPr>
          <w:rFonts w:ascii="Calibri" w:hAnsi="Calibri" w:cs="Calibri"/>
          <w:sz w:val="20"/>
          <w:szCs w:val="20"/>
        </w:rPr>
        <w:t xml:space="preserve"> </w:t>
      </w:r>
      <w:r w:rsidR="00C62FC8" w:rsidRPr="00C62FC8">
        <w:rPr>
          <w:rFonts w:ascii="Calibri" w:hAnsi="Calibri" w:cs="Calibri"/>
          <w:sz w:val="20"/>
          <w:szCs w:val="20"/>
        </w:rPr>
        <w:t xml:space="preserve">Marsilio </w:t>
      </w:r>
      <w:r w:rsidR="00C62FC8" w:rsidRPr="00C62FC8">
        <w:rPr>
          <w:rFonts w:ascii="Calibri" w:hAnsi="Calibri" w:cs="Calibri"/>
          <w:sz w:val="20"/>
          <w:szCs w:val="20"/>
          <w:lang w:val="en-GB"/>
        </w:rPr>
        <w:t xml:space="preserve">Ficino, Marsilio, </w:t>
      </w:r>
      <w:r w:rsidR="00C62FC8" w:rsidRPr="00C62FC8">
        <w:rPr>
          <w:rFonts w:ascii="Calibri" w:hAnsi="Calibri" w:cs="Calibri"/>
          <w:i/>
          <w:iCs/>
          <w:sz w:val="20"/>
          <w:szCs w:val="20"/>
          <w:lang w:val="en-GB"/>
        </w:rPr>
        <w:t>The letters of Marsilio Ficino</w:t>
      </w:r>
      <w:r w:rsidR="00C62FC8" w:rsidRPr="00C62FC8">
        <w:rPr>
          <w:rFonts w:ascii="Calibri" w:hAnsi="Calibri" w:cs="Calibri"/>
          <w:sz w:val="20"/>
          <w:szCs w:val="20"/>
          <w:lang w:val="en-GB"/>
        </w:rPr>
        <w:t>. Vol 6, Being a translation of Liber VII / translated from the Latin by members of the Language Department of the School of Economic Science, London (London, Shepheard-Walwyn, 1999)</w:t>
      </w:r>
      <w:r w:rsidR="00C62FC8">
        <w:rPr>
          <w:rFonts w:ascii="Calibri" w:hAnsi="Calibri" w:cs="Calibri"/>
          <w:sz w:val="20"/>
          <w:szCs w:val="20"/>
          <w:lang w:val="en-GB"/>
        </w:rPr>
        <w:t xml:space="preserve">, p. </w:t>
      </w:r>
      <w:r w:rsidR="00034BE9">
        <w:rPr>
          <w:rFonts w:ascii="Calibri" w:hAnsi="Calibri" w:cs="Calibri"/>
          <w:sz w:val="20"/>
          <w:szCs w:val="20"/>
          <w:lang w:val="en-GB"/>
        </w:rPr>
        <w:t>54.</w:t>
      </w:r>
    </w:p>
  </w:footnote>
  <w:footnote w:id="67">
    <w:p w14:paraId="7DF054D4" w14:textId="715AF9EE" w:rsidR="00A83227" w:rsidRPr="0076469D" w:rsidRDefault="00A83227" w:rsidP="00A83227">
      <w:pPr>
        <w:pStyle w:val="NoSpacing"/>
        <w:rPr>
          <w:rFonts w:ascii="Calibri" w:hAnsi="Calibri" w:cs="Calibri"/>
          <w:sz w:val="20"/>
          <w:szCs w:val="20"/>
        </w:rPr>
      </w:pPr>
      <w:r w:rsidRPr="0076469D">
        <w:rPr>
          <w:rStyle w:val="FootnoteReference"/>
          <w:rFonts w:ascii="Calibri" w:hAnsi="Calibri" w:cs="Calibri"/>
          <w:sz w:val="20"/>
          <w:szCs w:val="20"/>
        </w:rPr>
        <w:footnoteRef/>
      </w:r>
      <w:r w:rsidRPr="0076469D">
        <w:rPr>
          <w:rFonts w:ascii="Calibri" w:hAnsi="Calibri" w:cs="Calibri"/>
          <w:sz w:val="20"/>
          <w:szCs w:val="20"/>
        </w:rPr>
        <w:t xml:space="preserve"> Marsilio</w:t>
      </w:r>
      <w:r w:rsidR="00094E76">
        <w:rPr>
          <w:rFonts w:ascii="Calibri" w:hAnsi="Calibri" w:cs="Calibri"/>
          <w:sz w:val="20"/>
          <w:szCs w:val="20"/>
        </w:rPr>
        <w:t xml:space="preserve"> Ficino</w:t>
      </w:r>
      <w:r w:rsidRPr="0076469D">
        <w:rPr>
          <w:rFonts w:ascii="Calibri" w:hAnsi="Calibri" w:cs="Calibri"/>
          <w:sz w:val="20"/>
          <w:szCs w:val="20"/>
        </w:rPr>
        <w:t xml:space="preserve">, </w:t>
      </w:r>
      <w:r w:rsidRPr="0076469D">
        <w:rPr>
          <w:rFonts w:ascii="Calibri" w:hAnsi="Calibri" w:cs="Calibri"/>
          <w:i/>
          <w:iCs/>
          <w:sz w:val="20"/>
          <w:szCs w:val="20"/>
          <w:lang w:val="en-GB"/>
        </w:rPr>
        <w:t>The letters of Marsilio Ficino.</w:t>
      </w:r>
      <w:r w:rsidRPr="0076469D">
        <w:rPr>
          <w:rFonts w:ascii="Calibri" w:hAnsi="Calibri" w:cs="Calibri"/>
          <w:sz w:val="20"/>
          <w:szCs w:val="20"/>
          <w:lang w:val="en-GB"/>
        </w:rPr>
        <w:t xml:space="preserve"> Vol.2, translated from the Latin by members of the Language Department of the School of Economic Science, London (London, Shepheard-Walwyn, 1978)</w:t>
      </w:r>
      <w:r>
        <w:rPr>
          <w:rFonts w:ascii="Calibri" w:hAnsi="Calibri" w:cs="Calibri"/>
          <w:sz w:val="20"/>
          <w:szCs w:val="20"/>
          <w:lang w:val="en-GB"/>
        </w:rPr>
        <w:t>, p. 33.</w:t>
      </w:r>
    </w:p>
  </w:footnote>
  <w:footnote w:id="68">
    <w:p w14:paraId="1B355B5D" w14:textId="3F4FEFF8" w:rsidR="002B3162" w:rsidRDefault="002B3162">
      <w:pPr>
        <w:pStyle w:val="FootnoteText"/>
      </w:pPr>
      <w:r>
        <w:rPr>
          <w:rStyle w:val="FootnoteReference"/>
        </w:rPr>
        <w:footnoteRef/>
      </w:r>
      <w:r>
        <w:t xml:space="preserve"> </w:t>
      </w:r>
      <w:r w:rsidRPr="0076469D">
        <w:rPr>
          <w:rFonts w:cs="Calibri"/>
        </w:rPr>
        <w:t>Marsilio</w:t>
      </w:r>
      <w:r w:rsidR="00094E76">
        <w:rPr>
          <w:rFonts w:cs="Calibri"/>
        </w:rPr>
        <w:t xml:space="preserve"> Ficino</w:t>
      </w:r>
      <w:r w:rsidRPr="0076469D">
        <w:rPr>
          <w:rFonts w:cs="Calibri"/>
        </w:rPr>
        <w:t xml:space="preserve">, </w:t>
      </w:r>
      <w:r w:rsidRPr="0076469D">
        <w:rPr>
          <w:rFonts w:cs="Calibri"/>
          <w:i/>
          <w:iCs/>
        </w:rPr>
        <w:t>The letters of Marsilio Ficino.</w:t>
      </w:r>
      <w:r w:rsidRPr="0076469D">
        <w:rPr>
          <w:rFonts w:cs="Calibri"/>
        </w:rPr>
        <w:t xml:space="preserve"> Vol.2</w:t>
      </w:r>
      <w:r>
        <w:rPr>
          <w:rFonts w:cs="Calibri"/>
        </w:rPr>
        <w:t>, p. 34</w:t>
      </w:r>
      <w:r w:rsidR="0017547C">
        <w:rPr>
          <w:rFonts w:cs="Calibri"/>
        </w:rPr>
        <w:t>.</w:t>
      </w:r>
    </w:p>
  </w:footnote>
  <w:footnote w:id="69">
    <w:p w14:paraId="56ED72B3" w14:textId="36FFDCC1" w:rsidR="00094E76" w:rsidRPr="00094E76" w:rsidRDefault="00094E76" w:rsidP="00094E76">
      <w:pPr>
        <w:pStyle w:val="NoSpacing"/>
        <w:rPr>
          <w:rFonts w:ascii="Calibri" w:hAnsi="Calibri" w:cs="Calibri"/>
          <w:kern w:val="2"/>
          <w:sz w:val="20"/>
          <w:szCs w:val="20"/>
          <w:lang w:val="en-GB"/>
          <w14:ligatures w14:val="standardContextual"/>
        </w:rPr>
      </w:pPr>
      <w:r w:rsidRPr="00094E76">
        <w:rPr>
          <w:rStyle w:val="FootnoteReference"/>
          <w:rFonts w:ascii="Calibri" w:hAnsi="Calibri" w:cs="Calibri"/>
          <w:sz w:val="20"/>
          <w:szCs w:val="20"/>
        </w:rPr>
        <w:footnoteRef/>
      </w:r>
      <w:r w:rsidRPr="00094E76">
        <w:rPr>
          <w:rFonts w:ascii="Calibri" w:hAnsi="Calibri" w:cs="Calibri"/>
          <w:sz w:val="20"/>
          <w:szCs w:val="20"/>
        </w:rPr>
        <w:t xml:space="preserve"> </w:t>
      </w:r>
      <w:r>
        <w:rPr>
          <w:rFonts w:ascii="Calibri" w:hAnsi="Calibri" w:cs="Calibri"/>
          <w:sz w:val="20"/>
          <w:szCs w:val="20"/>
        </w:rPr>
        <w:t xml:space="preserve">Marsilio </w:t>
      </w:r>
      <w:r w:rsidRPr="00094E76">
        <w:rPr>
          <w:rFonts w:ascii="Calibri" w:hAnsi="Calibri" w:cs="Calibri"/>
          <w:sz w:val="20"/>
          <w:szCs w:val="20"/>
          <w:lang w:val="en-GB"/>
        </w:rPr>
        <w:t xml:space="preserve">Ficino, </w:t>
      </w:r>
      <w:r w:rsidRPr="00094E76">
        <w:rPr>
          <w:rFonts w:ascii="Calibri" w:hAnsi="Calibri" w:cs="Calibri"/>
          <w:i/>
          <w:iCs/>
          <w:kern w:val="2"/>
          <w:sz w:val="20"/>
          <w:szCs w:val="20"/>
          <w:lang w:val="en-GB"/>
          <w14:ligatures w14:val="standardContextual"/>
        </w:rPr>
        <w:t>The letters of Marsilio Ficino</w:t>
      </w:r>
      <w:r w:rsidRPr="00094E76">
        <w:rPr>
          <w:rFonts w:ascii="Calibri" w:hAnsi="Calibri" w:cs="Calibri"/>
          <w:kern w:val="2"/>
          <w:sz w:val="20"/>
          <w:szCs w:val="20"/>
          <w:lang w:val="en-GB"/>
          <w14:ligatures w14:val="standardContextual"/>
        </w:rPr>
        <w:t>. Vol.4, Being a translation of Liber V / translated from the Latin by members of the Language Department of the School of Economic Science, London (London, Shepheard-Walwyn, 1988)</w:t>
      </w:r>
      <w:r>
        <w:rPr>
          <w:rFonts w:ascii="Calibri" w:hAnsi="Calibri" w:cs="Calibri"/>
          <w:kern w:val="2"/>
          <w:sz w:val="20"/>
          <w:szCs w:val="20"/>
          <w:lang w:val="en-GB"/>
          <w14:ligatures w14:val="standardContextual"/>
        </w:rPr>
        <w:t>, p. 62.</w:t>
      </w:r>
    </w:p>
  </w:footnote>
  <w:footnote w:id="70">
    <w:p w14:paraId="6E4138C8" w14:textId="7641385F" w:rsidR="00094E76" w:rsidRDefault="00094E76">
      <w:pPr>
        <w:pStyle w:val="FootnoteText"/>
      </w:pPr>
      <w:r>
        <w:rPr>
          <w:rStyle w:val="FootnoteReference"/>
        </w:rPr>
        <w:footnoteRef/>
      </w:r>
      <w:r>
        <w:t xml:space="preserve"> </w:t>
      </w:r>
      <w:r>
        <w:rPr>
          <w:rFonts w:cs="Calibri"/>
        </w:rPr>
        <w:t xml:space="preserve">Marsilio </w:t>
      </w:r>
      <w:r w:rsidRPr="00094E76">
        <w:rPr>
          <w:rFonts w:cs="Calibri"/>
        </w:rPr>
        <w:t xml:space="preserve">Ficino, </w:t>
      </w:r>
      <w:r w:rsidRPr="00094E76">
        <w:rPr>
          <w:rFonts w:cs="Calibri"/>
          <w:i/>
          <w:iCs/>
        </w:rPr>
        <w:t>The letters of Marsilio Ficino</w:t>
      </w:r>
      <w:r w:rsidRPr="00094E76">
        <w:rPr>
          <w:rFonts w:cs="Calibri"/>
        </w:rPr>
        <w:t>. Vol.4</w:t>
      </w:r>
      <w:r>
        <w:rPr>
          <w:rFonts w:cs="Calibri"/>
        </w:rPr>
        <w:t>, p. 63.</w:t>
      </w:r>
    </w:p>
  </w:footnote>
  <w:footnote w:id="71">
    <w:p w14:paraId="0FC8C29B" w14:textId="0C194344" w:rsidR="002D246C" w:rsidRDefault="002D246C" w:rsidP="002D246C">
      <w:pPr>
        <w:pStyle w:val="FootnoteText"/>
      </w:pPr>
      <w:r>
        <w:rPr>
          <w:rStyle w:val="FootnoteReference"/>
        </w:rPr>
        <w:footnoteRef/>
      </w:r>
      <w:r>
        <w:t xml:space="preserve"> Don Cameron Allen, </w:t>
      </w:r>
      <w:r w:rsidRPr="00CB4C74">
        <w:rPr>
          <w:i/>
          <w:iCs/>
        </w:rPr>
        <w:t>The Star-Crossed Renaissance</w:t>
      </w:r>
      <w:r>
        <w:t xml:space="preserve">, </w:t>
      </w:r>
      <w:proofErr w:type="gramStart"/>
      <w:r w:rsidR="00CF7E27">
        <w:t xml:space="preserve">(  </w:t>
      </w:r>
      <w:proofErr w:type="gramEnd"/>
      <w:r w:rsidR="00CF7E27">
        <w:t xml:space="preserve">  1967) </w:t>
      </w:r>
      <w:r>
        <w:t>FULL REF, p. 12.</w:t>
      </w:r>
    </w:p>
  </w:footnote>
  <w:footnote w:id="72">
    <w:p w14:paraId="4B652142" w14:textId="5086761B" w:rsidR="00CD16A8" w:rsidRDefault="00CD16A8">
      <w:pPr>
        <w:pStyle w:val="FootnoteText"/>
      </w:pPr>
      <w:r>
        <w:rPr>
          <w:rStyle w:val="FootnoteReference"/>
        </w:rPr>
        <w:footnoteRef/>
      </w:r>
      <w:r>
        <w:t xml:space="preserve"> Melissa </w:t>
      </w:r>
      <w:r w:rsidRPr="005037F8">
        <w:t>Bullard, The Inward Zodiac</w:t>
      </w:r>
      <w:r>
        <w:t>, p. 699.</w:t>
      </w:r>
    </w:p>
  </w:footnote>
  <w:footnote w:id="73">
    <w:p w14:paraId="5D8BFB39" w14:textId="796E8DC3" w:rsidR="00B1160F" w:rsidRDefault="00B1160F">
      <w:pPr>
        <w:pStyle w:val="FootnoteText"/>
      </w:pPr>
      <w:r>
        <w:rPr>
          <w:rStyle w:val="FootnoteReference"/>
        </w:rPr>
        <w:footnoteRef/>
      </w:r>
      <w:r>
        <w:t xml:space="preserve"> Marsilio Ficino, </w:t>
      </w:r>
      <w:r w:rsidRPr="00A02E75">
        <w:rPr>
          <w:i/>
          <w:iCs/>
        </w:rPr>
        <w:t>Three Books on Life</w:t>
      </w:r>
      <w:r>
        <w:t>, 3</w:t>
      </w:r>
      <w:r w:rsidR="000E6C55">
        <w:t xml:space="preserve"> Proem,</w:t>
      </w:r>
      <w:r>
        <w:t xml:space="preserve"> p. </w:t>
      </w:r>
      <w:r w:rsidR="000E6C55">
        <w:t>2</w:t>
      </w:r>
      <w:r>
        <w:t>37.</w:t>
      </w:r>
    </w:p>
  </w:footnote>
  <w:footnote w:id="74">
    <w:p w14:paraId="0624BD75" w14:textId="19AD65FF" w:rsidR="00B470A1" w:rsidRDefault="00B470A1">
      <w:pPr>
        <w:pStyle w:val="FootnoteText"/>
      </w:pPr>
      <w:r>
        <w:rPr>
          <w:rStyle w:val="FootnoteReference"/>
        </w:rPr>
        <w:footnoteRef/>
      </w:r>
      <w:r>
        <w:t xml:space="preserve"> Remo </w:t>
      </w:r>
      <w:r w:rsidRPr="00B470A1">
        <w:t xml:space="preserve">Catani, ‘The Danger Of Demons: The Astrology Of Marsilio Ficino’, </w:t>
      </w:r>
      <w:r w:rsidRPr="00B470A1">
        <w:rPr>
          <w:i/>
          <w:iCs/>
        </w:rPr>
        <w:t>Italian Studies</w:t>
      </w:r>
      <w:r w:rsidRPr="00B470A1">
        <w:t xml:space="preserve">, 55.1 (2000), </w:t>
      </w:r>
      <w:r w:rsidR="00F57251">
        <w:t xml:space="preserve">p. </w:t>
      </w:r>
      <w:r w:rsidR="00B143FD">
        <w:t>3</w:t>
      </w:r>
      <w:r w:rsidR="00F57251">
        <w:t>7.</w:t>
      </w:r>
      <w:r w:rsidRPr="00B470A1">
        <w:t xml:space="preserve"> </w:t>
      </w:r>
    </w:p>
  </w:footnote>
  <w:footnote w:id="75">
    <w:p w14:paraId="0206A8CF" w14:textId="22F221BB" w:rsidR="00B143FD" w:rsidRDefault="00B143FD">
      <w:pPr>
        <w:pStyle w:val="FootnoteText"/>
      </w:pPr>
      <w:r>
        <w:rPr>
          <w:rStyle w:val="FootnoteReference"/>
        </w:rPr>
        <w:footnoteRef/>
      </w:r>
      <w:r>
        <w:t xml:space="preserve"> Remo </w:t>
      </w:r>
      <w:r w:rsidRPr="00B470A1">
        <w:t>Catani, ‘The Danger Of Demons: The Astrology Of Marsilio Ficino</w:t>
      </w:r>
      <w:r>
        <w:t>,’ p. 37.</w:t>
      </w:r>
    </w:p>
  </w:footnote>
  <w:footnote w:id="76">
    <w:p w14:paraId="1AA572E9" w14:textId="3333EF31" w:rsidR="00102883" w:rsidRDefault="00102883">
      <w:pPr>
        <w:pStyle w:val="FootnoteText"/>
      </w:pPr>
      <w:r>
        <w:rPr>
          <w:rStyle w:val="FootnoteReference"/>
        </w:rPr>
        <w:footnoteRef/>
      </w:r>
      <w:r>
        <w:t xml:space="preserve"> </w:t>
      </w:r>
      <w:r w:rsidRPr="0076469D">
        <w:rPr>
          <w:rFonts w:cs="Calibri"/>
        </w:rPr>
        <w:t>Marsilio</w:t>
      </w:r>
      <w:r>
        <w:rPr>
          <w:rFonts w:cs="Calibri"/>
        </w:rPr>
        <w:t xml:space="preserve"> Ficino</w:t>
      </w:r>
      <w:r w:rsidRPr="0076469D">
        <w:rPr>
          <w:rFonts w:cs="Calibri"/>
        </w:rPr>
        <w:t xml:space="preserve">, </w:t>
      </w:r>
      <w:r w:rsidRPr="0076469D">
        <w:rPr>
          <w:rFonts w:cs="Calibri"/>
          <w:i/>
          <w:iCs/>
        </w:rPr>
        <w:t>The letters of Marsilio Ficino.</w:t>
      </w:r>
      <w:r w:rsidRPr="0076469D">
        <w:rPr>
          <w:rFonts w:cs="Calibri"/>
        </w:rPr>
        <w:t xml:space="preserve"> Vol.2</w:t>
      </w:r>
      <w:r>
        <w:rPr>
          <w:rFonts w:cs="Calibri"/>
        </w:rPr>
        <w:t>, p. 16.</w:t>
      </w:r>
    </w:p>
  </w:footnote>
  <w:footnote w:id="77">
    <w:p w14:paraId="7267DCA1" w14:textId="6ADE971F" w:rsidR="00703BD0" w:rsidRPr="00E12EB8" w:rsidRDefault="00703BD0" w:rsidP="00E12EB8">
      <w:pPr>
        <w:pStyle w:val="NoSpacing"/>
        <w:rPr>
          <w:rFonts w:ascii="Calibri" w:hAnsi="Calibri" w:cs="Calibri"/>
          <w:sz w:val="20"/>
          <w:szCs w:val="20"/>
        </w:rPr>
      </w:pPr>
      <w:r w:rsidRPr="00E12EB8">
        <w:rPr>
          <w:rStyle w:val="FootnoteReference"/>
          <w:rFonts w:ascii="Calibri" w:hAnsi="Calibri" w:cs="Calibri"/>
          <w:sz w:val="20"/>
          <w:szCs w:val="20"/>
        </w:rPr>
        <w:footnoteRef/>
      </w:r>
      <w:r w:rsidRPr="00E12EB8">
        <w:rPr>
          <w:rFonts w:ascii="Calibri" w:hAnsi="Calibri" w:cs="Calibri"/>
          <w:sz w:val="20"/>
          <w:szCs w:val="20"/>
        </w:rPr>
        <w:t xml:space="preserve"> </w:t>
      </w:r>
      <w:r w:rsidR="00E12EB8" w:rsidRPr="00E12EB8">
        <w:rPr>
          <w:rFonts w:ascii="Calibri" w:hAnsi="Calibri" w:cs="Calibri"/>
          <w:sz w:val="20"/>
          <w:szCs w:val="20"/>
        </w:rPr>
        <w:t xml:space="preserve">Marsilio Ficino, </w:t>
      </w:r>
      <w:r w:rsidR="00E12EB8" w:rsidRPr="00E12EB8">
        <w:rPr>
          <w:rFonts w:ascii="Calibri" w:hAnsi="Calibri" w:cs="Calibri"/>
          <w:i/>
          <w:iCs/>
          <w:sz w:val="20"/>
          <w:szCs w:val="20"/>
          <w:lang w:val="en-GB"/>
        </w:rPr>
        <w:t>The letters of Marsilio Ficino</w:t>
      </w:r>
      <w:r w:rsidR="00E12EB8" w:rsidRPr="00E12EB8">
        <w:rPr>
          <w:rFonts w:ascii="Calibri" w:hAnsi="Calibri" w:cs="Calibri"/>
          <w:sz w:val="20"/>
          <w:szCs w:val="20"/>
          <w:lang w:val="en-GB"/>
        </w:rPr>
        <w:t xml:space="preserve">. Vol.1, translated from the Latin by members of the Language Department of the School of Economic Science, London, preface by Paul Oskar Kristeller. (London, Shepheard-Walwyn, 1975), p. </w:t>
      </w:r>
      <w:r w:rsidR="00E12EB8">
        <w:rPr>
          <w:rFonts w:ascii="Calibri" w:hAnsi="Calibri" w:cs="Calibri"/>
          <w:sz w:val="20"/>
          <w:szCs w:val="20"/>
          <w:lang w:val="en-GB"/>
        </w:rPr>
        <w:t>160-161.</w:t>
      </w:r>
    </w:p>
  </w:footnote>
  <w:footnote w:id="78">
    <w:p w14:paraId="7EBDFBDB" w14:textId="1821EA88" w:rsidR="005F1E2A" w:rsidRDefault="005F1E2A">
      <w:pPr>
        <w:pStyle w:val="FootnoteText"/>
      </w:pPr>
      <w:r>
        <w:rPr>
          <w:rStyle w:val="FootnoteReference"/>
        </w:rPr>
        <w:footnoteRef/>
      </w:r>
      <w:r>
        <w:t xml:space="preserve"> FIRST NAME Garin, </w:t>
      </w:r>
      <w:r w:rsidRPr="005F1E2A">
        <w:rPr>
          <w:i/>
          <w:iCs/>
        </w:rPr>
        <w:t>Astrology in the Renaissance</w:t>
      </w:r>
      <w:r>
        <w:t>, FULL REF, p. 65.</w:t>
      </w:r>
    </w:p>
  </w:footnote>
  <w:footnote w:id="79">
    <w:p w14:paraId="274434C9" w14:textId="2AFBD15E" w:rsidR="0063775A" w:rsidRDefault="0063775A">
      <w:pPr>
        <w:pStyle w:val="FootnoteText"/>
      </w:pPr>
      <w:r>
        <w:rPr>
          <w:rStyle w:val="FootnoteReference"/>
        </w:rPr>
        <w:footnoteRef/>
      </w:r>
      <w:r>
        <w:t xml:space="preserve"> Melissa </w:t>
      </w:r>
      <w:r w:rsidRPr="005037F8">
        <w:t>Bullard, The Inward Zodiac</w:t>
      </w:r>
      <w:r>
        <w:t>, p. 693.</w:t>
      </w:r>
    </w:p>
  </w:footnote>
  <w:footnote w:id="80">
    <w:p w14:paraId="6A3F23CE" w14:textId="78C1047C" w:rsidR="007B5C91" w:rsidRDefault="007B5C91" w:rsidP="007F5679">
      <w:r w:rsidRPr="007B5C91">
        <w:rPr>
          <w:rStyle w:val="FootnoteReference"/>
          <w:sz w:val="20"/>
          <w:szCs w:val="20"/>
        </w:rPr>
        <w:footnoteRef/>
      </w:r>
      <w:r w:rsidRPr="007B5C91">
        <w:rPr>
          <w:sz w:val="20"/>
          <w:szCs w:val="20"/>
        </w:rPr>
        <w:t xml:space="preserve"> Boner, Patrick J, ‘Soul-Searching with Kepler: An Analysis of Anima in His Astrology’, </w:t>
      </w:r>
      <w:r w:rsidRPr="007B5C91">
        <w:rPr>
          <w:i/>
          <w:iCs/>
          <w:sz w:val="20"/>
          <w:szCs w:val="20"/>
        </w:rPr>
        <w:t>Journal for the History of Astronomy</w:t>
      </w:r>
      <w:r w:rsidRPr="007B5C91">
        <w:rPr>
          <w:sz w:val="20"/>
          <w:szCs w:val="20"/>
        </w:rPr>
        <w:t xml:space="preserve">, 36.1 (2005), p. 9. </w:t>
      </w:r>
    </w:p>
  </w:footnote>
  <w:footnote w:id="81">
    <w:p w14:paraId="20E98CD4" w14:textId="353B632A" w:rsidR="00FC7F3A" w:rsidRDefault="00FC7F3A">
      <w:pPr>
        <w:pStyle w:val="FootnoteText"/>
      </w:pPr>
      <w:r>
        <w:rPr>
          <w:rStyle w:val="FootnoteReference"/>
        </w:rPr>
        <w:footnoteRef/>
      </w:r>
      <w:r>
        <w:t xml:space="preserve"> Johanes Kepler, </w:t>
      </w:r>
      <w:r w:rsidRPr="00A21D72">
        <w:rPr>
          <w:i/>
          <w:iCs/>
        </w:rPr>
        <w:t>The Harmony of the World</w:t>
      </w:r>
      <w:r>
        <w:rPr>
          <w:i/>
          <w:iCs/>
        </w:rPr>
        <w:t xml:space="preserve">, </w:t>
      </w:r>
      <w:r>
        <w:t>p. 327.</w:t>
      </w:r>
    </w:p>
  </w:footnote>
  <w:footnote w:id="82">
    <w:p w14:paraId="689D9DDF" w14:textId="67B78EB6" w:rsidR="007F5679" w:rsidRDefault="007F5679">
      <w:pPr>
        <w:pStyle w:val="FootnoteText"/>
      </w:pPr>
      <w:r>
        <w:rPr>
          <w:rStyle w:val="FootnoteReference"/>
        </w:rPr>
        <w:footnoteRef/>
      </w:r>
      <w:r>
        <w:t xml:space="preserve"> </w:t>
      </w:r>
      <w:r w:rsidR="00AF130F">
        <w:t xml:space="preserve">Johanes Kepler, </w:t>
      </w:r>
      <w:r w:rsidR="00AF130F" w:rsidRPr="00A21D72">
        <w:rPr>
          <w:i/>
          <w:iCs/>
        </w:rPr>
        <w:t>The Harmony of the World</w:t>
      </w:r>
      <w:r w:rsidR="00A21D72">
        <w:rPr>
          <w:i/>
          <w:iCs/>
        </w:rPr>
        <w:t xml:space="preserve">, </w:t>
      </w:r>
      <w:r w:rsidR="00814077">
        <w:t>p. 291</w:t>
      </w:r>
    </w:p>
  </w:footnote>
  <w:footnote w:id="83">
    <w:p w14:paraId="6DFD711F" w14:textId="11D545FB" w:rsidR="005E5E00" w:rsidRDefault="005E5E00">
      <w:pPr>
        <w:pStyle w:val="FootnoteText"/>
      </w:pPr>
      <w:r>
        <w:rPr>
          <w:rStyle w:val="FootnoteReference"/>
        </w:rPr>
        <w:footnoteRef/>
      </w:r>
      <w:r>
        <w:t xml:space="preserve"> Johanes Kepler, </w:t>
      </w:r>
      <w:r w:rsidRPr="00A21D72">
        <w:rPr>
          <w:i/>
          <w:iCs/>
        </w:rPr>
        <w:t>The Harmony of the World</w:t>
      </w:r>
      <w:r>
        <w:rPr>
          <w:i/>
          <w:iCs/>
        </w:rPr>
        <w:t xml:space="preserve">, </w:t>
      </w:r>
      <w:r>
        <w:t>p</w:t>
      </w:r>
      <w:r w:rsidR="00EC3227">
        <w:t>. 295</w:t>
      </w:r>
    </w:p>
  </w:footnote>
  <w:footnote w:id="84">
    <w:p w14:paraId="60894DFD" w14:textId="77777777" w:rsidR="000157A6" w:rsidRDefault="000157A6" w:rsidP="000157A6">
      <w:pPr>
        <w:pStyle w:val="FootnoteText"/>
      </w:pPr>
      <w:r>
        <w:rPr>
          <w:rStyle w:val="FootnoteReference"/>
        </w:rPr>
        <w:footnoteRef/>
      </w:r>
      <w:r>
        <w:t xml:space="preserve"> Johanes Kepler, </w:t>
      </w:r>
      <w:r w:rsidRPr="00A21D72">
        <w:rPr>
          <w:i/>
          <w:iCs/>
        </w:rPr>
        <w:t>The Harmony of the World</w:t>
      </w:r>
      <w:r>
        <w:t>, p. 290</w:t>
      </w:r>
    </w:p>
  </w:footnote>
  <w:footnote w:id="85">
    <w:p w14:paraId="06B041F4" w14:textId="526672FD" w:rsidR="004D7A16" w:rsidRDefault="004D7A16" w:rsidP="008B4525">
      <w:r>
        <w:rPr>
          <w:rStyle w:val="FootnoteReference"/>
        </w:rPr>
        <w:footnoteRef/>
      </w:r>
      <w:r>
        <w:t xml:space="preserve"> </w:t>
      </w:r>
      <w:r w:rsidRPr="008B4525">
        <w:rPr>
          <w:sz w:val="20"/>
          <w:szCs w:val="20"/>
        </w:rPr>
        <w:t>Patrick J. Boner</w:t>
      </w:r>
      <w:r w:rsidR="004F5DB0" w:rsidRPr="008B4525">
        <w:rPr>
          <w:sz w:val="20"/>
          <w:szCs w:val="20"/>
        </w:rPr>
        <w:t>, Soul-searching with Kepler: an analysis of anima in his astrology</w:t>
      </w:r>
      <w:r w:rsidR="008B4525" w:rsidRPr="008B4525">
        <w:rPr>
          <w:sz w:val="20"/>
          <w:szCs w:val="20"/>
        </w:rPr>
        <w:t xml:space="preserve">, </w:t>
      </w:r>
      <w:r w:rsidR="008B4525" w:rsidRPr="008B4525">
        <w:rPr>
          <w:i/>
          <w:iCs/>
          <w:sz w:val="20"/>
          <w:szCs w:val="20"/>
        </w:rPr>
        <w:t>Journal for the History of Astronomy</w:t>
      </w:r>
      <w:r w:rsidR="008B4525" w:rsidRPr="008B4525">
        <w:rPr>
          <w:sz w:val="20"/>
          <w:szCs w:val="20"/>
        </w:rPr>
        <w:t xml:space="preserve">, 36.1 (2005), </w:t>
      </w:r>
      <w:r w:rsidR="008B4525">
        <w:rPr>
          <w:sz w:val="20"/>
          <w:szCs w:val="20"/>
        </w:rPr>
        <w:t>p. 11</w:t>
      </w:r>
    </w:p>
  </w:footnote>
  <w:footnote w:id="86">
    <w:p w14:paraId="57B29B29" w14:textId="3D52A21C" w:rsidR="00C61997" w:rsidRDefault="00C61997">
      <w:pPr>
        <w:pStyle w:val="FootnoteText"/>
      </w:pPr>
      <w:r>
        <w:rPr>
          <w:rStyle w:val="FootnoteReference"/>
        </w:rPr>
        <w:footnoteRef/>
      </w:r>
      <w:r>
        <w:t xml:space="preserve"> Patrick Bone, </w:t>
      </w:r>
      <w:r w:rsidR="00381234">
        <w:t>S</w:t>
      </w:r>
      <w:r>
        <w:t>oul-searching with Kepler, p. 11.</w:t>
      </w:r>
    </w:p>
  </w:footnote>
  <w:footnote w:id="87">
    <w:p w14:paraId="133CC19D" w14:textId="012A66C1" w:rsidR="007D523D" w:rsidRDefault="007D523D">
      <w:pPr>
        <w:pStyle w:val="FootnoteText"/>
      </w:pPr>
      <w:r>
        <w:rPr>
          <w:rStyle w:val="FootnoteReference"/>
        </w:rPr>
        <w:footnoteRef/>
      </w:r>
      <w:r>
        <w:t xml:space="preserve"> </w:t>
      </w:r>
      <w:r>
        <w:t xml:space="preserve">Patrick Bone, Soul-searching with Kepler, p. </w:t>
      </w:r>
      <w:r>
        <w:t>8.</w:t>
      </w:r>
    </w:p>
  </w:footnote>
  <w:footnote w:id="88">
    <w:p w14:paraId="046DA244" w14:textId="3CE192FE" w:rsidR="00270033" w:rsidRDefault="00270033">
      <w:pPr>
        <w:pStyle w:val="FootnoteText"/>
      </w:pPr>
      <w:r>
        <w:rPr>
          <w:rStyle w:val="FootnoteReference"/>
        </w:rPr>
        <w:footnoteRef/>
      </w:r>
      <w:r>
        <w:t xml:space="preserve"> Johanes Kepler, </w:t>
      </w:r>
      <w:r w:rsidRPr="00A21D72">
        <w:rPr>
          <w:i/>
          <w:iCs/>
        </w:rPr>
        <w:t>The Harmony of the World</w:t>
      </w:r>
      <w:r>
        <w:rPr>
          <w:i/>
          <w:iCs/>
        </w:rPr>
        <w:t xml:space="preserve">, </w:t>
      </w:r>
      <w:r>
        <w:t>p. 378.</w:t>
      </w:r>
    </w:p>
  </w:footnote>
  <w:footnote w:id="89">
    <w:p w14:paraId="63C16F14" w14:textId="0A3686A3" w:rsidR="008D0953" w:rsidRDefault="008D0953">
      <w:pPr>
        <w:pStyle w:val="FootnoteText"/>
      </w:pPr>
      <w:r>
        <w:rPr>
          <w:rStyle w:val="FootnoteReference"/>
        </w:rPr>
        <w:footnoteRef/>
      </w:r>
      <w:r>
        <w:t xml:space="preserve"> Johanes Kepler, </w:t>
      </w:r>
      <w:r w:rsidRPr="00A21D72">
        <w:rPr>
          <w:i/>
          <w:iCs/>
        </w:rPr>
        <w:t>The Harmony of the World</w:t>
      </w:r>
      <w:r>
        <w:rPr>
          <w:i/>
          <w:iCs/>
        </w:rPr>
        <w:t xml:space="preserve">, </w:t>
      </w:r>
      <w:r>
        <w:t>p. 378.</w:t>
      </w:r>
    </w:p>
  </w:footnote>
  <w:footnote w:id="90">
    <w:p w14:paraId="009AC748" w14:textId="34286FC4" w:rsidR="005E2E45" w:rsidRDefault="005E2E45">
      <w:pPr>
        <w:pStyle w:val="FootnoteText"/>
      </w:pPr>
      <w:r>
        <w:rPr>
          <w:rStyle w:val="FootnoteReference"/>
        </w:rPr>
        <w:footnoteRef/>
      </w:r>
      <w:r>
        <w:t xml:space="preserve"> Johanes Kepler, </w:t>
      </w:r>
      <w:r w:rsidRPr="00A21D72">
        <w:rPr>
          <w:i/>
          <w:iCs/>
        </w:rPr>
        <w:t>The Harmony of the World</w:t>
      </w:r>
      <w:r>
        <w:rPr>
          <w:i/>
          <w:iCs/>
        </w:rPr>
        <w:t xml:space="preserve">, </w:t>
      </w:r>
      <w:r>
        <w:t>p. 3</w:t>
      </w:r>
      <w:r w:rsidR="00B12355">
        <w:t>73.</w:t>
      </w:r>
    </w:p>
  </w:footnote>
  <w:footnote w:id="91">
    <w:p w14:paraId="4C510B91" w14:textId="1F9875DD" w:rsidR="000E58E3" w:rsidRDefault="000E58E3">
      <w:pPr>
        <w:pStyle w:val="FootnoteText"/>
      </w:pPr>
      <w:r>
        <w:rPr>
          <w:rStyle w:val="FootnoteReference"/>
        </w:rPr>
        <w:footnoteRef/>
      </w:r>
      <w:r>
        <w:t xml:space="preserve"> </w:t>
      </w:r>
      <w:r w:rsidR="00CC28BC" w:rsidRPr="00CC28BC">
        <w:t xml:space="preserve">Brackenridge, J. Bruce, and Mary Ann Rossi. “Johannes Kepler’s on the More Certain Fundamentals of Astrology Prague 1601.” </w:t>
      </w:r>
      <w:r w:rsidR="00CC28BC" w:rsidRPr="00CC28BC">
        <w:rPr>
          <w:i/>
          <w:iCs/>
        </w:rPr>
        <w:t>Proceedings of the American Philosophical Society</w:t>
      </w:r>
      <w:r w:rsidR="00CC28BC" w:rsidRPr="00CC28BC">
        <w:t>, vol. 123, no. 2, 1979, p</w:t>
      </w:r>
      <w:r w:rsidR="00E814E4">
        <w:t>. 104</w:t>
      </w:r>
      <w:r w:rsidR="002B77D1">
        <w:t>.</w:t>
      </w:r>
    </w:p>
  </w:footnote>
  <w:footnote w:id="92">
    <w:p w14:paraId="1792E31A" w14:textId="62097348" w:rsidR="00D22DF6" w:rsidRDefault="00D22DF6">
      <w:pPr>
        <w:pStyle w:val="FootnoteText"/>
      </w:pPr>
      <w:r>
        <w:rPr>
          <w:rStyle w:val="FootnoteReference"/>
        </w:rPr>
        <w:footnoteRef/>
      </w:r>
      <w:r>
        <w:t xml:space="preserve"> </w:t>
      </w:r>
      <w:r w:rsidRPr="00CC28BC">
        <w:t>Brackenridge, J. Bruce, and Mary Ann Rossi. “Johannes Kepler’s on the More Certain Fundamentals of Astrology Prague 1601</w:t>
      </w:r>
      <w:r>
        <w:t>, p</w:t>
      </w:r>
      <w:r w:rsidR="002B77D1">
        <w:t>. 104.</w:t>
      </w:r>
    </w:p>
  </w:footnote>
  <w:footnote w:id="93">
    <w:p w14:paraId="04D3567B" w14:textId="0324577B" w:rsidR="00995A76" w:rsidRDefault="00995A76">
      <w:pPr>
        <w:pStyle w:val="FootnoteText"/>
      </w:pPr>
      <w:r>
        <w:rPr>
          <w:rStyle w:val="FootnoteReference"/>
        </w:rPr>
        <w:footnoteRef/>
      </w:r>
      <w:r>
        <w:t xml:space="preserve"> </w:t>
      </w:r>
      <w:r w:rsidRPr="00CC28BC">
        <w:t>Brackenridge, J. Bruce, and Mary Ann Rossi. “Johannes Kepler’s on the More Certain Fundamentals of Astrology Prague 1601</w:t>
      </w:r>
      <w:r>
        <w:t>, p. 103.</w:t>
      </w:r>
    </w:p>
  </w:footnote>
  <w:footnote w:id="94">
    <w:p w14:paraId="1909F1EA" w14:textId="399FFA86" w:rsidR="008604E6" w:rsidRDefault="008604E6">
      <w:pPr>
        <w:pStyle w:val="FootnoteText"/>
      </w:pPr>
      <w:r>
        <w:rPr>
          <w:rStyle w:val="FootnoteReference"/>
        </w:rPr>
        <w:footnoteRef/>
      </w:r>
      <w:r>
        <w:t xml:space="preserve"> </w:t>
      </w:r>
      <w:r w:rsidRPr="00CC28BC">
        <w:t>Brackenridge, J. Bruce, and Mary Ann Rossi. “Johannes Kepler’s on the More Certain Fundamentals of Astrology Prague 1601</w:t>
      </w:r>
      <w:r>
        <w:t>, p. 104.</w:t>
      </w:r>
    </w:p>
  </w:footnote>
  <w:footnote w:id="95">
    <w:p w14:paraId="7AF14B24" w14:textId="10C61F4C" w:rsidR="00061AD9" w:rsidRDefault="00061AD9">
      <w:pPr>
        <w:pStyle w:val="FootnoteText"/>
      </w:pPr>
      <w:r>
        <w:rPr>
          <w:rStyle w:val="FootnoteReference"/>
        </w:rPr>
        <w:footnoteRef/>
      </w:r>
      <w:r>
        <w:t xml:space="preserve"> </w:t>
      </w:r>
      <w:r w:rsidRPr="0049384F">
        <w:t xml:space="preserve">Nicholas </w:t>
      </w:r>
      <w:r>
        <w:t xml:space="preserve">Campion, </w:t>
      </w:r>
      <w:r w:rsidRPr="0049384F">
        <w:rPr>
          <w:i/>
          <w:iCs/>
        </w:rPr>
        <w:t>History of Western Astrology Volume II</w:t>
      </w:r>
      <w:r>
        <w:rPr>
          <w:i/>
          <w:iCs/>
        </w:rPr>
        <w:t xml:space="preserve">, </w:t>
      </w:r>
      <w:r w:rsidRPr="00F93F4E">
        <w:t xml:space="preserve">p. </w:t>
      </w:r>
      <w:r w:rsidR="002F2A39">
        <w:t>141</w:t>
      </w:r>
      <w:r>
        <w:t>.</w:t>
      </w:r>
    </w:p>
  </w:footnote>
  <w:footnote w:id="96">
    <w:p w14:paraId="51D44320" w14:textId="1957153F" w:rsidR="00077231" w:rsidRDefault="00077231">
      <w:pPr>
        <w:pStyle w:val="FootnoteText"/>
      </w:pPr>
      <w:r>
        <w:rPr>
          <w:rStyle w:val="FootnoteReference"/>
        </w:rPr>
        <w:footnoteRef/>
      </w:r>
      <w:r>
        <w:t xml:space="preserve"> </w:t>
      </w:r>
      <w:r w:rsidR="006A7F21" w:rsidRPr="00C80490">
        <w:t xml:space="preserve">Laura Andrikopoulos, </w:t>
      </w:r>
      <w:r w:rsidR="006A7F21" w:rsidRPr="00C80490">
        <w:rPr>
          <w:i/>
          <w:iCs/>
        </w:rPr>
        <w:t>The psychologisation of natal astrology in the twentieth century</w:t>
      </w:r>
      <w:r w:rsidR="006A7F21">
        <w:rPr>
          <w:i/>
          <w:iCs/>
        </w:rPr>
        <w:t xml:space="preserve">, </w:t>
      </w:r>
      <w:r w:rsidR="006A7F21" w:rsidRPr="001262B1">
        <w:t xml:space="preserve">p. </w:t>
      </w:r>
      <w:r w:rsidR="006A7F21">
        <w:t>324</w:t>
      </w:r>
      <w:r w:rsidR="006A7F21" w:rsidRPr="001262B1">
        <w:t>.</w:t>
      </w:r>
    </w:p>
  </w:footnote>
  <w:footnote w:id="97">
    <w:p w14:paraId="1A6CD104" w14:textId="0D11F2B3" w:rsidR="009F50B3" w:rsidRDefault="009F50B3">
      <w:pPr>
        <w:pStyle w:val="FootnoteText"/>
      </w:pPr>
      <w:r>
        <w:rPr>
          <w:rStyle w:val="FootnoteReference"/>
        </w:rPr>
        <w:footnoteRef/>
      </w:r>
      <w:r>
        <w:t xml:space="preserve"> </w:t>
      </w:r>
      <w:r w:rsidRPr="00CC28BC">
        <w:t>Brackenridge, J. Bruce, and Mary Ann Rossi. “Johannes Kepler’s on the More Certain Fundamentals of Astrology Prague 1601</w:t>
      </w:r>
      <w:r>
        <w:t>, p. 97.</w:t>
      </w:r>
    </w:p>
  </w:footnote>
  <w:footnote w:id="98">
    <w:p w14:paraId="2717D21C" w14:textId="31BBE515" w:rsidR="00754990" w:rsidRDefault="00754990">
      <w:pPr>
        <w:pStyle w:val="FootnoteText"/>
      </w:pPr>
      <w:r>
        <w:rPr>
          <w:rStyle w:val="FootnoteReference"/>
        </w:rPr>
        <w:footnoteRef/>
      </w:r>
      <w:r>
        <w:t xml:space="preserve"> </w:t>
      </w:r>
      <w:r w:rsidR="009233B6" w:rsidRPr="00CC28BC">
        <w:t>Brackenridge, J. Bruce, and Mary Ann Rossi. “Johannes Kepler’s on the More Certain Fundamentals of Astrology Prague 1601</w:t>
      </w:r>
      <w:r w:rsidR="009233B6">
        <w:t>, p. 97.</w:t>
      </w:r>
    </w:p>
  </w:footnote>
  <w:footnote w:id="99">
    <w:p w14:paraId="4C950985" w14:textId="3F7DCDA3" w:rsidR="00562297" w:rsidRDefault="00562297">
      <w:pPr>
        <w:pStyle w:val="FootnoteText"/>
      </w:pPr>
      <w:r>
        <w:rPr>
          <w:rStyle w:val="FootnoteReference"/>
        </w:rPr>
        <w:footnoteRef/>
      </w:r>
      <w:r>
        <w:t xml:space="preserve"> </w:t>
      </w:r>
      <w:r w:rsidR="007E7982">
        <w:t xml:space="preserve">Johanes Kepler, </w:t>
      </w:r>
      <w:r w:rsidR="007E7982" w:rsidRPr="00A21D72">
        <w:rPr>
          <w:i/>
          <w:iCs/>
        </w:rPr>
        <w:t>The Harmony of the World</w:t>
      </w:r>
      <w:r w:rsidR="007E7982">
        <w:rPr>
          <w:i/>
          <w:iCs/>
        </w:rPr>
        <w:t xml:space="preserve">, </w:t>
      </w:r>
      <w:r w:rsidR="007E7982">
        <w:t>p. 367.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p w14:paraId="4130D870" w14:textId="5C5B45ED" w:rsidR="00B35086" w:rsidRDefault="00CE0D2E" w:rsidP="00CE0D2E">
        <w:pPr>
          <w:pStyle w:val="Header"/>
        </w:pPr>
        <w:r w:rsidRPr="00CE0D2E">
          <w:t>Lisa Stockley 2307752</w:t>
        </w:r>
        <w:r>
          <w:tab/>
        </w:r>
        <w:r>
          <w:tab/>
        </w:r>
        <w:r w:rsidR="004A0111" w:rsidRPr="004A0111">
          <w:t xml:space="preserve">Page </w:t>
        </w:r>
        <w:r w:rsidR="004A0111" w:rsidRPr="004A0111">
          <w:rPr>
            <w:sz w:val="24"/>
            <w:szCs w:val="24"/>
          </w:rPr>
          <w:fldChar w:fldCharType="begin"/>
        </w:r>
        <w:r w:rsidR="004A0111" w:rsidRPr="004A0111">
          <w:instrText>PAGE</w:instrText>
        </w:r>
        <w:r w:rsidR="004A0111" w:rsidRPr="004A0111">
          <w:rPr>
            <w:sz w:val="24"/>
            <w:szCs w:val="24"/>
          </w:rPr>
          <w:fldChar w:fldCharType="separate"/>
        </w:r>
        <w:r w:rsidR="004A0111" w:rsidRPr="004A0111">
          <w:t>2</w:t>
        </w:r>
        <w:r w:rsidR="004A0111" w:rsidRPr="004A0111">
          <w:rPr>
            <w:sz w:val="24"/>
            <w:szCs w:val="24"/>
          </w:rPr>
          <w:fldChar w:fldCharType="end"/>
        </w:r>
        <w:r w:rsidR="004A0111" w:rsidRPr="004A0111">
          <w:t xml:space="preserve"> of </w:t>
        </w:r>
        <w:r w:rsidR="004A0111" w:rsidRPr="004A0111">
          <w:rPr>
            <w:sz w:val="24"/>
            <w:szCs w:val="24"/>
          </w:rPr>
          <w:fldChar w:fldCharType="begin"/>
        </w:r>
        <w:r w:rsidR="004A0111" w:rsidRPr="004A0111">
          <w:instrText>NUMPAGES</w:instrText>
        </w:r>
        <w:r w:rsidR="004A0111" w:rsidRPr="004A0111">
          <w:rPr>
            <w:sz w:val="24"/>
            <w:szCs w:val="24"/>
          </w:rPr>
          <w:fldChar w:fldCharType="separate"/>
        </w:r>
        <w:r w:rsidR="004A0111" w:rsidRPr="004A0111">
          <w:t>2</w:t>
        </w:r>
        <w:r w:rsidR="004A0111" w:rsidRPr="004A0111">
          <w:rPr>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715763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1A8"/>
    <w:rsid w:val="0000006B"/>
    <w:rsid w:val="00000126"/>
    <w:rsid w:val="00000483"/>
    <w:rsid w:val="0000296E"/>
    <w:rsid w:val="00003149"/>
    <w:rsid w:val="00003BF9"/>
    <w:rsid w:val="00004CAB"/>
    <w:rsid w:val="0000774C"/>
    <w:rsid w:val="0001056E"/>
    <w:rsid w:val="00010984"/>
    <w:rsid w:val="00010C39"/>
    <w:rsid w:val="000115E4"/>
    <w:rsid w:val="0001176E"/>
    <w:rsid w:val="00012A20"/>
    <w:rsid w:val="0001314C"/>
    <w:rsid w:val="00013BF9"/>
    <w:rsid w:val="00013DA4"/>
    <w:rsid w:val="00013E95"/>
    <w:rsid w:val="000142CA"/>
    <w:rsid w:val="000157A6"/>
    <w:rsid w:val="00016574"/>
    <w:rsid w:val="00016E4F"/>
    <w:rsid w:val="000170EF"/>
    <w:rsid w:val="000171A8"/>
    <w:rsid w:val="000172D9"/>
    <w:rsid w:val="000178C9"/>
    <w:rsid w:val="000213CC"/>
    <w:rsid w:val="00022822"/>
    <w:rsid w:val="000270DA"/>
    <w:rsid w:val="00027462"/>
    <w:rsid w:val="00027F29"/>
    <w:rsid w:val="00030604"/>
    <w:rsid w:val="00030ADB"/>
    <w:rsid w:val="0003230F"/>
    <w:rsid w:val="00032C83"/>
    <w:rsid w:val="00032F89"/>
    <w:rsid w:val="0003364B"/>
    <w:rsid w:val="00034405"/>
    <w:rsid w:val="00034BE9"/>
    <w:rsid w:val="00035AA9"/>
    <w:rsid w:val="000361E4"/>
    <w:rsid w:val="00037C6A"/>
    <w:rsid w:val="000404EC"/>
    <w:rsid w:val="0004239A"/>
    <w:rsid w:val="00043103"/>
    <w:rsid w:val="00044168"/>
    <w:rsid w:val="00044787"/>
    <w:rsid w:val="0004511B"/>
    <w:rsid w:val="0004519A"/>
    <w:rsid w:val="0004523B"/>
    <w:rsid w:val="00046449"/>
    <w:rsid w:val="00047574"/>
    <w:rsid w:val="00047882"/>
    <w:rsid w:val="00050BFA"/>
    <w:rsid w:val="00052327"/>
    <w:rsid w:val="00052DE3"/>
    <w:rsid w:val="00054848"/>
    <w:rsid w:val="00054881"/>
    <w:rsid w:val="00057AA6"/>
    <w:rsid w:val="000608C3"/>
    <w:rsid w:val="00060D6D"/>
    <w:rsid w:val="00061020"/>
    <w:rsid w:val="00061AD9"/>
    <w:rsid w:val="00062416"/>
    <w:rsid w:val="00064B94"/>
    <w:rsid w:val="00066130"/>
    <w:rsid w:val="00066521"/>
    <w:rsid w:val="00066A07"/>
    <w:rsid w:val="0006724C"/>
    <w:rsid w:val="0006762E"/>
    <w:rsid w:val="00067A40"/>
    <w:rsid w:val="0007056C"/>
    <w:rsid w:val="0007085F"/>
    <w:rsid w:val="00070C70"/>
    <w:rsid w:val="00071024"/>
    <w:rsid w:val="00071C03"/>
    <w:rsid w:val="00071DB5"/>
    <w:rsid w:val="00072ADA"/>
    <w:rsid w:val="00072EA1"/>
    <w:rsid w:val="00074CB9"/>
    <w:rsid w:val="0007597E"/>
    <w:rsid w:val="00076FDA"/>
    <w:rsid w:val="00077231"/>
    <w:rsid w:val="00077DDC"/>
    <w:rsid w:val="0008018F"/>
    <w:rsid w:val="00080199"/>
    <w:rsid w:val="00080BA9"/>
    <w:rsid w:val="00080C3E"/>
    <w:rsid w:val="00080C9E"/>
    <w:rsid w:val="000848AB"/>
    <w:rsid w:val="00084F44"/>
    <w:rsid w:val="0008509A"/>
    <w:rsid w:val="00085683"/>
    <w:rsid w:val="00086662"/>
    <w:rsid w:val="00091BB3"/>
    <w:rsid w:val="000922E0"/>
    <w:rsid w:val="000924E3"/>
    <w:rsid w:val="00093460"/>
    <w:rsid w:val="00094E76"/>
    <w:rsid w:val="000958F1"/>
    <w:rsid w:val="00096DF4"/>
    <w:rsid w:val="000970BE"/>
    <w:rsid w:val="00097570"/>
    <w:rsid w:val="000A0615"/>
    <w:rsid w:val="000A191F"/>
    <w:rsid w:val="000A2D90"/>
    <w:rsid w:val="000A394D"/>
    <w:rsid w:val="000A45F8"/>
    <w:rsid w:val="000A4BA7"/>
    <w:rsid w:val="000A6174"/>
    <w:rsid w:val="000A677C"/>
    <w:rsid w:val="000A6ED2"/>
    <w:rsid w:val="000B2FD8"/>
    <w:rsid w:val="000B336D"/>
    <w:rsid w:val="000B35C7"/>
    <w:rsid w:val="000B3920"/>
    <w:rsid w:val="000B4E60"/>
    <w:rsid w:val="000B5873"/>
    <w:rsid w:val="000B6DCE"/>
    <w:rsid w:val="000C0C3D"/>
    <w:rsid w:val="000C17F2"/>
    <w:rsid w:val="000C3D7D"/>
    <w:rsid w:val="000C3D88"/>
    <w:rsid w:val="000C3E4A"/>
    <w:rsid w:val="000C3F28"/>
    <w:rsid w:val="000C4579"/>
    <w:rsid w:val="000C49CC"/>
    <w:rsid w:val="000C5BF9"/>
    <w:rsid w:val="000C6478"/>
    <w:rsid w:val="000C72F3"/>
    <w:rsid w:val="000C77D7"/>
    <w:rsid w:val="000C7876"/>
    <w:rsid w:val="000D0449"/>
    <w:rsid w:val="000D1F7B"/>
    <w:rsid w:val="000D2DA1"/>
    <w:rsid w:val="000D64D9"/>
    <w:rsid w:val="000D6A13"/>
    <w:rsid w:val="000D6AC9"/>
    <w:rsid w:val="000D75F4"/>
    <w:rsid w:val="000D7BA9"/>
    <w:rsid w:val="000E07E0"/>
    <w:rsid w:val="000E0B80"/>
    <w:rsid w:val="000E11D4"/>
    <w:rsid w:val="000E18DB"/>
    <w:rsid w:val="000E1AFF"/>
    <w:rsid w:val="000E2250"/>
    <w:rsid w:val="000E2792"/>
    <w:rsid w:val="000E2D6C"/>
    <w:rsid w:val="000E2EA4"/>
    <w:rsid w:val="000E47C1"/>
    <w:rsid w:val="000E4CA5"/>
    <w:rsid w:val="000E4DEF"/>
    <w:rsid w:val="000E51B2"/>
    <w:rsid w:val="000E51F5"/>
    <w:rsid w:val="000E58E3"/>
    <w:rsid w:val="000E5BDF"/>
    <w:rsid w:val="000E6A2C"/>
    <w:rsid w:val="000E6C55"/>
    <w:rsid w:val="000E786D"/>
    <w:rsid w:val="000E7ADB"/>
    <w:rsid w:val="000E7CDE"/>
    <w:rsid w:val="000E7CF8"/>
    <w:rsid w:val="000F0032"/>
    <w:rsid w:val="000F0A5A"/>
    <w:rsid w:val="000F0E80"/>
    <w:rsid w:val="000F1CB4"/>
    <w:rsid w:val="000F2228"/>
    <w:rsid w:val="000F38D9"/>
    <w:rsid w:val="000F51E4"/>
    <w:rsid w:val="000F5C54"/>
    <w:rsid w:val="000F62BD"/>
    <w:rsid w:val="000F6E65"/>
    <w:rsid w:val="000F7239"/>
    <w:rsid w:val="000F7454"/>
    <w:rsid w:val="000F7E72"/>
    <w:rsid w:val="001002E6"/>
    <w:rsid w:val="00101554"/>
    <w:rsid w:val="0010280C"/>
    <w:rsid w:val="00102883"/>
    <w:rsid w:val="00103612"/>
    <w:rsid w:val="00106793"/>
    <w:rsid w:val="00106CAF"/>
    <w:rsid w:val="00107170"/>
    <w:rsid w:val="001106AE"/>
    <w:rsid w:val="00111F72"/>
    <w:rsid w:val="001153BA"/>
    <w:rsid w:val="001174E7"/>
    <w:rsid w:val="00117567"/>
    <w:rsid w:val="00117EDE"/>
    <w:rsid w:val="00117F70"/>
    <w:rsid w:val="00121A90"/>
    <w:rsid w:val="0012250F"/>
    <w:rsid w:val="0012269B"/>
    <w:rsid w:val="0012371B"/>
    <w:rsid w:val="00123D63"/>
    <w:rsid w:val="00124745"/>
    <w:rsid w:val="001262B1"/>
    <w:rsid w:val="001263C7"/>
    <w:rsid w:val="001268D7"/>
    <w:rsid w:val="00126F4B"/>
    <w:rsid w:val="00127B10"/>
    <w:rsid w:val="00127B68"/>
    <w:rsid w:val="00132160"/>
    <w:rsid w:val="00132F38"/>
    <w:rsid w:val="0013420D"/>
    <w:rsid w:val="00134217"/>
    <w:rsid w:val="00135FBD"/>
    <w:rsid w:val="001408A5"/>
    <w:rsid w:val="0014189F"/>
    <w:rsid w:val="0014248B"/>
    <w:rsid w:val="001426EC"/>
    <w:rsid w:val="001428D2"/>
    <w:rsid w:val="00143F64"/>
    <w:rsid w:val="00143F6B"/>
    <w:rsid w:val="001444C6"/>
    <w:rsid w:val="001444CA"/>
    <w:rsid w:val="00145042"/>
    <w:rsid w:val="0014531F"/>
    <w:rsid w:val="00145A90"/>
    <w:rsid w:val="00150225"/>
    <w:rsid w:val="00150D79"/>
    <w:rsid w:val="00151B56"/>
    <w:rsid w:val="00151B92"/>
    <w:rsid w:val="00152AC9"/>
    <w:rsid w:val="00153095"/>
    <w:rsid w:val="00153569"/>
    <w:rsid w:val="001555DB"/>
    <w:rsid w:val="00156076"/>
    <w:rsid w:val="0015690F"/>
    <w:rsid w:val="00156B29"/>
    <w:rsid w:val="001575C0"/>
    <w:rsid w:val="00157899"/>
    <w:rsid w:val="0015795A"/>
    <w:rsid w:val="0016184A"/>
    <w:rsid w:val="00161EEB"/>
    <w:rsid w:val="00162A3B"/>
    <w:rsid w:val="00165B23"/>
    <w:rsid w:val="00167062"/>
    <w:rsid w:val="001705C7"/>
    <w:rsid w:val="001713F7"/>
    <w:rsid w:val="00171A83"/>
    <w:rsid w:val="001728D5"/>
    <w:rsid w:val="00173402"/>
    <w:rsid w:val="001735F0"/>
    <w:rsid w:val="00174AF4"/>
    <w:rsid w:val="001753A4"/>
    <w:rsid w:val="0017547C"/>
    <w:rsid w:val="001756E9"/>
    <w:rsid w:val="0017589E"/>
    <w:rsid w:val="00176625"/>
    <w:rsid w:val="001766B1"/>
    <w:rsid w:val="00176F1B"/>
    <w:rsid w:val="00177C58"/>
    <w:rsid w:val="00177F71"/>
    <w:rsid w:val="00180915"/>
    <w:rsid w:val="00180977"/>
    <w:rsid w:val="00180B5A"/>
    <w:rsid w:val="001821B1"/>
    <w:rsid w:val="00182315"/>
    <w:rsid w:val="00182EEA"/>
    <w:rsid w:val="00183E2D"/>
    <w:rsid w:val="00184635"/>
    <w:rsid w:val="0018537A"/>
    <w:rsid w:val="00187189"/>
    <w:rsid w:val="00187AD1"/>
    <w:rsid w:val="00187E1C"/>
    <w:rsid w:val="0019044A"/>
    <w:rsid w:val="00190EAB"/>
    <w:rsid w:val="00192C8D"/>
    <w:rsid w:val="00193B59"/>
    <w:rsid w:val="00194CA2"/>
    <w:rsid w:val="00195AF4"/>
    <w:rsid w:val="001A08AC"/>
    <w:rsid w:val="001A0BA7"/>
    <w:rsid w:val="001A1070"/>
    <w:rsid w:val="001A127A"/>
    <w:rsid w:val="001A1F07"/>
    <w:rsid w:val="001A3097"/>
    <w:rsid w:val="001A35B1"/>
    <w:rsid w:val="001A3F5A"/>
    <w:rsid w:val="001A5968"/>
    <w:rsid w:val="001A5E43"/>
    <w:rsid w:val="001A60C5"/>
    <w:rsid w:val="001A7083"/>
    <w:rsid w:val="001A70DB"/>
    <w:rsid w:val="001A7BEB"/>
    <w:rsid w:val="001A7E9D"/>
    <w:rsid w:val="001B04C7"/>
    <w:rsid w:val="001B0A28"/>
    <w:rsid w:val="001B0BF4"/>
    <w:rsid w:val="001B106F"/>
    <w:rsid w:val="001B2A23"/>
    <w:rsid w:val="001B2FAE"/>
    <w:rsid w:val="001B398B"/>
    <w:rsid w:val="001B5754"/>
    <w:rsid w:val="001B57CD"/>
    <w:rsid w:val="001B71D0"/>
    <w:rsid w:val="001B7D0E"/>
    <w:rsid w:val="001C1121"/>
    <w:rsid w:val="001C1601"/>
    <w:rsid w:val="001C2368"/>
    <w:rsid w:val="001C485A"/>
    <w:rsid w:val="001C498D"/>
    <w:rsid w:val="001C5B62"/>
    <w:rsid w:val="001C6B0B"/>
    <w:rsid w:val="001C7507"/>
    <w:rsid w:val="001C7981"/>
    <w:rsid w:val="001C7ED5"/>
    <w:rsid w:val="001D1185"/>
    <w:rsid w:val="001D1481"/>
    <w:rsid w:val="001D14F7"/>
    <w:rsid w:val="001D1610"/>
    <w:rsid w:val="001D23DE"/>
    <w:rsid w:val="001D2AAA"/>
    <w:rsid w:val="001D2E67"/>
    <w:rsid w:val="001D3EBE"/>
    <w:rsid w:val="001D447A"/>
    <w:rsid w:val="001D64AC"/>
    <w:rsid w:val="001E0097"/>
    <w:rsid w:val="001E04DB"/>
    <w:rsid w:val="001E09DD"/>
    <w:rsid w:val="001E0CC3"/>
    <w:rsid w:val="001E24F4"/>
    <w:rsid w:val="001E2D2A"/>
    <w:rsid w:val="001E5B74"/>
    <w:rsid w:val="001E5BB3"/>
    <w:rsid w:val="001E5E9D"/>
    <w:rsid w:val="001E62A8"/>
    <w:rsid w:val="001E6BEA"/>
    <w:rsid w:val="001F0447"/>
    <w:rsid w:val="001F070A"/>
    <w:rsid w:val="001F2DDE"/>
    <w:rsid w:val="001F4927"/>
    <w:rsid w:val="001F4991"/>
    <w:rsid w:val="001F53EF"/>
    <w:rsid w:val="001F5527"/>
    <w:rsid w:val="001F636C"/>
    <w:rsid w:val="001F6B2E"/>
    <w:rsid w:val="001F7AB1"/>
    <w:rsid w:val="002001D9"/>
    <w:rsid w:val="0020128B"/>
    <w:rsid w:val="0020134B"/>
    <w:rsid w:val="0020256F"/>
    <w:rsid w:val="00202948"/>
    <w:rsid w:val="0020362A"/>
    <w:rsid w:val="0020450E"/>
    <w:rsid w:val="0020561D"/>
    <w:rsid w:val="00206314"/>
    <w:rsid w:val="002067ED"/>
    <w:rsid w:val="0020727A"/>
    <w:rsid w:val="00207895"/>
    <w:rsid w:val="0021080E"/>
    <w:rsid w:val="00211660"/>
    <w:rsid w:val="00211870"/>
    <w:rsid w:val="00211F5D"/>
    <w:rsid w:val="0021317E"/>
    <w:rsid w:val="0021386D"/>
    <w:rsid w:val="0021460F"/>
    <w:rsid w:val="00215A9E"/>
    <w:rsid w:val="00216990"/>
    <w:rsid w:val="002174CB"/>
    <w:rsid w:val="00217804"/>
    <w:rsid w:val="00220451"/>
    <w:rsid w:val="00220BFC"/>
    <w:rsid w:val="00220F1E"/>
    <w:rsid w:val="0022174E"/>
    <w:rsid w:val="002219EC"/>
    <w:rsid w:val="0022302F"/>
    <w:rsid w:val="00223E60"/>
    <w:rsid w:val="00223EE6"/>
    <w:rsid w:val="00224E00"/>
    <w:rsid w:val="00225522"/>
    <w:rsid w:val="002260C6"/>
    <w:rsid w:val="00226289"/>
    <w:rsid w:val="00226F24"/>
    <w:rsid w:val="0022721D"/>
    <w:rsid w:val="002275CB"/>
    <w:rsid w:val="002279E8"/>
    <w:rsid w:val="002321C7"/>
    <w:rsid w:val="0023436B"/>
    <w:rsid w:val="00235277"/>
    <w:rsid w:val="0023568E"/>
    <w:rsid w:val="00235747"/>
    <w:rsid w:val="00236186"/>
    <w:rsid w:val="00237388"/>
    <w:rsid w:val="00240975"/>
    <w:rsid w:val="00241648"/>
    <w:rsid w:val="00241C73"/>
    <w:rsid w:val="002426FC"/>
    <w:rsid w:val="002433DE"/>
    <w:rsid w:val="00243586"/>
    <w:rsid w:val="00243D19"/>
    <w:rsid w:val="002447A9"/>
    <w:rsid w:val="00244A5C"/>
    <w:rsid w:val="00245144"/>
    <w:rsid w:val="002469DE"/>
    <w:rsid w:val="00246C3F"/>
    <w:rsid w:val="00246F8C"/>
    <w:rsid w:val="00247098"/>
    <w:rsid w:val="00247941"/>
    <w:rsid w:val="00247C80"/>
    <w:rsid w:val="00250435"/>
    <w:rsid w:val="00250766"/>
    <w:rsid w:val="00250941"/>
    <w:rsid w:val="0025166B"/>
    <w:rsid w:val="00251B90"/>
    <w:rsid w:val="002525BB"/>
    <w:rsid w:val="002528F1"/>
    <w:rsid w:val="00253258"/>
    <w:rsid w:val="00253487"/>
    <w:rsid w:val="00253AAA"/>
    <w:rsid w:val="002562B7"/>
    <w:rsid w:val="002571D5"/>
    <w:rsid w:val="002573A8"/>
    <w:rsid w:val="002575D8"/>
    <w:rsid w:val="002605B7"/>
    <w:rsid w:val="002617D8"/>
    <w:rsid w:val="00261903"/>
    <w:rsid w:val="00262AEC"/>
    <w:rsid w:val="00263CC7"/>
    <w:rsid w:val="00264648"/>
    <w:rsid w:val="00264A7B"/>
    <w:rsid w:val="00264BF7"/>
    <w:rsid w:val="00264D23"/>
    <w:rsid w:val="00264FDF"/>
    <w:rsid w:val="00265738"/>
    <w:rsid w:val="00265B20"/>
    <w:rsid w:val="00266C5D"/>
    <w:rsid w:val="00267AE2"/>
    <w:rsid w:val="00267D34"/>
    <w:rsid w:val="00270017"/>
    <w:rsid w:val="00270033"/>
    <w:rsid w:val="00271D0A"/>
    <w:rsid w:val="00272533"/>
    <w:rsid w:val="00272B7C"/>
    <w:rsid w:val="00272CFA"/>
    <w:rsid w:val="00273325"/>
    <w:rsid w:val="0027450B"/>
    <w:rsid w:val="0027535C"/>
    <w:rsid w:val="00275B2E"/>
    <w:rsid w:val="0027695C"/>
    <w:rsid w:val="00277112"/>
    <w:rsid w:val="00277560"/>
    <w:rsid w:val="00277863"/>
    <w:rsid w:val="002779C6"/>
    <w:rsid w:val="00277EB9"/>
    <w:rsid w:val="0028015F"/>
    <w:rsid w:val="002803C5"/>
    <w:rsid w:val="00281FCC"/>
    <w:rsid w:val="00283065"/>
    <w:rsid w:val="00283838"/>
    <w:rsid w:val="002846AC"/>
    <w:rsid w:val="00284C67"/>
    <w:rsid w:val="002866C4"/>
    <w:rsid w:val="00286D19"/>
    <w:rsid w:val="00286D5E"/>
    <w:rsid w:val="002908BD"/>
    <w:rsid w:val="00291D96"/>
    <w:rsid w:val="00291E07"/>
    <w:rsid w:val="00291F38"/>
    <w:rsid w:val="0029234E"/>
    <w:rsid w:val="002930DE"/>
    <w:rsid w:val="002933CD"/>
    <w:rsid w:val="002938BB"/>
    <w:rsid w:val="00294154"/>
    <w:rsid w:val="002946C5"/>
    <w:rsid w:val="00295C14"/>
    <w:rsid w:val="002969BB"/>
    <w:rsid w:val="00296AEA"/>
    <w:rsid w:val="00297821"/>
    <w:rsid w:val="00297F1D"/>
    <w:rsid w:val="002A0B19"/>
    <w:rsid w:val="002A15A0"/>
    <w:rsid w:val="002A16DA"/>
    <w:rsid w:val="002A1784"/>
    <w:rsid w:val="002A1789"/>
    <w:rsid w:val="002A3090"/>
    <w:rsid w:val="002A3F23"/>
    <w:rsid w:val="002A4F69"/>
    <w:rsid w:val="002A5C1D"/>
    <w:rsid w:val="002A5F8C"/>
    <w:rsid w:val="002A79C3"/>
    <w:rsid w:val="002A7DE1"/>
    <w:rsid w:val="002B1DCC"/>
    <w:rsid w:val="002B292E"/>
    <w:rsid w:val="002B313D"/>
    <w:rsid w:val="002B3162"/>
    <w:rsid w:val="002B3B7D"/>
    <w:rsid w:val="002B3CF0"/>
    <w:rsid w:val="002B3F93"/>
    <w:rsid w:val="002B4283"/>
    <w:rsid w:val="002B5100"/>
    <w:rsid w:val="002B5C40"/>
    <w:rsid w:val="002B65AF"/>
    <w:rsid w:val="002B6CFC"/>
    <w:rsid w:val="002B77D1"/>
    <w:rsid w:val="002B7F64"/>
    <w:rsid w:val="002C0182"/>
    <w:rsid w:val="002C02C4"/>
    <w:rsid w:val="002C03FA"/>
    <w:rsid w:val="002C05AE"/>
    <w:rsid w:val="002C1565"/>
    <w:rsid w:val="002C1746"/>
    <w:rsid w:val="002C18DB"/>
    <w:rsid w:val="002C1C60"/>
    <w:rsid w:val="002C26F3"/>
    <w:rsid w:val="002C2AF5"/>
    <w:rsid w:val="002C2DA6"/>
    <w:rsid w:val="002C32B6"/>
    <w:rsid w:val="002C37CC"/>
    <w:rsid w:val="002C3AE8"/>
    <w:rsid w:val="002C47E3"/>
    <w:rsid w:val="002C4FD9"/>
    <w:rsid w:val="002C50F2"/>
    <w:rsid w:val="002C5DC3"/>
    <w:rsid w:val="002C63E5"/>
    <w:rsid w:val="002C660F"/>
    <w:rsid w:val="002C7669"/>
    <w:rsid w:val="002C7850"/>
    <w:rsid w:val="002D0065"/>
    <w:rsid w:val="002D0E84"/>
    <w:rsid w:val="002D1936"/>
    <w:rsid w:val="002D246C"/>
    <w:rsid w:val="002D2DD5"/>
    <w:rsid w:val="002D4474"/>
    <w:rsid w:val="002D49B9"/>
    <w:rsid w:val="002D4E84"/>
    <w:rsid w:val="002D5575"/>
    <w:rsid w:val="002D5D45"/>
    <w:rsid w:val="002D5DA1"/>
    <w:rsid w:val="002D6625"/>
    <w:rsid w:val="002D6FF5"/>
    <w:rsid w:val="002D721C"/>
    <w:rsid w:val="002E0503"/>
    <w:rsid w:val="002E11B6"/>
    <w:rsid w:val="002E3C75"/>
    <w:rsid w:val="002E7382"/>
    <w:rsid w:val="002F0126"/>
    <w:rsid w:val="002F06B1"/>
    <w:rsid w:val="002F18EA"/>
    <w:rsid w:val="002F2144"/>
    <w:rsid w:val="002F22B8"/>
    <w:rsid w:val="002F24B5"/>
    <w:rsid w:val="002F29F9"/>
    <w:rsid w:val="002F2A39"/>
    <w:rsid w:val="002F2A95"/>
    <w:rsid w:val="002F410F"/>
    <w:rsid w:val="002F5566"/>
    <w:rsid w:val="002F65D5"/>
    <w:rsid w:val="002F715D"/>
    <w:rsid w:val="002F73E7"/>
    <w:rsid w:val="002F7674"/>
    <w:rsid w:val="003014E1"/>
    <w:rsid w:val="0030225D"/>
    <w:rsid w:val="00303CD6"/>
    <w:rsid w:val="003042AC"/>
    <w:rsid w:val="00305258"/>
    <w:rsid w:val="0030593C"/>
    <w:rsid w:val="00306F48"/>
    <w:rsid w:val="00306FE8"/>
    <w:rsid w:val="003073F9"/>
    <w:rsid w:val="0031056B"/>
    <w:rsid w:val="00311E51"/>
    <w:rsid w:val="00312008"/>
    <w:rsid w:val="0031200B"/>
    <w:rsid w:val="0031205D"/>
    <w:rsid w:val="0031267A"/>
    <w:rsid w:val="00313E96"/>
    <w:rsid w:val="003146F8"/>
    <w:rsid w:val="0031522C"/>
    <w:rsid w:val="00316DB3"/>
    <w:rsid w:val="00317ABE"/>
    <w:rsid w:val="003200D9"/>
    <w:rsid w:val="00320375"/>
    <w:rsid w:val="003203C2"/>
    <w:rsid w:val="003210CE"/>
    <w:rsid w:val="003212E7"/>
    <w:rsid w:val="003216D0"/>
    <w:rsid w:val="0032184A"/>
    <w:rsid w:val="00321977"/>
    <w:rsid w:val="003220C8"/>
    <w:rsid w:val="00322E31"/>
    <w:rsid w:val="003235EF"/>
    <w:rsid w:val="00323750"/>
    <w:rsid w:val="00323A19"/>
    <w:rsid w:val="00324EBF"/>
    <w:rsid w:val="0032579B"/>
    <w:rsid w:val="003273D3"/>
    <w:rsid w:val="00327FEE"/>
    <w:rsid w:val="003306B5"/>
    <w:rsid w:val="00330B37"/>
    <w:rsid w:val="003317C9"/>
    <w:rsid w:val="00332317"/>
    <w:rsid w:val="0033264B"/>
    <w:rsid w:val="00332945"/>
    <w:rsid w:val="003330BC"/>
    <w:rsid w:val="00333428"/>
    <w:rsid w:val="00334201"/>
    <w:rsid w:val="00334D23"/>
    <w:rsid w:val="0033607E"/>
    <w:rsid w:val="00336C72"/>
    <w:rsid w:val="003416B2"/>
    <w:rsid w:val="00342982"/>
    <w:rsid w:val="003443D0"/>
    <w:rsid w:val="0034579D"/>
    <w:rsid w:val="003457F0"/>
    <w:rsid w:val="00350415"/>
    <w:rsid w:val="00351013"/>
    <w:rsid w:val="0035183D"/>
    <w:rsid w:val="003520C3"/>
    <w:rsid w:val="0035279B"/>
    <w:rsid w:val="00352E3A"/>
    <w:rsid w:val="00355372"/>
    <w:rsid w:val="003561A4"/>
    <w:rsid w:val="00356841"/>
    <w:rsid w:val="00356DFD"/>
    <w:rsid w:val="00357FED"/>
    <w:rsid w:val="00360D3D"/>
    <w:rsid w:val="00360FFC"/>
    <w:rsid w:val="00362818"/>
    <w:rsid w:val="00362DF3"/>
    <w:rsid w:val="00363B1C"/>
    <w:rsid w:val="00364F3E"/>
    <w:rsid w:val="00365021"/>
    <w:rsid w:val="00365826"/>
    <w:rsid w:val="0036660A"/>
    <w:rsid w:val="00366646"/>
    <w:rsid w:val="00366F0C"/>
    <w:rsid w:val="003720E5"/>
    <w:rsid w:val="00372605"/>
    <w:rsid w:val="00372876"/>
    <w:rsid w:val="00372A45"/>
    <w:rsid w:val="00372E57"/>
    <w:rsid w:val="00373BD8"/>
    <w:rsid w:val="00375012"/>
    <w:rsid w:val="00375044"/>
    <w:rsid w:val="00375FFC"/>
    <w:rsid w:val="0037635E"/>
    <w:rsid w:val="003766B1"/>
    <w:rsid w:val="00380FC8"/>
    <w:rsid w:val="00381234"/>
    <w:rsid w:val="00382138"/>
    <w:rsid w:val="00382249"/>
    <w:rsid w:val="003822B6"/>
    <w:rsid w:val="0038254B"/>
    <w:rsid w:val="00383047"/>
    <w:rsid w:val="003832D7"/>
    <w:rsid w:val="0038403C"/>
    <w:rsid w:val="0038487F"/>
    <w:rsid w:val="00384C69"/>
    <w:rsid w:val="0038576C"/>
    <w:rsid w:val="00385CB9"/>
    <w:rsid w:val="00386736"/>
    <w:rsid w:val="00386B0B"/>
    <w:rsid w:val="00387211"/>
    <w:rsid w:val="0039056D"/>
    <w:rsid w:val="00391DE1"/>
    <w:rsid w:val="003925D4"/>
    <w:rsid w:val="0039631D"/>
    <w:rsid w:val="00397214"/>
    <w:rsid w:val="003972A8"/>
    <w:rsid w:val="00397539"/>
    <w:rsid w:val="00397B9A"/>
    <w:rsid w:val="00397C6C"/>
    <w:rsid w:val="003A01FC"/>
    <w:rsid w:val="003A05BC"/>
    <w:rsid w:val="003A12F7"/>
    <w:rsid w:val="003A1E46"/>
    <w:rsid w:val="003A26FD"/>
    <w:rsid w:val="003A30FC"/>
    <w:rsid w:val="003A5264"/>
    <w:rsid w:val="003A5D56"/>
    <w:rsid w:val="003B20E3"/>
    <w:rsid w:val="003B2C9E"/>
    <w:rsid w:val="003B314E"/>
    <w:rsid w:val="003B359D"/>
    <w:rsid w:val="003B3CEB"/>
    <w:rsid w:val="003B410C"/>
    <w:rsid w:val="003B4B85"/>
    <w:rsid w:val="003B4E89"/>
    <w:rsid w:val="003B5390"/>
    <w:rsid w:val="003B56C1"/>
    <w:rsid w:val="003B60B1"/>
    <w:rsid w:val="003B662D"/>
    <w:rsid w:val="003B672F"/>
    <w:rsid w:val="003C1E48"/>
    <w:rsid w:val="003C2D47"/>
    <w:rsid w:val="003C450C"/>
    <w:rsid w:val="003C503F"/>
    <w:rsid w:val="003C60D3"/>
    <w:rsid w:val="003C6454"/>
    <w:rsid w:val="003D0980"/>
    <w:rsid w:val="003D0AA9"/>
    <w:rsid w:val="003D175A"/>
    <w:rsid w:val="003D32C9"/>
    <w:rsid w:val="003D3F73"/>
    <w:rsid w:val="003D49A8"/>
    <w:rsid w:val="003D51DC"/>
    <w:rsid w:val="003D5600"/>
    <w:rsid w:val="003D6B76"/>
    <w:rsid w:val="003D7104"/>
    <w:rsid w:val="003D74C9"/>
    <w:rsid w:val="003D7D5A"/>
    <w:rsid w:val="003E01C3"/>
    <w:rsid w:val="003E0AE9"/>
    <w:rsid w:val="003E13C7"/>
    <w:rsid w:val="003E199F"/>
    <w:rsid w:val="003E2174"/>
    <w:rsid w:val="003E24BE"/>
    <w:rsid w:val="003E2909"/>
    <w:rsid w:val="003E342C"/>
    <w:rsid w:val="003E4054"/>
    <w:rsid w:val="003E4985"/>
    <w:rsid w:val="003E5070"/>
    <w:rsid w:val="003E5B25"/>
    <w:rsid w:val="003E7054"/>
    <w:rsid w:val="003E769E"/>
    <w:rsid w:val="003E7CDF"/>
    <w:rsid w:val="003F02D8"/>
    <w:rsid w:val="003F05BF"/>
    <w:rsid w:val="003F098E"/>
    <w:rsid w:val="003F0D3F"/>
    <w:rsid w:val="003F1318"/>
    <w:rsid w:val="003F1430"/>
    <w:rsid w:val="003F1473"/>
    <w:rsid w:val="003F24E3"/>
    <w:rsid w:val="003F30F3"/>
    <w:rsid w:val="003F3515"/>
    <w:rsid w:val="003F7C95"/>
    <w:rsid w:val="004009C8"/>
    <w:rsid w:val="00401897"/>
    <w:rsid w:val="00401D84"/>
    <w:rsid w:val="004024F1"/>
    <w:rsid w:val="00403BDA"/>
    <w:rsid w:val="004041BB"/>
    <w:rsid w:val="004043DD"/>
    <w:rsid w:val="004047D2"/>
    <w:rsid w:val="004060EA"/>
    <w:rsid w:val="0040629A"/>
    <w:rsid w:val="00407013"/>
    <w:rsid w:val="0040799F"/>
    <w:rsid w:val="00407E6E"/>
    <w:rsid w:val="0041054C"/>
    <w:rsid w:val="00410780"/>
    <w:rsid w:val="004113DB"/>
    <w:rsid w:val="0041157C"/>
    <w:rsid w:val="004127E2"/>
    <w:rsid w:val="00412808"/>
    <w:rsid w:val="00412B79"/>
    <w:rsid w:val="00412E2D"/>
    <w:rsid w:val="0041308B"/>
    <w:rsid w:val="004146BE"/>
    <w:rsid w:val="004149AF"/>
    <w:rsid w:val="004154AD"/>
    <w:rsid w:val="00415E3E"/>
    <w:rsid w:val="00415FD7"/>
    <w:rsid w:val="0041608F"/>
    <w:rsid w:val="004167B0"/>
    <w:rsid w:val="00417F94"/>
    <w:rsid w:val="0042010A"/>
    <w:rsid w:val="00420382"/>
    <w:rsid w:val="0042086B"/>
    <w:rsid w:val="004215A0"/>
    <w:rsid w:val="004237FB"/>
    <w:rsid w:val="00423A30"/>
    <w:rsid w:val="00424691"/>
    <w:rsid w:val="00424A76"/>
    <w:rsid w:val="0042588F"/>
    <w:rsid w:val="004261E7"/>
    <w:rsid w:val="00427C87"/>
    <w:rsid w:val="00430AB3"/>
    <w:rsid w:val="0043246B"/>
    <w:rsid w:val="00432705"/>
    <w:rsid w:val="00433065"/>
    <w:rsid w:val="0043341E"/>
    <w:rsid w:val="004340CB"/>
    <w:rsid w:val="0043475B"/>
    <w:rsid w:val="00434E35"/>
    <w:rsid w:val="00434F8E"/>
    <w:rsid w:val="0043598E"/>
    <w:rsid w:val="00435D98"/>
    <w:rsid w:val="004363B3"/>
    <w:rsid w:val="00437181"/>
    <w:rsid w:val="00437231"/>
    <w:rsid w:val="004374E6"/>
    <w:rsid w:val="004401B6"/>
    <w:rsid w:val="00440591"/>
    <w:rsid w:val="004408E0"/>
    <w:rsid w:val="004418C4"/>
    <w:rsid w:val="00443ED7"/>
    <w:rsid w:val="00444BC1"/>
    <w:rsid w:val="00445D00"/>
    <w:rsid w:val="004460F0"/>
    <w:rsid w:val="00447BB5"/>
    <w:rsid w:val="00447D9A"/>
    <w:rsid w:val="00451329"/>
    <w:rsid w:val="0045134B"/>
    <w:rsid w:val="00451AB3"/>
    <w:rsid w:val="00452072"/>
    <w:rsid w:val="00455AA6"/>
    <w:rsid w:val="00456B07"/>
    <w:rsid w:val="00456C26"/>
    <w:rsid w:val="00457A72"/>
    <w:rsid w:val="00457FA6"/>
    <w:rsid w:val="0046069E"/>
    <w:rsid w:val="0046198A"/>
    <w:rsid w:val="00461ECF"/>
    <w:rsid w:val="00462F11"/>
    <w:rsid w:val="004636A1"/>
    <w:rsid w:val="00463DBC"/>
    <w:rsid w:val="004643E9"/>
    <w:rsid w:val="00466C0B"/>
    <w:rsid w:val="00467736"/>
    <w:rsid w:val="00467C76"/>
    <w:rsid w:val="004705A2"/>
    <w:rsid w:val="00470F60"/>
    <w:rsid w:val="00471B25"/>
    <w:rsid w:val="00472B61"/>
    <w:rsid w:val="00473A27"/>
    <w:rsid w:val="00473EE7"/>
    <w:rsid w:val="00475FFC"/>
    <w:rsid w:val="004760A9"/>
    <w:rsid w:val="004761FB"/>
    <w:rsid w:val="004770C6"/>
    <w:rsid w:val="0047798B"/>
    <w:rsid w:val="00477B9C"/>
    <w:rsid w:val="00477BA1"/>
    <w:rsid w:val="00477E4E"/>
    <w:rsid w:val="00481199"/>
    <w:rsid w:val="004823A4"/>
    <w:rsid w:val="0048464E"/>
    <w:rsid w:val="00484AFA"/>
    <w:rsid w:val="00485028"/>
    <w:rsid w:val="004865FD"/>
    <w:rsid w:val="00487843"/>
    <w:rsid w:val="00491CF7"/>
    <w:rsid w:val="0049384F"/>
    <w:rsid w:val="00493A3D"/>
    <w:rsid w:val="00493D35"/>
    <w:rsid w:val="00496107"/>
    <w:rsid w:val="00497FD4"/>
    <w:rsid w:val="004A0111"/>
    <w:rsid w:val="004A0A17"/>
    <w:rsid w:val="004A0B32"/>
    <w:rsid w:val="004A1D83"/>
    <w:rsid w:val="004A2343"/>
    <w:rsid w:val="004A24B3"/>
    <w:rsid w:val="004A281E"/>
    <w:rsid w:val="004A370B"/>
    <w:rsid w:val="004A39EC"/>
    <w:rsid w:val="004A3D3B"/>
    <w:rsid w:val="004A47BB"/>
    <w:rsid w:val="004A6E3D"/>
    <w:rsid w:val="004A7884"/>
    <w:rsid w:val="004A7BA7"/>
    <w:rsid w:val="004B0D4B"/>
    <w:rsid w:val="004B1063"/>
    <w:rsid w:val="004B22FA"/>
    <w:rsid w:val="004B3072"/>
    <w:rsid w:val="004B3C50"/>
    <w:rsid w:val="004B4758"/>
    <w:rsid w:val="004B48C8"/>
    <w:rsid w:val="004B5A16"/>
    <w:rsid w:val="004B6501"/>
    <w:rsid w:val="004B72C3"/>
    <w:rsid w:val="004C0178"/>
    <w:rsid w:val="004C0237"/>
    <w:rsid w:val="004C3111"/>
    <w:rsid w:val="004C3447"/>
    <w:rsid w:val="004C507D"/>
    <w:rsid w:val="004C7BCD"/>
    <w:rsid w:val="004C7E67"/>
    <w:rsid w:val="004D016C"/>
    <w:rsid w:val="004D0B06"/>
    <w:rsid w:val="004D249C"/>
    <w:rsid w:val="004D31E3"/>
    <w:rsid w:val="004D3C4F"/>
    <w:rsid w:val="004D6D13"/>
    <w:rsid w:val="004D7A16"/>
    <w:rsid w:val="004D7F25"/>
    <w:rsid w:val="004E1276"/>
    <w:rsid w:val="004E15D5"/>
    <w:rsid w:val="004E1A14"/>
    <w:rsid w:val="004E26AD"/>
    <w:rsid w:val="004E2A33"/>
    <w:rsid w:val="004E2E83"/>
    <w:rsid w:val="004E3771"/>
    <w:rsid w:val="004E3D0A"/>
    <w:rsid w:val="004F1532"/>
    <w:rsid w:val="004F1867"/>
    <w:rsid w:val="004F22B8"/>
    <w:rsid w:val="004F24F3"/>
    <w:rsid w:val="004F3DCC"/>
    <w:rsid w:val="004F4183"/>
    <w:rsid w:val="004F466D"/>
    <w:rsid w:val="004F58B2"/>
    <w:rsid w:val="004F5A21"/>
    <w:rsid w:val="004F5DB0"/>
    <w:rsid w:val="004F6CB5"/>
    <w:rsid w:val="004F6E00"/>
    <w:rsid w:val="004F74C1"/>
    <w:rsid w:val="00500F92"/>
    <w:rsid w:val="00502CC5"/>
    <w:rsid w:val="00503962"/>
    <w:rsid w:val="005040A0"/>
    <w:rsid w:val="00504B57"/>
    <w:rsid w:val="00506095"/>
    <w:rsid w:val="00506C51"/>
    <w:rsid w:val="005105BA"/>
    <w:rsid w:val="00510646"/>
    <w:rsid w:val="00512589"/>
    <w:rsid w:val="00512CAF"/>
    <w:rsid w:val="00512DA6"/>
    <w:rsid w:val="00512E1E"/>
    <w:rsid w:val="00512FE6"/>
    <w:rsid w:val="0051302C"/>
    <w:rsid w:val="005145AF"/>
    <w:rsid w:val="005158DA"/>
    <w:rsid w:val="00516774"/>
    <w:rsid w:val="00517576"/>
    <w:rsid w:val="00517E73"/>
    <w:rsid w:val="005227A1"/>
    <w:rsid w:val="00522857"/>
    <w:rsid w:val="00524661"/>
    <w:rsid w:val="00524FC5"/>
    <w:rsid w:val="005252E5"/>
    <w:rsid w:val="00525736"/>
    <w:rsid w:val="00525E01"/>
    <w:rsid w:val="00525E7A"/>
    <w:rsid w:val="00525EBD"/>
    <w:rsid w:val="005261DA"/>
    <w:rsid w:val="00526919"/>
    <w:rsid w:val="005269E7"/>
    <w:rsid w:val="00527A85"/>
    <w:rsid w:val="00530766"/>
    <w:rsid w:val="00530922"/>
    <w:rsid w:val="00530F7B"/>
    <w:rsid w:val="00531717"/>
    <w:rsid w:val="00531AD4"/>
    <w:rsid w:val="00531D07"/>
    <w:rsid w:val="00532F56"/>
    <w:rsid w:val="005337C5"/>
    <w:rsid w:val="00534E9B"/>
    <w:rsid w:val="00537AF5"/>
    <w:rsid w:val="00541289"/>
    <w:rsid w:val="0054332E"/>
    <w:rsid w:val="00543702"/>
    <w:rsid w:val="00543A0A"/>
    <w:rsid w:val="00543FEA"/>
    <w:rsid w:val="0054430A"/>
    <w:rsid w:val="00544DC2"/>
    <w:rsid w:val="005470B0"/>
    <w:rsid w:val="0054739E"/>
    <w:rsid w:val="0054755A"/>
    <w:rsid w:val="005476A1"/>
    <w:rsid w:val="00550766"/>
    <w:rsid w:val="00552787"/>
    <w:rsid w:val="00552C42"/>
    <w:rsid w:val="00552CD3"/>
    <w:rsid w:val="00553175"/>
    <w:rsid w:val="00553D1C"/>
    <w:rsid w:val="00554364"/>
    <w:rsid w:val="0055569D"/>
    <w:rsid w:val="005563BD"/>
    <w:rsid w:val="00557104"/>
    <w:rsid w:val="00557141"/>
    <w:rsid w:val="00560A92"/>
    <w:rsid w:val="005614F8"/>
    <w:rsid w:val="00562297"/>
    <w:rsid w:val="005633C5"/>
    <w:rsid w:val="00563B30"/>
    <w:rsid w:val="00563E85"/>
    <w:rsid w:val="005643B5"/>
    <w:rsid w:val="00564456"/>
    <w:rsid w:val="005649C5"/>
    <w:rsid w:val="00566EE8"/>
    <w:rsid w:val="005679A8"/>
    <w:rsid w:val="005703AE"/>
    <w:rsid w:val="0057064F"/>
    <w:rsid w:val="005709AC"/>
    <w:rsid w:val="005709E8"/>
    <w:rsid w:val="005709FA"/>
    <w:rsid w:val="00570D47"/>
    <w:rsid w:val="0057131F"/>
    <w:rsid w:val="0057138C"/>
    <w:rsid w:val="00573651"/>
    <w:rsid w:val="00573F08"/>
    <w:rsid w:val="00574C5C"/>
    <w:rsid w:val="00576148"/>
    <w:rsid w:val="00580180"/>
    <w:rsid w:val="00580AFA"/>
    <w:rsid w:val="0058221E"/>
    <w:rsid w:val="0058291A"/>
    <w:rsid w:val="00582AD5"/>
    <w:rsid w:val="0058340D"/>
    <w:rsid w:val="005838FE"/>
    <w:rsid w:val="00584AC0"/>
    <w:rsid w:val="00586813"/>
    <w:rsid w:val="005902F2"/>
    <w:rsid w:val="00590CA1"/>
    <w:rsid w:val="00590FCE"/>
    <w:rsid w:val="00591056"/>
    <w:rsid w:val="00593959"/>
    <w:rsid w:val="0059697D"/>
    <w:rsid w:val="00596A83"/>
    <w:rsid w:val="00596CDB"/>
    <w:rsid w:val="00597FB3"/>
    <w:rsid w:val="005A074D"/>
    <w:rsid w:val="005A09B5"/>
    <w:rsid w:val="005A0F55"/>
    <w:rsid w:val="005A1930"/>
    <w:rsid w:val="005A437E"/>
    <w:rsid w:val="005A4406"/>
    <w:rsid w:val="005A4B3F"/>
    <w:rsid w:val="005A5D2A"/>
    <w:rsid w:val="005A5FAB"/>
    <w:rsid w:val="005A6182"/>
    <w:rsid w:val="005A6633"/>
    <w:rsid w:val="005A7ED0"/>
    <w:rsid w:val="005B0ADB"/>
    <w:rsid w:val="005B143E"/>
    <w:rsid w:val="005B258C"/>
    <w:rsid w:val="005B4882"/>
    <w:rsid w:val="005B5A15"/>
    <w:rsid w:val="005B5E3F"/>
    <w:rsid w:val="005B6B16"/>
    <w:rsid w:val="005B703F"/>
    <w:rsid w:val="005C0DC7"/>
    <w:rsid w:val="005C103A"/>
    <w:rsid w:val="005C11E5"/>
    <w:rsid w:val="005C14E1"/>
    <w:rsid w:val="005C16CE"/>
    <w:rsid w:val="005C244F"/>
    <w:rsid w:val="005C263F"/>
    <w:rsid w:val="005C2826"/>
    <w:rsid w:val="005C298E"/>
    <w:rsid w:val="005C3B9B"/>
    <w:rsid w:val="005C4C39"/>
    <w:rsid w:val="005C5133"/>
    <w:rsid w:val="005C6E09"/>
    <w:rsid w:val="005C739A"/>
    <w:rsid w:val="005C73A2"/>
    <w:rsid w:val="005C7EFA"/>
    <w:rsid w:val="005D03B8"/>
    <w:rsid w:val="005D0499"/>
    <w:rsid w:val="005D07C0"/>
    <w:rsid w:val="005D0D81"/>
    <w:rsid w:val="005D1162"/>
    <w:rsid w:val="005D1DBB"/>
    <w:rsid w:val="005D2809"/>
    <w:rsid w:val="005D2FF9"/>
    <w:rsid w:val="005D311F"/>
    <w:rsid w:val="005D3EF6"/>
    <w:rsid w:val="005D3F28"/>
    <w:rsid w:val="005D6286"/>
    <w:rsid w:val="005D7830"/>
    <w:rsid w:val="005E04CB"/>
    <w:rsid w:val="005E184A"/>
    <w:rsid w:val="005E27B9"/>
    <w:rsid w:val="005E2E45"/>
    <w:rsid w:val="005E381A"/>
    <w:rsid w:val="005E4E77"/>
    <w:rsid w:val="005E5408"/>
    <w:rsid w:val="005E5E00"/>
    <w:rsid w:val="005E6E7B"/>
    <w:rsid w:val="005E73D1"/>
    <w:rsid w:val="005F02B6"/>
    <w:rsid w:val="005F1E2A"/>
    <w:rsid w:val="005F2D9F"/>
    <w:rsid w:val="005F322D"/>
    <w:rsid w:val="005F378A"/>
    <w:rsid w:val="005F3B43"/>
    <w:rsid w:val="005F3CFB"/>
    <w:rsid w:val="005F42E5"/>
    <w:rsid w:val="005F4310"/>
    <w:rsid w:val="005F4634"/>
    <w:rsid w:val="005F49A3"/>
    <w:rsid w:val="005F4A88"/>
    <w:rsid w:val="005F4D68"/>
    <w:rsid w:val="005F582A"/>
    <w:rsid w:val="005F5F29"/>
    <w:rsid w:val="005F6FE8"/>
    <w:rsid w:val="005F76DD"/>
    <w:rsid w:val="005F7D93"/>
    <w:rsid w:val="0060070E"/>
    <w:rsid w:val="00600EBB"/>
    <w:rsid w:val="0060159C"/>
    <w:rsid w:val="00601DE4"/>
    <w:rsid w:val="00602CEE"/>
    <w:rsid w:val="00602DDD"/>
    <w:rsid w:val="00603306"/>
    <w:rsid w:val="006040AF"/>
    <w:rsid w:val="0060439F"/>
    <w:rsid w:val="00605E76"/>
    <w:rsid w:val="00610EFC"/>
    <w:rsid w:val="0061158B"/>
    <w:rsid w:val="00611B80"/>
    <w:rsid w:val="00611D77"/>
    <w:rsid w:val="00612605"/>
    <w:rsid w:val="006130CA"/>
    <w:rsid w:val="006144A4"/>
    <w:rsid w:val="0061623B"/>
    <w:rsid w:val="0061652D"/>
    <w:rsid w:val="00616840"/>
    <w:rsid w:val="00616E7C"/>
    <w:rsid w:val="0062082E"/>
    <w:rsid w:val="00620D1E"/>
    <w:rsid w:val="00621DB1"/>
    <w:rsid w:val="00622504"/>
    <w:rsid w:val="006225A6"/>
    <w:rsid w:val="006228A3"/>
    <w:rsid w:val="006233CF"/>
    <w:rsid w:val="00623CD4"/>
    <w:rsid w:val="006242A8"/>
    <w:rsid w:val="006255D8"/>
    <w:rsid w:val="00626C17"/>
    <w:rsid w:val="006271A2"/>
    <w:rsid w:val="00627F09"/>
    <w:rsid w:val="00630D89"/>
    <w:rsid w:val="00630DB4"/>
    <w:rsid w:val="006326CA"/>
    <w:rsid w:val="006329BF"/>
    <w:rsid w:val="0063414D"/>
    <w:rsid w:val="006345F4"/>
    <w:rsid w:val="00636FB5"/>
    <w:rsid w:val="00637187"/>
    <w:rsid w:val="00637711"/>
    <w:rsid w:val="0063775A"/>
    <w:rsid w:val="00637FEF"/>
    <w:rsid w:val="006403F7"/>
    <w:rsid w:val="006404B0"/>
    <w:rsid w:val="006407CB"/>
    <w:rsid w:val="006421D0"/>
    <w:rsid w:val="006427B1"/>
    <w:rsid w:val="006429F6"/>
    <w:rsid w:val="00645332"/>
    <w:rsid w:val="00645AFA"/>
    <w:rsid w:val="00645B26"/>
    <w:rsid w:val="00645C05"/>
    <w:rsid w:val="00645FB5"/>
    <w:rsid w:val="00646B62"/>
    <w:rsid w:val="00647514"/>
    <w:rsid w:val="00647D32"/>
    <w:rsid w:val="006500C0"/>
    <w:rsid w:val="00650573"/>
    <w:rsid w:val="0065088F"/>
    <w:rsid w:val="00650D1E"/>
    <w:rsid w:val="0065122D"/>
    <w:rsid w:val="00651944"/>
    <w:rsid w:val="00652120"/>
    <w:rsid w:val="00655F46"/>
    <w:rsid w:val="00656031"/>
    <w:rsid w:val="00656FCA"/>
    <w:rsid w:val="00657109"/>
    <w:rsid w:val="0065731A"/>
    <w:rsid w:val="00657EC9"/>
    <w:rsid w:val="00660892"/>
    <w:rsid w:val="00661024"/>
    <w:rsid w:val="006610B7"/>
    <w:rsid w:val="006612CD"/>
    <w:rsid w:val="00661BA9"/>
    <w:rsid w:val="00662A60"/>
    <w:rsid w:val="00663499"/>
    <w:rsid w:val="00663ECE"/>
    <w:rsid w:val="00664302"/>
    <w:rsid w:val="0066442C"/>
    <w:rsid w:val="0066478A"/>
    <w:rsid w:val="006648CF"/>
    <w:rsid w:val="006649AC"/>
    <w:rsid w:val="00664A14"/>
    <w:rsid w:val="00665993"/>
    <w:rsid w:val="006671A4"/>
    <w:rsid w:val="00667957"/>
    <w:rsid w:val="00670CB4"/>
    <w:rsid w:val="00671172"/>
    <w:rsid w:val="006711D1"/>
    <w:rsid w:val="00671C82"/>
    <w:rsid w:val="00671D50"/>
    <w:rsid w:val="00672047"/>
    <w:rsid w:val="006730F1"/>
    <w:rsid w:val="00673D5C"/>
    <w:rsid w:val="00674703"/>
    <w:rsid w:val="00674995"/>
    <w:rsid w:val="006749FB"/>
    <w:rsid w:val="00674B7D"/>
    <w:rsid w:val="00674D6E"/>
    <w:rsid w:val="00677506"/>
    <w:rsid w:val="00677BB4"/>
    <w:rsid w:val="00677C44"/>
    <w:rsid w:val="00680B37"/>
    <w:rsid w:val="006814D4"/>
    <w:rsid w:val="00681B44"/>
    <w:rsid w:val="006820A1"/>
    <w:rsid w:val="00683035"/>
    <w:rsid w:val="00683A90"/>
    <w:rsid w:val="0068531D"/>
    <w:rsid w:val="0068554D"/>
    <w:rsid w:val="0068609B"/>
    <w:rsid w:val="00686CCB"/>
    <w:rsid w:val="00686EB4"/>
    <w:rsid w:val="00690416"/>
    <w:rsid w:val="00690560"/>
    <w:rsid w:val="00690D13"/>
    <w:rsid w:val="00691225"/>
    <w:rsid w:val="006927EA"/>
    <w:rsid w:val="006929EF"/>
    <w:rsid w:val="00692F44"/>
    <w:rsid w:val="00693837"/>
    <w:rsid w:val="00693998"/>
    <w:rsid w:val="00693AA6"/>
    <w:rsid w:val="0069587E"/>
    <w:rsid w:val="0069619A"/>
    <w:rsid w:val="006962C9"/>
    <w:rsid w:val="006970E3"/>
    <w:rsid w:val="00697333"/>
    <w:rsid w:val="006A0026"/>
    <w:rsid w:val="006A0161"/>
    <w:rsid w:val="006A0585"/>
    <w:rsid w:val="006A076D"/>
    <w:rsid w:val="006A1238"/>
    <w:rsid w:val="006A22A4"/>
    <w:rsid w:val="006A2EDE"/>
    <w:rsid w:val="006A3D86"/>
    <w:rsid w:val="006A3ECC"/>
    <w:rsid w:val="006A456C"/>
    <w:rsid w:val="006A49CC"/>
    <w:rsid w:val="006A5A1F"/>
    <w:rsid w:val="006A6286"/>
    <w:rsid w:val="006A6790"/>
    <w:rsid w:val="006A69A4"/>
    <w:rsid w:val="006A7F21"/>
    <w:rsid w:val="006B1216"/>
    <w:rsid w:val="006B1C76"/>
    <w:rsid w:val="006B1D34"/>
    <w:rsid w:val="006B24DE"/>
    <w:rsid w:val="006B3208"/>
    <w:rsid w:val="006B38FA"/>
    <w:rsid w:val="006B4B22"/>
    <w:rsid w:val="006B5465"/>
    <w:rsid w:val="006B555D"/>
    <w:rsid w:val="006B5A75"/>
    <w:rsid w:val="006B66FD"/>
    <w:rsid w:val="006B6884"/>
    <w:rsid w:val="006B6B48"/>
    <w:rsid w:val="006B6C0B"/>
    <w:rsid w:val="006B6D0A"/>
    <w:rsid w:val="006B6F07"/>
    <w:rsid w:val="006B6F6C"/>
    <w:rsid w:val="006B7E31"/>
    <w:rsid w:val="006C114F"/>
    <w:rsid w:val="006C117A"/>
    <w:rsid w:val="006C1A30"/>
    <w:rsid w:val="006C1CC7"/>
    <w:rsid w:val="006C2693"/>
    <w:rsid w:val="006C276E"/>
    <w:rsid w:val="006C3511"/>
    <w:rsid w:val="006C4BB8"/>
    <w:rsid w:val="006D0E68"/>
    <w:rsid w:val="006D0F8C"/>
    <w:rsid w:val="006D16C7"/>
    <w:rsid w:val="006D323E"/>
    <w:rsid w:val="006D3C53"/>
    <w:rsid w:val="006D3F27"/>
    <w:rsid w:val="006D42BB"/>
    <w:rsid w:val="006D46C2"/>
    <w:rsid w:val="006D46D0"/>
    <w:rsid w:val="006D5749"/>
    <w:rsid w:val="006D58B8"/>
    <w:rsid w:val="006D60C9"/>
    <w:rsid w:val="006D70D4"/>
    <w:rsid w:val="006D7355"/>
    <w:rsid w:val="006E0C7B"/>
    <w:rsid w:val="006E0CC7"/>
    <w:rsid w:val="006E0FC7"/>
    <w:rsid w:val="006E2391"/>
    <w:rsid w:val="006E2C5D"/>
    <w:rsid w:val="006E3FF8"/>
    <w:rsid w:val="006E44A6"/>
    <w:rsid w:val="006E5507"/>
    <w:rsid w:val="006F012E"/>
    <w:rsid w:val="006F018C"/>
    <w:rsid w:val="006F07B9"/>
    <w:rsid w:val="006F0800"/>
    <w:rsid w:val="006F0961"/>
    <w:rsid w:val="006F1A00"/>
    <w:rsid w:val="006F4B24"/>
    <w:rsid w:val="006F4C50"/>
    <w:rsid w:val="006F5C73"/>
    <w:rsid w:val="006F5CF8"/>
    <w:rsid w:val="006F6D7E"/>
    <w:rsid w:val="00700445"/>
    <w:rsid w:val="00700E63"/>
    <w:rsid w:val="0070347E"/>
    <w:rsid w:val="00703BD0"/>
    <w:rsid w:val="00703E46"/>
    <w:rsid w:val="00704475"/>
    <w:rsid w:val="0070567E"/>
    <w:rsid w:val="00707677"/>
    <w:rsid w:val="007077D6"/>
    <w:rsid w:val="00707FE4"/>
    <w:rsid w:val="00711199"/>
    <w:rsid w:val="007111C4"/>
    <w:rsid w:val="0071142A"/>
    <w:rsid w:val="00711539"/>
    <w:rsid w:val="007115F8"/>
    <w:rsid w:val="007125F4"/>
    <w:rsid w:val="00712CA2"/>
    <w:rsid w:val="00712D9E"/>
    <w:rsid w:val="0071343F"/>
    <w:rsid w:val="007154F1"/>
    <w:rsid w:val="007168D6"/>
    <w:rsid w:val="00717229"/>
    <w:rsid w:val="0071780C"/>
    <w:rsid w:val="007178C8"/>
    <w:rsid w:val="0072145D"/>
    <w:rsid w:val="00721689"/>
    <w:rsid w:val="007223C7"/>
    <w:rsid w:val="0072241F"/>
    <w:rsid w:val="00722530"/>
    <w:rsid w:val="00724034"/>
    <w:rsid w:val="007245DE"/>
    <w:rsid w:val="00724C81"/>
    <w:rsid w:val="007274A9"/>
    <w:rsid w:val="00727DF0"/>
    <w:rsid w:val="0073105D"/>
    <w:rsid w:val="007318AA"/>
    <w:rsid w:val="00732BF6"/>
    <w:rsid w:val="0073317D"/>
    <w:rsid w:val="00736002"/>
    <w:rsid w:val="0073759D"/>
    <w:rsid w:val="00737A0B"/>
    <w:rsid w:val="00737DCA"/>
    <w:rsid w:val="00740663"/>
    <w:rsid w:val="00740B56"/>
    <w:rsid w:val="00740CF0"/>
    <w:rsid w:val="00740E5A"/>
    <w:rsid w:val="00741F36"/>
    <w:rsid w:val="007431BA"/>
    <w:rsid w:val="00744963"/>
    <w:rsid w:val="007451AD"/>
    <w:rsid w:val="0074611E"/>
    <w:rsid w:val="007474EA"/>
    <w:rsid w:val="00750B1B"/>
    <w:rsid w:val="00752BB6"/>
    <w:rsid w:val="00752DFA"/>
    <w:rsid w:val="00753F11"/>
    <w:rsid w:val="00754203"/>
    <w:rsid w:val="00754990"/>
    <w:rsid w:val="0075506F"/>
    <w:rsid w:val="00755231"/>
    <w:rsid w:val="00755DBA"/>
    <w:rsid w:val="0075719F"/>
    <w:rsid w:val="0075739E"/>
    <w:rsid w:val="0076050E"/>
    <w:rsid w:val="00761BDB"/>
    <w:rsid w:val="00762C3D"/>
    <w:rsid w:val="00763534"/>
    <w:rsid w:val="007642E3"/>
    <w:rsid w:val="0076469D"/>
    <w:rsid w:val="007648A4"/>
    <w:rsid w:val="00765BCE"/>
    <w:rsid w:val="00766116"/>
    <w:rsid w:val="007667FE"/>
    <w:rsid w:val="00767C21"/>
    <w:rsid w:val="0077012D"/>
    <w:rsid w:val="007703FB"/>
    <w:rsid w:val="007712B8"/>
    <w:rsid w:val="007712C3"/>
    <w:rsid w:val="00771FA8"/>
    <w:rsid w:val="00772222"/>
    <w:rsid w:val="00772D9B"/>
    <w:rsid w:val="007750AE"/>
    <w:rsid w:val="0077542D"/>
    <w:rsid w:val="00775E28"/>
    <w:rsid w:val="007762FB"/>
    <w:rsid w:val="007778A7"/>
    <w:rsid w:val="00777901"/>
    <w:rsid w:val="00777A5E"/>
    <w:rsid w:val="007804A9"/>
    <w:rsid w:val="00780834"/>
    <w:rsid w:val="007832D5"/>
    <w:rsid w:val="00783B6B"/>
    <w:rsid w:val="00783CCF"/>
    <w:rsid w:val="00783DF2"/>
    <w:rsid w:val="007861E3"/>
    <w:rsid w:val="0078686A"/>
    <w:rsid w:val="00786D79"/>
    <w:rsid w:val="007872DD"/>
    <w:rsid w:val="00787524"/>
    <w:rsid w:val="00787F13"/>
    <w:rsid w:val="00791D67"/>
    <w:rsid w:val="00793B1F"/>
    <w:rsid w:val="00795C18"/>
    <w:rsid w:val="0079625C"/>
    <w:rsid w:val="0079642D"/>
    <w:rsid w:val="0079697F"/>
    <w:rsid w:val="007977EE"/>
    <w:rsid w:val="007978FB"/>
    <w:rsid w:val="00797EBC"/>
    <w:rsid w:val="007A178A"/>
    <w:rsid w:val="007A2AC9"/>
    <w:rsid w:val="007A7096"/>
    <w:rsid w:val="007A7666"/>
    <w:rsid w:val="007A7E81"/>
    <w:rsid w:val="007A7EE0"/>
    <w:rsid w:val="007B0244"/>
    <w:rsid w:val="007B0898"/>
    <w:rsid w:val="007B1810"/>
    <w:rsid w:val="007B2758"/>
    <w:rsid w:val="007B30BA"/>
    <w:rsid w:val="007B339F"/>
    <w:rsid w:val="007B3D83"/>
    <w:rsid w:val="007B44B7"/>
    <w:rsid w:val="007B46E9"/>
    <w:rsid w:val="007B5C91"/>
    <w:rsid w:val="007B675B"/>
    <w:rsid w:val="007B6C6F"/>
    <w:rsid w:val="007B6E07"/>
    <w:rsid w:val="007C0649"/>
    <w:rsid w:val="007C1752"/>
    <w:rsid w:val="007C2545"/>
    <w:rsid w:val="007C325E"/>
    <w:rsid w:val="007C4111"/>
    <w:rsid w:val="007C5E6B"/>
    <w:rsid w:val="007C68AA"/>
    <w:rsid w:val="007D0809"/>
    <w:rsid w:val="007D1920"/>
    <w:rsid w:val="007D1A01"/>
    <w:rsid w:val="007D1FB2"/>
    <w:rsid w:val="007D523D"/>
    <w:rsid w:val="007D5ED7"/>
    <w:rsid w:val="007D761E"/>
    <w:rsid w:val="007E087B"/>
    <w:rsid w:val="007E091A"/>
    <w:rsid w:val="007E1BD8"/>
    <w:rsid w:val="007E2B36"/>
    <w:rsid w:val="007E358E"/>
    <w:rsid w:val="007E43D5"/>
    <w:rsid w:val="007E5464"/>
    <w:rsid w:val="007E6293"/>
    <w:rsid w:val="007E6C66"/>
    <w:rsid w:val="007E6DF1"/>
    <w:rsid w:val="007E75AA"/>
    <w:rsid w:val="007E7982"/>
    <w:rsid w:val="007F0AA4"/>
    <w:rsid w:val="007F0AB0"/>
    <w:rsid w:val="007F1710"/>
    <w:rsid w:val="007F22B7"/>
    <w:rsid w:val="007F2DC4"/>
    <w:rsid w:val="007F3008"/>
    <w:rsid w:val="007F3B08"/>
    <w:rsid w:val="007F3EE9"/>
    <w:rsid w:val="007F3F72"/>
    <w:rsid w:val="007F423A"/>
    <w:rsid w:val="007F5679"/>
    <w:rsid w:val="008003CC"/>
    <w:rsid w:val="00800754"/>
    <w:rsid w:val="0080201B"/>
    <w:rsid w:val="00802FE9"/>
    <w:rsid w:val="008031D2"/>
    <w:rsid w:val="0080400F"/>
    <w:rsid w:val="00804015"/>
    <w:rsid w:val="008041BF"/>
    <w:rsid w:val="008041F8"/>
    <w:rsid w:val="00811190"/>
    <w:rsid w:val="00814077"/>
    <w:rsid w:val="00815F5B"/>
    <w:rsid w:val="0081654C"/>
    <w:rsid w:val="008169AE"/>
    <w:rsid w:val="00816C29"/>
    <w:rsid w:val="00817E30"/>
    <w:rsid w:val="008204E8"/>
    <w:rsid w:val="00820997"/>
    <w:rsid w:val="008215F4"/>
    <w:rsid w:val="0082357A"/>
    <w:rsid w:val="00824E38"/>
    <w:rsid w:val="008261D8"/>
    <w:rsid w:val="008270C0"/>
    <w:rsid w:val="00827819"/>
    <w:rsid w:val="0083013D"/>
    <w:rsid w:val="008301A5"/>
    <w:rsid w:val="008303B6"/>
    <w:rsid w:val="008304BD"/>
    <w:rsid w:val="008316D7"/>
    <w:rsid w:val="00832920"/>
    <w:rsid w:val="00833B6A"/>
    <w:rsid w:val="0083442E"/>
    <w:rsid w:val="008350ED"/>
    <w:rsid w:val="008355C0"/>
    <w:rsid w:val="008356B3"/>
    <w:rsid w:val="008364A1"/>
    <w:rsid w:val="008374AD"/>
    <w:rsid w:val="0084003F"/>
    <w:rsid w:val="00840F3C"/>
    <w:rsid w:val="008422AB"/>
    <w:rsid w:val="008428DA"/>
    <w:rsid w:val="008428E7"/>
    <w:rsid w:val="00842BF6"/>
    <w:rsid w:val="00843A78"/>
    <w:rsid w:val="00846DE4"/>
    <w:rsid w:val="008476B2"/>
    <w:rsid w:val="00852B50"/>
    <w:rsid w:val="00853BF1"/>
    <w:rsid w:val="00853D0E"/>
    <w:rsid w:val="0085497E"/>
    <w:rsid w:val="00856048"/>
    <w:rsid w:val="0085654F"/>
    <w:rsid w:val="00856ABD"/>
    <w:rsid w:val="00857CC8"/>
    <w:rsid w:val="008604E6"/>
    <w:rsid w:val="008626B7"/>
    <w:rsid w:val="00862A8F"/>
    <w:rsid w:val="0086324D"/>
    <w:rsid w:val="00863490"/>
    <w:rsid w:val="00864D3A"/>
    <w:rsid w:val="00865BC2"/>
    <w:rsid w:val="008661D7"/>
    <w:rsid w:val="008669EF"/>
    <w:rsid w:val="00867E03"/>
    <w:rsid w:val="00871259"/>
    <w:rsid w:val="00871960"/>
    <w:rsid w:val="00871F14"/>
    <w:rsid w:val="008720BF"/>
    <w:rsid w:val="0087232C"/>
    <w:rsid w:val="00872D7B"/>
    <w:rsid w:val="00873A3E"/>
    <w:rsid w:val="00874C52"/>
    <w:rsid w:val="008750E8"/>
    <w:rsid w:val="00875E2A"/>
    <w:rsid w:val="0087611C"/>
    <w:rsid w:val="0087744E"/>
    <w:rsid w:val="00877994"/>
    <w:rsid w:val="00877A7B"/>
    <w:rsid w:val="0088082D"/>
    <w:rsid w:val="00881687"/>
    <w:rsid w:val="00881E30"/>
    <w:rsid w:val="0088247F"/>
    <w:rsid w:val="00883E79"/>
    <w:rsid w:val="00885BCD"/>
    <w:rsid w:val="0088752A"/>
    <w:rsid w:val="008876CC"/>
    <w:rsid w:val="008905BD"/>
    <w:rsid w:val="00890D27"/>
    <w:rsid w:val="008923B1"/>
    <w:rsid w:val="00894122"/>
    <w:rsid w:val="008958B0"/>
    <w:rsid w:val="00895EDA"/>
    <w:rsid w:val="00896068"/>
    <w:rsid w:val="00896094"/>
    <w:rsid w:val="0089709F"/>
    <w:rsid w:val="00897E58"/>
    <w:rsid w:val="008A008D"/>
    <w:rsid w:val="008A31FF"/>
    <w:rsid w:val="008A3C40"/>
    <w:rsid w:val="008A3C55"/>
    <w:rsid w:val="008A434B"/>
    <w:rsid w:val="008A60BA"/>
    <w:rsid w:val="008B2A7A"/>
    <w:rsid w:val="008B2C99"/>
    <w:rsid w:val="008B369B"/>
    <w:rsid w:val="008B4525"/>
    <w:rsid w:val="008B50E5"/>
    <w:rsid w:val="008B66B7"/>
    <w:rsid w:val="008B6FC2"/>
    <w:rsid w:val="008C0005"/>
    <w:rsid w:val="008C0374"/>
    <w:rsid w:val="008C0D31"/>
    <w:rsid w:val="008C11CD"/>
    <w:rsid w:val="008C1827"/>
    <w:rsid w:val="008C190A"/>
    <w:rsid w:val="008C1A92"/>
    <w:rsid w:val="008C1FC5"/>
    <w:rsid w:val="008C20E6"/>
    <w:rsid w:val="008C44A8"/>
    <w:rsid w:val="008C50BB"/>
    <w:rsid w:val="008C5436"/>
    <w:rsid w:val="008C5751"/>
    <w:rsid w:val="008C6719"/>
    <w:rsid w:val="008C79A1"/>
    <w:rsid w:val="008D0953"/>
    <w:rsid w:val="008D0C23"/>
    <w:rsid w:val="008D3A2C"/>
    <w:rsid w:val="008D47B0"/>
    <w:rsid w:val="008D49C7"/>
    <w:rsid w:val="008D5324"/>
    <w:rsid w:val="008D6675"/>
    <w:rsid w:val="008D703C"/>
    <w:rsid w:val="008E01E3"/>
    <w:rsid w:val="008E29D3"/>
    <w:rsid w:val="008E7158"/>
    <w:rsid w:val="008F1A72"/>
    <w:rsid w:val="008F1DE3"/>
    <w:rsid w:val="008F35AD"/>
    <w:rsid w:val="008F3A1F"/>
    <w:rsid w:val="008F4052"/>
    <w:rsid w:val="008F432A"/>
    <w:rsid w:val="008F51AA"/>
    <w:rsid w:val="008F5BE4"/>
    <w:rsid w:val="008F65B1"/>
    <w:rsid w:val="008F77B3"/>
    <w:rsid w:val="008F7AFF"/>
    <w:rsid w:val="008F7B3B"/>
    <w:rsid w:val="00901706"/>
    <w:rsid w:val="00901E16"/>
    <w:rsid w:val="0090215F"/>
    <w:rsid w:val="00902DDD"/>
    <w:rsid w:val="00903DDD"/>
    <w:rsid w:val="00904795"/>
    <w:rsid w:val="009049A3"/>
    <w:rsid w:val="00904C2F"/>
    <w:rsid w:val="009068BB"/>
    <w:rsid w:val="00906951"/>
    <w:rsid w:val="00907688"/>
    <w:rsid w:val="0091046D"/>
    <w:rsid w:val="00911110"/>
    <w:rsid w:val="00911559"/>
    <w:rsid w:val="00911C77"/>
    <w:rsid w:val="00911E74"/>
    <w:rsid w:val="009129E8"/>
    <w:rsid w:val="00912D07"/>
    <w:rsid w:val="0091446D"/>
    <w:rsid w:val="00915B86"/>
    <w:rsid w:val="00915F69"/>
    <w:rsid w:val="0091654E"/>
    <w:rsid w:val="009175D6"/>
    <w:rsid w:val="00917642"/>
    <w:rsid w:val="0092012D"/>
    <w:rsid w:val="0092057C"/>
    <w:rsid w:val="00920BD1"/>
    <w:rsid w:val="00921E85"/>
    <w:rsid w:val="009233B6"/>
    <w:rsid w:val="00923F46"/>
    <w:rsid w:val="009245CD"/>
    <w:rsid w:val="009267B8"/>
    <w:rsid w:val="009270A7"/>
    <w:rsid w:val="0093095E"/>
    <w:rsid w:val="00930BB7"/>
    <w:rsid w:val="00931205"/>
    <w:rsid w:val="00931BFC"/>
    <w:rsid w:val="00931EB1"/>
    <w:rsid w:val="00932271"/>
    <w:rsid w:val="00933101"/>
    <w:rsid w:val="00934535"/>
    <w:rsid w:val="00934A97"/>
    <w:rsid w:val="00936003"/>
    <w:rsid w:val="00936340"/>
    <w:rsid w:val="00936881"/>
    <w:rsid w:val="00936A0B"/>
    <w:rsid w:val="00937AFF"/>
    <w:rsid w:val="00940702"/>
    <w:rsid w:val="009410D7"/>
    <w:rsid w:val="00943F93"/>
    <w:rsid w:val="00944136"/>
    <w:rsid w:val="00944472"/>
    <w:rsid w:val="00944E9F"/>
    <w:rsid w:val="0094526B"/>
    <w:rsid w:val="00945C40"/>
    <w:rsid w:val="00945CA9"/>
    <w:rsid w:val="00946337"/>
    <w:rsid w:val="00946BDE"/>
    <w:rsid w:val="00946C4A"/>
    <w:rsid w:val="009472BD"/>
    <w:rsid w:val="00947AB3"/>
    <w:rsid w:val="009501D3"/>
    <w:rsid w:val="009504F9"/>
    <w:rsid w:val="00950E80"/>
    <w:rsid w:val="009515D1"/>
    <w:rsid w:val="00951762"/>
    <w:rsid w:val="0095203F"/>
    <w:rsid w:val="0095225E"/>
    <w:rsid w:val="0095306F"/>
    <w:rsid w:val="00953608"/>
    <w:rsid w:val="00953A6B"/>
    <w:rsid w:val="00954187"/>
    <w:rsid w:val="0095511D"/>
    <w:rsid w:val="009555AC"/>
    <w:rsid w:val="0095669B"/>
    <w:rsid w:val="00957305"/>
    <w:rsid w:val="00961099"/>
    <w:rsid w:val="00961A50"/>
    <w:rsid w:val="009620B6"/>
    <w:rsid w:val="00962666"/>
    <w:rsid w:val="00962ABC"/>
    <w:rsid w:val="009633D8"/>
    <w:rsid w:val="009665E1"/>
    <w:rsid w:val="0096695E"/>
    <w:rsid w:val="00967825"/>
    <w:rsid w:val="00967943"/>
    <w:rsid w:val="00967FB6"/>
    <w:rsid w:val="00970A2B"/>
    <w:rsid w:val="00970D3C"/>
    <w:rsid w:val="00971855"/>
    <w:rsid w:val="00972A21"/>
    <w:rsid w:val="00972BC6"/>
    <w:rsid w:val="009745BE"/>
    <w:rsid w:val="00974EC4"/>
    <w:rsid w:val="00975249"/>
    <w:rsid w:val="009761A6"/>
    <w:rsid w:val="00977EFE"/>
    <w:rsid w:val="009802BF"/>
    <w:rsid w:val="0098083B"/>
    <w:rsid w:val="009808A4"/>
    <w:rsid w:val="00981972"/>
    <w:rsid w:val="00981BA6"/>
    <w:rsid w:val="00982AA5"/>
    <w:rsid w:val="009835DC"/>
    <w:rsid w:val="00984272"/>
    <w:rsid w:val="009853C1"/>
    <w:rsid w:val="00986005"/>
    <w:rsid w:val="00986274"/>
    <w:rsid w:val="00986899"/>
    <w:rsid w:val="00986FAD"/>
    <w:rsid w:val="00987002"/>
    <w:rsid w:val="00990579"/>
    <w:rsid w:val="00991A8A"/>
    <w:rsid w:val="009945AA"/>
    <w:rsid w:val="00995A76"/>
    <w:rsid w:val="00995D19"/>
    <w:rsid w:val="00996469"/>
    <w:rsid w:val="00996D2D"/>
    <w:rsid w:val="0099770C"/>
    <w:rsid w:val="009A12F0"/>
    <w:rsid w:val="009A1F29"/>
    <w:rsid w:val="009A2763"/>
    <w:rsid w:val="009A3B1A"/>
    <w:rsid w:val="009A47D4"/>
    <w:rsid w:val="009A4EA7"/>
    <w:rsid w:val="009A5206"/>
    <w:rsid w:val="009B05FF"/>
    <w:rsid w:val="009B23DC"/>
    <w:rsid w:val="009B3AC7"/>
    <w:rsid w:val="009B3BD2"/>
    <w:rsid w:val="009B40A3"/>
    <w:rsid w:val="009B488E"/>
    <w:rsid w:val="009B5448"/>
    <w:rsid w:val="009B5817"/>
    <w:rsid w:val="009B5824"/>
    <w:rsid w:val="009B67B6"/>
    <w:rsid w:val="009B7173"/>
    <w:rsid w:val="009B7262"/>
    <w:rsid w:val="009C07E2"/>
    <w:rsid w:val="009C1561"/>
    <w:rsid w:val="009C3476"/>
    <w:rsid w:val="009C3838"/>
    <w:rsid w:val="009C41BF"/>
    <w:rsid w:val="009C47C7"/>
    <w:rsid w:val="009C60CE"/>
    <w:rsid w:val="009C68E7"/>
    <w:rsid w:val="009D03CA"/>
    <w:rsid w:val="009D10E7"/>
    <w:rsid w:val="009D199E"/>
    <w:rsid w:val="009D2CEC"/>
    <w:rsid w:val="009D350B"/>
    <w:rsid w:val="009D3C4A"/>
    <w:rsid w:val="009D449F"/>
    <w:rsid w:val="009D48BF"/>
    <w:rsid w:val="009D5849"/>
    <w:rsid w:val="009E061F"/>
    <w:rsid w:val="009E074C"/>
    <w:rsid w:val="009E0BCC"/>
    <w:rsid w:val="009E1189"/>
    <w:rsid w:val="009E1729"/>
    <w:rsid w:val="009E250D"/>
    <w:rsid w:val="009E26E2"/>
    <w:rsid w:val="009E2E08"/>
    <w:rsid w:val="009E37C3"/>
    <w:rsid w:val="009E3E43"/>
    <w:rsid w:val="009E4A0D"/>
    <w:rsid w:val="009E595F"/>
    <w:rsid w:val="009E6A05"/>
    <w:rsid w:val="009E7C25"/>
    <w:rsid w:val="009F03A9"/>
    <w:rsid w:val="009F0500"/>
    <w:rsid w:val="009F3729"/>
    <w:rsid w:val="009F4CE8"/>
    <w:rsid w:val="009F4D6F"/>
    <w:rsid w:val="009F50B3"/>
    <w:rsid w:val="009F6AC4"/>
    <w:rsid w:val="009F720C"/>
    <w:rsid w:val="00A0128C"/>
    <w:rsid w:val="00A01DF3"/>
    <w:rsid w:val="00A02D32"/>
    <w:rsid w:val="00A02E75"/>
    <w:rsid w:val="00A03B15"/>
    <w:rsid w:val="00A05B68"/>
    <w:rsid w:val="00A10840"/>
    <w:rsid w:val="00A10A85"/>
    <w:rsid w:val="00A11056"/>
    <w:rsid w:val="00A119DA"/>
    <w:rsid w:val="00A11F07"/>
    <w:rsid w:val="00A13129"/>
    <w:rsid w:val="00A141A3"/>
    <w:rsid w:val="00A14ACD"/>
    <w:rsid w:val="00A14C3E"/>
    <w:rsid w:val="00A1595F"/>
    <w:rsid w:val="00A16BD3"/>
    <w:rsid w:val="00A20904"/>
    <w:rsid w:val="00A20FBC"/>
    <w:rsid w:val="00A210EF"/>
    <w:rsid w:val="00A21A94"/>
    <w:rsid w:val="00A21D72"/>
    <w:rsid w:val="00A22CB7"/>
    <w:rsid w:val="00A22D32"/>
    <w:rsid w:val="00A22EB2"/>
    <w:rsid w:val="00A231EC"/>
    <w:rsid w:val="00A23439"/>
    <w:rsid w:val="00A2395F"/>
    <w:rsid w:val="00A23BD8"/>
    <w:rsid w:val="00A2564E"/>
    <w:rsid w:val="00A2701A"/>
    <w:rsid w:val="00A2738C"/>
    <w:rsid w:val="00A273EA"/>
    <w:rsid w:val="00A27B45"/>
    <w:rsid w:val="00A30BF3"/>
    <w:rsid w:val="00A3165C"/>
    <w:rsid w:val="00A32F16"/>
    <w:rsid w:val="00A333BC"/>
    <w:rsid w:val="00A3396B"/>
    <w:rsid w:val="00A36268"/>
    <w:rsid w:val="00A3737C"/>
    <w:rsid w:val="00A37F12"/>
    <w:rsid w:val="00A41E65"/>
    <w:rsid w:val="00A42ECF"/>
    <w:rsid w:val="00A45047"/>
    <w:rsid w:val="00A5009A"/>
    <w:rsid w:val="00A50143"/>
    <w:rsid w:val="00A5160B"/>
    <w:rsid w:val="00A52FCC"/>
    <w:rsid w:val="00A53BE9"/>
    <w:rsid w:val="00A53DA4"/>
    <w:rsid w:val="00A54AF8"/>
    <w:rsid w:val="00A54E73"/>
    <w:rsid w:val="00A55081"/>
    <w:rsid w:val="00A56018"/>
    <w:rsid w:val="00A56884"/>
    <w:rsid w:val="00A60BE0"/>
    <w:rsid w:val="00A618E1"/>
    <w:rsid w:val="00A62676"/>
    <w:rsid w:val="00A62D76"/>
    <w:rsid w:val="00A62F2C"/>
    <w:rsid w:val="00A6326C"/>
    <w:rsid w:val="00A638F2"/>
    <w:rsid w:val="00A63E6C"/>
    <w:rsid w:val="00A643F9"/>
    <w:rsid w:val="00A6507F"/>
    <w:rsid w:val="00A6666D"/>
    <w:rsid w:val="00A668B4"/>
    <w:rsid w:val="00A67CCF"/>
    <w:rsid w:val="00A67E6B"/>
    <w:rsid w:val="00A67EF4"/>
    <w:rsid w:val="00A71883"/>
    <w:rsid w:val="00A719AB"/>
    <w:rsid w:val="00A7331C"/>
    <w:rsid w:val="00A734F0"/>
    <w:rsid w:val="00A73F03"/>
    <w:rsid w:val="00A74792"/>
    <w:rsid w:val="00A76674"/>
    <w:rsid w:val="00A77254"/>
    <w:rsid w:val="00A77D54"/>
    <w:rsid w:val="00A83227"/>
    <w:rsid w:val="00A8421E"/>
    <w:rsid w:val="00A84594"/>
    <w:rsid w:val="00A85799"/>
    <w:rsid w:val="00A85CDF"/>
    <w:rsid w:val="00A85D6D"/>
    <w:rsid w:val="00A8707A"/>
    <w:rsid w:val="00A90973"/>
    <w:rsid w:val="00A90A22"/>
    <w:rsid w:val="00A91735"/>
    <w:rsid w:val="00A91B4A"/>
    <w:rsid w:val="00A91F24"/>
    <w:rsid w:val="00A91F9B"/>
    <w:rsid w:val="00A92551"/>
    <w:rsid w:val="00A95803"/>
    <w:rsid w:val="00A96004"/>
    <w:rsid w:val="00A9754C"/>
    <w:rsid w:val="00AA04EB"/>
    <w:rsid w:val="00AA1553"/>
    <w:rsid w:val="00AA1E6C"/>
    <w:rsid w:val="00AA23D0"/>
    <w:rsid w:val="00AA3952"/>
    <w:rsid w:val="00AA41E7"/>
    <w:rsid w:val="00AA575E"/>
    <w:rsid w:val="00AA6990"/>
    <w:rsid w:val="00AA6D11"/>
    <w:rsid w:val="00AA743A"/>
    <w:rsid w:val="00AB096A"/>
    <w:rsid w:val="00AB1617"/>
    <w:rsid w:val="00AB2302"/>
    <w:rsid w:val="00AB29CA"/>
    <w:rsid w:val="00AB29ED"/>
    <w:rsid w:val="00AB3198"/>
    <w:rsid w:val="00AB3A7D"/>
    <w:rsid w:val="00AB47E9"/>
    <w:rsid w:val="00AB4E16"/>
    <w:rsid w:val="00AB5124"/>
    <w:rsid w:val="00AB5137"/>
    <w:rsid w:val="00AB69A4"/>
    <w:rsid w:val="00AB6AEA"/>
    <w:rsid w:val="00AB752E"/>
    <w:rsid w:val="00AB78F2"/>
    <w:rsid w:val="00AC1DEB"/>
    <w:rsid w:val="00AC1EA7"/>
    <w:rsid w:val="00AC2949"/>
    <w:rsid w:val="00AC3D1F"/>
    <w:rsid w:val="00AC4195"/>
    <w:rsid w:val="00AC4829"/>
    <w:rsid w:val="00AD1120"/>
    <w:rsid w:val="00AD1138"/>
    <w:rsid w:val="00AD2A71"/>
    <w:rsid w:val="00AD3D86"/>
    <w:rsid w:val="00AD442E"/>
    <w:rsid w:val="00AD4A39"/>
    <w:rsid w:val="00AD4F20"/>
    <w:rsid w:val="00AD6BA6"/>
    <w:rsid w:val="00AD6E0E"/>
    <w:rsid w:val="00AD719A"/>
    <w:rsid w:val="00AD7BF8"/>
    <w:rsid w:val="00AD7EC7"/>
    <w:rsid w:val="00AE1F43"/>
    <w:rsid w:val="00AE20EF"/>
    <w:rsid w:val="00AE2AFF"/>
    <w:rsid w:val="00AE3D6B"/>
    <w:rsid w:val="00AE3E72"/>
    <w:rsid w:val="00AE641E"/>
    <w:rsid w:val="00AF05D0"/>
    <w:rsid w:val="00AF061F"/>
    <w:rsid w:val="00AF130F"/>
    <w:rsid w:val="00AF2315"/>
    <w:rsid w:val="00AF348B"/>
    <w:rsid w:val="00AF4A0E"/>
    <w:rsid w:val="00AF65AC"/>
    <w:rsid w:val="00AF6FE5"/>
    <w:rsid w:val="00AF6FFC"/>
    <w:rsid w:val="00AF743C"/>
    <w:rsid w:val="00AF79D6"/>
    <w:rsid w:val="00B00073"/>
    <w:rsid w:val="00B0238D"/>
    <w:rsid w:val="00B02DD3"/>
    <w:rsid w:val="00B03E3B"/>
    <w:rsid w:val="00B054A9"/>
    <w:rsid w:val="00B058D0"/>
    <w:rsid w:val="00B0615C"/>
    <w:rsid w:val="00B06566"/>
    <w:rsid w:val="00B07EC3"/>
    <w:rsid w:val="00B10170"/>
    <w:rsid w:val="00B10699"/>
    <w:rsid w:val="00B1160F"/>
    <w:rsid w:val="00B11928"/>
    <w:rsid w:val="00B12355"/>
    <w:rsid w:val="00B138CE"/>
    <w:rsid w:val="00B13EAB"/>
    <w:rsid w:val="00B143CA"/>
    <w:rsid w:val="00B143FD"/>
    <w:rsid w:val="00B1557E"/>
    <w:rsid w:val="00B15B45"/>
    <w:rsid w:val="00B171CB"/>
    <w:rsid w:val="00B1764F"/>
    <w:rsid w:val="00B17845"/>
    <w:rsid w:val="00B20590"/>
    <w:rsid w:val="00B20666"/>
    <w:rsid w:val="00B2092F"/>
    <w:rsid w:val="00B210BC"/>
    <w:rsid w:val="00B21261"/>
    <w:rsid w:val="00B22397"/>
    <w:rsid w:val="00B23E48"/>
    <w:rsid w:val="00B23E9B"/>
    <w:rsid w:val="00B247B8"/>
    <w:rsid w:val="00B251D7"/>
    <w:rsid w:val="00B255B5"/>
    <w:rsid w:val="00B25784"/>
    <w:rsid w:val="00B26527"/>
    <w:rsid w:val="00B26BF4"/>
    <w:rsid w:val="00B27209"/>
    <w:rsid w:val="00B27652"/>
    <w:rsid w:val="00B27F4E"/>
    <w:rsid w:val="00B308B7"/>
    <w:rsid w:val="00B32AC8"/>
    <w:rsid w:val="00B32FC8"/>
    <w:rsid w:val="00B34564"/>
    <w:rsid w:val="00B35086"/>
    <w:rsid w:val="00B363BE"/>
    <w:rsid w:val="00B37B8B"/>
    <w:rsid w:val="00B41B42"/>
    <w:rsid w:val="00B43828"/>
    <w:rsid w:val="00B43D26"/>
    <w:rsid w:val="00B470A1"/>
    <w:rsid w:val="00B47AD2"/>
    <w:rsid w:val="00B50189"/>
    <w:rsid w:val="00B513BE"/>
    <w:rsid w:val="00B51B4D"/>
    <w:rsid w:val="00B52085"/>
    <w:rsid w:val="00B521AF"/>
    <w:rsid w:val="00B52B34"/>
    <w:rsid w:val="00B6041F"/>
    <w:rsid w:val="00B61544"/>
    <w:rsid w:val="00B62276"/>
    <w:rsid w:val="00B63F82"/>
    <w:rsid w:val="00B65C46"/>
    <w:rsid w:val="00B6731F"/>
    <w:rsid w:val="00B67399"/>
    <w:rsid w:val="00B6767B"/>
    <w:rsid w:val="00B70411"/>
    <w:rsid w:val="00B70722"/>
    <w:rsid w:val="00B717FF"/>
    <w:rsid w:val="00B71D18"/>
    <w:rsid w:val="00B71DEF"/>
    <w:rsid w:val="00B72D2E"/>
    <w:rsid w:val="00B73622"/>
    <w:rsid w:val="00B744AB"/>
    <w:rsid w:val="00B74805"/>
    <w:rsid w:val="00B74D3C"/>
    <w:rsid w:val="00B76EAB"/>
    <w:rsid w:val="00B77391"/>
    <w:rsid w:val="00B778EC"/>
    <w:rsid w:val="00B77E71"/>
    <w:rsid w:val="00B804F5"/>
    <w:rsid w:val="00B80B70"/>
    <w:rsid w:val="00B817D5"/>
    <w:rsid w:val="00B81C71"/>
    <w:rsid w:val="00B844DF"/>
    <w:rsid w:val="00B84F8E"/>
    <w:rsid w:val="00B851BB"/>
    <w:rsid w:val="00B86FFD"/>
    <w:rsid w:val="00B87DCE"/>
    <w:rsid w:val="00B92E26"/>
    <w:rsid w:val="00B92F0E"/>
    <w:rsid w:val="00B93021"/>
    <w:rsid w:val="00B93997"/>
    <w:rsid w:val="00B9408D"/>
    <w:rsid w:val="00B94EEA"/>
    <w:rsid w:val="00B966E2"/>
    <w:rsid w:val="00B96B1B"/>
    <w:rsid w:val="00B96BEC"/>
    <w:rsid w:val="00B976AE"/>
    <w:rsid w:val="00B97AAF"/>
    <w:rsid w:val="00B97D24"/>
    <w:rsid w:val="00BA37DE"/>
    <w:rsid w:val="00BA4F18"/>
    <w:rsid w:val="00BA53D5"/>
    <w:rsid w:val="00BA58EB"/>
    <w:rsid w:val="00BA6B62"/>
    <w:rsid w:val="00BA7EFA"/>
    <w:rsid w:val="00BA7F21"/>
    <w:rsid w:val="00BA7FEB"/>
    <w:rsid w:val="00BB09A7"/>
    <w:rsid w:val="00BB0B7A"/>
    <w:rsid w:val="00BB1132"/>
    <w:rsid w:val="00BB130F"/>
    <w:rsid w:val="00BB193A"/>
    <w:rsid w:val="00BB2E0E"/>
    <w:rsid w:val="00BB3961"/>
    <w:rsid w:val="00BB6337"/>
    <w:rsid w:val="00BB6779"/>
    <w:rsid w:val="00BB7EEA"/>
    <w:rsid w:val="00BC0D2A"/>
    <w:rsid w:val="00BC12B7"/>
    <w:rsid w:val="00BC18F2"/>
    <w:rsid w:val="00BC2A82"/>
    <w:rsid w:val="00BC323F"/>
    <w:rsid w:val="00BC417F"/>
    <w:rsid w:val="00BC4835"/>
    <w:rsid w:val="00BC6F4A"/>
    <w:rsid w:val="00BC75FE"/>
    <w:rsid w:val="00BD015E"/>
    <w:rsid w:val="00BD0D83"/>
    <w:rsid w:val="00BD0FE8"/>
    <w:rsid w:val="00BD201F"/>
    <w:rsid w:val="00BD222B"/>
    <w:rsid w:val="00BD3162"/>
    <w:rsid w:val="00BD36B4"/>
    <w:rsid w:val="00BD3721"/>
    <w:rsid w:val="00BD3760"/>
    <w:rsid w:val="00BD4687"/>
    <w:rsid w:val="00BD50EF"/>
    <w:rsid w:val="00BD6CB6"/>
    <w:rsid w:val="00BD73C5"/>
    <w:rsid w:val="00BE09DD"/>
    <w:rsid w:val="00BE0BD9"/>
    <w:rsid w:val="00BE17ED"/>
    <w:rsid w:val="00BE1973"/>
    <w:rsid w:val="00BE1B70"/>
    <w:rsid w:val="00BE2DCD"/>
    <w:rsid w:val="00BE515F"/>
    <w:rsid w:val="00BE5229"/>
    <w:rsid w:val="00BE5E3C"/>
    <w:rsid w:val="00BE5F79"/>
    <w:rsid w:val="00BE5F7F"/>
    <w:rsid w:val="00BE64DA"/>
    <w:rsid w:val="00BE686A"/>
    <w:rsid w:val="00BE6F21"/>
    <w:rsid w:val="00BE6F7D"/>
    <w:rsid w:val="00BF0980"/>
    <w:rsid w:val="00BF09B5"/>
    <w:rsid w:val="00BF126A"/>
    <w:rsid w:val="00BF1766"/>
    <w:rsid w:val="00BF23C1"/>
    <w:rsid w:val="00BF3250"/>
    <w:rsid w:val="00BF34F8"/>
    <w:rsid w:val="00BF37BA"/>
    <w:rsid w:val="00BF4288"/>
    <w:rsid w:val="00BF44AE"/>
    <w:rsid w:val="00BF52EE"/>
    <w:rsid w:val="00BF5B12"/>
    <w:rsid w:val="00BF6276"/>
    <w:rsid w:val="00BF67A7"/>
    <w:rsid w:val="00BF67C8"/>
    <w:rsid w:val="00BF6A65"/>
    <w:rsid w:val="00BF6ABF"/>
    <w:rsid w:val="00BF71EF"/>
    <w:rsid w:val="00BF771C"/>
    <w:rsid w:val="00BF7750"/>
    <w:rsid w:val="00BF7FC6"/>
    <w:rsid w:val="00C006C9"/>
    <w:rsid w:val="00C00DEC"/>
    <w:rsid w:val="00C037F3"/>
    <w:rsid w:val="00C041F0"/>
    <w:rsid w:val="00C04240"/>
    <w:rsid w:val="00C072D6"/>
    <w:rsid w:val="00C075BE"/>
    <w:rsid w:val="00C0773F"/>
    <w:rsid w:val="00C07D49"/>
    <w:rsid w:val="00C1043F"/>
    <w:rsid w:val="00C104F1"/>
    <w:rsid w:val="00C10CA5"/>
    <w:rsid w:val="00C10DDE"/>
    <w:rsid w:val="00C11729"/>
    <w:rsid w:val="00C117AD"/>
    <w:rsid w:val="00C12736"/>
    <w:rsid w:val="00C1352C"/>
    <w:rsid w:val="00C13A94"/>
    <w:rsid w:val="00C13A99"/>
    <w:rsid w:val="00C13F3E"/>
    <w:rsid w:val="00C15044"/>
    <w:rsid w:val="00C168EF"/>
    <w:rsid w:val="00C16E12"/>
    <w:rsid w:val="00C17018"/>
    <w:rsid w:val="00C17301"/>
    <w:rsid w:val="00C17468"/>
    <w:rsid w:val="00C175BD"/>
    <w:rsid w:val="00C17BDA"/>
    <w:rsid w:val="00C20B2D"/>
    <w:rsid w:val="00C21CE8"/>
    <w:rsid w:val="00C21FC0"/>
    <w:rsid w:val="00C220A5"/>
    <w:rsid w:val="00C230A3"/>
    <w:rsid w:val="00C23302"/>
    <w:rsid w:val="00C23AB2"/>
    <w:rsid w:val="00C25294"/>
    <w:rsid w:val="00C252FD"/>
    <w:rsid w:val="00C258F4"/>
    <w:rsid w:val="00C25E39"/>
    <w:rsid w:val="00C260F4"/>
    <w:rsid w:val="00C2622B"/>
    <w:rsid w:val="00C278FC"/>
    <w:rsid w:val="00C27B51"/>
    <w:rsid w:val="00C30ED4"/>
    <w:rsid w:val="00C31FDF"/>
    <w:rsid w:val="00C3228B"/>
    <w:rsid w:val="00C335C3"/>
    <w:rsid w:val="00C342E1"/>
    <w:rsid w:val="00C3482F"/>
    <w:rsid w:val="00C35913"/>
    <w:rsid w:val="00C366A3"/>
    <w:rsid w:val="00C36740"/>
    <w:rsid w:val="00C36C69"/>
    <w:rsid w:val="00C37653"/>
    <w:rsid w:val="00C40A12"/>
    <w:rsid w:val="00C40B8A"/>
    <w:rsid w:val="00C41DA7"/>
    <w:rsid w:val="00C42614"/>
    <w:rsid w:val="00C428CA"/>
    <w:rsid w:val="00C43E5D"/>
    <w:rsid w:val="00C44250"/>
    <w:rsid w:val="00C44DFA"/>
    <w:rsid w:val="00C450AD"/>
    <w:rsid w:val="00C458F0"/>
    <w:rsid w:val="00C45943"/>
    <w:rsid w:val="00C47053"/>
    <w:rsid w:val="00C5063B"/>
    <w:rsid w:val="00C50C1E"/>
    <w:rsid w:val="00C50DB0"/>
    <w:rsid w:val="00C51AFE"/>
    <w:rsid w:val="00C522BB"/>
    <w:rsid w:val="00C52C79"/>
    <w:rsid w:val="00C55F65"/>
    <w:rsid w:val="00C60B88"/>
    <w:rsid w:val="00C615F9"/>
    <w:rsid w:val="00C617AF"/>
    <w:rsid w:val="00C61997"/>
    <w:rsid w:val="00C62071"/>
    <w:rsid w:val="00C62632"/>
    <w:rsid w:val="00C62BE5"/>
    <w:rsid w:val="00C62FC8"/>
    <w:rsid w:val="00C63562"/>
    <w:rsid w:val="00C638F5"/>
    <w:rsid w:val="00C64332"/>
    <w:rsid w:val="00C6699C"/>
    <w:rsid w:val="00C71410"/>
    <w:rsid w:val="00C72492"/>
    <w:rsid w:val="00C72640"/>
    <w:rsid w:val="00C7288F"/>
    <w:rsid w:val="00C72944"/>
    <w:rsid w:val="00C72E00"/>
    <w:rsid w:val="00C73037"/>
    <w:rsid w:val="00C7323C"/>
    <w:rsid w:val="00C75CDE"/>
    <w:rsid w:val="00C77173"/>
    <w:rsid w:val="00C777E2"/>
    <w:rsid w:val="00C8013D"/>
    <w:rsid w:val="00C80490"/>
    <w:rsid w:val="00C820AD"/>
    <w:rsid w:val="00C82532"/>
    <w:rsid w:val="00C82E5B"/>
    <w:rsid w:val="00C83495"/>
    <w:rsid w:val="00C83859"/>
    <w:rsid w:val="00C85312"/>
    <w:rsid w:val="00C86670"/>
    <w:rsid w:val="00C86B38"/>
    <w:rsid w:val="00C87687"/>
    <w:rsid w:val="00C879B3"/>
    <w:rsid w:val="00C90585"/>
    <w:rsid w:val="00C91217"/>
    <w:rsid w:val="00C91255"/>
    <w:rsid w:val="00C9254A"/>
    <w:rsid w:val="00C93119"/>
    <w:rsid w:val="00C93174"/>
    <w:rsid w:val="00C97B02"/>
    <w:rsid w:val="00CA10EC"/>
    <w:rsid w:val="00CA13B2"/>
    <w:rsid w:val="00CA1814"/>
    <w:rsid w:val="00CA20B6"/>
    <w:rsid w:val="00CA2CC6"/>
    <w:rsid w:val="00CA3093"/>
    <w:rsid w:val="00CA36C7"/>
    <w:rsid w:val="00CA492C"/>
    <w:rsid w:val="00CA5263"/>
    <w:rsid w:val="00CA5F4A"/>
    <w:rsid w:val="00CA7825"/>
    <w:rsid w:val="00CB0190"/>
    <w:rsid w:val="00CB0687"/>
    <w:rsid w:val="00CB1D09"/>
    <w:rsid w:val="00CB30AD"/>
    <w:rsid w:val="00CB43AC"/>
    <w:rsid w:val="00CB4C74"/>
    <w:rsid w:val="00CB4D65"/>
    <w:rsid w:val="00CB551A"/>
    <w:rsid w:val="00CB6BDA"/>
    <w:rsid w:val="00CB7B34"/>
    <w:rsid w:val="00CC0256"/>
    <w:rsid w:val="00CC06CE"/>
    <w:rsid w:val="00CC0CF1"/>
    <w:rsid w:val="00CC0FF9"/>
    <w:rsid w:val="00CC21E7"/>
    <w:rsid w:val="00CC28BC"/>
    <w:rsid w:val="00CC2BE5"/>
    <w:rsid w:val="00CC3137"/>
    <w:rsid w:val="00CC37D4"/>
    <w:rsid w:val="00CC449F"/>
    <w:rsid w:val="00CC479D"/>
    <w:rsid w:val="00CC4CFD"/>
    <w:rsid w:val="00CC532B"/>
    <w:rsid w:val="00CC56C9"/>
    <w:rsid w:val="00CC5C01"/>
    <w:rsid w:val="00CC5D18"/>
    <w:rsid w:val="00CC62DC"/>
    <w:rsid w:val="00CC7764"/>
    <w:rsid w:val="00CC7B82"/>
    <w:rsid w:val="00CD0319"/>
    <w:rsid w:val="00CD05B7"/>
    <w:rsid w:val="00CD1457"/>
    <w:rsid w:val="00CD16A8"/>
    <w:rsid w:val="00CD247F"/>
    <w:rsid w:val="00CD2F21"/>
    <w:rsid w:val="00CD4542"/>
    <w:rsid w:val="00CD5459"/>
    <w:rsid w:val="00CD5C38"/>
    <w:rsid w:val="00CD6080"/>
    <w:rsid w:val="00CD6BE7"/>
    <w:rsid w:val="00CD75BD"/>
    <w:rsid w:val="00CE00F5"/>
    <w:rsid w:val="00CE0209"/>
    <w:rsid w:val="00CE0366"/>
    <w:rsid w:val="00CE095E"/>
    <w:rsid w:val="00CE0C84"/>
    <w:rsid w:val="00CE0D2E"/>
    <w:rsid w:val="00CE147B"/>
    <w:rsid w:val="00CE15E1"/>
    <w:rsid w:val="00CE291A"/>
    <w:rsid w:val="00CE39E9"/>
    <w:rsid w:val="00CE432A"/>
    <w:rsid w:val="00CE4BDF"/>
    <w:rsid w:val="00CE5236"/>
    <w:rsid w:val="00CE7924"/>
    <w:rsid w:val="00CE7A40"/>
    <w:rsid w:val="00CF0C90"/>
    <w:rsid w:val="00CF10C2"/>
    <w:rsid w:val="00CF11BC"/>
    <w:rsid w:val="00CF2157"/>
    <w:rsid w:val="00CF21F4"/>
    <w:rsid w:val="00CF2910"/>
    <w:rsid w:val="00CF335A"/>
    <w:rsid w:val="00CF3433"/>
    <w:rsid w:val="00CF34E9"/>
    <w:rsid w:val="00CF37FD"/>
    <w:rsid w:val="00CF42E2"/>
    <w:rsid w:val="00CF4BB6"/>
    <w:rsid w:val="00CF6E3D"/>
    <w:rsid w:val="00CF7E27"/>
    <w:rsid w:val="00D0017D"/>
    <w:rsid w:val="00D002F5"/>
    <w:rsid w:val="00D006C8"/>
    <w:rsid w:val="00D01624"/>
    <w:rsid w:val="00D02048"/>
    <w:rsid w:val="00D02C04"/>
    <w:rsid w:val="00D0358A"/>
    <w:rsid w:val="00D043F7"/>
    <w:rsid w:val="00D04813"/>
    <w:rsid w:val="00D0509D"/>
    <w:rsid w:val="00D05849"/>
    <w:rsid w:val="00D0761B"/>
    <w:rsid w:val="00D10183"/>
    <w:rsid w:val="00D1089F"/>
    <w:rsid w:val="00D11086"/>
    <w:rsid w:val="00D11AB5"/>
    <w:rsid w:val="00D12E7C"/>
    <w:rsid w:val="00D13528"/>
    <w:rsid w:val="00D13702"/>
    <w:rsid w:val="00D13AE5"/>
    <w:rsid w:val="00D14D9B"/>
    <w:rsid w:val="00D17870"/>
    <w:rsid w:val="00D17C47"/>
    <w:rsid w:val="00D20081"/>
    <w:rsid w:val="00D20710"/>
    <w:rsid w:val="00D22616"/>
    <w:rsid w:val="00D229BD"/>
    <w:rsid w:val="00D22DF6"/>
    <w:rsid w:val="00D22EFC"/>
    <w:rsid w:val="00D23C67"/>
    <w:rsid w:val="00D242C2"/>
    <w:rsid w:val="00D24E1F"/>
    <w:rsid w:val="00D24E7B"/>
    <w:rsid w:val="00D25C33"/>
    <w:rsid w:val="00D26D0A"/>
    <w:rsid w:val="00D271AF"/>
    <w:rsid w:val="00D27554"/>
    <w:rsid w:val="00D278EB"/>
    <w:rsid w:val="00D27D79"/>
    <w:rsid w:val="00D30568"/>
    <w:rsid w:val="00D3101E"/>
    <w:rsid w:val="00D32F36"/>
    <w:rsid w:val="00D3328E"/>
    <w:rsid w:val="00D33A11"/>
    <w:rsid w:val="00D34128"/>
    <w:rsid w:val="00D34A6E"/>
    <w:rsid w:val="00D352A6"/>
    <w:rsid w:val="00D35D2B"/>
    <w:rsid w:val="00D36AE2"/>
    <w:rsid w:val="00D36CE7"/>
    <w:rsid w:val="00D37857"/>
    <w:rsid w:val="00D40553"/>
    <w:rsid w:val="00D4084A"/>
    <w:rsid w:val="00D41E9E"/>
    <w:rsid w:val="00D4275E"/>
    <w:rsid w:val="00D43317"/>
    <w:rsid w:val="00D43DF5"/>
    <w:rsid w:val="00D4540E"/>
    <w:rsid w:val="00D459AF"/>
    <w:rsid w:val="00D46594"/>
    <w:rsid w:val="00D514E5"/>
    <w:rsid w:val="00D51D7F"/>
    <w:rsid w:val="00D52535"/>
    <w:rsid w:val="00D52E10"/>
    <w:rsid w:val="00D535E3"/>
    <w:rsid w:val="00D53B6F"/>
    <w:rsid w:val="00D53BF3"/>
    <w:rsid w:val="00D54A8E"/>
    <w:rsid w:val="00D54FF2"/>
    <w:rsid w:val="00D55739"/>
    <w:rsid w:val="00D55AFD"/>
    <w:rsid w:val="00D55CA9"/>
    <w:rsid w:val="00D55EFB"/>
    <w:rsid w:val="00D55F8F"/>
    <w:rsid w:val="00D56577"/>
    <w:rsid w:val="00D5699F"/>
    <w:rsid w:val="00D57DCB"/>
    <w:rsid w:val="00D6133B"/>
    <w:rsid w:val="00D62AD0"/>
    <w:rsid w:val="00D62BDB"/>
    <w:rsid w:val="00D6332E"/>
    <w:rsid w:val="00D65599"/>
    <w:rsid w:val="00D65C54"/>
    <w:rsid w:val="00D66223"/>
    <w:rsid w:val="00D6699E"/>
    <w:rsid w:val="00D678D2"/>
    <w:rsid w:val="00D70883"/>
    <w:rsid w:val="00D70C06"/>
    <w:rsid w:val="00D7117D"/>
    <w:rsid w:val="00D7175A"/>
    <w:rsid w:val="00D732C1"/>
    <w:rsid w:val="00D746B1"/>
    <w:rsid w:val="00D75392"/>
    <w:rsid w:val="00D75682"/>
    <w:rsid w:val="00D763B7"/>
    <w:rsid w:val="00D806D8"/>
    <w:rsid w:val="00D81ED4"/>
    <w:rsid w:val="00D832F6"/>
    <w:rsid w:val="00D83D97"/>
    <w:rsid w:val="00D84139"/>
    <w:rsid w:val="00D85068"/>
    <w:rsid w:val="00D850A7"/>
    <w:rsid w:val="00D8514E"/>
    <w:rsid w:val="00D90C17"/>
    <w:rsid w:val="00D910D4"/>
    <w:rsid w:val="00D919C3"/>
    <w:rsid w:val="00D91C6F"/>
    <w:rsid w:val="00D92545"/>
    <w:rsid w:val="00D9496D"/>
    <w:rsid w:val="00D952E3"/>
    <w:rsid w:val="00D97BF0"/>
    <w:rsid w:val="00D97C2A"/>
    <w:rsid w:val="00D97D03"/>
    <w:rsid w:val="00DA0E5F"/>
    <w:rsid w:val="00DA1317"/>
    <w:rsid w:val="00DA1362"/>
    <w:rsid w:val="00DA3779"/>
    <w:rsid w:val="00DA5479"/>
    <w:rsid w:val="00DA5480"/>
    <w:rsid w:val="00DA59AD"/>
    <w:rsid w:val="00DA6894"/>
    <w:rsid w:val="00DA70E0"/>
    <w:rsid w:val="00DA772F"/>
    <w:rsid w:val="00DA7A15"/>
    <w:rsid w:val="00DB0A3C"/>
    <w:rsid w:val="00DB0D7B"/>
    <w:rsid w:val="00DB1861"/>
    <w:rsid w:val="00DB1C62"/>
    <w:rsid w:val="00DB1F86"/>
    <w:rsid w:val="00DB3E8D"/>
    <w:rsid w:val="00DB421F"/>
    <w:rsid w:val="00DB4242"/>
    <w:rsid w:val="00DB75A5"/>
    <w:rsid w:val="00DB7D8F"/>
    <w:rsid w:val="00DC24DE"/>
    <w:rsid w:val="00DC2603"/>
    <w:rsid w:val="00DC33C5"/>
    <w:rsid w:val="00DC4979"/>
    <w:rsid w:val="00DC54B4"/>
    <w:rsid w:val="00DC55DB"/>
    <w:rsid w:val="00DC5A1A"/>
    <w:rsid w:val="00DC5A4A"/>
    <w:rsid w:val="00DC5B57"/>
    <w:rsid w:val="00DC7C0D"/>
    <w:rsid w:val="00DD0791"/>
    <w:rsid w:val="00DD17BC"/>
    <w:rsid w:val="00DD2C12"/>
    <w:rsid w:val="00DD2CEA"/>
    <w:rsid w:val="00DD3C7C"/>
    <w:rsid w:val="00DD43C1"/>
    <w:rsid w:val="00DD5439"/>
    <w:rsid w:val="00DD5E3A"/>
    <w:rsid w:val="00DD6501"/>
    <w:rsid w:val="00DD6EDF"/>
    <w:rsid w:val="00DE02C6"/>
    <w:rsid w:val="00DE06AC"/>
    <w:rsid w:val="00DE1F19"/>
    <w:rsid w:val="00DE270F"/>
    <w:rsid w:val="00DE31D1"/>
    <w:rsid w:val="00DE4791"/>
    <w:rsid w:val="00DE4F22"/>
    <w:rsid w:val="00DE50C7"/>
    <w:rsid w:val="00DE79A5"/>
    <w:rsid w:val="00DE7A64"/>
    <w:rsid w:val="00DF121D"/>
    <w:rsid w:val="00DF2365"/>
    <w:rsid w:val="00DF365E"/>
    <w:rsid w:val="00DF36CA"/>
    <w:rsid w:val="00DF38AD"/>
    <w:rsid w:val="00DF516B"/>
    <w:rsid w:val="00DF5CF2"/>
    <w:rsid w:val="00DF5EAD"/>
    <w:rsid w:val="00DF6F69"/>
    <w:rsid w:val="00DF7814"/>
    <w:rsid w:val="00DF7B8E"/>
    <w:rsid w:val="00DF7F14"/>
    <w:rsid w:val="00E0040D"/>
    <w:rsid w:val="00E00532"/>
    <w:rsid w:val="00E012A6"/>
    <w:rsid w:val="00E0289E"/>
    <w:rsid w:val="00E038E5"/>
    <w:rsid w:val="00E04055"/>
    <w:rsid w:val="00E040F3"/>
    <w:rsid w:val="00E04748"/>
    <w:rsid w:val="00E05646"/>
    <w:rsid w:val="00E058EF"/>
    <w:rsid w:val="00E06145"/>
    <w:rsid w:val="00E06B72"/>
    <w:rsid w:val="00E06CFB"/>
    <w:rsid w:val="00E0769C"/>
    <w:rsid w:val="00E07E2F"/>
    <w:rsid w:val="00E07E37"/>
    <w:rsid w:val="00E126A1"/>
    <w:rsid w:val="00E12EB8"/>
    <w:rsid w:val="00E13980"/>
    <w:rsid w:val="00E14247"/>
    <w:rsid w:val="00E14B8B"/>
    <w:rsid w:val="00E14C33"/>
    <w:rsid w:val="00E14CA2"/>
    <w:rsid w:val="00E14FEA"/>
    <w:rsid w:val="00E167CD"/>
    <w:rsid w:val="00E172EE"/>
    <w:rsid w:val="00E20E80"/>
    <w:rsid w:val="00E21814"/>
    <w:rsid w:val="00E21922"/>
    <w:rsid w:val="00E2197A"/>
    <w:rsid w:val="00E21DED"/>
    <w:rsid w:val="00E2388E"/>
    <w:rsid w:val="00E23F44"/>
    <w:rsid w:val="00E24485"/>
    <w:rsid w:val="00E248B9"/>
    <w:rsid w:val="00E25178"/>
    <w:rsid w:val="00E25438"/>
    <w:rsid w:val="00E264E2"/>
    <w:rsid w:val="00E26E8E"/>
    <w:rsid w:val="00E273B8"/>
    <w:rsid w:val="00E308CD"/>
    <w:rsid w:val="00E310B6"/>
    <w:rsid w:val="00E31359"/>
    <w:rsid w:val="00E3207B"/>
    <w:rsid w:val="00E32256"/>
    <w:rsid w:val="00E32817"/>
    <w:rsid w:val="00E32EF8"/>
    <w:rsid w:val="00E3391B"/>
    <w:rsid w:val="00E33F8F"/>
    <w:rsid w:val="00E343F5"/>
    <w:rsid w:val="00E34D43"/>
    <w:rsid w:val="00E35F35"/>
    <w:rsid w:val="00E3627F"/>
    <w:rsid w:val="00E36D69"/>
    <w:rsid w:val="00E374E4"/>
    <w:rsid w:val="00E37668"/>
    <w:rsid w:val="00E37A00"/>
    <w:rsid w:val="00E4067F"/>
    <w:rsid w:val="00E41AFE"/>
    <w:rsid w:val="00E432EC"/>
    <w:rsid w:val="00E44249"/>
    <w:rsid w:val="00E44E03"/>
    <w:rsid w:val="00E46505"/>
    <w:rsid w:val="00E46BA9"/>
    <w:rsid w:val="00E47A50"/>
    <w:rsid w:val="00E47ED5"/>
    <w:rsid w:val="00E47FE9"/>
    <w:rsid w:val="00E502B9"/>
    <w:rsid w:val="00E51A4F"/>
    <w:rsid w:val="00E53175"/>
    <w:rsid w:val="00E54F62"/>
    <w:rsid w:val="00E55432"/>
    <w:rsid w:val="00E55448"/>
    <w:rsid w:val="00E55C3F"/>
    <w:rsid w:val="00E56AED"/>
    <w:rsid w:val="00E56FF7"/>
    <w:rsid w:val="00E57B1A"/>
    <w:rsid w:val="00E57D64"/>
    <w:rsid w:val="00E6066D"/>
    <w:rsid w:val="00E614F0"/>
    <w:rsid w:val="00E61EAE"/>
    <w:rsid w:val="00E63043"/>
    <w:rsid w:val="00E6363E"/>
    <w:rsid w:val="00E65379"/>
    <w:rsid w:val="00E67604"/>
    <w:rsid w:val="00E67C49"/>
    <w:rsid w:val="00E67D08"/>
    <w:rsid w:val="00E701A8"/>
    <w:rsid w:val="00E7020F"/>
    <w:rsid w:val="00E7087F"/>
    <w:rsid w:val="00E70EB5"/>
    <w:rsid w:val="00E70FA9"/>
    <w:rsid w:val="00E744EF"/>
    <w:rsid w:val="00E749F1"/>
    <w:rsid w:val="00E75DB4"/>
    <w:rsid w:val="00E763D7"/>
    <w:rsid w:val="00E7647E"/>
    <w:rsid w:val="00E76E18"/>
    <w:rsid w:val="00E779AC"/>
    <w:rsid w:val="00E80FD9"/>
    <w:rsid w:val="00E81344"/>
    <w:rsid w:val="00E814E4"/>
    <w:rsid w:val="00E817F7"/>
    <w:rsid w:val="00E81F4E"/>
    <w:rsid w:val="00E82464"/>
    <w:rsid w:val="00E82B27"/>
    <w:rsid w:val="00E82B71"/>
    <w:rsid w:val="00E83DEC"/>
    <w:rsid w:val="00E84183"/>
    <w:rsid w:val="00E84987"/>
    <w:rsid w:val="00E84A6B"/>
    <w:rsid w:val="00E84D15"/>
    <w:rsid w:val="00E85ED6"/>
    <w:rsid w:val="00E863D6"/>
    <w:rsid w:val="00E86DA8"/>
    <w:rsid w:val="00E86ED9"/>
    <w:rsid w:val="00E87784"/>
    <w:rsid w:val="00E90D2F"/>
    <w:rsid w:val="00E912BA"/>
    <w:rsid w:val="00E91F2B"/>
    <w:rsid w:val="00E93978"/>
    <w:rsid w:val="00E94460"/>
    <w:rsid w:val="00E94682"/>
    <w:rsid w:val="00E95568"/>
    <w:rsid w:val="00E96100"/>
    <w:rsid w:val="00EA00F4"/>
    <w:rsid w:val="00EA0B6B"/>
    <w:rsid w:val="00EA14B4"/>
    <w:rsid w:val="00EA25D1"/>
    <w:rsid w:val="00EA2F01"/>
    <w:rsid w:val="00EA368D"/>
    <w:rsid w:val="00EA3A06"/>
    <w:rsid w:val="00EA3D48"/>
    <w:rsid w:val="00EA414E"/>
    <w:rsid w:val="00EA4737"/>
    <w:rsid w:val="00EA484B"/>
    <w:rsid w:val="00EA4B44"/>
    <w:rsid w:val="00EA4D59"/>
    <w:rsid w:val="00EA5AA3"/>
    <w:rsid w:val="00EA736D"/>
    <w:rsid w:val="00EA789A"/>
    <w:rsid w:val="00EB0223"/>
    <w:rsid w:val="00EB02DB"/>
    <w:rsid w:val="00EB10BA"/>
    <w:rsid w:val="00EB185F"/>
    <w:rsid w:val="00EB1E53"/>
    <w:rsid w:val="00EB2A9B"/>
    <w:rsid w:val="00EB32FD"/>
    <w:rsid w:val="00EB3466"/>
    <w:rsid w:val="00EB54A1"/>
    <w:rsid w:val="00EB7F9B"/>
    <w:rsid w:val="00EC038C"/>
    <w:rsid w:val="00EC0ADB"/>
    <w:rsid w:val="00EC146F"/>
    <w:rsid w:val="00EC148A"/>
    <w:rsid w:val="00EC1B32"/>
    <w:rsid w:val="00EC21E9"/>
    <w:rsid w:val="00EC3227"/>
    <w:rsid w:val="00EC3521"/>
    <w:rsid w:val="00EC36C2"/>
    <w:rsid w:val="00EC37E3"/>
    <w:rsid w:val="00EC427E"/>
    <w:rsid w:val="00EC46D4"/>
    <w:rsid w:val="00EC544C"/>
    <w:rsid w:val="00EC5B28"/>
    <w:rsid w:val="00EC5D06"/>
    <w:rsid w:val="00EC7F53"/>
    <w:rsid w:val="00ED069B"/>
    <w:rsid w:val="00ED15A6"/>
    <w:rsid w:val="00ED23CE"/>
    <w:rsid w:val="00ED300F"/>
    <w:rsid w:val="00ED45A7"/>
    <w:rsid w:val="00ED4768"/>
    <w:rsid w:val="00ED49EB"/>
    <w:rsid w:val="00ED4B22"/>
    <w:rsid w:val="00ED5024"/>
    <w:rsid w:val="00ED6294"/>
    <w:rsid w:val="00ED6C1D"/>
    <w:rsid w:val="00ED6FCA"/>
    <w:rsid w:val="00ED710F"/>
    <w:rsid w:val="00ED7926"/>
    <w:rsid w:val="00EE00B7"/>
    <w:rsid w:val="00EE085C"/>
    <w:rsid w:val="00EE0B9B"/>
    <w:rsid w:val="00EE0BD6"/>
    <w:rsid w:val="00EE1D09"/>
    <w:rsid w:val="00EE1D67"/>
    <w:rsid w:val="00EE37F8"/>
    <w:rsid w:val="00EE3F66"/>
    <w:rsid w:val="00EE475C"/>
    <w:rsid w:val="00EE5622"/>
    <w:rsid w:val="00EE5BAD"/>
    <w:rsid w:val="00EE6A94"/>
    <w:rsid w:val="00EE6E4D"/>
    <w:rsid w:val="00EE71D3"/>
    <w:rsid w:val="00EF0868"/>
    <w:rsid w:val="00EF0CFC"/>
    <w:rsid w:val="00EF0E03"/>
    <w:rsid w:val="00EF118F"/>
    <w:rsid w:val="00EF1322"/>
    <w:rsid w:val="00EF19DB"/>
    <w:rsid w:val="00EF2114"/>
    <w:rsid w:val="00EF4805"/>
    <w:rsid w:val="00EF5587"/>
    <w:rsid w:val="00EF5F1C"/>
    <w:rsid w:val="00EF768D"/>
    <w:rsid w:val="00EF7BD7"/>
    <w:rsid w:val="00F027DE"/>
    <w:rsid w:val="00F0323A"/>
    <w:rsid w:val="00F03923"/>
    <w:rsid w:val="00F04FEF"/>
    <w:rsid w:val="00F05AB9"/>
    <w:rsid w:val="00F06B4E"/>
    <w:rsid w:val="00F07B5E"/>
    <w:rsid w:val="00F11630"/>
    <w:rsid w:val="00F11BB5"/>
    <w:rsid w:val="00F12EF1"/>
    <w:rsid w:val="00F134B3"/>
    <w:rsid w:val="00F142B8"/>
    <w:rsid w:val="00F145F5"/>
    <w:rsid w:val="00F14B75"/>
    <w:rsid w:val="00F14BAC"/>
    <w:rsid w:val="00F15383"/>
    <w:rsid w:val="00F1661B"/>
    <w:rsid w:val="00F16830"/>
    <w:rsid w:val="00F16984"/>
    <w:rsid w:val="00F17A47"/>
    <w:rsid w:val="00F17E78"/>
    <w:rsid w:val="00F2017E"/>
    <w:rsid w:val="00F213D1"/>
    <w:rsid w:val="00F21539"/>
    <w:rsid w:val="00F2172E"/>
    <w:rsid w:val="00F229E6"/>
    <w:rsid w:val="00F23CC9"/>
    <w:rsid w:val="00F254F4"/>
    <w:rsid w:val="00F261CB"/>
    <w:rsid w:val="00F26721"/>
    <w:rsid w:val="00F26F6E"/>
    <w:rsid w:val="00F304B7"/>
    <w:rsid w:val="00F305BE"/>
    <w:rsid w:val="00F3088E"/>
    <w:rsid w:val="00F3091D"/>
    <w:rsid w:val="00F326F8"/>
    <w:rsid w:val="00F336FF"/>
    <w:rsid w:val="00F33876"/>
    <w:rsid w:val="00F338DB"/>
    <w:rsid w:val="00F3505C"/>
    <w:rsid w:val="00F3543B"/>
    <w:rsid w:val="00F3546B"/>
    <w:rsid w:val="00F35954"/>
    <w:rsid w:val="00F35B81"/>
    <w:rsid w:val="00F36204"/>
    <w:rsid w:val="00F36571"/>
    <w:rsid w:val="00F37141"/>
    <w:rsid w:val="00F40392"/>
    <w:rsid w:val="00F4094D"/>
    <w:rsid w:val="00F452D9"/>
    <w:rsid w:val="00F47A63"/>
    <w:rsid w:val="00F50E1F"/>
    <w:rsid w:val="00F50F91"/>
    <w:rsid w:val="00F52731"/>
    <w:rsid w:val="00F52DC9"/>
    <w:rsid w:val="00F54A58"/>
    <w:rsid w:val="00F56E7A"/>
    <w:rsid w:val="00F57251"/>
    <w:rsid w:val="00F6010C"/>
    <w:rsid w:val="00F60506"/>
    <w:rsid w:val="00F619C4"/>
    <w:rsid w:val="00F61C68"/>
    <w:rsid w:val="00F63B4E"/>
    <w:rsid w:val="00F6526D"/>
    <w:rsid w:val="00F66C87"/>
    <w:rsid w:val="00F670EC"/>
    <w:rsid w:val="00F7084B"/>
    <w:rsid w:val="00F73C58"/>
    <w:rsid w:val="00F75239"/>
    <w:rsid w:val="00F76B67"/>
    <w:rsid w:val="00F77F4B"/>
    <w:rsid w:val="00F8036F"/>
    <w:rsid w:val="00F80A7E"/>
    <w:rsid w:val="00F80AD7"/>
    <w:rsid w:val="00F82AE5"/>
    <w:rsid w:val="00F83434"/>
    <w:rsid w:val="00F84C5F"/>
    <w:rsid w:val="00F87A78"/>
    <w:rsid w:val="00F87B14"/>
    <w:rsid w:val="00F87F41"/>
    <w:rsid w:val="00F907E8"/>
    <w:rsid w:val="00F9272E"/>
    <w:rsid w:val="00F93830"/>
    <w:rsid w:val="00F93924"/>
    <w:rsid w:val="00F93F4E"/>
    <w:rsid w:val="00F94118"/>
    <w:rsid w:val="00F946CF"/>
    <w:rsid w:val="00F964C9"/>
    <w:rsid w:val="00F97953"/>
    <w:rsid w:val="00F97D25"/>
    <w:rsid w:val="00FA2885"/>
    <w:rsid w:val="00FA31FA"/>
    <w:rsid w:val="00FA36D3"/>
    <w:rsid w:val="00FA5265"/>
    <w:rsid w:val="00FA52A0"/>
    <w:rsid w:val="00FA5CBE"/>
    <w:rsid w:val="00FA6039"/>
    <w:rsid w:val="00FA6042"/>
    <w:rsid w:val="00FA6336"/>
    <w:rsid w:val="00FA65FF"/>
    <w:rsid w:val="00FA715C"/>
    <w:rsid w:val="00FA719F"/>
    <w:rsid w:val="00FA7295"/>
    <w:rsid w:val="00FA7AC1"/>
    <w:rsid w:val="00FB04F2"/>
    <w:rsid w:val="00FB06CA"/>
    <w:rsid w:val="00FB126F"/>
    <w:rsid w:val="00FB1A4F"/>
    <w:rsid w:val="00FB286B"/>
    <w:rsid w:val="00FB4FC6"/>
    <w:rsid w:val="00FB5C21"/>
    <w:rsid w:val="00FB796D"/>
    <w:rsid w:val="00FB7F84"/>
    <w:rsid w:val="00FC02F3"/>
    <w:rsid w:val="00FC0337"/>
    <w:rsid w:val="00FC0E22"/>
    <w:rsid w:val="00FC3894"/>
    <w:rsid w:val="00FC3CB1"/>
    <w:rsid w:val="00FC3E22"/>
    <w:rsid w:val="00FC3F55"/>
    <w:rsid w:val="00FC4386"/>
    <w:rsid w:val="00FC507B"/>
    <w:rsid w:val="00FC5F63"/>
    <w:rsid w:val="00FC604F"/>
    <w:rsid w:val="00FC7F3A"/>
    <w:rsid w:val="00FD0096"/>
    <w:rsid w:val="00FD068B"/>
    <w:rsid w:val="00FD0922"/>
    <w:rsid w:val="00FD0D73"/>
    <w:rsid w:val="00FD1D05"/>
    <w:rsid w:val="00FD1E7D"/>
    <w:rsid w:val="00FD2783"/>
    <w:rsid w:val="00FD490C"/>
    <w:rsid w:val="00FD6090"/>
    <w:rsid w:val="00FD740E"/>
    <w:rsid w:val="00FD7505"/>
    <w:rsid w:val="00FD79C6"/>
    <w:rsid w:val="00FE0EEB"/>
    <w:rsid w:val="00FE195B"/>
    <w:rsid w:val="00FE3E5C"/>
    <w:rsid w:val="00FE435A"/>
    <w:rsid w:val="00FE4562"/>
    <w:rsid w:val="00FE46BE"/>
    <w:rsid w:val="00FE4AD6"/>
    <w:rsid w:val="00FE647B"/>
    <w:rsid w:val="00FE6848"/>
    <w:rsid w:val="00FE6D83"/>
    <w:rsid w:val="00FE6DE8"/>
    <w:rsid w:val="00FF0233"/>
    <w:rsid w:val="00FF0438"/>
    <w:rsid w:val="00FF0B76"/>
    <w:rsid w:val="00FF0FA2"/>
    <w:rsid w:val="00FF123E"/>
    <w:rsid w:val="00FF158E"/>
    <w:rsid w:val="00FF1809"/>
    <w:rsid w:val="00FF1B1B"/>
    <w:rsid w:val="00FF20EE"/>
    <w:rsid w:val="00FF22A0"/>
    <w:rsid w:val="00FF3258"/>
    <w:rsid w:val="00FF604A"/>
    <w:rsid w:val="00FF6294"/>
    <w:rsid w:val="00FF6652"/>
    <w:rsid w:val="00FF6C2F"/>
    <w:rsid w:val="00FF7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40F5FF"/>
  <w15:chartTrackingRefBased/>
  <w15:docId w15:val="{0D91ED47-F81E-4C91-85BC-38A6E14AA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514"/>
  </w:style>
  <w:style w:type="paragraph" w:styleId="Heading1">
    <w:name w:val="heading 1"/>
    <w:basedOn w:val="Normal"/>
    <w:link w:val="Heading1Char"/>
    <w:uiPriority w:val="9"/>
    <w:qFormat/>
    <w:rsid w:val="00363B1C"/>
    <w:pPr>
      <w:ind w:left="213"/>
      <w:jc w:val="both"/>
      <w:outlineLvl w:val="0"/>
    </w:pPr>
    <w:rPr>
      <w:b/>
      <w:bCs/>
      <w:sz w:val="26"/>
      <w:szCs w:val="26"/>
    </w:rPr>
  </w:style>
  <w:style w:type="paragraph" w:styleId="Heading2">
    <w:name w:val="heading 2"/>
    <w:basedOn w:val="Normal"/>
    <w:link w:val="Heading2Char"/>
    <w:uiPriority w:val="9"/>
    <w:unhideWhenUsed/>
    <w:qFormat/>
    <w:rsid w:val="00363B1C"/>
    <w:pPr>
      <w:ind w:left="213"/>
      <w:outlineLvl w:val="1"/>
    </w:pPr>
    <w:rPr>
      <w:b/>
      <w:bCs/>
      <w:sz w:val="20"/>
      <w:szCs w:val="20"/>
    </w:rPr>
  </w:style>
  <w:style w:type="paragraph" w:styleId="Heading3">
    <w:name w:val="heading 3"/>
    <w:basedOn w:val="Normal"/>
    <w:link w:val="Heading3Char"/>
    <w:uiPriority w:val="9"/>
    <w:unhideWhenUsed/>
    <w:qFormat/>
    <w:rsid w:val="00363B1C"/>
    <w:pPr>
      <w:ind w:left="213"/>
      <w:outlineLvl w:val="2"/>
    </w:pPr>
    <w:rPr>
      <w:b/>
      <w:bCs/>
      <w:i/>
      <w:iCs/>
      <w:sz w:val="20"/>
      <w:szCs w:val="20"/>
    </w:rPr>
  </w:style>
  <w:style w:type="paragraph" w:styleId="Heading4">
    <w:name w:val="heading 4"/>
    <w:basedOn w:val="Normal"/>
    <w:next w:val="Normal"/>
    <w:link w:val="Heading4Char"/>
    <w:uiPriority w:val="9"/>
    <w:unhideWhenUsed/>
    <w:qFormat/>
    <w:rsid w:val="000171A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171A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71A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71A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71A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71A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363B1C"/>
    <w:pPr>
      <w:spacing w:before="6" w:line="209" w:lineRule="exact"/>
      <w:ind w:left="15"/>
      <w:jc w:val="center"/>
    </w:pPr>
  </w:style>
  <w:style w:type="character" w:customStyle="1" w:styleId="Heading1Char">
    <w:name w:val="Heading 1 Char"/>
    <w:basedOn w:val="DefaultParagraphFont"/>
    <w:link w:val="Heading1"/>
    <w:uiPriority w:val="9"/>
    <w:rsid w:val="00363B1C"/>
    <w:rPr>
      <w:rFonts w:ascii="Georgia" w:eastAsia="Georgia" w:hAnsi="Georgia" w:cs="Georgia"/>
      <w:b/>
      <w:bCs/>
      <w:kern w:val="0"/>
      <w:sz w:val="26"/>
      <w:szCs w:val="26"/>
      <w:lang w:val="en-US"/>
      <w14:ligatures w14:val="none"/>
    </w:rPr>
  </w:style>
  <w:style w:type="character" w:customStyle="1" w:styleId="Heading2Char">
    <w:name w:val="Heading 2 Char"/>
    <w:basedOn w:val="DefaultParagraphFont"/>
    <w:link w:val="Heading2"/>
    <w:uiPriority w:val="9"/>
    <w:rsid w:val="00363B1C"/>
    <w:rPr>
      <w:rFonts w:ascii="Georgia" w:eastAsia="Georgia" w:hAnsi="Georgia" w:cs="Georgia"/>
      <w:b/>
      <w:bCs/>
      <w:kern w:val="0"/>
      <w:sz w:val="20"/>
      <w:szCs w:val="20"/>
      <w:lang w:val="en-US"/>
      <w14:ligatures w14:val="none"/>
    </w:rPr>
  </w:style>
  <w:style w:type="character" w:customStyle="1" w:styleId="Heading3Char">
    <w:name w:val="Heading 3 Char"/>
    <w:basedOn w:val="DefaultParagraphFont"/>
    <w:link w:val="Heading3"/>
    <w:uiPriority w:val="9"/>
    <w:rsid w:val="00363B1C"/>
    <w:rPr>
      <w:rFonts w:ascii="Georgia" w:eastAsia="Georgia" w:hAnsi="Georgia" w:cs="Georgia"/>
      <w:b/>
      <w:bCs/>
      <w:i/>
      <w:iCs/>
      <w:kern w:val="0"/>
      <w:sz w:val="20"/>
      <w:szCs w:val="20"/>
      <w:lang w:val="en-US"/>
      <w14:ligatures w14:val="none"/>
    </w:rPr>
  </w:style>
  <w:style w:type="paragraph" w:styleId="FootnoteText">
    <w:name w:val="footnote text"/>
    <w:basedOn w:val="Normal"/>
    <w:link w:val="FootnoteTextChar"/>
    <w:uiPriority w:val="99"/>
    <w:unhideWhenUsed/>
    <w:rsid w:val="00363B1C"/>
    <w:rPr>
      <w:sz w:val="20"/>
      <w:szCs w:val="20"/>
    </w:rPr>
  </w:style>
  <w:style w:type="character" w:customStyle="1" w:styleId="FootnoteTextChar">
    <w:name w:val="Footnote Text Char"/>
    <w:basedOn w:val="DefaultParagraphFont"/>
    <w:link w:val="FootnoteText"/>
    <w:uiPriority w:val="99"/>
    <w:rsid w:val="00363B1C"/>
    <w:rPr>
      <w:rFonts w:ascii="Georgia" w:eastAsia="Georgia" w:hAnsi="Georgia" w:cs="Georgia"/>
      <w:kern w:val="0"/>
      <w:sz w:val="20"/>
      <w:szCs w:val="20"/>
      <w:lang w:val="en-US"/>
      <w14:ligatures w14:val="none"/>
    </w:rPr>
  </w:style>
  <w:style w:type="paragraph" w:styleId="Header">
    <w:name w:val="header"/>
    <w:basedOn w:val="Normal"/>
    <w:link w:val="HeaderChar"/>
    <w:uiPriority w:val="99"/>
    <w:unhideWhenUsed/>
    <w:rsid w:val="00363B1C"/>
    <w:pPr>
      <w:tabs>
        <w:tab w:val="center" w:pos="4513"/>
        <w:tab w:val="right" w:pos="9026"/>
      </w:tabs>
    </w:pPr>
  </w:style>
  <w:style w:type="character" w:customStyle="1" w:styleId="HeaderChar">
    <w:name w:val="Header Char"/>
    <w:basedOn w:val="DefaultParagraphFont"/>
    <w:link w:val="Header"/>
    <w:uiPriority w:val="99"/>
    <w:rsid w:val="00363B1C"/>
    <w:rPr>
      <w:rFonts w:ascii="Georgia" w:eastAsia="Georgia" w:hAnsi="Georgia" w:cs="Georgia"/>
      <w:kern w:val="0"/>
      <w:lang w:val="en-US"/>
      <w14:ligatures w14:val="none"/>
    </w:rPr>
  </w:style>
  <w:style w:type="paragraph" w:styleId="Footer">
    <w:name w:val="footer"/>
    <w:basedOn w:val="Normal"/>
    <w:link w:val="FooterChar"/>
    <w:uiPriority w:val="99"/>
    <w:unhideWhenUsed/>
    <w:rsid w:val="00363B1C"/>
    <w:pPr>
      <w:tabs>
        <w:tab w:val="center" w:pos="4513"/>
        <w:tab w:val="right" w:pos="9026"/>
      </w:tabs>
    </w:pPr>
  </w:style>
  <w:style w:type="character" w:customStyle="1" w:styleId="FooterChar">
    <w:name w:val="Footer Char"/>
    <w:basedOn w:val="DefaultParagraphFont"/>
    <w:link w:val="Footer"/>
    <w:uiPriority w:val="99"/>
    <w:rsid w:val="00363B1C"/>
    <w:rPr>
      <w:rFonts w:ascii="Georgia" w:eastAsia="Georgia" w:hAnsi="Georgia" w:cs="Georgia"/>
      <w:kern w:val="0"/>
      <w:lang w:val="en-US"/>
      <w14:ligatures w14:val="none"/>
    </w:rPr>
  </w:style>
  <w:style w:type="character" w:styleId="FootnoteReference">
    <w:name w:val="footnote reference"/>
    <w:basedOn w:val="DefaultParagraphFont"/>
    <w:uiPriority w:val="99"/>
    <w:semiHidden/>
    <w:unhideWhenUsed/>
    <w:rsid w:val="00363B1C"/>
    <w:rPr>
      <w:vertAlign w:val="superscript"/>
    </w:rPr>
  </w:style>
  <w:style w:type="paragraph" w:styleId="BodyText">
    <w:name w:val="Body Text"/>
    <w:basedOn w:val="Normal"/>
    <w:link w:val="BodyTextChar"/>
    <w:uiPriority w:val="1"/>
    <w:qFormat/>
    <w:rsid w:val="00363B1C"/>
    <w:rPr>
      <w:sz w:val="20"/>
      <w:szCs w:val="20"/>
    </w:rPr>
  </w:style>
  <w:style w:type="character" w:customStyle="1" w:styleId="BodyTextChar">
    <w:name w:val="Body Text Char"/>
    <w:basedOn w:val="DefaultParagraphFont"/>
    <w:link w:val="BodyText"/>
    <w:uiPriority w:val="1"/>
    <w:rsid w:val="00363B1C"/>
    <w:rPr>
      <w:rFonts w:ascii="Georgia" w:eastAsia="Georgia" w:hAnsi="Georgia" w:cs="Georgia"/>
      <w:kern w:val="0"/>
      <w:sz w:val="20"/>
      <w:szCs w:val="20"/>
      <w:lang w:val="en-US"/>
      <w14:ligatures w14:val="none"/>
    </w:rPr>
  </w:style>
  <w:style w:type="paragraph" w:styleId="NoSpacing">
    <w:name w:val="No Spacing"/>
    <w:uiPriority w:val="1"/>
    <w:qFormat/>
    <w:rsid w:val="00363B1C"/>
    <w:pPr>
      <w:widowControl w:val="0"/>
      <w:autoSpaceDE w:val="0"/>
      <w:autoSpaceDN w:val="0"/>
    </w:pPr>
    <w:rPr>
      <w:rFonts w:ascii="Georgia" w:eastAsia="Georgia" w:hAnsi="Georgia" w:cs="Georgia"/>
      <w:kern w:val="0"/>
      <w:lang w:val="en-US"/>
      <w14:ligatures w14:val="none"/>
    </w:rPr>
  </w:style>
  <w:style w:type="paragraph" w:styleId="ListParagraph">
    <w:name w:val="List Paragraph"/>
    <w:basedOn w:val="Normal"/>
    <w:uiPriority w:val="1"/>
    <w:qFormat/>
    <w:rsid w:val="00363B1C"/>
    <w:pPr>
      <w:ind w:left="890" w:hanging="339"/>
    </w:pPr>
  </w:style>
  <w:style w:type="character" w:customStyle="1" w:styleId="Heading4Char">
    <w:name w:val="Heading 4 Char"/>
    <w:basedOn w:val="DefaultParagraphFont"/>
    <w:link w:val="Heading4"/>
    <w:uiPriority w:val="9"/>
    <w:rsid w:val="000171A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171A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171A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171A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171A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171A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171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1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1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1A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171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71A8"/>
    <w:rPr>
      <w:i/>
      <w:iCs/>
      <w:color w:val="404040" w:themeColor="text1" w:themeTint="BF"/>
    </w:rPr>
  </w:style>
  <w:style w:type="character" w:styleId="IntenseEmphasis">
    <w:name w:val="Intense Emphasis"/>
    <w:basedOn w:val="DefaultParagraphFont"/>
    <w:uiPriority w:val="21"/>
    <w:qFormat/>
    <w:rsid w:val="000171A8"/>
    <w:rPr>
      <w:i/>
      <w:iCs/>
      <w:color w:val="0F4761" w:themeColor="accent1" w:themeShade="BF"/>
    </w:rPr>
  </w:style>
  <w:style w:type="paragraph" w:styleId="IntenseQuote">
    <w:name w:val="Intense Quote"/>
    <w:basedOn w:val="Normal"/>
    <w:next w:val="Normal"/>
    <w:link w:val="IntenseQuoteChar"/>
    <w:uiPriority w:val="30"/>
    <w:qFormat/>
    <w:rsid w:val="000171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1A8"/>
    <w:rPr>
      <w:i/>
      <w:iCs/>
      <w:color w:val="0F4761" w:themeColor="accent1" w:themeShade="BF"/>
    </w:rPr>
  </w:style>
  <w:style w:type="character" w:styleId="IntenseReference">
    <w:name w:val="Intense Reference"/>
    <w:basedOn w:val="DefaultParagraphFont"/>
    <w:uiPriority w:val="32"/>
    <w:qFormat/>
    <w:rsid w:val="000171A8"/>
    <w:rPr>
      <w:b/>
      <w:bCs/>
      <w:smallCaps/>
      <w:color w:val="0F4761" w:themeColor="accent1" w:themeShade="BF"/>
      <w:spacing w:val="5"/>
    </w:rPr>
  </w:style>
  <w:style w:type="character" w:styleId="Hyperlink">
    <w:name w:val="Hyperlink"/>
    <w:basedOn w:val="DefaultParagraphFont"/>
    <w:uiPriority w:val="99"/>
    <w:unhideWhenUsed/>
    <w:rsid w:val="00552787"/>
    <w:rPr>
      <w:color w:val="467886" w:themeColor="hyperlink"/>
      <w:u w:val="single"/>
    </w:rPr>
  </w:style>
  <w:style w:type="character" w:styleId="UnresolvedMention">
    <w:name w:val="Unresolved Mention"/>
    <w:basedOn w:val="DefaultParagraphFont"/>
    <w:uiPriority w:val="99"/>
    <w:semiHidden/>
    <w:unhideWhenUsed/>
    <w:rsid w:val="00552787"/>
    <w:rPr>
      <w:color w:val="605E5C"/>
      <w:shd w:val="clear" w:color="auto" w:fill="E1DFDD"/>
    </w:rPr>
  </w:style>
  <w:style w:type="character" w:styleId="FollowedHyperlink">
    <w:name w:val="FollowedHyperlink"/>
    <w:basedOn w:val="DefaultParagraphFont"/>
    <w:uiPriority w:val="99"/>
    <w:semiHidden/>
    <w:unhideWhenUsed/>
    <w:rsid w:val="00267AE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196297">
      <w:bodyDiv w:val="1"/>
      <w:marLeft w:val="0"/>
      <w:marRight w:val="0"/>
      <w:marTop w:val="0"/>
      <w:marBottom w:val="0"/>
      <w:divBdr>
        <w:top w:val="none" w:sz="0" w:space="0" w:color="auto"/>
        <w:left w:val="none" w:sz="0" w:space="0" w:color="auto"/>
        <w:bottom w:val="none" w:sz="0" w:space="0" w:color="auto"/>
        <w:right w:val="none" w:sz="0" w:space="0" w:color="auto"/>
      </w:divBdr>
      <w:divsChild>
        <w:div w:id="801385652">
          <w:marLeft w:val="0"/>
          <w:marRight w:val="0"/>
          <w:marTop w:val="0"/>
          <w:marBottom w:val="0"/>
          <w:divBdr>
            <w:top w:val="none" w:sz="0" w:space="0" w:color="auto"/>
            <w:left w:val="none" w:sz="0" w:space="0" w:color="auto"/>
            <w:bottom w:val="none" w:sz="0" w:space="0" w:color="auto"/>
            <w:right w:val="none" w:sz="0" w:space="0" w:color="auto"/>
          </w:divBdr>
          <w:divsChild>
            <w:div w:id="73462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13110">
      <w:bodyDiv w:val="1"/>
      <w:marLeft w:val="0"/>
      <w:marRight w:val="0"/>
      <w:marTop w:val="0"/>
      <w:marBottom w:val="0"/>
      <w:divBdr>
        <w:top w:val="none" w:sz="0" w:space="0" w:color="auto"/>
        <w:left w:val="none" w:sz="0" w:space="0" w:color="auto"/>
        <w:bottom w:val="none" w:sz="0" w:space="0" w:color="auto"/>
        <w:right w:val="none" w:sz="0" w:space="0" w:color="auto"/>
      </w:divBdr>
      <w:divsChild>
        <w:div w:id="60176748">
          <w:marLeft w:val="0"/>
          <w:marRight w:val="0"/>
          <w:marTop w:val="0"/>
          <w:marBottom w:val="0"/>
          <w:divBdr>
            <w:top w:val="none" w:sz="0" w:space="0" w:color="auto"/>
            <w:left w:val="none" w:sz="0" w:space="0" w:color="auto"/>
            <w:bottom w:val="none" w:sz="0" w:space="0" w:color="auto"/>
            <w:right w:val="none" w:sz="0" w:space="0" w:color="auto"/>
          </w:divBdr>
          <w:divsChild>
            <w:div w:id="204670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455863">
      <w:bodyDiv w:val="1"/>
      <w:marLeft w:val="0"/>
      <w:marRight w:val="0"/>
      <w:marTop w:val="0"/>
      <w:marBottom w:val="0"/>
      <w:divBdr>
        <w:top w:val="none" w:sz="0" w:space="0" w:color="auto"/>
        <w:left w:val="none" w:sz="0" w:space="0" w:color="auto"/>
        <w:bottom w:val="none" w:sz="0" w:space="0" w:color="auto"/>
        <w:right w:val="none" w:sz="0" w:space="0" w:color="auto"/>
      </w:divBdr>
    </w:div>
    <w:div w:id="363991065">
      <w:bodyDiv w:val="1"/>
      <w:marLeft w:val="0"/>
      <w:marRight w:val="0"/>
      <w:marTop w:val="0"/>
      <w:marBottom w:val="0"/>
      <w:divBdr>
        <w:top w:val="none" w:sz="0" w:space="0" w:color="auto"/>
        <w:left w:val="none" w:sz="0" w:space="0" w:color="auto"/>
        <w:bottom w:val="none" w:sz="0" w:space="0" w:color="auto"/>
        <w:right w:val="none" w:sz="0" w:space="0" w:color="auto"/>
      </w:divBdr>
    </w:div>
    <w:div w:id="366177349">
      <w:bodyDiv w:val="1"/>
      <w:marLeft w:val="0"/>
      <w:marRight w:val="0"/>
      <w:marTop w:val="0"/>
      <w:marBottom w:val="0"/>
      <w:divBdr>
        <w:top w:val="none" w:sz="0" w:space="0" w:color="auto"/>
        <w:left w:val="none" w:sz="0" w:space="0" w:color="auto"/>
        <w:bottom w:val="none" w:sz="0" w:space="0" w:color="auto"/>
        <w:right w:val="none" w:sz="0" w:space="0" w:color="auto"/>
      </w:divBdr>
      <w:divsChild>
        <w:div w:id="716391562">
          <w:marLeft w:val="0"/>
          <w:marRight w:val="0"/>
          <w:marTop w:val="0"/>
          <w:marBottom w:val="48"/>
          <w:divBdr>
            <w:top w:val="none" w:sz="0" w:space="0" w:color="auto"/>
            <w:left w:val="none" w:sz="0" w:space="0" w:color="auto"/>
            <w:bottom w:val="none" w:sz="0" w:space="0" w:color="auto"/>
            <w:right w:val="none" w:sz="0" w:space="0" w:color="auto"/>
          </w:divBdr>
          <w:divsChild>
            <w:div w:id="1394040910">
              <w:marLeft w:val="0"/>
              <w:marRight w:val="0"/>
              <w:marTop w:val="0"/>
              <w:marBottom w:val="0"/>
              <w:divBdr>
                <w:top w:val="none" w:sz="0" w:space="0" w:color="auto"/>
                <w:left w:val="none" w:sz="0" w:space="0" w:color="auto"/>
                <w:bottom w:val="none" w:sz="0" w:space="0" w:color="auto"/>
                <w:right w:val="none" w:sz="0" w:space="0" w:color="auto"/>
              </w:divBdr>
              <w:divsChild>
                <w:div w:id="659425653">
                  <w:marLeft w:val="0"/>
                  <w:marRight w:val="0"/>
                  <w:marTop w:val="0"/>
                  <w:marBottom w:val="0"/>
                  <w:divBdr>
                    <w:top w:val="none" w:sz="0" w:space="0" w:color="auto"/>
                    <w:left w:val="none" w:sz="0" w:space="0" w:color="auto"/>
                    <w:bottom w:val="none" w:sz="0" w:space="0" w:color="auto"/>
                    <w:right w:val="none" w:sz="0" w:space="0" w:color="auto"/>
                  </w:divBdr>
                  <w:divsChild>
                    <w:div w:id="284236186">
                      <w:marLeft w:val="0"/>
                      <w:marRight w:val="0"/>
                      <w:marTop w:val="0"/>
                      <w:marBottom w:val="0"/>
                      <w:divBdr>
                        <w:top w:val="none" w:sz="0" w:space="0" w:color="auto"/>
                        <w:left w:val="none" w:sz="0" w:space="0" w:color="auto"/>
                        <w:bottom w:val="none" w:sz="0" w:space="0" w:color="auto"/>
                        <w:right w:val="none" w:sz="0" w:space="0" w:color="auto"/>
                      </w:divBdr>
                      <w:divsChild>
                        <w:div w:id="171685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864656">
          <w:marLeft w:val="0"/>
          <w:marRight w:val="0"/>
          <w:marTop w:val="0"/>
          <w:marBottom w:val="48"/>
          <w:divBdr>
            <w:top w:val="none" w:sz="0" w:space="0" w:color="auto"/>
            <w:left w:val="none" w:sz="0" w:space="0" w:color="auto"/>
            <w:bottom w:val="none" w:sz="0" w:space="0" w:color="auto"/>
            <w:right w:val="none" w:sz="0" w:space="0" w:color="auto"/>
          </w:divBdr>
          <w:divsChild>
            <w:div w:id="92676430">
              <w:marLeft w:val="0"/>
              <w:marRight w:val="0"/>
              <w:marTop w:val="0"/>
              <w:marBottom w:val="0"/>
              <w:divBdr>
                <w:top w:val="none" w:sz="0" w:space="0" w:color="auto"/>
                <w:left w:val="none" w:sz="0" w:space="0" w:color="auto"/>
                <w:bottom w:val="none" w:sz="0" w:space="0" w:color="auto"/>
                <w:right w:val="none" w:sz="0" w:space="0" w:color="auto"/>
              </w:divBdr>
            </w:div>
            <w:div w:id="1410493899">
              <w:marLeft w:val="0"/>
              <w:marRight w:val="0"/>
              <w:marTop w:val="0"/>
              <w:marBottom w:val="0"/>
              <w:divBdr>
                <w:top w:val="none" w:sz="0" w:space="0" w:color="auto"/>
                <w:left w:val="none" w:sz="0" w:space="0" w:color="auto"/>
                <w:bottom w:val="none" w:sz="0" w:space="0" w:color="auto"/>
                <w:right w:val="none" w:sz="0" w:space="0" w:color="auto"/>
              </w:divBdr>
              <w:divsChild>
                <w:div w:id="23597853">
                  <w:marLeft w:val="0"/>
                  <w:marRight w:val="0"/>
                  <w:marTop w:val="0"/>
                  <w:marBottom w:val="0"/>
                  <w:divBdr>
                    <w:top w:val="none" w:sz="0" w:space="0" w:color="auto"/>
                    <w:left w:val="none" w:sz="0" w:space="0" w:color="auto"/>
                    <w:bottom w:val="none" w:sz="0" w:space="0" w:color="auto"/>
                    <w:right w:val="none" w:sz="0" w:space="0" w:color="auto"/>
                  </w:divBdr>
                  <w:divsChild>
                    <w:div w:id="399451445">
                      <w:marLeft w:val="0"/>
                      <w:marRight w:val="0"/>
                      <w:marTop w:val="0"/>
                      <w:marBottom w:val="0"/>
                      <w:divBdr>
                        <w:top w:val="none" w:sz="0" w:space="0" w:color="auto"/>
                        <w:left w:val="none" w:sz="0" w:space="0" w:color="auto"/>
                        <w:bottom w:val="none" w:sz="0" w:space="0" w:color="auto"/>
                        <w:right w:val="none" w:sz="0" w:space="0" w:color="auto"/>
                      </w:divBdr>
                      <w:divsChild>
                        <w:div w:id="98744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467327">
          <w:marLeft w:val="0"/>
          <w:marRight w:val="0"/>
          <w:marTop w:val="0"/>
          <w:marBottom w:val="48"/>
          <w:divBdr>
            <w:top w:val="none" w:sz="0" w:space="0" w:color="auto"/>
            <w:left w:val="none" w:sz="0" w:space="0" w:color="auto"/>
            <w:bottom w:val="none" w:sz="0" w:space="0" w:color="auto"/>
            <w:right w:val="none" w:sz="0" w:space="0" w:color="auto"/>
          </w:divBdr>
          <w:divsChild>
            <w:div w:id="1025836700">
              <w:marLeft w:val="0"/>
              <w:marRight w:val="0"/>
              <w:marTop w:val="0"/>
              <w:marBottom w:val="0"/>
              <w:divBdr>
                <w:top w:val="none" w:sz="0" w:space="0" w:color="auto"/>
                <w:left w:val="none" w:sz="0" w:space="0" w:color="auto"/>
                <w:bottom w:val="none" w:sz="0" w:space="0" w:color="auto"/>
                <w:right w:val="none" w:sz="0" w:space="0" w:color="auto"/>
              </w:divBdr>
            </w:div>
            <w:div w:id="303967559">
              <w:marLeft w:val="0"/>
              <w:marRight w:val="0"/>
              <w:marTop w:val="0"/>
              <w:marBottom w:val="0"/>
              <w:divBdr>
                <w:top w:val="none" w:sz="0" w:space="0" w:color="auto"/>
                <w:left w:val="none" w:sz="0" w:space="0" w:color="auto"/>
                <w:bottom w:val="none" w:sz="0" w:space="0" w:color="auto"/>
                <w:right w:val="none" w:sz="0" w:space="0" w:color="auto"/>
              </w:divBdr>
              <w:divsChild>
                <w:div w:id="1879583190">
                  <w:marLeft w:val="0"/>
                  <w:marRight w:val="0"/>
                  <w:marTop w:val="0"/>
                  <w:marBottom w:val="0"/>
                  <w:divBdr>
                    <w:top w:val="none" w:sz="0" w:space="0" w:color="auto"/>
                    <w:left w:val="none" w:sz="0" w:space="0" w:color="auto"/>
                    <w:bottom w:val="none" w:sz="0" w:space="0" w:color="auto"/>
                    <w:right w:val="none" w:sz="0" w:space="0" w:color="auto"/>
                  </w:divBdr>
                  <w:divsChild>
                    <w:div w:id="419833368">
                      <w:marLeft w:val="0"/>
                      <w:marRight w:val="0"/>
                      <w:marTop w:val="0"/>
                      <w:marBottom w:val="0"/>
                      <w:divBdr>
                        <w:top w:val="none" w:sz="0" w:space="0" w:color="auto"/>
                        <w:left w:val="none" w:sz="0" w:space="0" w:color="auto"/>
                        <w:bottom w:val="none" w:sz="0" w:space="0" w:color="auto"/>
                        <w:right w:val="none" w:sz="0" w:space="0" w:color="auto"/>
                      </w:divBdr>
                      <w:divsChild>
                        <w:div w:id="50247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422496">
          <w:marLeft w:val="0"/>
          <w:marRight w:val="0"/>
          <w:marTop w:val="0"/>
          <w:marBottom w:val="48"/>
          <w:divBdr>
            <w:top w:val="none" w:sz="0" w:space="0" w:color="auto"/>
            <w:left w:val="none" w:sz="0" w:space="0" w:color="auto"/>
            <w:bottom w:val="none" w:sz="0" w:space="0" w:color="auto"/>
            <w:right w:val="none" w:sz="0" w:space="0" w:color="auto"/>
          </w:divBdr>
          <w:divsChild>
            <w:div w:id="419838504">
              <w:marLeft w:val="0"/>
              <w:marRight w:val="0"/>
              <w:marTop w:val="0"/>
              <w:marBottom w:val="0"/>
              <w:divBdr>
                <w:top w:val="none" w:sz="0" w:space="0" w:color="auto"/>
                <w:left w:val="none" w:sz="0" w:space="0" w:color="auto"/>
                <w:bottom w:val="none" w:sz="0" w:space="0" w:color="auto"/>
                <w:right w:val="none" w:sz="0" w:space="0" w:color="auto"/>
              </w:divBdr>
            </w:div>
            <w:div w:id="950866703">
              <w:marLeft w:val="0"/>
              <w:marRight w:val="0"/>
              <w:marTop w:val="0"/>
              <w:marBottom w:val="0"/>
              <w:divBdr>
                <w:top w:val="none" w:sz="0" w:space="0" w:color="auto"/>
                <w:left w:val="none" w:sz="0" w:space="0" w:color="auto"/>
                <w:bottom w:val="none" w:sz="0" w:space="0" w:color="auto"/>
                <w:right w:val="none" w:sz="0" w:space="0" w:color="auto"/>
              </w:divBdr>
              <w:divsChild>
                <w:div w:id="1017199378">
                  <w:marLeft w:val="0"/>
                  <w:marRight w:val="0"/>
                  <w:marTop w:val="0"/>
                  <w:marBottom w:val="0"/>
                  <w:divBdr>
                    <w:top w:val="none" w:sz="0" w:space="0" w:color="auto"/>
                    <w:left w:val="none" w:sz="0" w:space="0" w:color="auto"/>
                    <w:bottom w:val="none" w:sz="0" w:space="0" w:color="auto"/>
                    <w:right w:val="none" w:sz="0" w:space="0" w:color="auto"/>
                  </w:divBdr>
                  <w:divsChild>
                    <w:div w:id="2112432136">
                      <w:marLeft w:val="0"/>
                      <w:marRight w:val="0"/>
                      <w:marTop w:val="0"/>
                      <w:marBottom w:val="0"/>
                      <w:divBdr>
                        <w:top w:val="none" w:sz="0" w:space="0" w:color="auto"/>
                        <w:left w:val="none" w:sz="0" w:space="0" w:color="auto"/>
                        <w:bottom w:val="none" w:sz="0" w:space="0" w:color="auto"/>
                        <w:right w:val="none" w:sz="0" w:space="0" w:color="auto"/>
                      </w:divBdr>
                      <w:divsChild>
                        <w:div w:id="58631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4913743">
      <w:bodyDiv w:val="1"/>
      <w:marLeft w:val="0"/>
      <w:marRight w:val="0"/>
      <w:marTop w:val="0"/>
      <w:marBottom w:val="0"/>
      <w:divBdr>
        <w:top w:val="none" w:sz="0" w:space="0" w:color="auto"/>
        <w:left w:val="none" w:sz="0" w:space="0" w:color="auto"/>
        <w:bottom w:val="none" w:sz="0" w:space="0" w:color="auto"/>
        <w:right w:val="none" w:sz="0" w:space="0" w:color="auto"/>
      </w:divBdr>
      <w:divsChild>
        <w:div w:id="1575239154">
          <w:marLeft w:val="0"/>
          <w:marRight w:val="0"/>
          <w:marTop w:val="0"/>
          <w:marBottom w:val="0"/>
          <w:divBdr>
            <w:top w:val="none" w:sz="0" w:space="0" w:color="auto"/>
            <w:left w:val="none" w:sz="0" w:space="0" w:color="auto"/>
            <w:bottom w:val="none" w:sz="0" w:space="0" w:color="auto"/>
            <w:right w:val="none" w:sz="0" w:space="0" w:color="auto"/>
          </w:divBdr>
          <w:divsChild>
            <w:div w:id="99970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569159">
      <w:bodyDiv w:val="1"/>
      <w:marLeft w:val="0"/>
      <w:marRight w:val="0"/>
      <w:marTop w:val="0"/>
      <w:marBottom w:val="0"/>
      <w:divBdr>
        <w:top w:val="none" w:sz="0" w:space="0" w:color="auto"/>
        <w:left w:val="none" w:sz="0" w:space="0" w:color="auto"/>
        <w:bottom w:val="none" w:sz="0" w:space="0" w:color="auto"/>
        <w:right w:val="none" w:sz="0" w:space="0" w:color="auto"/>
      </w:divBdr>
    </w:div>
    <w:div w:id="474488820">
      <w:bodyDiv w:val="1"/>
      <w:marLeft w:val="0"/>
      <w:marRight w:val="0"/>
      <w:marTop w:val="0"/>
      <w:marBottom w:val="0"/>
      <w:divBdr>
        <w:top w:val="none" w:sz="0" w:space="0" w:color="auto"/>
        <w:left w:val="none" w:sz="0" w:space="0" w:color="auto"/>
        <w:bottom w:val="none" w:sz="0" w:space="0" w:color="auto"/>
        <w:right w:val="none" w:sz="0" w:space="0" w:color="auto"/>
      </w:divBdr>
      <w:divsChild>
        <w:div w:id="1404447437">
          <w:marLeft w:val="0"/>
          <w:marRight w:val="0"/>
          <w:marTop w:val="0"/>
          <w:marBottom w:val="0"/>
          <w:divBdr>
            <w:top w:val="none" w:sz="0" w:space="0" w:color="auto"/>
            <w:left w:val="none" w:sz="0" w:space="0" w:color="auto"/>
            <w:bottom w:val="none" w:sz="0" w:space="0" w:color="auto"/>
            <w:right w:val="none" w:sz="0" w:space="0" w:color="auto"/>
          </w:divBdr>
          <w:divsChild>
            <w:div w:id="10585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131124">
      <w:bodyDiv w:val="1"/>
      <w:marLeft w:val="0"/>
      <w:marRight w:val="0"/>
      <w:marTop w:val="0"/>
      <w:marBottom w:val="0"/>
      <w:divBdr>
        <w:top w:val="none" w:sz="0" w:space="0" w:color="auto"/>
        <w:left w:val="none" w:sz="0" w:space="0" w:color="auto"/>
        <w:bottom w:val="none" w:sz="0" w:space="0" w:color="auto"/>
        <w:right w:val="none" w:sz="0" w:space="0" w:color="auto"/>
      </w:divBdr>
      <w:divsChild>
        <w:div w:id="1153327772">
          <w:marLeft w:val="0"/>
          <w:marRight w:val="0"/>
          <w:marTop w:val="0"/>
          <w:marBottom w:val="0"/>
          <w:divBdr>
            <w:top w:val="none" w:sz="0" w:space="0" w:color="auto"/>
            <w:left w:val="none" w:sz="0" w:space="0" w:color="auto"/>
            <w:bottom w:val="none" w:sz="0" w:space="0" w:color="auto"/>
            <w:right w:val="none" w:sz="0" w:space="0" w:color="auto"/>
          </w:divBdr>
          <w:divsChild>
            <w:div w:id="180141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06137">
      <w:bodyDiv w:val="1"/>
      <w:marLeft w:val="0"/>
      <w:marRight w:val="0"/>
      <w:marTop w:val="0"/>
      <w:marBottom w:val="0"/>
      <w:divBdr>
        <w:top w:val="none" w:sz="0" w:space="0" w:color="auto"/>
        <w:left w:val="none" w:sz="0" w:space="0" w:color="auto"/>
        <w:bottom w:val="none" w:sz="0" w:space="0" w:color="auto"/>
        <w:right w:val="none" w:sz="0" w:space="0" w:color="auto"/>
      </w:divBdr>
      <w:divsChild>
        <w:div w:id="65690554">
          <w:marLeft w:val="0"/>
          <w:marRight w:val="0"/>
          <w:marTop w:val="0"/>
          <w:marBottom w:val="0"/>
          <w:divBdr>
            <w:top w:val="none" w:sz="0" w:space="0" w:color="auto"/>
            <w:left w:val="none" w:sz="0" w:space="0" w:color="auto"/>
            <w:bottom w:val="none" w:sz="0" w:space="0" w:color="auto"/>
            <w:right w:val="none" w:sz="0" w:space="0" w:color="auto"/>
          </w:divBdr>
          <w:divsChild>
            <w:div w:id="17782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600407">
      <w:bodyDiv w:val="1"/>
      <w:marLeft w:val="0"/>
      <w:marRight w:val="0"/>
      <w:marTop w:val="0"/>
      <w:marBottom w:val="0"/>
      <w:divBdr>
        <w:top w:val="none" w:sz="0" w:space="0" w:color="auto"/>
        <w:left w:val="none" w:sz="0" w:space="0" w:color="auto"/>
        <w:bottom w:val="none" w:sz="0" w:space="0" w:color="auto"/>
        <w:right w:val="none" w:sz="0" w:space="0" w:color="auto"/>
      </w:divBdr>
      <w:divsChild>
        <w:div w:id="1238898163">
          <w:marLeft w:val="0"/>
          <w:marRight w:val="0"/>
          <w:marTop w:val="0"/>
          <w:marBottom w:val="0"/>
          <w:divBdr>
            <w:top w:val="none" w:sz="0" w:space="0" w:color="auto"/>
            <w:left w:val="none" w:sz="0" w:space="0" w:color="auto"/>
            <w:bottom w:val="none" w:sz="0" w:space="0" w:color="auto"/>
            <w:right w:val="none" w:sz="0" w:space="0" w:color="auto"/>
          </w:divBdr>
          <w:divsChild>
            <w:div w:id="124264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10034">
      <w:bodyDiv w:val="1"/>
      <w:marLeft w:val="0"/>
      <w:marRight w:val="0"/>
      <w:marTop w:val="0"/>
      <w:marBottom w:val="0"/>
      <w:divBdr>
        <w:top w:val="none" w:sz="0" w:space="0" w:color="auto"/>
        <w:left w:val="none" w:sz="0" w:space="0" w:color="auto"/>
        <w:bottom w:val="none" w:sz="0" w:space="0" w:color="auto"/>
        <w:right w:val="none" w:sz="0" w:space="0" w:color="auto"/>
      </w:divBdr>
      <w:divsChild>
        <w:div w:id="1433549866">
          <w:marLeft w:val="0"/>
          <w:marRight w:val="0"/>
          <w:marTop w:val="0"/>
          <w:marBottom w:val="0"/>
          <w:divBdr>
            <w:top w:val="none" w:sz="0" w:space="0" w:color="auto"/>
            <w:left w:val="none" w:sz="0" w:space="0" w:color="auto"/>
            <w:bottom w:val="none" w:sz="0" w:space="0" w:color="auto"/>
            <w:right w:val="none" w:sz="0" w:space="0" w:color="auto"/>
          </w:divBdr>
          <w:divsChild>
            <w:div w:id="52645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6588">
      <w:bodyDiv w:val="1"/>
      <w:marLeft w:val="0"/>
      <w:marRight w:val="0"/>
      <w:marTop w:val="0"/>
      <w:marBottom w:val="0"/>
      <w:divBdr>
        <w:top w:val="none" w:sz="0" w:space="0" w:color="auto"/>
        <w:left w:val="none" w:sz="0" w:space="0" w:color="auto"/>
        <w:bottom w:val="none" w:sz="0" w:space="0" w:color="auto"/>
        <w:right w:val="none" w:sz="0" w:space="0" w:color="auto"/>
      </w:divBdr>
      <w:divsChild>
        <w:div w:id="828208271">
          <w:marLeft w:val="0"/>
          <w:marRight w:val="0"/>
          <w:marTop w:val="0"/>
          <w:marBottom w:val="0"/>
          <w:divBdr>
            <w:top w:val="none" w:sz="0" w:space="0" w:color="auto"/>
            <w:left w:val="none" w:sz="0" w:space="0" w:color="auto"/>
            <w:bottom w:val="none" w:sz="0" w:space="0" w:color="auto"/>
            <w:right w:val="none" w:sz="0" w:space="0" w:color="auto"/>
          </w:divBdr>
          <w:divsChild>
            <w:div w:id="143158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867147">
      <w:bodyDiv w:val="1"/>
      <w:marLeft w:val="0"/>
      <w:marRight w:val="0"/>
      <w:marTop w:val="0"/>
      <w:marBottom w:val="0"/>
      <w:divBdr>
        <w:top w:val="none" w:sz="0" w:space="0" w:color="auto"/>
        <w:left w:val="none" w:sz="0" w:space="0" w:color="auto"/>
        <w:bottom w:val="none" w:sz="0" w:space="0" w:color="auto"/>
        <w:right w:val="none" w:sz="0" w:space="0" w:color="auto"/>
      </w:divBdr>
      <w:divsChild>
        <w:div w:id="1111629988">
          <w:marLeft w:val="0"/>
          <w:marRight w:val="0"/>
          <w:marTop w:val="0"/>
          <w:marBottom w:val="0"/>
          <w:divBdr>
            <w:top w:val="none" w:sz="0" w:space="0" w:color="auto"/>
            <w:left w:val="none" w:sz="0" w:space="0" w:color="auto"/>
            <w:bottom w:val="none" w:sz="0" w:space="0" w:color="auto"/>
            <w:right w:val="none" w:sz="0" w:space="0" w:color="auto"/>
          </w:divBdr>
          <w:divsChild>
            <w:div w:id="179555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376690">
      <w:bodyDiv w:val="1"/>
      <w:marLeft w:val="0"/>
      <w:marRight w:val="0"/>
      <w:marTop w:val="0"/>
      <w:marBottom w:val="0"/>
      <w:divBdr>
        <w:top w:val="none" w:sz="0" w:space="0" w:color="auto"/>
        <w:left w:val="none" w:sz="0" w:space="0" w:color="auto"/>
        <w:bottom w:val="none" w:sz="0" w:space="0" w:color="auto"/>
        <w:right w:val="none" w:sz="0" w:space="0" w:color="auto"/>
      </w:divBdr>
    </w:div>
    <w:div w:id="983198423">
      <w:bodyDiv w:val="1"/>
      <w:marLeft w:val="0"/>
      <w:marRight w:val="0"/>
      <w:marTop w:val="0"/>
      <w:marBottom w:val="0"/>
      <w:divBdr>
        <w:top w:val="none" w:sz="0" w:space="0" w:color="auto"/>
        <w:left w:val="none" w:sz="0" w:space="0" w:color="auto"/>
        <w:bottom w:val="none" w:sz="0" w:space="0" w:color="auto"/>
        <w:right w:val="none" w:sz="0" w:space="0" w:color="auto"/>
      </w:divBdr>
    </w:div>
    <w:div w:id="1055006334">
      <w:bodyDiv w:val="1"/>
      <w:marLeft w:val="0"/>
      <w:marRight w:val="0"/>
      <w:marTop w:val="0"/>
      <w:marBottom w:val="0"/>
      <w:divBdr>
        <w:top w:val="none" w:sz="0" w:space="0" w:color="auto"/>
        <w:left w:val="none" w:sz="0" w:space="0" w:color="auto"/>
        <w:bottom w:val="none" w:sz="0" w:space="0" w:color="auto"/>
        <w:right w:val="none" w:sz="0" w:space="0" w:color="auto"/>
      </w:divBdr>
      <w:divsChild>
        <w:div w:id="197400536">
          <w:marLeft w:val="0"/>
          <w:marRight w:val="0"/>
          <w:marTop w:val="0"/>
          <w:marBottom w:val="0"/>
          <w:divBdr>
            <w:top w:val="none" w:sz="0" w:space="0" w:color="auto"/>
            <w:left w:val="none" w:sz="0" w:space="0" w:color="auto"/>
            <w:bottom w:val="none" w:sz="0" w:space="0" w:color="auto"/>
            <w:right w:val="none" w:sz="0" w:space="0" w:color="auto"/>
          </w:divBdr>
          <w:divsChild>
            <w:div w:id="162707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043491">
      <w:bodyDiv w:val="1"/>
      <w:marLeft w:val="0"/>
      <w:marRight w:val="0"/>
      <w:marTop w:val="0"/>
      <w:marBottom w:val="0"/>
      <w:divBdr>
        <w:top w:val="none" w:sz="0" w:space="0" w:color="auto"/>
        <w:left w:val="none" w:sz="0" w:space="0" w:color="auto"/>
        <w:bottom w:val="none" w:sz="0" w:space="0" w:color="auto"/>
        <w:right w:val="none" w:sz="0" w:space="0" w:color="auto"/>
      </w:divBdr>
    </w:div>
    <w:div w:id="1155612507">
      <w:bodyDiv w:val="1"/>
      <w:marLeft w:val="0"/>
      <w:marRight w:val="0"/>
      <w:marTop w:val="0"/>
      <w:marBottom w:val="0"/>
      <w:divBdr>
        <w:top w:val="none" w:sz="0" w:space="0" w:color="auto"/>
        <w:left w:val="none" w:sz="0" w:space="0" w:color="auto"/>
        <w:bottom w:val="none" w:sz="0" w:space="0" w:color="auto"/>
        <w:right w:val="none" w:sz="0" w:space="0" w:color="auto"/>
      </w:divBdr>
    </w:div>
    <w:div w:id="1176312832">
      <w:bodyDiv w:val="1"/>
      <w:marLeft w:val="0"/>
      <w:marRight w:val="0"/>
      <w:marTop w:val="0"/>
      <w:marBottom w:val="0"/>
      <w:divBdr>
        <w:top w:val="none" w:sz="0" w:space="0" w:color="auto"/>
        <w:left w:val="none" w:sz="0" w:space="0" w:color="auto"/>
        <w:bottom w:val="none" w:sz="0" w:space="0" w:color="auto"/>
        <w:right w:val="none" w:sz="0" w:space="0" w:color="auto"/>
      </w:divBdr>
      <w:divsChild>
        <w:div w:id="1276328937">
          <w:marLeft w:val="0"/>
          <w:marRight w:val="0"/>
          <w:marTop w:val="0"/>
          <w:marBottom w:val="48"/>
          <w:divBdr>
            <w:top w:val="none" w:sz="0" w:space="0" w:color="auto"/>
            <w:left w:val="none" w:sz="0" w:space="0" w:color="auto"/>
            <w:bottom w:val="none" w:sz="0" w:space="0" w:color="auto"/>
            <w:right w:val="none" w:sz="0" w:space="0" w:color="auto"/>
          </w:divBdr>
          <w:divsChild>
            <w:div w:id="624508297">
              <w:marLeft w:val="0"/>
              <w:marRight w:val="0"/>
              <w:marTop w:val="0"/>
              <w:marBottom w:val="0"/>
              <w:divBdr>
                <w:top w:val="none" w:sz="0" w:space="0" w:color="auto"/>
                <w:left w:val="none" w:sz="0" w:space="0" w:color="auto"/>
                <w:bottom w:val="none" w:sz="0" w:space="0" w:color="auto"/>
                <w:right w:val="none" w:sz="0" w:space="0" w:color="auto"/>
              </w:divBdr>
              <w:divsChild>
                <w:div w:id="894004689">
                  <w:marLeft w:val="0"/>
                  <w:marRight w:val="0"/>
                  <w:marTop w:val="0"/>
                  <w:marBottom w:val="0"/>
                  <w:divBdr>
                    <w:top w:val="none" w:sz="0" w:space="0" w:color="auto"/>
                    <w:left w:val="none" w:sz="0" w:space="0" w:color="auto"/>
                    <w:bottom w:val="none" w:sz="0" w:space="0" w:color="auto"/>
                    <w:right w:val="none" w:sz="0" w:space="0" w:color="auto"/>
                  </w:divBdr>
                  <w:divsChild>
                    <w:div w:id="1180968083">
                      <w:marLeft w:val="0"/>
                      <w:marRight w:val="0"/>
                      <w:marTop w:val="0"/>
                      <w:marBottom w:val="0"/>
                      <w:divBdr>
                        <w:top w:val="none" w:sz="0" w:space="0" w:color="auto"/>
                        <w:left w:val="none" w:sz="0" w:space="0" w:color="auto"/>
                        <w:bottom w:val="none" w:sz="0" w:space="0" w:color="auto"/>
                        <w:right w:val="none" w:sz="0" w:space="0" w:color="auto"/>
                      </w:divBdr>
                      <w:divsChild>
                        <w:div w:id="77918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804036">
          <w:marLeft w:val="0"/>
          <w:marRight w:val="0"/>
          <w:marTop w:val="0"/>
          <w:marBottom w:val="48"/>
          <w:divBdr>
            <w:top w:val="none" w:sz="0" w:space="0" w:color="auto"/>
            <w:left w:val="none" w:sz="0" w:space="0" w:color="auto"/>
            <w:bottom w:val="none" w:sz="0" w:space="0" w:color="auto"/>
            <w:right w:val="none" w:sz="0" w:space="0" w:color="auto"/>
          </w:divBdr>
          <w:divsChild>
            <w:div w:id="1681422577">
              <w:marLeft w:val="0"/>
              <w:marRight w:val="0"/>
              <w:marTop w:val="0"/>
              <w:marBottom w:val="0"/>
              <w:divBdr>
                <w:top w:val="none" w:sz="0" w:space="0" w:color="auto"/>
                <w:left w:val="none" w:sz="0" w:space="0" w:color="auto"/>
                <w:bottom w:val="none" w:sz="0" w:space="0" w:color="auto"/>
                <w:right w:val="none" w:sz="0" w:space="0" w:color="auto"/>
              </w:divBdr>
            </w:div>
            <w:div w:id="154422285">
              <w:marLeft w:val="0"/>
              <w:marRight w:val="0"/>
              <w:marTop w:val="0"/>
              <w:marBottom w:val="0"/>
              <w:divBdr>
                <w:top w:val="none" w:sz="0" w:space="0" w:color="auto"/>
                <w:left w:val="none" w:sz="0" w:space="0" w:color="auto"/>
                <w:bottom w:val="none" w:sz="0" w:space="0" w:color="auto"/>
                <w:right w:val="none" w:sz="0" w:space="0" w:color="auto"/>
              </w:divBdr>
              <w:divsChild>
                <w:div w:id="837112988">
                  <w:marLeft w:val="0"/>
                  <w:marRight w:val="0"/>
                  <w:marTop w:val="0"/>
                  <w:marBottom w:val="0"/>
                  <w:divBdr>
                    <w:top w:val="none" w:sz="0" w:space="0" w:color="auto"/>
                    <w:left w:val="none" w:sz="0" w:space="0" w:color="auto"/>
                    <w:bottom w:val="none" w:sz="0" w:space="0" w:color="auto"/>
                    <w:right w:val="none" w:sz="0" w:space="0" w:color="auto"/>
                  </w:divBdr>
                  <w:divsChild>
                    <w:div w:id="1773209021">
                      <w:marLeft w:val="0"/>
                      <w:marRight w:val="0"/>
                      <w:marTop w:val="0"/>
                      <w:marBottom w:val="0"/>
                      <w:divBdr>
                        <w:top w:val="none" w:sz="0" w:space="0" w:color="auto"/>
                        <w:left w:val="none" w:sz="0" w:space="0" w:color="auto"/>
                        <w:bottom w:val="none" w:sz="0" w:space="0" w:color="auto"/>
                        <w:right w:val="none" w:sz="0" w:space="0" w:color="auto"/>
                      </w:divBdr>
                      <w:divsChild>
                        <w:div w:id="138236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510189">
          <w:marLeft w:val="0"/>
          <w:marRight w:val="0"/>
          <w:marTop w:val="0"/>
          <w:marBottom w:val="48"/>
          <w:divBdr>
            <w:top w:val="none" w:sz="0" w:space="0" w:color="auto"/>
            <w:left w:val="none" w:sz="0" w:space="0" w:color="auto"/>
            <w:bottom w:val="none" w:sz="0" w:space="0" w:color="auto"/>
            <w:right w:val="none" w:sz="0" w:space="0" w:color="auto"/>
          </w:divBdr>
          <w:divsChild>
            <w:div w:id="1082874016">
              <w:marLeft w:val="0"/>
              <w:marRight w:val="0"/>
              <w:marTop w:val="0"/>
              <w:marBottom w:val="0"/>
              <w:divBdr>
                <w:top w:val="none" w:sz="0" w:space="0" w:color="auto"/>
                <w:left w:val="none" w:sz="0" w:space="0" w:color="auto"/>
                <w:bottom w:val="none" w:sz="0" w:space="0" w:color="auto"/>
                <w:right w:val="none" w:sz="0" w:space="0" w:color="auto"/>
              </w:divBdr>
            </w:div>
            <w:div w:id="1469124352">
              <w:marLeft w:val="0"/>
              <w:marRight w:val="0"/>
              <w:marTop w:val="0"/>
              <w:marBottom w:val="0"/>
              <w:divBdr>
                <w:top w:val="none" w:sz="0" w:space="0" w:color="auto"/>
                <w:left w:val="none" w:sz="0" w:space="0" w:color="auto"/>
                <w:bottom w:val="none" w:sz="0" w:space="0" w:color="auto"/>
                <w:right w:val="none" w:sz="0" w:space="0" w:color="auto"/>
              </w:divBdr>
              <w:divsChild>
                <w:div w:id="315644476">
                  <w:marLeft w:val="0"/>
                  <w:marRight w:val="0"/>
                  <w:marTop w:val="0"/>
                  <w:marBottom w:val="0"/>
                  <w:divBdr>
                    <w:top w:val="none" w:sz="0" w:space="0" w:color="auto"/>
                    <w:left w:val="none" w:sz="0" w:space="0" w:color="auto"/>
                    <w:bottom w:val="none" w:sz="0" w:space="0" w:color="auto"/>
                    <w:right w:val="none" w:sz="0" w:space="0" w:color="auto"/>
                  </w:divBdr>
                  <w:divsChild>
                    <w:div w:id="31152622">
                      <w:marLeft w:val="0"/>
                      <w:marRight w:val="0"/>
                      <w:marTop w:val="0"/>
                      <w:marBottom w:val="0"/>
                      <w:divBdr>
                        <w:top w:val="none" w:sz="0" w:space="0" w:color="auto"/>
                        <w:left w:val="none" w:sz="0" w:space="0" w:color="auto"/>
                        <w:bottom w:val="none" w:sz="0" w:space="0" w:color="auto"/>
                        <w:right w:val="none" w:sz="0" w:space="0" w:color="auto"/>
                      </w:divBdr>
                      <w:divsChild>
                        <w:div w:id="20286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4476">
          <w:marLeft w:val="0"/>
          <w:marRight w:val="0"/>
          <w:marTop w:val="0"/>
          <w:marBottom w:val="48"/>
          <w:divBdr>
            <w:top w:val="none" w:sz="0" w:space="0" w:color="auto"/>
            <w:left w:val="none" w:sz="0" w:space="0" w:color="auto"/>
            <w:bottom w:val="none" w:sz="0" w:space="0" w:color="auto"/>
            <w:right w:val="none" w:sz="0" w:space="0" w:color="auto"/>
          </w:divBdr>
          <w:divsChild>
            <w:div w:id="853424899">
              <w:marLeft w:val="0"/>
              <w:marRight w:val="0"/>
              <w:marTop w:val="0"/>
              <w:marBottom w:val="0"/>
              <w:divBdr>
                <w:top w:val="none" w:sz="0" w:space="0" w:color="auto"/>
                <w:left w:val="none" w:sz="0" w:space="0" w:color="auto"/>
                <w:bottom w:val="none" w:sz="0" w:space="0" w:color="auto"/>
                <w:right w:val="none" w:sz="0" w:space="0" w:color="auto"/>
              </w:divBdr>
            </w:div>
            <w:div w:id="758256151">
              <w:marLeft w:val="0"/>
              <w:marRight w:val="0"/>
              <w:marTop w:val="0"/>
              <w:marBottom w:val="0"/>
              <w:divBdr>
                <w:top w:val="none" w:sz="0" w:space="0" w:color="auto"/>
                <w:left w:val="none" w:sz="0" w:space="0" w:color="auto"/>
                <w:bottom w:val="none" w:sz="0" w:space="0" w:color="auto"/>
                <w:right w:val="none" w:sz="0" w:space="0" w:color="auto"/>
              </w:divBdr>
              <w:divsChild>
                <w:div w:id="1434277818">
                  <w:marLeft w:val="0"/>
                  <w:marRight w:val="0"/>
                  <w:marTop w:val="0"/>
                  <w:marBottom w:val="0"/>
                  <w:divBdr>
                    <w:top w:val="none" w:sz="0" w:space="0" w:color="auto"/>
                    <w:left w:val="none" w:sz="0" w:space="0" w:color="auto"/>
                    <w:bottom w:val="none" w:sz="0" w:space="0" w:color="auto"/>
                    <w:right w:val="none" w:sz="0" w:space="0" w:color="auto"/>
                  </w:divBdr>
                  <w:divsChild>
                    <w:div w:id="12808349">
                      <w:marLeft w:val="0"/>
                      <w:marRight w:val="0"/>
                      <w:marTop w:val="0"/>
                      <w:marBottom w:val="0"/>
                      <w:divBdr>
                        <w:top w:val="none" w:sz="0" w:space="0" w:color="auto"/>
                        <w:left w:val="none" w:sz="0" w:space="0" w:color="auto"/>
                        <w:bottom w:val="none" w:sz="0" w:space="0" w:color="auto"/>
                        <w:right w:val="none" w:sz="0" w:space="0" w:color="auto"/>
                      </w:divBdr>
                      <w:divsChild>
                        <w:div w:id="207358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298948">
      <w:bodyDiv w:val="1"/>
      <w:marLeft w:val="0"/>
      <w:marRight w:val="0"/>
      <w:marTop w:val="0"/>
      <w:marBottom w:val="0"/>
      <w:divBdr>
        <w:top w:val="none" w:sz="0" w:space="0" w:color="auto"/>
        <w:left w:val="none" w:sz="0" w:space="0" w:color="auto"/>
        <w:bottom w:val="none" w:sz="0" w:space="0" w:color="auto"/>
        <w:right w:val="none" w:sz="0" w:space="0" w:color="auto"/>
      </w:divBdr>
      <w:divsChild>
        <w:div w:id="1246038613">
          <w:marLeft w:val="0"/>
          <w:marRight w:val="0"/>
          <w:marTop w:val="0"/>
          <w:marBottom w:val="0"/>
          <w:divBdr>
            <w:top w:val="none" w:sz="0" w:space="0" w:color="auto"/>
            <w:left w:val="none" w:sz="0" w:space="0" w:color="auto"/>
            <w:bottom w:val="none" w:sz="0" w:space="0" w:color="auto"/>
            <w:right w:val="none" w:sz="0" w:space="0" w:color="auto"/>
          </w:divBdr>
          <w:divsChild>
            <w:div w:id="42403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29142">
      <w:bodyDiv w:val="1"/>
      <w:marLeft w:val="0"/>
      <w:marRight w:val="0"/>
      <w:marTop w:val="0"/>
      <w:marBottom w:val="0"/>
      <w:divBdr>
        <w:top w:val="none" w:sz="0" w:space="0" w:color="auto"/>
        <w:left w:val="none" w:sz="0" w:space="0" w:color="auto"/>
        <w:bottom w:val="none" w:sz="0" w:space="0" w:color="auto"/>
        <w:right w:val="none" w:sz="0" w:space="0" w:color="auto"/>
      </w:divBdr>
    </w:div>
    <w:div w:id="1774747079">
      <w:bodyDiv w:val="1"/>
      <w:marLeft w:val="0"/>
      <w:marRight w:val="0"/>
      <w:marTop w:val="0"/>
      <w:marBottom w:val="0"/>
      <w:divBdr>
        <w:top w:val="none" w:sz="0" w:space="0" w:color="auto"/>
        <w:left w:val="none" w:sz="0" w:space="0" w:color="auto"/>
        <w:bottom w:val="none" w:sz="0" w:space="0" w:color="auto"/>
        <w:right w:val="none" w:sz="0" w:space="0" w:color="auto"/>
      </w:divBdr>
      <w:divsChild>
        <w:div w:id="986086595">
          <w:marLeft w:val="0"/>
          <w:marRight w:val="0"/>
          <w:marTop w:val="0"/>
          <w:marBottom w:val="0"/>
          <w:divBdr>
            <w:top w:val="none" w:sz="0" w:space="0" w:color="auto"/>
            <w:left w:val="none" w:sz="0" w:space="0" w:color="auto"/>
            <w:bottom w:val="none" w:sz="0" w:space="0" w:color="auto"/>
            <w:right w:val="none" w:sz="0" w:space="0" w:color="auto"/>
          </w:divBdr>
          <w:divsChild>
            <w:div w:id="8750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821251">
      <w:bodyDiv w:val="1"/>
      <w:marLeft w:val="0"/>
      <w:marRight w:val="0"/>
      <w:marTop w:val="0"/>
      <w:marBottom w:val="0"/>
      <w:divBdr>
        <w:top w:val="none" w:sz="0" w:space="0" w:color="auto"/>
        <w:left w:val="none" w:sz="0" w:space="0" w:color="auto"/>
        <w:bottom w:val="none" w:sz="0" w:space="0" w:color="auto"/>
        <w:right w:val="none" w:sz="0" w:space="0" w:color="auto"/>
      </w:divBdr>
      <w:divsChild>
        <w:div w:id="1464614489">
          <w:marLeft w:val="0"/>
          <w:marRight w:val="0"/>
          <w:marTop w:val="0"/>
          <w:marBottom w:val="0"/>
          <w:divBdr>
            <w:top w:val="none" w:sz="0" w:space="0" w:color="auto"/>
            <w:left w:val="none" w:sz="0" w:space="0" w:color="auto"/>
            <w:bottom w:val="none" w:sz="0" w:space="0" w:color="auto"/>
            <w:right w:val="none" w:sz="0" w:space="0" w:color="auto"/>
          </w:divBdr>
          <w:divsChild>
            <w:div w:id="35862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109949">
      <w:bodyDiv w:val="1"/>
      <w:marLeft w:val="0"/>
      <w:marRight w:val="0"/>
      <w:marTop w:val="0"/>
      <w:marBottom w:val="0"/>
      <w:divBdr>
        <w:top w:val="none" w:sz="0" w:space="0" w:color="auto"/>
        <w:left w:val="none" w:sz="0" w:space="0" w:color="auto"/>
        <w:bottom w:val="none" w:sz="0" w:space="0" w:color="auto"/>
        <w:right w:val="none" w:sz="0" w:space="0" w:color="auto"/>
      </w:divBdr>
    </w:div>
    <w:div w:id="2050299356">
      <w:bodyDiv w:val="1"/>
      <w:marLeft w:val="0"/>
      <w:marRight w:val="0"/>
      <w:marTop w:val="0"/>
      <w:marBottom w:val="0"/>
      <w:divBdr>
        <w:top w:val="none" w:sz="0" w:space="0" w:color="auto"/>
        <w:left w:val="none" w:sz="0" w:space="0" w:color="auto"/>
        <w:bottom w:val="none" w:sz="0" w:space="0" w:color="auto"/>
        <w:right w:val="none" w:sz="0" w:space="0" w:color="auto"/>
      </w:divBdr>
    </w:div>
    <w:div w:id="208984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aaperry.com/what-is-astropsychology/" TargetMode="External"/><Relationship Id="rId2" Type="http://schemas.openxmlformats.org/officeDocument/2006/relationships/hyperlink" Target="https://www.astro.com/astrology/in_niveau_e.htm" TargetMode="External"/><Relationship Id="rId1" Type="http://schemas.openxmlformats.org/officeDocument/2006/relationships/hyperlink" Target="https://aaperry.com/the-birth-of-psychological-astr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B0643-D5F8-4CAD-9D92-76354061F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3537</TotalTime>
  <Pages>13</Pages>
  <Words>5013</Words>
  <Characters>28579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Hawtin(24)</dc:creator>
  <cp:keywords/>
  <dc:description/>
  <cp:lastModifiedBy>Lisa Stockley</cp:lastModifiedBy>
  <cp:revision>1212</cp:revision>
  <cp:lastPrinted>2024-10-23T16:16:00Z</cp:lastPrinted>
  <dcterms:created xsi:type="dcterms:W3CDTF">2024-12-01T15:51:00Z</dcterms:created>
  <dcterms:modified xsi:type="dcterms:W3CDTF">2024-12-28T12:54:00Z</dcterms:modified>
</cp:coreProperties>
</file>