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FA0C2A" w14:textId="77777777" w:rsidR="007151C8" w:rsidRPr="00510ABC" w:rsidRDefault="00302D2A">
      <w:pPr>
        <w:jc w:val="center"/>
        <w:rPr>
          <w:b/>
          <w:sz w:val="36"/>
          <w:szCs w:val="36"/>
          <w:lang w:val="en-GB"/>
        </w:rPr>
      </w:pPr>
      <w:r w:rsidRPr="00510ABC">
        <w:rPr>
          <w:b/>
          <w:sz w:val="36"/>
          <w:szCs w:val="36"/>
          <w:lang w:val="en-GB"/>
        </w:rPr>
        <w:t>Module name: Foreign Languages &amp; Cultural Awareness</w:t>
      </w:r>
    </w:p>
    <w:p w14:paraId="60B17CE6" w14:textId="77777777" w:rsidR="007151C8" w:rsidRDefault="00302D2A">
      <w:pPr>
        <w:jc w:val="center"/>
        <w:rPr>
          <w:b/>
          <w:sz w:val="36"/>
          <w:szCs w:val="36"/>
          <w:lang w:val="en-GB"/>
        </w:rPr>
      </w:pPr>
      <w:r w:rsidRPr="00510ABC">
        <w:rPr>
          <w:b/>
          <w:sz w:val="36"/>
          <w:szCs w:val="36"/>
          <w:lang w:val="en-GB"/>
        </w:rPr>
        <w:t>Module code: BMIH5003</w:t>
      </w:r>
    </w:p>
    <w:p w14:paraId="7CC2349F" w14:textId="5534D992" w:rsidR="007151C8" w:rsidRPr="00510ABC" w:rsidRDefault="00FC2127" w:rsidP="00FC2127">
      <w:pPr>
        <w:rPr>
          <w:b/>
          <w:sz w:val="36"/>
          <w:szCs w:val="36"/>
          <w:lang w:val="en-GB"/>
        </w:rPr>
      </w:pPr>
      <w:r>
        <w:rPr>
          <w:b/>
          <w:sz w:val="36"/>
          <w:szCs w:val="36"/>
          <w:lang w:val="en-GB"/>
        </w:rPr>
        <w:t xml:space="preserve">                </w:t>
      </w:r>
      <w:r w:rsidR="00302D2A" w:rsidRPr="00510ABC">
        <w:rPr>
          <w:b/>
          <w:sz w:val="36"/>
          <w:szCs w:val="36"/>
          <w:lang w:val="en-GB"/>
        </w:rPr>
        <w:t>Student name:</w:t>
      </w:r>
      <w:r>
        <w:rPr>
          <w:b/>
          <w:sz w:val="36"/>
          <w:szCs w:val="36"/>
          <w:lang w:val="en-GB"/>
        </w:rPr>
        <w:t xml:space="preserve"> EDDYSON FERNANDES</w:t>
      </w:r>
    </w:p>
    <w:p w14:paraId="0FF5D89F" w14:textId="77777777" w:rsidR="00FC2127" w:rsidRDefault="00FC2127" w:rsidP="00FC2127">
      <w:pPr>
        <w:rPr>
          <w:b/>
          <w:sz w:val="36"/>
          <w:szCs w:val="36"/>
          <w:lang w:val="en-GB"/>
        </w:rPr>
      </w:pPr>
      <w:r>
        <w:rPr>
          <w:b/>
          <w:sz w:val="36"/>
          <w:szCs w:val="36"/>
          <w:lang w:val="en-GB"/>
        </w:rPr>
        <w:t xml:space="preserve">                </w:t>
      </w:r>
      <w:r w:rsidR="00302D2A" w:rsidRPr="00510ABC">
        <w:rPr>
          <w:b/>
          <w:sz w:val="36"/>
          <w:szCs w:val="36"/>
          <w:lang w:val="en-GB"/>
        </w:rPr>
        <w:t>Student ID:</w:t>
      </w:r>
      <w:r>
        <w:rPr>
          <w:b/>
          <w:sz w:val="36"/>
          <w:szCs w:val="36"/>
          <w:lang w:val="en-GB"/>
        </w:rPr>
        <w:t xml:space="preserve"> 2245647</w:t>
      </w:r>
    </w:p>
    <w:p w14:paraId="4169BDBC" w14:textId="4203A36B" w:rsidR="007151C8" w:rsidRPr="00510ABC" w:rsidRDefault="00FC2127" w:rsidP="00FC2127">
      <w:pPr>
        <w:rPr>
          <w:b/>
          <w:sz w:val="36"/>
          <w:szCs w:val="36"/>
          <w:lang w:val="en-GB"/>
        </w:rPr>
      </w:pPr>
      <w:r>
        <w:rPr>
          <w:b/>
          <w:sz w:val="36"/>
          <w:szCs w:val="36"/>
          <w:lang w:val="en-GB"/>
        </w:rPr>
        <w:t xml:space="preserve">               Lecturers name: Guilia </w:t>
      </w:r>
      <w:proofErr w:type="spellStart"/>
      <w:r>
        <w:rPr>
          <w:b/>
          <w:sz w:val="36"/>
          <w:szCs w:val="36"/>
          <w:lang w:val="en-GB"/>
        </w:rPr>
        <w:t>Chifari</w:t>
      </w:r>
      <w:proofErr w:type="spellEnd"/>
      <w:r w:rsidR="00302D2A" w:rsidRPr="00510ABC">
        <w:rPr>
          <w:lang w:val="en-GB"/>
        </w:rPr>
        <w:br w:type="page"/>
      </w:r>
    </w:p>
    <w:p w14:paraId="10A0A673" w14:textId="77777777" w:rsidR="007151C8" w:rsidRPr="00B9103B" w:rsidRDefault="00302D2A" w:rsidP="00B9103B">
      <w:pPr>
        <w:spacing w:after="200"/>
        <w:jc w:val="left"/>
        <w:rPr>
          <w:b/>
          <w:sz w:val="32"/>
          <w:szCs w:val="32"/>
          <w:lang w:val="en-GB"/>
        </w:rPr>
      </w:pPr>
      <w:r w:rsidRPr="00B9103B">
        <w:rPr>
          <w:b/>
          <w:sz w:val="32"/>
          <w:szCs w:val="32"/>
          <w:lang w:val="en-GB"/>
        </w:rPr>
        <w:lastRenderedPageBreak/>
        <w:t>Executive summary</w:t>
      </w:r>
    </w:p>
    <w:p w14:paraId="7E1E3263" w14:textId="77777777" w:rsidR="007151C8" w:rsidRPr="00510ABC" w:rsidRDefault="00302D2A">
      <w:pPr>
        <w:rPr>
          <w:lang w:val="en-GB"/>
        </w:rPr>
      </w:pPr>
      <w:r w:rsidRPr="00510ABC">
        <w:rPr>
          <w:lang w:val="en-GB"/>
        </w:rPr>
        <w:t xml:space="preserve">This report has discussed the cultural differences between England and Japan for analysing the possible challenges regarding the inability to manage the intercultural workforce. The comparison between the leadership and cultural aspects of both nations has been conducted by analysing the statistics given in the study associated with the globe project. The challenges associated with conflict management along with the language barrier have been addressed in this report for better recommendations.   </w:t>
      </w:r>
    </w:p>
    <w:p w14:paraId="677FEB09" w14:textId="77777777" w:rsidR="007151C8" w:rsidRPr="00510ABC" w:rsidRDefault="00302D2A">
      <w:pPr>
        <w:jc w:val="left"/>
        <w:rPr>
          <w:b/>
          <w:sz w:val="36"/>
          <w:szCs w:val="36"/>
          <w:lang w:val="en-GB"/>
        </w:rPr>
      </w:pPr>
      <w:r w:rsidRPr="00510ABC">
        <w:rPr>
          <w:lang w:val="en-GB"/>
        </w:rPr>
        <w:br w:type="page"/>
      </w:r>
    </w:p>
    <w:sdt>
      <w:sdtPr>
        <w:rPr>
          <w:rFonts w:ascii="Times New Roman" w:eastAsia="Times New Roman" w:hAnsi="Times New Roman" w:cs="Times New Roman"/>
          <w:color w:val="auto"/>
          <w:sz w:val="24"/>
          <w:szCs w:val="24"/>
          <w:lang w:val="en-GB" w:eastAsia="en-IN"/>
        </w:rPr>
        <w:id w:val="1570615563"/>
        <w:docPartObj>
          <w:docPartGallery w:val="Table of Contents"/>
          <w:docPartUnique/>
        </w:docPartObj>
      </w:sdtPr>
      <w:sdtEndPr>
        <w:rPr>
          <w:b/>
          <w:bCs/>
          <w:noProof/>
        </w:rPr>
      </w:sdtEndPr>
      <w:sdtContent>
        <w:p w14:paraId="3168A7D7" w14:textId="77777777" w:rsidR="00510ABC" w:rsidRPr="00510ABC" w:rsidRDefault="00510ABC" w:rsidP="00510ABC">
          <w:pPr>
            <w:pStyle w:val="TOCHeading"/>
            <w:spacing w:line="360" w:lineRule="auto"/>
            <w:jc w:val="center"/>
            <w:rPr>
              <w:rFonts w:ascii="Times New Roman" w:hAnsi="Times New Roman" w:cs="Times New Roman"/>
              <w:b/>
              <w:color w:val="auto"/>
              <w:sz w:val="28"/>
              <w:szCs w:val="28"/>
              <w:lang w:val="en-GB"/>
            </w:rPr>
          </w:pPr>
          <w:r w:rsidRPr="00510ABC">
            <w:rPr>
              <w:rFonts w:ascii="Times New Roman" w:hAnsi="Times New Roman" w:cs="Times New Roman"/>
              <w:b/>
              <w:color w:val="auto"/>
              <w:sz w:val="28"/>
              <w:szCs w:val="28"/>
              <w:lang w:val="en-GB"/>
            </w:rPr>
            <w:t>Table of Contents</w:t>
          </w:r>
        </w:p>
        <w:p w14:paraId="3385CB39" w14:textId="6DEB2B00" w:rsidR="00B9103B" w:rsidRDefault="00510ABC">
          <w:pPr>
            <w:pStyle w:val="TOC1"/>
            <w:tabs>
              <w:tab w:val="right" w:leader="dot" w:pos="9019"/>
            </w:tabs>
            <w:rPr>
              <w:rFonts w:asciiTheme="minorHAnsi" w:eastAsiaTheme="minorEastAsia" w:hAnsiTheme="minorHAnsi" w:cstheme="minorBidi"/>
              <w:noProof/>
              <w:kern w:val="2"/>
              <w:sz w:val="22"/>
              <w:szCs w:val="22"/>
              <w14:ligatures w14:val="standardContextual"/>
            </w:rPr>
          </w:pPr>
          <w:r w:rsidRPr="00510ABC">
            <w:rPr>
              <w:lang w:val="en-GB"/>
            </w:rPr>
            <w:fldChar w:fldCharType="begin"/>
          </w:r>
          <w:r w:rsidRPr="00510ABC">
            <w:rPr>
              <w:lang w:val="en-GB"/>
            </w:rPr>
            <w:instrText xml:space="preserve"> TOC \o "1-3" \h \z \u </w:instrText>
          </w:r>
          <w:r w:rsidRPr="00510ABC">
            <w:rPr>
              <w:lang w:val="en-GB"/>
            </w:rPr>
            <w:fldChar w:fldCharType="separate"/>
          </w:r>
          <w:hyperlink w:anchor="_Toc167411904" w:history="1">
            <w:r w:rsidR="00B9103B" w:rsidRPr="005E7931">
              <w:rPr>
                <w:rStyle w:val="Hyperlink"/>
                <w:noProof/>
                <w:lang w:val="en-GB"/>
              </w:rPr>
              <w:t>Introduction</w:t>
            </w:r>
            <w:r w:rsidR="00B9103B">
              <w:rPr>
                <w:noProof/>
                <w:webHidden/>
              </w:rPr>
              <w:tab/>
            </w:r>
            <w:r w:rsidR="00B9103B">
              <w:rPr>
                <w:noProof/>
                <w:webHidden/>
              </w:rPr>
              <w:fldChar w:fldCharType="begin"/>
            </w:r>
            <w:r w:rsidR="00B9103B">
              <w:rPr>
                <w:noProof/>
                <w:webHidden/>
              </w:rPr>
              <w:instrText xml:space="preserve"> PAGEREF _Toc167411904 \h </w:instrText>
            </w:r>
            <w:r w:rsidR="00B9103B">
              <w:rPr>
                <w:noProof/>
                <w:webHidden/>
              </w:rPr>
            </w:r>
            <w:r w:rsidR="00B9103B">
              <w:rPr>
                <w:noProof/>
                <w:webHidden/>
              </w:rPr>
              <w:fldChar w:fldCharType="separate"/>
            </w:r>
            <w:r w:rsidR="00B9103B">
              <w:rPr>
                <w:noProof/>
                <w:webHidden/>
              </w:rPr>
              <w:t>1</w:t>
            </w:r>
            <w:r w:rsidR="00B9103B">
              <w:rPr>
                <w:noProof/>
                <w:webHidden/>
              </w:rPr>
              <w:fldChar w:fldCharType="end"/>
            </w:r>
          </w:hyperlink>
        </w:p>
        <w:p w14:paraId="2ED21204" w14:textId="0DF8C765" w:rsidR="00B9103B" w:rsidRDefault="00FC2127">
          <w:pPr>
            <w:pStyle w:val="TOC1"/>
            <w:tabs>
              <w:tab w:val="right" w:leader="dot" w:pos="9019"/>
            </w:tabs>
            <w:rPr>
              <w:rFonts w:asciiTheme="minorHAnsi" w:eastAsiaTheme="minorEastAsia" w:hAnsiTheme="minorHAnsi" w:cstheme="minorBidi"/>
              <w:noProof/>
              <w:kern w:val="2"/>
              <w:sz w:val="22"/>
              <w:szCs w:val="22"/>
              <w14:ligatures w14:val="standardContextual"/>
            </w:rPr>
          </w:pPr>
          <w:hyperlink w:anchor="_Toc167411905" w:history="1">
            <w:r w:rsidR="00B9103B" w:rsidRPr="005E7931">
              <w:rPr>
                <w:rStyle w:val="Hyperlink"/>
                <w:noProof/>
                <w:lang w:val="en-GB"/>
              </w:rPr>
              <w:t>Main Body</w:t>
            </w:r>
            <w:r w:rsidR="00B9103B">
              <w:rPr>
                <w:noProof/>
                <w:webHidden/>
              </w:rPr>
              <w:tab/>
            </w:r>
            <w:r w:rsidR="00B9103B">
              <w:rPr>
                <w:noProof/>
                <w:webHidden/>
              </w:rPr>
              <w:fldChar w:fldCharType="begin"/>
            </w:r>
            <w:r w:rsidR="00B9103B">
              <w:rPr>
                <w:noProof/>
                <w:webHidden/>
              </w:rPr>
              <w:instrText xml:space="preserve"> PAGEREF _Toc167411905 \h </w:instrText>
            </w:r>
            <w:r w:rsidR="00B9103B">
              <w:rPr>
                <w:noProof/>
                <w:webHidden/>
              </w:rPr>
            </w:r>
            <w:r w:rsidR="00B9103B">
              <w:rPr>
                <w:noProof/>
                <w:webHidden/>
              </w:rPr>
              <w:fldChar w:fldCharType="separate"/>
            </w:r>
            <w:r w:rsidR="00B9103B">
              <w:rPr>
                <w:noProof/>
                <w:webHidden/>
              </w:rPr>
              <w:t>1</w:t>
            </w:r>
            <w:r w:rsidR="00B9103B">
              <w:rPr>
                <w:noProof/>
                <w:webHidden/>
              </w:rPr>
              <w:fldChar w:fldCharType="end"/>
            </w:r>
          </w:hyperlink>
        </w:p>
        <w:p w14:paraId="4C09E1CB" w14:textId="28A1532E" w:rsidR="00B9103B" w:rsidRDefault="00FC2127">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7411906" w:history="1">
            <w:r w:rsidR="00B9103B" w:rsidRPr="005E7931">
              <w:rPr>
                <w:rStyle w:val="Hyperlink"/>
                <w:noProof/>
                <w:lang w:val="en-GB"/>
              </w:rPr>
              <w:t>Key differences between England and Japan</w:t>
            </w:r>
            <w:r w:rsidR="00B9103B">
              <w:rPr>
                <w:noProof/>
                <w:webHidden/>
              </w:rPr>
              <w:tab/>
            </w:r>
            <w:r w:rsidR="00B9103B">
              <w:rPr>
                <w:noProof/>
                <w:webHidden/>
              </w:rPr>
              <w:fldChar w:fldCharType="begin"/>
            </w:r>
            <w:r w:rsidR="00B9103B">
              <w:rPr>
                <w:noProof/>
                <w:webHidden/>
              </w:rPr>
              <w:instrText xml:space="preserve"> PAGEREF _Toc167411906 \h </w:instrText>
            </w:r>
            <w:r w:rsidR="00B9103B">
              <w:rPr>
                <w:noProof/>
                <w:webHidden/>
              </w:rPr>
            </w:r>
            <w:r w:rsidR="00B9103B">
              <w:rPr>
                <w:noProof/>
                <w:webHidden/>
              </w:rPr>
              <w:fldChar w:fldCharType="separate"/>
            </w:r>
            <w:r w:rsidR="00B9103B">
              <w:rPr>
                <w:noProof/>
                <w:webHidden/>
              </w:rPr>
              <w:t>1</w:t>
            </w:r>
            <w:r w:rsidR="00B9103B">
              <w:rPr>
                <w:noProof/>
                <w:webHidden/>
              </w:rPr>
              <w:fldChar w:fldCharType="end"/>
            </w:r>
          </w:hyperlink>
        </w:p>
        <w:p w14:paraId="32280762" w14:textId="287D7B42" w:rsidR="00B9103B" w:rsidRDefault="00FC2127">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7411907" w:history="1">
            <w:r w:rsidR="00B9103B" w:rsidRPr="005E7931">
              <w:rPr>
                <w:rStyle w:val="Hyperlink"/>
                <w:noProof/>
                <w:lang w:val="en-GB"/>
              </w:rPr>
              <w:t>Culture and leadership study using GLOBE Project</w:t>
            </w:r>
            <w:r w:rsidR="00B9103B">
              <w:rPr>
                <w:noProof/>
                <w:webHidden/>
              </w:rPr>
              <w:tab/>
            </w:r>
            <w:r w:rsidR="00B9103B">
              <w:rPr>
                <w:noProof/>
                <w:webHidden/>
              </w:rPr>
              <w:fldChar w:fldCharType="begin"/>
            </w:r>
            <w:r w:rsidR="00B9103B">
              <w:rPr>
                <w:noProof/>
                <w:webHidden/>
              </w:rPr>
              <w:instrText xml:space="preserve"> PAGEREF _Toc167411907 \h </w:instrText>
            </w:r>
            <w:r w:rsidR="00B9103B">
              <w:rPr>
                <w:noProof/>
                <w:webHidden/>
              </w:rPr>
            </w:r>
            <w:r w:rsidR="00B9103B">
              <w:rPr>
                <w:noProof/>
                <w:webHidden/>
              </w:rPr>
              <w:fldChar w:fldCharType="separate"/>
            </w:r>
            <w:r w:rsidR="00B9103B">
              <w:rPr>
                <w:noProof/>
                <w:webHidden/>
              </w:rPr>
              <w:t>1</w:t>
            </w:r>
            <w:r w:rsidR="00B9103B">
              <w:rPr>
                <w:noProof/>
                <w:webHidden/>
              </w:rPr>
              <w:fldChar w:fldCharType="end"/>
            </w:r>
          </w:hyperlink>
        </w:p>
        <w:p w14:paraId="44AFFDE3" w14:textId="4E91856E" w:rsidR="00B9103B" w:rsidRDefault="00FC2127">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7411908" w:history="1">
            <w:r w:rsidR="00B9103B" w:rsidRPr="005E7931">
              <w:rPr>
                <w:rStyle w:val="Hyperlink"/>
                <w:noProof/>
                <w:lang w:val="en-GB"/>
              </w:rPr>
              <w:t>Discussion on the challenges of intercultural leadership in the hospitality industry</w:t>
            </w:r>
            <w:r w:rsidR="00B9103B">
              <w:rPr>
                <w:noProof/>
                <w:webHidden/>
              </w:rPr>
              <w:tab/>
            </w:r>
            <w:r w:rsidR="00B9103B">
              <w:rPr>
                <w:noProof/>
                <w:webHidden/>
              </w:rPr>
              <w:fldChar w:fldCharType="begin"/>
            </w:r>
            <w:r w:rsidR="00B9103B">
              <w:rPr>
                <w:noProof/>
                <w:webHidden/>
              </w:rPr>
              <w:instrText xml:space="preserve"> PAGEREF _Toc167411908 \h </w:instrText>
            </w:r>
            <w:r w:rsidR="00B9103B">
              <w:rPr>
                <w:noProof/>
                <w:webHidden/>
              </w:rPr>
            </w:r>
            <w:r w:rsidR="00B9103B">
              <w:rPr>
                <w:noProof/>
                <w:webHidden/>
              </w:rPr>
              <w:fldChar w:fldCharType="separate"/>
            </w:r>
            <w:r w:rsidR="00B9103B">
              <w:rPr>
                <w:noProof/>
                <w:webHidden/>
              </w:rPr>
              <w:t>3</w:t>
            </w:r>
            <w:r w:rsidR="00B9103B">
              <w:rPr>
                <w:noProof/>
                <w:webHidden/>
              </w:rPr>
              <w:fldChar w:fldCharType="end"/>
            </w:r>
          </w:hyperlink>
        </w:p>
        <w:p w14:paraId="2EABCBA7" w14:textId="14D6F093" w:rsidR="00B9103B" w:rsidRDefault="00FC2127">
          <w:pPr>
            <w:pStyle w:val="TOC1"/>
            <w:tabs>
              <w:tab w:val="right" w:leader="dot" w:pos="9019"/>
            </w:tabs>
            <w:rPr>
              <w:rFonts w:asciiTheme="minorHAnsi" w:eastAsiaTheme="minorEastAsia" w:hAnsiTheme="minorHAnsi" w:cstheme="minorBidi"/>
              <w:noProof/>
              <w:kern w:val="2"/>
              <w:sz w:val="22"/>
              <w:szCs w:val="22"/>
              <w14:ligatures w14:val="standardContextual"/>
            </w:rPr>
          </w:pPr>
          <w:hyperlink w:anchor="_Toc167411909" w:history="1">
            <w:r w:rsidR="00B9103B" w:rsidRPr="005E7931">
              <w:rPr>
                <w:rStyle w:val="Hyperlink"/>
                <w:noProof/>
                <w:lang w:val="en-GB"/>
              </w:rPr>
              <w:t>Conclusion</w:t>
            </w:r>
            <w:r w:rsidR="00B9103B">
              <w:rPr>
                <w:noProof/>
                <w:webHidden/>
              </w:rPr>
              <w:tab/>
            </w:r>
            <w:r w:rsidR="00B9103B">
              <w:rPr>
                <w:noProof/>
                <w:webHidden/>
              </w:rPr>
              <w:fldChar w:fldCharType="begin"/>
            </w:r>
            <w:r w:rsidR="00B9103B">
              <w:rPr>
                <w:noProof/>
                <w:webHidden/>
              </w:rPr>
              <w:instrText xml:space="preserve"> PAGEREF _Toc167411909 \h </w:instrText>
            </w:r>
            <w:r w:rsidR="00B9103B">
              <w:rPr>
                <w:noProof/>
                <w:webHidden/>
              </w:rPr>
            </w:r>
            <w:r w:rsidR="00B9103B">
              <w:rPr>
                <w:noProof/>
                <w:webHidden/>
              </w:rPr>
              <w:fldChar w:fldCharType="separate"/>
            </w:r>
            <w:r w:rsidR="00B9103B">
              <w:rPr>
                <w:noProof/>
                <w:webHidden/>
              </w:rPr>
              <w:t>4</w:t>
            </w:r>
            <w:r w:rsidR="00B9103B">
              <w:rPr>
                <w:noProof/>
                <w:webHidden/>
              </w:rPr>
              <w:fldChar w:fldCharType="end"/>
            </w:r>
          </w:hyperlink>
        </w:p>
        <w:p w14:paraId="0FB08583" w14:textId="1CD8922B" w:rsidR="00B9103B" w:rsidRDefault="00FC2127">
          <w:pPr>
            <w:pStyle w:val="TOC1"/>
            <w:tabs>
              <w:tab w:val="right" w:leader="dot" w:pos="9019"/>
            </w:tabs>
            <w:rPr>
              <w:rFonts w:asciiTheme="minorHAnsi" w:eastAsiaTheme="minorEastAsia" w:hAnsiTheme="minorHAnsi" w:cstheme="minorBidi"/>
              <w:noProof/>
              <w:kern w:val="2"/>
              <w:sz w:val="22"/>
              <w:szCs w:val="22"/>
              <w14:ligatures w14:val="standardContextual"/>
            </w:rPr>
          </w:pPr>
          <w:hyperlink w:anchor="_Toc167411910" w:history="1">
            <w:r w:rsidR="00B9103B" w:rsidRPr="005E7931">
              <w:rPr>
                <w:rStyle w:val="Hyperlink"/>
                <w:noProof/>
                <w:lang w:val="en-GB"/>
              </w:rPr>
              <w:t>Recommendations</w:t>
            </w:r>
            <w:r w:rsidR="00B9103B">
              <w:rPr>
                <w:noProof/>
                <w:webHidden/>
              </w:rPr>
              <w:tab/>
            </w:r>
            <w:r w:rsidR="00B9103B">
              <w:rPr>
                <w:noProof/>
                <w:webHidden/>
              </w:rPr>
              <w:fldChar w:fldCharType="begin"/>
            </w:r>
            <w:r w:rsidR="00B9103B">
              <w:rPr>
                <w:noProof/>
                <w:webHidden/>
              </w:rPr>
              <w:instrText xml:space="preserve"> PAGEREF _Toc167411910 \h </w:instrText>
            </w:r>
            <w:r w:rsidR="00B9103B">
              <w:rPr>
                <w:noProof/>
                <w:webHidden/>
              </w:rPr>
            </w:r>
            <w:r w:rsidR="00B9103B">
              <w:rPr>
                <w:noProof/>
                <w:webHidden/>
              </w:rPr>
              <w:fldChar w:fldCharType="separate"/>
            </w:r>
            <w:r w:rsidR="00B9103B">
              <w:rPr>
                <w:noProof/>
                <w:webHidden/>
              </w:rPr>
              <w:t>4</w:t>
            </w:r>
            <w:r w:rsidR="00B9103B">
              <w:rPr>
                <w:noProof/>
                <w:webHidden/>
              </w:rPr>
              <w:fldChar w:fldCharType="end"/>
            </w:r>
          </w:hyperlink>
        </w:p>
        <w:p w14:paraId="01FE9CC7" w14:textId="02C78B97" w:rsidR="00B9103B" w:rsidRDefault="00FC2127">
          <w:pPr>
            <w:pStyle w:val="TOC1"/>
            <w:tabs>
              <w:tab w:val="right" w:leader="dot" w:pos="9019"/>
            </w:tabs>
            <w:rPr>
              <w:rFonts w:asciiTheme="minorHAnsi" w:eastAsiaTheme="minorEastAsia" w:hAnsiTheme="minorHAnsi" w:cstheme="minorBidi"/>
              <w:noProof/>
              <w:kern w:val="2"/>
              <w:sz w:val="22"/>
              <w:szCs w:val="22"/>
              <w14:ligatures w14:val="standardContextual"/>
            </w:rPr>
          </w:pPr>
          <w:hyperlink w:anchor="_Toc167411911" w:history="1">
            <w:r w:rsidR="00B9103B" w:rsidRPr="005E7931">
              <w:rPr>
                <w:rStyle w:val="Hyperlink"/>
                <w:noProof/>
                <w:lang w:val="en-GB"/>
              </w:rPr>
              <w:t>Reference list</w:t>
            </w:r>
            <w:r w:rsidR="00B9103B">
              <w:rPr>
                <w:noProof/>
                <w:webHidden/>
              </w:rPr>
              <w:tab/>
            </w:r>
            <w:r w:rsidR="00B9103B">
              <w:rPr>
                <w:noProof/>
                <w:webHidden/>
              </w:rPr>
              <w:fldChar w:fldCharType="begin"/>
            </w:r>
            <w:r w:rsidR="00B9103B">
              <w:rPr>
                <w:noProof/>
                <w:webHidden/>
              </w:rPr>
              <w:instrText xml:space="preserve"> PAGEREF _Toc167411911 \h </w:instrText>
            </w:r>
            <w:r w:rsidR="00B9103B">
              <w:rPr>
                <w:noProof/>
                <w:webHidden/>
              </w:rPr>
            </w:r>
            <w:r w:rsidR="00B9103B">
              <w:rPr>
                <w:noProof/>
                <w:webHidden/>
              </w:rPr>
              <w:fldChar w:fldCharType="separate"/>
            </w:r>
            <w:r w:rsidR="00B9103B">
              <w:rPr>
                <w:noProof/>
                <w:webHidden/>
              </w:rPr>
              <w:t>5</w:t>
            </w:r>
            <w:r w:rsidR="00B9103B">
              <w:rPr>
                <w:noProof/>
                <w:webHidden/>
              </w:rPr>
              <w:fldChar w:fldCharType="end"/>
            </w:r>
          </w:hyperlink>
        </w:p>
        <w:p w14:paraId="260D15CA" w14:textId="1FD13BE3" w:rsidR="00510ABC" w:rsidRPr="00510ABC" w:rsidRDefault="00510ABC">
          <w:pPr>
            <w:rPr>
              <w:lang w:val="en-GB"/>
            </w:rPr>
          </w:pPr>
          <w:r w:rsidRPr="00510ABC">
            <w:rPr>
              <w:b/>
              <w:bCs/>
              <w:noProof/>
              <w:lang w:val="en-GB"/>
            </w:rPr>
            <w:fldChar w:fldCharType="end"/>
          </w:r>
        </w:p>
      </w:sdtContent>
    </w:sdt>
    <w:p w14:paraId="5F09BA87" w14:textId="77777777" w:rsidR="007151C8" w:rsidRPr="00510ABC" w:rsidRDefault="00302D2A">
      <w:pPr>
        <w:jc w:val="left"/>
        <w:rPr>
          <w:b/>
          <w:lang w:val="en-GB"/>
        </w:rPr>
      </w:pPr>
      <w:r w:rsidRPr="00510ABC">
        <w:rPr>
          <w:lang w:val="en-GB"/>
        </w:rPr>
        <w:br w:type="page"/>
      </w:r>
    </w:p>
    <w:p w14:paraId="26DDF5CD" w14:textId="77777777" w:rsidR="00B9103B" w:rsidRDefault="00B9103B">
      <w:pPr>
        <w:pStyle w:val="Heading1"/>
        <w:spacing w:after="0"/>
        <w:rPr>
          <w:lang w:val="en-GB"/>
        </w:rPr>
        <w:sectPr w:rsidR="00B9103B">
          <w:footerReference w:type="default" r:id="rId8"/>
          <w:pgSz w:w="11909" w:h="16834"/>
          <w:pgMar w:top="1440" w:right="1440" w:bottom="1440" w:left="1440" w:header="720" w:footer="720" w:gutter="0"/>
          <w:pgNumType w:start="1"/>
          <w:cols w:space="720"/>
        </w:sectPr>
      </w:pPr>
      <w:bookmarkStart w:id="0" w:name="_7f1r3osvw5v4" w:colFirst="0" w:colLast="0"/>
      <w:bookmarkEnd w:id="0"/>
    </w:p>
    <w:p w14:paraId="1345A636" w14:textId="77777777" w:rsidR="007151C8" w:rsidRPr="00510ABC" w:rsidRDefault="00302D2A">
      <w:pPr>
        <w:pStyle w:val="Heading1"/>
        <w:spacing w:after="0"/>
        <w:rPr>
          <w:lang w:val="en-GB"/>
        </w:rPr>
      </w:pPr>
      <w:bookmarkStart w:id="1" w:name="_Toc167411904"/>
      <w:r w:rsidRPr="00510ABC">
        <w:rPr>
          <w:lang w:val="en-GB"/>
        </w:rPr>
        <w:lastRenderedPageBreak/>
        <w:t>Introduction</w:t>
      </w:r>
      <w:bookmarkEnd w:id="1"/>
      <w:r w:rsidRPr="00510ABC">
        <w:rPr>
          <w:lang w:val="en-GB"/>
        </w:rPr>
        <w:t xml:space="preserve"> </w:t>
      </w:r>
    </w:p>
    <w:p w14:paraId="72061EEF" w14:textId="77777777" w:rsidR="007151C8" w:rsidRPr="00510ABC" w:rsidRDefault="00302D2A">
      <w:pPr>
        <w:spacing w:after="200"/>
        <w:rPr>
          <w:lang w:val="en-GB"/>
        </w:rPr>
      </w:pPr>
      <w:r w:rsidRPr="00510ABC">
        <w:rPr>
          <w:lang w:val="en-GB"/>
        </w:rPr>
        <w:t xml:space="preserve">This report aims to acknowledge the cultural differences between England and Japan for a better understanding of the potential challenges in managing an intercultural workforce. The essential information will be gathered from the study of the globe project to ensure better accountability of the conclusions. Suitable recommendations will be highlighted based on the analysis of the overall report.  </w:t>
      </w:r>
    </w:p>
    <w:p w14:paraId="6FDDB54D" w14:textId="77777777" w:rsidR="007151C8" w:rsidRPr="00510ABC" w:rsidRDefault="00302D2A">
      <w:pPr>
        <w:pStyle w:val="Heading1"/>
        <w:spacing w:before="0" w:after="0"/>
        <w:rPr>
          <w:lang w:val="en-GB"/>
        </w:rPr>
      </w:pPr>
      <w:bookmarkStart w:id="2" w:name="_yn2ox0jx22yy" w:colFirst="0" w:colLast="0"/>
      <w:bookmarkStart w:id="3" w:name="_Toc167411905"/>
      <w:bookmarkEnd w:id="2"/>
      <w:r w:rsidRPr="00510ABC">
        <w:rPr>
          <w:lang w:val="en-GB"/>
        </w:rPr>
        <w:t>Main Body</w:t>
      </w:r>
      <w:bookmarkEnd w:id="3"/>
    </w:p>
    <w:p w14:paraId="27813C31" w14:textId="77777777" w:rsidR="007151C8" w:rsidRPr="00510ABC" w:rsidRDefault="00302D2A">
      <w:pPr>
        <w:pStyle w:val="Heading2"/>
        <w:spacing w:before="0" w:after="0"/>
        <w:rPr>
          <w:lang w:val="en-GB"/>
        </w:rPr>
      </w:pPr>
      <w:bookmarkStart w:id="4" w:name="_erfvt71haum9" w:colFirst="0" w:colLast="0"/>
      <w:bookmarkStart w:id="5" w:name="_Toc167411906"/>
      <w:bookmarkEnd w:id="4"/>
      <w:r w:rsidRPr="00510ABC">
        <w:rPr>
          <w:lang w:val="en-GB"/>
        </w:rPr>
        <w:t>Key differences between England and Japan</w:t>
      </w:r>
      <w:bookmarkEnd w:id="5"/>
    </w:p>
    <w:p w14:paraId="23EEE8F6" w14:textId="77777777" w:rsidR="007151C8" w:rsidRPr="00510ABC" w:rsidRDefault="00302D2A">
      <w:pPr>
        <w:spacing w:after="200"/>
        <w:rPr>
          <w:lang w:val="en-GB"/>
        </w:rPr>
      </w:pPr>
      <w:r w:rsidRPr="00510ABC">
        <w:rPr>
          <w:lang w:val="en-GB"/>
        </w:rPr>
        <w:t xml:space="preserve">The culturally rich heritage of Japan and the modernistic perspectives in England highlight the key differences among these nations which need to be thoroughly analysed for a better understanding of the most effective business practices that will promote better adaptability to a culturally diverse workforce. The organisational culture of Japan is considered to be more stressful as compared to that in England due to the high priority of the task-oriented policies in the business organisations of Japan. The productivity of the employee is the key performance indicator in Japan whereas the organisational culture in England is greatly focused towards the well-being of the employees through the implementation of employee-friendly HR policies (Christiansen </w:t>
      </w:r>
      <w:r w:rsidRPr="00510ABC">
        <w:rPr>
          <w:i/>
          <w:lang w:val="en-GB"/>
        </w:rPr>
        <w:t>et al</w:t>
      </w:r>
      <w:r w:rsidRPr="00510ABC">
        <w:rPr>
          <w:lang w:val="en-GB"/>
        </w:rPr>
        <w:t>., 2020). The Japanese culture comprises the traditional norms from ancient times which can be seen in their representation of showing respect through bowing down along with great respect to their leaders. These aspects greatly influence their organisational culture also which leads to high employee engagement resulting in better performance of the business. The British culture is more inclined towards the socialist ideology that incorporates work ethics along with prevention from the exploitation of employees by business organisations. The prosperous population of these two nations along with the growing national economy highlights the similarities that promote better scope for the implementation of technologically advanced business operations to achieve enhanced customer service. The language barrier between England and Japan is considered the most challenging management issue in the hospitality sector due to the significance of effective communication with guests (</w:t>
      </w:r>
      <w:proofErr w:type="spellStart"/>
      <w:r w:rsidRPr="00510ABC">
        <w:rPr>
          <w:lang w:val="en-GB"/>
        </w:rPr>
        <w:t>Deresky</w:t>
      </w:r>
      <w:proofErr w:type="spellEnd"/>
      <w:r w:rsidRPr="00510ABC">
        <w:rPr>
          <w:lang w:val="en-GB"/>
        </w:rPr>
        <w:t xml:space="preserve">, 2017).              </w:t>
      </w:r>
    </w:p>
    <w:p w14:paraId="1F6BF1F2" w14:textId="77777777" w:rsidR="007151C8" w:rsidRPr="00510ABC" w:rsidRDefault="0015592C">
      <w:pPr>
        <w:pStyle w:val="Heading2"/>
        <w:spacing w:before="0" w:after="0"/>
        <w:rPr>
          <w:lang w:val="en-GB"/>
        </w:rPr>
      </w:pPr>
      <w:bookmarkStart w:id="6" w:name="_cgd79ursndf" w:colFirst="0" w:colLast="0"/>
      <w:bookmarkStart w:id="7" w:name="_Toc167411907"/>
      <w:bookmarkEnd w:id="6"/>
      <w:r>
        <w:rPr>
          <w:lang w:val="en-GB"/>
        </w:rPr>
        <w:t>Culture and leadership study using GLOBE Project</w:t>
      </w:r>
      <w:bookmarkEnd w:id="7"/>
      <w:r>
        <w:rPr>
          <w:lang w:val="en-GB"/>
        </w:rPr>
        <w:t xml:space="preserve"> </w:t>
      </w:r>
    </w:p>
    <w:p w14:paraId="0B2D9CD2" w14:textId="77777777" w:rsidR="007151C8" w:rsidRPr="00510ABC" w:rsidRDefault="00302D2A">
      <w:pPr>
        <w:spacing w:after="200"/>
        <w:rPr>
          <w:lang w:val="en-GB"/>
        </w:rPr>
      </w:pPr>
      <w:r w:rsidRPr="00510ABC">
        <w:rPr>
          <w:lang w:val="en-GB"/>
        </w:rPr>
        <w:t xml:space="preserve">The cultural visualisation of both Japan and England has been highlighted in the below figures that will help in analysing the diverse scenarios associated with organisational functions in the </w:t>
      </w:r>
      <w:r w:rsidRPr="00510ABC">
        <w:rPr>
          <w:lang w:val="en-GB"/>
        </w:rPr>
        <w:lastRenderedPageBreak/>
        <w:t xml:space="preserve">hospitality sector. Various metrics are utilised to justify the allocated score based on the study conducted on different aspects. The globe score associated with the performance orientation for both Japan and England is high which highlights the adaptability skills in the diverse organisational culture which promotes better scope for the 5-Star Hotel &amp; Spa to achieve better employee engagement from the staff of Japan. The score for humane orientation for Japan is higher than that of England which highlights the inability of the organisational culture to motivate the culturally diverse workforce (Globe project, 2024).     </w:t>
      </w:r>
    </w:p>
    <w:p w14:paraId="6FE5D7D6" w14:textId="77777777" w:rsidR="007151C8" w:rsidRPr="00510ABC" w:rsidRDefault="00302D2A">
      <w:pPr>
        <w:jc w:val="center"/>
        <w:rPr>
          <w:lang w:val="en-GB"/>
        </w:rPr>
      </w:pPr>
      <w:r w:rsidRPr="00510ABC">
        <w:rPr>
          <w:noProof/>
        </w:rPr>
        <w:drawing>
          <wp:inline distT="114300" distB="114300" distL="114300" distR="114300" wp14:anchorId="171DD300" wp14:editId="6E345886">
            <wp:extent cx="5491163" cy="3491663"/>
            <wp:effectExtent l="12700" t="12700" r="12700" b="127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491163" cy="3491663"/>
                    </a:xfrm>
                    <a:prstGeom prst="rect">
                      <a:avLst/>
                    </a:prstGeom>
                    <a:ln w="12700">
                      <a:solidFill>
                        <a:srgbClr val="000000"/>
                      </a:solidFill>
                      <a:prstDash val="solid"/>
                    </a:ln>
                  </pic:spPr>
                </pic:pic>
              </a:graphicData>
            </a:graphic>
          </wp:inline>
        </w:drawing>
      </w:r>
    </w:p>
    <w:p w14:paraId="5F962BBE" w14:textId="77777777" w:rsidR="007151C8" w:rsidRPr="00510ABC" w:rsidRDefault="00302D2A">
      <w:pPr>
        <w:jc w:val="center"/>
        <w:rPr>
          <w:b/>
          <w:lang w:val="en-GB"/>
        </w:rPr>
      </w:pPr>
      <w:r w:rsidRPr="00510ABC">
        <w:rPr>
          <w:b/>
          <w:lang w:val="en-GB"/>
        </w:rPr>
        <w:t>Figure 1:</w:t>
      </w:r>
      <w:r w:rsidRPr="00510ABC">
        <w:rPr>
          <w:lang w:val="en-GB"/>
        </w:rPr>
        <w:t xml:space="preserve"> </w:t>
      </w:r>
      <w:r w:rsidRPr="00510ABC">
        <w:rPr>
          <w:b/>
          <w:lang w:val="en-GB"/>
        </w:rPr>
        <w:t>Cultural practices and values in Japan</w:t>
      </w:r>
    </w:p>
    <w:p w14:paraId="1F1913BB" w14:textId="77777777" w:rsidR="007151C8" w:rsidRPr="00510ABC" w:rsidRDefault="00302D2A">
      <w:pPr>
        <w:jc w:val="center"/>
        <w:rPr>
          <w:lang w:val="en-GB"/>
        </w:rPr>
      </w:pPr>
      <w:r w:rsidRPr="00510ABC">
        <w:rPr>
          <w:lang w:val="en-GB"/>
        </w:rPr>
        <w:t>(Source: Globe project, 2024)</w:t>
      </w:r>
    </w:p>
    <w:p w14:paraId="2016C281" w14:textId="77777777" w:rsidR="007151C8" w:rsidRPr="00510ABC" w:rsidRDefault="00302D2A">
      <w:pPr>
        <w:rPr>
          <w:lang w:val="en-GB"/>
        </w:rPr>
      </w:pPr>
      <w:r w:rsidRPr="00510ABC">
        <w:rPr>
          <w:lang w:val="en-GB"/>
        </w:rPr>
        <w:t>The leadership of a business organisation plays a great role in the effective decision-making process which requires better communication with the workforce along with an understanding of the major concerns of the employees (Abramson and Moran, 2018). The leadership visualisation of Japan and England based on the Globe project study ha</w:t>
      </w:r>
      <w:r w:rsidR="005A6EB2">
        <w:rPr>
          <w:lang w:val="en-GB"/>
        </w:rPr>
        <w:t xml:space="preserve">s been evaluated from the statistics provided by the study </w:t>
      </w:r>
      <w:r w:rsidRPr="00510ABC">
        <w:rPr>
          <w:lang w:val="en-GB"/>
        </w:rPr>
        <w:t xml:space="preserve">which comprise various metrics to compare these two nations (Globe project, 2024). The high score associated with the charismatic element of leadership in Japan as compared to England reflects the impression of the leaders on the employees which motivates them to work for better career development.       </w:t>
      </w:r>
    </w:p>
    <w:p w14:paraId="243092FA" w14:textId="77777777" w:rsidR="007151C8" w:rsidRPr="00510ABC" w:rsidRDefault="00302D2A">
      <w:pPr>
        <w:jc w:val="center"/>
        <w:rPr>
          <w:lang w:val="en-GB"/>
        </w:rPr>
      </w:pPr>
      <w:r w:rsidRPr="00510ABC">
        <w:rPr>
          <w:noProof/>
        </w:rPr>
        <w:lastRenderedPageBreak/>
        <w:drawing>
          <wp:inline distT="114300" distB="114300" distL="114300" distR="114300" wp14:anchorId="69350F5A" wp14:editId="339AE782">
            <wp:extent cx="5731200" cy="2959100"/>
            <wp:effectExtent l="12700" t="12700" r="12700" b="127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731200" cy="2959100"/>
                    </a:xfrm>
                    <a:prstGeom prst="rect">
                      <a:avLst/>
                    </a:prstGeom>
                    <a:ln w="12700">
                      <a:solidFill>
                        <a:srgbClr val="000000"/>
                      </a:solidFill>
                      <a:prstDash val="solid"/>
                    </a:ln>
                  </pic:spPr>
                </pic:pic>
              </a:graphicData>
            </a:graphic>
          </wp:inline>
        </w:drawing>
      </w:r>
    </w:p>
    <w:p w14:paraId="76833890" w14:textId="77777777" w:rsidR="007151C8" w:rsidRPr="00510ABC" w:rsidRDefault="005A6EB2">
      <w:pPr>
        <w:jc w:val="center"/>
        <w:rPr>
          <w:b/>
          <w:lang w:val="en-GB"/>
        </w:rPr>
      </w:pPr>
      <w:r>
        <w:rPr>
          <w:b/>
          <w:lang w:val="en-GB"/>
        </w:rPr>
        <w:t>Figure 2</w:t>
      </w:r>
      <w:r w:rsidR="00302D2A" w:rsidRPr="00510ABC">
        <w:rPr>
          <w:b/>
          <w:lang w:val="en-GB"/>
        </w:rPr>
        <w:t>:</w:t>
      </w:r>
      <w:r w:rsidR="00302D2A" w:rsidRPr="00510ABC">
        <w:rPr>
          <w:lang w:val="en-GB"/>
        </w:rPr>
        <w:t xml:space="preserve"> </w:t>
      </w:r>
      <w:r w:rsidR="00302D2A" w:rsidRPr="00510ABC">
        <w:rPr>
          <w:b/>
          <w:lang w:val="en-GB"/>
        </w:rPr>
        <w:t>Leadership score in Japan</w:t>
      </w:r>
    </w:p>
    <w:p w14:paraId="231DF1E9" w14:textId="77777777" w:rsidR="007151C8" w:rsidRPr="00510ABC" w:rsidRDefault="00302D2A">
      <w:pPr>
        <w:jc w:val="center"/>
        <w:rPr>
          <w:lang w:val="en-GB"/>
        </w:rPr>
      </w:pPr>
      <w:r w:rsidRPr="00510ABC">
        <w:rPr>
          <w:lang w:val="en-GB"/>
        </w:rPr>
        <w:t>(Source: Globe project, 2024)</w:t>
      </w:r>
    </w:p>
    <w:p w14:paraId="4ED64C63" w14:textId="77777777" w:rsidR="007151C8" w:rsidRPr="00510ABC" w:rsidRDefault="00302D2A">
      <w:pPr>
        <w:pStyle w:val="Heading2"/>
        <w:spacing w:before="0" w:after="0"/>
        <w:rPr>
          <w:lang w:val="en-GB"/>
        </w:rPr>
      </w:pPr>
      <w:bookmarkStart w:id="8" w:name="_wbz1c1rb3koo" w:colFirst="0" w:colLast="0"/>
      <w:bookmarkStart w:id="9" w:name="_Toc167411908"/>
      <w:bookmarkEnd w:id="8"/>
      <w:r w:rsidRPr="00510ABC">
        <w:rPr>
          <w:lang w:val="en-GB"/>
        </w:rPr>
        <w:t>Discussion on the challenges of intercultural leadership in the hospitality industry</w:t>
      </w:r>
      <w:bookmarkEnd w:id="9"/>
    </w:p>
    <w:p w14:paraId="0E3D5C84" w14:textId="77777777" w:rsidR="007151C8" w:rsidRPr="00510ABC" w:rsidRDefault="00302D2A">
      <w:pPr>
        <w:spacing w:after="200"/>
        <w:rPr>
          <w:lang w:val="en-GB"/>
        </w:rPr>
      </w:pPr>
      <w:r w:rsidRPr="00510ABC">
        <w:rPr>
          <w:lang w:val="en-GB"/>
        </w:rPr>
        <w:t xml:space="preserve">Effectiveness in communication is the key factor that promotes better collaboration among the members of an intercultural team which requires a better decision-making ability in the leadership regarding formulating employee policies (Hofstede </w:t>
      </w:r>
      <w:r w:rsidRPr="00510ABC">
        <w:rPr>
          <w:i/>
          <w:lang w:val="en-GB"/>
        </w:rPr>
        <w:t>et al</w:t>
      </w:r>
      <w:r w:rsidRPr="00510ABC">
        <w:rPr>
          <w:lang w:val="en-GB"/>
        </w:rPr>
        <w:t xml:space="preserve">., 2010). The most common challenge in managing an intercultural workforce is associated with the language barrier which hinders effective communication. The staff in Japan are mainly proficient in the Japanese language which can impact their ability to connect with the needs and expectations of the guest in England. This aspect needs to be considered by the leadership with utmost priority to prevent any disruptions in customer service that can severely impact the reputation of the 5-Star Hotel &amp; Spa among the consumer base of England (Attar and Abdul-Kareem, 2020). The diversity in the cultural beliefs along with the relevant values associated with them highlights the potential threat to the unity among the workforce which can impact the efficiency of the business operations resulting in inappropriate customer service. The training and development initiatives for the skill enhancement of the employees of the hotel comprise communication and cultural barriers which need to be addressed by the leadership with utmost concern towards the betterment of every employee (McIlwraith, 2021). The approach of the leadership of the hotel business towards the conflict management aspects must focus on incorporating diversity and inclusion into the organisational culture.       </w:t>
      </w:r>
    </w:p>
    <w:p w14:paraId="6312F2AB" w14:textId="77777777" w:rsidR="007151C8" w:rsidRPr="00510ABC" w:rsidRDefault="00302D2A">
      <w:pPr>
        <w:pStyle w:val="Heading1"/>
        <w:spacing w:before="0" w:after="0"/>
        <w:rPr>
          <w:lang w:val="en-GB"/>
        </w:rPr>
      </w:pPr>
      <w:bookmarkStart w:id="10" w:name="_ff71k1os73i5" w:colFirst="0" w:colLast="0"/>
      <w:bookmarkStart w:id="11" w:name="_Toc167411909"/>
      <w:bookmarkEnd w:id="10"/>
      <w:r w:rsidRPr="00510ABC">
        <w:rPr>
          <w:lang w:val="en-GB"/>
        </w:rPr>
        <w:lastRenderedPageBreak/>
        <w:t>Conclusion</w:t>
      </w:r>
      <w:bookmarkEnd w:id="11"/>
    </w:p>
    <w:p w14:paraId="68F4653B" w14:textId="77777777" w:rsidR="007151C8" w:rsidRPr="00510ABC" w:rsidRDefault="00302D2A">
      <w:pPr>
        <w:spacing w:after="200"/>
        <w:rPr>
          <w:lang w:val="en-GB"/>
        </w:rPr>
      </w:pPr>
      <w:r w:rsidRPr="00510ABC">
        <w:rPr>
          <w:lang w:val="en-GB"/>
        </w:rPr>
        <w:t xml:space="preserve">This report has discussed the key differences between England and Japan for a better understanding of the cultural differences that concluded the key challenges for managing an intercultural workforce. The outcomes of the study associated with the globe project have been utilised as a reference for understanding the leadership and cultural aspects of these two nations.  </w:t>
      </w:r>
    </w:p>
    <w:p w14:paraId="02DC83D8" w14:textId="77777777" w:rsidR="007151C8" w:rsidRPr="00510ABC" w:rsidRDefault="00302D2A">
      <w:pPr>
        <w:pStyle w:val="Heading1"/>
        <w:spacing w:before="0" w:after="0"/>
        <w:rPr>
          <w:lang w:val="en-GB"/>
        </w:rPr>
      </w:pPr>
      <w:bookmarkStart w:id="12" w:name="_7dec0g97q9yk" w:colFirst="0" w:colLast="0"/>
      <w:bookmarkStart w:id="13" w:name="_Toc167411910"/>
      <w:bookmarkEnd w:id="12"/>
      <w:r w:rsidRPr="00510ABC">
        <w:rPr>
          <w:lang w:val="en-GB"/>
        </w:rPr>
        <w:t>Recommendations</w:t>
      </w:r>
      <w:bookmarkEnd w:id="13"/>
    </w:p>
    <w:p w14:paraId="60BAAF29" w14:textId="77777777" w:rsidR="007151C8" w:rsidRPr="00510ABC" w:rsidRDefault="00302D2A">
      <w:pPr>
        <w:numPr>
          <w:ilvl w:val="0"/>
          <w:numId w:val="1"/>
        </w:numPr>
        <w:rPr>
          <w:lang w:val="en-GB"/>
        </w:rPr>
      </w:pPr>
      <w:r w:rsidRPr="00510ABC">
        <w:rPr>
          <w:lang w:val="en-GB"/>
        </w:rPr>
        <w:t>The shifting of the focus of the management towards employee-oriented HR policies which consider the cultural and traditional values of every employee will promote better collaboration at the workplace along with enhancing cooperation towards fulfilling the goals and objectives associated with the business purpose of the 5-Star Hotel &amp; Spa (</w:t>
      </w:r>
      <w:proofErr w:type="spellStart"/>
      <w:r w:rsidRPr="00510ABC">
        <w:rPr>
          <w:lang w:val="en-GB"/>
        </w:rPr>
        <w:t>Maheshkar</w:t>
      </w:r>
      <w:proofErr w:type="spellEnd"/>
      <w:r w:rsidRPr="00510ABC">
        <w:rPr>
          <w:lang w:val="en-GB"/>
        </w:rPr>
        <w:t xml:space="preserve"> and Sharma, 2018).</w:t>
      </w:r>
    </w:p>
    <w:p w14:paraId="74DEB2DA" w14:textId="77777777" w:rsidR="007151C8" w:rsidRPr="00510ABC" w:rsidRDefault="00302D2A">
      <w:pPr>
        <w:numPr>
          <w:ilvl w:val="0"/>
          <w:numId w:val="1"/>
        </w:numPr>
        <w:rPr>
          <w:lang w:val="en-GB"/>
        </w:rPr>
      </w:pPr>
      <w:r w:rsidRPr="00510ABC">
        <w:rPr>
          <w:lang w:val="en-GB"/>
        </w:rPr>
        <w:t xml:space="preserve">The role of the general manager must focus on communicating with the employees regularly for a better understanding of their queries and concerns leading to better trust in the efforts of the leadership towards their well-being. </w:t>
      </w:r>
    </w:p>
    <w:p w14:paraId="1E8048D0" w14:textId="77777777" w:rsidR="007151C8" w:rsidRPr="00510ABC" w:rsidRDefault="00302D2A">
      <w:pPr>
        <w:numPr>
          <w:ilvl w:val="0"/>
          <w:numId w:val="1"/>
        </w:numPr>
        <w:rPr>
          <w:lang w:val="en-GB"/>
        </w:rPr>
      </w:pPr>
      <w:r w:rsidRPr="00510ABC">
        <w:rPr>
          <w:lang w:val="en-GB"/>
        </w:rPr>
        <w:t>The marketing department can introduce a diverse team for better evaluation of the market trends and expectations of the diverse consumer base.</w:t>
      </w:r>
    </w:p>
    <w:p w14:paraId="3A761187" w14:textId="77777777" w:rsidR="007151C8" w:rsidRPr="00510ABC" w:rsidRDefault="00302D2A">
      <w:pPr>
        <w:numPr>
          <w:ilvl w:val="0"/>
          <w:numId w:val="1"/>
        </w:numPr>
        <w:rPr>
          <w:lang w:val="en-GB"/>
        </w:rPr>
      </w:pPr>
      <w:r w:rsidRPr="00510ABC">
        <w:rPr>
          <w:lang w:val="en-GB"/>
        </w:rPr>
        <w:t xml:space="preserve">The training and development programs can incorporate a special focus on the language barrier to promote better communication resulting in enhanced collaboration in the workplace (Benson </w:t>
      </w:r>
      <w:r w:rsidRPr="00510ABC">
        <w:rPr>
          <w:i/>
          <w:lang w:val="en-GB"/>
        </w:rPr>
        <w:t>et al</w:t>
      </w:r>
      <w:r w:rsidRPr="00510ABC">
        <w:rPr>
          <w:lang w:val="en-GB"/>
        </w:rPr>
        <w:t xml:space="preserve">., 2020).    </w:t>
      </w:r>
    </w:p>
    <w:p w14:paraId="5E8B4A33" w14:textId="77777777" w:rsidR="007151C8" w:rsidRPr="00510ABC" w:rsidRDefault="00302D2A">
      <w:pPr>
        <w:rPr>
          <w:lang w:val="en-GB"/>
        </w:rPr>
      </w:pPr>
      <w:r w:rsidRPr="00510ABC">
        <w:rPr>
          <w:lang w:val="en-GB"/>
        </w:rPr>
        <w:br w:type="page"/>
      </w:r>
    </w:p>
    <w:p w14:paraId="20AA5E6C" w14:textId="77777777" w:rsidR="007151C8" w:rsidRPr="00510ABC" w:rsidRDefault="00302D2A">
      <w:pPr>
        <w:pStyle w:val="Heading1"/>
        <w:rPr>
          <w:lang w:val="en-GB"/>
        </w:rPr>
      </w:pPr>
      <w:bookmarkStart w:id="14" w:name="_a0c13bhjpm56" w:colFirst="0" w:colLast="0"/>
      <w:bookmarkStart w:id="15" w:name="_Toc167411911"/>
      <w:bookmarkEnd w:id="14"/>
      <w:r w:rsidRPr="00510ABC">
        <w:rPr>
          <w:lang w:val="en-GB"/>
        </w:rPr>
        <w:lastRenderedPageBreak/>
        <w:t>Reference list</w:t>
      </w:r>
      <w:bookmarkEnd w:id="15"/>
    </w:p>
    <w:p w14:paraId="37939291" w14:textId="77777777" w:rsidR="00B9103B" w:rsidRPr="00510ABC" w:rsidRDefault="00B9103B">
      <w:pPr>
        <w:spacing w:after="200"/>
        <w:rPr>
          <w:lang w:val="en-GB"/>
        </w:rPr>
      </w:pPr>
      <w:r w:rsidRPr="00510ABC">
        <w:rPr>
          <w:lang w:val="en-GB"/>
        </w:rPr>
        <w:t xml:space="preserve">Abramson, N.R. and Moran, R. 2018. </w:t>
      </w:r>
      <w:r w:rsidRPr="00510ABC">
        <w:rPr>
          <w:i/>
          <w:lang w:val="en-GB"/>
        </w:rPr>
        <w:t>Managing Cultural Differences: Global Leadership for the 21st Century</w:t>
      </w:r>
      <w:r w:rsidRPr="00510ABC">
        <w:rPr>
          <w:lang w:val="en-GB"/>
        </w:rPr>
        <w:t>. 10th Ed. Abingdon: Routledge.</w:t>
      </w:r>
    </w:p>
    <w:p w14:paraId="336A95F9" w14:textId="77777777" w:rsidR="00B9103B" w:rsidRPr="00510ABC" w:rsidRDefault="00B9103B">
      <w:pPr>
        <w:spacing w:after="200"/>
        <w:rPr>
          <w:sz w:val="28"/>
          <w:szCs w:val="28"/>
          <w:highlight w:val="white"/>
          <w:lang w:val="en-GB"/>
        </w:rPr>
      </w:pPr>
      <w:r w:rsidRPr="00510ABC">
        <w:rPr>
          <w:highlight w:val="white"/>
          <w:lang w:val="en-GB"/>
        </w:rPr>
        <w:t xml:space="preserve">Attar, M. and Abdul-Kareem, A., 2020. The role of agile leadership in organisational agility. In </w:t>
      </w:r>
      <w:r w:rsidRPr="00510ABC">
        <w:rPr>
          <w:i/>
          <w:highlight w:val="white"/>
          <w:lang w:val="en-GB"/>
        </w:rPr>
        <w:t>Agile business leadership methods for industry 4.0</w:t>
      </w:r>
      <w:r w:rsidRPr="00510ABC">
        <w:rPr>
          <w:highlight w:val="white"/>
          <w:lang w:val="en-GB"/>
        </w:rPr>
        <w:t xml:space="preserve"> (pp. 171-191). Emerald Publishing Limited.</w:t>
      </w:r>
    </w:p>
    <w:p w14:paraId="1B084E5F" w14:textId="77777777" w:rsidR="00B9103B" w:rsidRPr="00510ABC" w:rsidRDefault="00B9103B">
      <w:pPr>
        <w:spacing w:after="200"/>
        <w:rPr>
          <w:lang w:val="en-GB"/>
        </w:rPr>
      </w:pPr>
      <w:r w:rsidRPr="00510ABC">
        <w:rPr>
          <w:highlight w:val="white"/>
          <w:lang w:val="en-GB"/>
        </w:rPr>
        <w:t xml:space="preserve">Benson, G.S., McIntosh, C.K., Salazar, M. and Vaziri, H., 2020. Cultural values and definitions of career success. </w:t>
      </w:r>
      <w:r w:rsidRPr="00510ABC">
        <w:rPr>
          <w:i/>
          <w:lang w:val="en-GB"/>
        </w:rPr>
        <w:t>Human Resource Management Journal</w:t>
      </w:r>
      <w:r w:rsidRPr="00510ABC">
        <w:rPr>
          <w:lang w:val="en-GB"/>
        </w:rPr>
        <w:t xml:space="preserve">, </w:t>
      </w:r>
      <w:r w:rsidRPr="00510ABC">
        <w:rPr>
          <w:i/>
          <w:lang w:val="en-GB"/>
        </w:rPr>
        <w:t>30</w:t>
      </w:r>
      <w:r w:rsidRPr="00510ABC">
        <w:rPr>
          <w:lang w:val="en-GB"/>
        </w:rPr>
        <w:t>(3), pp.392-421.</w:t>
      </w:r>
    </w:p>
    <w:p w14:paraId="28B34EFB" w14:textId="77777777" w:rsidR="00B9103B" w:rsidRPr="00510ABC" w:rsidRDefault="00B9103B">
      <w:pPr>
        <w:spacing w:after="200"/>
        <w:rPr>
          <w:lang w:val="en-GB"/>
        </w:rPr>
      </w:pPr>
      <w:r w:rsidRPr="00510ABC">
        <w:rPr>
          <w:lang w:val="en-GB"/>
        </w:rPr>
        <w:t xml:space="preserve">Christiansen, B., Branch, J.D. and </w:t>
      </w:r>
      <w:proofErr w:type="spellStart"/>
      <w:r w:rsidRPr="00510ABC">
        <w:rPr>
          <w:lang w:val="en-GB"/>
        </w:rPr>
        <w:t>Karmowska</w:t>
      </w:r>
      <w:proofErr w:type="spellEnd"/>
      <w:r w:rsidRPr="00510ABC">
        <w:rPr>
          <w:lang w:val="en-GB"/>
        </w:rPr>
        <w:t xml:space="preserve">, J. 2020. </w:t>
      </w:r>
      <w:r w:rsidRPr="00510ABC">
        <w:rPr>
          <w:i/>
          <w:lang w:val="en-GB"/>
        </w:rPr>
        <w:t>Cultural Factors and Performance in 21st Century Businesses</w:t>
      </w:r>
      <w:r w:rsidRPr="00510ABC">
        <w:rPr>
          <w:lang w:val="en-GB"/>
        </w:rPr>
        <w:t>. Hershey: IGI Global.</w:t>
      </w:r>
    </w:p>
    <w:p w14:paraId="01E9BD11" w14:textId="77777777" w:rsidR="00B9103B" w:rsidRPr="00510ABC" w:rsidRDefault="00B9103B">
      <w:pPr>
        <w:spacing w:after="200"/>
        <w:rPr>
          <w:lang w:val="en-GB"/>
        </w:rPr>
      </w:pPr>
      <w:proofErr w:type="spellStart"/>
      <w:r w:rsidRPr="00510ABC">
        <w:rPr>
          <w:lang w:val="en-GB"/>
        </w:rPr>
        <w:t>Deresky</w:t>
      </w:r>
      <w:proofErr w:type="spellEnd"/>
      <w:r w:rsidRPr="00510ABC">
        <w:rPr>
          <w:lang w:val="en-GB"/>
        </w:rPr>
        <w:t xml:space="preserve">, H. 2017. </w:t>
      </w:r>
      <w:r w:rsidRPr="00510ABC">
        <w:rPr>
          <w:i/>
          <w:lang w:val="en-GB"/>
        </w:rPr>
        <w:t>International Management: Managing Across Borders and Cultures: Text and Cases</w:t>
      </w:r>
      <w:r w:rsidRPr="00510ABC">
        <w:rPr>
          <w:lang w:val="en-GB"/>
        </w:rPr>
        <w:t>. 9th Ed. Harlow: Pearson Education Ltd.</w:t>
      </w:r>
    </w:p>
    <w:p w14:paraId="7F06EC65" w14:textId="77777777" w:rsidR="00B9103B" w:rsidRPr="00510ABC" w:rsidRDefault="00B9103B">
      <w:pPr>
        <w:spacing w:after="200"/>
        <w:rPr>
          <w:lang w:val="en-GB"/>
        </w:rPr>
      </w:pPr>
      <w:r w:rsidRPr="00510ABC">
        <w:rPr>
          <w:lang w:val="en-GB"/>
        </w:rPr>
        <w:t xml:space="preserve">Globe Project, 2024. </w:t>
      </w:r>
      <w:r w:rsidRPr="00510ABC">
        <w:rPr>
          <w:i/>
          <w:lang w:val="en-GB"/>
        </w:rPr>
        <w:t>England</w:t>
      </w:r>
      <w:r w:rsidRPr="00510ABC">
        <w:rPr>
          <w:lang w:val="en-GB"/>
        </w:rPr>
        <w:t xml:space="preserve"> [Online] Available at: </w:t>
      </w:r>
      <w:hyperlink r:id="rId11" w:anchor="list" w:history="1">
        <w:r w:rsidRPr="00592EA1">
          <w:rPr>
            <w:rStyle w:val="Hyperlink"/>
            <w:lang w:val="en-GB"/>
          </w:rPr>
          <w:t>https://globeproject.com/results/countries/GBR%3Fmenu=list.html#list</w:t>
        </w:r>
      </w:hyperlink>
      <w:r>
        <w:rPr>
          <w:lang w:val="en-GB"/>
        </w:rPr>
        <w:t>.</w:t>
      </w:r>
    </w:p>
    <w:p w14:paraId="47A7D9E0" w14:textId="77777777" w:rsidR="00B9103B" w:rsidRPr="00510ABC" w:rsidRDefault="00B9103B">
      <w:pPr>
        <w:spacing w:after="200"/>
        <w:rPr>
          <w:lang w:val="en-GB"/>
        </w:rPr>
      </w:pPr>
      <w:r w:rsidRPr="00510ABC">
        <w:rPr>
          <w:lang w:val="en-GB"/>
        </w:rPr>
        <w:t xml:space="preserve">Globe Project, 2024. </w:t>
      </w:r>
      <w:r w:rsidRPr="00510ABC">
        <w:rPr>
          <w:i/>
          <w:lang w:val="en-GB"/>
        </w:rPr>
        <w:t>Japan</w:t>
      </w:r>
      <w:r w:rsidRPr="00510ABC">
        <w:rPr>
          <w:lang w:val="en-GB"/>
        </w:rPr>
        <w:t xml:space="preserve"> [Online] Available at: </w:t>
      </w:r>
      <w:hyperlink r:id="rId12" w:anchor="list" w:history="1">
        <w:r w:rsidRPr="00592EA1">
          <w:rPr>
            <w:rStyle w:val="Hyperlink"/>
            <w:lang w:val="en-GB"/>
          </w:rPr>
          <w:t>https://globeproject.com/results/countries/JPN%3Fmenu=list.html#list</w:t>
        </w:r>
      </w:hyperlink>
      <w:r>
        <w:rPr>
          <w:lang w:val="en-GB"/>
        </w:rPr>
        <w:t>.</w:t>
      </w:r>
    </w:p>
    <w:p w14:paraId="0D5E489C" w14:textId="77777777" w:rsidR="00B9103B" w:rsidRPr="00510ABC" w:rsidRDefault="00B9103B">
      <w:pPr>
        <w:spacing w:after="200"/>
        <w:rPr>
          <w:lang w:val="en-GB"/>
        </w:rPr>
      </w:pPr>
      <w:r w:rsidRPr="00510ABC">
        <w:rPr>
          <w:lang w:val="en-GB"/>
        </w:rPr>
        <w:t xml:space="preserve">Hofstede, G., Hofstede, G.J. and Minkov, M. 2010. </w:t>
      </w:r>
      <w:r w:rsidRPr="00510ABC">
        <w:rPr>
          <w:i/>
          <w:lang w:val="en-GB"/>
        </w:rPr>
        <w:t>Cultures and organizations: software of the mind</w:t>
      </w:r>
      <w:r w:rsidRPr="00510ABC">
        <w:rPr>
          <w:lang w:val="en-GB"/>
        </w:rPr>
        <w:t>. 3rd Ed. New York: McGraw-Hill.</w:t>
      </w:r>
    </w:p>
    <w:p w14:paraId="7514412A" w14:textId="77777777" w:rsidR="00B9103B" w:rsidRPr="00510ABC" w:rsidRDefault="00B9103B">
      <w:pPr>
        <w:spacing w:after="200"/>
        <w:rPr>
          <w:lang w:val="en-GB"/>
        </w:rPr>
      </w:pPr>
      <w:proofErr w:type="spellStart"/>
      <w:r w:rsidRPr="00510ABC">
        <w:rPr>
          <w:lang w:val="en-GB"/>
        </w:rPr>
        <w:t>Maheshkar</w:t>
      </w:r>
      <w:proofErr w:type="spellEnd"/>
      <w:r w:rsidRPr="00510ABC">
        <w:rPr>
          <w:lang w:val="en-GB"/>
        </w:rPr>
        <w:t xml:space="preserve">, C. and Sharma, V. 2018. </w:t>
      </w:r>
      <w:r w:rsidRPr="00510ABC">
        <w:rPr>
          <w:i/>
          <w:lang w:val="en-GB"/>
        </w:rPr>
        <w:t>Handbook of Research on Cross-Cultural Business Education</w:t>
      </w:r>
      <w:r w:rsidRPr="00510ABC">
        <w:rPr>
          <w:lang w:val="en-GB"/>
        </w:rPr>
        <w:t>. Hershey: IGI Global.</w:t>
      </w:r>
    </w:p>
    <w:p w14:paraId="2514E6D0" w14:textId="77777777" w:rsidR="00B9103B" w:rsidRPr="00510ABC" w:rsidRDefault="00B9103B">
      <w:pPr>
        <w:spacing w:after="200"/>
        <w:rPr>
          <w:highlight w:val="white"/>
          <w:lang w:val="en-GB"/>
        </w:rPr>
      </w:pPr>
      <w:r w:rsidRPr="00510ABC">
        <w:rPr>
          <w:highlight w:val="white"/>
          <w:lang w:val="en-GB"/>
        </w:rPr>
        <w:t xml:space="preserve">McIlwraith, A., 2021. </w:t>
      </w:r>
      <w:r w:rsidRPr="00510ABC">
        <w:rPr>
          <w:i/>
          <w:highlight w:val="white"/>
          <w:lang w:val="en-GB"/>
        </w:rPr>
        <w:t>Information security and employee behaviour: how to reduce risk through employee education, training and awareness</w:t>
      </w:r>
      <w:r w:rsidRPr="00510ABC">
        <w:rPr>
          <w:highlight w:val="white"/>
          <w:lang w:val="en-GB"/>
        </w:rPr>
        <w:t>. Routledge.</w:t>
      </w:r>
    </w:p>
    <w:p w14:paraId="3E1718C3" w14:textId="77777777" w:rsidR="007151C8" w:rsidRPr="00510ABC" w:rsidRDefault="007151C8">
      <w:pPr>
        <w:rPr>
          <w:lang w:val="en-GB"/>
        </w:rPr>
      </w:pPr>
    </w:p>
    <w:sectPr w:rsidR="007151C8" w:rsidRPr="00510ABC">
      <w:footerReference w:type="default" r:id="rId1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28FC95" w14:textId="77777777" w:rsidR="0027478E" w:rsidRDefault="0027478E" w:rsidP="00510ABC">
      <w:pPr>
        <w:spacing w:line="240" w:lineRule="auto"/>
      </w:pPr>
      <w:r>
        <w:separator/>
      </w:r>
    </w:p>
  </w:endnote>
  <w:endnote w:type="continuationSeparator" w:id="0">
    <w:p w14:paraId="669481A0" w14:textId="77777777" w:rsidR="0027478E" w:rsidRDefault="0027478E" w:rsidP="00510A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665465" w14:textId="133E2719" w:rsidR="00510ABC" w:rsidRDefault="00510ABC" w:rsidP="00B9103B">
    <w:pPr>
      <w:pStyle w:val="Footer"/>
      <w:jc w:val="center"/>
    </w:pPr>
  </w:p>
  <w:p w14:paraId="11C05E37" w14:textId="77777777" w:rsidR="00510ABC" w:rsidRDefault="00510A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72799206"/>
      <w:docPartObj>
        <w:docPartGallery w:val="Page Numbers (Bottom of Page)"/>
        <w:docPartUnique/>
      </w:docPartObj>
    </w:sdtPr>
    <w:sdtEndPr>
      <w:rPr>
        <w:noProof/>
      </w:rPr>
    </w:sdtEndPr>
    <w:sdtContent>
      <w:p w14:paraId="7FA66D4E" w14:textId="3A175358" w:rsidR="00B9103B" w:rsidRDefault="00B9103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496BCE" w14:textId="77777777" w:rsidR="00B9103B" w:rsidRDefault="00B910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AE943A" w14:textId="77777777" w:rsidR="0027478E" w:rsidRDefault="0027478E" w:rsidP="00510ABC">
      <w:pPr>
        <w:spacing w:line="240" w:lineRule="auto"/>
      </w:pPr>
      <w:r>
        <w:separator/>
      </w:r>
    </w:p>
  </w:footnote>
  <w:footnote w:type="continuationSeparator" w:id="0">
    <w:p w14:paraId="2A6CBD6C" w14:textId="77777777" w:rsidR="0027478E" w:rsidRDefault="0027478E" w:rsidP="00510AB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560C80"/>
    <w:multiLevelType w:val="multilevel"/>
    <w:tmpl w:val="5F107E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98108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51C8"/>
    <w:rsid w:val="0015592C"/>
    <w:rsid w:val="0027478E"/>
    <w:rsid w:val="00302D2A"/>
    <w:rsid w:val="00510ABC"/>
    <w:rsid w:val="00527E27"/>
    <w:rsid w:val="005A6EB2"/>
    <w:rsid w:val="005E4591"/>
    <w:rsid w:val="00663BF1"/>
    <w:rsid w:val="007151C8"/>
    <w:rsid w:val="00740962"/>
    <w:rsid w:val="00767522"/>
    <w:rsid w:val="009936BF"/>
    <w:rsid w:val="00B9103B"/>
    <w:rsid w:val="00E41092"/>
    <w:rsid w:val="00F9720A"/>
    <w:rsid w:val="00FC212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2A6BB"/>
  <w15:docId w15:val="{38AE1380-7A0F-42DD-A1CE-45E546818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b/>
      <w:sz w:val="32"/>
      <w:szCs w:val="32"/>
    </w:rPr>
  </w:style>
  <w:style w:type="paragraph" w:styleId="Heading2">
    <w:name w:val="heading 2"/>
    <w:basedOn w:val="Normal"/>
    <w:next w:val="Normal"/>
    <w:pPr>
      <w:keepNext/>
      <w:keepLines/>
      <w:spacing w:before="360" w:after="120"/>
      <w:outlineLvl w:val="1"/>
    </w:pPr>
    <w:rPr>
      <w:b/>
      <w:sz w:val="28"/>
      <w:szCs w:val="28"/>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510ABC"/>
    <w:pPr>
      <w:spacing w:before="240" w:after="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510ABC"/>
    <w:pPr>
      <w:spacing w:after="100"/>
    </w:pPr>
  </w:style>
  <w:style w:type="paragraph" w:styleId="TOC2">
    <w:name w:val="toc 2"/>
    <w:basedOn w:val="Normal"/>
    <w:next w:val="Normal"/>
    <w:autoRedefine/>
    <w:uiPriority w:val="39"/>
    <w:unhideWhenUsed/>
    <w:rsid w:val="00510ABC"/>
    <w:pPr>
      <w:spacing w:after="100"/>
      <w:ind w:left="240"/>
    </w:pPr>
  </w:style>
  <w:style w:type="character" w:styleId="Hyperlink">
    <w:name w:val="Hyperlink"/>
    <w:basedOn w:val="DefaultParagraphFont"/>
    <w:uiPriority w:val="99"/>
    <w:unhideWhenUsed/>
    <w:rsid w:val="00510ABC"/>
    <w:rPr>
      <w:color w:val="0000FF" w:themeColor="hyperlink"/>
      <w:u w:val="single"/>
    </w:rPr>
  </w:style>
  <w:style w:type="paragraph" w:styleId="Header">
    <w:name w:val="header"/>
    <w:basedOn w:val="Normal"/>
    <w:link w:val="HeaderChar"/>
    <w:uiPriority w:val="99"/>
    <w:unhideWhenUsed/>
    <w:rsid w:val="00510ABC"/>
    <w:pPr>
      <w:tabs>
        <w:tab w:val="center" w:pos="4513"/>
        <w:tab w:val="right" w:pos="9026"/>
      </w:tabs>
      <w:spacing w:line="240" w:lineRule="auto"/>
    </w:pPr>
  </w:style>
  <w:style w:type="character" w:customStyle="1" w:styleId="HeaderChar">
    <w:name w:val="Header Char"/>
    <w:basedOn w:val="DefaultParagraphFont"/>
    <w:link w:val="Header"/>
    <w:uiPriority w:val="99"/>
    <w:rsid w:val="00510ABC"/>
  </w:style>
  <w:style w:type="paragraph" w:styleId="Footer">
    <w:name w:val="footer"/>
    <w:basedOn w:val="Normal"/>
    <w:link w:val="FooterChar"/>
    <w:uiPriority w:val="99"/>
    <w:unhideWhenUsed/>
    <w:rsid w:val="00510ABC"/>
    <w:pPr>
      <w:tabs>
        <w:tab w:val="center" w:pos="4513"/>
        <w:tab w:val="right" w:pos="9026"/>
      </w:tabs>
      <w:spacing w:line="240" w:lineRule="auto"/>
    </w:pPr>
  </w:style>
  <w:style w:type="character" w:customStyle="1" w:styleId="FooterChar">
    <w:name w:val="Footer Char"/>
    <w:basedOn w:val="DefaultParagraphFont"/>
    <w:link w:val="Footer"/>
    <w:uiPriority w:val="99"/>
    <w:rsid w:val="00510ABC"/>
  </w:style>
  <w:style w:type="character" w:styleId="UnresolvedMention">
    <w:name w:val="Unresolved Mention"/>
    <w:basedOn w:val="DefaultParagraphFont"/>
    <w:uiPriority w:val="99"/>
    <w:semiHidden/>
    <w:unhideWhenUsed/>
    <w:rsid w:val="00B910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lobeproject.com/results/countries/JPN%3Fmenu=list.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lobeproject.com/results/countries/GBR%3Fmenu=list.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86B574-7AB6-4498-AC1F-A6D1AADB73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1503</Words>
  <Characters>8573</Characters>
  <Application>Microsoft Office Word</Application>
  <DocSecurity>0</DocSecurity>
  <Lines>71</Lines>
  <Paragraphs>20</Paragraphs>
  <ScaleCrop>false</ScaleCrop>
  <Company/>
  <LinksUpToDate>false</LinksUpToDate>
  <CharactersWithSpaces>10056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Eddyson Fernandes</dc:creator>
  <cp:lastModifiedBy>Eddyson Fernandes</cp:lastModifiedBy>
  <cp:revision>2</cp:revision>
  <dcterms:created xsi:type="dcterms:W3CDTF">2024-06-05T09:27:00Z</dcterms:created>
  <dcterms:modified xsi:type="dcterms:W3CDTF">2024-06-05T09:27:00Z</dcterms:modified>
</cp:coreProperties>
</file>