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body>
    <w:sdt>
      <w:sdtPr>
        <w:id w:val="-1265298262"/>
        <w:docPartObj>
          <w:docPartGallery w:val="Cover Pages"/>
          <w:docPartUnique/>
        </w:docPartObj>
      </w:sdtPr>
      <w:sdtEndPr/>
      <w:sdtContent>
        <w:p w:rsidR="00A9658F" w:rsidRDefault="00A9658F" w14:paraId="5133A919" w14:textId="46237BA3">
          <w:r>
            <w:rPr>
              <w:noProof/>
              <w:lang w:val="en-GB" w:eastAsia="ja-JP"/>
            </w:rPr>
            <mc:AlternateContent>
              <mc:Choice Requires="wpg">
                <w:drawing>
                  <wp:anchor distT="0" distB="0" distL="114300" distR="114300" simplePos="0" relativeHeight="251659264" behindDoc="1" locked="0" layoutInCell="1" allowOverlap="1" wp14:anchorId="45EAFED3" wp14:editId="633EADD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9658F" w:rsidRDefault="00A9658F" w14:paraId="0DD2BE4E" w14:textId="5FF39573">
                                      <w:pPr>
                                        <w:pStyle w:val="NoSpacing"/>
                                        <w:spacing w:before="120"/>
                                        <w:jc w:val="center"/>
                                        <w:rPr>
                                          <w:color w:val="FFFFFF" w:themeColor="background1"/>
                                        </w:rPr>
                                      </w:pPr>
                                      <w:r>
                                        <w:rPr>
                                          <w:color w:val="FFFFFF" w:themeColor="background1"/>
                                        </w:rPr>
                                        <w:t>HUG18845998 (Rhys Harri Maddock Hughes)</w:t>
                                      </w:r>
                                    </w:p>
                                  </w:sdtContent>
                                </w:sdt>
                                <w:p w:rsidR="00A9658F" w:rsidRDefault="00392A4A" w14:paraId="68DB61CB" w14:textId="089EB33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Pr="00A9658F" w:rsidR="00A9658F">
                                        <w:rPr>
                                          <w:caps/>
                                          <w:color w:val="FFFFFF" w:themeColor="background1"/>
                                        </w:rPr>
                                        <w:t>ACCA5026</w:t>
                                      </w:r>
                                    </w:sdtContent>
                                  </w:sdt>
                                  <w:r w:rsidR="00A9658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32D59">
                                        <w:rPr>
                                          <w:color w:val="FFFFFF" w:themeColor="background1"/>
                                        </w:rPr>
                                        <w:t>04/05/2023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9658F" w:rsidRDefault="00D32D59" w14:paraId="13B42B13" w14:textId="387B8F69">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lang w:val="en-GB"/>
                                        </w:rPr>
                                        <w:t>Database driven Website application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45EAFED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9658F" w:rsidRDefault="00A9658F" w14:paraId="0DD2BE4E" w14:textId="5FF39573">
                                <w:pPr>
                                  <w:pStyle w:val="NoSpacing"/>
                                  <w:spacing w:before="120"/>
                                  <w:jc w:val="center"/>
                                  <w:rPr>
                                    <w:color w:val="FFFFFF" w:themeColor="background1"/>
                                  </w:rPr>
                                </w:pPr>
                                <w:r>
                                  <w:rPr>
                                    <w:color w:val="FFFFFF" w:themeColor="background1"/>
                                  </w:rPr>
                                  <w:t>HUG18845998 (Rhys Harri Maddock Hughes)</w:t>
                                </w:r>
                              </w:p>
                            </w:sdtContent>
                          </w:sdt>
                          <w:p w:rsidR="00A9658F" w:rsidRDefault="00651DDE" w14:paraId="68DB61CB" w14:textId="089EB33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Pr="00A9658F" w:rsidR="00A9658F">
                                  <w:rPr>
                                    <w:caps/>
                                    <w:color w:val="FFFFFF" w:themeColor="background1"/>
                                  </w:rPr>
                                  <w:t>ACCA5026</w:t>
                                </w:r>
                              </w:sdtContent>
                            </w:sdt>
                            <w:r w:rsidR="00A9658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32D59">
                                  <w:rPr>
                                    <w:color w:val="FFFFFF" w:themeColor="background1"/>
                                  </w:rPr>
                                  <w:t>04/05/2023</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9658F" w:rsidRDefault="00D32D59" w14:paraId="13B42B13" w14:textId="387B8F69">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lang w:val="en-GB"/>
                                  </w:rPr>
                                  <w:t>Database driven Website application</w:t>
                                </w:r>
                              </w:p>
                            </w:sdtContent>
                          </w:sdt>
                        </w:txbxContent>
                      </v:textbox>
                    </v:shape>
                    <w10:wrap anchorx="page" anchory="page"/>
                  </v:group>
                </w:pict>
              </mc:Fallback>
            </mc:AlternateContent>
          </w:r>
        </w:p>
        <w:p w:rsidR="00A9658F" w:rsidRDefault="00A9658F" w14:paraId="2C078E63" w14:textId="76A09627">
          <w:r>
            <w:br w:type="page"/>
          </w:r>
        </w:p>
      </w:sdtContent>
    </w:sdt>
    <w:sdt>
      <w:sdtPr>
        <w:id w:val="30854393"/>
        <w:docPartObj>
          <w:docPartGallery w:val="Table of Contents"/>
          <w:docPartUnique/>
        </w:docPartObj>
      </w:sdtPr>
      <w:sdtContent>
        <w:p w:rsidR="00A9658F" w:rsidRDefault="00A9658F" w14:paraId="3D79C442" w14:textId="55947BF9">
          <w:pPr>
            <w:pStyle w:val="TOCHeading"/>
          </w:pPr>
          <w:r w:rsidR="00A9658F">
            <w:rPr/>
            <w:t>Table of Contents</w:t>
          </w:r>
        </w:p>
        <w:p w:rsidR="00B035A1" w:rsidP="3AFBEF05" w:rsidRDefault="4B4C2FC1" w14:paraId="1C15A76D" w14:textId="13450489">
          <w:pPr>
            <w:pStyle w:val="TOC1"/>
            <w:tabs>
              <w:tab w:val="right" w:leader="dot" w:pos="9360"/>
            </w:tabs>
            <w:rPr>
              <w:rStyle w:val="Hyperlink"/>
              <w:noProof/>
              <w:lang w:val="en-GB" w:eastAsia="ja-JP"/>
            </w:rPr>
          </w:pPr>
          <w:r>
            <w:fldChar w:fldCharType="begin"/>
          </w:r>
          <w:r>
            <w:instrText xml:space="preserve">TOC \o "1-3" \h \z \u</w:instrText>
          </w:r>
          <w:r>
            <w:fldChar w:fldCharType="separate"/>
          </w:r>
          <w:hyperlink w:anchor="_Toc1089818832">
            <w:r w:rsidRPr="3AFBEF05" w:rsidR="3AFBEF05">
              <w:rPr>
                <w:rStyle w:val="Hyperlink"/>
              </w:rPr>
              <w:t>Security Issues</w:t>
            </w:r>
            <w:r>
              <w:tab/>
            </w:r>
            <w:r>
              <w:fldChar w:fldCharType="begin"/>
            </w:r>
            <w:r>
              <w:instrText xml:space="preserve">PAGEREF _Toc1089818832 \h</w:instrText>
            </w:r>
            <w:r>
              <w:fldChar w:fldCharType="separate"/>
            </w:r>
            <w:r w:rsidRPr="3AFBEF05" w:rsidR="3AFBEF05">
              <w:rPr>
                <w:rStyle w:val="Hyperlink"/>
              </w:rPr>
              <w:t>2</w:t>
            </w:r>
            <w:r>
              <w:fldChar w:fldCharType="end"/>
            </w:r>
          </w:hyperlink>
        </w:p>
        <w:p w:rsidR="00B035A1" w:rsidP="3AFBEF05" w:rsidRDefault="00B035A1" w14:paraId="05C4CBE8" w14:textId="0C2A6626">
          <w:pPr>
            <w:pStyle w:val="TOC2"/>
            <w:tabs>
              <w:tab w:val="right" w:leader="dot" w:pos="9360"/>
            </w:tabs>
            <w:rPr>
              <w:rStyle w:val="Hyperlink"/>
              <w:noProof/>
              <w:lang w:val="en-GB" w:eastAsia="ja-JP"/>
            </w:rPr>
          </w:pPr>
          <w:hyperlink w:anchor="_Toc707421836">
            <w:r w:rsidRPr="3AFBEF05" w:rsidR="3AFBEF05">
              <w:rPr>
                <w:rStyle w:val="Hyperlink"/>
              </w:rPr>
              <w:t>SQL Injection</w:t>
            </w:r>
            <w:r>
              <w:tab/>
            </w:r>
            <w:r>
              <w:fldChar w:fldCharType="begin"/>
            </w:r>
            <w:r>
              <w:instrText xml:space="preserve">PAGEREF _Toc707421836 \h</w:instrText>
            </w:r>
            <w:r>
              <w:fldChar w:fldCharType="separate"/>
            </w:r>
            <w:r w:rsidRPr="3AFBEF05" w:rsidR="3AFBEF05">
              <w:rPr>
                <w:rStyle w:val="Hyperlink"/>
              </w:rPr>
              <w:t>3</w:t>
            </w:r>
            <w:r>
              <w:fldChar w:fldCharType="end"/>
            </w:r>
          </w:hyperlink>
        </w:p>
        <w:p w:rsidR="00B035A1" w:rsidP="3AFBEF05" w:rsidRDefault="00B035A1" w14:paraId="69CF2572" w14:textId="5A22C483">
          <w:pPr>
            <w:pStyle w:val="TOC2"/>
            <w:tabs>
              <w:tab w:val="right" w:leader="dot" w:pos="9360"/>
            </w:tabs>
            <w:rPr>
              <w:rStyle w:val="Hyperlink"/>
              <w:noProof/>
              <w:lang w:val="en-GB" w:eastAsia="ja-JP"/>
            </w:rPr>
          </w:pPr>
          <w:hyperlink w:anchor="_Toc1046682548">
            <w:r w:rsidRPr="3AFBEF05" w:rsidR="3AFBEF05">
              <w:rPr>
                <w:rStyle w:val="Hyperlink"/>
              </w:rPr>
              <w:t>Identification and Authentication Failures</w:t>
            </w:r>
            <w:r>
              <w:tab/>
            </w:r>
            <w:r>
              <w:fldChar w:fldCharType="begin"/>
            </w:r>
            <w:r>
              <w:instrText xml:space="preserve">PAGEREF _Toc1046682548 \h</w:instrText>
            </w:r>
            <w:r>
              <w:fldChar w:fldCharType="separate"/>
            </w:r>
            <w:r w:rsidRPr="3AFBEF05" w:rsidR="3AFBEF05">
              <w:rPr>
                <w:rStyle w:val="Hyperlink"/>
              </w:rPr>
              <w:t>3</w:t>
            </w:r>
            <w:r>
              <w:fldChar w:fldCharType="end"/>
            </w:r>
          </w:hyperlink>
        </w:p>
        <w:p w:rsidR="00B035A1" w:rsidP="3AFBEF05" w:rsidRDefault="00B035A1" w14:paraId="4ADC8006" w14:textId="4D3F26E6">
          <w:pPr>
            <w:pStyle w:val="TOC1"/>
            <w:tabs>
              <w:tab w:val="right" w:leader="dot" w:pos="9360"/>
            </w:tabs>
            <w:rPr>
              <w:rStyle w:val="Hyperlink"/>
              <w:noProof/>
              <w:lang w:val="en-GB" w:eastAsia="ja-JP"/>
            </w:rPr>
          </w:pPr>
          <w:hyperlink w:anchor="_Toc124943219">
            <w:r w:rsidRPr="3AFBEF05" w:rsidR="3AFBEF05">
              <w:rPr>
                <w:rStyle w:val="Hyperlink"/>
              </w:rPr>
              <w:t>References</w:t>
            </w:r>
            <w:r>
              <w:tab/>
            </w:r>
            <w:r>
              <w:fldChar w:fldCharType="begin"/>
            </w:r>
            <w:r>
              <w:instrText xml:space="preserve">PAGEREF _Toc124943219 \h</w:instrText>
            </w:r>
            <w:r>
              <w:fldChar w:fldCharType="separate"/>
            </w:r>
            <w:r w:rsidRPr="3AFBEF05" w:rsidR="3AFBEF05">
              <w:rPr>
                <w:rStyle w:val="Hyperlink"/>
              </w:rPr>
              <w:t>3</w:t>
            </w:r>
            <w:r>
              <w:fldChar w:fldCharType="end"/>
            </w:r>
          </w:hyperlink>
          <w:r>
            <w:fldChar w:fldCharType="end"/>
          </w:r>
        </w:p>
      </w:sdtContent>
    </w:sdt>
    <w:p w:rsidR="4B4C2FC1" w:rsidP="4B4C2FC1" w:rsidRDefault="4B4C2FC1" w14:paraId="49F19A56" w14:textId="3CD03F35">
      <w:pPr>
        <w:pStyle w:val="TOC2"/>
        <w:tabs>
          <w:tab w:val="right" w:leader="dot" w:pos="9360"/>
        </w:tabs>
        <w:rPr>
          <w:rStyle w:val="Hyperlink"/>
        </w:rPr>
      </w:pPr>
    </w:p>
    <w:p w:rsidR="00A9658F" w:rsidRDefault="00A9658F" w14:paraId="1F725EB1" w14:textId="7A2D00D9">
      <w:r>
        <w:br w:type="page"/>
      </w:r>
    </w:p>
    <w:p w:rsidR="2599281A" w:rsidP="4F6909E1" w:rsidRDefault="2599281A" w14:paraId="4CD2B952" w14:textId="6FB08958">
      <w:pPr>
        <w:pStyle w:val="Heading1"/>
      </w:pPr>
      <w:bookmarkStart w:name="_Toc1089818832" w:id="751676943"/>
      <w:r w:rsidR="2599281A">
        <w:rPr/>
        <w:t>Security Issues</w:t>
      </w:r>
      <w:bookmarkEnd w:id="751676943"/>
    </w:p>
    <w:p w:rsidR="128358FC" w:rsidP="4F6909E1" w:rsidRDefault="128358FC" w14:paraId="322B7338" w14:textId="72408C7C">
      <w:pPr>
        <w:pStyle w:val="Heading2"/>
      </w:pPr>
      <w:bookmarkStart w:name="_Toc707421836" w:id="1301082007"/>
      <w:r w:rsidR="128358FC">
        <w:rPr/>
        <w:t>SQL Injection</w:t>
      </w:r>
      <w:bookmarkEnd w:id="1301082007"/>
    </w:p>
    <w:p w:rsidR="096888AC" w:rsidP="4F6909E1" w:rsidRDefault="096888AC" w14:paraId="29B4BBC5" w14:textId="613ED7D8">
      <w:r>
        <w:t xml:space="preserve">For Database-driven websites SQL injection is a very dangerous threat. </w:t>
      </w:r>
      <w:r w:rsidR="31C98FFB">
        <w:t>SQL injection is when an SQL query is in</w:t>
      </w:r>
      <w:r w:rsidR="4102C2C0">
        <w:t>serted</w:t>
      </w:r>
      <w:r w:rsidR="31C98FFB">
        <w:t xml:space="preserve"> into an input</w:t>
      </w:r>
      <w:r w:rsidR="7B5F3945">
        <w:t xml:space="preserve"> field in html</w:t>
      </w:r>
      <w:r w:rsidR="31C98FFB">
        <w:t xml:space="preserve"> and gets executed on the database</w:t>
      </w:r>
      <w:sdt>
        <w:sdtPr>
          <w:id w:val="443728258"/>
          <w:citation/>
        </w:sdtPr>
        <w:sdtEndPr/>
        <w:sdtContent>
          <w:r w:rsidR="00D32D59">
            <w:fldChar w:fldCharType="begin"/>
          </w:r>
          <w:r w:rsidR="00D32D59">
            <w:instrText xml:space="preserve"> CITATION Kin231 \l 1033 </w:instrText>
          </w:r>
          <w:r w:rsidR="00D32D59">
            <w:fldChar w:fldCharType="separate"/>
          </w:r>
          <w:r w:rsidR="00B035A1">
            <w:rPr>
              <w:noProof/>
            </w:rPr>
            <w:t xml:space="preserve"> </w:t>
          </w:r>
          <w:r w:rsidRPr="00B035A1" w:rsidR="00B035A1">
            <w:rPr>
              <w:noProof/>
            </w:rPr>
            <w:t>[1]</w:t>
          </w:r>
          <w:r w:rsidR="00D32D59">
            <w:fldChar w:fldCharType="end"/>
          </w:r>
        </w:sdtContent>
      </w:sdt>
      <w:r w:rsidR="31C98FFB">
        <w:t xml:space="preserve">. </w:t>
      </w:r>
      <w:r w:rsidR="62348249">
        <w:t>This type of attack is dangerous because it can allow for any</w:t>
      </w:r>
      <w:r w:rsidR="1B0FB572">
        <w:t xml:space="preserve"> </w:t>
      </w:r>
      <w:r w:rsidR="43795B6D">
        <w:t>SQL</w:t>
      </w:r>
      <w:r w:rsidR="1B0FB572">
        <w:t xml:space="preserve"> query to be </w:t>
      </w:r>
      <w:r w:rsidR="57113EB8">
        <w:t>executed</w:t>
      </w:r>
      <w:r w:rsidR="1B0FB572">
        <w:t xml:space="preserve"> such as reading data, creating/</w:t>
      </w:r>
      <w:r w:rsidR="3E15F285">
        <w:t>updating</w:t>
      </w:r>
      <w:r w:rsidR="1B0FB572">
        <w:t xml:space="preserve"> data, and deleting data from the database.</w:t>
      </w:r>
      <w:r w:rsidR="4AC3A37A">
        <w:t xml:space="preserve"> </w:t>
      </w:r>
      <w:r w:rsidR="13E608B6">
        <w:t>This happens when data is used to create a dynamic SQL query such as those done in the assignment. An SQL injection attack doesn’t have to be on purpose</w:t>
      </w:r>
      <w:r w:rsidR="5874D89E">
        <w:t xml:space="preserve">, it could be done </w:t>
      </w:r>
      <w:r w:rsidR="63E218C2">
        <w:t>by</w:t>
      </w:r>
      <w:r w:rsidR="5874D89E">
        <w:t xml:space="preserve"> accident by a </w:t>
      </w:r>
      <w:r w:rsidR="6C510344">
        <w:t>legitimate</w:t>
      </w:r>
      <w:r w:rsidR="5874D89E">
        <w:t xml:space="preserve"> user of a website by doing something like inputting an “ ’ ” into the input field which could cause errors when it attempts to </w:t>
      </w:r>
      <w:r w:rsidR="3E2DE19B">
        <w:t>execute the built query.</w:t>
      </w:r>
      <w:r w:rsidR="5874D89E">
        <w:t xml:space="preserve"> </w:t>
      </w:r>
      <w:r w:rsidR="4BBE131F">
        <w:t xml:space="preserve">This has 4 </w:t>
      </w:r>
      <w:r w:rsidR="3F78281B">
        <w:t>consequences</w:t>
      </w:r>
      <w:r w:rsidR="4BBE131F">
        <w:t xml:space="preserve"> for a database system. The first is the loss of confide</w:t>
      </w:r>
      <w:r w:rsidR="142F8D28">
        <w:t>ntiality because an attacker can get all data from the system.</w:t>
      </w:r>
      <w:r w:rsidR="4AF978BD">
        <w:t xml:space="preserve"> It can affect the authentication of the database because an attacker can edit or create new users to change who can access the system. It affects authorisation as the attacker shouldn’t be able to get access to the data. It lastly </w:t>
      </w:r>
      <w:r w:rsidR="39BC255F">
        <w:t>affects</w:t>
      </w:r>
      <w:r w:rsidR="45760CA6">
        <w:t xml:space="preserve"> the integrity of the database system because the attacker can change </w:t>
      </w:r>
      <w:r w:rsidR="7C8053C6">
        <w:t>the data on the database.</w:t>
      </w:r>
    </w:p>
    <w:p w:rsidR="245D39B7" w:rsidP="4F6909E1" w:rsidRDefault="245D39B7" w14:paraId="614D0751" w14:textId="2B40D173">
      <w:r>
        <w:t>There are multiple different types of SQL injection</w:t>
      </w:r>
      <w:sdt>
        <w:sdtPr>
          <w:id w:val="1759632434"/>
          <w:citation/>
        </w:sdtPr>
        <w:sdtEndPr/>
        <w:sdtContent>
          <w:r w:rsidR="00D32D59">
            <w:fldChar w:fldCharType="begin"/>
          </w:r>
          <w:r w:rsidR="00D32D59">
            <w:instrText xml:space="preserve"> CITATION W3S23 \l 1033 </w:instrText>
          </w:r>
          <w:r w:rsidR="00D32D59">
            <w:fldChar w:fldCharType="separate"/>
          </w:r>
          <w:r w:rsidR="00B035A1">
            <w:rPr>
              <w:noProof/>
            </w:rPr>
            <w:t xml:space="preserve"> </w:t>
          </w:r>
          <w:r w:rsidRPr="00B035A1" w:rsidR="00B035A1">
            <w:rPr>
              <w:noProof/>
            </w:rPr>
            <w:t>[2]</w:t>
          </w:r>
          <w:r w:rsidR="00D32D59">
            <w:fldChar w:fldCharType="end"/>
          </w:r>
        </w:sdtContent>
      </w:sdt>
      <w:r>
        <w:t>. For example,</w:t>
      </w:r>
      <w:r w:rsidR="2B729990">
        <w:t xml:space="preserve"> if the attacker inputs “OR 1=1”</w:t>
      </w:r>
      <w:r w:rsidR="495B33B4">
        <w:t xml:space="preserve"> or inputs “OR =”</w:t>
      </w:r>
      <w:r w:rsidR="2B729990">
        <w:t xml:space="preserve"> it could cause errors such as throwing out </w:t>
      </w:r>
      <w:r w:rsidR="43C12066">
        <w:t>all</w:t>
      </w:r>
      <w:r w:rsidR="2B729990">
        <w:t xml:space="preserve"> the data held on a table because </w:t>
      </w:r>
      <w:r w:rsidR="559D8288">
        <w:t xml:space="preserve">the query will return valid no matter what </w:t>
      </w:r>
      <w:r w:rsidR="376B467A">
        <w:t>it will return true</w:t>
      </w:r>
      <w:r w:rsidR="559D8288">
        <w:t>.</w:t>
      </w:r>
      <w:r w:rsidR="46D95B88">
        <w:t xml:space="preserve"> Another example</w:t>
      </w:r>
      <w:r w:rsidR="26469F34">
        <w:t xml:space="preserve"> is </w:t>
      </w:r>
      <w:r w:rsidR="0F04956C">
        <w:t>that an attacker can cause tables from the database to be dropped by inputting “DROP TABLE TABLENAME”, while this does require the attacker to know the name of the table for it to be successful, if they do know it t</w:t>
      </w:r>
      <w:r w:rsidR="2C77BB14">
        <w:t>hen the attack could cause a lot of data loss.</w:t>
      </w:r>
    </w:p>
    <w:p w:rsidR="598E402B" w:rsidP="4B4C2FC1" w:rsidRDefault="598E402B" w14:paraId="1B972723" w14:textId="0D2C45EA">
      <w:pPr>
        <w:pStyle w:val="Heading2"/>
      </w:pPr>
      <w:bookmarkStart w:name="_Toc1046682548" w:id="2981096"/>
      <w:r w:rsidR="598E402B">
        <w:rPr/>
        <w:t>Identification and Authentication Failures</w:t>
      </w:r>
      <w:bookmarkEnd w:id="2981096"/>
    </w:p>
    <w:p w:rsidR="19431016" w:rsidP="4B4C2FC1" w:rsidRDefault="19431016" w14:paraId="7CEE7529" w14:textId="33545990">
      <w:r>
        <w:t xml:space="preserve">Identification and Authentication failures are when </w:t>
      </w:r>
      <w:r w:rsidR="6430EFED">
        <w:t>it's</w:t>
      </w:r>
      <w:r>
        <w:t xml:space="preserve"> possible for an attacker to get access to data via</w:t>
      </w:r>
      <w:r w:rsidR="2501DAA3">
        <w:t xml:space="preserve"> using an account without permission.</w:t>
      </w:r>
      <w:sdt>
        <w:sdtPr>
          <w:id w:val="-16306888"/>
          <w:citation/>
        </w:sdtPr>
        <w:sdtEndPr/>
        <w:sdtContent>
          <w:r w:rsidR="00D32D59">
            <w:fldChar w:fldCharType="begin"/>
          </w:r>
          <w:r w:rsidR="00D32D59">
            <w:instrText xml:space="preserve"> CITATION OWA21 \l 1033 </w:instrText>
          </w:r>
          <w:r w:rsidR="00D32D59">
            <w:fldChar w:fldCharType="separate"/>
          </w:r>
          <w:r w:rsidR="00B035A1">
            <w:rPr>
              <w:noProof/>
            </w:rPr>
            <w:t xml:space="preserve"> </w:t>
          </w:r>
          <w:r w:rsidRPr="00B035A1" w:rsidR="00B035A1">
            <w:rPr>
              <w:noProof/>
            </w:rPr>
            <w:t>[3]</w:t>
          </w:r>
          <w:r w:rsidR="00D32D59">
            <w:fldChar w:fldCharType="end"/>
          </w:r>
        </w:sdtContent>
      </w:sdt>
      <w:r w:rsidR="2501DAA3">
        <w:t xml:space="preserve"> There are various ways an attacker can get access to an account </w:t>
      </w:r>
      <w:r w:rsidR="2AF16D3A">
        <w:t>which are</w:t>
      </w:r>
      <w:r w:rsidR="2501DAA3">
        <w:t xml:space="preserve"> using SQL injection to get a list of usernames and passwords, </w:t>
      </w:r>
      <w:r w:rsidR="3C598C2D">
        <w:t>brute</w:t>
      </w:r>
      <w:r w:rsidR="76B3F100">
        <w:t xml:space="preserve"> forcing log in screens, weak or default passwords, </w:t>
      </w:r>
      <w:r w:rsidR="002B2D0D">
        <w:t xml:space="preserve">passwords which are stored in plain text, </w:t>
      </w:r>
      <w:r w:rsidR="38697BDA">
        <w:t xml:space="preserve">and </w:t>
      </w:r>
      <w:r w:rsidR="002B2D0D">
        <w:t>lack of multi-factor authenticatio</w:t>
      </w:r>
      <w:r w:rsidR="6DE91E64">
        <w:t>n</w:t>
      </w:r>
      <w:r w:rsidR="2C0A6B8E">
        <w:t>. There are multiple ways to prevent this style of attack</w:t>
      </w:r>
      <w:r w:rsidR="1F1DB1C8">
        <w:t xml:space="preserve"> such as blocking SQL injection, having timeouts for logging in</w:t>
      </w:r>
      <w:r w:rsidR="2249E06D">
        <w:t xml:space="preserve"> and sensible password policy</w:t>
      </w:r>
      <w:r w:rsidR="1F1DB1C8">
        <w:t xml:space="preserve"> to prevent</w:t>
      </w:r>
      <w:r w:rsidR="1D300239">
        <w:t>/minimise</w:t>
      </w:r>
      <w:r w:rsidR="1F1DB1C8">
        <w:t xml:space="preserve"> brute force attacks,</w:t>
      </w:r>
      <w:r w:rsidR="625819EE">
        <w:t xml:space="preserve"> encrypting passwords stored within the database, and requiring multi-factor authentication.</w:t>
      </w:r>
      <w:r w:rsidR="1F1DB1C8">
        <w:t xml:space="preserve"> </w:t>
      </w:r>
    </w:p>
    <w:p w:rsidR="00D32D59" w:rsidP="4B4C2FC1" w:rsidRDefault="2403477A" w14:paraId="1E078B18" w14:textId="44F8F35C">
      <w:r>
        <w:t xml:space="preserve">The website created for the assignment is very susceptible to </w:t>
      </w:r>
      <w:r w:rsidR="206FA82B">
        <w:t xml:space="preserve">identification and authentication failures. For </w:t>
      </w:r>
      <w:r w:rsidR="00D32D59">
        <w:t>example,</w:t>
      </w:r>
      <w:r w:rsidR="206FA82B">
        <w:t xml:space="preserve"> the website has no protection against brute force attacks, there is no </w:t>
      </w:r>
      <w:r w:rsidR="5AC719C5">
        <w:t>password policy or username policy when creating users so it’s possible to create a user with an unsecure password, The table/field that holds passwords on the database isn’t encrypted, and there is</w:t>
      </w:r>
      <w:r w:rsidR="0841D3F5">
        <w:t xml:space="preserve">n’t any multi-factor authentication. There is also no logging of changes to users. </w:t>
      </w:r>
      <w:r w:rsidR="0B6E029A">
        <w:t>So,</w:t>
      </w:r>
      <w:r w:rsidR="0841D3F5">
        <w:t xml:space="preserve"> if an attacker gets access and makes/changes a user there is no logging to know that this has happened. </w:t>
      </w:r>
      <w:r w:rsidR="78BE718F">
        <w:t>The largest improvement to security would be by adding a password policy to the creation of user accounts and to have timeouts on the log in screens to remove the risk of the simpler attacks.</w:t>
      </w:r>
    </w:p>
    <w:p w:rsidR="00D32D59" w:rsidP="4B4C2FC1" w:rsidRDefault="00D32D59" w14:paraId="2AFBE022" w14:textId="6E96B43F">
      <w:r>
        <w:br w:type="page"/>
      </w:r>
    </w:p>
    <w:sdt>
      <w:sdtPr>
        <w:rPr>
          <w:rFonts w:asciiTheme="minorHAnsi" w:hAnsiTheme="minorHAnsi" w:eastAsiaTheme="minorHAnsi" w:cstheme="minorBidi"/>
          <w:color w:val="auto"/>
          <w:sz w:val="22"/>
          <w:szCs w:val="22"/>
        </w:rPr>
        <w:id w:val="-1440283300"/>
        <w:docPartObj>
          <w:docPartGallery w:val="Bibliographies"/>
          <w:docPartUnique/>
        </w:docPartObj>
      </w:sdtPr>
      <w:sdtEndPr/>
      <w:sdtContent>
        <w:p w:rsidR="00D32D59" w:rsidRDefault="00D32D59" w14:paraId="463D56C5" w14:textId="264B7FBA">
          <w:pPr>
            <w:pStyle w:val="Heading1"/>
          </w:pPr>
          <w:bookmarkStart w:name="_Toc124943219" w:id="1143347079"/>
          <w:r w:rsidR="00D32D59">
            <w:rPr/>
            <w:t>References</w:t>
          </w:r>
          <w:bookmarkEnd w:id="1143347079"/>
        </w:p>
        <w:bookmarkStart w:name="_GoBack" w:displacedByCustomXml="prev" w:id="4"/>
        <w:bookmarkEnd w:displacedByCustomXml="prev" w:id="4"/>
        <w:sdt>
          <w:sdtPr>
            <w:id w:val="-573587230"/>
            <w:bibliography/>
          </w:sdtPr>
          <w:sdtEndPr/>
          <w:sdtContent>
            <w:p w:rsidR="00B035A1" w:rsidRDefault="00D32D59" w14:paraId="216F8643"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B035A1" w14:paraId="7F868587" w14:textId="77777777">
                <w:trPr>
                  <w:divId w:val="1476944880"/>
                  <w:tblCellSpacing w:w="15" w:type="dxa"/>
                </w:trPr>
                <w:tc>
                  <w:tcPr>
                    <w:tcW w:w="50" w:type="pct"/>
                    <w:hideMark/>
                  </w:tcPr>
                  <w:p w:rsidR="00B035A1" w:rsidRDefault="00B035A1" w14:paraId="154C2E6A" w14:textId="51FAE6A7">
                    <w:pPr>
                      <w:pStyle w:val="Bibliography"/>
                      <w:rPr>
                        <w:noProof/>
                        <w:sz w:val="24"/>
                        <w:szCs w:val="24"/>
                      </w:rPr>
                    </w:pPr>
                    <w:r>
                      <w:rPr>
                        <w:noProof/>
                      </w:rPr>
                      <w:t xml:space="preserve">[1] </w:t>
                    </w:r>
                  </w:p>
                </w:tc>
                <w:tc>
                  <w:tcPr>
                    <w:tcW w:w="0" w:type="auto"/>
                    <w:hideMark/>
                  </w:tcPr>
                  <w:p w:rsidR="00B035A1" w:rsidRDefault="00B035A1" w14:paraId="269D6709" w14:textId="77777777">
                    <w:pPr>
                      <w:pStyle w:val="Bibliography"/>
                      <w:rPr>
                        <w:noProof/>
                      </w:rPr>
                    </w:pPr>
                    <w:r>
                      <w:rPr>
                        <w:noProof/>
                      </w:rPr>
                      <w:t>K. Thorin, "SQL Injection," OWASP, [Online]. Available: https://owasp.org/www-community/attacks/SQL_Injection. [Accessed 4 May 2023].</w:t>
                    </w:r>
                  </w:p>
                </w:tc>
              </w:tr>
              <w:tr w:rsidR="00B035A1" w14:paraId="66A72F61" w14:textId="77777777">
                <w:trPr>
                  <w:divId w:val="1476944880"/>
                  <w:tblCellSpacing w:w="15" w:type="dxa"/>
                </w:trPr>
                <w:tc>
                  <w:tcPr>
                    <w:tcW w:w="50" w:type="pct"/>
                    <w:hideMark/>
                  </w:tcPr>
                  <w:p w:rsidR="00B035A1" w:rsidRDefault="00B035A1" w14:paraId="66BD9443" w14:textId="77777777">
                    <w:pPr>
                      <w:pStyle w:val="Bibliography"/>
                      <w:rPr>
                        <w:noProof/>
                      </w:rPr>
                    </w:pPr>
                    <w:r>
                      <w:rPr>
                        <w:noProof/>
                      </w:rPr>
                      <w:t xml:space="preserve">[2] </w:t>
                    </w:r>
                  </w:p>
                </w:tc>
                <w:tc>
                  <w:tcPr>
                    <w:tcW w:w="0" w:type="auto"/>
                    <w:hideMark/>
                  </w:tcPr>
                  <w:p w:rsidR="00B035A1" w:rsidRDefault="00B035A1" w14:paraId="11EDB0E0" w14:textId="77777777">
                    <w:pPr>
                      <w:pStyle w:val="Bibliography"/>
                      <w:rPr>
                        <w:noProof/>
                      </w:rPr>
                    </w:pPr>
                    <w:r>
                      <w:rPr>
                        <w:noProof/>
                      </w:rPr>
                      <w:t>W3Schools, "SQL Injection," W3Schools, [Online]. Available: https://www.w3schools.com/sql/sql_injection.asp. [Accessed 4 May 2023].</w:t>
                    </w:r>
                  </w:p>
                </w:tc>
              </w:tr>
              <w:tr w:rsidR="00B035A1" w14:paraId="4FA6B50E" w14:textId="77777777">
                <w:trPr>
                  <w:divId w:val="1476944880"/>
                  <w:tblCellSpacing w:w="15" w:type="dxa"/>
                </w:trPr>
                <w:tc>
                  <w:tcPr>
                    <w:tcW w:w="50" w:type="pct"/>
                    <w:hideMark/>
                  </w:tcPr>
                  <w:p w:rsidR="00B035A1" w:rsidRDefault="00B035A1" w14:paraId="36D18A4F" w14:textId="77777777">
                    <w:pPr>
                      <w:pStyle w:val="Bibliography"/>
                      <w:rPr>
                        <w:noProof/>
                      </w:rPr>
                    </w:pPr>
                    <w:r>
                      <w:rPr>
                        <w:noProof/>
                      </w:rPr>
                      <w:t xml:space="preserve">[3] </w:t>
                    </w:r>
                  </w:p>
                </w:tc>
                <w:tc>
                  <w:tcPr>
                    <w:tcW w:w="0" w:type="auto"/>
                    <w:hideMark/>
                  </w:tcPr>
                  <w:p w:rsidR="00B035A1" w:rsidRDefault="00B035A1" w14:paraId="1FB3CC06" w14:textId="77777777">
                    <w:pPr>
                      <w:pStyle w:val="Bibliography"/>
                      <w:rPr>
                        <w:noProof/>
                      </w:rPr>
                    </w:pPr>
                    <w:r>
                      <w:rPr>
                        <w:noProof/>
                      </w:rPr>
                      <w:t>OWASP, "A07:2021 – Identification and Authentication Failures," OWASP, 2021. [Online]. Available: https://owasp.org/Top10/A07_2021-Identification_and_Authentication_Failures/. [Accessed 4 May 2023].</w:t>
                    </w:r>
                  </w:p>
                </w:tc>
              </w:tr>
            </w:tbl>
            <w:p w:rsidR="00B035A1" w:rsidRDefault="00B035A1" w14:paraId="497CC0BD" w14:textId="77777777">
              <w:pPr>
                <w:divId w:val="1476944880"/>
                <w:rPr>
                  <w:rFonts w:eastAsia="Times New Roman"/>
                  <w:noProof/>
                </w:rPr>
              </w:pPr>
            </w:p>
            <w:p w:rsidR="00D32D59" w:rsidRDefault="00D32D59" w14:paraId="3A3698C3" w14:textId="383F6EFD">
              <w:r>
                <w:rPr>
                  <w:b/>
                  <w:bCs/>
                  <w:noProof/>
                </w:rPr>
                <w:fldChar w:fldCharType="end"/>
              </w:r>
            </w:p>
          </w:sdtContent>
        </w:sdt>
      </w:sdtContent>
    </w:sdt>
    <w:p w:rsidR="2403477A" w:rsidP="4B4C2FC1" w:rsidRDefault="2403477A" w14:paraId="0BD83F73" w14:textId="1C12ED31"/>
    <w:sectPr w:rsidR="2403477A" w:rsidSect="00A9658F">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2A4A" w:rsidRDefault="00392A4A" w14:paraId="1B5F55A1" w14:textId="77777777">
      <w:pPr>
        <w:spacing w:after="0" w:line="240" w:lineRule="auto"/>
      </w:pPr>
      <w:r>
        <w:separator/>
      </w:r>
    </w:p>
  </w:endnote>
  <w:endnote w:type="continuationSeparator" w:id="0">
    <w:p w:rsidR="00392A4A" w:rsidRDefault="00392A4A" w14:paraId="3B6503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2A4A" w:rsidRDefault="00392A4A" w14:paraId="15C79B80" w14:textId="77777777">
      <w:pPr>
        <w:spacing w:after="0" w:line="240" w:lineRule="auto"/>
      </w:pPr>
      <w:r>
        <w:separator/>
      </w:r>
    </w:p>
  </w:footnote>
  <w:footnote w:type="continuationSeparator" w:id="0">
    <w:p w:rsidR="00392A4A" w:rsidRDefault="00392A4A" w14:paraId="5128EC6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QgmNU58P0unWdN" int2:id="fesBHJNa">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2FA92"/>
    <w:rsid w:val="002B2D0D"/>
    <w:rsid w:val="00392A4A"/>
    <w:rsid w:val="00651DDE"/>
    <w:rsid w:val="00A9658F"/>
    <w:rsid w:val="00B035A1"/>
    <w:rsid w:val="00D32D59"/>
    <w:rsid w:val="00EB26BB"/>
    <w:rsid w:val="0167E3D4"/>
    <w:rsid w:val="03A563C9"/>
    <w:rsid w:val="062521F2"/>
    <w:rsid w:val="064ACA61"/>
    <w:rsid w:val="06BE4BA7"/>
    <w:rsid w:val="0841D3F5"/>
    <w:rsid w:val="0878D4EC"/>
    <w:rsid w:val="096888AC"/>
    <w:rsid w:val="098A6246"/>
    <w:rsid w:val="0B6E029A"/>
    <w:rsid w:val="0F04956C"/>
    <w:rsid w:val="0F6232C0"/>
    <w:rsid w:val="0FB2DBDB"/>
    <w:rsid w:val="11931CF8"/>
    <w:rsid w:val="128358FC"/>
    <w:rsid w:val="1310250C"/>
    <w:rsid w:val="13E608B6"/>
    <w:rsid w:val="142F8D28"/>
    <w:rsid w:val="14D8D163"/>
    <w:rsid w:val="1623F50C"/>
    <w:rsid w:val="1699CF61"/>
    <w:rsid w:val="17FB14CA"/>
    <w:rsid w:val="19431016"/>
    <w:rsid w:val="19F0179B"/>
    <w:rsid w:val="1A4D8114"/>
    <w:rsid w:val="1B0FB572"/>
    <w:rsid w:val="1C4F5D4C"/>
    <w:rsid w:val="1D300239"/>
    <w:rsid w:val="1E6E5CF4"/>
    <w:rsid w:val="1F1DB1C8"/>
    <w:rsid w:val="1FD8D4D0"/>
    <w:rsid w:val="1FE72030"/>
    <w:rsid w:val="206FA82B"/>
    <w:rsid w:val="2249E06D"/>
    <w:rsid w:val="231EC0F2"/>
    <w:rsid w:val="2403477A"/>
    <w:rsid w:val="245D39B7"/>
    <w:rsid w:val="2501DAA3"/>
    <w:rsid w:val="2599281A"/>
    <w:rsid w:val="26469F34"/>
    <w:rsid w:val="26494A2A"/>
    <w:rsid w:val="29668EB9"/>
    <w:rsid w:val="2AF16D3A"/>
    <w:rsid w:val="2B729990"/>
    <w:rsid w:val="2C0A6B8E"/>
    <w:rsid w:val="2C3AB455"/>
    <w:rsid w:val="2C77BB14"/>
    <w:rsid w:val="2F5B14AE"/>
    <w:rsid w:val="2F7A7959"/>
    <w:rsid w:val="30206CFD"/>
    <w:rsid w:val="30DAD3E8"/>
    <w:rsid w:val="3113BA04"/>
    <w:rsid w:val="31C98FFB"/>
    <w:rsid w:val="331D3AC6"/>
    <w:rsid w:val="333DA142"/>
    <w:rsid w:val="33580DBF"/>
    <w:rsid w:val="3553E016"/>
    <w:rsid w:val="376B467A"/>
    <w:rsid w:val="38697BDA"/>
    <w:rsid w:val="39BC255F"/>
    <w:rsid w:val="3AFBEF05"/>
    <w:rsid w:val="3B2F8ACA"/>
    <w:rsid w:val="3C598C2D"/>
    <w:rsid w:val="3E15F285"/>
    <w:rsid w:val="3E2DE19B"/>
    <w:rsid w:val="3F78281B"/>
    <w:rsid w:val="4102C2C0"/>
    <w:rsid w:val="411C4011"/>
    <w:rsid w:val="43795B6D"/>
    <w:rsid w:val="43C12066"/>
    <w:rsid w:val="447956CF"/>
    <w:rsid w:val="45760CA6"/>
    <w:rsid w:val="46D95B88"/>
    <w:rsid w:val="47806CE1"/>
    <w:rsid w:val="4873B9E8"/>
    <w:rsid w:val="495B33B4"/>
    <w:rsid w:val="4A8703C8"/>
    <w:rsid w:val="4AC3A37A"/>
    <w:rsid w:val="4AF978BD"/>
    <w:rsid w:val="4B4C2FC1"/>
    <w:rsid w:val="4BBE131F"/>
    <w:rsid w:val="4C92FA92"/>
    <w:rsid w:val="4E31197F"/>
    <w:rsid w:val="4F6909E1"/>
    <w:rsid w:val="559D8288"/>
    <w:rsid w:val="56A51A53"/>
    <w:rsid w:val="57113EB8"/>
    <w:rsid w:val="57D09297"/>
    <w:rsid w:val="5874D89E"/>
    <w:rsid w:val="58F6C3CA"/>
    <w:rsid w:val="598E402B"/>
    <w:rsid w:val="59D39F9A"/>
    <w:rsid w:val="5AC719C5"/>
    <w:rsid w:val="5BCBFBB0"/>
    <w:rsid w:val="5DC296F9"/>
    <w:rsid w:val="6115B667"/>
    <w:rsid w:val="62348249"/>
    <w:rsid w:val="625819EE"/>
    <w:rsid w:val="63B3DDE8"/>
    <w:rsid w:val="63E218C2"/>
    <w:rsid w:val="6430EFED"/>
    <w:rsid w:val="64B9DF51"/>
    <w:rsid w:val="65FFA93D"/>
    <w:rsid w:val="6710AC47"/>
    <w:rsid w:val="67810D21"/>
    <w:rsid w:val="6AB8ADE3"/>
    <w:rsid w:val="6C510344"/>
    <w:rsid w:val="6DE91E64"/>
    <w:rsid w:val="6EAB0ED6"/>
    <w:rsid w:val="7306B8C7"/>
    <w:rsid w:val="73CFE395"/>
    <w:rsid w:val="752322D9"/>
    <w:rsid w:val="76B3F100"/>
    <w:rsid w:val="7709565A"/>
    <w:rsid w:val="78BE718F"/>
    <w:rsid w:val="7B5F3945"/>
    <w:rsid w:val="7BB552B1"/>
    <w:rsid w:val="7C8053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2FA92"/>
  <w15:chartTrackingRefBased/>
  <w15:docId w15:val="{02756DEE-F4E9-4E97-BA17-4D652BAE2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A9658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A9658F"/>
    <w:pPr>
      <w:spacing w:after="0" w:line="240" w:lineRule="auto"/>
    </w:pPr>
    <w:rPr>
      <w:rFonts w:eastAsiaTheme="minorEastAsia"/>
    </w:rPr>
  </w:style>
  <w:style w:type="character" w:styleId="NoSpacingChar" w:customStyle="1">
    <w:name w:val="No Spacing Char"/>
    <w:basedOn w:val="DefaultParagraphFont"/>
    <w:link w:val="NoSpacing"/>
    <w:uiPriority w:val="1"/>
    <w:rsid w:val="00A9658F"/>
    <w:rPr>
      <w:rFonts w:eastAsiaTheme="minorEastAsia"/>
    </w:rPr>
  </w:style>
  <w:style w:type="character" w:styleId="Heading1Char" w:customStyle="1">
    <w:name w:val="Heading 1 Char"/>
    <w:basedOn w:val="DefaultParagraphFont"/>
    <w:link w:val="Heading1"/>
    <w:uiPriority w:val="9"/>
    <w:rsid w:val="00A9658F"/>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A9658F"/>
    <w:pPr>
      <w:outlineLvl w:val="9"/>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D32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29190">
      <w:bodyDiv w:val="1"/>
      <w:marLeft w:val="0"/>
      <w:marRight w:val="0"/>
      <w:marTop w:val="0"/>
      <w:marBottom w:val="0"/>
      <w:divBdr>
        <w:top w:val="none" w:sz="0" w:space="0" w:color="auto"/>
        <w:left w:val="none" w:sz="0" w:space="0" w:color="auto"/>
        <w:bottom w:val="none" w:sz="0" w:space="0" w:color="auto"/>
        <w:right w:val="none" w:sz="0" w:space="0" w:color="auto"/>
      </w:divBdr>
    </w:div>
    <w:div w:id="97793782">
      <w:bodyDiv w:val="1"/>
      <w:marLeft w:val="0"/>
      <w:marRight w:val="0"/>
      <w:marTop w:val="0"/>
      <w:marBottom w:val="0"/>
      <w:divBdr>
        <w:top w:val="none" w:sz="0" w:space="0" w:color="auto"/>
        <w:left w:val="none" w:sz="0" w:space="0" w:color="auto"/>
        <w:bottom w:val="none" w:sz="0" w:space="0" w:color="auto"/>
        <w:right w:val="none" w:sz="0" w:space="0" w:color="auto"/>
      </w:divBdr>
    </w:div>
    <w:div w:id="148442918">
      <w:bodyDiv w:val="1"/>
      <w:marLeft w:val="0"/>
      <w:marRight w:val="0"/>
      <w:marTop w:val="0"/>
      <w:marBottom w:val="0"/>
      <w:divBdr>
        <w:top w:val="none" w:sz="0" w:space="0" w:color="auto"/>
        <w:left w:val="none" w:sz="0" w:space="0" w:color="auto"/>
        <w:bottom w:val="none" w:sz="0" w:space="0" w:color="auto"/>
        <w:right w:val="none" w:sz="0" w:space="0" w:color="auto"/>
      </w:divBdr>
    </w:div>
    <w:div w:id="223641253">
      <w:bodyDiv w:val="1"/>
      <w:marLeft w:val="0"/>
      <w:marRight w:val="0"/>
      <w:marTop w:val="0"/>
      <w:marBottom w:val="0"/>
      <w:divBdr>
        <w:top w:val="none" w:sz="0" w:space="0" w:color="auto"/>
        <w:left w:val="none" w:sz="0" w:space="0" w:color="auto"/>
        <w:bottom w:val="none" w:sz="0" w:space="0" w:color="auto"/>
        <w:right w:val="none" w:sz="0" w:space="0" w:color="auto"/>
      </w:divBdr>
    </w:div>
    <w:div w:id="399643560">
      <w:bodyDiv w:val="1"/>
      <w:marLeft w:val="0"/>
      <w:marRight w:val="0"/>
      <w:marTop w:val="0"/>
      <w:marBottom w:val="0"/>
      <w:divBdr>
        <w:top w:val="none" w:sz="0" w:space="0" w:color="auto"/>
        <w:left w:val="none" w:sz="0" w:space="0" w:color="auto"/>
        <w:bottom w:val="none" w:sz="0" w:space="0" w:color="auto"/>
        <w:right w:val="none" w:sz="0" w:space="0" w:color="auto"/>
      </w:divBdr>
    </w:div>
    <w:div w:id="750615775">
      <w:bodyDiv w:val="1"/>
      <w:marLeft w:val="0"/>
      <w:marRight w:val="0"/>
      <w:marTop w:val="0"/>
      <w:marBottom w:val="0"/>
      <w:divBdr>
        <w:top w:val="none" w:sz="0" w:space="0" w:color="auto"/>
        <w:left w:val="none" w:sz="0" w:space="0" w:color="auto"/>
        <w:bottom w:val="none" w:sz="0" w:space="0" w:color="auto"/>
        <w:right w:val="none" w:sz="0" w:space="0" w:color="auto"/>
      </w:divBdr>
    </w:div>
    <w:div w:id="773332224">
      <w:bodyDiv w:val="1"/>
      <w:marLeft w:val="0"/>
      <w:marRight w:val="0"/>
      <w:marTop w:val="0"/>
      <w:marBottom w:val="0"/>
      <w:divBdr>
        <w:top w:val="none" w:sz="0" w:space="0" w:color="auto"/>
        <w:left w:val="none" w:sz="0" w:space="0" w:color="auto"/>
        <w:bottom w:val="none" w:sz="0" w:space="0" w:color="auto"/>
        <w:right w:val="none" w:sz="0" w:space="0" w:color="auto"/>
      </w:divBdr>
    </w:div>
    <w:div w:id="784273031">
      <w:bodyDiv w:val="1"/>
      <w:marLeft w:val="0"/>
      <w:marRight w:val="0"/>
      <w:marTop w:val="0"/>
      <w:marBottom w:val="0"/>
      <w:divBdr>
        <w:top w:val="none" w:sz="0" w:space="0" w:color="auto"/>
        <w:left w:val="none" w:sz="0" w:space="0" w:color="auto"/>
        <w:bottom w:val="none" w:sz="0" w:space="0" w:color="auto"/>
        <w:right w:val="none" w:sz="0" w:space="0" w:color="auto"/>
      </w:divBdr>
    </w:div>
    <w:div w:id="1005471411">
      <w:bodyDiv w:val="1"/>
      <w:marLeft w:val="0"/>
      <w:marRight w:val="0"/>
      <w:marTop w:val="0"/>
      <w:marBottom w:val="0"/>
      <w:divBdr>
        <w:top w:val="none" w:sz="0" w:space="0" w:color="auto"/>
        <w:left w:val="none" w:sz="0" w:space="0" w:color="auto"/>
        <w:bottom w:val="none" w:sz="0" w:space="0" w:color="auto"/>
        <w:right w:val="none" w:sz="0" w:space="0" w:color="auto"/>
      </w:divBdr>
    </w:div>
    <w:div w:id="1176577363">
      <w:bodyDiv w:val="1"/>
      <w:marLeft w:val="0"/>
      <w:marRight w:val="0"/>
      <w:marTop w:val="0"/>
      <w:marBottom w:val="0"/>
      <w:divBdr>
        <w:top w:val="none" w:sz="0" w:space="0" w:color="auto"/>
        <w:left w:val="none" w:sz="0" w:space="0" w:color="auto"/>
        <w:bottom w:val="none" w:sz="0" w:space="0" w:color="auto"/>
        <w:right w:val="none" w:sz="0" w:space="0" w:color="auto"/>
      </w:divBdr>
    </w:div>
    <w:div w:id="1193499462">
      <w:bodyDiv w:val="1"/>
      <w:marLeft w:val="0"/>
      <w:marRight w:val="0"/>
      <w:marTop w:val="0"/>
      <w:marBottom w:val="0"/>
      <w:divBdr>
        <w:top w:val="none" w:sz="0" w:space="0" w:color="auto"/>
        <w:left w:val="none" w:sz="0" w:space="0" w:color="auto"/>
        <w:bottom w:val="none" w:sz="0" w:space="0" w:color="auto"/>
        <w:right w:val="none" w:sz="0" w:space="0" w:color="auto"/>
      </w:divBdr>
    </w:div>
    <w:div w:id="1449467964">
      <w:bodyDiv w:val="1"/>
      <w:marLeft w:val="0"/>
      <w:marRight w:val="0"/>
      <w:marTop w:val="0"/>
      <w:marBottom w:val="0"/>
      <w:divBdr>
        <w:top w:val="none" w:sz="0" w:space="0" w:color="auto"/>
        <w:left w:val="none" w:sz="0" w:space="0" w:color="auto"/>
        <w:bottom w:val="none" w:sz="0" w:space="0" w:color="auto"/>
        <w:right w:val="none" w:sz="0" w:space="0" w:color="auto"/>
      </w:divBdr>
    </w:div>
    <w:div w:id="1476944880">
      <w:bodyDiv w:val="1"/>
      <w:marLeft w:val="0"/>
      <w:marRight w:val="0"/>
      <w:marTop w:val="0"/>
      <w:marBottom w:val="0"/>
      <w:divBdr>
        <w:top w:val="none" w:sz="0" w:space="0" w:color="auto"/>
        <w:left w:val="none" w:sz="0" w:space="0" w:color="auto"/>
        <w:bottom w:val="none" w:sz="0" w:space="0" w:color="auto"/>
        <w:right w:val="none" w:sz="0" w:space="0" w:color="auto"/>
      </w:divBdr>
    </w:div>
    <w:div w:id="1530949437">
      <w:bodyDiv w:val="1"/>
      <w:marLeft w:val="0"/>
      <w:marRight w:val="0"/>
      <w:marTop w:val="0"/>
      <w:marBottom w:val="0"/>
      <w:divBdr>
        <w:top w:val="none" w:sz="0" w:space="0" w:color="auto"/>
        <w:left w:val="none" w:sz="0" w:space="0" w:color="auto"/>
        <w:bottom w:val="none" w:sz="0" w:space="0" w:color="auto"/>
        <w:right w:val="none" w:sz="0" w:space="0" w:color="auto"/>
      </w:divBdr>
    </w:div>
    <w:div w:id="1547988205">
      <w:bodyDiv w:val="1"/>
      <w:marLeft w:val="0"/>
      <w:marRight w:val="0"/>
      <w:marTop w:val="0"/>
      <w:marBottom w:val="0"/>
      <w:divBdr>
        <w:top w:val="none" w:sz="0" w:space="0" w:color="auto"/>
        <w:left w:val="none" w:sz="0" w:space="0" w:color="auto"/>
        <w:bottom w:val="none" w:sz="0" w:space="0" w:color="auto"/>
        <w:right w:val="none" w:sz="0" w:space="0" w:color="auto"/>
      </w:divBdr>
    </w:div>
    <w:div w:id="1662729775">
      <w:bodyDiv w:val="1"/>
      <w:marLeft w:val="0"/>
      <w:marRight w:val="0"/>
      <w:marTop w:val="0"/>
      <w:marBottom w:val="0"/>
      <w:divBdr>
        <w:top w:val="none" w:sz="0" w:space="0" w:color="auto"/>
        <w:left w:val="none" w:sz="0" w:space="0" w:color="auto"/>
        <w:bottom w:val="none" w:sz="0" w:space="0" w:color="auto"/>
        <w:right w:val="none" w:sz="0" w:space="0" w:color="auto"/>
      </w:divBdr>
    </w:div>
    <w:div w:id="1738672101">
      <w:bodyDiv w:val="1"/>
      <w:marLeft w:val="0"/>
      <w:marRight w:val="0"/>
      <w:marTop w:val="0"/>
      <w:marBottom w:val="0"/>
      <w:divBdr>
        <w:top w:val="none" w:sz="0" w:space="0" w:color="auto"/>
        <w:left w:val="none" w:sz="0" w:space="0" w:color="auto"/>
        <w:bottom w:val="none" w:sz="0" w:space="0" w:color="auto"/>
        <w:right w:val="none" w:sz="0" w:space="0" w:color="auto"/>
      </w:divBdr>
    </w:div>
    <w:div w:id="1863281919">
      <w:bodyDiv w:val="1"/>
      <w:marLeft w:val="0"/>
      <w:marRight w:val="0"/>
      <w:marTop w:val="0"/>
      <w:marBottom w:val="0"/>
      <w:divBdr>
        <w:top w:val="none" w:sz="0" w:space="0" w:color="auto"/>
        <w:left w:val="none" w:sz="0" w:space="0" w:color="auto"/>
        <w:bottom w:val="none" w:sz="0" w:space="0" w:color="auto"/>
        <w:right w:val="none" w:sz="0" w:space="0" w:color="auto"/>
      </w:divBdr>
    </w:div>
    <w:div w:id="1865484108">
      <w:bodyDiv w:val="1"/>
      <w:marLeft w:val="0"/>
      <w:marRight w:val="0"/>
      <w:marTop w:val="0"/>
      <w:marBottom w:val="0"/>
      <w:divBdr>
        <w:top w:val="none" w:sz="0" w:space="0" w:color="auto"/>
        <w:left w:val="none" w:sz="0" w:space="0" w:color="auto"/>
        <w:bottom w:val="none" w:sz="0" w:space="0" w:color="auto"/>
        <w:right w:val="none" w:sz="0" w:space="0" w:color="auto"/>
      </w:divBdr>
    </w:div>
    <w:div w:id="1910571752">
      <w:bodyDiv w:val="1"/>
      <w:marLeft w:val="0"/>
      <w:marRight w:val="0"/>
      <w:marTop w:val="0"/>
      <w:marBottom w:val="0"/>
      <w:divBdr>
        <w:top w:val="none" w:sz="0" w:space="0" w:color="auto"/>
        <w:left w:val="none" w:sz="0" w:space="0" w:color="auto"/>
        <w:bottom w:val="none" w:sz="0" w:space="0" w:color="auto"/>
        <w:right w:val="none" w:sz="0" w:space="0" w:color="auto"/>
      </w:divBdr>
    </w:div>
    <w:div w:id="1978099120">
      <w:bodyDiv w:val="1"/>
      <w:marLeft w:val="0"/>
      <w:marRight w:val="0"/>
      <w:marTop w:val="0"/>
      <w:marBottom w:val="0"/>
      <w:divBdr>
        <w:top w:val="none" w:sz="0" w:space="0" w:color="auto"/>
        <w:left w:val="none" w:sz="0" w:space="0" w:color="auto"/>
        <w:bottom w:val="none" w:sz="0" w:space="0" w:color="auto"/>
        <w:right w:val="none" w:sz="0" w:space="0" w:color="auto"/>
      </w:divBdr>
    </w:div>
    <w:div w:id="2007174405">
      <w:bodyDiv w:val="1"/>
      <w:marLeft w:val="0"/>
      <w:marRight w:val="0"/>
      <w:marTop w:val="0"/>
      <w:marBottom w:val="0"/>
      <w:divBdr>
        <w:top w:val="none" w:sz="0" w:space="0" w:color="auto"/>
        <w:left w:val="none" w:sz="0" w:space="0" w:color="auto"/>
        <w:bottom w:val="none" w:sz="0" w:space="0" w:color="auto"/>
        <w:right w:val="none" w:sz="0" w:space="0" w:color="auto"/>
      </w:divBdr>
    </w:div>
    <w:div w:id="2118593329">
      <w:bodyDiv w:val="1"/>
      <w:marLeft w:val="0"/>
      <w:marRight w:val="0"/>
      <w:marTop w:val="0"/>
      <w:marBottom w:val="0"/>
      <w:divBdr>
        <w:top w:val="none" w:sz="0" w:space="0" w:color="auto"/>
        <w:left w:val="none" w:sz="0" w:space="0" w:color="auto"/>
        <w:bottom w:val="none" w:sz="0" w:space="0" w:color="auto"/>
        <w:right w:val="none" w:sz="0" w:space="0" w:color="auto"/>
      </w:divBdr>
    </w:div>
    <w:div w:id="2130201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microsoft.com/office/2020/10/relationships/intelligence" Target="intelligence2.xml" Id="R1da7e5f3750e46a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glossary/document.xml" Id="R528f0fcf01d24c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237c506-e11b-40b1-bb0c-e9753e8cbb63}"/>
      </w:docPartPr>
      <w:docPartBody>
        <w:p w14:paraId="4FED717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04/05/2023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W3S23</b:Tag>
    <b:SourceType>InternetSite</b:SourceType>
    <b:Guid>{1CFD382C-AB5E-4345-BBC4-06CD8E8B1733}</b:Guid>
    <b:Author>
      <b:Author>
        <b:Corporate>W3Schools</b:Corporate>
      </b:Author>
    </b:Author>
    <b:Title>SQL Injection</b:Title>
    <b:ProductionCompany>W3Schools</b:ProductionCompany>
    <b:YearAccessed>2023</b:YearAccessed>
    <b:MonthAccessed>May</b:MonthAccessed>
    <b:DayAccessed>4</b:DayAccessed>
    <b:URL>https://www.w3schools.com/sql/sql_injection.asp</b:URL>
    <b:RefOrder>2</b:RefOrder>
  </b:Source>
  <b:Source>
    <b:Tag>Kin231</b:Tag>
    <b:SourceType>InternetSite</b:SourceType>
    <b:Guid>{ECDBAFD1-0EA6-4DD5-9C86-09F5C74F364B}</b:Guid>
    <b:Author>
      <b:Author>
        <b:NameList>
          <b:Person>
            <b:Last>Thorin</b:Last>
            <b:First>King</b:First>
          </b:Person>
        </b:NameList>
      </b:Author>
    </b:Author>
    <b:Title>SQL Injection</b:Title>
    <b:ProductionCompany>OWASP</b:ProductionCompany>
    <b:YearAccessed>2023</b:YearAccessed>
    <b:MonthAccessed>May</b:MonthAccessed>
    <b:DayAccessed>4</b:DayAccessed>
    <b:URL>https://owasp.org/www-community/attacks/SQL_Injection</b:URL>
    <b:RefOrder>1</b:RefOrder>
  </b:Source>
  <b:Source>
    <b:Tag>OWA21</b:Tag>
    <b:SourceType>InternetSite</b:SourceType>
    <b:Guid>{4D42CED7-D42E-41B4-8E05-48EECE9F08A6}</b:Guid>
    <b:Author>
      <b:Author>
        <b:Corporate>OWASP</b:Corporate>
      </b:Author>
    </b:Author>
    <b:Title>A07:2021 – Identification and Authentication Failures</b:Title>
    <b:ProductionCompany>OWASP</b:ProductionCompany>
    <b:Year>2021</b:Year>
    <b:YearAccessed>2023</b:YearAccessed>
    <b:MonthAccessed>May</b:MonthAccessed>
    <b:DayAccessed>4</b:DayAccessed>
    <b:URL>https://owasp.org/Top10/A07_2021-Identification_and_Authentication_Failures/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B49DF8-B0D1-45E4-B4B3-34C68179E1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ACCA5026</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Database driven Website application</dc:title>
  <dc:subject/>
  <dc:creator>HUG18845998 (Rhys Harri Maddock Hughes)</dc:creator>
  <keywords/>
  <dc:description/>
  <lastModifiedBy>HUG18845998 (Rhys Harri Maddock Hughes)</lastModifiedBy>
  <revision>7</revision>
  <dcterms:created xsi:type="dcterms:W3CDTF">2023-05-04T10:30:00.0000000Z</dcterms:created>
  <dcterms:modified xsi:type="dcterms:W3CDTF">2023-05-07T19:15:41.5309736Z</dcterms:modified>
</coreProperties>
</file>