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47441400"/>
        <w:docPartObj>
          <w:docPartGallery w:val="Cover Pages"/>
          <w:docPartUnique/>
        </w:docPartObj>
      </w:sdtPr>
      <w:sdtContent>
        <w:p w14:paraId="6340937C" w14:textId="7C3972F1" w:rsidR="0035265C" w:rsidRDefault="0035265C">
          <w:r>
            <w:rPr>
              <w:noProof/>
            </w:rPr>
            <mc:AlternateContent>
              <mc:Choice Requires="wpg">
                <w:drawing>
                  <wp:anchor distT="0" distB="0" distL="114300" distR="114300" simplePos="0" relativeHeight="251659264" behindDoc="1" locked="0" layoutInCell="1" allowOverlap="1" wp14:anchorId="3F66D836" wp14:editId="67815320">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D708D7" w14:textId="5D69B44D" w:rsidR="0035265C" w:rsidRDefault="0035265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imes New Roman" w:hAnsi="Arial Black" w:cs="Arial"/>
                                      <w:b/>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329C6B4" w14:textId="34C1C7F2" w:rsidR="0035265C" w:rsidRPr="0035265C" w:rsidRDefault="0035265C">
                                      <w:pPr>
                                        <w:pStyle w:val="NoSpacing"/>
                                        <w:jc w:val="center"/>
                                        <w:rPr>
                                          <w:rFonts w:ascii="Arial Black" w:eastAsiaTheme="majorEastAsia" w:hAnsi="Arial Black" w:cstheme="majorBidi"/>
                                          <w:caps/>
                                          <w:color w:val="0C7ACF" w:themeColor="accent1"/>
                                          <w:sz w:val="72"/>
                                          <w:szCs w:val="72"/>
                                          <w:u w:val="single"/>
                                        </w:rPr>
                                      </w:pPr>
                                      <w:r w:rsidRPr="0035265C">
                                        <w:rPr>
                                          <w:rFonts w:ascii="Arial Black" w:eastAsia="Times New Roman" w:hAnsi="Arial Black" w:cs="Arial"/>
                                          <w:b/>
                                          <w:sz w:val="72"/>
                                          <w:szCs w:val="72"/>
                                          <w:u w:val="single"/>
                                        </w:rPr>
                                        <w:t>Assignment 1-                         Public Protection and Counter Terrorism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66D836"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0c7acf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0c7acf [3204]" stroked="f" strokeweight="1pt">
                      <v:textbox inset="36pt,57.6pt,36pt,36pt">
                        <w:txbxContent>
                          <w:p w14:paraId="36D708D7" w14:textId="5D69B44D" w:rsidR="0035265C" w:rsidRDefault="0035265C">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Black" w:eastAsia="Times New Roman" w:hAnsi="Arial Black" w:cs="Arial"/>
                                <w:b/>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329C6B4" w14:textId="34C1C7F2" w:rsidR="0035265C" w:rsidRPr="0035265C" w:rsidRDefault="0035265C">
                                <w:pPr>
                                  <w:pStyle w:val="NoSpacing"/>
                                  <w:jc w:val="center"/>
                                  <w:rPr>
                                    <w:rFonts w:ascii="Arial Black" w:eastAsiaTheme="majorEastAsia" w:hAnsi="Arial Black" w:cstheme="majorBidi"/>
                                    <w:caps/>
                                    <w:color w:val="0C7ACF" w:themeColor="accent1"/>
                                    <w:sz w:val="72"/>
                                    <w:szCs w:val="72"/>
                                    <w:u w:val="single"/>
                                  </w:rPr>
                                </w:pPr>
                                <w:r w:rsidRPr="0035265C">
                                  <w:rPr>
                                    <w:rFonts w:ascii="Arial Black" w:eastAsia="Times New Roman" w:hAnsi="Arial Black" w:cs="Arial"/>
                                    <w:b/>
                                    <w:sz w:val="72"/>
                                    <w:szCs w:val="72"/>
                                    <w:u w:val="single"/>
                                  </w:rPr>
                                  <w:t>Assignment 1-                         Public Protection and Counter Terrorism</w:t>
                                </w:r>
                              </w:p>
                            </w:sdtContent>
                          </w:sdt>
                        </w:txbxContent>
                      </v:textbox>
                    </v:shape>
                    <w10:wrap anchorx="page" anchory="page"/>
                  </v:group>
                </w:pict>
              </mc:Fallback>
            </mc:AlternateContent>
          </w:r>
        </w:p>
        <w:p w14:paraId="675DCFEA" w14:textId="22DE64F6" w:rsidR="0035265C" w:rsidRDefault="0035265C">
          <w:r>
            <w:rPr>
              <w:noProof/>
            </w:rPr>
            <mc:AlternateContent>
              <mc:Choice Requires="wps">
                <w:drawing>
                  <wp:anchor distT="0" distB="0" distL="114300" distR="114300" simplePos="0" relativeHeight="251660288" behindDoc="0" locked="0" layoutInCell="1" allowOverlap="1" wp14:anchorId="48D3F3D4" wp14:editId="27AB675B">
                    <wp:simplePos x="0" y="0"/>
                    <wp:positionH relativeFrom="column">
                      <wp:posOffset>-224725</wp:posOffset>
                    </wp:positionH>
                    <wp:positionV relativeFrom="paragraph">
                      <wp:posOffset>3921921</wp:posOffset>
                    </wp:positionV>
                    <wp:extent cx="6083084" cy="2595967"/>
                    <wp:effectExtent l="0" t="0" r="0" b="0"/>
                    <wp:wrapNone/>
                    <wp:docPr id="127234202" name="Text Box 1"/>
                    <wp:cNvGraphicFramePr/>
                    <a:graphic xmlns:a="http://schemas.openxmlformats.org/drawingml/2006/main">
                      <a:graphicData uri="http://schemas.microsoft.com/office/word/2010/wordprocessingShape">
                        <wps:wsp>
                          <wps:cNvSpPr txBox="1"/>
                          <wps:spPr>
                            <a:xfrm>
                              <a:off x="0" y="0"/>
                              <a:ext cx="6083084" cy="2595967"/>
                            </a:xfrm>
                            <a:prstGeom prst="rect">
                              <a:avLst/>
                            </a:prstGeom>
                            <a:noFill/>
                            <a:ln w="6350">
                              <a:noFill/>
                            </a:ln>
                          </wps:spPr>
                          <wps:txbx>
                            <w:txbxContent>
                              <w:p w14:paraId="1EC01C60" w14:textId="73ED55A3" w:rsidR="0035265C" w:rsidRPr="0035265C" w:rsidRDefault="0035265C" w:rsidP="0035265C">
                                <w:pPr>
                                  <w:spacing w:line="360" w:lineRule="auto"/>
                                  <w:rPr>
                                    <w:rFonts w:ascii="Arial Black" w:hAnsi="Arial Black"/>
                                    <w:sz w:val="52"/>
                                    <w:szCs w:val="52"/>
                                  </w:rPr>
                                </w:pPr>
                                <w:r w:rsidRPr="0035265C">
                                  <w:rPr>
                                    <w:rFonts w:ascii="Arial Black" w:hAnsi="Arial Black"/>
                                    <w:sz w:val="52"/>
                                    <w:szCs w:val="52"/>
                                  </w:rPr>
                                  <w:t>Lara Davies</w:t>
                                </w:r>
                              </w:p>
                              <w:p w14:paraId="2E3E4DB8" w14:textId="408DBD5F" w:rsidR="0035265C" w:rsidRPr="0035265C" w:rsidRDefault="0035265C" w:rsidP="0035265C">
                                <w:pPr>
                                  <w:spacing w:line="360" w:lineRule="auto"/>
                                  <w:rPr>
                                    <w:rFonts w:ascii="Arial Black" w:hAnsi="Arial Black"/>
                                    <w:sz w:val="52"/>
                                    <w:szCs w:val="52"/>
                                  </w:rPr>
                                </w:pPr>
                                <w:r w:rsidRPr="0035265C">
                                  <w:rPr>
                                    <w:rFonts w:ascii="Arial Black" w:hAnsi="Arial Black"/>
                                    <w:sz w:val="52"/>
                                    <w:szCs w:val="52"/>
                                  </w:rPr>
                                  <w:t>Student ID- 22048</w:t>
                                </w:r>
                                <w:r>
                                  <w:rPr>
                                    <w:rFonts w:ascii="Arial Black" w:hAnsi="Arial Black"/>
                                    <w:sz w:val="52"/>
                                    <w:szCs w:val="52"/>
                                  </w:rPr>
                                  <w:t>2</w:t>
                                </w:r>
                                <w:r w:rsidRPr="0035265C">
                                  <w:rPr>
                                    <w:rFonts w:ascii="Arial Black" w:hAnsi="Arial Black"/>
                                    <w:sz w:val="52"/>
                                    <w:szCs w:val="52"/>
                                  </w:rPr>
                                  <w:t>4</w:t>
                                </w:r>
                              </w:p>
                              <w:p w14:paraId="3BF64C93" w14:textId="1221F940" w:rsidR="0035265C" w:rsidRPr="0035265C" w:rsidRDefault="0035265C" w:rsidP="0035265C">
                                <w:pPr>
                                  <w:spacing w:line="360" w:lineRule="auto"/>
                                  <w:rPr>
                                    <w:rFonts w:ascii="Arial Black" w:hAnsi="Arial Black"/>
                                    <w:sz w:val="52"/>
                                    <w:szCs w:val="52"/>
                                  </w:rPr>
                                </w:pPr>
                                <w:r w:rsidRPr="0035265C">
                                  <w:rPr>
                                    <w:rFonts w:ascii="Arial Black" w:hAnsi="Arial Black"/>
                                    <w:sz w:val="52"/>
                                    <w:szCs w:val="52"/>
                                  </w:rPr>
                                  <w:t>BMPL6014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3F3D4" id="Text Box 1" o:spid="_x0000_s1030" type="#_x0000_t202" style="position:absolute;margin-left:-17.7pt;margin-top:308.8pt;width:479pt;height:20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" filled="f" stroked="f" strokeweight=".5pt">
                    <v:textbox>
                      <w:txbxContent>
                        <w:p w14:paraId="1EC01C60" w14:textId="73ED55A3" w:rsidR="0035265C" w:rsidRPr="0035265C" w:rsidRDefault="0035265C" w:rsidP="0035265C">
                          <w:pPr>
                            <w:spacing w:line="360" w:lineRule="auto"/>
                            <w:rPr>
                              <w:rFonts w:ascii="Arial Black" w:hAnsi="Arial Black"/>
                              <w:sz w:val="52"/>
                              <w:szCs w:val="52"/>
                            </w:rPr>
                          </w:pPr>
                          <w:r w:rsidRPr="0035265C">
                            <w:rPr>
                              <w:rFonts w:ascii="Arial Black" w:hAnsi="Arial Black"/>
                              <w:sz w:val="52"/>
                              <w:szCs w:val="52"/>
                            </w:rPr>
                            <w:t>Lara Davies</w:t>
                          </w:r>
                        </w:p>
                        <w:p w14:paraId="2E3E4DB8" w14:textId="408DBD5F" w:rsidR="0035265C" w:rsidRPr="0035265C" w:rsidRDefault="0035265C" w:rsidP="0035265C">
                          <w:pPr>
                            <w:spacing w:line="360" w:lineRule="auto"/>
                            <w:rPr>
                              <w:rFonts w:ascii="Arial Black" w:hAnsi="Arial Black"/>
                              <w:sz w:val="52"/>
                              <w:szCs w:val="52"/>
                            </w:rPr>
                          </w:pPr>
                          <w:r w:rsidRPr="0035265C">
                            <w:rPr>
                              <w:rFonts w:ascii="Arial Black" w:hAnsi="Arial Black"/>
                              <w:sz w:val="52"/>
                              <w:szCs w:val="52"/>
                            </w:rPr>
                            <w:t>Student ID- 22048</w:t>
                          </w:r>
                          <w:r>
                            <w:rPr>
                              <w:rFonts w:ascii="Arial Black" w:hAnsi="Arial Black"/>
                              <w:sz w:val="52"/>
                              <w:szCs w:val="52"/>
                            </w:rPr>
                            <w:t>2</w:t>
                          </w:r>
                          <w:r w:rsidRPr="0035265C">
                            <w:rPr>
                              <w:rFonts w:ascii="Arial Black" w:hAnsi="Arial Black"/>
                              <w:sz w:val="52"/>
                              <w:szCs w:val="52"/>
                            </w:rPr>
                            <w:t>4</w:t>
                          </w:r>
                        </w:p>
                        <w:p w14:paraId="3BF64C93" w14:textId="1221F940" w:rsidR="0035265C" w:rsidRPr="0035265C" w:rsidRDefault="0035265C" w:rsidP="0035265C">
                          <w:pPr>
                            <w:spacing w:line="360" w:lineRule="auto"/>
                            <w:rPr>
                              <w:rFonts w:ascii="Arial Black" w:hAnsi="Arial Black"/>
                              <w:sz w:val="52"/>
                              <w:szCs w:val="52"/>
                            </w:rPr>
                          </w:pPr>
                          <w:r w:rsidRPr="0035265C">
                            <w:rPr>
                              <w:rFonts w:ascii="Arial Black" w:hAnsi="Arial Black"/>
                              <w:sz w:val="52"/>
                              <w:szCs w:val="52"/>
                            </w:rPr>
                            <w:t>BMPL6014</w:t>
                          </w:r>
                        </w:p>
                      </w:txbxContent>
                    </v:textbox>
                  </v:shape>
                </w:pict>
              </mc:Fallback>
            </mc:AlternateContent>
          </w:r>
          <w:r>
            <w:br w:type="page"/>
          </w:r>
        </w:p>
      </w:sdtContent>
    </w:sdt>
    <w:p w14:paraId="5AE7439B" w14:textId="54EFED61" w:rsidR="0035265C" w:rsidRPr="0035265C" w:rsidRDefault="0035265C" w:rsidP="0035265C">
      <w:pPr>
        <w:spacing w:after="0" w:line="276" w:lineRule="auto"/>
        <w:jc w:val="center"/>
        <w:rPr>
          <w:rFonts w:ascii="Arial Black" w:eastAsiaTheme="majorEastAsia" w:hAnsi="Arial Black" w:cstheme="majorBidi"/>
          <w:b/>
          <w:bCs/>
          <w:color w:val="000000" w:themeColor="text1"/>
          <w:sz w:val="28"/>
          <w:szCs w:val="28"/>
          <w:u w:val="single"/>
        </w:rPr>
      </w:pPr>
      <w:r>
        <w:rPr>
          <w:rFonts w:ascii="Arial Black" w:eastAsiaTheme="majorEastAsia" w:hAnsi="Arial Black" w:cstheme="majorBidi"/>
          <w:b/>
          <w:bCs/>
          <w:color w:val="000000" w:themeColor="text1"/>
          <w:sz w:val="28"/>
          <w:szCs w:val="28"/>
          <w:u w:val="single"/>
        </w:rPr>
        <w:lastRenderedPageBreak/>
        <w:t>‘</w:t>
      </w:r>
      <w:r w:rsidRPr="0035265C">
        <w:rPr>
          <w:rFonts w:ascii="Arial Black" w:eastAsiaTheme="majorEastAsia" w:hAnsi="Arial Black" w:cstheme="majorBidi"/>
          <w:b/>
          <w:bCs/>
          <w:color w:val="000000" w:themeColor="text1"/>
          <w:sz w:val="28"/>
          <w:szCs w:val="28"/>
          <w:u w:val="single"/>
        </w:rPr>
        <w:t>Examine the cycle of abuse and its impact on victim’s. How can this cycle be broken, and what role does early intervention play?</w:t>
      </w:r>
      <w:r>
        <w:rPr>
          <w:rFonts w:ascii="Arial Black" w:eastAsiaTheme="majorEastAsia" w:hAnsi="Arial Black" w:cstheme="majorBidi"/>
          <w:b/>
          <w:bCs/>
          <w:color w:val="000000" w:themeColor="text1"/>
          <w:sz w:val="28"/>
          <w:szCs w:val="28"/>
          <w:u w:val="single"/>
        </w:rPr>
        <w:t>’</w:t>
      </w:r>
    </w:p>
    <w:p w14:paraId="2E610EA4" w14:textId="77777777" w:rsidR="00F63B58" w:rsidRDefault="00F63B58" w:rsidP="0035265C">
      <w:pPr>
        <w:spacing w:line="276" w:lineRule="auto"/>
        <w:rPr>
          <w:rFonts w:ascii="Arial" w:hAnsi="Arial" w:cs="Arial"/>
          <w:sz w:val="28"/>
          <w:szCs w:val="28"/>
        </w:rPr>
      </w:pPr>
    </w:p>
    <w:p w14:paraId="60635AD2" w14:textId="686BFE19" w:rsidR="00AA0A8E" w:rsidRDefault="00AA0A8E" w:rsidP="00AA0A8E">
      <w:pPr>
        <w:spacing w:line="360" w:lineRule="auto"/>
        <w:jc w:val="both"/>
        <w:rPr>
          <w:rFonts w:ascii="Arial" w:hAnsi="Arial" w:cs="Arial"/>
        </w:rPr>
      </w:pPr>
      <w:r>
        <w:rPr>
          <w:rFonts w:ascii="Arial" w:hAnsi="Arial" w:cs="Arial"/>
        </w:rPr>
        <w:t xml:space="preserve">This essay will be examining the different stages of the cycle of abuse victims will suffer through and the effects this has on the victim psychologically, physically, emotionally and socially. Researching how can this cycle of abuse be broken and what interventions can be used to help victims break out of the cycle. </w:t>
      </w:r>
      <w:r w:rsidR="00AE0048">
        <w:rPr>
          <w:rFonts w:ascii="Arial" w:hAnsi="Arial" w:cs="Arial"/>
        </w:rPr>
        <w:t>Also looking factors that may make people more vulnerable of being victims of abuse.</w:t>
      </w:r>
    </w:p>
    <w:p w14:paraId="7D5C03E1" w14:textId="7823FB76" w:rsidR="00AE0048" w:rsidRPr="002B31D7" w:rsidRDefault="00AE0048" w:rsidP="00AA0A8E">
      <w:pPr>
        <w:spacing w:line="360" w:lineRule="auto"/>
        <w:jc w:val="both"/>
        <w:rPr>
          <w:rFonts w:ascii="Arial" w:hAnsi="Arial" w:cs="Arial"/>
        </w:rPr>
      </w:pPr>
      <w:r w:rsidRPr="00AE0048">
        <w:rPr>
          <w:rFonts w:ascii="Arial" w:hAnsi="Arial" w:cs="Arial"/>
        </w:rPr>
        <w:t xml:space="preserve">Anyone can be a victim of abuse regardless of age, gender, race there is no specific person as abuse can be done in so many different forms from domestic abuse, elder abuse, physical, verbal, financial. </w:t>
      </w:r>
      <w:r>
        <w:rPr>
          <w:rFonts w:ascii="Arial" w:hAnsi="Arial" w:cs="Arial"/>
        </w:rPr>
        <w:t xml:space="preserve">However, there are factors that may make an individual more likely to be a victim of abuse and this comes down to the vulnerability of a person. </w:t>
      </w:r>
      <w:r w:rsidR="005F3EDA">
        <w:rPr>
          <w:rFonts w:ascii="Arial" w:hAnsi="Arial" w:cs="Arial"/>
        </w:rPr>
        <w:t>As defined by the College of Policing (2024) vulnerability is when “</w:t>
      </w:r>
      <w:r w:rsidR="005F3EDA" w:rsidRPr="005F3EDA">
        <w:rPr>
          <w:rFonts w:ascii="Arial" w:hAnsi="Arial" w:cs="Arial"/>
        </w:rPr>
        <w:t>as a result of their situation or circumstances, they are unable to take care of or protect themselves or others from harm or exploitation</w:t>
      </w:r>
      <w:r w:rsidR="005F3EDA">
        <w:rPr>
          <w:rFonts w:ascii="Arial" w:hAnsi="Arial" w:cs="Arial"/>
        </w:rPr>
        <w:t>”. There are some people in society who are always vulnerable an example is children as they are unable to make decisions for themselves and lack the understanding and consequences of thei</w:t>
      </w:r>
      <w:r w:rsidR="002B31D7">
        <w:rPr>
          <w:rFonts w:ascii="Arial" w:hAnsi="Arial" w:cs="Arial"/>
        </w:rPr>
        <w:t xml:space="preserve">r </w:t>
      </w:r>
      <w:r w:rsidR="005F3EDA">
        <w:rPr>
          <w:rFonts w:ascii="Arial" w:hAnsi="Arial" w:cs="Arial"/>
        </w:rPr>
        <w:t>actions</w:t>
      </w:r>
      <w:r w:rsidR="002B31D7">
        <w:rPr>
          <w:rFonts w:ascii="Arial" w:hAnsi="Arial" w:cs="Arial"/>
        </w:rPr>
        <w:t>. Some factors that may make a person more vulnerable is mental health, physical health and illness, poverty, language barriers, adverse childhood experiences</w:t>
      </w:r>
      <w:r w:rsidR="001469D8">
        <w:rPr>
          <w:rFonts w:ascii="Arial" w:hAnsi="Arial" w:cs="Arial"/>
        </w:rPr>
        <w:t>, disabilities</w:t>
      </w:r>
      <w:r w:rsidR="002B31D7">
        <w:rPr>
          <w:rFonts w:ascii="Arial" w:hAnsi="Arial" w:cs="Arial"/>
        </w:rPr>
        <w:t xml:space="preserve">. </w:t>
      </w:r>
    </w:p>
    <w:p w14:paraId="29A89C6F" w14:textId="0C912D8B" w:rsidR="00AA0A8E" w:rsidRDefault="002B31D7" w:rsidP="00AA0A8E">
      <w:pPr>
        <w:spacing w:line="360" w:lineRule="auto"/>
        <w:jc w:val="both"/>
        <w:rPr>
          <w:rFonts w:ascii="Arial" w:hAnsi="Arial" w:cs="Arial"/>
        </w:rPr>
      </w:pPr>
      <w:r>
        <w:rPr>
          <w:rFonts w:ascii="Arial" w:hAnsi="Arial" w:cs="Arial"/>
        </w:rPr>
        <w:t>The cycle of abuse is a four-stage cycle theory by psychologist Lenore Walker in 1979 which is used to explain the cycles</w:t>
      </w:r>
      <w:r w:rsidR="00A86552">
        <w:rPr>
          <w:rFonts w:ascii="Arial" w:hAnsi="Arial" w:cs="Arial"/>
        </w:rPr>
        <w:t xml:space="preserve"> of behaviour</w:t>
      </w:r>
      <w:r>
        <w:rPr>
          <w:rFonts w:ascii="Arial" w:hAnsi="Arial" w:cs="Arial"/>
        </w:rPr>
        <w:t xml:space="preserve"> in a</w:t>
      </w:r>
      <w:r w:rsidR="006824C4">
        <w:rPr>
          <w:rFonts w:ascii="Arial" w:hAnsi="Arial" w:cs="Arial"/>
        </w:rPr>
        <w:t>n</w:t>
      </w:r>
      <w:r>
        <w:rPr>
          <w:rFonts w:ascii="Arial" w:hAnsi="Arial" w:cs="Arial"/>
        </w:rPr>
        <w:t xml:space="preserve"> abusive relationship (</w:t>
      </w:r>
      <w:r w:rsidR="006824C4">
        <w:rPr>
          <w:rFonts w:ascii="Arial" w:hAnsi="Arial" w:cs="Arial"/>
        </w:rPr>
        <w:t>Walker, 2006).</w:t>
      </w:r>
      <w:r w:rsidR="00A86552">
        <w:rPr>
          <w:rFonts w:ascii="Arial" w:hAnsi="Arial" w:cs="Arial"/>
        </w:rPr>
        <w:t xml:space="preserve"> The first phase is known as the Tension Building phase which is where tension is built to create fear in the victim. This can be done by using everyday stressors such as stress from work, family, </w:t>
      </w:r>
      <w:r w:rsidR="002B3EBD">
        <w:rPr>
          <w:rFonts w:ascii="Arial" w:hAnsi="Arial" w:cs="Arial"/>
        </w:rPr>
        <w:t>financial worries</w:t>
      </w:r>
      <w:r w:rsidR="00A86552">
        <w:rPr>
          <w:rFonts w:ascii="Arial" w:hAnsi="Arial" w:cs="Arial"/>
        </w:rPr>
        <w:t xml:space="preserve"> </w:t>
      </w:r>
      <w:r w:rsidR="002B3EBD">
        <w:rPr>
          <w:rFonts w:ascii="Arial" w:hAnsi="Arial" w:cs="Arial"/>
        </w:rPr>
        <w:t>and abusers will use this as an excuse to justify their actions (Craig and Kippert, 2022). The second stage is Incident this is where the abuser will abuse the victim this can be done physically such as hitting and strangling, psychologically, emotionally and verbally by name calling and belittling the victim (Craig and Kippert, 2022). This is a frightening and dangerous stage for the victim and where the relationship completely breakdowns.</w:t>
      </w:r>
      <w:r w:rsidR="00E6627F">
        <w:rPr>
          <w:rFonts w:ascii="Arial" w:hAnsi="Arial" w:cs="Arial"/>
        </w:rPr>
        <w:t xml:space="preserve"> This stage is where the victim will go in fight or flight mode where either they accept the abuse or will fight back </w:t>
      </w:r>
      <w:r w:rsidR="00E6627F">
        <w:rPr>
          <w:rFonts w:ascii="Arial" w:hAnsi="Arial" w:cs="Arial"/>
        </w:rPr>
        <w:lastRenderedPageBreak/>
        <w:t>but that has the potential of further abuse.</w:t>
      </w:r>
      <w:r w:rsidR="002B3EBD">
        <w:rPr>
          <w:rFonts w:ascii="Arial" w:hAnsi="Arial" w:cs="Arial"/>
        </w:rPr>
        <w:t xml:space="preserve"> The third stage is Reconciliation </w:t>
      </w:r>
      <w:r w:rsidR="005374AC">
        <w:rPr>
          <w:rFonts w:ascii="Arial" w:hAnsi="Arial" w:cs="Arial"/>
        </w:rPr>
        <w:t xml:space="preserve">this where the perpetrator will ‘apologise’ for their behaviour in the incident stage and begin excusing their behaviour because of life stressors as seen in phase one. This stage is where ‘Gaslighting’ can also be seen this is defined as “controlling or tricking someone by making them believe things aren’t true” (Cambridge Dictionary, 2024) This is when the perpetrator will convince the victim that their actions weren’t abuse making the victim doubt and question the abuse they have suffered. </w:t>
      </w:r>
      <w:r w:rsidR="00D708FA">
        <w:rPr>
          <w:rFonts w:ascii="Arial" w:hAnsi="Arial" w:cs="Arial"/>
        </w:rPr>
        <w:t xml:space="preserve">This is another form of abuse as it emotionally confuses the </w:t>
      </w:r>
      <w:r w:rsidR="00FE2668">
        <w:rPr>
          <w:rFonts w:ascii="Arial" w:hAnsi="Arial" w:cs="Arial"/>
        </w:rPr>
        <w:t>victim,</w:t>
      </w:r>
      <w:r w:rsidR="00DE3B4D">
        <w:rPr>
          <w:rFonts w:ascii="Arial" w:hAnsi="Arial" w:cs="Arial"/>
        </w:rPr>
        <w:t xml:space="preserve"> and the victim get</w:t>
      </w:r>
      <w:r w:rsidR="008759D9">
        <w:rPr>
          <w:rFonts w:ascii="Arial" w:hAnsi="Arial" w:cs="Arial"/>
        </w:rPr>
        <w:t xml:space="preserve">s </w:t>
      </w:r>
      <w:r w:rsidR="00DE3B4D">
        <w:rPr>
          <w:rFonts w:ascii="Arial" w:hAnsi="Arial" w:cs="Arial"/>
        </w:rPr>
        <w:t>blamed for the abuse (Pandora Project, 2024)</w:t>
      </w:r>
      <w:r w:rsidR="00D708FA">
        <w:rPr>
          <w:rFonts w:ascii="Arial" w:hAnsi="Arial" w:cs="Arial"/>
        </w:rPr>
        <w:t>. The final and fourth stage is the Calm stage</w:t>
      </w:r>
      <w:r w:rsidR="00B401BA">
        <w:rPr>
          <w:rFonts w:ascii="Arial" w:hAnsi="Arial" w:cs="Arial"/>
        </w:rPr>
        <w:t xml:space="preserve"> also known as ‘The Honeymoon Stage’</w:t>
      </w:r>
      <w:r w:rsidR="00D708FA">
        <w:rPr>
          <w:rFonts w:ascii="Arial" w:hAnsi="Arial" w:cs="Arial"/>
        </w:rPr>
        <w:t xml:space="preserve"> this is where the victim will believe that their relationship is back to ‘normal’ and has forgiven the abuser</w:t>
      </w:r>
      <w:r w:rsidR="00B401BA">
        <w:rPr>
          <w:rFonts w:ascii="Arial" w:hAnsi="Arial" w:cs="Arial"/>
        </w:rPr>
        <w:t xml:space="preserve"> and believe that the abuse </w:t>
      </w:r>
      <w:r w:rsidR="00FD5A18">
        <w:rPr>
          <w:rFonts w:ascii="Arial" w:hAnsi="Arial" w:cs="Arial"/>
        </w:rPr>
        <w:t>will not</w:t>
      </w:r>
      <w:r w:rsidR="00B401BA">
        <w:rPr>
          <w:rFonts w:ascii="Arial" w:hAnsi="Arial" w:cs="Arial"/>
        </w:rPr>
        <w:t xml:space="preserve"> happen again (Pandora Project, 2024)</w:t>
      </w:r>
      <w:r w:rsidR="00D708FA">
        <w:rPr>
          <w:rFonts w:ascii="Arial" w:hAnsi="Arial" w:cs="Arial"/>
        </w:rPr>
        <w:t xml:space="preserve">. In this stage what is called ‘love bombing’ may be seen this is where </w:t>
      </w:r>
      <w:r w:rsidR="003F6510">
        <w:rPr>
          <w:rFonts w:ascii="Arial" w:hAnsi="Arial" w:cs="Arial"/>
        </w:rPr>
        <w:t>the abuser will manipulate the victim through attention and affection in order to gain complete control and manipulate the victim (Farndale, 2023)</w:t>
      </w:r>
      <w:r w:rsidR="00FD5A18">
        <w:rPr>
          <w:rFonts w:ascii="Arial" w:hAnsi="Arial" w:cs="Arial"/>
        </w:rPr>
        <w:t xml:space="preserve">. </w:t>
      </w:r>
      <w:r w:rsidR="00AF1199">
        <w:rPr>
          <w:rFonts w:ascii="Arial" w:hAnsi="Arial" w:cs="Arial"/>
        </w:rPr>
        <w:t xml:space="preserve">The cycle of abuse is continuous cycle that will continue until either the victim has come forward about the abuse or in extreme cases the abuser has killed the victim. </w:t>
      </w:r>
    </w:p>
    <w:p w14:paraId="607B2347" w14:textId="773A51A6" w:rsidR="00F1043F" w:rsidRDefault="00581EA5" w:rsidP="00AA0A8E">
      <w:pPr>
        <w:spacing w:line="360" w:lineRule="auto"/>
        <w:jc w:val="both"/>
        <w:rPr>
          <w:rFonts w:ascii="Arial" w:hAnsi="Arial" w:cs="Arial"/>
        </w:rPr>
      </w:pPr>
      <w:r>
        <w:rPr>
          <w:rFonts w:ascii="Arial" w:hAnsi="Arial" w:cs="Arial"/>
        </w:rPr>
        <w:t xml:space="preserve">Focusing on Domestic Abuse which defined under the Domestic Abuse Act (2021) is when </w:t>
      </w:r>
      <w:r w:rsidR="00E6627F">
        <w:rPr>
          <w:rFonts w:ascii="Arial" w:hAnsi="Arial" w:cs="Arial"/>
        </w:rPr>
        <w:t>‘</w:t>
      </w:r>
      <w:r>
        <w:rPr>
          <w:rFonts w:ascii="Arial" w:hAnsi="Arial" w:cs="Arial"/>
        </w:rPr>
        <w:t xml:space="preserve">two people over the age of 16 are </w:t>
      </w:r>
      <w:r w:rsidR="00786025">
        <w:rPr>
          <w:rFonts w:ascii="Arial" w:hAnsi="Arial" w:cs="Arial"/>
        </w:rPr>
        <w:t>personally</w:t>
      </w:r>
      <w:r>
        <w:rPr>
          <w:rFonts w:ascii="Arial" w:hAnsi="Arial" w:cs="Arial"/>
        </w:rPr>
        <w:t xml:space="preserve"> connected </w:t>
      </w:r>
      <w:r w:rsidR="00786025">
        <w:rPr>
          <w:rFonts w:ascii="Arial" w:hAnsi="Arial" w:cs="Arial"/>
        </w:rPr>
        <w:t xml:space="preserve">this can be through being intimate partners or relatives and the relationship involves abusive behaviour through </w:t>
      </w:r>
      <w:r w:rsidR="00786025" w:rsidRPr="00786025">
        <w:rPr>
          <w:rFonts w:ascii="Arial" w:hAnsi="Arial" w:cs="Arial"/>
        </w:rPr>
        <w:t>controlling, coercive, threatening behaviour, violence or abuse</w:t>
      </w:r>
      <w:r w:rsidR="00786025">
        <w:rPr>
          <w:rFonts w:ascii="Arial" w:hAnsi="Arial" w:cs="Arial"/>
        </w:rPr>
        <w:t xml:space="preserve"> this can be a single incident or multiple</w:t>
      </w:r>
      <w:r w:rsidR="00E6627F">
        <w:rPr>
          <w:rFonts w:ascii="Arial" w:hAnsi="Arial" w:cs="Arial"/>
        </w:rPr>
        <w:t>’</w:t>
      </w:r>
      <w:r w:rsidR="00786025">
        <w:rPr>
          <w:rFonts w:ascii="Arial" w:hAnsi="Arial" w:cs="Arial"/>
        </w:rPr>
        <w:t xml:space="preserve">.  </w:t>
      </w:r>
      <w:r w:rsidR="007A059A">
        <w:rPr>
          <w:rFonts w:ascii="Arial" w:hAnsi="Arial" w:cs="Arial"/>
        </w:rPr>
        <w:t xml:space="preserve">Statistics from </w:t>
      </w:r>
      <w:r w:rsidR="00020D15">
        <w:rPr>
          <w:rFonts w:ascii="Arial" w:hAnsi="Arial" w:cs="Arial"/>
        </w:rPr>
        <w:t xml:space="preserve">the Crime Survey in England and Wales show that 2.1 million people experiences domestic abuse in the year ending March 2023 with 1.4 million being women (Office for National Statistics, 2023). This shows how common this form of abuse is and that majority of cases </w:t>
      </w:r>
      <w:r w:rsidR="00FD5A18">
        <w:rPr>
          <w:rFonts w:ascii="Arial" w:hAnsi="Arial" w:cs="Arial"/>
        </w:rPr>
        <w:t>it is</w:t>
      </w:r>
      <w:r w:rsidR="00020D15">
        <w:rPr>
          <w:rFonts w:ascii="Arial" w:hAnsi="Arial" w:cs="Arial"/>
        </w:rPr>
        <w:t xml:space="preserve"> a female victim with a male perpetrator.</w:t>
      </w:r>
    </w:p>
    <w:p w14:paraId="0092DC15" w14:textId="0882DA72" w:rsidR="00A72381" w:rsidRDefault="00BF5C69" w:rsidP="00AA0A8E">
      <w:pPr>
        <w:spacing w:line="360" w:lineRule="auto"/>
        <w:jc w:val="both"/>
        <w:rPr>
          <w:rFonts w:ascii="Arial" w:hAnsi="Arial" w:cs="Arial"/>
        </w:rPr>
      </w:pPr>
      <w:r>
        <w:rPr>
          <w:rFonts w:ascii="Arial" w:hAnsi="Arial" w:cs="Arial"/>
        </w:rPr>
        <w:t xml:space="preserve">Domestic abuse has so many effects on victims </w:t>
      </w:r>
      <w:r w:rsidR="00867435">
        <w:rPr>
          <w:rFonts w:ascii="Arial" w:hAnsi="Arial" w:cs="Arial"/>
        </w:rPr>
        <w:t xml:space="preserve">which are long term </w:t>
      </w:r>
      <w:r>
        <w:rPr>
          <w:rFonts w:ascii="Arial" w:hAnsi="Arial" w:cs="Arial"/>
        </w:rPr>
        <w:t>one is if the abuse is physical the physical injuries that can occur such as broken bone</w:t>
      </w:r>
      <w:r w:rsidR="00EE74A9">
        <w:rPr>
          <w:rFonts w:ascii="Arial" w:hAnsi="Arial" w:cs="Arial"/>
        </w:rPr>
        <w:t>s, cuts, wound</w:t>
      </w:r>
      <w:r w:rsidR="001469D8">
        <w:rPr>
          <w:rFonts w:ascii="Arial" w:hAnsi="Arial" w:cs="Arial"/>
        </w:rPr>
        <w:t>s,</w:t>
      </w:r>
      <w:r w:rsidR="00EE74A9">
        <w:rPr>
          <w:rFonts w:ascii="Arial" w:hAnsi="Arial" w:cs="Arial"/>
        </w:rPr>
        <w:t xml:space="preserve"> bruises and in extreme cases the victim may be physically abused to the point the abuser ends up killing them (Gupta, 2023). </w:t>
      </w:r>
      <w:r w:rsidR="00867435" w:rsidRPr="00867435">
        <w:rPr>
          <w:rFonts w:ascii="Arial" w:hAnsi="Arial" w:cs="Arial"/>
        </w:rPr>
        <w:t xml:space="preserve">Statistics show in 2022 470 deaths took place in a domestic setting with 43% being intimate partner homicide (National Police Chiefs Council, 2022). </w:t>
      </w:r>
      <w:r w:rsidR="001469D8">
        <w:rPr>
          <w:rFonts w:ascii="Arial" w:hAnsi="Arial" w:cs="Arial"/>
        </w:rPr>
        <w:t xml:space="preserve">Emotionally the abuse can lead to mental health problems as the abusers will socially isolate the victim from everyone else leaving the victim feeling alone and helpless which can lead to issues such as depression (Women’s Aid, </w:t>
      </w:r>
      <w:r w:rsidR="001469D8">
        <w:rPr>
          <w:rFonts w:ascii="Arial" w:hAnsi="Arial" w:cs="Arial"/>
        </w:rPr>
        <w:lastRenderedPageBreak/>
        <w:t>2024</w:t>
      </w:r>
      <w:r w:rsidR="0078763A">
        <w:rPr>
          <w:rFonts w:ascii="Arial" w:hAnsi="Arial" w:cs="Arial"/>
        </w:rPr>
        <w:t>a</w:t>
      </w:r>
      <w:r w:rsidR="001469D8">
        <w:rPr>
          <w:rFonts w:ascii="Arial" w:hAnsi="Arial" w:cs="Arial"/>
        </w:rPr>
        <w:t>). Isolation prevents the victim having access to seek help</w:t>
      </w:r>
      <w:r w:rsidR="00867435">
        <w:rPr>
          <w:rFonts w:ascii="Arial" w:hAnsi="Arial" w:cs="Arial"/>
        </w:rPr>
        <w:t xml:space="preserve"> and allowing complete control by the perpetrator</w:t>
      </w:r>
      <w:r w:rsidR="001469D8">
        <w:rPr>
          <w:rFonts w:ascii="Arial" w:hAnsi="Arial" w:cs="Arial"/>
        </w:rPr>
        <w:t xml:space="preserve"> also if the abuse is </w:t>
      </w:r>
      <w:r w:rsidR="00F1043F">
        <w:rPr>
          <w:rFonts w:ascii="Arial" w:hAnsi="Arial" w:cs="Arial"/>
        </w:rPr>
        <w:t>physical,</w:t>
      </w:r>
      <w:r w:rsidR="001469D8">
        <w:rPr>
          <w:rFonts w:ascii="Arial" w:hAnsi="Arial" w:cs="Arial"/>
        </w:rPr>
        <w:t xml:space="preserve"> it </w:t>
      </w:r>
      <w:r w:rsidR="00F1043F">
        <w:rPr>
          <w:rFonts w:ascii="Arial" w:hAnsi="Arial" w:cs="Arial"/>
        </w:rPr>
        <w:t>prevents</w:t>
      </w:r>
      <w:r w:rsidR="001469D8">
        <w:rPr>
          <w:rFonts w:ascii="Arial" w:hAnsi="Arial" w:cs="Arial"/>
        </w:rPr>
        <w:t xml:space="preserve"> others seen the physical injuries</w:t>
      </w:r>
      <w:r w:rsidR="00867435">
        <w:rPr>
          <w:rFonts w:ascii="Arial" w:hAnsi="Arial" w:cs="Arial"/>
        </w:rPr>
        <w:t xml:space="preserve">. </w:t>
      </w:r>
      <w:r w:rsidR="00A72381">
        <w:rPr>
          <w:rFonts w:ascii="Arial" w:hAnsi="Arial" w:cs="Arial"/>
        </w:rPr>
        <w:t xml:space="preserve">The difficulty with domestic is abuse is breaking the cycle because psychologically the victim cannot escape the abuser because even though they are being abused many still ‘love’ their abuser and are afraid of seeking help. </w:t>
      </w:r>
    </w:p>
    <w:p w14:paraId="6DF31FA2" w14:textId="3063027C" w:rsidR="004E1E1A" w:rsidRDefault="00867435" w:rsidP="00AA0A8E">
      <w:pPr>
        <w:spacing w:line="360" w:lineRule="auto"/>
        <w:jc w:val="both"/>
        <w:rPr>
          <w:rFonts w:ascii="Arial" w:hAnsi="Arial" w:cs="Arial"/>
        </w:rPr>
      </w:pPr>
      <w:r>
        <w:rPr>
          <w:rFonts w:ascii="Arial" w:hAnsi="Arial" w:cs="Arial"/>
        </w:rPr>
        <w:t xml:space="preserve">Those who receive domestic abuse directly </w:t>
      </w:r>
      <w:r w:rsidR="00FD5A18">
        <w:rPr>
          <w:rFonts w:ascii="Arial" w:hAnsi="Arial" w:cs="Arial"/>
        </w:rPr>
        <w:t>are not</w:t>
      </w:r>
      <w:r>
        <w:rPr>
          <w:rFonts w:ascii="Arial" w:hAnsi="Arial" w:cs="Arial"/>
        </w:rPr>
        <w:t xml:space="preserve"> always the only victim but in a household with children </w:t>
      </w:r>
      <w:r w:rsidR="000947C1">
        <w:rPr>
          <w:rFonts w:ascii="Arial" w:hAnsi="Arial" w:cs="Arial"/>
        </w:rPr>
        <w:t xml:space="preserve">since the Domestic Abuse Act (2021) was created children witnessing abuse are recognised as victims </w:t>
      </w:r>
      <w:r>
        <w:rPr>
          <w:rFonts w:ascii="Arial" w:hAnsi="Arial" w:cs="Arial"/>
        </w:rPr>
        <w:t>(</w:t>
      </w:r>
      <w:r w:rsidR="000947C1">
        <w:rPr>
          <w:rFonts w:ascii="Arial" w:hAnsi="Arial" w:cs="Arial"/>
        </w:rPr>
        <w:t xml:space="preserve">Barnardo’s, 2024). The effect this has on children is detrimental as long term it could lead to them repeating behaviours, they have seen due to growing up in that environment this then can lead to adverse childhood experiences which affects them later in life. Adverse childhood experiences </w:t>
      </w:r>
      <w:r w:rsidR="006E2E96">
        <w:rPr>
          <w:rFonts w:ascii="Arial" w:hAnsi="Arial" w:cs="Arial"/>
        </w:rPr>
        <w:t>(ACEs)</w:t>
      </w:r>
      <w:r w:rsidR="00E6627F">
        <w:rPr>
          <w:rFonts w:ascii="Arial" w:hAnsi="Arial" w:cs="Arial"/>
        </w:rPr>
        <w:t xml:space="preserve"> </w:t>
      </w:r>
      <w:r w:rsidR="000947C1">
        <w:rPr>
          <w:rFonts w:ascii="Arial" w:hAnsi="Arial" w:cs="Arial"/>
        </w:rPr>
        <w:t xml:space="preserve">are when stressful experiences during childhood such as domestic abuse which can later </w:t>
      </w:r>
      <w:r w:rsidR="006E2E96">
        <w:rPr>
          <w:rFonts w:ascii="Arial" w:hAnsi="Arial" w:cs="Arial"/>
        </w:rPr>
        <w:t>affect</w:t>
      </w:r>
      <w:r w:rsidR="000947C1">
        <w:rPr>
          <w:rFonts w:ascii="Arial" w:hAnsi="Arial" w:cs="Arial"/>
        </w:rPr>
        <w:t xml:space="preserve"> </w:t>
      </w:r>
      <w:r w:rsidR="006E2E96">
        <w:rPr>
          <w:rFonts w:ascii="Arial" w:hAnsi="Arial" w:cs="Arial"/>
        </w:rPr>
        <w:t xml:space="preserve">the </w:t>
      </w:r>
      <w:r w:rsidR="00A72381">
        <w:rPr>
          <w:rFonts w:ascii="Arial" w:hAnsi="Arial" w:cs="Arial"/>
        </w:rPr>
        <w:t>individual’s</w:t>
      </w:r>
      <w:r w:rsidR="006E2E96">
        <w:rPr>
          <w:rFonts w:ascii="Arial" w:hAnsi="Arial" w:cs="Arial"/>
        </w:rPr>
        <w:t xml:space="preserve"> behaviour and vulnerability in adulthood (</w:t>
      </w:r>
      <w:r w:rsidR="006E2E96" w:rsidRPr="006E2E96">
        <w:rPr>
          <w:rFonts w:ascii="Arial" w:hAnsi="Arial" w:cs="Arial"/>
        </w:rPr>
        <w:t>Asmundson</w:t>
      </w:r>
      <w:r w:rsidR="006E2E96">
        <w:rPr>
          <w:rFonts w:ascii="Arial" w:hAnsi="Arial" w:cs="Arial"/>
        </w:rPr>
        <w:t xml:space="preserve"> </w:t>
      </w:r>
      <w:r w:rsidR="006E2E96" w:rsidRPr="006E2E96">
        <w:rPr>
          <w:rFonts w:ascii="Arial" w:hAnsi="Arial" w:cs="Arial"/>
        </w:rPr>
        <w:t>and Afifi,</w:t>
      </w:r>
      <w:r w:rsidR="006E2E96">
        <w:rPr>
          <w:rFonts w:ascii="Arial" w:hAnsi="Arial" w:cs="Arial"/>
        </w:rPr>
        <w:t xml:space="preserve"> 2019). An example is those who experience ACEs are </w:t>
      </w:r>
      <w:r w:rsidR="00A72381">
        <w:rPr>
          <w:rFonts w:ascii="Arial" w:hAnsi="Arial" w:cs="Arial"/>
        </w:rPr>
        <w:t xml:space="preserve">20 </w:t>
      </w:r>
      <w:r w:rsidR="006E2E96">
        <w:rPr>
          <w:rFonts w:ascii="Arial" w:hAnsi="Arial" w:cs="Arial"/>
        </w:rPr>
        <w:t xml:space="preserve">times more likely to be incarcerated in adulthood </w:t>
      </w:r>
      <w:r w:rsidR="00A72381">
        <w:rPr>
          <w:rFonts w:ascii="Arial" w:hAnsi="Arial" w:cs="Arial"/>
        </w:rPr>
        <w:t>and 15 times more likely to commit a violent offence (UK Parliament, 2018).</w:t>
      </w:r>
      <w:r w:rsidR="0038613C">
        <w:rPr>
          <w:rFonts w:ascii="Arial" w:hAnsi="Arial" w:cs="Arial"/>
        </w:rPr>
        <w:t xml:space="preserve"> This meaning that victims of childhood abuse and trauma some become perpetrator’s </w:t>
      </w:r>
      <w:r w:rsidR="00E6627F">
        <w:rPr>
          <w:rFonts w:ascii="Arial" w:hAnsi="Arial" w:cs="Arial"/>
        </w:rPr>
        <w:t>themselves,</w:t>
      </w:r>
      <w:r w:rsidR="0038613C">
        <w:rPr>
          <w:rFonts w:ascii="Arial" w:hAnsi="Arial" w:cs="Arial"/>
        </w:rPr>
        <w:t xml:space="preserve"> </w:t>
      </w:r>
      <w:r w:rsidR="00E6627F">
        <w:rPr>
          <w:rFonts w:ascii="Arial" w:hAnsi="Arial" w:cs="Arial"/>
        </w:rPr>
        <w:t xml:space="preserve">or the trauma will take over their livelihood leading to alcohol or drug abuse, mental health, poverty. </w:t>
      </w:r>
    </w:p>
    <w:p w14:paraId="675FCDB9" w14:textId="61602AED" w:rsidR="00D57A85" w:rsidRDefault="00CC0F2B" w:rsidP="00AA0A8E">
      <w:pPr>
        <w:spacing w:line="360" w:lineRule="auto"/>
        <w:jc w:val="both"/>
        <w:rPr>
          <w:rFonts w:ascii="Arial" w:hAnsi="Arial" w:cs="Arial"/>
        </w:rPr>
      </w:pPr>
      <w:r>
        <w:rPr>
          <w:rFonts w:ascii="Arial" w:hAnsi="Arial" w:cs="Arial"/>
        </w:rPr>
        <w:t>To prevent those who are more vulnerable of being abused is</w:t>
      </w:r>
      <w:r w:rsidR="00E6627F">
        <w:rPr>
          <w:rFonts w:ascii="Arial" w:hAnsi="Arial" w:cs="Arial"/>
        </w:rPr>
        <w:t xml:space="preserve"> all</w:t>
      </w:r>
      <w:r>
        <w:rPr>
          <w:rFonts w:ascii="Arial" w:hAnsi="Arial" w:cs="Arial"/>
        </w:rPr>
        <w:t xml:space="preserve"> about the importance of early intervention. A</w:t>
      </w:r>
      <w:r w:rsidR="001C0C2C">
        <w:rPr>
          <w:rFonts w:ascii="Arial" w:hAnsi="Arial" w:cs="Arial"/>
        </w:rPr>
        <w:t>n</w:t>
      </w:r>
      <w:r>
        <w:rPr>
          <w:rFonts w:ascii="Arial" w:hAnsi="Arial" w:cs="Arial"/>
        </w:rPr>
        <w:t xml:space="preserve"> example is the National Vulnerability Action Plan (NVAP) </w:t>
      </w:r>
      <w:r w:rsidR="00F12A53">
        <w:rPr>
          <w:rFonts w:ascii="Arial" w:hAnsi="Arial" w:cs="Arial"/>
        </w:rPr>
        <w:t>developed by the National Police Chiefs Council and College of Policing which is a framework that is used to identify signs of vulnerability early and the</w:t>
      </w:r>
      <w:r w:rsidR="001C0C2C">
        <w:rPr>
          <w:rFonts w:ascii="Arial" w:hAnsi="Arial" w:cs="Arial"/>
        </w:rPr>
        <w:t>n</w:t>
      </w:r>
      <w:r w:rsidR="00F12A53">
        <w:rPr>
          <w:rFonts w:ascii="Arial" w:hAnsi="Arial" w:cs="Arial"/>
        </w:rPr>
        <w:t xml:space="preserve"> creating a plan to ensure the individual</w:t>
      </w:r>
      <w:r w:rsidR="001C0C2C">
        <w:rPr>
          <w:rFonts w:ascii="Arial" w:hAnsi="Arial" w:cs="Arial"/>
        </w:rPr>
        <w:t>s</w:t>
      </w:r>
      <w:r w:rsidR="00F12A53">
        <w:rPr>
          <w:rFonts w:ascii="Arial" w:hAnsi="Arial" w:cs="Arial"/>
        </w:rPr>
        <w:t xml:space="preserve"> risk of harm is reduced (Vulnerability Knowledge and Practice Programme, 2023). </w:t>
      </w:r>
      <w:r w:rsidR="001C0C2C">
        <w:rPr>
          <w:rFonts w:ascii="Arial" w:hAnsi="Arial" w:cs="Arial"/>
        </w:rPr>
        <w:t xml:space="preserve">There are seven key themes created for police forces to follow one is </w:t>
      </w:r>
      <w:r w:rsidR="00780A9E">
        <w:rPr>
          <w:rFonts w:ascii="Arial" w:hAnsi="Arial" w:cs="Arial"/>
        </w:rPr>
        <w:t>‘</w:t>
      </w:r>
      <w:r w:rsidR="001C0C2C">
        <w:rPr>
          <w:rFonts w:ascii="Arial" w:hAnsi="Arial" w:cs="Arial"/>
        </w:rPr>
        <w:t>Early intervention and prevention</w:t>
      </w:r>
      <w:r w:rsidR="00780A9E">
        <w:rPr>
          <w:rFonts w:ascii="Arial" w:hAnsi="Arial" w:cs="Arial"/>
        </w:rPr>
        <w:t>’</w:t>
      </w:r>
      <w:r w:rsidR="001C0C2C">
        <w:rPr>
          <w:rFonts w:ascii="Arial" w:hAnsi="Arial" w:cs="Arial"/>
        </w:rPr>
        <w:t xml:space="preserve"> where police officers are expected to use </w:t>
      </w:r>
      <w:r w:rsidR="00780A9E">
        <w:rPr>
          <w:rFonts w:ascii="Arial" w:hAnsi="Arial" w:cs="Arial"/>
        </w:rPr>
        <w:t xml:space="preserve">their </w:t>
      </w:r>
      <w:r w:rsidR="00780A9E" w:rsidRPr="001C0C2C">
        <w:rPr>
          <w:rFonts w:ascii="Arial" w:hAnsi="Arial" w:cs="Arial"/>
        </w:rPr>
        <w:t>‘</w:t>
      </w:r>
      <w:r w:rsidR="001C0C2C" w:rsidRPr="001C0C2C">
        <w:rPr>
          <w:rFonts w:ascii="Arial" w:hAnsi="Arial" w:cs="Arial"/>
        </w:rPr>
        <w:t>professional curiosity’</w:t>
      </w:r>
      <w:r w:rsidR="001C0C2C">
        <w:rPr>
          <w:rFonts w:ascii="Arial" w:hAnsi="Arial" w:cs="Arial"/>
        </w:rPr>
        <w:t xml:space="preserve"> which means conducting proper investigations, keeping an open mind and not taking things for face value (</w:t>
      </w:r>
      <w:r w:rsidR="00780A9E" w:rsidRPr="00780A9E">
        <w:rPr>
          <w:rFonts w:ascii="Arial" w:hAnsi="Arial" w:cs="Arial"/>
        </w:rPr>
        <w:t>Vulnerability Knowledge and Practice Programme, 2023</w:t>
      </w:r>
      <w:r w:rsidR="00780A9E">
        <w:rPr>
          <w:rFonts w:ascii="Arial" w:hAnsi="Arial" w:cs="Arial"/>
        </w:rPr>
        <w:t>). Another theme is ‘Protecting Supporting, Safeguarding and Managing risk’ this is where police staff and officers are expected to fully recognise the full extent of an incident they may attend as there may be much more going on beneath the surface rather than what is face value (</w:t>
      </w:r>
      <w:r w:rsidR="00780A9E" w:rsidRPr="00780A9E">
        <w:rPr>
          <w:rFonts w:ascii="Arial" w:hAnsi="Arial" w:cs="Arial"/>
        </w:rPr>
        <w:t>Vulnerability Knowledge and Practice Programme, 2023</w:t>
      </w:r>
      <w:r w:rsidR="00780A9E">
        <w:rPr>
          <w:rFonts w:ascii="Arial" w:hAnsi="Arial" w:cs="Arial"/>
        </w:rPr>
        <w:t xml:space="preserve">). Such as a domestic abuse call when officers arrive on scene, they may see there are children in the household, alcohol or drug abuse these </w:t>
      </w:r>
      <w:r w:rsidR="00780A9E">
        <w:rPr>
          <w:rFonts w:ascii="Arial" w:hAnsi="Arial" w:cs="Arial"/>
        </w:rPr>
        <w:lastRenderedPageBreak/>
        <w:t>are warning signs of potential further abuse and recognis</w:t>
      </w:r>
      <w:r w:rsidR="003E02DE">
        <w:rPr>
          <w:rFonts w:ascii="Arial" w:hAnsi="Arial" w:cs="Arial"/>
        </w:rPr>
        <w:t>ing</w:t>
      </w:r>
      <w:r w:rsidR="00780A9E">
        <w:rPr>
          <w:rFonts w:ascii="Arial" w:hAnsi="Arial" w:cs="Arial"/>
        </w:rPr>
        <w:t xml:space="preserve"> these signs there and then can be what prevent</w:t>
      </w:r>
      <w:r w:rsidR="003E02DE">
        <w:rPr>
          <w:rFonts w:ascii="Arial" w:hAnsi="Arial" w:cs="Arial"/>
        </w:rPr>
        <w:t>s</w:t>
      </w:r>
      <w:r w:rsidR="00780A9E">
        <w:rPr>
          <w:rFonts w:ascii="Arial" w:hAnsi="Arial" w:cs="Arial"/>
        </w:rPr>
        <w:t xml:space="preserve"> further abuse. </w:t>
      </w:r>
      <w:r w:rsidR="00615FBF">
        <w:rPr>
          <w:rFonts w:ascii="Arial" w:hAnsi="Arial" w:cs="Arial"/>
        </w:rPr>
        <w:t xml:space="preserve">The NVAP helps officers ensure that individuals are safeguarded early on from abuse and that the appropriate steps are </w:t>
      </w:r>
      <w:r w:rsidR="00FD5A18">
        <w:rPr>
          <w:rFonts w:ascii="Arial" w:hAnsi="Arial" w:cs="Arial"/>
        </w:rPr>
        <w:t>taken,</w:t>
      </w:r>
      <w:r w:rsidR="00615FBF">
        <w:rPr>
          <w:rFonts w:ascii="Arial" w:hAnsi="Arial" w:cs="Arial"/>
        </w:rPr>
        <w:t xml:space="preserve"> and those individuals are being referred to the correct agencies for support. </w:t>
      </w:r>
    </w:p>
    <w:p w14:paraId="0CADF220" w14:textId="6B9A4797" w:rsidR="005C376D" w:rsidRDefault="005C376D" w:rsidP="00AA0A8E">
      <w:pPr>
        <w:spacing w:line="360" w:lineRule="auto"/>
        <w:jc w:val="both"/>
        <w:rPr>
          <w:rFonts w:ascii="Arial" w:hAnsi="Arial" w:cs="Arial"/>
        </w:rPr>
      </w:pPr>
      <w:r>
        <w:rPr>
          <w:rFonts w:ascii="Arial" w:hAnsi="Arial" w:cs="Arial"/>
        </w:rPr>
        <w:t>There are multiple agencies the police coordinate with to help support victims and safeguard vulnerable victims</w:t>
      </w:r>
      <w:r w:rsidR="0078763A">
        <w:rPr>
          <w:rFonts w:ascii="Arial" w:hAnsi="Arial" w:cs="Arial"/>
        </w:rPr>
        <w:t xml:space="preserve"> such as social services, local councils, charities and organisations.</w:t>
      </w:r>
      <w:r w:rsidR="008D0F3C">
        <w:rPr>
          <w:rFonts w:ascii="Arial" w:hAnsi="Arial" w:cs="Arial"/>
        </w:rPr>
        <w:t xml:space="preserve"> A</w:t>
      </w:r>
      <w:r w:rsidR="0078763A">
        <w:rPr>
          <w:rFonts w:ascii="Arial" w:hAnsi="Arial" w:cs="Arial"/>
        </w:rPr>
        <w:t>n</w:t>
      </w:r>
      <w:r w:rsidR="008D0F3C">
        <w:rPr>
          <w:rFonts w:ascii="Arial" w:hAnsi="Arial" w:cs="Arial"/>
        </w:rPr>
        <w:t xml:space="preserve"> example is Women’s Aid which is a</w:t>
      </w:r>
      <w:r w:rsidR="0078763A">
        <w:rPr>
          <w:rFonts w:ascii="Arial" w:hAnsi="Arial" w:cs="Arial"/>
        </w:rPr>
        <w:t xml:space="preserve"> charity</w:t>
      </w:r>
      <w:r w:rsidR="008D0F3C">
        <w:rPr>
          <w:rFonts w:ascii="Arial" w:hAnsi="Arial" w:cs="Arial"/>
        </w:rPr>
        <w:t xml:space="preserve"> who help women and children flee from </w:t>
      </w:r>
      <w:r w:rsidR="0078763A">
        <w:rPr>
          <w:rFonts w:ascii="Arial" w:hAnsi="Arial" w:cs="Arial"/>
        </w:rPr>
        <w:t>domestic</w:t>
      </w:r>
      <w:r w:rsidR="008D0F3C">
        <w:rPr>
          <w:rFonts w:ascii="Arial" w:hAnsi="Arial" w:cs="Arial"/>
        </w:rPr>
        <w:t xml:space="preserve"> abuse through</w:t>
      </w:r>
      <w:r w:rsidR="0078763A">
        <w:rPr>
          <w:rFonts w:ascii="Arial" w:hAnsi="Arial" w:cs="Arial"/>
        </w:rPr>
        <w:t xml:space="preserve"> offering supporting and also housing (Women’s Aid, 2024b). By Women’s Aid offering support during the process of a victim escaping abuse and after helps the victim feel less alone and that they will get the right support. Some victims stay in abusive relationships due to having children with the abuser</w:t>
      </w:r>
      <w:r w:rsidR="00F55EED">
        <w:rPr>
          <w:rFonts w:ascii="Arial" w:hAnsi="Arial" w:cs="Arial"/>
        </w:rPr>
        <w:t xml:space="preserve"> </w:t>
      </w:r>
      <w:r w:rsidR="0078763A">
        <w:rPr>
          <w:rFonts w:ascii="Arial" w:hAnsi="Arial" w:cs="Arial"/>
        </w:rPr>
        <w:t xml:space="preserve">or not having a home to go to if they leave so Women’s Aid having shelters and provides help with housing makes this slightly easier for women. </w:t>
      </w:r>
    </w:p>
    <w:p w14:paraId="3786FA3D" w14:textId="43B0E950" w:rsidR="004B5A43" w:rsidRDefault="004B5A43" w:rsidP="00AA0A8E">
      <w:pPr>
        <w:spacing w:line="360" w:lineRule="auto"/>
        <w:jc w:val="both"/>
        <w:rPr>
          <w:rFonts w:ascii="Arial" w:hAnsi="Arial" w:cs="Arial"/>
        </w:rPr>
      </w:pPr>
      <w:r>
        <w:rPr>
          <w:rFonts w:ascii="Arial" w:hAnsi="Arial" w:cs="Arial"/>
        </w:rPr>
        <w:t xml:space="preserve">The </w:t>
      </w:r>
      <w:r w:rsidR="00BF73A4">
        <w:rPr>
          <w:rFonts w:ascii="Arial" w:hAnsi="Arial" w:cs="Arial"/>
        </w:rPr>
        <w:t>Foundations Organisation</w:t>
      </w:r>
      <w:r>
        <w:rPr>
          <w:rFonts w:ascii="Arial" w:hAnsi="Arial" w:cs="Arial"/>
        </w:rPr>
        <w:t xml:space="preserve"> which is foundation that focuses on evidence between research, practice and policy with improving the outcomes of childhood abuse to challenge the outcomes and patterns of disadvantages in adulthood (</w:t>
      </w:r>
      <w:r w:rsidR="00BF73A4">
        <w:rPr>
          <w:rFonts w:ascii="Arial" w:hAnsi="Arial" w:cs="Arial"/>
        </w:rPr>
        <w:t>Foundations, 202</w:t>
      </w:r>
      <w:r w:rsidR="003F44CD">
        <w:rPr>
          <w:rFonts w:ascii="Arial" w:hAnsi="Arial" w:cs="Arial"/>
        </w:rPr>
        <w:t>3</w:t>
      </w:r>
      <w:r w:rsidR="00BF73A4">
        <w:rPr>
          <w:rFonts w:ascii="Arial" w:hAnsi="Arial" w:cs="Arial"/>
        </w:rPr>
        <w:t>)</w:t>
      </w:r>
      <w:r w:rsidR="003F44CD">
        <w:rPr>
          <w:rFonts w:ascii="Arial" w:hAnsi="Arial" w:cs="Arial"/>
        </w:rPr>
        <w:t>.</w:t>
      </w:r>
      <w:r w:rsidR="00BF73A4">
        <w:rPr>
          <w:rFonts w:ascii="Arial" w:hAnsi="Arial" w:cs="Arial"/>
        </w:rPr>
        <w:t xml:space="preserve"> </w:t>
      </w:r>
      <w:r>
        <w:rPr>
          <w:rFonts w:ascii="Arial" w:hAnsi="Arial" w:cs="Arial"/>
        </w:rPr>
        <w:t xml:space="preserve">Their goal is to have a pre-emptive approach by interfering early on to ensure </w:t>
      </w:r>
      <w:r w:rsidR="00F41AD3">
        <w:rPr>
          <w:rFonts w:ascii="Arial" w:hAnsi="Arial" w:cs="Arial"/>
        </w:rPr>
        <w:t xml:space="preserve">vulnerable </w:t>
      </w:r>
      <w:r>
        <w:rPr>
          <w:rFonts w:ascii="Arial" w:hAnsi="Arial" w:cs="Arial"/>
        </w:rPr>
        <w:t xml:space="preserve">children can grow with the correct social and emotional skills to live and function a healthy adulthood without allowing childhood abuse trauma to take over </w:t>
      </w:r>
      <w:r w:rsidRPr="003F44CD">
        <w:rPr>
          <w:rFonts w:ascii="Arial" w:hAnsi="Arial" w:cs="Arial"/>
        </w:rPr>
        <w:t>their lives</w:t>
      </w:r>
      <w:r w:rsidR="00BF73A4" w:rsidRPr="003F44CD">
        <w:rPr>
          <w:rFonts w:ascii="Arial" w:hAnsi="Arial" w:cs="Arial"/>
        </w:rPr>
        <w:t>. They also help support parents and families on building health</w:t>
      </w:r>
      <w:r w:rsidR="00F41AD3" w:rsidRPr="003F44CD">
        <w:rPr>
          <w:rFonts w:ascii="Arial" w:hAnsi="Arial" w:cs="Arial"/>
        </w:rPr>
        <w:t>y</w:t>
      </w:r>
      <w:r w:rsidR="00BF73A4" w:rsidRPr="003F44CD">
        <w:rPr>
          <w:rFonts w:ascii="Arial" w:hAnsi="Arial" w:cs="Arial"/>
        </w:rPr>
        <w:t xml:space="preserve"> relationships </w:t>
      </w:r>
      <w:r w:rsidR="00F41AD3" w:rsidRPr="003F44CD">
        <w:rPr>
          <w:rFonts w:ascii="Arial" w:hAnsi="Arial" w:cs="Arial"/>
        </w:rPr>
        <w:t xml:space="preserve">which allow </w:t>
      </w:r>
      <w:r w:rsidR="003F44CD" w:rsidRPr="003F44CD">
        <w:rPr>
          <w:rFonts w:ascii="Arial" w:hAnsi="Arial" w:cs="Arial"/>
        </w:rPr>
        <w:t>for a reduction in risk of abuse and allowing children to thrive (Foundations, 2023).</w:t>
      </w:r>
      <w:r w:rsidR="003F44CD">
        <w:rPr>
          <w:rFonts w:ascii="Arial" w:hAnsi="Arial" w:cs="Arial"/>
        </w:rPr>
        <w:t xml:space="preserve"> </w:t>
      </w:r>
    </w:p>
    <w:p w14:paraId="1DE7D2F5" w14:textId="3861F4E1" w:rsidR="000F5E3F" w:rsidRDefault="00BD54C2" w:rsidP="00AA0A8E">
      <w:pPr>
        <w:spacing w:line="360" w:lineRule="auto"/>
        <w:jc w:val="both"/>
        <w:rPr>
          <w:rFonts w:ascii="Arial" w:hAnsi="Arial" w:cs="Arial"/>
        </w:rPr>
      </w:pPr>
      <w:r>
        <w:rPr>
          <w:rFonts w:ascii="Arial" w:hAnsi="Arial" w:cs="Arial"/>
        </w:rPr>
        <w:t xml:space="preserve">The Welsh Government have a strategy that </w:t>
      </w:r>
      <w:r w:rsidR="003E02DE">
        <w:rPr>
          <w:rFonts w:ascii="Arial" w:hAnsi="Arial" w:cs="Arial"/>
        </w:rPr>
        <w:t>was implemented</w:t>
      </w:r>
      <w:r>
        <w:rPr>
          <w:rFonts w:ascii="Arial" w:hAnsi="Arial" w:cs="Arial"/>
        </w:rPr>
        <w:t xml:space="preserve"> in 2022 until 2026 called VAWDASV which stands for ‘Violence against Women, Domestic Abuse and Sexual Violence’ (</w:t>
      </w:r>
      <w:r w:rsidR="008816F5">
        <w:rPr>
          <w:rFonts w:ascii="Arial" w:hAnsi="Arial" w:cs="Arial"/>
        </w:rPr>
        <w:t>Welsh Government, 2022</w:t>
      </w:r>
      <w:r>
        <w:rPr>
          <w:rFonts w:ascii="Arial" w:hAnsi="Arial" w:cs="Arial"/>
        </w:rPr>
        <w:t xml:space="preserve">). There are </w:t>
      </w:r>
      <w:r w:rsidR="008816F5">
        <w:rPr>
          <w:rFonts w:ascii="Arial" w:hAnsi="Arial" w:cs="Arial"/>
        </w:rPr>
        <w:t>six</w:t>
      </w:r>
      <w:r>
        <w:rPr>
          <w:rFonts w:ascii="Arial" w:hAnsi="Arial" w:cs="Arial"/>
        </w:rPr>
        <w:t xml:space="preserve"> objectives such as increasing awareness to children and young people of abuse and healthy relationships, ensure relevant professionals are trained to provide effective and appropriate responses, </w:t>
      </w:r>
      <w:r w:rsidR="008816F5">
        <w:rPr>
          <w:rFonts w:ascii="Arial" w:hAnsi="Arial" w:cs="Arial"/>
        </w:rPr>
        <w:t xml:space="preserve">making early intervention a priority. The way In which this strategy is carried out is through educating everyone on VAWDASV and the goal is </w:t>
      </w:r>
      <w:r w:rsidR="00CA3BE6">
        <w:rPr>
          <w:rFonts w:ascii="Arial" w:hAnsi="Arial" w:cs="Arial"/>
        </w:rPr>
        <w:t>to</w:t>
      </w:r>
      <w:r w:rsidR="008816F5">
        <w:rPr>
          <w:rFonts w:ascii="Arial" w:hAnsi="Arial" w:cs="Arial"/>
        </w:rPr>
        <w:t xml:space="preserve"> </w:t>
      </w:r>
      <w:r w:rsidR="007E4B8E">
        <w:rPr>
          <w:rFonts w:ascii="Arial" w:hAnsi="Arial" w:cs="Arial"/>
        </w:rPr>
        <w:t xml:space="preserve">end this type of </w:t>
      </w:r>
      <w:r w:rsidR="00CA3BE6">
        <w:rPr>
          <w:rFonts w:ascii="Arial" w:hAnsi="Arial" w:cs="Arial"/>
        </w:rPr>
        <w:t>violence,</w:t>
      </w:r>
      <w:r w:rsidR="007E4B8E">
        <w:rPr>
          <w:rFonts w:ascii="Arial" w:hAnsi="Arial" w:cs="Arial"/>
        </w:rPr>
        <w:t xml:space="preserve"> and this strategy is believed to be the route to this as abusive behaviours are ‘societal norms, attitudes and beliefs’ and challenging these behaviours will help prevent abuse and violence (Welsh Government, 2022). </w:t>
      </w:r>
    </w:p>
    <w:p w14:paraId="14E1126A" w14:textId="55FB0B16" w:rsidR="00F55EED" w:rsidRDefault="000F5E3F" w:rsidP="00AA0A8E">
      <w:pPr>
        <w:spacing w:line="360" w:lineRule="auto"/>
        <w:jc w:val="both"/>
        <w:rPr>
          <w:rFonts w:ascii="Arial" w:hAnsi="Arial" w:cs="Arial"/>
        </w:rPr>
      </w:pPr>
      <w:r>
        <w:rPr>
          <w:rFonts w:ascii="Arial" w:hAnsi="Arial" w:cs="Arial"/>
        </w:rPr>
        <w:lastRenderedPageBreak/>
        <w:t xml:space="preserve">In conclusion the cycle of abuse is difficult for victims to escape as it relies on the bravery and strength of a victim to escape from their abuses who too many people </w:t>
      </w:r>
      <w:r w:rsidR="00F30EF9">
        <w:rPr>
          <w:rFonts w:ascii="Arial" w:hAnsi="Arial" w:cs="Arial"/>
        </w:rPr>
        <w:t>are</w:t>
      </w:r>
      <w:r>
        <w:rPr>
          <w:rFonts w:ascii="Arial" w:hAnsi="Arial" w:cs="Arial"/>
        </w:rPr>
        <w:t xml:space="preserve"> someone they love or have a close relationship with which make it much more difficult. Recognis</w:t>
      </w:r>
      <w:r w:rsidR="00F30EF9">
        <w:rPr>
          <w:rFonts w:ascii="Arial" w:hAnsi="Arial" w:cs="Arial"/>
        </w:rPr>
        <w:t>ing</w:t>
      </w:r>
      <w:r>
        <w:rPr>
          <w:rFonts w:ascii="Arial" w:hAnsi="Arial" w:cs="Arial"/>
        </w:rPr>
        <w:t xml:space="preserve"> early on signs of vulnerability by police, schools and other professionals can ensure those are safeguard</w:t>
      </w:r>
      <w:r w:rsidR="00F30EF9">
        <w:rPr>
          <w:rFonts w:ascii="Arial" w:hAnsi="Arial" w:cs="Arial"/>
        </w:rPr>
        <w:t>ing</w:t>
      </w:r>
      <w:r>
        <w:rPr>
          <w:rFonts w:ascii="Arial" w:hAnsi="Arial" w:cs="Arial"/>
        </w:rPr>
        <w:t xml:space="preserve"> and plans are in place to prevent potential abuse victims. Recognising those who have suffered adverse childhood experiences and them getting the proper counselling and therapy will also help prevent victims becoming perpetrators themselves. Early education on abuse will help build a greater understanding on what types of abuse looks like and how people can form healthy relationships which leads to less people becoming potential victims.</w:t>
      </w:r>
      <w:r w:rsidR="00911EFC">
        <w:rPr>
          <w:rFonts w:ascii="Arial" w:hAnsi="Arial" w:cs="Arial"/>
        </w:rPr>
        <w:t xml:space="preserve"> The importance of the police service and multi agencies collaboratively working together to help support victims and vulnerable individuals correctly is vital and also ensure perpetrators receive the correct punishments and tool</w:t>
      </w:r>
      <w:r w:rsidR="00F30EF9">
        <w:rPr>
          <w:rFonts w:ascii="Arial" w:hAnsi="Arial" w:cs="Arial"/>
        </w:rPr>
        <w:t>s</w:t>
      </w:r>
      <w:r w:rsidR="00911EFC">
        <w:rPr>
          <w:rFonts w:ascii="Arial" w:hAnsi="Arial" w:cs="Arial"/>
        </w:rPr>
        <w:t xml:space="preserve"> to change themselves</w:t>
      </w:r>
      <w:r w:rsidR="004B5A43">
        <w:rPr>
          <w:rFonts w:ascii="Arial" w:hAnsi="Arial" w:cs="Arial"/>
        </w:rPr>
        <w:t xml:space="preserve">. </w:t>
      </w:r>
    </w:p>
    <w:p w14:paraId="7AA47D9A" w14:textId="77777777" w:rsidR="000F5E3F" w:rsidRDefault="000F5E3F" w:rsidP="00AA0A8E">
      <w:pPr>
        <w:spacing w:line="360" w:lineRule="auto"/>
        <w:jc w:val="both"/>
        <w:rPr>
          <w:rFonts w:ascii="Arial" w:hAnsi="Arial" w:cs="Arial"/>
        </w:rPr>
      </w:pPr>
    </w:p>
    <w:p w14:paraId="75EC1058" w14:textId="77777777" w:rsidR="003F44CD" w:rsidRDefault="003F44CD" w:rsidP="00AA0A8E">
      <w:pPr>
        <w:spacing w:line="360" w:lineRule="auto"/>
        <w:jc w:val="both"/>
        <w:rPr>
          <w:rFonts w:ascii="Arial" w:hAnsi="Arial" w:cs="Arial"/>
        </w:rPr>
      </w:pPr>
    </w:p>
    <w:p w14:paraId="23753A07" w14:textId="77777777" w:rsidR="003F44CD" w:rsidRDefault="003F44CD" w:rsidP="00AA0A8E">
      <w:pPr>
        <w:spacing w:line="360" w:lineRule="auto"/>
        <w:jc w:val="both"/>
        <w:rPr>
          <w:rFonts w:ascii="Arial" w:hAnsi="Arial" w:cs="Arial"/>
        </w:rPr>
      </w:pPr>
    </w:p>
    <w:p w14:paraId="26796CAD" w14:textId="77777777" w:rsidR="003F44CD" w:rsidRDefault="003F44CD" w:rsidP="00AA0A8E">
      <w:pPr>
        <w:spacing w:line="360" w:lineRule="auto"/>
        <w:jc w:val="both"/>
        <w:rPr>
          <w:rFonts w:ascii="Arial" w:hAnsi="Arial" w:cs="Arial"/>
        </w:rPr>
      </w:pPr>
    </w:p>
    <w:p w14:paraId="2288A71A" w14:textId="77777777" w:rsidR="003F44CD" w:rsidRDefault="003F44CD" w:rsidP="00AA0A8E">
      <w:pPr>
        <w:spacing w:line="360" w:lineRule="auto"/>
        <w:jc w:val="both"/>
        <w:rPr>
          <w:rFonts w:ascii="Arial" w:hAnsi="Arial" w:cs="Arial"/>
        </w:rPr>
      </w:pPr>
    </w:p>
    <w:p w14:paraId="02ADABC5" w14:textId="77777777" w:rsidR="003F44CD" w:rsidRDefault="003F44CD" w:rsidP="00AA0A8E">
      <w:pPr>
        <w:spacing w:line="360" w:lineRule="auto"/>
        <w:jc w:val="both"/>
        <w:rPr>
          <w:rFonts w:ascii="Arial" w:hAnsi="Arial" w:cs="Arial"/>
        </w:rPr>
      </w:pPr>
    </w:p>
    <w:p w14:paraId="23A678FC" w14:textId="77777777" w:rsidR="003F44CD" w:rsidRDefault="003F44CD" w:rsidP="00AA0A8E">
      <w:pPr>
        <w:spacing w:line="360" w:lineRule="auto"/>
        <w:jc w:val="both"/>
        <w:rPr>
          <w:rFonts w:ascii="Arial" w:hAnsi="Arial" w:cs="Arial"/>
        </w:rPr>
      </w:pPr>
    </w:p>
    <w:p w14:paraId="68337583" w14:textId="77777777" w:rsidR="003F44CD" w:rsidRDefault="003F44CD" w:rsidP="00AA0A8E">
      <w:pPr>
        <w:spacing w:line="360" w:lineRule="auto"/>
        <w:jc w:val="both"/>
        <w:rPr>
          <w:rFonts w:ascii="Arial" w:hAnsi="Arial" w:cs="Arial"/>
        </w:rPr>
      </w:pPr>
    </w:p>
    <w:p w14:paraId="6277E82C" w14:textId="77777777" w:rsidR="003F44CD" w:rsidRDefault="003F44CD" w:rsidP="00AA0A8E">
      <w:pPr>
        <w:spacing w:line="360" w:lineRule="auto"/>
        <w:jc w:val="both"/>
        <w:rPr>
          <w:rFonts w:ascii="Arial" w:hAnsi="Arial" w:cs="Arial"/>
        </w:rPr>
      </w:pPr>
    </w:p>
    <w:p w14:paraId="453B651F" w14:textId="77777777" w:rsidR="003F44CD" w:rsidRDefault="003F44CD" w:rsidP="00AA0A8E">
      <w:pPr>
        <w:spacing w:line="360" w:lineRule="auto"/>
        <w:jc w:val="both"/>
        <w:rPr>
          <w:rFonts w:ascii="Arial" w:hAnsi="Arial" w:cs="Arial"/>
        </w:rPr>
      </w:pPr>
    </w:p>
    <w:p w14:paraId="1ADAB736" w14:textId="77777777" w:rsidR="003F44CD" w:rsidRDefault="003F44CD" w:rsidP="00AA0A8E">
      <w:pPr>
        <w:spacing w:line="360" w:lineRule="auto"/>
        <w:jc w:val="both"/>
        <w:rPr>
          <w:rFonts w:ascii="Arial" w:hAnsi="Arial" w:cs="Arial"/>
        </w:rPr>
      </w:pPr>
    </w:p>
    <w:p w14:paraId="240A050D" w14:textId="77777777" w:rsidR="003F44CD" w:rsidRDefault="003F44CD" w:rsidP="00AA0A8E">
      <w:pPr>
        <w:spacing w:line="360" w:lineRule="auto"/>
        <w:jc w:val="both"/>
        <w:rPr>
          <w:rFonts w:ascii="Arial" w:hAnsi="Arial" w:cs="Arial"/>
        </w:rPr>
      </w:pPr>
    </w:p>
    <w:p w14:paraId="0A90BA92" w14:textId="77777777" w:rsidR="003F44CD" w:rsidRDefault="003F44CD" w:rsidP="00AA0A8E">
      <w:pPr>
        <w:spacing w:line="360" w:lineRule="auto"/>
        <w:jc w:val="both"/>
        <w:rPr>
          <w:rFonts w:ascii="Arial" w:hAnsi="Arial" w:cs="Arial"/>
        </w:rPr>
      </w:pPr>
    </w:p>
    <w:p w14:paraId="04B33B16" w14:textId="77777777" w:rsidR="003F44CD" w:rsidRDefault="003F44CD" w:rsidP="00AA0A8E">
      <w:pPr>
        <w:spacing w:line="360" w:lineRule="auto"/>
        <w:jc w:val="both"/>
        <w:rPr>
          <w:rFonts w:ascii="Arial" w:hAnsi="Arial" w:cs="Arial"/>
        </w:rPr>
      </w:pPr>
    </w:p>
    <w:p w14:paraId="55985FB7" w14:textId="77777777" w:rsidR="003F44CD" w:rsidRDefault="003F44CD" w:rsidP="00AA0A8E">
      <w:pPr>
        <w:spacing w:line="360" w:lineRule="auto"/>
        <w:jc w:val="both"/>
        <w:rPr>
          <w:rFonts w:ascii="Arial" w:hAnsi="Arial" w:cs="Arial"/>
        </w:rPr>
      </w:pPr>
    </w:p>
    <w:p w14:paraId="644F1ADC" w14:textId="77777777" w:rsidR="003F44CD" w:rsidRPr="003F44CD" w:rsidRDefault="003F44CD" w:rsidP="003F44CD">
      <w:pPr>
        <w:spacing w:line="240" w:lineRule="auto"/>
        <w:jc w:val="center"/>
        <w:rPr>
          <w:rFonts w:ascii="Arial" w:eastAsia="Aptos" w:hAnsi="Arial" w:cs="Arial"/>
          <w:b/>
          <w:bCs/>
          <w:sz w:val="72"/>
          <w:szCs w:val="72"/>
          <w:u w:val="single"/>
        </w:rPr>
      </w:pPr>
      <w:r w:rsidRPr="003F44CD">
        <w:rPr>
          <w:rFonts w:ascii="Arial" w:eastAsia="Aptos" w:hAnsi="Arial" w:cs="Arial"/>
          <w:b/>
          <w:bCs/>
          <w:sz w:val="72"/>
          <w:szCs w:val="72"/>
          <w:u w:val="single"/>
        </w:rPr>
        <w:lastRenderedPageBreak/>
        <w:t>References</w:t>
      </w:r>
    </w:p>
    <w:p w14:paraId="49C667CD" w14:textId="77777777" w:rsidR="003F44CD" w:rsidRPr="003F44CD" w:rsidRDefault="003F44CD" w:rsidP="003F44CD">
      <w:pPr>
        <w:spacing w:line="360" w:lineRule="auto"/>
        <w:rPr>
          <w:rFonts w:ascii="Arial" w:eastAsia="Aptos" w:hAnsi="Arial" w:cs="Arial"/>
        </w:rPr>
      </w:pPr>
    </w:p>
    <w:p w14:paraId="5B89034E" w14:textId="77777777" w:rsidR="003F44CD" w:rsidRPr="003F44CD" w:rsidRDefault="003F44CD" w:rsidP="003F44CD">
      <w:pPr>
        <w:spacing w:line="360" w:lineRule="auto"/>
        <w:jc w:val="both"/>
        <w:rPr>
          <w:rFonts w:ascii="Arial" w:eastAsia="Aptos" w:hAnsi="Arial" w:cs="Arial"/>
        </w:rPr>
      </w:pPr>
      <w:bookmarkStart w:id="0" w:name="_Hlk181822006"/>
      <w:r w:rsidRPr="003F44CD">
        <w:rPr>
          <w:rFonts w:ascii="Arial" w:eastAsia="Aptos" w:hAnsi="Arial" w:cs="Arial"/>
        </w:rPr>
        <w:t xml:space="preserve">Asmundson, J.G. and Afifi, </w:t>
      </w:r>
      <w:bookmarkEnd w:id="0"/>
      <w:r w:rsidRPr="003F44CD">
        <w:rPr>
          <w:rFonts w:ascii="Arial" w:eastAsia="Aptos" w:hAnsi="Arial" w:cs="Arial"/>
        </w:rPr>
        <w:t xml:space="preserve">T.O. (2019) </w:t>
      </w:r>
      <w:r w:rsidRPr="003F44CD">
        <w:rPr>
          <w:rFonts w:ascii="Arial" w:eastAsia="Aptos" w:hAnsi="Arial" w:cs="Arial"/>
          <w:i/>
          <w:iCs/>
        </w:rPr>
        <w:t xml:space="preserve">Adverse Childhood Experiences. </w:t>
      </w:r>
      <w:r w:rsidRPr="003F44CD">
        <w:rPr>
          <w:rFonts w:ascii="Arial" w:eastAsia="Aptos" w:hAnsi="Arial" w:cs="Arial"/>
        </w:rPr>
        <w:t>Chantilly: Elsevier Science &amp; Technology. (Accessed: 5th November 2024).</w:t>
      </w:r>
    </w:p>
    <w:p w14:paraId="3250AD64"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Barnardo’s (2024) </w:t>
      </w:r>
      <w:r w:rsidRPr="003F44CD">
        <w:rPr>
          <w:rFonts w:ascii="Arial" w:eastAsia="Aptos" w:hAnsi="Arial" w:cs="Arial"/>
          <w:i/>
          <w:iCs/>
        </w:rPr>
        <w:t xml:space="preserve">Children affected by domestic abuse. </w:t>
      </w:r>
      <w:r w:rsidRPr="003F44CD">
        <w:rPr>
          <w:rFonts w:ascii="Arial" w:eastAsia="Aptos" w:hAnsi="Arial" w:cs="Arial"/>
        </w:rPr>
        <w:t xml:space="preserve">Available at: </w:t>
      </w:r>
      <w:hyperlink r:id="rId8" w:history="1">
        <w:r w:rsidRPr="003F44CD">
          <w:rPr>
            <w:rFonts w:ascii="Arial" w:eastAsia="Aptos" w:hAnsi="Arial" w:cs="Arial"/>
            <w:color w:val="467886"/>
            <w:u w:val="single"/>
          </w:rPr>
          <w:t>https://www.barnardos.org.uk/get-support/support-for-parents-and-carers/child-abuse-and-harm/children-affected-domestic-abuse-violence</w:t>
        </w:r>
      </w:hyperlink>
      <w:r w:rsidRPr="003F44CD">
        <w:rPr>
          <w:rFonts w:ascii="Arial" w:eastAsia="Aptos" w:hAnsi="Arial" w:cs="Arial"/>
        </w:rPr>
        <w:t xml:space="preserve"> (Accessed: 4</w:t>
      </w:r>
      <w:r w:rsidRPr="003F44CD">
        <w:rPr>
          <w:rFonts w:ascii="Arial" w:eastAsia="Aptos" w:hAnsi="Arial" w:cs="Arial"/>
          <w:vertAlign w:val="superscript"/>
        </w:rPr>
        <w:t>h</w:t>
      </w:r>
      <w:r w:rsidRPr="003F44CD">
        <w:rPr>
          <w:rFonts w:ascii="Arial" w:eastAsia="Aptos" w:hAnsi="Arial" w:cs="Arial"/>
        </w:rPr>
        <w:t xml:space="preserve"> November 2024).</w:t>
      </w:r>
    </w:p>
    <w:p w14:paraId="5C1897F0"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Cambridge Dictionary (2024) </w:t>
      </w:r>
      <w:r w:rsidRPr="003F44CD">
        <w:rPr>
          <w:rFonts w:ascii="Arial" w:eastAsia="Aptos" w:hAnsi="Arial" w:cs="Arial"/>
          <w:i/>
          <w:iCs/>
        </w:rPr>
        <w:t>Gaslighting.</w:t>
      </w:r>
      <w:r w:rsidRPr="003F44CD">
        <w:rPr>
          <w:rFonts w:ascii="Arial" w:eastAsia="Aptos" w:hAnsi="Arial" w:cs="Arial"/>
        </w:rPr>
        <w:t xml:space="preserve"> Available at: </w:t>
      </w:r>
      <w:hyperlink r:id="rId9" w:history="1">
        <w:r w:rsidRPr="003F44CD">
          <w:rPr>
            <w:rFonts w:ascii="Arial" w:eastAsia="Aptos" w:hAnsi="Arial" w:cs="Arial"/>
            <w:color w:val="467886"/>
            <w:u w:val="single"/>
          </w:rPr>
          <w:t>https://dictionary.cambridge.org/us/dictionary/english/gaslighting</w:t>
        </w:r>
      </w:hyperlink>
      <w:r w:rsidRPr="003F44CD">
        <w:rPr>
          <w:rFonts w:ascii="Arial" w:eastAsia="Aptos" w:hAnsi="Arial" w:cs="Arial"/>
        </w:rPr>
        <w:t xml:space="preserve"> (Accessed: 4</w:t>
      </w:r>
      <w:r w:rsidRPr="003F44CD">
        <w:rPr>
          <w:rFonts w:ascii="Arial" w:eastAsia="Aptos" w:hAnsi="Arial" w:cs="Arial"/>
          <w:vertAlign w:val="superscript"/>
        </w:rPr>
        <w:t>th</w:t>
      </w:r>
      <w:r w:rsidRPr="003F44CD">
        <w:rPr>
          <w:rFonts w:ascii="Arial" w:eastAsia="Aptos" w:hAnsi="Arial" w:cs="Arial"/>
        </w:rPr>
        <w:t xml:space="preserve"> November 2024). </w:t>
      </w:r>
    </w:p>
    <w:p w14:paraId="3689BE63" w14:textId="77777777" w:rsidR="003F44CD" w:rsidRPr="003F44CD" w:rsidRDefault="003F44CD" w:rsidP="003F44CD">
      <w:pPr>
        <w:spacing w:line="360" w:lineRule="auto"/>
        <w:jc w:val="both"/>
        <w:rPr>
          <w:rFonts w:ascii="Arial" w:eastAsia="Aptos" w:hAnsi="Arial" w:cs="Arial"/>
        </w:rPr>
      </w:pPr>
      <w:r w:rsidRPr="003F44CD">
        <w:rPr>
          <w:rFonts w:ascii="Arial" w:eastAsia="Aptos" w:hAnsi="Arial" w:cs="Arial"/>
        </w:rPr>
        <w:t xml:space="preserve">Craig, H and Kippert, A. (2022) </w:t>
      </w:r>
      <w:r w:rsidRPr="003F44CD">
        <w:rPr>
          <w:rFonts w:ascii="Arial" w:eastAsia="Aptos" w:hAnsi="Arial" w:cs="Arial"/>
          <w:i/>
          <w:iCs/>
        </w:rPr>
        <w:t xml:space="preserve">What is the Cycle of Abuse? </w:t>
      </w:r>
      <w:r w:rsidRPr="003F44CD">
        <w:rPr>
          <w:rFonts w:ascii="Arial" w:eastAsia="Aptos" w:hAnsi="Arial" w:cs="Arial"/>
        </w:rPr>
        <w:t xml:space="preserve">Available at: </w:t>
      </w:r>
      <w:hyperlink r:id="rId10" w:history="1">
        <w:r w:rsidRPr="003F44CD">
          <w:rPr>
            <w:rFonts w:ascii="Arial" w:eastAsia="Aptos" w:hAnsi="Arial" w:cs="Arial"/>
            <w:color w:val="467886"/>
            <w:u w:val="single"/>
          </w:rPr>
          <w:t>https://www.domesticshelters.org/articles/identifying-abuse/what-is-the-cycle-of-abuse</w:t>
        </w:r>
      </w:hyperlink>
      <w:r w:rsidRPr="003F44CD">
        <w:rPr>
          <w:rFonts w:ascii="Arial" w:eastAsia="Aptos" w:hAnsi="Arial" w:cs="Arial"/>
        </w:rPr>
        <w:t xml:space="preserve"> (Accessed: 4</w:t>
      </w:r>
      <w:r w:rsidRPr="003F44CD">
        <w:rPr>
          <w:rFonts w:ascii="Arial" w:eastAsia="Aptos" w:hAnsi="Arial" w:cs="Arial"/>
          <w:vertAlign w:val="superscript"/>
        </w:rPr>
        <w:t>th</w:t>
      </w:r>
      <w:r w:rsidRPr="003F44CD">
        <w:rPr>
          <w:rFonts w:ascii="Arial" w:eastAsia="Aptos" w:hAnsi="Arial" w:cs="Arial"/>
        </w:rPr>
        <w:t xml:space="preserve"> November 2024). </w:t>
      </w:r>
    </w:p>
    <w:p w14:paraId="5D599A87" w14:textId="77777777" w:rsidR="003F44CD" w:rsidRPr="003F44CD" w:rsidRDefault="003F44CD" w:rsidP="003F44CD">
      <w:pPr>
        <w:spacing w:line="360" w:lineRule="auto"/>
        <w:jc w:val="both"/>
        <w:rPr>
          <w:rFonts w:ascii="Arial" w:eastAsia="Aptos" w:hAnsi="Arial" w:cs="Arial"/>
        </w:rPr>
      </w:pPr>
      <w:r w:rsidRPr="003F44CD">
        <w:rPr>
          <w:rFonts w:ascii="Arial" w:eastAsia="Aptos" w:hAnsi="Arial" w:cs="Arial"/>
        </w:rPr>
        <w:t xml:space="preserve">College of Policing (2024) </w:t>
      </w:r>
      <w:r w:rsidRPr="003F44CD">
        <w:rPr>
          <w:rFonts w:ascii="Arial" w:eastAsia="Aptos" w:hAnsi="Arial" w:cs="Arial"/>
          <w:i/>
          <w:iCs/>
        </w:rPr>
        <w:t>Introduction to vulnerability-related risk</w:t>
      </w:r>
      <w:r w:rsidRPr="003F44CD">
        <w:rPr>
          <w:rFonts w:ascii="Arial" w:eastAsia="Aptos" w:hAnsi="Arial" w:cs="Arial"/>
        </w:rPr>
        <w:t xml:space="preserve">. Available at: </w:t>
      </w:r>
      <w:hyperlink r:id="rId11" w:history="1">
        <w:r w:rsidRPr="003F44CD">
          <w:rPr>
            <w:rFonts w:ascii="Arial" w:eastAsia="Aptos" w:hAnsi="Arial" w:cs="Arial"/>
            <w:color w:val="467886"/>
            <w:u w:val="single"/>
          </w:rPr>
          <w:t>https://www.college.police.uk/guidance/vulnerability-related-risks/introduction-vulnerability-related-risk</w:t>
        </w:r>
      </w:hyperlink>
      <w:r w:rsidRPr="003F44CD">
        <w:rPr>
          <w:rFonts w:ascii="Arial" w:eastAsia="Aptos" w:hAnsi="Arial" w:cs="Arial"/>
        </w:rPr>
        <w:t xml:space="preserve"> (Accessed 4</w:t>
      </w:r>
      <w:r w:rsidRPr="003F44CD">
        <w:rPr>
          <w:rFonts w:ascii="Arial" w:eastAsia="Aptos" w:hAnsi="Arial" w:cs="Arial"/>
          <w:vertAlign w:val="superscript"/>
        </w:rPr>
        <w:t>th</w:t>
      </w:r>
      <w:r w:rsidRPr="003F44CD">
        <w:rPr>
          <w:rFonts w:ascii="Arial" w:eastAsia="Aptos" w:hAnsi="Arial" w:cs="Arial"/>
        </w:rPr>
        <w:t xml:space="preserve"> November 2024).</w:t>
      </w:r>
    </w:p>
    <w:p w14:paraId="518A2095"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Domestic Abuse Act (2021) Available at: </w:t>
      </w:r>
      <w:hyperlink r:id="rId12" w:history="1">
        <w:r w:rsidRPr="003F44CD">
          <w:rPr>
            <w:rFonts w:ascii="Arial" w:eastAsia="Aptos" w:hAnsi="Arial" w:cs="Arial"/>
            <w:color w:val="467886"/>
            <w:u w:val="single"/>
          </w:rPr>
          <w:t>https://www.legislation.gov.uk/ukpga/2021/17/part/1/enacted</w:t>
        </w:r>
      </w:hyperlink>
      <w:r w:rsidRPr="003F44CD">
        <w:rPr>
          <w:rFonts w:ascii="Arial" w:eastAsia="Aptos" w:hAnsi="Arial" w:cs="Arial"/>
        </w:rPr>
        <w:t xml:space="preserve"> (Accessed: 4</w:t>
      </w:r>
      <w:r w:rsidRPr="003F44CD">
        <w:rPr>
          <w:rFonts w:ascii="Arial" w:eastAsia="Aptos" w:hAnsi="Arial" w:cs="Arial"/>
          <w:vertAlign w:val="superscript"/>
        </w:rPr>
        <w:t>th</w:t>
      </w:r>
      <w:r w:rsidRPr="003F44CD">
        <w:rPr>
          <w:rFonts w:ascii="Arial" w:eastAsia="Aptos" w:hAnsi="Arial" w:cs="Arial"/>
        </w:rPr>
        <w:t xml:space="preserve"> November 2024).</w:t>
      </w:r>
    </w:p>
    <w:p w14:paraId="3B10D16A"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Foundations (2023) </w:t>
      </w:r>
      <w:r w:rsidRPr="003F44CD">
        <w:rPr>
          <w:rFonts w:ascii="Arial" w:eastAsia="Aptos" w:hAnsi="Arial" w:cs="Arial"/>
          <w:i/>
          <w:iCs/>
        </w:rPr>
        <w:t>Building the Foundations Strategy 2023-2027.</w:t>
      </w:r>
      <w:r w:rsidRPr="003F44CD">
        <w:rPr>
          <w:rFonts w:ascii="Arial" w:eastAsia="Aptos" w:hAnsi="Arial" w:cs="Arial"/>
        </w:rPr>
        <w:t xml:space="preserve"> Available at: </w:t>
      </w:r>
      <w:hyperlink r:id="rId13" w:history="1">
        <w:r w:rsidRPr="003F44CD">
          <w:rPr>
            <w:rFonts w:ascii="Arial" w:eastAsia="Aptos" w:hAnsi="Arial" w:cs="Arial"/>
            <w:color w:val="467886"/>
            <w:u w:val="single"/>
          </w:rPr>
          <w:t>https://foundations.org.uk/wp-content/uploads/Reports/Foundations_Our-Strategy-2023-2027_DIGITAL_AW-v4.pdf</w:t>
        </w:r>
      </w:hyperlink>
      <w:r w:rsidRPr="003F44CD">
        <w:rPr>
          <w:rFonts w:ascii="Arial" w:eastAsia="Aptos" w:hAnsi="Arial" w:cs="Arial"/>
        </w:rPr>
        <w:t xml:space="preserve"> (Accessed: 6</w:t>
      </w:r>
      <w:r w:rsidRPr="003F44CD">
        <w:rPr>
          <w:rFonts w:ascii="Arial" w:eastAsia="Aptos" w:hAnsi="Arial" w:cs="Arial"/>
          <w:vertAlign w:val="superscript"/>
        </w:rPr>
        <w:t>th</w:t>
      </w:r>
      <w:r w:rsidRPr="003F44CD">
        <w:rPr>
          <w:rFonts w:ascii="Arial" w:eastAsia="Aptos" w:hAnsi="Arial" w:cs="Arial"/>
        </w:rPr>
        <w:t xml:space="preserve"> November 2024). </w:t>
      </w:r>
    </w:p>
    <w:p w14:paraId="0F3EAED2"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Gupta, S. (2023) </w:t>
      </w:r>
      <w:r w:rsidRPr="003F44CD">
        <w:rPr>
          <w:rFonts w:ascii="Arial" w:eastAsia="Aptos" w:hAnsi="Arial" w:cs="Arial"/>
          <w:i/>
          <w:iCs/>
        </w:rPr>
        <w:t xml:space="preserve">Understanding Intimate Partner Violence. </w:t>
      </w:r>
      <w:r w:rsidRPr="003F44CD">
        <w:rPr>
          <w:rFonts w:ascii="Arial" w:eastAsia="Aptos" w:hAnsi="Arial" w:cs="Arial"/>
        </w:rPr>
        <w:t xml:space="preserve">Available at: </w:t>
      </w:r>
      <w:hyperlink r:id="rId14" w:history="1">
        <w:r w:rsidRPr="003F44CD">
          <w:rPr>
            <w:rFonts w:ascii="Arial" w:eastAsia="Aptos" w:hAnsi="Arial" w:cs="Arial"/>
            <w:color w:val="467886"/>
            <w:u w:val="single"/>
          </w:rPr>
          <w:t>https://www.verywellmind.com/intimate-partner-violence-types-signs-causes-and-impact-5324420</w:t>
        </w:r>
      </w:hyperlink>
      <w:r w:rsidRPr="003F44CD">
        <w:rPr>
          <w:rFonts w:ascii="Arial" w:eastAsia="Aptos" w:hAnsi="Arial" w:cs="Arial"/>
        </w:rPr>
        <w:t xml:space="preserve"> (Accessed: 4</w:t>
      </w:r>
      <w:r w:rsidRPr="003F44CD">
        <w:rPr>
          <w:rFonts w:ascii="Arial" w:eastAsia="Aptos" w:hAnsi="Arial" w:cs="Arial"/>
          <w:vertAlign w:val="superscript"/>
        </w:rPr>
        <w:t>th</w:t>
      </w:r>
      <w:r w:rsidRPr="003F44CD">
        <w:rPr>
          <w:rFonts w:ascii="Arial" w:eastAsia="Aptos" w:hAnsi="Arial" w:cs="Arial"/>
        </w:rPr>
        <w:t xml:space="preserve"> November 2024).</w:t>
      </w:r>
    </w:p>
    <w:p w14:paraId="72C5638F"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Farndale, S. (2023) ‘Love Bombing recognised as a sign of abuse’, </w:t>
      </w:r>
      <w:r w:rsidRPr="003F44CD">
        <w:rPr>
          <w:rFonts w:ascii="Arial" w:eastAsia="Aptos" w:hAnsi="Arial" w:cs="Arial"/>
          <w:i/>
          <w:iCs/>
        </w:rPr>
        <w:t>Solicitors Journal.</w:t>
      </w:r>
      <w:r w:rsidRPr="003F44CD">
        <w:rPr>
          <w:rFonts w:ascii="Arial" w:eastAsia="Aptos" w:hAnsi="Arial" w:cs="Arial"/>
        </w:rPr>
        <w:t xml:space="preserve"> Available at:</w:t>
      </w:r>
      <w:r w:rsidRPr="003F44CD">
        <w:rPr>
          <w:rFonts w:ascii="Aptos" w:eastAsia="Aptos" w:hAnsi="Aptos" w:cs="Times New Roman"/>
        </w:rPr>
        <w:t xml:space="preserve"> </w:t>
      </w:r>
      <w:hyperlink r:id="rId15" w:history="1">
        <w:r w:rsidRPr="003F44CD">
          <w:rPr>
            <w:rFonts w:ascii="Arial" w:eastAsia="Aptos" w:hAnsi="Arial" w:cs="Arial"/>
            <w:color w:val="467886"/>
            <w:u w:val="single"/>
          </w:rPr>
          <w:t>https://heinonline.org/HOL/LandingPage?handle=hein.journals/solicjo199&amp;div=226&amp;id=&amp;page</w:t>
        </w:r>
      </w:hyperlink>
      <w:r w:rsidRPr="003F44CD">
        <w:rPr>
          <w:rFonts w:ascii="Arial" w:eastAsia="Aptos" w:hAnsi="Arial" w:cs="Arial"/>
        </w:rPr>
        <w:t xml:space="preserve">  (Accessed: 4</w:t>
      </w:r>
      <w:r w:rsidRPr="003F44CD">
        <w:rPr>
          <w:rFonts w:ascii="Arial" w:eastAsia="Aptos" w:hAnsi="Arial" w:cs="Arial"/>
          <w:vertAlign w:val="superscript"/>
        </w:rPr>
        <w:t>th</w:t>
      </w:r>
      <w:r w:rsidRPr="003F44CD">
        <w:rPr>
          <w:rFonts w:ascii="Arial" w:eastAsia="Aptos" w:hAnsi="Arial" w:cs="Arial"/>
        </w:rPr>
        <w:t xml:space="preserve"> November 2024).</w:t>
      </w:r>
    </w:p>
    <w:p w14:paraId="19896AC6"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National Police Chiefs Council (2022) </w:t>
      </w:r>
      <w:r w:rsidRPr="003F44CD">
        <w:rPr>
          <w:rFonts w:ascii="Arial" w:eastAsia="Aptos" w:hAnsi="Arial" w:cs="Arial"/>
          <w:i/>
          <w:iCs/>
        </w:rPr>
        <w:t>Policing reaffirms its determination to tackle domestic abusers</w:t>
      </w:r>
      <w:r w:rsidRPr="003F44CD">
        <w:rPr>
          <w:rFonts w:ascii="Arial" w:eastAsia="Aptos" w:hAnsi="Arial" w:cs="Arial"/>
        </w:rPr>
        <w:t xml:space="preserve">. Available at: </w:t>
      </w:r>
      <w:hyperlink r:id="rId16" w:history="1">
        <w:r w:rsidRPr="003F44CD">
          <w:rPr>
            <w:rFonts w:ascii="Arial" w:eastAsia="Aptos" w:hAnsi="Arial" w:cs="Arial"/>
            <w:color w:val="467886"/>
            <w:u w:val="single"/>
          </w:rPr>
          <w:t>https://news.npcc.police.uk/releases/policing-reaffirms-its-determination-to-tackle-domestic-abusers-as-familial-domestic-homicides-increase-and-scale-of-victim-suicides-revealed-for-first-time</w:t>
        </w:r>
      </w:hyperlink>
      <w:r w:rsidRPr="003F44CD">
        <w:rPr>
          <w:rFonts w:ascii="Arial" w:eastAsia="Aptos" w:hAnsi="Arial" w:cs="Arial"/>
        </w:rPr>
        <w:t xml:space="preserve">  (Accessed: 6</w:t>
      </w:r>
      <w:r w:rsidRPr="003F44CD">
        <w:rPr>
          <w:rFonts w:ascii="Arial" w:eastAsia="Aptos" w:hAnsi="Arial" w:cs="Arial"/>
          <w:vertAlign w:val="superscript"/>
        </w:rPr>
        <w:t>th</w:t>
      </w:r>
      <w:r w:rsidRPr="003F44CD">
        <w:rPr>
          <w:rFonts w:ascii="Arial" w:eastAsia="Aptos" w:hAnsi="Arial" w:cs="Arial"/>
        </w:rPr>
        <w:t xml:space="preserve"> November 2024). </w:t>
      </w:r>
    </w:p>
    <w:p w14:paraId="47D1F14A"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Office for National Statistics (2023) </w:t>
      </w:r>
      <w:r w:rsidRPr="003F44CD">
        <w:rPr>
          <w:rFonts w:ascii="Arial" w:eastAsia="Aptos" w:hAnsi="Arial" w:cs="Arial"/>
          <w:i/>
          <w:iCs/>
        </w:rPr>
        <w:t xml:space="preserve">Domestic abuse in England and Wales overview: November 2023. </w:t>
      </w:r>
      <w:r w:rsidRPr="003F44CD">
        <w:rPr>
          <w:rFonts w:ascii="Arial" w:eastAsia="Aptos" w:hAnsi="Arial" w:cs="Arial"/>
        </w:rPr>
        <w:t xml:space="preserve">Available at: </w:t>
      </w:r>
      <w:hyperlink r:id="rId17" w:history="1">
        <w:r w:rsidRPr="003F44CD">
          <w:rPr>
            <w:rFonts w:ascii="Arial" w:eastAsia="Aptos" w:hAnsi="Arial" w:cs="Arial"/>
            <w:color w:val="467886"/>
            <w:u w:val="single"/>
          </w:rPr>
          <w:t>https://www.ons.gov.uk/peoplepopulationandcommunity/crimeandjustice/bulletins/domesticabuseinenglandandwalesoverview/november2023</w:t>
        </w:r>
      </w:hyperlink>
      <w:r w:rsidRPr="003F44CD">
        <w:rPr>
          <w:rFonts w:ascii="Arial" w:eastAsia="Aptos" w:hAnsi="Arial" w:cs="Arial"/>
        </w:rPr>
        <w:t xml:space="preserve"> (Accessed: 4</w:t>
      </w:r>
      <w:r w:rsidRPr="003F44CD">
        <w:rPr>
          <w:rFonts w:ascii="Arial" w:eastAsia="Aptos" w:hAnsi="Arial" w:cs="Arial"/>
          <w:vertAlign w:val="superscript"/>
        </w:rPr>
        <w:t>th</w:t>
      </w:r>
      <w:r w:rsidRPr="003F44CD">
        <w:rPr>
          <w:rFonts w:ascii="Arial" w:eastAsia="Aptos" w:hAnsi="Arial" w:cs="Arial"/>
        </w:rPr>
        <w:t xml:space="preserve"> November 2024).</w:t>
      </w:r>
    </w:p>
    <w:p w14:paraId="5C228909"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Pandora Project (2024) </w:t>
      </w:r>
      <w:r w:rsidRPr="003F44CD">
        <w:rPr>
          <w:rFonts w:ascii="Arial" w:eastAsia="Aptos" w:hAnsi="Arial" w:cs="Arial"/>
          <w:i/>
          <w:iCs/>
        </w:rPr>
        <w:t>Cycle of Abuse</w:t>
      </w:r>
      <w:r w:rsidRPr="003F44CD">
        <w:rPr>
          <w:rFonts w:ascii="Arial" w:eastAsia="Aptos" w:hAnsi="Arial" w:cs="Arial"/>
        </w:rPr>
        <w:t xml:space="preserve">. Available at: </w:t>
      </w:r>
      <w:hyperlink r:id="rId18" w:history="1">
        <w:r w:rsidRPr="003F44CD">
          <w:rPr>
            <w:rFonts w:ascii="Arial" w:eastAsia="Aptos" w:hAnsi="Arial" w:cs="Arial"/>
            <w:color w:val="467886"/>
            <w:u w:val="single"/>
          </w:rPr>
          <w:t>https://www.pandoraproject.org.uk/cycle-of-abuse/</w:t>
        </w:r>
      </w:hyperlink>
      <w:r w:rsidRPr="003F44CD">
        <w:rPr>
          <w:rFonts w:ascii="Arial" w:eastAsia="Aptos" w:hAnsi="Arial" w:cs="Arial"/>
        </w:rPr>
        <w:t xml:space="preserve"> (Accessed: 4</w:t>
      </w:r>
      <w:r w:rsidRPr="003F44CD">
        <w:rPr>
          <w:rFonts w:ascii="Arial" w:eastAsia="Aptos" w:hAnsi="Arial" w:cs="Arial"/>
          <w:vertAlign w:val="superscript"/>
        </w:rPr>
        <w:t>th</w:t>
      </w:r>
      <w:r w:rsidRPr="003F44CD">
        <w:rPr>
          <w:rFonts w:ascii="Arial" w:eastAsia="Aptos" w:hAnsi="Arial" w:cs="Arial"/>
        </w:rPr>
        <w:t xml:space="preserve"> November 2024).</w:t>
      </w:r>
    </w:p>
    <w:p w14:paraId="33F0005A"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UK Parliament (2018) </w:t>
      </w:r>
      <w:r w:rsidRPr="003F44CD">
        <w:rPr>
          <w:rFonts w:ascii="Arial" w:eastAsia="Aptos" w:hAnsi="Arial" w:cs="Arial"/>
          <w:i/>
          <w:iCs/>
        </w:rPr>
        <w:t xml:space="preserve">The evidence behind early intervention. </w:t>
      </w:r>
      <w:r w:rsidRPr="003F44CD">
        <w:rPr>
          <w:rFonts w:ascii="Arial" w:eastAsia="Aptos" w:hAnsi="Arial" w:cs="Arial"/>
        </w:rPr>
        <w:t xml:space="preserve">Available at: </w:t>
      </w:r>
      <w:hyperlink r:id="rId19" w:history="1">
        <w:r w:rsidRPr="003F44CD">
          <w:rPr>
            <w:rFonts w:ascii="Arial" w:eastAsia="Aptos" w:hAnsi="Arial" w:cs="Arial"/>
            <w:color w:val="467886"/>
            <w:u w:val="single"/>
          </w:rPr>
          <w:t>https://publications.parliament.uk/pa/cm201719/cmselect/cmsctech/506/50605.htm</w:t>
        </w:r>
      </w:hyperlink>
      <w:r w:rsidRPr="003F44CD">
        <w:rPr>
          <w:rFonts w:ascii="Arial" w:eastAsia="Aptos" w:hAnsi="Arial" w:cs="Arial"/>
        </w:rPr>
        <w:t xml:space="preserve"> (Accessed: 6</w:t>
      </w:r>
      <w:r w:rsidRPr="003F44CD">
        <w:rPr>
          <w:rFonts w:ascii="Arial" w:eastAsia="Aptos" w:hAnsi="Arial" w:cs="Arial"/>
          <w:vertAlign w:val="superscript"/>
        </w:rPr>
        <w:t>th</w:t>
      </w:r>
      <w:r w:rsidRPr="003F44CD">
        <w:rPr>
          <w:rFonts w:ascii="Arial" w:eastAsia="Aptos" w:hAnsi="Arial" w:cs="Arial"/>
        </w:rPr>
        <w:t xml:space="preserve"> November 2024).</w:t>
      </w:r>
    </w:p>
    <w:p w14:paraId="194A4D9F"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Vulnerability Knowledge and Practice Programme (2023) </w:t>
      </w:r>
      <w:r w:rsidRPr="003F44CD">
        <w:rPr>
          <w:rFonts w:ascii="Arial" w:eastAsia="Aptos" w:hAnsi="Arial" w:cs="Arial"/>
          <w:i/>
          <w:iCs/>
        </w:rPr>
        <w:t xml:space="preserve">National Vulnerability Action Plan (NVAP). </w:t>
      </w:r>
      <w:r w:rsidRPr="003F44CD">
        <w:rPr>
          <w:rFonts w:ascii="Arial" w:eastAsia="Aptos" w:hAnsi="Arial" w:cs="Arial"/>
        </w:rPr>
        <w:t xml:space="preserve">Available at: </w:t>
      </w:r>
      <w:hyperlink r:id="rId20" w:history="1">
        <w:r w:rsidRPr="003F44CD">
          <w:rPr>
            <w:rFonts w:ascii="Arial" w:eastAsia="Aptos" w:hAnsi="Arial" w:cs="Arial"/>
            <w:color w:val="467886"/>
            <w:u w:val="single"/>
          </w:rPr>
          <w:t>https://www.vkpp.org.uk/assets/Files/NVAP-with-Interim-Measures-v3.4-External-FINAL1.pdf</w:t>
        </w:r>
      </w:hyperlink>
      <w:r w:rsidRPr="003F44CD">
        <w:rPr>
          <w:rFonts w:ascii="Arial" w:eastAsia="Aptos" w:hAnsi="Arial" w:cs="Arial"/>
        </w:rPr>
        <w:t xml:space="preserve"> (Accessed: 6</w:t>
      </w:r>
      <w:r w:rsidRPr="003F44CD">
        <w:rPr>
          <w:rFonts w:ascii="Arial" w:eastAsia="Aptos" w:hAnsi="Arial" w:cs="Arial"/>
          <w:vertAlign w:val="superscript"/>
        </w:rPr>
        <w:t>th</w:t>
      </w:r>
      <w:r w:rsidRPr="003F44CD">
        <w:rPr>
          <w:rFonts w:ascii="Arial" w:eastAsia="Aptos" w:hAnsi="Arial" w:cs="Arial"/>
        </w:rPr>
        <w:t xml:space="preserve"> November 2024). </w:t>
      </w:r>
    </w:p>
    <w:p w14:paraId="529086D5"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Walker, L. (2006) ‘Battered woman syndrome: empirical findings’,</w:t>
      </w:r>
      <w:r w:rsidRPr="003F44CD">
        <w:rPr>
          <w:rFonts w:ascii="Arial" w:eastAsia="Aptos" w:hAnsi="Arial" w:cs="Arial"/>
          <w:i/>
          <w:iCs/>
        </w:rPr>
        <w:t xml:space="preserve"> Annals of the New York Academy of Sciences</w:t>
      </w:r>
      <w:r w:rsidRPr="003F44CD">
        <w:rPr>
          <w:rFonts w:ascii="Arial" w:eastAsia="Aptos" w:hAnsi="Arial" w:cs="Arial"/>
        </w:rPr>
        <w:t xml:space="preserve">, 1087(1), pp. 142–157. Available at: </w:t>
      </w:r>
      <w:hyperlink r:id="rId21" w:history="1">
        <w:r w:rsidRPr="003F44CD">
          <w:rPr>
            <w:rFonts w:ascii="Arial" w:eastAsia="Aptos" w:hAnsi="Arial" w:cs="Arial"/>
            <w:color w:val="467886"/>
            <w:u w:val="single"/>
          </w:rPr>
          <w:t>https://doi.org/10.1196/annals.1385.023</w:t>
        </w:r>
      </w:hyperlink>
      <w:r w:rsidRPr="003F44CD">
        <w:rPr>
          <w:rFonts w:ascii="Arial" w:eastAsia="Aptos" w:hAnsi="Arial" w:cs="Arial"/>
        </w:rPr>
        <w:t xml:space="preserve"> (Accessed: 4</w:t>
      </w:r>
      <w:r w:rsidRPr="003F44CD">
        <w:rPr>
          <w:rFonts w:ascii="Arial" w:eastAsia="Aptos" w:hAnsi="Arial" w:cs="Arial"/>
          <w:vertAlign w:val="superscript"/>
        </w:rPr>
        <w:t>th</w:t>
      </w:r>
      <w:r w:rsidRPr="003F44CD">
        <w:rPr>
          <w:rFonts w:ascii="Arial" w:eastAsia="Aptos" w:hAnsi="Arial" w:cs="Arial"/>
        </w:rPr>
        <w:t xml:space="preserve"> November 2024).</w:t>
      </w:r>
    </w:p>
    <w:p w14:paraId="0D916A74"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Women’s Aid (2024a) </w:t>
      </w:r>
      <w:r w:rsidRPr="003F44CD">
        <w:rPr>
          <w:rFonts w:ascii="Arial" w:eastAsia="Aptos" w:hAnsi="Arial" w:cs="Arial"/>
          <w:i/>
          <w:iCs/>
        </w:rPr>
        <w:t>The impact of domestic abuse.</w:t>
      </w:r>
      <w:r w:rsidRPr="003F44CD">
        <w:rPr>
          <w:rFonts w:ascii="Arial" w:eastAsia="Aptos" w:hAnsi="Arial" w:cs="Arial"/>
        </w:rPr>
        <w:t xml:space="preserve"> Available at: </w:t>
      </w:r>
      <w:hyperlink r:id="rId22" w:history="1">
        <w:r w:rsidRPr="003F44CD">
          <w:rPr>
            <w:rFonts w:ascii="Arial" w:eastAsia="Aptos" w:hAnsi="Arial" w:cs="Arial"/>
            <w:color w:val="467886"/>
            <w:u w:val="single"/>
          </w:rPr>
          <w:t>https://www.womensaid.org.uk/information-support/what-is-domestic-abuse/the-impact-of-domestic-abuse/</w:t>
        </w:r>
      </w:hyperlink>
      <w:r w:rsidRPr="003F44CD">
        <w:rPr>
          <w:rFonts w:ascii="Arial" w:eastAsia="Aptos" w:hAnsi="Arial" w:cs="Arial"/>
        </w:rPr>
        <w:t xml:space="preserve"> (Accessed: 5</w:t>
      </w:r>
      <w:r w:rsidRPr="003F44CD">
        <w:rPr>
          <w:rFonts w:ascii="Arial" w:eastAsia="Aptos" w:hAnsi="Arial" w:cs="Arial"/>
          <w:vertAlign w:val="superscript"/>
        </w:rPr>
        <w:t>th</w:t>
      </w:r>
      <w:r w:rsidRPr="003F44CD">
        <w:rPr>
          <w:rFonts w:ascii="Arial" w:eastAsia="Aptos" w:hAnsi="Arial" w:cs="Arial"/>
        </w:rPr>
        <w:t xml:space="preserve"> November 2024). </w:t>
      </w:r>
    </w:p>
    <w:p w14:paraId="1EADAC26" w14:textId="77777777" w:rsidR="003F44CD" w:rsidRPr="003F44CD" w:rsidRDefault="003F44CD" w:rsidP="003F44CD">
      <w:pPr>
        <w:spacing w:line="360" w:lineRule="auto"/>
        <w:rPr>
          <w:rFonts w:ascii="Arial" w:eastAsia="Aptos" w:hAnsi="Arial" w:cs="Arial"/>
        </w:rPr>
      </w:pPr>
      <w:r w:rsidRPr="003F44CD">
        <w:rPr>
          <w:rFonts w:ascii="Arial" w:eastAsia="Aptos" w:hAnsi="Arial" w:cs="Arial"/>
        </w:rPr>
        <w:t xml:space="preserve">Women’s Aid (2024b) </w:t>
      </w:r>
      <w:r w:rsidRPr="003F44CD">
        <w:rPr>
          <w:rFonts w:ascii="Arial" w:eastAsia="Aptos" w:hAnsi="Arial" w:cs="Arial"/>
          <w:i/>
          <w:iCs/>
        </w:rPr>
        <w:t xml:space="preserve">Supporting Survivors. </w:t>
      </w:r>
      <w:r w:rsidRPr="003F44CD">
        <w:rPr>
          <w:rFonts w:ascii="Arial" w:eastAsia="Aptos" w:hAnsi="Arial" w:cs="Arial"/>
        </w:rPr>
        <w:t>Available at:</w:t>
      </w:r>
      <w:r w:rsidRPr="003F44CD">
        <w:rPr>
          <w:rFonts w:ascii="Aptos" w:eastAsia="Aptos" w:hAnsi="Aptos" w:cs="Times New Roman"/>
        </w:rPr>
        <w:t xml:space="preserve"> </w:t>
      </w:r>
      <w:hyperlink r:id="rId23" w:history="1">
        <w:r w:rsidRPr="003F44CD">
          <w:rPr>
            <w:rFonts w:ascii="Arial" w:eastAsia="Aptos" w:hAnsi="Arial" w:cs="Arial"/>
            <w:color w:val="467886"/>
            <w:u w:val="single"/>
          </w:rPr>
          <w:t>https://www.womensaid.org.uk/what-we-do/supporting-survivors/</w:t>
        </w:r>
      </w:hyperlink>
      <w:r w:rsidRPr="003F44CD">
        <w:rPr>
          <w:rFonts w:ascii="Arial" w:eastAsia="Aptos" w:hAnsi="Arial" w:cs="Arial"/>
        </w:rPr>
        <w:t xml:space="preserve">  (Accessed: 5</w:t>
      </w:r>
      <w:r w:rsidRPr="003F44CD">
        <w:rPr>
          <w:rFonts w:ascii="Arial" w:eastAsia="Aptos" w:hAnsi="Arial" w:cs="Arial"/>
          <w:vertAlign w:val="superscript"/>
        </w:rPr>
        <w:t>th</w:t>
      </w:r>
      <w:r w:rsidRPr="003F44CD">
        <w:rPr>
          <w:rFonts w:ascii="Arial" w:eastAsia="Aptos" w:hAnsi="Arial" w:cs="Arial"/>
        </w:rPr>
        <w:t xml:space="preserve"> November 2024). </w:t>
      </w:r>
    </w:p>
    <w:p w14:paraId="0A7BF715" w14:textId="77777777" w:rsidR="003F44CD" w:rsidRPr="00AA0A8E" w:rsidRDefault="003F44CD" w:rsidP="00AA0A8E">
      <w:pPr>
        <w:spacing w:line="360" w:lineRule="auto"/>
        <w:jc w:val="both"/>
        <w:rPr>
          <w:rFonts w:ascii="Arial" w:hAnsi="Arial" w:cs="Arial"/>
        </w:rPr>
      </w:pPr>
    </w:p>
    <w:sectPr w:rsidR="003F44CD" w:rsidRPr="00AA0A8E" w:rsidSect="0035265C">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1591B6" w14:textId="77777777" w:rsidR="006A1A0E" w:rsidRDefault="006A1A0E" w:rsidP="0035265C">
      <w:pPr>
        <w:spacing w:after="0" w:line="240" w:lineRule="auto"/>
      </w:pPr>
      <w:r>
        <w:separator/>
      </w:r>
    </w:p>
  </w:endnote>
  <w:endnote w:type="continuationSeparator" w:id="0">
    <w:p w14:paraId="5A42F7AB" w14:textId="77777777" w:rsidR="006A1A0E" w:rsidRDefault="006A1A0E" w:rsidP="003526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8828906"/>
      <w:docPartObj>
        <w:docPartGallery w:val="Page Numbers (Bottom of Page)"/>
        <w:docPartUnique/>
      </w:docPartObj>
    </w:sdtPr>
    <w:sdtEndPr>
      <w:rPr>
        <w:rFonts w:ascii="Arial Black" w:hAnsi="Arial Black"/>
        <w:noProof/>
        <w:sz w:val="32"/>
        <w:szCs w:val="32"/>
      </w:rPr>
    </w:sdtEndPr>
    <w:sdtContent>
      <w:p w14:paraId="7C6AD9D1" w14:textId="041B3539" w:rsidR="0035265C" w:rsidRPr="0035265C" w:rsidRDefault="0035265C">
        <w:pPr>
          <w:pStyle w:val="Footer"/>
          <w:jc w:val="right"/>
          <w:rPr>
            <w:rFonts w:ascii="Arial Black" w:hAnsi="Arial Black"/>
            <w:sz w:val="32"/>
            <w:szCs w:val="32"/>
          </w:rPr>
        </w:pPr>
        <w:r w:rsidRPr="0035265C">
          <w:rPr>
            <w:rFonts w:ascii="Arial Black" w:hAnsi="Arial Black"/>
            <w:sz w:val="32"/>
            <w:szCs w:val="32"/>
          </w:rPr>
          <w:fldChar w:fldCharType="begin"/>
        </w:r>
        <w:r w:rsidRPr="0035265C">
          <w:rPr>
            <w:rFonts w:ascii="Arial Black" w:hAnsi="Arial Black"/>
            <w:sz w:val="32"/>
            <w:szCs w:val="32"/>
          </w:rPr>
          <w:instrText xml:space="preserve"> PAGE   \* MERGEFORMAT </w:instrText>
        </w:r>
        <w:r w:rsidRPr="0035265C">
          <w:rPr>
            <w:rFonts w:ascii="Arial Black" w:hAnsi="Arial Black"/>
            <w:sz w:val="32"/>
            <w:szCs w:val="32"/>
          </w:rPr>
          <w:fldChar w:fldCharType="separate"/>
        </w:r>
        <w:r w:rsidRPr="0035265C">
          <w:rPr>
            <w:rFonts w:ascii="Arial Black" w:hAnsi="Arial Black"/>
            <w:noProof/>
            <w:sz w:val="32"/>
            <w:szCs w:val="32"/>
          </w:rPr>
          <w:t>2</w:t>
        </w:r>
        <w:r w:rsidRPr="0035265C">
          <w:rPr>
            <w:rFonts w:ascii="Arial Black" w:hAnsi="Arial Black"/>
            <w:noProof/>
            <w:sz w:val="32"/>
            <w:szCs w:val="32"/>
          </w:rPr>
          <w:fldChar w:fldCharType="end"/>
        </w:r>
      </w:p>
    </w:sdtContent>
  </w:sdt>
  <w:p w14:paraId="0EF142E2" w14:textId="77777777" w:rsidR="0035265C" w:rsidRDefault="00352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C92E4A" w14:textId="77777777" w:rsidR="006A1A0E" w:rsidRDefault="006A1A0E" w:rsidP="0035265C">
      <w:pPr>
        <w:spacing w:after="0" w:line="240" w:lineRule="auto"/>
      </w:pPr>
      <w:r>
        <w:separator/>
      </w:r>
    </w:p>
  </w:footnote>
  <w:footnote w:type="continuationSeparator" w:id="0">
    <w:p w14:paraId="01C15237" w14:textId="77777777" w:rsidR="006A1A0E" w:rsidRDefault="006A1A0E" w:rsidP="003526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4F1A2B" w14:textId="086BADF8" w:rsidR="0035265C" w:rsidRPr="0035265C" w:rsidRDefault="0035265C">
    <w:pPr>
      <w:pStyle w:val="Header"/>
      <w:rPr>
        <w:rFonts w:ascii="Arial Black" w:hAnsi="Arial Black" w:cs="Arial"/>
      </w:rPr>
    </w:pPr>
    <w:r w:rsidRPr="0035265C">
      <w:rPr>
        <w:rFonts w:ascii="Arial Black" w:hAnsi="Arial Black" w:cs="Arial"/>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5BB39A"/>
    <w:multiLevelType w:val="hybridMultilevel"/>
    <w:tmpl w:val="7A2084A8"/>
    <w:lvl w:ilvl="0" w:tplc="9632A80E">
      <w:start w:val="1"/>
      <w:numFmt w:val="decimal"/>
      <w:lvlText w:val="%1."/>
      <w:lvlJc w:val="left"/>
      <w:pPr>
        <w:ind w:left="720" w:hanging="360"/>
      </w:pPr>
    </w:lvl>
    <w:lvl w:ilvl="1" w:tplc="D23A7EEE">
      <w:start w:val="1"/>
      <w:numFmt w:val="lowerLetter"/>
      <w:lvlText w:val="%2."/>
      <w:lvlJc w:val="left"/>
      <w:pPr>
        <w:ind w:left="1440" w:hanging="360"/>
      </w:pPr>
    </w:lvl>
    <w:lvl w:ilvl="2" w:tplc="E30A8690">
      <w:start w:val="1"/>
      <w:numFmt w:val="lowerRoman"/>
      <w:lvlText w:val="%3."/>
      <w:lvlJc w:val="right"/>
      <w:pPr>
        <w:ind w:left="2160" w:hanging="180"/>
      </w:pPr>
    </w:lvl>
    <w:lvl w:ilvl="3" w:tplc="C7FED0F4">
      <w:start w:val="1"/>
      <w:numFmt w:val="decimal"/>
      <w:lvlText w:val="%4."/>
      <w:lvlJc w:val="left"/>
      <w:pPr>
        <w:ind w:left="2880" w:hanging="360"/>
      </w:pPr>
    </w:lvl>
    <w:lvl w:ilvl="4" w:tplc="B25CF84C">
      <w:start w:val="1"/>
      <w:numFmt w:val="lowerLetter"/>
      <w:lvlText w:val="%5."/>
      <w:lvlJc w:val="left"/>
      <w:pPr>
        <w:ind w:left="3600" w:hanging="360"/>
      </w:pPr>
    </w:lvl>
    <w:lvl w:ilvl="5" w:tplc="3F26F892">
      <w:start w:val="1"/>
      <w:numFmt w:val="lowerRoman"/>
      <w:lvlText w:val="%6."/>
      <w:lvlJc w:val="right"/>
      <w:pPr>
        <w:ind w:left="4320" w:hanging="180"/>
      </w:pPr>
    </w:lvl>
    <w:lvl w:ilvl="6" w:tplc="AEFEDFA6">
      <w:start w:val="1"/>
      <w:numFmt w:val="decimal"/>
      <w:lvlText w:val="%7."/>
      <w:lvlJc w:val="left"/>
      <w:pPr>
        <w:ind w:left="5040" w:hanging="360"/>
      </w:pPr>
    </w:lvl>
    <w:lvl w:ilvl="7" w:tplc="6D2A678C">
      <w:start w:val="1"/>
      <w:numFmt w:val="lowerLetter"/>
      <w:lvlText w:val="%8."/>
      <w:lvlJc w:val="left"/>
      <w:pPr>
        <w:ind w:left="5760" w:hanging="360"/>
      </w:pPr>
    </w:lvl>
    <w:lvl w:ilvl="8" w:tplc="CA76CBEA">
      <w:start w:val="1"/>
      <w:numFmt w:val="lowerRoman"/>
      <w:lvlText w:val="%9."/>
      <w:lvlJc w:val="right"/>
      <w:pPr>
        <w:ind w:left="6480" w:hanging="180"/>
      </w:pPr>
    </w:lvl>
  </w:abstractNum>
  <w:num w:numId="1" w16cid:durableId="657268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B58"/>
    <w:rsid w:val="00020D15"/>
    <w:rsid w:val="000947C1"/>
    <w:rsid w:val="000F5E3F"/>
    <w:rsid w:val="001469D8"/>
    <w:rsid w:val="00197476"/>
    <w:rsid w:val="001C0C2C"/>
    <w:rsid w:val="002B31D7"/>
    <w:rsid w:val="002B3EBD"/>
    <w:rsid w:val="0035265C"/>
    <w:rsid w:val="0038613C"/>
    <w:rsid w:val="003E02DE"/>
    <w:rsid w:val="003F44CD"/>
    <w:rsid w:val="003F6510"/>
    <w:rsid w:val="004B5A43"/>
    <w:rsid w:val="004E1E1A"/>
    <w:rsid w:val="005374AC"/>
    <w:rsid w:val="00581EA5"/>
    <w:rsid w:val="005C376D"/>
    <w:rsid w:val="005C46A1"/>
    <w:rsid w:val="005F3EDA"/>
    <w:rsid w:val="00603B30"/>
    <w:rsid w:val="00615FBF"/>
    <w:rsid w:val="006824C4"/>
    <w:rsid w:val="006978EA"/>
    <w:rsid w:val="006A1A0E"/>
    <w:rsid w:val="006E2E96"/>
    <w:rsid w:val="00780A9E"/>
    <w:rsid w:val="00786025"/>
    <w:rsid w:val="0078763A"/>
    <w:rsid w:val="007A059A"/>
    <w:rsid w:val="007E4B8E"/>
    <w:rsid w:val="00867435"/>
    <w:rsid w:val="008759D9"/>
    <w:rsid w:val="008816F5"/>
    <w:rsid w:val="008A4926"/>
    <w:rsid w:val="008D0F3C"/>
    <w:rsid w:val="00911EFC"/>
    <w:rsid w:val="00A67461"/>
    <w:rsid w:val="00A72381"/>
    <w:rsid w:val="00A83F4E"/>
    <w:rsid w:val="00A86552"/>
    <w:rsid w:val="00AA0A8E"/>
    <w:rsid w:val="00AE0048"/>
    <w:rsid w:val="00AF1199"/>
    <w:rsid w:val="00B401BA"/>
    <w:rsid w:val="00B47F83"/>
    <w:rsid w:val="00B57F2D"/>
    <w:rsid w:val="00BD54C2"/>
    <w:rsid w:val="00BE7F04"/>
    <w:rsid w:val="00BF5C69"/>
    <w:rsid w:val="00BF73A4"/>
    <w:rsid w:val="00CA3BE6"/>
    <w:rsid w:val="00CC0F2B"/>
    <w:rsid w:val="00D57A85"/>
    <w:rsid w:val="00D708FA"/>
    <w:rsid w:val="00DE3B4D"/>
    <w:rsid w:val="00E6627F"/>
    <w:rsid w:val="00EE74A9"/>
    <w:rsid w:val="00F1043F"/>
    <w:rsid w:val="00F12A53"/>
    <w:rsid w:val="00F30EF9"/>
    <w:rsid w:val="00F41AD3"/>
    <w:rsid w:val="00F55EED"/>
    <w:rsid w:val="00F63B58"/>
    <w:rsid w:val="00FC2A49"/>
    <w:rsid w:val="00FD5A18"/>
    <w:rsid w:val="00FE2668"/>
    <w:rsid w:val="00FF5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1787B"/>
  <w15:chartTrackingRefBased/>
  <w15:docId w15:val="{691381EF-0BF3-4939-9695-F2437C384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B58"/>
    <w:pPr>
      <w:keepNext/>
      <w:keepLines/>
      <w:spacing w:before="360" w:after="80"/>
      <w:outlineLvl w:val="0"/>
    </w:pPr>
    <w:rPr>
      <w:rFonts w:asciiTheme="majorHAnsi" w:eastAsiaTheme="majorEastAsia" w:hAnsiTheme="majorHAnsi" w:cstheme="majorBidi"/>
      <w:color w:val="095A9A" w:themeColor="accent1" w:themeShade="BF"/>
      <w:sz w:val="40"/>
      <w:szCs w:val="40"/>
    </w:rPr>
  </w:style>
  <w:style w:type="paragraph" w:styleId="Heading2">
    <w:name w:val="heading 2"/>
    <w:basedOn w:val="Normal"/>
    <w:next w:val="Normal"/>
    <w:link w:val="Heading2Char"/>
    <w:uiPriority w:val="9"/>
    <w:semiHidden/>
    <w:unhideWhenUsed/>
    <w:qFormat/>
    <w:rsid w:val="00F63B58"/>
    <w:pPr>
      <w:keepNext/>
      <w:keepLines/>
      <w:spacing w:before="160" w:after="80"/>
      <w:outlineLvl w:val="1"/>
    </w:pPr>
    <w:rPr>
      <w:rFonts w:asciiTheme="majorHAnsi" w:eastAsiaTheme="majorEastAsia" w:hAnsiTheme="majorHAnsi" w:cstheme="majorBidi"/>
      <w:color w:val="095A9A" w:themeColor="accent1" w:themeShade="BF"/>
      <w:sz w:val="32"/>
      <w:szCs w:val="32"/>
    </w:rPr>
  </w:style>
  <w:style w:type="paragraph" w:styleId="Heading3">
    <w:name w:val="heading 3"/>
    <w:basedOn w:val="Normal"/>
    <w:next w:val="Normal"/>
    <w:link w:val="Heading3Char"/>
    <w:uiPriority w:val="9"/>
    <w:semiHidden/>
    <w:unhideWhenUsed/>
    <w:qFormat/>
    <w:rsid w:val="00F63B58"/>
    <w:pPr>
      <w:keepNext/>
      <w:keepLines/>
      <w:spacing w:before="160" w:after="80"/>
      <w:outlineLvl w:val="2"/>
    </w:pPr>
    <w:rPr>
      <w:rFonts w:eastAsiaTheme="majorEastAsia" w:cstheme="majorBidi"/>
      <w:color w:val="095A9A" w:themeColor="accent1" w:themeShade="BF"/>
      <w:sz w:val="28"/>
      <w:szCs w:val="28"/>
    </w:rPr>
  </w:style>
  <w:style w:type="paragraph" w:styleId="Heading4">
    <w:name w:val="heading 4"/>
    <w:basedOn w:val="Normal"/>
    <w:next w:val="Normal"/>
    <w:link w:val="Heading4Char"/>
    <w:uiPriority w:val="9"/>
    <w:semiHidden/>
    <w:unhideWhenUsed/>
    <w:qFormat/>
    <w:rsid w:val="00F63B58"/>
    <w:pPr>
      <w:keepNext/>
      <w:keepLines/>
      <w:spacing w:before="80" w:after="40"/>
      <w:outlineLvl w:val="3"/>
    </w:pPr>
    <w:rPr>
      <w:rFonts w:eastAsiaTheme="majorEastAsia" w:cstheme="majorBidi"/>
      <w:i/>
      <w:iCs/>
      <w:color w:val="095A9A" w:themeColor="accent1" w:themeShade="BF"/>
    </w:rPr>
  </w:style>
  <w:style w:type="paragraph" w:styleId="Heading5">
    <w:name w:val="heading 5"/>
    <w:basedOn w:val="Normal"/>
    <w:next w:val="Normal"/>
    <w:link w:val="Heading5Char"/>
    <w:uiPriority w:val="9"/>
    <w:semiHidden/>
    <w:unhideWhenUsed/>
    <w:qFormat/>
    <w:rsid w:val="00F63B58"/>
    <w:pPr>
      <w:keepNext/>
      <w:keepLines/>
      <w:spacing w:before="80" w:after="40"/>
      <w:outlineLvl w:val="4"/>
    </w:pPr>
    <w:rPr>
      <w:rFonts w:eastAsiaTheme="majorEastAsia" w:cstheme="majorBidi"/>
      <w:color w:val="095A9A" w:themeColor="accent1" w:themeShade="BF"/>
    </w:rPr>
  </w:style>
  <w:style w:type="paragraph" w:styleId="Heading6">
    <w:name w:val="heading 6"/>
    <w:basedOn w:val="Normal"/>
    <w:next w:val="Normal"/>
    <w:link w:val="Heading6Char"/>
    <w:uiPriority w:val="9"/>
    <w:semiHidden/>
    <w:unhideWhenUsed/>
    <w:qFormat/>
    <w:rsid w:val="00F63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B58"/>
    <w:rPr>
      <w:rFonts w:asciiTheme="majorHAnsi" w:eastAsiaTheme="majorEastAsia" w:hAnsiTheme="majorHAnsi" w:cstheme="majorBidi"/>
      <w:color w:val="095A9A" w:themeColor="accent1" w:themeShade="BF"/>
      <w:sz w:val="40"/>
      <w:szCs w:val="40"/>
    </w:rPr>
  </w:style>
  <w:style w:type="character" w:customStyle="1" w:styleId="Heading2Char">
    <w:name w:val="Heading 2 Char"/>
    <w:basedOn w:val="DefaultParagraphFont"/>
    <w:link w:val="Heading2"/>
    <w:uiPriority w:val="9"/>
    <w:semiHidden/>
    <w:rsid w:val="00F63B58"/>
    <w:rPr>
      <w:rFonts w:asciiTheme="majorHAnsi" w:eastAsiaTheme="majorEastAsia" w:hAnsiTheme="majorHAnsi" w:cstheme="majorBidi"/>
      <w:color w:val="095A9A" w:themeColor="accent1" w:themeShade="BF"/>
      <w:sz w:val="32"/>
      <w:szCs w:val="32"/>
    </w:rPr>
  </w:style>
  <w:style w:type="character" w:customStyle="1" w:styleId="Heading3Char">
    <w:name w:val="Heading 3 Char"/>
    <w:basedOn w:val="DefaultParagraphFont"/>
    <w:link w:val="Heading3"/>
    <w:uiPriority w:val="9"/>
    <w:semiHidden/>
    <w:rsid w:val="00F63B58"/>
    <w:rPr>
      <w:rFonts w:eastAsiaTheme="majorEastAsia" w:cstheme="majorBidi"/>
      <w:color w:val="095A9A" w:themeColor="accent1" w:themeShade="BF"/>
      <w:sz w:val="28"/>
      <w:szCs w:val="28"/>
    </w:rPr>
  </w:style>
  <w:style w:type="character" w:customStyle="1" w:styleId="Heading4Char">
    <w:name w:val="Heading 4 Char"/>
    <w:basedOn w:val="DefaultParagraphFont"/>
    <w:link w:val="Heading4"/>
    <w:uiPriority w:val="9"/>
    <w:semiHidden/>
    <w:rsid w:val="00F63B58"/>
    <w:rPr>
      <w:rFonts w:eastAsiaTheme="majorEastAsia" w:cstheme="majorBidi"/>
      <w:i/>
      <w:iCs/>
      <w:color w:val="095A9A" w:themeColor="accent1" w:themeShade="BF"/>
    </w:rPr>
  </w:style>
  <w:style w:type="character" w:customStyle="1" w:styleId="Heading5Char">
    <w:name w:val="Heading 5 Char"/>
    <w:basedOn w:val="DefaultParagraphFont"/>
    <w:link w:val="Heading5"/>
    <w:uiPriority w:val="9"/>
    <w:semiHidden/>
    <w:rsid w:val="00F63B58"/>
    <w:rPr>
      <w:rFonts w:eastAsiaTheme="majorEastAsia" w:cstheme="majorBidi"/>
      <w:color w:val="095A9A" w:themeColor="accent1" w:themeShade="BF"/>
    </w:rPr>
  </w:style>
  <w:style w:type="character" w:customStyle="1" w:styleId="Heading6Char">
    <w:name w:val="Heading 6 Char"/>
    <w:basedOn w:val="DefaultParagraphFont"/>
    <w:link w:val="Heading6"/>
    <w:uiPriority w:val="9"/>
    <w:semiHidden/>
    <w:rsid w:val="00F63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B58"/>
    <w:rPr>
      <w:rFonts w:eastAsiaTheme="majorEastAsia" w:cstheme="majorBidi"/>
      <w:color w:val="272727" w:themeColor="text1" w:themeTint="D8"/>
    </w:rPr>
  </w:style>
  <w:style w:type="paragraph" w:styleId="Title">
    <w:name w:val="Title"/>
    <w:basedOn w:val="Normal"/>
    <w:next w:val="Normal"/>
    <w:link w:val="TitleChar"/>
    <w:uiPriority w:val="10"/>
    <w:qFormat/>
    <w:rsid w:val="00F63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B58"/>
    <w:pPr>
      <w:spacing w:before="160"/>
      <w:jc w:val="center"/>
    </w:pPr>
    <w:rPr>
      <w:i/>
      <w:iCs/>
      <w:color w:val="404040" w:themeColor="text1" w:themeTint="BF"/>
    </w:rPr>
  </w:style>
  <w:style w:type="character" w:customStyle="1" w:styleId="QuoteChar">
    <w:name w:val="Quote Char"/>
    <w:basedOn w:val="DefaultParagraphFont"/>
    <w:link w:val="Quote"/>
    <w:uiPriority w:val="29"/>
    <w:rsid w:val="00F63B58"/>
    <w:rPr>
      <w:i/>
      <w:iCs/>
      <w:color w:val="404040" w:themeColor="text1" w:themeTint="BF"/>
    </w:rPr>
  </w:style>
  <w:style w:type="paragraph" w:styleId="ListParagraph">
    <w:name w:val="List Paragraph"/>
    <w:basedOn w:val="Normal"/>
    <w:uiPriority w:val="34"/>
    <w:qFormat/>
    <w:rsid w:val="00F63B58"/>
    <w:pPr>
      <w:ind w:left="720"/>
      <w:contextualSpacing/>
    </w:pPr>
  </w:style>
  <w:style w:type="character" w:styleId="IntenseEmphasis">
    <w:name w:val="Intense Emphasis"/>
    <w:basedOn w:val="DefaultParagraphFont"/>
    <w:uiPriority w:val="21"/>
    <w:qFormat/>
    <w:rsid w:val="00F63B58"/>
    <w:rPr>
      <w:i/>
      <w:iCs/>
      <w:color w:val="095A9A" w:themeColor="accent1" w:themeShade="BF"/>
    </w:rPr>
  </w:style>
  <w:style w:type="paragraph" w:styleId="IntenseQuote">
    <w:name w:val="Intense Quote"/>
    <w:basedOn w:val="Normal"/>
    <w:next w:val="Normal"/>
    <w:link w:val="IntenseQuoteChar"/>
    <w:uiPriority w:val="30"/>
    <w:qFormat/>
    <w:rsid w:val="00F63B58"/>
    <w:pPr>
      <w:pBdr>
        <w:top w:val="single" w:sz="4" w:space="10" w:color="095A9A" w:themeColor="accent1" w:themeShade="BF"/>
        <w:bottom w:val="single" w:sz="4" w:space="10" w:color="095A9A" w:themeColor="accent1" w:themeShade="BF"/>
      </w:pBdr>
      <w:spacing w:before="360" w:after="360"/>
      <w:ind w:left="864" w:right="864"/>
      <w:jc w:val="center"/>
    </w:pPr>
    <w:rPr>
      <w:i/>
      <w:iCs/>
      <w:color w:val="095A9A" w:themeColor="accent1" w:themeShade="BF"/>
    </w:rPr>
  </w:style>
  <w:style w:type="character" w:customStyle="1" w:styleId="IntenseQuoteChar">
    <w:name w:val="Intense Quote Char"/>
    <w:basedOn w:val="DefaultParagraphFont"/>
    <w:link w:val="IntenseQuote"/>
    <w:uiPriority w:val="30"/>
    <w:rsid w:val="00F63B58"/>
    <w:rPr>
      <w:i/>
      <w:iCs/>
      <w:color w:val="095A9A" w:themeColor="accent1" w:themeShade="BF"/>
    </w:rPr>
  </w:style>
  <w:style w:type="character" w:styleId="IntenseReference">
    <w:name w:val="Intense Reference"/>
    <w:basedOn w:val="DefaultParagraphFont"/>
    <w:uiPriority w:val="32"/>
    <w:qFormat/>
    <w:rsid w:val="00F63B58"/>
    <w:rPr>
      <w:b/>
      <w:bCs/>
      <w:smallCaps/>
      <w:color w:val="095A9A" w:themeColor="accent1" w:themeShade="BF"/>
      <w:spacing w:val="5"/>
    </w:rPr>
  </w:style>
  <w:style w:type="paragraph" w:styleId="NoSpacing">
    <w:name w:val="No Spacing"/>
    <w:link w:val="NoSpacingChar"/>
    <w:uiPriority w:val="1"/>
    <w:qFormat/>
    <w:rsid w:val="0035265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5265C"/>
    <w:rPr>
      <w:rFonts w:eastAsiaTheme="minorEastAsia"/>
      <w:kern w:val="0"/>
      <w:sz w:val="22"/>
      <w:szCs w:val="22"/>
      <w:lang w:val="en-US"/>
      <w14:ligatures w14:val="none"/>
    </w:rPr>
  </w:style>
  <w:style w:type="paragraph" w:styleId="Header">
    <w:name w:val="header"/>
    <w:basedOn w:val="Normal"/>
    <w:link w:val="HeaderChar"/>
    <w:uiPriority w:val="99"/>
    <w:unhideWhenUsed/>
    <w:rsid w:val="00352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65C"/>
  </w:style>
  <w:style w:type="paragraph" w:styleId="Footer">
    <w:name w:val="footer"/>
    <w:basedOn w:val="Normal"/>
    <w:link w:val="FooterChar"/>
    <w:uiPriority w:val="99"/>
    <w:unhideWhenUsed/>
    <w:rsid w:val="003526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6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get-support/support-for-parents-and-carers/child-abuse-and-harm/children-affected-domestic-abuse-violence" TargetMode="External"/><Relationship Id="rId13" Type="http://schemas.openxmlformats.org/officeDocument/2006/relationships/hyperlink" Target="https://foundations.org.uk/wp-content/uploads/Reports/Foundations_Our-Strategy-2023-2027_DIGITAL_AW-v4.pdf" TargetMode="External"/><Relationship Id="rId18" Type="http://schemas.openxmlformats.org/officeDocument/2006/relationships/hyperlink" Target="https://www.pandoraproject.org.uk/cycle-of-abus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96/annals.1385.023" TargetMode="External"/><Relationship Id="rId7" Type="http://schemas.openxmlformats.org/officeDocument/2006/relationships/endnotes" Target="endnotes.xml"/><Relationship Id="rId12" Type="http://schemas.openxmlformats.org/officeDocument/2006/relationships/hyperlink" Target="https://www.legislation.gov.uk/ukpga/2021/17/part/1/enacted" TargetMode="External"/><Relationship Id="rId17" Type="http://schemas.openxmlformats.org/officeDocument/2006/relationships/hyperlink" Target="https://www.ons.gov.uk/peoplepopulationandcommunity/crimeandjustice/bulletins/domesticabuseinenglandandwalesoverview/november2023"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news.npcc.police.uk/releases/policing-reaffirms-its-determination-to-tackle-domestic-abusers-as-familial-domestic-homicides-increase-and-scale-of-victim-suicides-revealed-for-first-time" TargetMode="External"/><Relationship Id="rId20" Type="http://schemas.openxmlformats.org/officeDocument/2006/relationships/hyperlink" Target="https://www.vkpp.org.uk/assets/Files/NVAP-with-Interim-Measures-v3.4-External-FINAL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heinonline.org/HOL/LandingPage?handle=hein.journals/solicjo199&amp;div=226&amp;id=&amp;page" TargetMode="External"/><Relationship Id="rId23" Type="http://schemas.openxmlformats.org/officeDocument/2006/relationships/hyperlink" Target="https://www.womensaid.org.uk/what-we-do/supporting-survivors/" TargetMode="External"/><Relationship Id="rId10" Type="http://schemas.openxmlformats.org/officeDocument/2006/relationships/hyperlink" Target="https://www.domesticshelters.org/articles/identifying-abuse/what-is-the-cycle-of-abuse" TargetMode="External"/><Relationship Id="rId19" Type="http://schemas.openxmlformats.org/officeDocument/2006/relationships/hyperlink" Target="https://publications.parliament.uk/pa/cm201719/cmselect/cmsctech/506/50605.htm" TargetMode="External"/><Relationship Id="rId4" Type="http://schemas.openxmlformats.org/officeDocument/2006/relationships/settings" Target="settings.xml"/><Relationship Id="rId9" Type="http://schemas.openxmlformats.org/officeDocument/2006/relationships/hyperlink" Target="https://dictionary.cambridge.org/us/dictionary/english/gaslighting" TargetMode="External"/><Relationship Id="rId14" Type="http://schemas.openxmlformats.org/officeDocument/2006/relationships/hyperlink" Target="https://www.verywellmind.com/intimate-partner-violence-types-signs-causes-and-impact-5324420" TargetMode="External"/><Relationship Id="rId22" Type="http://schemas.openxmlformats.org/officeDocument/2006/relationships/hyperlink" Target="https://www.womensaid.org.uk/information-support/what-is-domestic-abuse/the-impact-of-domestic-abus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Custom 8">
      <a:dk1>
        <a:sysClr val="windowText" lastClr="000000"/>
      </a:dk1>
      <a:lt1>
        <a:sysClr val="window" lastClr="FFFFFF"/>
      </a:lt1>
      <a:dk2>
        <a:srgbClr val="FF0000"/>
      </a:dk2>
      <a:lt2>
        <a:srgbClr val="EBEBEB"/>
      </a:lt2>
      <a:accent1>
        <a:srgbClr val="0C7ACF"/>
      </a:accent1>
      <a:accent2>
        <a:srgbClr val="C00000"/>
      </a:accent2>
      <a:accent3>
        <a:srgbClr val="EF7A24"/>
      </a:accent3>
      <a:accent4>
        <a:srgbClr val="0070C0"/>
      </a:accent4>
      <a:accent5>
        <a:srgbClr val="0C7ACF"/>
      </a:accent5>
      <a:accent6>
        <a:srgbClr val="FF6566"/>
      </a:accent6>
      <a:hlink>
        <a:srgbClr val="FF6566"/>
      </a:hlink>
      <a:folHlink>
        <a:srgbClr val="BDE0FB"/>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B9843-EDF5-484F-B55A-F6EBBD77B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2106</TotalTime>
  <Pages>8</Pages>
  <Words>2493</Words>
  <Characters>14216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Assignment 1-                         Public Protection and Counter Terrorism</vt:lpstr>
    </vt:vector>
  </TitlesOfParts>
  <Company/>
  <LinksUpToDate>false</LinksUpToDate>
  <CharactersWithSpaces>16676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Public Protection and Counter Terrorism</dc:title>
  <dc:subject/>
  <dc:creator>Lara Daves (2204824)</dc:creator>
  <cp:keywords/>
  <dc:description/>
  <cp:lastModifiedBy>Lara Davies (2204824)</cp:lastModifiedBy>
  <cp:revision>27</cp:revision>
  <dcterms:created xsi:type="dcterms:W3CDTF">2024-11-02T16:37:00Z</dcterms:created>
  <dcterms:modified xsi:type="dcterms:W3CDTF">2024-11-07T23:57:00Z</dcterms:modified>
</cp:coreProperties>
</file>