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A7BB" w14:textId="74F362D0" w:rsidR="00737D7F" w:rsidRPr="00B42D86" w:rsidRDefault="00737D7F">
      <w:pPr>
        <w:rPr>
          <w:rFonts w:ascii="Times New Roman" w:hAnsi="Times New Roman" w:cs="Times New Roman"/>
          <w:b/>
          <w:bCs/>
          <w:sz w:val="28"/>
          <w:szCs w:val="28"/>
        </w:rPr>
      </w:pPr>
      <w:r>
        <w:rPr>
          <w:rFonts w:ascii="Times New Roman" w:hAnsi="Times New Roman" w:cs="Times New Roman"/>
          <w:b/>
          <w:bCs/>
          <w:sz w:val="28"/>
          <w:szCs w:val="28"/>
        </w:rPr>
        <w:t>Gobbet</w:t>
      </w:r>
      <w:r w:rsidR="00B42D86">
        <w:rPr>
          <w:rFonts w:ascii="Times New Roman" w:hAnsi="Times New Roman" w:cs="Times New Roman"/>
          <w:b/>
          <w:bCs/>
          <w:sz w:val="28"/>
          <w:szCs w:val="28"/>
        </w:rPr>
        <w:t>: Thucydides 5.70-71</w:t>
      </w:r>
    </w:p>
    <w:p w14:paraId="70DAEC2E" w14:textId="6FAC1F81" w:rsidR="00737D7F" w:rsidRDefault="00737D7F">
      <w:pPr>
        <w:rPr>
          <w:rFonts w:ascii="Times New Roman" w:hAnsi="Times New Roman" w:cs="Times New Roman"/>
          <w:b/>
          <w:bCs/>
          <w:sz w:val="24"/>
          <w:szCs w:val="24"/>
        </w:rPr>
      </w:pPr>
      <w:r w:rsidRPr="00B42D86">
        <w:rPr>
          <w:rFonts w:ascii="Times New Roman" w:hAnsi="Times New Roman" w:cs="Times New Roman"/>
          <w:sz w:val="24"/>
          <w:szCs w:val="24"/>
        </w:rPr>
        <w:t>Thucydides, 5.70-71 depicts the battle between the Lacedaemonians and the Argives</w:t>
      </w:r>
      <w:r w:rsidR="00B42D86" w:rsidRPr="00B42D86">
        <w:rPr>
          <w:rFonts w:ascii="Times New Roman" w:hAnsi="Times New Roman" w:cs="Times New Roman"/>
          <w:sz w:val="24"/>
          <w:szCs w:val="24"/>
        </w:rPr>
        <w:t xml:space="preserve"> in the Peloponnesian wars</w:t>
      </w:r>
      <w:r w:rsidRPr="00B42D86">
        <w:rPr>
          <w:rFonts w:ascii="Times New Roman" w:hAnsi="Times New Roman" w:cs="Times New Roman"/>
          <w:sz w:val="24"/>
          <w:szCs w:val="24"/>
        </w:rPr>
        <w:t>, using the focal point of Agis to discuss battle tactics and the methods that the soldiers would have used. Th</w:t>
      </w:r>
      <w:r w:rsidR="00B42D86" w:rsidRPr="00B42D86">
        <w:rPr>
          <w:rFonts w:ascii="Times New Roman" w:hAnsi="Times New Roman" w:cs="Times New Roman"/>
          <w:sz w:val="24"/>
          <w:szCs w:val="24"/>
        </w:rPr>
        <w:t>ucydides began writing his history of the Peloponnesian war around 430</w:t>
      </w:r>
      <w:r w:rsidRPr="00B42D86">
        <w:rPr>
          <w:rFonts w:ascii="Times New Roman" w:hAnsi="Times New Roman" w:cs="Times New Roman"/>
          <w:sz w:val="24"/>
          <w:szCs w:val="24"/>
        </w:rPr>
        <w:t xml:space="preserve"> </w:t>
      </w:r>
      <w:r w:rsidR="00B42D86" w:rsidRPr="00B42D86">
        <w:rPr>
          <w:rFonts w:ascii="Times New Roman" w:hAnsi="Times New Roman" w:cs="Times New Roman"/>
          <w:sz w:val="24"/>
          <w:szCs w:val="24"/>
        </w:rPr>
        <w:t xml:space="preserve">BC, when the war had just begun. It is suggested that he began writing these accounts as he considered the war to have great importance for the future. </w:t>
      </w:r>
      <w:r w:rsidRPr="00B42D86">
        <w:rPr>
          <w:rFonts w:ascii="Times New Roman" w:hAnsi="Times New Roman" w:cs="Times New Roman"/>
          <w:sz w:val="24"/>
          <w:szCs w:val="24"/>
        </w:rPr>
        <w:t>As well as being a historian, Thucydides was a general, which gives insight into how he describes the battle between the Argives and Lacedaemonians. The text includes the perspective of</w:t>
      </w:r>
      <w:r w:rsidR="00B42D86" w:rsidRPr="00B42D86">
        <w:rPr>
          <w:rFonts w:ascii="Times New Roman" w:hAnsi="Times New Roman" w:cs="Times New Roman"/>
          <w:sz w:val="24"/>
          <w:szCs w:val="24"/>
        </w:rPr>
        <w:t xml:space="preserve"> Agis,</w:t>
      </w:r>
      <w:r w:rsidRPr="00B42D86">
        <w:rPr>
          <w:rFonts w:ascii="Times New Roman" w:hAnsi="Times New Roman" w:cs="Times New Roman"/>
          <w:sz w:val="24"/>
          <w:szCs w:val="24"/>
        </w:rPr>
        <w:t xml:space="preserve"> who is capable in observing the fighting men around him and crafting his own tactics to further his strengths. </w:t>
      </w:r>
      <w:r w:rsidR="006E32A3">
        <w:rPr>
          <w:rFonts w:ascii="Times New Roman" w:hAnsi="Times New Roman" w:cs="Times New Roman"/>
          <w:sz w:val="24"/>
          <w:szCs w:val="24"/>
        </w:rPr>
        <w:t xml:space="preserve">The Peloponnesian war was fought between Sparta and Athens, with Sparta eventually becoming victorious. </w:t>
      </w:r>
      <w:r w:rsidRPr="00B42D86">
        <w:rPr>
          <w:rFonts w:ascii="Times New Roman" w:hAnsi="Times New Roman" w:cs="Times New Roman"/>
          <w:sz w:val="24"/>
          <w:szCs w:val="24"/>
        </w:rPr>
        <w:t xml:space="preserve">As with Thucydides account of the battle, it can be said that we can find his voice within Agis. </w:t>
      </w:r>
      <w:r w:rsidR="00B42D86">
        <w:rPr>
          <w:rFonts w:ascii="Times New Roman" w:hAnsi="Times New Roman" w:cs="Times New Roman"/>
          <w:sz w:val="24"/>
          <w:szCs w:val="24"/>
        </w:rPr>
        <w:t>His descriptions of the respective armies lack a bias, and the text acts more as a piece that explores battel tactics, rather than the events of the battle itself.</w:t>
      </w:r>
    </w:p>
    <w:p w14:paraId="6E655ABC" w14:textId="1161D9B6" w:rsidR="00472B94" w:rsidRDefault="00B42D86" w:rsidP="00B42D86">
      <w:pPr>
        <w:rPr>
          <w:rFonts w:ascii="Times New Roman" w:hAnsi="Times New Roman" w:cs="Times New Roman"/>
          <w:sz w:val="24"/>
          <w:szCs w:val="24"/>
        </w:rPr>
      </w:pPr>
      <w:r>
        <w:rPr>
          <w:rFonts w:ascii="Times New Roman" w:hAnsi="Times New Roman" w:cs="Times New Roman"/>
          <w:sz w:val="24"/>
          <w:szCs w:val="24"/>
        </w:rPr>
        <w:t xml:space="preserve">Thucydides begins the text by describing the two armies and their differing techniques. </w:t>
      </w:r>
      <w:r w:rsidR="00737D7F" w:rsidRPr="00B42D86">
        <w:rPr>
          <w:rFonts w:ascii="Times New Roman" w:hAnsi="Times New Roman" w:cs="Times New Roman"/>
          <w:sz w:val="24"/>
          <w:szCs w:val="24"/>
        </w:rPr>
        <w:t>Already</w:t>
      </w:r>
      <w:r>
        <w:rPr>
          <w:rFonts w:ascii="Times New Roman" w:hAnsi="Times New Roman" w:cs="Times New Roman"/>
          <w:sz w:val="24"/>
          <w:szCs w:val="24"/>
        </w:rPr>
        <w:t xml:space="preserve">, he forms a </w:t>
      </w:r>
      <w:r w:rsidR="00737D7F" w:rsidRPr="00B42D86">
        <w:rPr>
          <w:rFonts w:ascii="Times New Roman" w:hAnsi="Times New Roman" w:cs="Times New Roman"/>
          <w:sz w:val="24"/>
          <w:szCs w:val="24"/>
        </w:rPr>
        <w:t xml:space="preserve">contrast between the two armies, </w:t>
      </w:r>
      <w:r w:rsidR="006E32A3">
        <w:rPr>
          <w:rFonts w:ascii="Times New Roman" w:hAnsi="Times New Roman" w:cs="Times New Roman"/>
          <w:sz w:val="24"/>
          <w:szCs w:val="24"/>
        </w:rPr>
        <w:t>the Argives are</w:t>
      </w:r>
      <w:r w:rsidR="00737D7F" w:rsidRPr="00B42D86">
        <w:rPr>
          <w:rFonts w:ascii="Times New Roman" w:hAnsi="Times New Roman" w:cs="Times New Roman"/>
          <w:sz w:val="24"/>
          <w:szCs w:val="24"/>
        </w:rPr>
        <w:t xml:space="preserve"> a powerful force described with ‘great fury and determination’, whilst the </w:t>
      </w:r>
      <w:r w:rsidR="006E32A3">
        <w:rPr>
          <w:rFonts w:ascii="Times New Roman" w:hAnsi="Times New Roman" w:cs="Times New Roman"/>
          <w:sz w:val="24"/>
          <w:szCs w:val="24"/>
        </w:rPr>
        <w:t>Lacedaemonians</w:t>
      </w:r>
      <w:r w:rsidR="00737D7F" w:rsidRPr="00B42D86">
        <w:rPr>
          <w:rFonts w:ascii="Times New Roman" w:hAnsi="Times New Roman" w:cs="Times New Roman"/>
          <w:sz w:val="24"/>
          <w:szCs w:val="24"/>
        </w:rPr>
        <w:t xml:space="preserve"> is still depicted as strong and capable, but in a more orderly sense, as they are described to be more precise and controlled.</w:t>
      </w:r>
      <w:r>
        <w:rPr>
          <w:rFonts w:ascii="Times New Roman" w:hAnsi="Times New Roman" w:cs="Times New Roman"/>
          <w:sz w:val="24"/>
          <w:szCs w:val="24"/>
        </w:rPr>
        <w:t xml:space="preserve"> </w:t>
      </w:r>
      <w:r w:rsidR="006E32A3">
        <w:rPr>
          <w:rFonts w:ascii="Times New Roman" w:hAnsi="Times New Roman" w:cs="Times New Roman"/>
          <w:sz w:val="24"/>
          <w:szCs w:val="24"/>
        </w:rPr>
        <w:t xml:space="preserve">Thucydides suggests that the Lacedaemonians used flute players to keep the rhythm of their march intact, perhaps indicating that the side of the Argives were less in order, however still powerful in their own right. </w:t>
      </w:r>
      <w:r w:rsidR="00735D7F">
        <w:rPr>
          <w:rFonts w:ascii="Times New Roman" w:hAnsi="Times New Roman" w:cs="Times New Roman"/>
          <w:sz w:val="24"/>
          <w:szCs w:val="24"/>
        </w:rPr>
        <w:t xml:space="preserve">Yet it could also be argued that the </w:t>
      </w:r>
      <w:r w:rsidR="00DB74DB">
        <w:rPr>
          <w:rFonts w:ascii="Times New Roman" w:hAnsi="Times New Roman" w:cs="Times New Roman"/>
          <w:sz w:val="24"/>
          <w:szCs w:val="24"/>
        </w:rPr>
        <w:t xml:space="preserve">precise nature of the Lacedaemonian army could reflect their better capability at battle strategy, as they are more adamant to keep </w:t>
      </w:r>
      <w:r w:rsidR="00BF1B28">
        <w:rPr>
          <w:rFonts w:ascii="Times New Roman" w:hAnsi="Times New Roman" w:cs="Times New Roman"/>
          <w:sz w:val="24"/>
          <w:szCs w:val="24"/>
        </w:rPr>
        <w:t xml:space="preserve">their army in control, to </w:t>
      </w:r>
      <w:r w:rsidR="007D3268">
        <w:rPr>
          <w:rFonts w:ascii="Times New Roman" w:hAnsi="Times New Roman" w:cs="Times New Roman"/>
          <w:sz w:val="24"/>
          <w:szCs w:val="24"/>
        </w:rPr>
        <w:t xml:space="preserve">prevent a break in formation. </w:t>
      </w:r>
      <w:r w:rsidR="006E32A3">
        <w:rPr>
          <w:rFonts w:ascii="Times New Roman" w:hAnsi="Times New Roman" w:cs="Times New Roman"/>
          <w:sz w:val="24"/>
          <w:szCs w:val="24"/>
        </w:rPr>
        <w:t xml:space="preserve">As mentioned earlier, it can be said that his experience as a general is quite clear within his writing, as he writes of a man named Agis, who reflects on the tendencies of soldiers to fear being exposed at one side, and so would often strike with their right, relying on the cover of their fellow soldiers right side to cover themselves when exposed during battle. Agis’ evaluation of the soldiers battle habits can be quite an interesting insight into the methodological way in which all soldiers on either side of the battle would share the same fears and aims- to protect the parts of themselves that are exposed, whilst targeting their opponents own exposed sides. He describes how it is often for soldiers to act in the same manner as one another </w:t>
      </w:r>
      <w:r w:rsidR="00840C51">
        <w:rPr>
          <w:rFonts w:ascii="Times New Roman" w:hAnsi="Times New Roman" w:cs="Times New Roman"/>
          <w:sz w:val="24"/>
          <w:szCs w:val="24"/>
        </w:rPr>
        <w:t xml:space="preserve">due to ‘a like fear’ that they would share. Although we don’t see the two armies engage in combat within this section, although we see the very points leading up to it, with Agis guiding the Lacedaemonians in order to avoid being surrounded at the left wing. </w:t>
      </w:r>
      <w:r w:rsidR="00246D48">
        <w:rPr>
          <w:rFonts w:ascii="Times New Roman" w:hAnsi="Times New Roman" w:cs="Times New Roman"/>
          <w:sz w:val="24"/>
          <w:szCs w:val="24"/>
        </w:rPr>
        <w:t xml:space="preserve">Throughout the text, Agis is presented as a capable soldier  with keen insight on the </w:t>
      </w:r>
      <w:r w:rsidR="001B3957">
        <w:rPr>
          <w:rFonts w:ascii="Times New Roman" w:hAnsi="Times New Roman" w:cs="Times New Roman"/>
          <w:sz w:val="24"/>
          <w:szCs w:val="24"/>
        </w:rPr>
        <w:t xml:space="preserve">routine of battles. The Lacedaemonian side is already presented as an orderly collective, and this is reflected in his character during the battle. </w:t>
      </w:r>
    </w:p>
    <w:p w14:paraId="64A75EA3" w14:textId="34758CC9" w:rsidR="00737D7F" w:rsidRDefault="00472B94" w:rsidP="00B42D86">
      <w:pPr>
        <w:rPr>
          <w:rFonts w:ascii="Times New Roman" w:hAnsi="Times New Roman" w:cs="Times New Roman"/>
          <w:sz w:val="24"/>
          <w:szCs w:val="24"/>
        </w:rPr>
      </w:pPr>
      <w:r>
        <w:rPr>
          <w:rFonts w:ascii="Times New Roman" w:hAnsi="Times New Roman" w:cs="Times New Roman"/>
          <w:sz w:val="24"/>
          <w:szCs w:val="24"/>
        </w:rPr>
        <w:t xml:space="preserve">Despite lacking a voice for the side of the Argives, it is not to say that they are portrayed as incapable. </w:t>
      </w:r>
      <w:r w:rsidR="00EE743C">
        <w:rPr>
          <w:rFonts w:ascii="Times New Roman" w:hAnsi="Times New Roman" w:cs="Times New Roman"/>
          <w:sz w:val="24"/>
          <w:szCs w:val="24"/>
        </w:rPr>
        <w:t xml:space="preserve">The are presented as a </w:t>
      </w:r>
      <w:r w:rsidR="003C6894">
        <w:rPr>
          <w:rFonts w:ascii="Times New Roman" w:hAnsi="Times New Roman" w:cs="Times New Roman"/>
          <w:sz w:val="24"/>
          <w:szCs w:val="24"/>
        </w:rPr>
        <w:t xml:space="preserve">great threat to the Lacedaemonians as it is imperative for Agis to alter their battle tactics in order to defend themselves from the </w:t>
      </w:r>
      <w:r w:rsidR="005075EF">
        <w:rPr>
          <w:rFonts w:ascii="Times New Roman" w:hAnsi="Times New Roman" w:cs="Times New Roman"/>
          <w:sz w:val="24"/>
          <w:szCs w:val="24"/>
        </w:rPr>
        <w:t xml:space="preserve">Mantineans that ‘outflanked them’. </w:t>
      </w:r>
      <w:r w:rsidR="006B1559">
        <w:rPr>
          <w:rFonts w:ascii="Times New Roman" w:hAnsi="Times New Roman" w:cs="Times New Roman"/>
          <w:sz w:val="24"/>
          <w:szCs w:val="24"/>
        </w:rPr>
        <w:t xml:space="preserve">It can be said that, although Thucydides writes from the perspective of one side, the text is not steering to one side being more overpowering, and is attempting to provide a historically accurate account of the war. It can be argued that this is an accurate assumption, as </w:t>
      </w:r>
      <w:r w:rsidR="003C7259">
        <w:rPr>
          <w:rFonts w:ascii="Times New Roman" w:hAnsi="Times New Roman" w:cs="Times New Roman"/>
          <w:sz w:val="24"/>
          <w:szCs w:val="24"/>
        </w:rPr>
        <w:t xml:space="preserve">he noted that his reasonings for writing a piece on the Peloponnesian war was </w:t>
      </w:r>
      <w:r w:rsidR="000A752A">
        <w:rPr>
          <w:rFonts w:ascii="Times New Roman" w:hAnsi="Times New Roman" w:cs="Times New Roman"/>
          <w:sz w:val="24"/>
          <w:szCs w:val="24"/>
        </w:rPr>
        <w:t xml:space="preserve">because he viewed it as an undeniably important event that would have great impact on the </w:t>
      </w:r>
      <w:r w:rsidR="000A752A">
        <w:rPr>
          <w:rFonts w:ascii="Times New Roman" w:hAnsi="Times New Roman" w:cs="Times New Roman"/>
          <w:sz w:val="24"/>
          <w:szCs w:val="24"/>
        </w:rPr>
        <w:lastRenderedPageBreak/>
        <w:t>future.</w:t>
      </w:r>
      <w:r w:rsidR="000B0354">
        <w:rPr>
          <w:rFonts w:ascii="Times New Roman" w:hAnsi="Times New Roman" w:cs="Times New Roman"/>
          <w:sz w:val="24"/>
          <w:szCs w:val="24"/>
        </w:rPr>
        <w:t xml:space="preserve"> I would also argue that one of the main focuses of the text is the importance of strategy, and how it is integral to success within war. </w:t>
      </w:r>
      <w:r w:rsidR="00566847">
        <w:rPr>
          <w:rFonts w:ascii="Times New Roman" w:hAnsi="Times New Roman" w:cs="Times New Roman"/>
          <w:sz w:val="24"/>
          <w:szCs w:val="24"/>
        </w:rPr>
        <w:t>The scholar</w:t>
      </w:r>
      <w:r w:rsidR="00E2441D">
        <w:rPr>
          <w:rFonts w:ascii="Times New Roman" w:hAnsi="Times New Roman" w:cs="Times New Roman"/>
          <w:sz w:val="24"/>
          <w:szCs w:val="24"/>
        </w:rPr>
        <w:t xml:space="preserve"> </w:t>
      </w:r>
      <w:bookmarkStart w:id="0" w:name="_Hlk129297600"/>
      <w:r w:rsidR="00E2441D">
        <w:rPr>
          <w:rFonts w:ascii="Times New Roman" w:hAnsi="Times New Roman" w:cs="Times New Roman"/>
          <w:sz w:val="24"/>
          <w:szCs w:val="24"/>
        </w:rPr>
        <w:t>A. G. Platias</w:t>
      </w:r>
      <w:r w:rsidR="00566847">
        <w:rPr>
          <w:rFonts w:ascii="Times New Roman" w:hAnsi="Times New Roman" w:cs="Times New Roman"/>
          <w:sz w:val="24"/>
          <w:szCs w:val="24"/>
        </w:rPr>
        <w:t xml:space="preserve"> </w:t>
      </w:r>
      <w:bookmarkEnd w:id="0"/>
      <w:r w:rsidR="00566847">
        <w:rPr>
          <w:rFonts w:ascii="Times New Roman" w:hAnsi="Times New Roman" w:cs="Times New Roman"/>
          <w:sz w:val="24"/>
          <w:szCs w:val="24"/>
        </w:rPr>
        <w:t xml:space="preserve">writes within </w:t>
      </w:r>
      <w:r w:rsidR="00187774">
        <w:rPr>
          <w:rFonts w:ascii="Times New Roman" w:hAnsi="Times New Roman" w:cs="Times New Roman"/>
          <w:sz w:val="24"/>
          <w:szCs w:val="24"/>
        </w:rPr>
        <w:t>their ‘Thucydides on strategy’ h</w:t>
      </w:r>
      <w:r w:rsidR="00566847">
        <w:rPr>
          <w:rFonts w:ascii="Times New Roman" w:hAnsi="Times New Roman" w:cs="Times New Roman"/>
          <w:sz w:val="24"/>
          <w:szCs w:val="24"/>
        </w:rPr>
        <w:t xml:space="preserve">ow </w:t>
      </w:r>
      <w:r w:rsidR="00216037">
        <w:rPr>
          <w:rFonts w:ascii="Times New Roman" w:hAnsi="Times New Roman" w:cs="Times New Roman"/>
          <w:sz w:val="24"/>
          <w:szCs w:val="24"/>
        </w:rPr>
        <w:t xml:space="preserve">the strategies of both opposing armies are often intertwined, </w:t>
      </w:r>
      <w:r w:rsidR="00271968">
        <w:rPr>
          <w:rFonts w:ascii="Times New Roman" w:hAnsi="Times New Roman" w:cs="Times New Roman"/>
          <w:sz w:val="24"/>
          <w:szCs w:val="24"/>
        </w:rPr>
        <w:t>describing them as ‘intimately connected’</w:t>
      </w:r>
      <w:r w:rsidR="00E309F0">
        <w:rPr>
          <w:rFonts w:ascii="Times New Roman" w:hAnsi="Times New Roman" w:cs="Times New Roman"/>
          <w:sz w:val="24"/>
          <w:szCs w:val="24"/>
        </w:rPr>
        <w:t xml:space="preserve"> (3)</w:t>
      </w:r>
      <w:r w:rsidR="00271968">
        <w:rPr>
          <w:rFonts w:ascii="Times New Roman" w:hAnsi="Times New Roman" w:cs="Times New Roman"/>
          <w:sz w:val="24"/>
          <w:szCs w:val="24"/>
        </w:rPr>
        <w:t xml:space="preserve"> to one another. This is quite clear within Thucydides writing, as Agis notes how both sides strive to protect their exposed sides, whilst trying to strike the very same vulnerabilities of their opponents.</w:t>
      </w:r>
      <w:r w:rsidR="00187774">
        <w:rPr>
          <w:rFonts w:ascii="Times New Roman" w:hAnsi="Times New Roman" w:cs="Times New Roman"/>
          <w:sz w:val="24"/>
          <w:szCs w:val="24"/>
        </w:rPr>
        <w:t xml:space="preserve"> G. Platias</w:t>
      </w:r>
      <w:r w:rsidR="00275AF9">
        <w:rPr>
          <w:rFonts w:ascii="Times New Roman" w:hAnsi="Times New Roman" w:cs="Times New Roman"/>
          <w:sz w:val="24"/>
          <w:szCs w:val="24"/>
        </w:rPr>
        <w:t xml:space="preserve"> writes that strategy almost becomes ‘paradoxical’ </w:t>
      </w:r>
      <w:r w:rsidR="00E309F0">
        <w:rPr>
          <w:rFonts w:ascii="Times New Roman" w:hAnsi="Times New Roman" w:cs="Times New Roman"/>
          <w:sz w:val="24"/>
          <w:szCs w:val="24"/>
        </w:rPr>
        <w:t xml:space="preserve">(3) </w:t>
      </w:r>
      <w:r w:rsidR="00275AF9">
        <w:rPr>
          <w:rFonts w:ascii="Times New Roman" w:hAnsi="Times New Roman" w:cs="Times New Roman"/>
          <w:sz w:val="24"/>
          <w:szCs w:val="24"/>
        </w:rPr>
        <w:t xml:space="preserve">when </w:t>
      </w:r>
      <w:r w:rsidR="009567F1">
        <w:rPr>
          <w:rFonts w:ascii="Times New Roman" w:hAnsi="Times New Roman" w:cs="Times New Roman"/>
          <w:sz w:val="24"/>
          <w:szCs w:val="24"/>
        </w:rPr>
        <w:t xml:space="preserve">viewed like this, as soldiers intentions rarely differ, no matter the side that they’re fighting on. Thus, when reading </w:t>
      </w:r>
      <w:r w:rsidR="002A6B18">
        <w:rPr>
          <w:rFonts w:ascii="Times New Roman" w:hAnsi="Times New Roman" w:cs="Times New Roman"/>
          <w:sz w:val="24"/>
          <w:szCs w:val="24"/>
        </w:rPr>
        <w:t>the text, we can see how Agis strives to apply a strategy that completely differs from</w:t>
      </w:r>
      <w:r w:rsidR="00B4399A">
        <w:rPr>
          <w:rFonts w:ascii="Times New Roman" w:hAnsi="Times New Roman" w:cs="Times New Roman"/>
          <w:sz w:val="24"/>
          <w:szCs w:val="24"/>
        </w:rPr>
        <w:t xml:space="preserve"> the expected routine of the battle, by rearranging the layout of the Lacedaemonians in order to </w:t>
      </w:r>
      <w:r w:rsidR="00BD6D7D">
        <w:rPr>
          <w:rFonts w:ascii="Times New Roman" w:hAnsi="Times New Roman" w:cs="Times New Roman"/>
          <w:sz w:val="24"/>
          <w:szCs w:val="24"/>
        </w:rPr>
        <w:t xml:space="preserve">prevent the oppositions own strategy. </w:t>
      </w:r>
    </w:p>
    <w:p w14:paraId="0B76951F" w14:textId="29BA0880" w:rsidR="00CE2388" w:rsidRDefault="00CE2388" w:rsidP="00B42D86">
      <w:pPr>
        <w:rPr>
          <w:rFonts w:ascii="Times New Roman" w:hAnsi="Times New Roman" w:cs="Times New Roman"/>
          <w:sz w:val="24"/>
          <w:szCs w:val="24"/>
        </w:rPr>
      </w:pPr>
      <w:r>
        <w:rPr>
          <w:rFonts w:ascii="Times New Roman" w:hAnsi="Times New Roman" w:cs="Times New Roman"/>
          <w:sz w:val="24"/>
          <w:szCs w:val="24"/>
        </w:rPr>
        <w:t xml:space="preserve">Thucydides portrayal of the Peloponnesian war within 5.70-71 is an interesting insight on the strategy of battle and the habits and methods of soldiers of that time. His depictions of the armies lack theatrical embellishments as his intentions for his writings were to </w:t>
      </w:r>
      <w:r w:rsidR="0030177D">
        <w:rPr>
          <w:rFonts w:ascii="Times New Roman" w:hAnsi="Times New Roman" w:cs="Times New Roman"/>
          <w:sz w:val="24"/>
          <w:szCs w:val="24"/>
        </w:rPr>
        <w:t xml:space="preserve">be historically accurate, in order to present the war as significant within history. However, it can be said that the focus of the piece is more concerned with battle technique and strategy. </w:t>
      </w:r>
      <w:r w:rsidR="00161436">
        <w:rPr>
          <w:rFonts w:ascii="Times New Roman" w:hAnsi="Times New Roman" w:cs="Times New Roman"/>
          <w:sz w:val="24"/>
          <w:szCs w:val="24"/>
        </w:rPr>
        <w:t xml:space="preserve">Thus, it is an interesting piece about the workings of armies, and the </w:t>
      </w:r>
      <w:r w:rsidR="00FB12F6">
        <w:rPr>
          <w:rFonts w:ascii="Times New Roman" w:hAnsi="Times New Roman" w:cs="Times New Roman"/>
          <w:sz w:val="24"/>
          <w:szCs w:val="24"/>
        </w:rPr>
        <w:t xml:space="preserve">critical </w:t>
      </w:r>
      <w:r w:rsidR="00161436">
        <w:rPr>
          <w:rFonts w:ascii="Times New Roman" w:hAnsi="Times New Roman" w:cs="Times New Roman"/>
          <w:sz w:val="24"/>
          <w:szCs w:val="24"/>
        </w:rPr>
        <w:t xml:space="preserve">minds soldiers </w:t>
      </w:r>
      <w:r w:rsidR="00FB12F6">
        <w:rPr>
          <w:rFonts w:ascii="Times New Roman" w:hAnsi="Times New Roman" w:cs="Times New Roman"/>
          <w:sz w:val="24"/>
          <w:szCs w:val="24"/>
        </w:rPr>
        <w:t xml:space="preserve">needed </w:t>
      </w:r>
      <w:r w:rsidR="00161436">
        <w:rPr>
          <w:rFonts w:ascii="Times New Roman" w:hAnsi="Times New Roman" w:cs="Times New Roman"/>
          <w:sz w:val="24"/>
          <w:szCs w:val="24"/>
        </w:rPr>
        <w:t>that was pivotal for success w</w:t>
      </w:r>
      <w:r w:rsidR="00FB12F6">
        <w:rPr>
          <w:rFonts w:ascii="Times New Roman" w:hAnsi="Times New Roman" w:cs="Times New Roman"/>
          <w:sz w:val="24"/>
          <w:szCs w:val="24"/>
        </w:rPr>
        <w:t>ithin battle.</w:t>
      </w:r>
    </w:p>
    <w:p w14:paraId="56464D6B" w14:textId="77777777" w:rsidR="0029361A" w:rsidRDefault="0029361A" w:rsidP="00B42D86">
      <w:pPr>
        <w:rPr>
          <w:rFonts w:ascii="Times New Roman" w:hAnsi="Times New Roman" w:cs="Times New Roman"/>
          <w:sz w:val="24"/>
          <w:szCs w:val="24"/>
        </w:rPr>
      </w:pPr>
    </w:p>
    <w:p w14:paraId="55CD6052" w14:textId="77777777" w:rsidR="0029361A" w:rsidRDefault="0029361A" w:rsidP="00B42D86">
      <w:pPr>
        <w:rPr>
          <w:rFonts w:ascii="Times New Roman" w:hAnsi="Times New Roman" w:cs="Times New Roman"/>
          <w:sz w:val="24"/>
          <w:szCs w:val="24"/>
        </w:rPr>
      </w:pPr>
    </w:p>
    <w:p w14:paraId="5025604B" w14:textId="77777777" w:rsidR="0029361A" w:rsidRDefault="0029361A" w:rsidP="00B42D86">
      <w:pPr>
        <w:rPr>
          <w:rFonts w:ascii="Times New Roman" w:hAnsi="Times New Roman" w:cs="Times New Roman"/>
          <w:sz w:val="24"/>
          <w:szCs w:val="24"/>
        </w:rPr>
      </w:pPr>
    </w:p>
    <w:p w14:paraId="2BB215D2" w14:textId="77777777" w:rsidR="0029361A" w:rsidRDefault="0029361A" w:rsidP="00B42D86">
      <w:pPr>
        <w:rPr>
          <w:rFonts w:ascii="Times New Roman" w:hAnsi="Times New Roman" w:cs="Times New Roman"/>
          <w:sz w:val="24"/>
          <w:szCs w:val="24"/>
        </w:rPr>
      </w:pPr>
    </w:p>
    <w:p w14:paraId="7F83237D" w14:textId="77777777" w:rsidR="0029361A" w:rsidRDefault="0029361A" w:rsidP="00B42D86">
      <w:pPr>
        <w:rPr>
          <w:rFonts w:ascii="Times New Roman" w:hAnsi="Times New Roman" w:cs="Times New Roman"/>
          <w:sz w:val="24"/>
          <w:szCs w:val="24"/>
        </w:rPr>
      </w:pPr>
    </w:p>
    <w:p w14:paraId="35019C64" w14:textId="77777777" w:rsidR="0029361A" w:rsidRDefault="0029361A" w:rsidP="00B42D86">
      <w:pPr>
        <w:rPr>
          <w:rFonts w:ascii="Times New Roman" w:hAnsi="Times New Roman" w:cs="Times New Roman"/>
          <w:sz w:val="24"/>
          <w:szCs w:val="24"/>
        </w:rPr>
      </w:pPr>
    </w:p>
    <w:p w14:paraId="452A8269" w14:textId="77777777" w:rsidR="0029361A" w:rsidRDefault="0029361A" w:rsidP="00B42D86">
      <w:pPr>
        <w:rPr>
          <w:rFonts w:ascii="Times New Roman" w:hAnsi="Times New Roman" w:cs="Times New Roman"/>
          <w:sz w:val="24"/>
          <w:szCs w:val="24"/>
        </w:rPr>
      </w:pPr>
    </w:p>
    <w:p w14:paraId="6001743F" w14:textId="77777777" w:rsidR="0029361A" w:rsidRDefault="0029361A" w:rsidP="00B42D86">
      <w:pPr>
        <w:rPr>
          <w:rFonts w:ascii="Times New Roman" w:hAnsi="Times New Roman" w:cs="Times New Roman"/>
          <w:sz w:val="24"/>
          <w:szCs w:val="24"/>
        </w:rPr>
      </w:pPr>
    </w:p>
    <w:p w14:paraId="40E608AA" w14:textId="77777777" w:rsidR="0029361A" w:rsidRDefault="0029361A" w:rsidP="00B42D86">
      <w:pPr>
        <w:rPr>
          <w:rFonts w:ascii="Times New Roman" w:hAnsi="Times New Roman" w:cs="Times New Roman"/>
          <w:sz w:val="24"/>
          <w:szCs w:val="24"/>
        </w:rPr>
      </w:pPr>
    </w:p>
    <w:p w14:paraId="41685586" w14:textId="3B8374A2" w:rsidR="0029361A" w:rsidRDefault="0029361A" w:rsidP="00B42D86">
      <w:pPr>
        <w:rPr>
          <w:rFonts w:ascii="Times New Roman" w:hAnsi="Times New Roman" w:cs="Times New Roman"/>
          <w:b/>
          <w:bCs/>
          <w:sz w:val="24"/>
          <w:szCs w:val="24"/>
        </w:rPr>
      </w:pPr>
      <w:r>
        <w:rPr>
          <w:rFonts w:ascii="Times New Roman" w:hAnsi="Times New Roman" w:cs="Times New Roman"/>
          <w:b/>
          <w:bCs/>
          <w:sz w:val="24"/>
          <w:szCs w:val="24"/>
        </w:rPr>
        <w:t>Bibliography:</w:t>
      </w:r>
    </w:p>
    <w:p w14:paraId="4A558D78" w14:textId="652031FA" w:rsidR="0029361A" w:rsidRPr="0029361A" w:rsidRDefault="0029361A" w:rsidP="0029361A">
      <w:pPr>
        <w:pStyle w:val="ListParagraph"/>
        <w:numPr>
          <w:ilvl w:val="0"/>
          <w:numId w:val="3"/>
        </w:numPr>
        <w:rPr>
          <w:rFonts w:ascii="Times New Roman" w:hAnsi="Times New Roman" w:cs="Times New Roman"/>
          <w:b/>
          <w:bCs/>
          <w:sz w:val="24"/>
          <w:szCs w:val="24"/>
        </w:rPr>
      </w:pPr>
      <w:r>
        <w:rPr>
          <w:rFonts w:ascii="Times New Roman" w:hAnsi="Times New Roman" w:cs="Times New Roman"/>
          <w:sz w:val="24"/>
          <w:szCs w:val="24"/>
        </w:rPr>
        <w:t>Thucydides, 5.70-71</w:t>
      </w:r>
    </w:p>
    <w:p w14:paraId="3019730A" w14:textId="70C000E7" w:rsidR="0029361A" w:rsidRPr="0029361A" w:rsidRDefault="0029361A" w:rsidP="0029361A">
      <w:pPr>
        <w:pStyle w:val="ListParagraph"/>
        <w:numPr>
          <w:ilvl w:val="0"/>
          <w:numId w:val="3"/>
        </w:numPr>
        <w:rPr>
          <w:rFonts w:ascii="Times New Roman" w:hAnsi="Times New Roman" w:cs="Times New Roman"/>
          <w:b/>
          <w:bCs/>
          <w:sz w:val="24"/>
          <w:szCs w:val="24"/>
        </w:rPr>
      </w:pPr>
      <w:r>
        <w:rPr>
          <w:rFonts w:ascii="Times New Roman" w:hAnsi="Times New Roman" w:cs="Times New Roman"/>
          <w:sz w:val="24"/>
          <w:szCs w:val="24"/>
        </w:rPr>
        <w:t>A. G. Platias</w:t>
      </w:r>
      <w:r>
        <w:rPr>
          <w:rFonts w:ascii="Times New Roman" w:hAnsi="Times New Roman" w:cs="Times New Roman"/>
          <w:sz w:val="24"/>
          <w:szCs w:val="24"/>
        </w:rPr>
        <w:t xml:space="preserve">, </w:t>
      </w:r>
      <w:r w:rsidR="003B7B15" w:rsidRPr="003B7B15">
        <w:rPr>
          <w:rFonts w:ascii="Times New Roman" w:hAnsi="Times New Roman" w:cs="Times New Roman"/>
          <w:i/>
          <w:iCs/>
          <w:sz w:val="24"/>
          <w:szCs w:val="24"/>
        </w:rPr>
        <w:t xml:space="preserve">Thucydides </w:t>
      </w:r>
      <w:r w:rsidR="003B7B15">
        <w:rPr>
          <w:rFonts w:ascii="Times New Roman" w:hAnsi="Times New Roman" w:cs="Times New Roman"/>
          <w:i/>
          <w:iCs/>
          <w:sz w:val="24"/>
          <w:szCs w:val="24"/>
        </w:rPr>
        <w:t>on Strategy</w:t>
      </w:r>
      <w:r w:rsidR="007B6A33">
        <w:rPr>
          <w:rFonts w:ascii="Times New Roman" w:hAnsi="Times New Roman" w:cs="Times New Roman"/>
          <w:i/>
          <w:iCs/>
          <w:sz w:val="24"/>
          <w:szCs w:val="24"/>
        </w:rPr>
        <w:t>, Grand Strategies in the Peloponnesian war and their relevance today</w:t>
      </w:r>
      <w:r w:rsidR="00AA1D61">
        <w:rPr>
          <w:rFonts w:ascii="Times New Roman" w:hAnsi="Times New Roman" w:cs="Times New Roman"/>
          <w:i/>
          <w:iCs/>
          <w:sz w:val="24"/>
          <w:szCs w:val="24"/>
        </w:rPr>
        <w:t xml:space="preserve">, </w:t>
      </w:r>
      <w:r w:rsidR="00AA1D61">
        <w:rPr>
          <w:rFonts w:ascii="Times New Roman" w:hAnsi="Times New Roman" w:cs="Times New Roman"/>
          <w:sz w:val="24"/>
          <w:szCs w:val="24"/>
        </w:rPr>
        <w:t>2010</w:t>
      </w:r>
    </w:p>
    <w:sectPr w:rsidR="0029361A" w:rsidRPr="00293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7DD0"/>
    <w:multiLevelType w:val="hybridMultilevel"/>
    <w:tmpl w:val="EFD6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518AC"/>
    <w:multiLevelType w:val="hybridMultilevel"/>
    <w:tmpl w:val="7D5EE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3026CA"/>
    <w:multiLevelType w:val="hybridMultilevel"/>
    <w:tmpl w:val="BC825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420247">
    <w:abstractNumId w:val="2"/>
  </w:num>
  <w:num w:numId="2" w16cid:durableId="732122994">
    <w:abstractNumId w:val="0"/>
  </w:num>
  <w:num w:numId="3" w16cid:durableId="1905096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D7F"/>
    <w:rsid w:val="000A752A"/>
    <w:rsid w:val="000B0354"/>
    <w:rsid w:val="00161436"/>
    <w:rsid w:val="00187774"/>
    <w:rsid w:val="001B3957"/>
    <w:rsid w:val="00216037"/>
    <w:rsid w:val="00246D48"/>
    <w:rsid w:val="00271968"/>
    <w:rsid w:val="00275AF9"/>
    <w:rsid w:val="0029361A"/>
    <w:rsid w:val="002A6B18"/>
    <w:rsid w:val="0030177D"/>
    <w:rsid w:val="003B7B15"/>
    <w:rsid w:val="003C6894"/>
    <w:rsid w:val="003C7259"/>
    <w:rsid w:val="00472B94"/>
    <w:rsid w:val="004A55A7"/>
    <w:rsid w:val="005075EF"/>
    <w:rsid w:val="00566847"/>
    <w:rsid w:val="00665613"/>
    <w:rsid w:val="006B1559"/>
    <w:rsid w:val="006E32A3"/>
    <w:rsid w:val="00735D7F"/>
    <w:rsid w:val="00737D7F"/>
    <w:rsid w:val="007B6A33"/>
    <w:rsid w:val="007D3268"/>
    <w:rsid w:val="00840C51"/>
    <w:rsid w:val="009567F1"/>
    <w:rsid w:val="00AA1D61"/>
    <w:rsid w:val="00B42D86"/>
    <w:rsid w:val="00B4399A"/>
    <w:rsid w:val="00BB459E"/>
    <w:rsid w:val="00BD6D7D"/>
    <w:rsid w:val="00BF1B28"/>
    <w:rsid w:val="00CE2388"/>
    <w:rsid w:val="00DB74DB"/>
    <w:rsid w:val="00E2441D"/>
    <w:rsid w:val="00E309F0"/>
    <w:rsid w:val="00EE743C"/>
    <w:rsid w:val="00FB1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7F09D"/>
  <w15:chartTrackingRefBased/>
  <w15:docId w15:val="{191A9961-425D-4783-A742-52456DBD0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Pages>
  <Words>842</Words>
  <Characters>4804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Pearson</dc:creator>
  <cp:keywords/>
  <dc:description/>
  <cp:lastModifiedBy>Amy Pearson</cp:lastModifiedBy>
  <cp:revision>37</cp:revision>
  <dcterms:created xsi:type="dcterms:W3CDTF">2023-03-09T22:37:00Z</dcterms:created>
  <dcterms:modified xsi:type="dcterms:W3CDTF">2023-03-09T23:41:00Z</dcterms:modified>
</cp:coreProperties>
</file>