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5C47B4" w14:textId="77777777" w:rsidR="00AF30D3" w:rsidRDefault="00AF30D3" w:rsidP="00AF30D3">
      <w:pPr>
        <w:pStyle w:val="Heading1"/>
      </w:pPr>
      <w:bookmarkStart w:id="0" w:name="_Toc193471662"/>
      <w:r w:rsidRPr="00C86DB6">
        <w:t>Section 3 - PESTEL Analysis</w:t>
      </w:r>
      <w:bookmarkEnd w:id="0"/>
    </w:p>
    <w:p w14:paraId="303789DA" w14:textId="77777777" w:rsidR="00AF30D3" w:rsidRPr="00C86DB6" w:rsidRDefault="00AF30D3" w:rsidP="00AF30D3">
      <w:pPr>
        <w:rPr>
          <w:b/>
        </w:rPr>
      </w:pPr>
      <w:r w:rsidRPr="00C86DB6">
        <w:rPr>
          <w:b/>
        </w:rPr>
        <w:t>Step 1: Industry Identification</w:t>
      </w:r>
    </w:p>
    <w:p w14:paraId="5DB03248" w14:textId="77777777" w:rsidR="00AF30D3" w:rsidRPr="00C86DB6" w:rsidRDefault="00AF30D3" w:rsidP="00AF30D3">
      <w:r w:rsidRPr="00C86DB6">
        <w:t xml:space="preserve">The industry focuses on sustainable technology and environmental solutions. Renewable Energy Sector—This segment involves the provision </w:t>
      </w:r>
      <w:r>
        <w:t>of sustainable</w:t>
      </w:r>
      <w:r w:rsidRPr="00C86DB6">
        <w:t xml:space="preserve"> products and services such </w:t>
      </w:r>
      <w:r w:rsidRPr="006C29FD">
        <w:t>as renewable energy solutions, waste management technologies, and sustainability consulting (Bryant, Straker and Wrigley, 2018). As climate change becomes a more pressing concern for the world, consumers are demanding</w:t>
      </w:r>
      <w:r w:rsidRPr="00C86DB6">
        <w:t xml:space="preserve"> green solutions and actively </w:t>
      </w:r>
      <w:proofErr w:type="gramStart"/>
      <w:r w:rsidRPr="00C86DB6">
        <w:t>seeking out</w:t>
      </w:r>
      <w:proofErr w:type="gramEnd"/>
      <w:r w:rsidRPr="00C86DB6">
        <w:t xml:space="preserve"> opportunities for innovation </w:t>
      </w:r>
      <w:r>
        <w:t>and market</w:t>
      </w:r>
      <w:r w:rsidRPr="00C86DB6">
        <w:t xml:space="preserve"> expansion.</w:t>
      </w:r>
    </w:p>
    <w:p w14:paraId="4B85D5F0" w14:textId="77777777" w:rsidR="00AF30D3" w:rsidRPr="00C86DB6" w:rsidRDefault="00AF30D3" w:rsidP="00AF30D3">
      <w:pPr>
        <w:rPr>
          <w:b/>
        </w:rPr>
      </w:pPr>
      <w:r w:rsidRPr="00C86DB6">
        <w:rPr>
          <w:b/>
        </w:rPr>
        <w:t xml:space="preserve">Step 2: </w:t>
      </w:r>
      <w:proofErr w:type="spellStart"/>
      <w:r w:rsidRPr="00C86DB6">
        <w:rPr>
          <w:b/>
        </w:rPr>
        <w:t>Analy</w:t>
      </w:r>
      <w:r>
        <w:rPr>
          <w:b/>
        </w:rPr>
        <w:t>s</w:t>
      </w:r>
      <w:r w:rsidRPr="00C86DB6">
        <w:rPr>
          <w:b/>
        </w:rPr>
        <w:t>e</w:t>
      </w:r>
      <w:proofErr w:type="spellEnd"/>
      <w:r w:rsidRPr="00C86DB6">
        <w:rPr>
          <w:b/>
        </w:rPr>
        <w:t> </w:t>
      </w:r>
      <w:r w:rsidRPr="00C86DB6">
        <w:rPr>
          <w:b/>
        </w:rPr>
        <w:t>Critical PESTEL Elements</w:t>
      </w:r>
    </w:p>
    <w:p w14:paraId="686D3399" w14:textId="77777777" w:rsidR="00AF30D3" w:rsidRDefault="00AF30D3" w:rsidP="00AF30D3">
      <w:r w:rsidRPr="00C86DB6">
        <w:t>Political:</w:t>
      </w:r>
      <w:r>
        <w:t xml:space="preserve"> </w:t>
      </w:r>
      <w:r w:rsidRPr="00C86DB6">
        <w:t xml:space="preserve">Government policies—like the UK’s pledge to reach net </w:t>
      </w:r>
      <w:r>
        <w:t>zero</w:t>
      </w:r>
      <w:r w:rsidRPr="00C86DB6">
        <w:t xml:space="preserve"> emissions by 2050—are creating opportunities for companies in the </w:t>
      </w:r>
      <w:r>
        <w:t>green technology</w:t>
      </w:r>
      <w:r w:rsidRPr="00C86DB6">
        <w:t xml:space="preserve"> space. Rules requiring sustainable standards and offering tax incentives for going green bolster Verdant</w:t>
      </w:r>
      <w:r w:rsidRPr="00C86DB6">
        <w:t> </w:t>
      </w:r>
      <w:r w:rsidRPr="00C86DB6">
        <w:t xml:space="preserve">Lumin’s growth. Changes in policies or quotas may alter market access, but current </w:t>
      </w:r>
      <w:proofErr w:type="spellStart"/>
      <w:r w:rsidRPr="00C86DB6">
        <w:t>ebook</w:t>
      </w:r>
      <w:proofErr w:type="spellEnd"/>
      <w:r w:rsidRPr="00C86DB6">
        <w:t xml:space="preserve"> access should remain unaffected.</w:t>
      </w:r>
    </w:p>
    <w:p w14:paraId="40616580" w14:textId="77777777" w:rsidR="00AF30D3" w:rsidRDefault="00AF30D3" w:rsidP="00AF30D3">
      <w:pPr>
        <w:jc w:val="center"/>
      </w:pPr>
      <w:r>
        <w:rPr>
          <w:noProof/>
        </w:rPr>
        <w:drawing>
          <wp:inline distT="0" distB="0" distL="0" distR="0" wp14:anchorId="49A04BF5" wp14:editId="258EC8F4">
            <wp:extent cx="4832350" cy="2667000"/>
            <wp:effectExtent l="0" t="0" r="6350" b="0"/>
            <wp:docPr id="1" name="Picture 1" descr="What is A PESTEL Analysis with Examples | EdrawMax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A PESTEL Analysis with Examples | EdrawMax Onlin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832350" cy="2667000"/>
                    </a:xfrm>
                    <a:prstGeom prst="rect">
                      <a:avLst/>
                    </a:prstGeom>
                    <a:noFill/>
                    <a:ln>
                      <a:noFill/>
                    </a:ln>
                  </pic:spPr>
                </pic:pic>
              </a:graphicData>
            </a:graphic>
          </wp:inline>
        </w:drawing>
      </w:r>
    </w:p>
    <w:p w14:paraId="737FAF12" w14:textId="77777777" w:rsidR="00AF30D3" w:rsidRPr="006C29FD" w:rsidRDefault="00AF30D3" w:rsidP="00AF30D3">
      <w:pPr>
        <w:jc w:val="center"/>
        <w:rPr>
          <w:i/>
        </w:rPr>
      </w:pPr>
      <w:proofErr w:type="gramStart"/>
      <w:r w:rsidRPr="006C29FD">
        <w:rPr>
          <w:i/>
        </w:rPr>
        <w:t>Figure</w:t>
      </w:r>
      <w:r>
        <w:rPr>
          <w:i/>
        </w:rPr>
        <w:t>2</w:t>
      </w:r>
      <w:proofErr w:type="gramEnd"/>
      <w:r w:rsidRPr="006C29FD">
        <w:rPr>
          <w:i/>
        </w:rPr>
        <w:t>: PESTEL Analysis (Buye, 2021)</w:t>
      </w:r>
    </w:p>
    <w:p w14:paraId="046C4200" w14:textId="77777777" w:rsidR="00AF30D3" w:rsidRPr="00C86DB6" w:rsidRDefault="00AF30D3" w:rsidP="00AF30D3">
      <w:r w:rsidRPr="00C86DB6">
        <w:t>Economic:</w:t>
      </w:r>
      <w:r>
        <w:t xml:space="preserve"> Economic factors</w:t>
      </w:r>
      <w:r w:rsidRPr="00C86DB6">
        <w:t xml:space="preserve"> such as inflation and interest rates have an impact on costs and consumer spending. The downturns of economies may impact the pace of </w:t>
      </w:r>
      <w:r>
        <w:t>investments in</w:t>
      </w:r>
      <w:r w:rsidRPr="00C86DB6">
        <w:t xml:space="preserve"> sustainability. Climate change is at the forefront of many minds, and government </w:t>
      </w:r>
      <w:r>
        <w:t xml:space="preserve">incentives </w:t>
      </w:r>
      <w:r>
        <w:lastRenderedPageBreak/>
        <w:t>for</w:t>
      </w:r>
      <w:r w:rsidRPr="00C86DB6">
        <w:t xml:space="preserve"> environmentally friendly initiatives could be leveraged as an opportunity for Verdant Lumin to provide green solutions in a time of increasing demand.</w:t>
      </w:r>
    </w:p>
    <w:p w14:paraId="482CA23C" w14:textId="77777777" w:rsidR="00AF30D3" w:rsidRDefault="00AF30D3" w:rsidP="00AF30D3">
      <w:r w:rsidRPr="00C86DB6">
        <w:t>Social:</w:t>
      </w:r>
      <w:r>
        <w:t xml:space="preserve"> </w:t>
      </w:r>
      <w:r w:rsidRPr="00C86DB6">
        <w:t xml:space="preserve">There is a growing cultural trend towards sustainability, as consumers as well as enterprises are increasingly seeking ecologically friendly products and services. </w:t>
      </w:r>
      <w:r w:rsidRPr="00927CAD">
        <w:t>As people worry more about climate change and school standards rise, there is a bigger m</w:t>
      </w:r>
      <w:r>
        <w:t xml:space="preserve">arket for long-term answers. </w:t>
      </w:r>
    </w:p>
    <w:p w14:paraId="7358C663" w14:textId="77777777" w:rsidR="00AF30D3" w:rsidRDefault="00AF30D3" w:rsidP="00AF30D3">
      <w:r w:rsidRPr="00927CAD">
        <w:t>Technology</w:t>
      </w:r>
      <w:r>
        <w:t xml:space="preserve">: </w:t>
      </w:r>
      <w:r w:rsidRPr="00927CAD">
        <w:t xml:space="preserve">In terms of technology, </w:t>
      </w:r>
      <w:r w:rsidRPr="006C29FD">
        <w:t xml:space="preserve">garbage management, renewable energy, as well as robotics all hold a lot of potential for change (Hartmann, Baumgartner and Kaltenbrunner, 2021). Taking on the </w:t>
      </w:r>
      <w:proofErr w:type="gramStart"/>
      <w:r w:rsidRPr="006C29FD">
        <w:t>Challenge</w:t>
      </w:r>
      <w:proofErr w:type="gramEnd"/>
      <w:r w:rsidRPr="006C29FD">
        <w:t xml:space="preserve"> Verdant Lumin needs to keep an eye on technology trends to offer the newest solutions and stay ahead of the competition</w:t>
      </w:r>
      <w:r>
        <w:t>.</w:t>
      </w:r>
    </w:p>
    <w:p w14:paraId="2FBFC811" w14:textId="77777777" w:rsidR="00AF30D3" w:rsidRPr="00C86DB6" w:rsidRDefault="00AF30D3" w:rsidP="00AF30D3">
      <w:r w:rsidRPr="00927CAD">
        <w:t xml:space="preserve">Environmental: </w:t>
      </w:r>
      <w:r w:rsidRPr="006C29FD">
        <w:t xml:space="preserve">Rules about reducing carbon emissions as well as proper garbage handling have a direct effect on the need for environmentally friendly technologies (Roy, </w:t>
      </w:r>
      <w:proofErr w:type="spellStart"/>
      <w:r w:rsidRPr="006C29FD">
        <w:t>Rautela</w:t>
      </w:r>
      <w:proofErr w:type="spellEnd"/>
      <w:r w:rsidRPr="006C29FD">
        <w:t xml:space="preserve"> and Kumar, 2023). For instance, policies from the government sector allow Verdant Lumin to pitch in by aligning their proposals</w:t>
      </w:r>
      <w:r w:rsidRPr="00C86DB6">
        <w:t xml:space="preserve"> with governmental objectives and industry sustainability or emission reduction goals.</w:t>
      </w:r>
    </w:p>
    <w:p w14:paraId="6B6AF0A4" w14:textId="77777777" w:rsidR="00AF30D3" w:rsidRPr="00C86DB6" w:rsidRDefault="00AF30D3" w:rsidP="00AF30D3">
      <w:r w:rsidRPr="00C86DB6">
        <w:t>Legal:</w:t>
      </w:r>
      <w:r>
        <w:t xml:space="preserve"> </w:t>
      </w:r>
      <w:r w:rsidRPr="00C86DB6">
        <w:t xml:space="preserve">Critical legal factors include environmental laws and protections </w:t>
      </w:r>
      <w:r>
        <w:t>for intellectual</w:t>
      </w:r>
      <w:r w:rsidRPr="00C86DB6">
        <w:t xml:space="preserve"> property. Sustainability regulation compliance </w:t>
      </w:r>
      <w:r>
        <w:t>is a</w:t>
      </w:r>
      <w:r w:rsidRPr="00C86DB6">
        <w:t xml:space="preserve"> must to keep </w:t>
      </w:r>
      <w:proofErr w:type="gramStart"/>
      <w:r>
        <w:t xml:space="preserve">the </w:t>
      </w:r>
      <w:r w:rsidRPr="00C86DB6">
        <w:t>business</w:t>
      </w:r>
      <w:proofErr w:type="gramEnd"/>
      <w:r w:rsidRPr="00C86DB6">
        <w:t xml:space="preserve"> operations moving. Maintaining market share requires safeguarding innovative green solutions.</w:t>
      </w:r>
    </w:p>
    <w:p w14:paraId="009EB3D3" w14:textId="77777777" w:rsidR="00AF30D3" w:rsidRPr="00C86DB6" w:rsidRDefault="00AF30D3" w:rsidP="00AF30D3">
      <w:pPr>
        <w:rPr>
          <w:b/>
        </w:rPr>
      </w:pPr>
      <w:r w:rsidRPr="00C86DB6">
        <w:rPr>
          <w:b/>
        </w:rPr>
        <w:t>Step 3: Align PESTEL with Business Strategy</w:t>
      </w:r>
    </w:p>
    <w:p w14:paraId="63655D06" w14:textId="77777777" w:rsidR="00AF30D3" w:rsidRPr="00C86DB6" w:rsidRDefault="00AF30D3" w:rsidP="00AF30D3">
      <w:r w:rsidRPr="00C86DB6">
        <w:t>Staying abreast of political and environmental regulations is crucial for Verdant Lumin, as it guides its business strategy in response to government incentives and technological advancements</w:t>
      </w:r>
      <w:r>
        <w:t xml:space="preserve"> (Barrow and Brown, R 2012)</w:t>
      </w:r>
      <w:r w:rsidRPr="00C86DB6">
        <w:t xml:space="preserve">. The business must keep itself </w:t>
      </w:r>
      <w:proofErr w:type="gramStart"/>
      <w:r w:rsidRPr="00C86DB6">
        <w:t>up-to-date</w:t>
      </w:r>
      <w:proofErr w:type="gramEnd"/>
      <w:r w:rsidRPr="00C86DB6">
        <w:t xml:space="preserve"> with the changes and risks in the economy and regulatory environment to mitigate them. By collaborating with environmental institutions, businesses, and government entities,</w:t>
      </w:r>
      <w:r>
        <w:t xml:space="preserve"> </w:t>
      </w:r>
      <w:r w:rsidRPr="00C86DB6">
        <w:t> </w:t>
      </w:r>
      <w:r w:rsidRPr="00C86DB6">
        <w:t xml:space="preserve">Verdant Lumin will have the opportunity to </w:t>
      </w:r>
      <w:proofErr w:type="gramStart"/>
      <w:r w:rsidRPr="00C86DB6">
        <w:t>expand itself</w:t>
      </w:r>
      <w:proofErr w:type="gramEnd"/>
      <w:r w:rsidRPr="00C86DB6">
        <w:t xml:space="preserve"> within a rapidly changing economy.</w:t>
      </w:r>
    </w:p>
    <w:p w14:paraId="42AE91F0" w14:textId="77777777" w:rsidR="00AF30D3" w:rsidRDefault="00AF30D3" w:rsidP="00AF30D3">
      <w:pPr>
        <w:pStyle w:val="Heading1"/>
      </w:pPr>
      <w:bookmarkStart w:id="1" w:name="_Toc193471663"/>
      <w:r w:rsidRPr="00477D8E">
        <w:t>Section 4 - Target Market and Marketing Strategies</w:t>
      </w:r>
      <w:bookmarkEnd w:id="1"/>
    </w:p>
    <w:p w14:paraId="3E217290" w14:textId="77777777" w:rsidR="00AF30D3" w:rsidRPr="00477D8E" w:rsidRDefault="00AF30D3" w:rsidP="00AF30D3">
      <w:r w:rsidRPr="00477D8E">
        <w:t>Target Market Analysis</w:t>
      </w:r>
      <w:r>
        <w:t xml:space="preserve">: </w:t>
      </w:r>
      <w:r w:rsidRPr="00477D8E">
        <w:t>Verdant Lumin serves businesses, government agencies,</w:t>
      </w:r>
      <w:r>
        <w:t xml:space="preserve"> </w:t>
      </w:r>
      <w:r w:rsidRPr="00477D8E">
        <w:t> </w:t>
      </w:r>
      <w:r w:rsidRPr="00477D8E">
        <w:t xml:space="preserve">and NGOs that wish to implement sustainable </w:t>
      </w:r>
      <w:r w:rsidRPr="006C29FD">
        <w:t>practices (</w:t>
      </w:r>
      <w:proofErr w:type="spellStart"/>
      <w:r w:rsidRPr="006C29FD">
        <w:t>Larrotta</w:t>
      </w:r>
      <w:proofErr w:type="spellEnd"/>
      <w:r w:rsidRPr="006C29FD">
        <w:t xml:space="preserve"> and </w:t>
      </w:r>
      <w:proofErr w:type="spellStart"/>
      <w:r w:rsidRPr="006C29FD">
        <w:t>Ugurel-Kamisli</w:t>
      </w:r>
      <w:proofErr w:type="spellEnd"/>
      <w:r w:rsidRPr="006C29FD">
        <w:t xml:space="preserve">, 2024). These entities are under growing pressure to lessen their environmental footprint and embrace cleaner </w:t>
      </w:r>
      <w:r w:rsidRPr="006C29FD">
        <w:lastRenderedPageBreak/>
        <w:t>technologies. Manufacturing, construction, and logistics</w:t>
      </w:r>
      <w:r w:rsidRPr="00477D8E">
        <w:t xml:space="preserve"> sectors, which are increasingly a cause of sustainability concern, comprise the deficit market.</w:t>
      </w:r>
    </w:p>
    <w:p w14:paraId="2434D801" w14:textId="77777777" w:rsidR="00AF30D3" w:rsidRPr="00477D8E" w:rsidRDefault="00AF30D3" w:rsidP="00AF30D3">
      <w:r w:rsidRPr="00477D8E">
        <w:t>Primary Customer Segments</w:t>
      </w:r>
      <w:r>
        <w:t xml:space="preserve">: </w:t>
      </w:r>
      <w:r w:rsidRPr="00477D8E">
        <w:t xml:space="preserve">Verdant Lumin's target customer segments are major corporations, SMEs, and </w:t>
      </w:r>
      <w:r>
        <w:t>public institutions</w:t>
      </w:r>
      <w:r w:rsidRPr="00477D8E">
        <w:t xml:space="preserve"> seeking green solutions. These consumers are often seeking </w:t>
      </w:r>
      <w:r>
        <w:t>opportunities to</w:t>
      </w:r>
      <w:r w:rsidRPr="00477D8E">
        <w:t xml:space="preserve"> </w:t>
      </w:r>
      <w:proofErr w:type="spellStart"/>
      <w:r w:rsidRPr="00477D8E">
        <w:t>minimi</w:t>
      </w:r>
      <w:r>
        <w:t>s</w:t>
      </w:r>
      <w:r w:rsidRPr="00477D8E">
        <w:t>e</w:t>
      </w:r>
      <w:proofErr w:type="spellEnd"/>
      <w:r w:rsidRPr="00477D8E">
        <w:t xml:space="preserve"> energy use, waste generation, and carbon output while remaining compliant with regulations.</w:t>
      </w:r>
    </w:p>
    <w:p w14:paraId="1A4F621A" w14:textId="77777777" w:rsidR="00AF30D3" w:rsidRDefault="00AF30D3" w:rsidP="00AF30D3">
      <w:r w:rsidRPr="00477D8E">
        <w:t>Unique Selling Points</w:t>
      </w:r>
      <w:r>
        <w:t xml:space="preserve">: </w:t>
      </w:r>
      <w:r w:rsidRPr="00477D8E">
        <w:t xml:space="preserve">At Verdant Lumin, our value proposition is centered around reducing energy waste </w:t>
      </w:r>
      <w:r>
        <w:t>using the</w:t>
      </w:r>
      <w:r w:rsidRPr="00477D8E">
        <w:t xml:space="preserve"> latest cost-effective 'green' technologies, along with tailored </w:t>
      </w:r>
      <w:r w:rsidRPr="006C29FD">
        <w:t>sustainability consulting and accountability in terms of measurable environmental impact (England, 2022).</w:t>
      </w:r>
      <w:r w:rsidRPr="00477D8E">
        <w:t xml:space="preserve"> </w:t>
      </w:r>
    </w:p>
    <w:p w14:paraId="72733AB6" w14:textId="77777777" w:rsidR="00AF30D3" w:rsidRDefault="00AF30D3" w:rsidP="00AF30D3">
      <w:r w:rsidRPr="00477D8E">
        <w:t>Marketing Strategies</w:t>
      </w:r>
      <w:r>
        <w:t xml:space="preserve">: </w:t>
      </w:r>
      <w:r w:rsidRPr="00927CAD">
        <w:t>To reach these groups, Verdant Lumin will use a mix of content marketing, relationships with other businesses in the same field, and focused outreach through online stages. Along with events, one important part of our plan is to hold sustainable classes with our clients.</w:t>
      </w:r>
    </w:p>
    <w:p w14:paraId="3E956E61" w14:textId="77777777" w:rsidR="00253B35" w:rsidRDefault="00253B35"/>
    <w:sectPr w:rsidR="00253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CFE"/>
    <w:rsid w:val="000419B4"/>
    <w:rsid w:val="00253B35"/>
    <w:rsid w:val="00AF30D3"/>
    <w:rsid w:val="00B80CFE"/>
    <w:rsid w:val="00C2664E"/>
    <w:rsid w:val="00CE5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471C0"/>
  <w15:chartTrackingRefBased/>
  <w15:docId w15:val="{EEBD6369-FDE7-4F8A-BA19-6DEE1E240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30D3"/>
    <w:pPr>
      <w:spacing w:line="360" w:lineRule="auto"/>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B80CFE"/>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B80CFE"/>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B80CFE"/>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B80CFE"/>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semiHidden/>
    <w:unhideWhenUsed/>
    <w:qFormat/>
    <w:rsid w:val="00B80CFE"/>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B80CFE"/>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B80CFE"/>
    <w:pPr>
      <w:keepNext/>
      <w:keepLines/>
      <w:spacing w:before="40" w:after="0" w:line="278" w:lineRule="auto"/>
      <w:jc w:val="left"/>
      <w:outlineLvl w:val="6"/>
    </w:pPr>
    <w:rPr>
      <w:rFonts w:asciiTheme="minorHAnsi" w:eastAsiaTheme="majorEastAsia" w:hAnsiTheme="minorHAnsi"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B80CFE"/>
    <w:pPr>
      <w:keepNext/>
      <w:keepLines/>
      <w:spacing w:after="0" w:line="278" w:lineRule="auto"/>
      <w:jc w:val="left"/>
      <w:outlineLvl w:val="7"/>
    </w:pPr>
    <w:rPr>
      <w:rFonts w:asciiTheme="minorHAnsi" w:eastAsiaTheme="majorEastAsia" w:hAnsiTheme="minorHAnsi"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B80CFE"/>
    <w:pPr>
      <w:keepNext/>
      <w:keepLines/>
      <w:spacing w:after="0" w:line="278" w:lineRule="auto"/>
      <w:jc w:val="left"/>
      <w:outlineLvl w:val="8"/>
    </w:pPr>
    <w:rPr>
      <w:rFonts w:asciiTheme="minorHAnsi" w:eastAsiaTheme="majorEastAsia" w:hAnsiTheme="minorHAnsi" w:cstheme="majorBidi"/>
      <w:color w:val="272727" w:themeColor="text1" w:themeTint="D8"/>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C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0C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0C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0C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0C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0C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0C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0C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0CFE"/>
    <w:rPr>
      <w:rFonts w:eastAsiaTheme="majorEastAsia" w:cstheme="majorBidi"/>
      <w:color w:val="272727" w:themeColor="text1" w:themeTint="D8"/>
    </w:rPr>
  </w:style>
  <w:style w:type="paragraph" w:styleId="Title">
    <w:name w:val="Title"/>
    <w:basedOn w:val="Normal"/>
    <w:next w:val="Normal"/>
    <w:link w:val="TitleChar"/>
    <w:uiPriority w:val="10"/>
    <w:qFormat/>
    <w:rsid w:val="00B80CFE"/>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B80C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0CFE"/>
    <w:pPr>
      <w:numPr>
        <w:ilvl w:val="1"/>
      </w:numPr>
      <w:spacing w:line="278"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B80C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0CFE"/>
    <w:pPr>
      <w:spacing w:before="160" w:line="278" w:lineRule="auto"/>
      <w:jc w:val="center"/>
    </w:pPr>
    <w:rPr>
      <w:rFonts w:asciiTheme="minorHAnsi" w:hAnsiTheme="minorHAnsi"/>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B80CFE"/>
    <w:rPr>
      <w:i/>
      <w:iCs/>
      <w:color w:val="404040" w:themeColor="text1" w:themeTint="BF"/>
    </w:rPr>
  </w:style>
  <w:style w:type="paragraph" w:styleId="ListParagraph">
    <w:name w:val="List Paragraph"/>
    <w:basedOn w:val="Normal"/>
    <w:uiPriority w:val="34"/>
    <w:qFormat/>
    <w:rsid w:val="00B80CFE"/>
    <w:pPr>
      <w:spacing w:line="278" w:lineRule="auto"/>
      <w:ind w:left="720"/>
      <w:contextualSpacing/>
      <w:jc w:val="left"/>
    </w:pPr>
    <w:rPr>
      <w:rFonts w:asciiTheme="minorHAnsi" w:hAnsiTheme="minorHAnsi"/>
      <w:kern w:val="2"/>
      <w:szCs w:val="24"/>
      <w:lang w:val="en-GB"/>
      <w14:ligatures w14:val="standardContextual"/>
    </w:rPr>
  </w:style>
  <w:style w:type="character" w:styleId="IntenseEmphasis">
    <w:name w:val="Intense Emphasis"/>
    <w:basedOn w:val="DefaultParagraphFont"/>
    <w:uiPriority w:val="21"/>
    <w:qFormat/>
    <w:rsid w:val="00B80CFE"/>
    <w:rPr>
      <w:i/>
      <w:iCs/>
      <w:color w:val="0F4761" w:themeColor="accent1" w:themeShade="BF"/>
    </w:rPr>
  </w:style>
  <w:style w:type="paragraph" w:styleId="IntenseQuote">
    <w:name w:val="Intense Quote"/>
    <w:basedOn w:val="Normal"/>
    <w:next w:val="Normal"/>
    <w:link w:val="IntenseQuoteChar"/>
    <w:uiPriority w:val="30"/>
    <w:qFormat/>
    <w:rsid w:val="00B80CF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B80CFE"/>
    <w:rPr>
      <w:i/>
      <w:iCs/>
      <w:color w:val="0F4761" w:themeColor="accent1" w:themeShade="BF"/>
    </w:rPr>
  </w:style>
  <w:style w:type="character" w:styleId="IntenseReference">
    <w:name w:val="Intense Reference"/>
    <w:basedOn w:val="DefaultParagraphFont"/>
    <w:uiPriority w:val="32"/>
    <w:qFormat/>
    <w:rsid w:val="00B80CF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690</Words>
  <Characters>3939</Characters>
  <Application>Microsoft Office Word</Application>
  <DocSecurity>0</DocSecurity>
  <Lines>32</Lines>
  <Paragraphs>9</Paragraphs>
  <ScaleCrop>false</ScaleCrop>
  <Company/>
  <LinksUpToDate>false</LinksUpToDate>
  <CharactersWithSpaces>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Aurelian Cosmin</dc:creator>
  <cp:keywords/>
  <dc:description/>
  <cp:lastModifiedBy>Aurelian Cosmin</cp:lastModifiedBy>
  <cp:revision>2</cp:revision>
  <dcterms:created xsi:type="dcterms:W3CDTF">2025-03-24T17:37:00Z</dcterms:created>
  <dcterms:modified xsi:type="dcterms:W3CDTF">2025-03-24T17:38:00Z</dcterms:modified>
</cp:coreProperties>
</file>