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0611" w:rsidRPr="0004423D" w:rsidRDefault="00640611" w:rsidP="00640611">
      <w:pPr>
        <w:rPr>
          <w:rFonts w:ascii="Arial" w:hAnsi="Arial" w:cs="Arial"/>
          <w:sz w:val="24"/>
        </w:rPr>
      </w:pPr>
      <w:r>
        <w:rPr>
          <w:rFonts w:ascii="Arial" w:hAnsi="Arial" w:cs="Arial"/>
          <w:sz w:val="24"/>
        </w:rPr>
        <w:t xml:space="preserve">SJTA5007                                           </w:t>
      </w:r>
      <w:bookmarkStart w:id="0" w:name="_GoBack"/>
      <w:bookmarkEnd w:id="0"/>
      <w:r>
        <w:rPr>
          <w:rFonts w:ascii="Arial" w:hAnsi="Arial" w:cs="Arial"/>
          <w:sz w:val="24"/>
        </w:rPr>
        <w:t xml:space="preserve">                                                             1502678</w:t>
      </w:r>
    </w:p>
    <w:p w:rsidR="00640611" w:rsidRDefault="00640611" w:rsidP="00640611">
      <w:pPr>
        <w:rPr>
          <w:rFonts w:ascii="Arial" w:hAnsi="Arial" w:cs="Arial"/>
          <w:sz w:val="24"/>
          <w:u w:val="single"/>
        </w:rPr>
      </w:pPr>
      <w:r w:rsidRPr="0004423D">
        <w:rPr>
          <w:rFonts w:ascii="Arial" w:hAnsi="Arial" w:cs="Arial"/>
          <w:sz w:val="24"/>
          <w:u w:val="single"/>
        </w:rPr>
        <w:t xml:space="preserve">Using theory, critically discuss the challenges posed by internal and external factors on the learning environment. </w:t>
      </w:r>
    </w:p>
    <w:p w:rsidR="00640611" w:rsidRPr="00640611" w:rsidRDefault="00640611" w:rsidP="003103A0">
      <w:pPr>
        <w:spacing w:line="360" w:lineRule="auto"/>
        <w:rPr>
          <w:rFonts w:ascii="Arial" w:hAnsi="Arial" w:cs="Arial"/>
          <w:sz w:val="24"/>
          <w:u w:val="single"/>
        </w:rPr>
      </w:pPr>
      <w:r>
        <w:rPr>
          <w:rFonts w:ascii="Arial" w:hAnsi="Arial" w:cs="Arial"/>
          <w:sz w:val="24"/>
        </w:rPr>
        <w:t xml:space="preserve">Firstly, focusing on the internal and external factors that contribute to a child’s learning, internal factors are aspects that we cannot see as they are internal to a person, often involved with the brain. For instance, Autism, Asperger’s, Tourette’s Disorder and ADHD. Tourette’s Syndrome (TS), </w:t>
      </w:r>
      <w:r w:rsidRPr="00691A46">
        <w:rPr>
          <w:rFonts w:ascii="Arial" w:hAnsi="Arial" w:cs="Arial"/>
          <w:sz w:val="24"/>
        </w:rPr>
        <w:t>is a neurological condition (affecting the brain and nervous system), characterised by a combination of involuntary noises and movements called tics</w:t>
      </w:r>
      <w:r>
        <w:rPr>
          <w:rFonts w:ascii="Arial" w:hAnsi="Arial" w:cs="Arial"/>
          <w:sz w:val="24"/>
        </w:rPr>
        <w:t xml:space="preserve"> (National Health Service NHS, 2017). The NHS explains that the condition usually starts during childhood and continues to adulthood, often running in families and associated with conditions like obsessive compulsive disorder (OCD) and ADHD. Giordano and Edelman (2014) discuss the behavioural symptoms that are associated with TS as, </w:t>
      </w:r>
      <w:r w:rsidRPr="000B6705">
        <w:rPr>
          <w:rFonts w:ascii="Arial" w:hAnsi="Arial" w:cs="Arial"/>
          <w:i/>
          <w:sz w:val="24"/>
        </w:rPr>
        <w:t>‘behaviours that often appear to be purposefully disruptive, attention seeking or manipulative. It is therefore not unusual to misinterpret symptoms of the disorder as behavioural problems rather than neurological symptoms</w:t>
      </w:r>
      <w:r>
        <w:rPr>
          <w:rFonts w:ascii="Arial" w:hAnsi="Arial" w:cs="Arial"/>
          <w:i/>
          <w:sz w:val="24"/>
        </w:rPr>
        <w:t xml:space="preserve">.’ </w:t>
      </w:r>
      <w:r w:rsidRPr="00463A30">
        <w:rPr>
          <w:rFonts w:ascii="Arial" w:hAnsi="Arial" w:cs="Arial"/>
          <w:sz w:val="24"/>
        </w:rPr>
        <w:t>Also considering</w:t>
      </w:r>
      <w:r>
        <w:rPr>
          <w:rFonts w:ascii="Arial" w:hAnsi="Arial" w:cs="Arial"/>
          <w:sz w:val="24"/>
        </w:rPr>
        <w:t xml:space="preserve"> conditions like Autism and Asperger’s, school staff may sometimes see the symptoms of these conditions, the outward behaviours, as being disruptive and purposeful. However, Green (1998) believes that i</w:t>
      </w:r>
      <w:r w:rsidRPr="00B1316C">
        <w:rPr>
          <w:rFonts w:ascii="Arial" w:hAnsi="Arial" w:cs="Arial"/>
          <w:sz w:val="24"/>
        </w:rPr>
        <w:t xml:space="preserve">t is </w:t>
      </w:r>
      <w:r>
        <w:rPr>
          <w:rFonts w:ascii="Arial" w:hAnsi="Arial" w:cs="Arial"/>
          <w:sz w:val="24"/>
        </w:rPr>
        <w:t>a person’s</w:t>
      </w:r>
      <w:r w:rsidRPr="00B1316C">
        <w:rPr>
          <w:rFonts w:ascii="Arial" w:hAnsi="Arial" w:cs="Arial"/>
          <w:sz w:val="24"/>
        </w:rPr>
        <w:t xml:space="preserve"> </w:t>
      </w:r>
      <w:r>
        <w:rPr>
          <w:rFonts w:ascii="Arial" w:hAnsi="Arial" w:cs="Arial"/>
          <w:sz w:val="24"/>
        </w:rPr>
        <w:t>interpretation</w:t>
      </w:r>
      <w:r w:rsidRPr="00B1316C">
        <w:rPr>
          <w:rFonts w:ascii="Arial" w:hAnsi="Arial" w:cs="Arial"/>
          <w:sz w:val="24"/>
        </w:rPr>
        <w:t xml:space="preserve"> of the behaviour that leads directly to how</w:t>
      </w:r>
      <w:r>
        <w:rPr>
          <w:rFonts w:ascii="Arial" w:hAnsi="Arial" w:cs="Arial"/>
          <w:sz w:val="24"/>
        </w:rPr>
        <w:t xml:space="preserve"> they respond to it. He uses the example of ‘a child rolling their eyes’ and their teacher seeing it as rude and disrespectful, whereas if the teacher was to see it as a symptom of a neurological disorder, they may be more compassionate and accepting. It is not until we reflect, and attempt to see a behaviour from a different perspective, that we are able to be more understanding. </w:t>
      </w:r>
    </w:p>
    <w:p w:rsidR="00640611" w:rsidRDefault="00640611" w:rsidP="003103A0">
      <w:pPr>
        <w:spacing w:line="360" w:lineRule="auto"/>
        <w:rPr>
          <w:rFonts w:ascii="Arial" w:hAnsi="Arial" w:cs="Arial"/>
          <w:sz w:val="24"/>
        </w:rPr>
      </w:pPr>
      <w:r>
        <w:rPr>
          <w:rFonts w:ascii="Arial" w:hAnsi="Arial" w:cs="Arial"/>
          <w:sz w:val="24"/>
        </w:rPr>
        <w:t xml:space="preserve">There are some internal factors that we are able to identify. Examples of these include, tiredness, hunger and thirst and variable mood changes, all of which can affect a child’s readiness for learning. These factors are present in all schools, all of the time, and teachers are challenged to support the children in their care holistically as well as educationally. The Welsh Government in their National Behaviour and Attendance Review (2008), stated that </w:t>
      </w:r>
      <w:r w:rsidRPr="00691586">
        <w:rPr>
          <w:rFonts w:ascii="Arial" w:hAnsi="Arial" w:cs="Arial"/>
          <w:sz w:val="24"/>
        </w:rPr>
        <w:t>teachers and teaching assistants</w:t>
      </w:r>
      <w:r>
        <w:rPr>
          <w:rFonts w:ascii="Arial" w:hAnsi="Arial" w:cs="Arial"/>
          <w:sz w:val="24"/>
        </w:rPr>
        <w:t>,</w:t>
      </w:r>
      <w:r w:rsidRPr="00691586">
        <w:rPr>
          <w:rFonts w:ascii="Arial" w:hAnsi="Arial" w:cs="Arial"/>
          <w:sz w:val="24"/>
        </w:rPr>
        <w:t xml:space="preserve"> </w:t>
      </w:r>
      <w:r>
        <w:rPr>
          <w:rFonts w:ascii="Arial" w:hAnsi="Arial" w:cs="Arial"/>
          <w:sz w:val="24"/>
        </w:rPr>
        <w:t>have to be concerned with, and prepared for, so much more than education. They have to consider the child’s needs as a whole, when attempting to educate.</w:t>
      </w:r>
    </w:p>
    <w:p w:rsidR="00640611" w:rsidRDefault="00640611" w:rsidP="003103A0">
      <w:pPr>
        <w:spacing w:line="360" w:lineRule="auto"/>
        <w:rPr>
          <w:rFonts w:ascii="Arial" w:hAnsi="Arial" w:cs="Arial"/>
          <w:sz w:val="24"/>
        </w:rPr>
      </w:pPr>
      <w:r>
        <w:rPr>
          <w:rFonts w:ascii="Arial" w:hAnsi="Arial" w:cs="Arial"/>
          <w:sz w:val="24"/>
        </w:rPr>
        <w:lastRenderedPageBreak/>
        <w:t>External factors are influenced by the world a child grows up in, and the things that happen around them. They play an important role when it comes to influencing behaviour (Raja 2017). Some examples of external factors would be domestic violence, poverty, abuse, family relationships and changes in those, bullying, social experiences, exposure to alcohol or drugs and the child’s emotional development. (Victoria State Government, 2013)</w:t>
      </w:r>
    </w:p>
    <w:p w:rsidR="00640611" w:rsidRDefault="00640611" w:rsidP="003103A0">
      <w:pPr>
        <w:spacing w:line="360" w:lineRule="auto"/>
        <w:rPr>
          <w:rFonts w:ascii="Arial" w:hAnsi="Arial" w:cs="Arial"/>
          <w:sz w:val="24"/>
        </w:rPr>
      </w:pPr>
      <w:r>
        <w:rPr>
          <w:rFonts w:ascii="Arial" w:hAnsi="Arial" w:cs="Arial"/>
          <w:sz w:val="24"/>
        </w:rPr>
        <w:t xml:space="preserve">Poverty can be defined as </w:t>
      </w:r>
      <w:r w:rsidRPr="00DA13CB">
        <w:rPr>
          <w:rFonts w:ascii="Arial" w:hAnsi="Arial" w:cs="Arial"/>
          <w:i/>
          <w:sz w:val="24"/>
        </w:rPr>
        <w:t>‘the state of being extremely poor.’</w:t>
      </w:r>
      <w:r>
        <w:rPr>
          <w:rFonts w:ascii="Arial" w:hAnsi="Arial" w:cs="Arial"/>
          <w:sz w:val="24"/>
        </w:rPr>
        <w:t xml:space="preserve"> It is described in two different severities, ‘a</w:t>
      </w:r>
      <w:r w:rsidRPr="00DE3D98">
        <w:rPr>
          <w:rFonts w:ascii="Arial" w:hAnsi="Arial" w:cs="Arial"/>
          <w:sz w:val="24"/>
        </w:rPr>
        <w:t>bsolute or severe poverty</w:t>
      </w:r>
      <w:r>
        <w:rPr>
          <w:rFonts w:ascii="Arial" w:hAnsi="Arial" w:cs="Arial"/>
          <w:sz w:val="24"/>
        </w:rPr>
        <w:t>’</w:t>
      </w:r>
      <w:r w:rsidRPr="00DE3D98">
        <w:rPr>
          <w:rFonts w:ascii="Arial" w:hAnsi="Arial" w:cs="Arial"/>
          <w:sz w:val="24"/>
        </w:rPr>
        <w:t xml:space="preserve">, which includes individuals or families facing severe malnutrition and dangerous levels of ill-health, </w:t>
      </w:r>
      <w:r>
        <w:rPr>
          <w:rFonts w:ascii="Arial" w:hAnsi="Arial" w:cs="Arial"/>
          <w:sz w:val="24"/>
        </w:rPr>
        <w:t>who are not even having</w:t>
      </w:r>
      <w:r w:rsidRPr="00DE3D98">
        <w:rPr>
          <w:rFonts w:ascii="Arial" w:hAnsi="Arial" w:cs="Arial"/>
          <w:sz w:val="24"/>
        </w:rPr>
        <w:t xml:space="preserve"> their minimum need for food and shelter. </w:t>
      </w:r>
      <w:r>
        <w:rPr>
          <w:rFonts w:ascii="Arial" w:hAnsi="Arial" w:cs="Arial"/>
          <w:sz w:val="24"/>
        </w:rPr>
        <w:t>And secondly, ‘relative poverty’, which refers</w:t>
      </w:r>
      <w:r w:rsidRPr="00DE3D98">
        <w:rPr>
          <w:rFonts w:ascii="Arial" w:hAnsi="Arial" w:cs="Arial"/>
          <w:sz w:val="24"/>
        </w:rPr>
        <w:t xml:space="preserve"> to the lack or denial of resources that contribute to living a healthy life and participate in activities.</w:t>
      </w:r>
      <w:r>
        <w:rPr>
          <w:rFonts w:ascii="Arial" w:hAnsi="Arial" w:cs="Arial"/>
          <w:sz w:val="24"/>
        </w:rPr>
        <w:t xml:space="preserve"> According to </w:t>
      </w:r>
      <w:r w:rsidRPr="00A46BC3">
        <w:rPr>
          <w:rFonts w:ascii="Arial" w:hAnsi="Arial" w:cs="Arial"/>
          <w:sz w:val="24"/>
        </w:rPr>
        <w:t>Save the Children</w:t>
      </w:r>
      <w:r>
        <w:rPr>
          <w:rFonts w:ascii="Arial" w:hAnsi="Arial" w:cs="Arial"/>
          <w:sz w:val="24"/>
        </w:rPr>
        <w:t xml:space="preserve"> (2012), there are currently 600,000 children living in poverty in Wales, which is one third of the country. Shockingly, 90,000 of those children are living in severe poverty. Save the Children, also observe that children who grow up poor are more likely to leave school without qualifications and have lifelong problems in learning, behaviour and physical and mental health conditions. Poverty can become a vicious life cycle, which can be perpetuated from generation to </w:t>
      </w:r>
      <w:r w:rsidRPr="003436AA">
        <w:rPr>
          <w:rFonts w:ascii="Arial" w:hAnsi="Arial" w:cs="Arial"/>
          <w:sz w:val="24"/>
        </w:rPr>
        <w:t>generatio</w:t>
      </w:r>
      <w:r>
        <w:rPr>
          <w:rFonts w:ascii="Arial" w:hAnsi="Arial" w:cs="Arial"/>
          <w:sz w:val="24"/>
        </w:rPr>
        <w:t>n.</w:t>
      </w:r>
    </w:p>
    <w:p w:rsidR="00640611" w:rsidRDefault="00640611" w:rsidP="003103A0">
      <w:pPr>
        <w:spacing w:line="360" w:lineRule="auto"/>
        <w:rPr>
          <w:rFonts w:ascii="Arial" w:hAnsi="Arial" w:cs="Arial"/>
          <w:sz w:val="24"/>
        </w:rPr>
      </w:pPr>
      <w:r>
        <w:rPr>
          <w:rFonts w:ascii="Arial" w:hAnsi="Arial" w:cs="Arial"/>
          <w:sz w:val="24"/>
        </w:rPr>
        <w:t xml:space="preserve">Another example of an external factor that can influence behaviour is bullying. Bullying can be defined as, </w:t>
      </w:r>
      <w:r w:rsidRPr="00DA13CB">
        <w:rPr>
          <w:rFonts w:ascii="Arial" w:hAnsi="Arial" w:cs="Arial"/>
          <w:i/>
          <w:sz w:val="24"/>
        </w:rPr>
        <w:t>‘repeated oppression of a less powerful person, physical or psychological, by a more powerful person.’</w:t>
      </w:r>
      <w:r>
        <w:rPr>
          <w:rFonts w:ascii="Arial" w:hAnsi="Arial" w:cs="Arial"/>
          <w:i/>
          <w:sz w:val="24"/>
        </w:rPr>
        <w:t xml:space="preserve"> </w:t>
      </w:r>
      <w:r w:rsidRPr="00DA13CB">
        <w:rPr>
          <w:rFonts w:ascii="Arial" w:hAnsi="Arial" w:cs="Arial"/>
          <w:sz w:val="24"/>
        </w:rPr>
        <w:t>(Farrington, 1993)</w:t>
      </w:r>
      <w:r>
        <w:rPr>
          <w:rFonts w:ascii="Arial" w:hAnsi="Arial" w:cs="Arial"/>
          <w:sz w:val="24"/>
        </w:rPr>
        <w:t xml:space="preserve">. Bullying can have substantial effect on both sides involved, the perpetrator and the victim. Meaning, bullies often come from homes that lack warmth or use emotional or physical punishment as a form of discipline. </w:t>
      </w:r>
      <w:r w:rsidRPr="00EC1F07">
        <w:rPr>
          <w:rFonts w:ascii="Arial" w:hAnsi="Arial" w:cs="Arial"/>
          <w:sz w:val="24"/>
        </w:rPr>
        <w:t>Ohene</w:t>
      </w:r>
      <w:r>
        <w:rPr>
          <w:rFonts w:ascii="Arial" w:hAnsi="Arial" w:cs="Arial"/>
          <w:sz w:val="24"/>
        </w:rPr>
        <w:t xml:space="preserve"> (2006) further emphasises this by saying, </w:t>
      </w:r>
      <w:r w:rsidRPr="00EC1F07">
        <w:rPr>
          <w:rFonts w:ascii="Arial" w:hAnsi="Arial" w:cs="Arial"/>
          <w:i/>
          <w:sz w:val="24"/>
        </w:rPr>
        <w:t>‘adolescents who were more likely to engage in fighting, bullying, and victimization of others reported that their parents engaged in corporal punishment as a disciplining method.’</w:t>
      </w:r>
      <w:r>
        <w:rPr>
          <w:rFonts w:ascii="Arial" w:hAnsi="Arial" w:cs="Arial"/>
          <w:i/>
          <w:sz w:val="24"/>
        </w:rPr>
        <w:t xml:space="preserve"> </w:t>
      </w:r>
      <w:r>
        <w:rPr>
          <w:rFonts w:ascii="Arial" w:hAnsi="Arial" w:cs="Arial"/>
          <w:sz w:val="24"/>
        </w:rPr>
        <w:t xml:space="preserve">However, the victim of bullying is indefinitely affected and can behave in many different ways. The victim can experience mental health issues like depression and anxiety which can cause them to be withdrawn in school, with increased feelings of sadness and loneliness. Stop Bullying (2017), state that people who are bullied may begin to have </w:t>
      </w:r>
      <w:r w:rsidRPr="00F037B3">
        <w:rPr>
          <w:rFonts w:ascii="Arial" w:hAnsi="Arial" w:cs="Arial"/>
          <w:i/>
          <w:sz w:val="24"/>
        </w:rPr>
        <w:t>‘decreased academic achievement’</w:t>
      </w:r>
      <w:r>
        <w:rPr>
          <w:rFonts w:ascii="Arial" w:hAnsi="Arial" w:cs="Arial"/>
          <w:sz w:val="24"/>
        </w:rPr>
        <w:t xml:space="preserve"> and are </w:t>
      </w:r>
      <w:r w:rsidRPr="00F037B3">
        <w:rPr>
          <w:rFonts w:ascii="Arial" w:hAnsi="Arial" w:cs="Arial"/>
          <w:i/>
          <w:sz w:val="24"/>
        </w:rPr>
        <w:t xml:space="preserve">‘more likely to miss, skip or drop out of school.’ </w:t>
      </w:r>
      <w:r>
        <w:rPr>
          <w:rFonts w:ascii="Arial" w:hAnsi="Arial" w:cs="Arial"/>
          <w:sz w:val="24"/>
        </w:rPr>
        <w:t xml:space="preserve">This change in behaviour can occur with the victim, the </w:t>
      </w:r>
      <w:r>
        <w:rPr>
          <w:rFonts w:ascii="Arial" w:hAnsi="Arial" w:cs="Arial"/>
          <w:sz w:val="24"/>
        </w:rPr>
        <w:lastRenderedPageBreak/>
        <w:t xml:space="preserve">bully and even the bystanders, who may feel strongly affected by the bullies’ behaviour but unable to say anything or tell anyone.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Theorists Feinstein and Symons (1997), suggest that the amount of parental involvement has significant effect on a child’s achievement into adolescence, ascertaining that </w:t>
      </w:r>
      <w:r w:rsidRPr="00325AC4">
        <w:rPr>
          <w:rFonts w:ascii="Arial" w:hAnsi="Arial" w:cs="Arial"/>
          <w:i/>
          <w:sz w:val="24"/>
        </w:rPr>
        <w:t>‘the involvement of parents in the secondary education of their children has an important effect on continued development, presumably through motivation, discipline and support.’</w:t>
      </w:r>
      <w:r w:rsidRPr="00640611">
        <w:rPr>
          <w:rFonts w:ascii="Arial" w:hAnsi="Arial" w:cs="Arial"/>
          <w:sz w:val="24"/>
        </w:rPr>
        <w:t xml:space="preserve"> Thus, those whose parents are more involved and supportive of their education, may succeed more in school. Julianelle (2017) discusses how children’s first teachers are their parents, saying that children are both sponges and mirrors, who absorb every word or action and mirror what they see. This then adds weight to the discussion that parents who show neither enthusiasm or encouragement towards their child’s education, will severely impact on their outcomes in school.</w:t>
      </w:r>
      <w:r w:rsidR="005D1476">
        <w:rPr>
          <w:rFonts w:ascii="Arial" w:hAnsi="Arial" w:cs="Arial"/>
          <w:sz w:val="24"/>
        </w:rPr>
        <w:t xml:space="preserve"> However, for a family going through poverty, there may be various constraints affecting the level of parental involvement. If parents are struggling to provide basic needs for their children, then may then struggle to prioritise their child’s educational needs. It could also be that the poverty-stricken family were once well educated, however, the educational system has done them no favours when it comes to providing them with work or support.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There are many contributing factors and reasons why some parents are not involved or engaged with their children’s education. Schools in today’s society are far more inclusive, understanding and politically correct than they were, there are many supportive factors like pastoral teams, SEN departments, teaching assistants to assist with learning in the class, and attempts to connect home to school. One of the possible reasons for lack of engagement could be explained by some parents own negative educational experience. As a result, they may avoid every aspect, or interaction of school life, by not attended parent’s evenings or school plays, for instance. Their children may notice how involved some of their peer’s parents are, and question why their own parents are not as supportive, probably drawing the conclusion that they are less valued. Additionally, some parents who have not achieved themselves academically, may then fail to see the importance of learning for their children. These same negative views could then be passed on to their children, thus causing them to be unappreciative, and non-achieving in their education. If their parents do not have jobs, or any aspiration to find a job, this too </w:t>
      </w:r>
      <w:r w:rsidRPr="00640611">
        <w:rPr>
          <w:rFonts w:ascii="Arial" w:hAnsi="Arial" w:cs="Arial"/>
          <w:sz w:val="24"/>
        </w:rPr>
        <w:lastRenderedPageBreak/>
        <w:t xml:space="preserve">can encourage their children to see their learning, and preparation for work, as meaningless.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The Organisation for Economic Co-operation and Development (OECD), discusses the idea of how family life has changed over the last thirty years, with both men and women now focusing on their career before starting a family and there being a sharp increase of the number of women in work. The effect of this can be seen more in the private sector of education, with more parents working longer hours, in order to pay the fees, and spending less time with their children. These working parents may engage less with their child’s learning due to busy work schedules or tiredness. This may give the message to the child that their parents are not interested in their education, therefore, neither are they. To add to this, some children whose parents invest less time in them, may crave such attention in the classroom, whether this be through positive or negative behaviour. On the other hand, parental involvement can be of the other extreme which consists of parents or carers being overly controlling in all aspects of their child’s education. This can affect the child’s learning and behaviour due to the heightened expectations and undue pressure being put on child by their parents. </w:t>
      </w:r>
      <w:r w:rsidR="005D1476">
        <w:rPr>
          <w:rFonts w:ascii="Arial" w:hAnsi="Arial" w:cs="Arial"/>
          <w:sz w:val="24"/>
        </w:rPr>
        <w:t xml:space="preserve">Parents of those with additional learning needs (ALN), can sometimes fall into this category, being incredibly overprotective and anxious of their child’s needs, thus, passing these anxieties onto their child.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These factors regarding parental involvement can all contribute to a child’s behaviour in school, whether that be positive or negative. Schools must also accept responsibility and do more to encourage parental involvement. Like previously mentioned, some parents may have had past negative experiences with schools resulting in them being avoidant, some may experience language barriers, some may feel inadequate or intimidated, or some may be uncertain of the involvement they can have in their child’s school life. </w:t>
      </w:r>
      <w:r w:rsidRPr="00325AC4">
        <w:rPr>
          <w:rFonts w:ascii="Arial" w:hAnsi="Arial" w:cs="Arial"/>
          <w:i/>
          <w:sz w:val="24"/>
        </w:rPr>
        <w:t>‘The parent is the central contributor to a child’s education, schools can either co-opt that role or recognise the potential of the parent.</w:t>
      </w:r>
      <w:r w:rsidRPr="00640611">
        <w:rPr>
          <w:rFonts w:ascii="Arial" w:hAnsi="Arial" w:cs="Arial"/>
          <w:sz w:val="24"/>
        </w:rPr>
        <w:t xml:space="preserve">’ (Joyner, Ben-Avie and Comer, p109, 2004)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Jean Piaget’s (1936) theory of cognitive development, explains how a child constructs a mental model of the world. </w:t>
      </w:r>
      <w:r w:rsidRPr="00325AC4">
        <w:rPr>
          <w:rFonts w:ascii="Arial" w:hAnsi="Arial" w:cs="Arial"/>
          <w:i/>
          <w:sz w:val="24"/>
        </w:rPr>
        <w:t>‘He disagreed with the idea that intelligence was a fixed trait, and regarded cognitive development as a process which occurs due to biological maturation and interaction with the environment.’</w:t>
      </w:r>
      <w:r w:rsidRPr="00640611">
        <w:rPr>
          <w:rFonts w:ascii="Arial" w:hAnsi="Arial" w:cs="Arial"/>
          <w:sz w:val="24"/>
        </w:rPr>
        <w:t xml:space="preserve"> (McLeod, 2015) </w:t>
      </w:r>
      <w:r w:rsidRPr="00640611">
        <w:rPr>
          <w:rFonts w:ascii="Arial" w:hAnsi="Arial" w:cs="Arial"/>
          <w:sz w:val="24"/>
        </w:rPr>
        <w:lastRenderedPageBreak/>
        <w:t xml:space="preserve">Therefore, Piaget believed that the environment is responsible for influencing a child, and that the child constructs their own knowledge through their own experiences, learning many things by themselves without the input of older children or adults. Thus, being completely opposite to what Feinstein and Symons believed about the importance of parental involvement.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Up until Piaget’s theory, children were seen simply as smaller versions of adults, however, Piaget was one of the first theorists to suggest that the way children think is different to that of adults. (Cherry, 2017). He instead proposed that intelligence is something that grows and develops through a series of stages of cognitive development. Examples of these being, the sensorimotor stage, the preoperational stage, the concrete operational stage and the formal operational stage, which all take place from ages 0-12 and onwards. (Cherry). According to Piaget, these four stages of development take place at certain times in a child’s life, depending on their age. Yet, surely there is criticism in this, as every child is different, and do not all develop at the same time as others in their age group. </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Irby et al (2013), criticised Piaget’s theory by stating that his method of collecting data was flawed. They concluded that Piaget did not use a control group, his sample size was small, and that he disregarded a number of factors including socioeconomic status and gender. Further, Irby et al, observed that Piaget used </w:t>
      </w:r>
      <w:r w:rsidRPr="00325AC4">
        <w:rPr>
          <w:rFonts w:ascii="Arial" w:hAnsi="Arial" w:cs="Arial"/>
          <w:i/>
          <w:sz w:val="24"/>
        </w:rPr>
        <w:t>‘different groups of children for different studies’</w:t>
      </w:r>
      <w:r w:rsidRPr="00640611">
        <w:rPr>
          <w:rFonts w:ascii="Arial" w:hAnsi="Arial" w:cs="Arial"/>
          <w:sz w:val="24"/>
        </w:rPr>
        <w:t>, suggesting a possible manipulation of the outcome. It could be possible that Piaget purposely found groups of children to fit his theory, therefore, devaluing his findings. Additionally, researchers Rose and Bland (1974) further questioned Piaget’s findings, as they believed many of his conclusions were manipulated because he gave too many verbal cues, that would influence the outcomes of his experiments.</w:t>
      </w:r>
    </w:p>
    <w:p w:rsidR="00640611" w:rsidRPr="00640611" w:rsidRDefault="00640611" w:rsidP="003103A0">
      <w:pPr>
        <w:spacing w:line="360" w:lineRule="auto"/>
        <w:rPr>
          <w:rFonts w:ascii="Arial" w:hAnsi="Arial" w:cs="Arial"/>
          <w:sz w:val="24"/>
        </w:rPr>
      </w:pPr>
      <w:r w:rsidRPr="00640611">
        <w:rPr>
          <w:rFonts w:ascii="Arial" w:hAnsi="Arial" w:cs="Arial"/>
          <w:sz w:val="24"/>
        </w:rPr>
        <w:t xml:space="preserve">When researching Piaget, it is also important to look at Vygotsky’s view on the theory of cognitive development. Vygotsky criticizes Piaget’s theory because of his inattention to culturally specific influences, stating, that the children who Piaget studied grew up in Geneva, a European western culture where children attend school and are trained in certain forms of thinking. It is surprising to think that Piaget was able to create a study based on such a small group of children. Nevertheless, his theory is still respected in the psychological, and education communities and </w:t>
      </w:r>
      <w:r w:rsidRPr="00640611">
        <w:rPr>
          <w:rFonts w:ascii="Arial" w:hAnsi="Arial" w:cs="Arial"/>
          <w:sz w:val="24"/>
        </w:rPr>
        <w:lastRenderedPageBreak/>
        <w:t xml:space="preserve">although it is not completely accurate, Piaget’s model provides one account of the order in which western children could develop. </w:t>
      </w:r>
    </w:p>
    <w:p w:rsidR="00640611" w:rsidRDefault="00640611" w:rsidP="003103A0">
      <w:pPr>
        <w:spacing w:line="360" w:lineRule="auto"/>
        <w:rPr>
          <w:rFonts w:ascii="Arial" w:hAnsi="Arial" w:cs="Arial"/>
          <w:sz w:val="24"/>
        </w:rPr>
      </w:pPr>
      <w:r w:rsidRPr="00640611">
        <w:rPr>
          <w:rFonts w:ascii="Arial" w:hAnsi="Arial" w:cs="Arial"/>
          <w:sz w:val="24"/>
        </w:rPr>
        <w:t xml:space="preserve">Vygotsky’s theory of cognitive development some more recently, in 1978, believed that social interaction was the fundamental role in the development of cognition. He saw the importance of culture affecting cognitive development, with language being the most important cultural tool. Meaning, that the way we as humans communicate with each other, is key to our development. The communication may happen through story-telling, play or conversations, as a result, children will absorb the convention of their language. </w:t>
      </w:r>
    </w:p>
    <w:p w:rsidR="00640611" w:rsidRPr="00640611" w:rsidRDefault="00640611" w:rsidP="003103A0">
      <w:pPr>
        <w:spacing w:line="360" w:lineRule="auto"/>
        <w:rPr>
          <w:rFonts w:ascii="Arial" w:hAnsi="Arial" w:cs="Arial"/>
          <w:sz w:val="24"/>
        </w:rPr>
      </w:pPr>
      <w:r>
        <w:rPr>
          <w:rFonts w:ascii="Arial" w:hAnsi="Arial" w:cs="Arial"/>
          <w:sz w:val="24"/>
        </w:rPr>
        <w:t xml:space="preserve">However, </w:t>
      </w:r>
      <w:r w:rsidRPr="00640611">
        <w:rPr>
          <w:rFonts w:ascii="Arial" w:hAnsi="Arial" w:cs="Arial"/>
          <w:sz w:val="24"/>
        </w:rPr>
        <w:t>Vygotsky’s socio-cultural theory does not seem to apply to all social and cultural group</w:t>
      </w:r>
      <w:r>
        <w:rPr>
          <w:rFonts w:ascii="Arial" w:hAnsi="Arial" w:cs="Arial"/>
          <w:sz w:val="24"/>
        </w:rPr>
        <w:t>, which has been criticised by some people.</w:t>
      </w:r>
      <w:r w:rsidRPr="00640611">
        <w:t xml:space="preserve"> </w:t>
      </w:r>
      <w:r w:rsidRPr="00640611">
        <w:rPr>
          <w:rFonts w:ascii="Arial" w:hAnsi="Arial" w:cs="Arial"/>
          <w:sz w:val="24"/>
        </w:rPr>
        <w:t>Lui &amp; Matthews</w:t>
      </w:r>
      <w:r>
        <w:rPr>
          <w:rFonts w:ascii="Arial" w:hAnsi="Arial" w:cs="Arial"/>
          <w:sz w:val="24"/>
        </w:rPr>
        <w:t xml:space="preserve"> (</w:t>
      </w:r>
      <w:r w:rsidRPr="00640611">
        <w:rPr>
          <w:rFonts w:ascii="Arial" w:hAnsi="Arial" w:cs="Arial"/>
          <w:sz w:val="24"/>
        </w:rPr>
        <w:t>2005</w:t>
      </w:r>
      <w:r>
        <w:rPr>
          <w:rFonts w:ascii="Arial" w:hAnsi="Arial" w:cs="Arial"/>
          <w:sz w:val="24"/>
        </w:rPr>
        <w:t>) explain how l</w:t>
      </w:r>
      <w:r w:rsidRPr="00640611">
        <w:rPr>
          <w:rFonts w:ascii="Arial" w:hAnsi="Arial" w:cs="Arial"/>
          <w:sz w:val="24"/>
        </w:rPr>
        <w:t xml:space="preserve">earners with </w:t>
      </w:r>
      <w:r w:rsidR="005D1476">
        <w:rPr>
          <w:rFonts w:ascii="Arial" w:hAnsi="Arial" w:cs="Arial"/>
          <w:sz w:val="24"/>
        </w:rPr>
        <w:t xml:space="preserve">ALN </w:t>
      </w:r>
      <w:r w:rsidRPr="00640611">
        <w:rPr>
          <w:rFonts w:ascii="Arial" w:hAnsi="Arial" w:cs="Arial"/>
          <w:sz w:val="24"/>
        </w:rPr>
        <w:t>for example, might not</w:t>
      </w:r>
      <w:r>
        <w:rPr>
          <w:rFonts w:ascii="Arial" w:hAnsi="Arial" w:cs="Arial"/>
          <w:sz w:val="24"/>
        </w:rPr>
        <w:t xml:space="preserve"> be able to </w:t>
      </w:r>
      <w:r w:rsidRPr="00640611">
        <w:rPr>
          <w:rFonts w:ascii="Arial" w:hAnsi="Arial" w:cs="Arial"/>
          <w:sz w:val="24"/>
        </w:rPr>
        <w:t xml:space="preserve">take away the same meaning from group interactions as those learners without </w:t>
      </w:r>
      <w:r>
        <w:rPr>
          <w:rFonts w:ascii="Arial" w:hAnsi="Arial" w:cs="Arial"/>
          <w:sz w:val="24"/>
        </w:rPr>
        <w:t xml:space="preserve">ALN. Furthermore, </w:t>
      </w:r>
      <w:r w:rsidRPr="00640611">
        <w:rPr>
          <w:rFonts w:ascii="Arial" w:hAnsi="Arial" w:cs="Arial"/>
          <w:sz w:val="24"/>
        </w:rPr>
        <w:t xml:space="preserve">there are differences </w:t>
      </w:r>
      <w:r>
        <w:rPr>
          <w:rFonts w:ascii="Arial" w:hAnsi="Arial" w:cs="Arial"/>
          <w:sz w:val="24"/>
        </w:rPr>
        <w:t>sets of skills</w:t>
      </w:r>
      <w:r w:rsidRPr="00640611">
        <w:rPr>
          <w:rFonts w:ascii="Arial" w:hAnsi="Arial" w:cs="Arial"/>
          <w:sz w:val="24"/>
        </w:rPr>
        <w:t xml:space="preserve"> for each learner, which produces learning constraints</w:t>
      </w:r>
      <w:r>
        <w:rPr>
          <w:rFonts w:ascii="Arial" w:hAnsi="Arial" w:cs="Arial"/>
          <w:sz w:val="24"/>
        </w:rPr>
        <w:t xml:space="preserve"> for some. As previously mentioned, those struggling with internal factors such as Autism, </w:t>
      </w:r>
      <w:r w:rsidR="005D1476">
        <w:rPr>
          <w:rFonts w:ascii="Arial" w:hAnsi="Arial" w:cs="Arial"/>
          <w:sz w:val="24"/>
        </w:rPr>
        <w:t>Asperger’s</w:t>
      </w:r>
      <w:r>
        <w:rPr>
          <w:rFonts w:ascii="Arial" w:hAnsi="Arial" w:cs="Arial"/>
          <w:sz w:val="24"/>
        </w:rPr>
        <w:t>, Dyslexia to name a few, and even external factors in their lives may struggle to learn in Vygotsky’s socio-cultural theory.</w:t>
      </w:r>
    </w:p>
    <w:p w:rsidR="00640611" w:rsidRDefault="00640611" w:rsidP="003103A0">
      <w:pPr>
        <w:spacing w:line="360" w:lineRule="auto"/>
        <w:rPr>
          <w:rFonts w:ascii="Arial" w:hAnsi="Arial" w:cs="Arial"/>
          <w:sz w:val="24"/>
        </w:rPr>
      </w:pPr>
      <w:r w:rsidRPr="00640611">
        <w:rPr>
          <w:rFonts w:ascii="Arial" w:hAnsi="Arial" w:cs="Arial"/>
          <w:sz w:val="24"/>
        </w:rPr>
        <w:t>If we compare Vygotsky’s theory to that of Piaget’s, there are many differences and some similarities to consider. For instance, Vygotsky places much more emphasis on culture and the significant effect that it has on cognitive development. His belief that cognitive development varies across cultures contradicts that of Piaget’s, who believes that it is almost universal. This could possibly be because of the fact that Piaget mainly focused on the lives of those in the western world, as opposed to a more worldwide study. Another difference between both theories are that Vygotsky’s believed that social interaction with others, contributed to cognitive development. Although Piaget saw the importance of social interaction, he believed it was achieved from independent explorations in the environment around the child. However, Piaget’s and Vygotsky’s theories may work well aside one another as they both focus on providing educators with important views on child cognitive development.</w:t>
      </w:r>
    </w:p>
    <w:p w:rsidR="00004F26" w:rsidRDefault="005D1476" w:rsidP="003103A0">
      <w:pPr>
        <w:spacing w:line="360" w:lineRule="auto"/>
        <w:rPr>
          <w:rFonts w:ascii="Arial" w:hAnsi="Arial" w:cs="Arial"/>
          <w:sz w:val="24"/>
        </w:rPr>
      </w:pPr>
      <w:r>
        <w:rPr>
          <w:rFonts w:ascii="Arial" w:hAnsi="Arial" w:cs="Arial"/>
          <w:sz w:val="24"/>
        </w:rPr>
        <w:t xml:space="preserve">To conclude, </w:t>
      </w:r>
      <w:r w:rsidR="005730CF">
        <w:rPr>
          <w:rFonts w:ascii="Arial" w:hAnsi="Arial" w:cs="Arial"/>
          <w:sz w:val="24"/>
        </w:rPr>
        <w:t>there are many contributing factors that influences a way a child learns</w:t>
      </w:r>
      <w:r w:rsidR="00004F26">
        <w:rPr>
          <w:rFonts w:ascii="Arial" w:hAnsi="Arial" w:cs="Arial"/>
          <w:sz w:val="24"/>
        </w:rPr>
        <w:t xml:space="preserve">, some being internal and some being external. </w:t>
      </w:r>
      <w:r w:rsidR="005730CF">
        <w:rPr>
          <w:rFonts w:ascii="Arial" w:hAnsi="Arial" w:cs="Arial"/>
          <w:sz w:val="24"/>
        </w:rPr>
        <w:t xml:space="preserve">Piaget’s theory believes that it is </w:t>
      </w:r>
      <w:r w:rsidR="005730CF">
        <w:rPr>
          <w:rFonts w:ascii="Arial" w:hAnsi="Arial" w:cs="Arial"/>
          <w:sz w:val="24"/>
        </w:rPr>
        <w:lastRenderedPageBreak/>
        <w:t>mainly the environment that influences a child’s behaviour and learning</w:t>
      </w:r>
      <w:r w:rsidR="00004F26">
        <w:rPr>
          <w:rFonts w:ascii="Arial" w:hAnsi="Arial" w:cs="Arial"/>
          <w:sz w:val="24"/>
        </w:rPr>
        <w:t xml:space="preserve">. So, for children who are faced with external struggles, Piaget’s theory </w:t>
      </w:r>
      <w:r w:rsidR="003103A0">
        <w:rPr>
          <w:rFonts w:ascii="Arial" w:hAnsi="Arial" w:cs="Arial"/>
          <w:sz w:val="24"/>
        </w:rPr>
        <w:t>fits purpose</w:t>
      </w:r>
      <w:r w:rsidR="00004F26">
        <w:rPr>
          <w:rFonts w:ascii="Arial" w:hAnsi="Arial" w:cs="Arial"/>
          <w:sz w:val="24"/>
        </w:rPr>
        <w:t xml:space="preserve">. However, children facing internal struggles, may fit more appropriately into Vygotsky’s model. </w:t>
      </w:r>
      <w:r w:rsidR="003103A0">
        <w:rPr>
          <w:rFonts w:ascii="Arial" w:hAnsi="Arial" w:cs="Arial"/>
          <w:sz w:val="24"/>
        </w:rPr>
        <w:t>More so, w</w:t>
      </w:r>
      <w:r w:rsidR="00004F26">
        <w:rPr>
          <w:rFonts w:ascii="Arial" w:hAnsi="Arial" w:cs="Arial"/>
          <w:sz w:val="24"/>
        </w:rPr>
        <w:t xml:space="preserve">ith both theories having their flaws, it is also important to consider that these theories are not </w:t>
      </w:r>
      <w:r w:rsidR="003103A0">
        <w:rPr>
          <w:rFonts w:ascii="Arial" w:hAnsi="Arial" w:cs="Arial"/>
          <w:sz w:val="24"/>
        </w:rPr>
        <w:t>modern</w:t>
      </w:r>
      <w:r w:rsidR="00004F26">
        <w:rPr>
          <w:rFonts w:ascii="Arial" w:hAnsi="Arial" w:cs="Arial"/>
          <w:sz w:val="24"/>
        </w:rPr>
        <w:t xml:space="preserve"> pieces of literature. </w:t>
      </w:r>
    </w:p>
    <w:p w:rsidR="003103A0" w:rsidRDefault="003103A0" w:rsidP="003103A0">
      <w:pPr>
        <w:spacing w:line="360" w:lineRule="auto"/>
        <w:rPr>
          <w:rFonts w:ascii="Arial" w:hAnsi="Arial" w:cs="Arial"/>
          <w:i/>
          <w:sz w:val="24"/>
        </w:rPr>
      </w:pPr>
      <w:r>
        <w:rPr>
          <w:rFonts w:ascii="Arial" w:hAnsi="Arial" w:cs="Arial"/>
          <w:sz w:val="24"/>
        </w:rPr>
        <w:t xml:space="preserve">Through writing this essay, it is clear to see that the amount of parental involvement in a child’s life, is crucial to their education and further success. Hull (2010), further emphasises this by saying </w:t>
      </w:r>
      <w:r w:rsidRPr="003103A0">
        <w:rPr>
          <w:rFonts w:ascii="Arial" w:hAnsi="Arial" w:cs="Arial"/>
          <w:i/>
          <w:sz w:val="24"/>
        </w:rPr>
        <w:t>‘at the end of the day, the most overwhelming key to a child's success is the positive involvement of parents.’</w:t>
      </w:r>
    </w:p>
    <w:p w:rsidR="003103A0" w:rsidRDefault="003103A0" w:rsidP="00640611">
      <w:pPr>
        <w:rPr>
          <w:rFonts w:ascii="Arial" w:hAnsi="Arial" w:cs="Arial"/>
          <w:sz w:val="24"/>
        </w:rPr>
      </w:pPr>
      <w:r>
        <w:rPr>
          <w:rFonts w:ascii="Arial" w:hAnsi="Arial" w:cs="Arial"/>
          <w:sz w:val="24"/>
        </w:rPr>
        <w:t>Word count, 2440</w:t>
      </w:r>
    </w:p>
    <w:p w:rsidR="003103A0" w:rsidRDefault="003103A0" w:rsidP="00640611">
      <w:pPr>
        <w:rPr>
          <w:rFonts w:ascii="Arial" w:hAnsi="Arial" w:cs="Arial"/>
          <w:sz w:val="24"/>
        </w:rPr>
      </w:pPr>
    </w:p>
    <w:p w:rsidR="003103A0" w:rsidRDefault="003103A0" w:rsidP="00640611">
      <w:pPr>
        <w:rPr>
          <w:rFonts w:ascii="Arial" w:hAnsi="Arial" w:cs="Arial"/>
          <w:sz w:val="24"/>
        </w:rPr>
      </w:pPr>
    </w:p>
    <w:p w:rsidR="002E7F47" w:rsidRDefault="002E7F47"/>
    <w:p w:rsidR="003103A0" w:rsidRDefault="003103A0"/>
    <w:p w:rsidR="003103A0" w:rsidRDefault="003103A0"/>
    <w:p w:rsidR="003103A0" w:rsidRDefault="003103A0"/>
    <w:p w:rsidR="003103A0" w:rsidRDefault="003103A0"/>
    <w:p w:rsidR="003103A0" w:rsidRDefault="003103A0"/>
    <w:p w:rsidR="003103A0" w:rsidRDefault="003103A0"/>
    <w:p w:rsidR="003103A0" w:rsidRDefault="003103A0"/>
    <w:p w:rsidR="003103A0" w:rsidRDefault="003103A0"/>
    <w:p w:rsidR="003103A0" w:rsidRDefault="003103A0"/>
    <w:p w:rsidR="003103A0" w:rsidRDefault="003103A0"/>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Default="003103A0" w:rsidP="003103A0">
      <w:pPr>
        <w:rPr>
          <w:rFonts w:ascii="Times New Roman" w:hAnsi="Times New Roman" w:cs="Times New Roman"/>
          <w:b/>
          <w:sz w:val="28"/>
          <w:szCs w:val="28"/>
        </w:rPr>
      </w:pPr>
    </w:p>
    <w:p w:rsidR="003103A0" w:rsidRPr="003103A0" w:rsidRDefault="003103A0" w:rsidP="003103A0">
      <w:pPr>
        <w:rPr>
          <w:rFonts w:ascii="Arial" w:hAnsi="Arial" w:cs="Arial"/>
          <w:b/>
          <w:sz w:val="24"/>
          <w:szCs w:val="24"/>
        </w:rPr>
      </w:pPr>
      <w:r w:rsidRPr="003103A0">
        <w:rPr>
          <w:rFonts w:ascii="Arial" w:hAnsi="Arial" w:cs="Arial"/>
          <w:b/>
          <w:sz w:val="24"/>
          <w:szCs w:val="24"/>
        </w:rPr>
        <w:lastRenderedPageBreak/>
        <w:t>References</w:t>
      </w:r>
    </w:p>
    <w:p w:rsidR="003103A0" w:rsidRPr="003103A0" w:rsidRDefault="003103A0" w:rsidP="003103A0">
      <w:pPr>
        <w:rPr>
          <w:rFonts w:ascii="Arial" w:hAnsi="Arial" w:cs="Arial"/>
          <w:sz w:val="24"/>
          <w:szCs w:val="24"/>
        </w:rPr>
      </w:pPr>
      <w:r w:rsidRPr="003103A0">
        <w:rPr>
          <w:rFonts w:ascii="Arial" w:hAnsi="Arial" w:cs="Arial"/>
          <w:sz w:val="24"/>
          <w:szCs w:val="24"/>
        </w:rPr>
        <w:t>Chamberlain, R. and Mullineux, R. (2012). Child Poverty Snapshots – The Local Picture in Wales. Wales: Save the Children.</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Cherry, K. (2017). Piaget's Theory: The 4 Stages of Cognitive Development. https://www.verywell.com/piagets-stages-of-cognitive-development-2795457 (Accessed: 11th January 2018). </w:t>
      </w:r>
    </w:p>
    <w:p w:rsidR="003103A0" w:rsidRPr="003103A0" w:rsidRDefault="003103A0" w:rsidP="003103A0">
      <w:pPr>
        <w:rPr>
          <w:rFonts w:ascii="Arial" w:hAnsi="Arial" w:cs="Arial"/>
          <w:sz w:val="24"/>
          <w:szCs w:val="24"/>
        </w:rPr>
      </w:pPr>
      <w:r w:rsidRPr="003103A0">
        <w:rPr>
          <w:rFonts w:ascii="Arial" w:hAnsi="Arial" w:cs="Arial"/>
          <w:sz w:val="24"/>
          <w:szCs w:val="24"/>
        </w:rPr>
        <w:t>Farrington, D. (1993). Understanding and Preventing Bullying. Chicago: The University of Chicago Press.</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Feinstein, L. and Symons, J. (p19,1997). Attainment in Secondary School. London: Centre for Economic Performance. </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Giordano and Edelman. (2014). Understanding Behavioural Symptoms in Tourette Syndrome. https://www.tourette.org/resource/understanding-behavioral-symptoms-tourette-syndrome/ (Accessed: 3rd January 2018). </w:t>
      </w:r>
    </w:p>
    <w:p w:rsidR="003103A0" w:rsidRPr="003103A0" w:rsidRDefault="003103A0" w:rsidP="003103A0">
      <w:pPr>
        <w:rPr>
          <w:rFonts w:ascii="Arial" w:hAnsi="Arial" w:cs="Arial"/>
          <w:sz w:val="24"/>
          <w:szCs w:val="24"/>
        </w:rPr>
      </w:pPr>
      <w:r w:rsidRPr="003103A0">
        <w:rPr>
          <w:rFonts w:ascii="Arial" w:hAnsi="Arial" w:cs="Arial"/>
          <w:sz w:val="24"/>
          <w:szCs w:val="24"/>
        </w:rPr>
        <w:t>Greene, R. W. (1998). The explosive child: A new approach for understanding and parenting easily frustrated, “chronically inflexible” children. New York: HarperCollins Publishers.</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Hull, J. D. (2010). School Profile, Ranking, and Reviews. Arizona: Hull Elementary School. </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Irby, B., J, Brown, G., Lara-Aiecio, R. and Jackson, S. (p152, 2013). The Handbook of Educational Theorists. North Carolina: Information Age Publishing.  </w:t>
      </w:r>
    </w:p>
    <w:p w:rsidR="003103A0" w:rsidRPr="003103A0" w:rsidRDefault="003103A0" w:rsidP="003103A0">
      <w:pPr>
        <w:rPr>
          <w:rFonts w:ascii="Arial" w:hAnsi="Arial" w:cs="Arial"/>
          <w:sz w:val="24"/>
          <w:szCs w:val="24"/>
        </w:rPr>
      </w:pPr>
      <w:r w:rsidRPr="003103A0">
        <w:rPr>
          <w:rFonts w:ascii="Arial" w:hAnsi="Arial" w:cs="Arial"/>
          <w:sz w:val="24"/>
          <w:szCs w:val="24"/>
        </w:rPr>
        <w:t>Joyner, E.T., Ben Avie, M. and Comer, J. P. (p109, 2004). Transforming School Leadership and Management to Support Student Learning and Development. California: Corwen Press.</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Julianelle, M. (2017). Children Mirror Their Parents’ Behaviour for Better, Worse. https://citydadsgroup.com/nyc/2017/04/children-mirror-parents-behavior/ (Accessed: 6th January 2017). </w:t>
      </w:r>
    </w:p>
    <w:p w:rsidR="003103A0" w:rsidRPr="003103A0" w:rsidRDefault="003103A0" w:rsidP="003103A0">
      <w:pPr>
        <w:rPr>
          <w:rFonts w:ascii="Arial" w:hAnsi="Arial" w:cs="Arial"/>
          <w:sz w:val="24"/>
          <w:szCs w:val="24"/>
        </w:rPr>
      </w:pPr>
      <w:r w:rsidRPr="003103A0">
        <w:rPr>
          <w:rFonts w:ascii="Arial" w:hAnsi="Arial" w:cs="Arial"/>
          <w:sz w:val="24"/>
          <w:szCs w:val="24"/>
        </w:rPr>
        <w:t>Lui, C.H.  &amp; Matthews, R. (pp 386-399, 2005). Vygotsky’s philosophy: Constructivism and its criticisms examined. International Educational Journal</w:t>
      </w:r>
      <w:proofErr w:type="gramStart"/>
      <w:r w:rsidRPr="003103A0">
        <w:rPr>
          <w:rFonts w:ascii="Arial" w:hAnsi="Arial" w:cs="Arial"/>
          <w:sz w:val="24"/>
          <w:szCs w:val="24"/>
        </w:rPr>
        <w:t>. .</w:t>
      </w:r>
      <w:proofErr w:type="gramEnd"/>
    </w:p>
    <w:p w:rsidR="003103A0" w:rsidRPr="003103A0" w:rsidRDefault="003103A0" w:rsidP="003103A0">
      <w:pPr>
        <w:rPr>
          <w:rFonts w:ascii="Arial" w:hAnsi="Arial" w:cs="Arial"/>
          <w:sz w:val="24"/>
          <w:szCs w:val="24"/>
        </w:rPr>
      </w:pPr>
      <w:r w:rsidRPr="003103A0">
        <w:rPr>
          <w:rFonts w:ascii="Arial" w:hAnsi="Arial" w:cs="Arial"/>
          <w:sz w:val="24"/>
          <w:szCs w:val="24"/>
        </w:rPr>
        <w:t>NHS. (2017). Tourette’s Syndrome Overview. https://www.nhs.uk/conditions/tourettes-syndrome/ (Accessed 2nd January 2018).</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OECD. (p2,2011). Doing Better for Families. http://www.oecd.org/els/family/47701118.pdf (Accessed: 7th January 2018). </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Ohene, S., Ireland, M., McNeely, C., &amp; Borowsky, I. W. (p117, 441-447, 2006). Parental expectations, physical punishment, and violence among adolescents who score positive on a psychosocial screening test in primary care. Illinois: American Academy of Paediatrics. </w:t>
      </w:r>
    </w:p>
    <w:p w:rsidR="003103A0" w:rsidRPr="003103A0" w:rsidRDefault="003103A0" w:rsidP="003103A0">
      <w:pPr>
        <w:rPr>
          <w:rFonts w:ascii="Arial" w:hAnsi="Arial" w:cs="Arial"/>
          <w:sz w:val="24"/>
          <w:szCs w:val="24"/>
        </w:rPr>
      </w:pPr>
      <w:r w:rsidRPr="003103A0">
        <w:rPr>
          <w:rFonts w:ascii="Arial" w:hAnsi="Arial" w:cs="Arial"/>
          <w:sz w:val="24"/>
          <w:szCs w:val="24"/>
        </w:rPr>
        <w:lastRenderedPageBreak/>
        <w:t xml:space="preserve">Victoria State Government. (2013). Understanding children’s behaviour. http://www.education.vic.gov.au/Documents/childhood/providers/regulation/pracnotesundtbeh.pdf (Accessed: 3rd January 2018). </w:t>
      </w:r>
    </w:p>
    <w:p w:rsidR="003103A0" w:rsidRPr="003103A0" w:rsidRDefault="003103A0" w:rsidP="003103A0">
      <w:pPr>
        <w:rPr>
          <w:rFonts w:ascii="Arial" w:hAnsi="Arial" w:cs="Arial"/>
          <w:sz w:val="24"/>
          <w:szCs w:val="24"/>
        </w:rPr>
      </w:pPr>
      <w:r w:rsidRPr="003103A0">
        <w:rPr>
          <w:rFonts w:ascii="Arial" w:hAnsi="Arial" w:cs="Arial"/>
          <w:sz w:val="24"/>
          <w:szCs w:val="24"/>
        </w:rPr>
        <w:t>Vygotsky, L. S. (pp. 39-285, 1987). Thinking and speech. In R.W. Rieber &amp; A.S. Carton (Eds.), The collected works of L.S. Vygotsky, Volume 1: Problems of general psychology. New York: Plenum Press. (Original work published 1934.)</w:t>
      </w:r>
    </w:p>
    <w:p w:rsidR="003103A0" w:rsidRPr="003103A0" w:rsidRDefault="003103A0" w:rsidP="003103A0">
      <w:pPr>
        <w:rPr>
          <w:rFonts w:ascii="Arial" w:hAnsi="Arial" w:cs="Arial"/>
          <w:sz w:val="24"/>
          <w:szCs w:val="24"/>
        </w:rPr>
      </w:pPr>
      <w:r w:rsidRPr="003103A0">
        <w:rPr>
          <w:rFonts w:ascii="Arial" w:hAnsi="Arial" w:cs="Arial"/>
          <w:sz w:val="24"/>
          <w:szCs w:val="24"/>
        </w:rPr>
        <w:t>Raja, D. (2017). How Does the Environment Influence a Child's Growth and Development? http://www.momjunction.com/articles/environment-influence-on-child-growth_00332016/#gref (Accessed: 4th January 2018).</w:t>
      </w:r>
    </w:p>
    <w:p w:rsidR="003103A0" w:rsidRPr="003103A0" w:rsidRDefault="003103A0" w:rsidP="003103A0">
      <w:pPr>
        <w:rPr>
          <w:rFonts w:ascii="Arial" w:hAnsi="Arial" w:cs="Arial"/>
          <w:sz w:val="24"/>
          <w:szCs w:val="24"/>
        </w:rPr>
      </w:pPr>
      <w:r w:rsidRPr="003103A0">
        <w:rPr>
          <w:rFonts w:ascii="Arial" w:hAnsi="Arial" w:cs="Arial"/>
          <w:sz w:val="24"/>
          <w:szCs w:val="24"/>
        </w:rPr>
        <w:t>Rose, S. A., &amp; Blank, M. (p499-502,1974). The potency of context in children's cognition: An illustration through conservation. Child development</w:t>
      </w:r>
    </w:p>
    <w:p w:rsidR="003103A0" w:rsidRPr="003103A0" w:rsidRDefault="003103A0" w:rsidP="003103A0">
      <w:pPr>
        <w:rPr>
          <w:rFonts w:ascii="Arial" w:hAnsi="Arial" w:cs="Arial"/>
          <w:sz w:val="24"/>
          <w:szCs w:val="24"/>
        </w:rPr>
      </w:pPr>
      <w:r w:rsidRPr="003103A0">
        <w:rPr>
          <w:rFonts w:ascii="Arial" w:hAnsi="Arial" w:cs="Arial"/>
          <w:sz w:val="24"/>
          <w:szCs w:val="24"/>
        </w:rPr>
        <w:t xml:space="preserve">Stop Bullying. (2017). Effects of Bullying. https://www.stopbullying.gov/at-risk/effects/index.html (Accessed: 6th January 2018). </w:t>
      </w:r>
    </w:p>
    <w:p w:rsidR="003103A0" w:rsidRPr="003103A0" w:rsidRDefault="003103A0" w:rsidP="003103A0">
      <w:pPr>
        <w:rPr>
          <w:rFonts w:ascii="Arial" w:hAnsi="Arial" w:cs="Arial"/>
          <w:sz w:val="24"/>
          <w:szCs w:val="24"/>
        </w:rPr>
      </w:pPr>
      <w:r w:rsidRPr="003103A0">
        <w:rPr>
          <w:rFonts w:ascii="Arial" w:hAnsi="Arial" w:cs="Arial"/>
          <w:sz w:val="24"/>
          <w:szCs w:val="24"/>
        </w:rPr>
        <w:t>Welsh Assembly Government (2008). National Behaviour and Attendance Review.</w:t>
      </w:r>
    </w:p>
    <w:sectPr w:rsidR="003103A0" w:rsidRPr="003103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11"/>
    <w:rsid w:val="00004F26"/>
    <w:rsid w:val="00253114"/>
    <w:rsid w:val="002913C5"/>
    <w:rsid w:val="002E7F47"/>
    <w:rsid w:val="003103A0"/>
    <w:rsid w:val="00325AC4"/>
    <w:rsid w:val="003459C1"/>
    <w:rsid w:val="003F1927"/>
    <w:rsid w:val="004E488E"/>
    <w:rsid w:val="005730CF"/>
    <w:rsid w:val="005D1476"/>
    <w:rsid w:val="005E6910"/>
    <w:rsid w:val="00640611"/>
    <w:rsid w:val="006D10E4"/>
    <w:rsid w:val="00C1128B"/>
    <w:rsid w:val="00C81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CE9CD"/>
  <w15:chartTrackingRefBased/>
  <w15:docId w15:val="{5DDB70BD-5419-488F-8544-E8A520E8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06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9</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Armstrong Twigg (1502678)</dc:creator>
  <cp:keywords/>
  <dc:description/>
  <cp:lastModifiedBy>Ruby Armstrong Twigg (1502678)</cp:lastModifiedBy>
  <cp:revision>1</cp:revision>
  <dcterms:created xsi:type="dcterms:W3CDTF">2018-01-13T21:23:00Z</dcterms:created>
  <dcterms:modified xsi:type="dcterms:W3CDTF">2018-01-13T22:41:00Z</dcterms:modified>
</cp:coreProperties>
</file>