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7A408" w14:textId="77777777" w:rsidR="00EC247E" w:rsidRDefault="00EC247E"/>
    <w:p w14:paraId="06A556F4" w14:textId="77777777" w:rsidR="00EC247E" w:rsidRDefault="00EC247E"/>
    <w:p w14:paraId="7E2BEA97" w14:textId="77777777" w:rsidR="0016160E" w:rsidRDefault="0016160E" w:rsidP="009026E7"/>
    <w:p w14:paraId="5313639B" w14:textId="5B2D4C52" w:rsidR="00EC247E" w:rsidRDefault="00FA3E5E">
      <w:r>
        <w:rPr>
          <w:noProof/>
        </w:rPr>
        <w:drawing>
          <wp:anchor distT="0" distB="0" distL="114300" distR="114300" simplePos="0" relativeHeight="251658240" behindDoc="0" locked="0" layoutInCell="1" allowOverlap="1" wp14:anchorId="2D90A090" wp14:editId="206C8084">
            <wp:simplePos x="0" y="0"/>
            <wp:positionH relativeFrom="column">
              <wp:posOffset>0</wp:posOffset>
            </wp:positionH>
            <wp:positionV relativeFrom="paragraph">
              <wp:posOffset>-1160145</wp:posOffset>
            </wp:positionV>
            <wp:extent cx="3902075" cy="1498600"/>
            <wp:effectExtent l="0" t="0" r="3175" b="6350"/>
            <wp:wrapTopAndBottom/>
            <wp:docPr id="1975504789" name="Picture 19755047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2075" cy="149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0E32A5" w14:textId="77777777" w:rsidR="00EC247E" w:rsidRPr="000B1C74" w:rsidRDefault="00EC247E">
      <w:pPr>
        <w:rPr>
          <w:rFonts w:ascii="Arial" w:hAnsi="Arial" w:cs="Arial"/>
          <w:sz w:val="22"/>
          <w:szCs w:val="22"/>
        </w:rPr>
      </w:pPr>
    </w:p>
    <w:p w14:paraId="31392117" w14:textId="29E101C9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 xml:space="preserve">Name: Kiran </w:t>
      </w:r>
      <w:proofErr w:type="spellStart"/>
      <w:r w:rsidRPr="000B1C74">
        <w:rPr>
          <w:rFonts w:ascii="Arial" w:hAnsi="Arial" w:cs="Arial"/>
          <w:sz w:val="22"/>
          <w:szCs w:val="22"/>
        </w:rPr>
        <w:t>Naaz</w:t>
      </w:r>
      <w:proofErr w:type="spellEnd"/>
    </w:p>
    <w:p w14:paraId="4907C84F" w14:textId="4B985116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>Student no: 2309152</w:t>
      </w:r>
    </w:p>
    <w:p w14:paraId="698208E0" w14:textId="47851FB6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>Module Title: Empowering the Older Person</w:t>
      </w:r>
    </w:p>
    <w:p w14:paraId="2ECB6B88" w14:textId="30E45AE4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 xml:space="preserve">Module Code: BMHP6027 </w:t>
      </w:r>
    </w:p>
    <w:p w14:paraId="2430C51D" w14:textId="46D24F6B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>Assignment Title: Debate Home-based care services empower older adults more effectively than institutional care settings</w:t>
      </w:r>
    </w:p>
    <w:p w14:paraId="7E06B955" w14:textId="77777777" w:rsidR="00EC247E" w:rsidRPr="000B1C74" w:rsidRDefault="00EC247E">
      <w:pPr>
        <w:rPr>
          <w:rFonts w:ascii="Arial" w:hAnsi="Arial" w:cs="Arial"/>
          <w:sz w:val="22"/>
          <w:szCs w:val="22"/>
        </w:rPr>
      </w:pPr>
      <w:r w:rsidRPr="000B1C74">
        <w:rPr>
          <w:rFonts w:ascii="Arial" w:hAnsi="Arial" w:cs="Arial"/>
          <w:sz w:val="22"/>
          <w:szCs w:val="22"/>
        </w:rPr>
        <w:t xml:space="preserve">Lecture: Kennedy </w:t>
      </w:r>
      <w:proofErr w:type="spellStart"/>
      <w:r w:rsidRPr="000B1C74">
        <w:rPr>
          <w:rFonts w:ascii="Arial" w:hAnsi="Arial" w:cs="Arial"/>
          <w:sz w:val="22"/>
          <w:szCs w:val="22"/>
        </w:rPr>
        <w:t>Obohwemu</w:t>
      </w:r>
      <w:proofErr w:type="spellEnd"/>
      <w:r w:rsidRPr="000B1C74">
        <w:rPr>
          <w:rFonts w:ascii="Arial" w:hAnsi="Arial" w:cs="Arial"/>
          <w:sz w:val="22"/>
          <w:szCs w:val="22"/>
        </w:rPr>
        <w:t xml:space="preserve"> </w:t>
      </w:r>
    </w:p>
    <w:p w14:paraId="1987BF0F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6E8F1AD5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7EA7BD19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37AF8207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452DAE26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59AFE487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45A3C937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250F2103" w14:textId="77777777" w:rsidR="0096231B" w:rsidRPr="000B1C74" w:rsidRDefault="0096231B">
      <w:pPr>
        <w:rPr>
          <w:rFonts w:ascii="Arial" w:hAnsi="Arial" w:cs="Arial"/>
          <w:sz w:val="22"/>
          <w:szCs w:val="22"/>
        </w:rPr>
      </w:pPr>
    </w:p>
    <w:p w14:paraId="4FF8CFF4" w14:textId="77777777" w:rsidR="0028540A" w:rsidRPr="000B1C74" w:rsidRDefault="0028540A">
      <w:pPr>
        <w:rPr>
          <w:rFonts w:ascii="Arial" w:hAnsi="Arial" w:cs="Arial"/>
          <w:sz w:val="22"/>
          <w:szCs w:val="22"/>
        </w:rPr>
      </w:pPr>
    </w:p>
    <w:p w14:paraId="411E4546" w14:textId="77777777" w:rsidR="0028540A" w:rsidRPr="000B1C74" w:rsidRDefault="0028540A">
      <w:pPr>
        <w:rPr>
          <w:rFonts w:ascii="Arial" w:hAnsi="Arial" w:cs="Arial"/>
          <w:sz w:val="22"/>
          <w:szCs w:val="22"/>
        </w:rPr>
      </w:pPr>
    </w:p>
    <w:p w14:paraId="44FB797C" w14:textId="7E7066E1" w:rsidR="006557BA" w:rsidRDefault="006557BA">
      <w:pPr>
        <w:rPr>
          <w:rFonts w:ascii="Arial" w:hAnsi="Arial" w:cs="Arial"/>
          <w:sz w:val="22"/>
          <w:szCs w:val="22"/>
        </w:rPr>
      </w:pPr>
    </w:p>
    <w:p w14:paraId="03563528" w14:textId="28E189C7" w:rsidR="00A0672E" w:rsidRDefault="0096231B">
      <w:pPr>
        <w:rPr>
          <w:rFonts w:ascii="Arial" w:hAnsi="Arial" w:cs="Arial"/>
          <w:sz w:val="22"/>
          <w:szCs w:val="22"/>
        </w:rPr>
      </w:pPr>
      <w:r w:rsidRPr="00F84493">
        <w:rPr>
          <w:rFonts w:ascii="Arial" w:hAnsi="Arial" w:cs="Arial"/>
          <w:sz w:val="22"/>
          <w:szCs w:val="22"/>
        </w:rPr>
        <w:lastRenderedPageBreak/>
        <w:t>References</w:t>
      </w:r>
      <w:r w:rsidR="001359EA">
        <w:rPr>
          <w:rFonts w:ascii="Arial" w:hAnsi="Arial" w:cs="Arial"/>
          <w:sz w:val="22"/>
          <w:szCs w:val="22"/>
        </w:rPr>
        <w:t>:</w:t>
      </w:r>
    </w:p>
    <w:p w14:paraId="1F402EF3" w14:textId="77777777" w:rsidR="001359EA" w:rsidRDefault="001359EA">
      <w:pPr>
        <w:rPr>
          <w:rFonts w:ascii="Arial" w:hAnsi="Arial" w:cs="Arial"/>
          <w:sz w:val="22"/>
          <w:szCs w:val="22"/>
        </w:rPr>
      </w:pPr>
    </w:p>
    <w:p w14:paraId="5B81CDBA" w14:textId="3B9FA612" w:rsidR="00A0672E" w:rsidRPr="00A0672E" w:rsidRDefault="000B0524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>
        <w:rPr>
          <w:rFonts w:ascii="Arial" w:hAnsi="Arial" w:cs="Arial"/>
          <w:sz w:val="22"/>
          <w:lang w:val="en-GB" w:eastAsia="en-GB"/>
        </w:rPr>
        <w:t xml:space="preserve"> </w:t>
      </w:r>
      <w:r w:rsidR="00A0672E" w:rsidRPr="00A0672E">
        <w:rPr>
          <w:rFonts w:ascii="Arial" w:hAnsi="Arial" w:cs="Arial"/>
          <w:sz w:val="22"/>
          <w:lang w:val="en-GB" w:eastAsia="en-GB"/>
        </w:rPr>
        <w:t xml:space="preserve">Acheson, M., 2026. </w:t>
      </w:r>
      <w:r w:rsidR="00A0672E" w:rsidRPr="00A0672E">
        <w:rPr>
          <w:rFonts w:ascii="Arial" w:hAnsi="Arial" w:cs="Arial"/>
          <w:i/>
          <w:iCs/>
          <w:sz w:val="22"/>
          <w:lang w:val="en-GB" w:eastAsia="en-GB"/>
        </w:rPr>
        <w:t>Home care the clear preference for later-life care, but most people still have no plan</w:t>
      </w:r>
      <w:r w:rsidR="00A0672E" w:rsidRPr="00A0672E">
        <w:rPr>
          <w:rFonts w:ascii="Arial" w:hAnsi="Arial" w:cs="Arial"/>
          <w:sz w:val="22"/>
          <w:lang w:val="en-GB" w:eastAsia="en-GB"/>
        </w:rPr>
        <w:t xml:space="preserve">. Elder.org. Available from: </w:t>
      </w:r>
      <w:hyperlink r:id="rId8" w:history="1">
        <w:r w:rsidR="00A0672E"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https://www.elder.org/news/home-care-as-uk-top-preference-for-later-life/</w:t>
        </w:r>
      </w:hyperlink>
      <w:r w:rsidR="00A0672E" w:rsidRPr="00A0672E">
        <w:rPr>
          <w:rFonts w:ascii="Arial" w:hAnsi="Arial" w:cs="Arial"/>
          <w:sz w:val="22"/>
          <w:lang w:val="en-GB" w:eastAsia="en-GB"/>
        </w:rPr>
        <w:t>.</w:t>
      </w:r>
    </w:p>
    <w:p w14:paraId="1DBE32DC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Age UK, 2019.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Reports and briefings | Age UK</w:t>
      </w:r>
      <w:r w:rsidRPr="00A0672E">
        <w:rPr>
          <w:rFonts w:ascii="Arial" w:hAnsi="Arial" w:cs="Arial"/>
          <w:sz w:val="22"/>
          <w:lang w:val="en-GB" w:eastAsia="en-GB"/>
        </w:rPr>
        <w:t xml:space="preserve">. Ageuk.org.uk. Available from: </w:t>
      </w:r>
      <w:hyperlink r:id="rId9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https://www.ageuk.org.uk/our-impact/policy-research/publications/reports-and-briefings/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24B1F70B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Care Act, 2014.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Care Act 2014</w:t>
      </w:r>
      <w:r w:rsidRPr="00A0672E">
        <w:rPr>
          <w:rFonts w:ascii="Arial" w:hAnsi="Arial" w:cs="Arial"/>
          <w:sz w:val="22"/>
          <w:lang w:val="en-GB" w:eastAsia="en-GB"/>
        </w:rPr>
        <w:t xml:space="preserve">. Legislation.gov.uk. Available from: </w:t>
      </w:r>
      <w:hyperlink r:id="rId10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https://www.legislation.gov.uk/ukpga/2014/23/contents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5A5F21A8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Carers UK, 2022.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State of Caring 2022 report</w:t>
      </w:r>
      <w:r w:rsidRPr="00A0672E">
        <w:rPr>
          <w:rFonts w:ascii="Arial" w:hAnsi="Arial" w:cs="Arial"/>
          <w:sz w:val="22"/>
          <w:lang w:val="en-GB" w:eastAsia="en-GB"/>
        </w:rPr>
        <w:t xml:space="preserve">. Carers UK. Available from: </w:t>
      </w:r>
      <w:hyperlink r:id="rId11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https://www.carersuk.org/reports/state-of-caring-2022-report/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0E9B20DF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Chapman, H.,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Bethell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J.,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Dewan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N.,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Liougas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M. P., Livingston, G.,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McGilton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K. S. and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Sommerlad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A., 2024. Social connection in long-term care homes: a qualitative study of barriers and facilitators.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BMC Geriatrics</w:t>
      </w:r>
      <w:r w:rsidRPr="00A0672E">
        <w:rPr>
          <w:rFonts w:ascii="Arial" w:hAnsi="Arial" w:cs="Arial"/>
          <w:sz w:val="22"/>
          <w:lang w:val="en-GB" w:eastAsia="en-GB"/>
        </w:rPr>
        <w:t>, 24 (1).</w:t>
      </w:r>
    </w:p>
    <w:p w14:paraId="7048C1A2" w14:textId="551E4BC8" w:rsidR="00A0672E" w:rsidRPr="00A0672E" w:rsidRDefault="00694DF4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proofErr w:type="spellStart"/>
      <w:r>
        <w:rPr>
          <w:rFonts w:ascii="Arial" w:hAnsi="Arial" w:cs="Arial"/>
          <w:sz w:val="22"/>
          <w:lang w:val="en-GB" w:eastAsia="en-GB"/>
        </w:rPr>
        <w:t>Decl</w:t>
      </w:r>
      <w:proofErr w:type="spellEnd"/>
      <w:r w:rsidR="00A0672E" w:rsidRPr="00A0672E">
        <w:rPr>
          <w:rFonts w:ascii="Arial" w:hAnsi="Arial" w:cs="Arial"/>
          <w:sz w:val="22"/>
          <w:lang w:val="en-GB" w:eastAsia="en-GB"/>
        </w:rPr>
        <w:t xml:space="preserve">, E. L. and Ryan, R. M., 2000. The ‘What’ and ‘Why’ of Goal Pursuits: Human Needs and the Self-Determination of Behaviour. </w:t>
      </w:r>
      <w:r w:rsidR="00A0672E" w:rsidRPr="00A0672E">
        <w:rPr>
          <w:rFonts w:ascii="Arial" w:hAnsi="Arial" w:cs="Arial"/>
          <w:i/>
          <w:iCs/>
          <w:sz w:val="22"/>
          <w:lang w:val="en-GB" w:eastAsia="en-GB"/>
        </w:rPr>
        <w:t>Psychological Inquiry</w:t>
      </w:r>
      <w:r w:rsidR="00A0672E" w:rsidRPr="00A0672E">
        <w:rPr>
          <w:rFonts w:ascii="Arial" w:hAnsi="Arial" w:cs="Arial"/>
          <w:sz w:val="22"/>
          <w:lang w:val="en-GB" w:eastAsia="en-GB"/>
        </w:rPr>
        <w:t>, 11 (4), 227–268.</w:t>
      </w:r>
    </w:p>
    <w:p w14:paraId="32394DA7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Department of Health and Social Care, 2019.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NHS Long-Term Plan Launched</w:t>
      </w:r>
      <w:r w:rsidRPr="00A0672E">
        <w:rPr>
          <w:rFonts w:ascii="Arial" w:hAnsi="Arial" w:cs="Arial"/>
          <w:sz w:val="22"/>
          <w:lang w:val="en-GB" w:eastAsia="en-GB"/>
        </w:rPr>
        <w:t xml:space="preserve">. GOV.UK. Available from: </w:t>
      </w:r>
      <w:hyperlink r:id="rId12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https://www.gov.uk/government/news/nhs-long-term-plan-launched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5B64C56D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Department of Health and Social Care, 2021.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People at the Heart of Care: adult social care reform white paper</w:t>
      </w:r>
      <w:r w:rsidRPr="00A0672E">
        <w:rPr>
          <w:rFonts w:ascii="Arial" w:hAnsi="Arial" w:cs="Arial"/>
          <w:sz w:val="22"/>
          <w:lang w:val="en-GB" w:eastAsia="en-GB"/>
        </w:rPr>
        <w:t xml:space="preserve">. GOV.UK. Available from: </w:t>
      </w:r>
      <w:hyperlink r:id="rId13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https://www.gov.uk/government/publications/people-at-the-heart-of-care-adult-social-care-reform-white-paper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43F6C48F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GOV.UK, 2005.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Mental Capacity Act 2005</w:t>
      </w:r>
      <w:r w:rsidRPr="00A0672E">
        <w:rPr>
          <w:rFonts w:ascii="Arial" w:hAnsi="Arial" w:cs="Arial"/>
          <w:sz w:val="22"/>
          <w:lang w:val="en-GB" w:eastAsia="en-GB"/>
        </w:rPr>
        <w:t xml:space="preserve">. Legislation.gov.uk. Available from: </w:t>
      </w:r>
      <w:hyperlink r:id="rId14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https://www.legislation.gov.uk/ukpga/2005/9/contents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6CDF733E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color w:val="000000" w:themeColor="text1"/>
          <w:sz w:val="22"/>
        </w:rPr>
      </w:pPr>
      <w:proofErr w:type="spellStart"/>
      <w:r w:rsidRPr="00A0672E">
        <w:rPr>
          <w:rFonts w:ascii="Arial" w:hAnsi="Arial" w:cs="Arial"/>
          <w:color w:val="000000" w:themeColor="text1"/>
          <w:sz w:val="22"/>
        </w:rPr>
        <w:t>Guo</w:t>
      </w:r>
      <w:proofErr w:type="spellEnd"/>
      <w:r w:rsidRPr="00A0672E">
        <w:rPr>
          <w:rFonts w:ascii="Arial" w:hAnsi="Arial" w:cs="Arial"/>
          <w:color w:val="000000" w:themeColor="text1"/>
          <w:sz w:val="22"/>
        </w:rPr>
        <w:t xml:space="preserve">, R., Zhang, J., Yang, F. and Wu, Y., 2024. Efficacy of an Intelligent and Integrated Elderly Care Model on Quality of Life among Home-dwelling Elderly Adults: A </w:t>
      </w:r>
      <w:proofErr w:type="spellStart"/>
      <w:r w:rsidRPr="00A0672E">
        <w:rPr>
          <w:rFonts w:ascii="Arial" w:hAnsi="Arial" w:cs="Arial"/>
          <w:color w:val="000000" w:themeColor="text1"/>
          <w:sz w:val="22"/>
        </w:rPr>
        <w:t>Randomised</w:t>
      </w:r>
      <w:proofErr w:type="spellEnd"/>
      <w:r w:rsidRPr="00A0672E">
        <w:rPr>
          <w:rFonts w:ascii="Arial" w:hAnsi="Arial" w:cs="Arial"/>
          <w:color w:val="000000" w:themeColor="text1"/>
          <w:sz w:val="22"/>
        </w:rPr>
        <w:t xml:space="preserve"> Controlled Trial (Preprint). </w:t>
      </w:r>
      <w:r w:rsidRPr="00A0672E">
        <w:rPr>
          <w:rFonts w:ascii="Arial" w:hAnsi="Arial" w:cs="Arial"/>
          <w:i/>
          <w:iCs/>
          <w:color w:val="000000" w:themeColor="text1"/>
          <w:sz w:val="22"/>
        </w:rPr>
        <w:t>Journal of Medical Internet Research</w:t>
      </w:r>
      <w:r w:rsidRPr="00A0672E">
        <w:rPr>
          <w:rFonts w:ascii="Arial" w:hAnsi="Arial" w:cs="Arial"/>
          <w:color w:val="000000" w:themeColor="text1"/>
          <w:sz w:val="22"/>
        </w:rPr>
        <w:t>.</w:t>
      </w:r>
    </w:p>
    <w:p w14:paraId="535514CC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proofErr w:type="spellStart"/>
      <w:r w:rsidRPr="00A0672E">
        <w:rPr>
          <w:rFonts w:ascii="Arial" w:hAnsi="Arial" w:cs="Arial"/>
          <w:sz w:val="22"/>
          <w:lang w:val="en-GB" w:eastAsia="en-GB"/>
        </w:rPr>
        <w:lastRenderedPageBreak/>
        <w:t>Hegedüs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A.,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Schürch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A. and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Bischofberger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I., 2022. Implementing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Buurtzorg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-derived models in the home care setting: a Scoping Review.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International Journal of Nursing Studies Advances</w:t>
      </w:r>
      <w:r w:rsidRPr="00A0672E">
        <w:rPr>
          <w:rFonts w:ascii="Arial" w:hAnsi="Arial" w:cs="Arial"/>
          <w:sz w:val="22"/>
          <w:lang w:val="en-GB" w:eastAsia="en-GB"/>
        </w:rPr>
        <w:t>, 4, 100061.</w:t>
      </w:r>
    </w:p>
    <w:p w14:paraId="020BB8F2" w14:textId="696C04FA" w:rsidR="00A0672E" w:rsidRPr="00A0672E" w:rsidRDefault="00A0672E" w:rsidP="008E298B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Hughes, L., 2025.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Just 86 extra UK care home beds created in 2024, data shows</w:t>
      </w:r>
      <w:r w:rsidRPr="00A0672E">
        <w:rPr>
          <w:rFonts w:ascii="Arial" w:hAnsi="Arial" w:cs="Arial"/>
          <w:sz w:val="22"/>
          <w:lang w:val="en-GB" w:eastAsia="en-GB"/>
        </w:rPr>
        <w:t xml:space="preserve">. </w:t>
      </w:r>
      <w:r w:rsidR="008734DE">
        <w:rPr>
          <w:rFonts w:ascii="Arial" w:hAnsi="Arial" w:cs="Arial"/>
          <w:sz w:val="22"/>
          <w:lang w:val="en-GB" w:eastAsia="en-GB"/>
        </w:rPr>
        <w:t xml:space="preserve">      </w:t>
      </w:r>
      <w:r w:rsidRPr="00A0672E">
        <w:rPr>
          <w:rFonts w:ascii="Arial" w:hAnsi="Arial" w:cs="Arial"/>
          <w:sz w:val="22"/>
          <w:lang w:val="en-GB" w:eastAsia="en-GB"/>
        </w:rPr>
        <w:t xml:space="preserve">@FinancialTimes. Available from: </w:t>
      </w:r>
      <w:hyperlink r:id="rId15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https://www.ft.com/content/1d00c52d-e3ec-45f4-9cb1-1a642ba5b69b</w:t>
        </w:r>
      </w:hyperlink>
      <w:r w:rsidRPr="00A0672E">
        <w:rPr>
          <w:rFonts w:ascii="Arial" w:hAnsi="Arial" w:cs="Arial"/>
          <w:sz w:val="22"/>
          <w:lang w:val="en-GB" w:eastAsia="en-GB"/>
        </w:rPr>
        <w:t>?.</w:t>
      </w:r>
    </w:p>
    <w:p w14:paraId="16C2BF6F" w14:textId="77777777" w:rsidR="00A0672E" w:rsidRPr="00A0672E" w:rsidRDefault="00A0672E" w:rsidP="000B0524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2"/>
          <w:szCs w:val="22"/>
        </w:rPr>
      </w:pP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Jalali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A.,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Rajati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F. and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Kazeminia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M., 2025. Empowering the older people on self-care to improve self-efficacy based on Pender’s health promotion model: A randomised controlled trial. </w:t>
      </w:r>
      <w:r w:rsidRPr="00A0672E">
        <w:rPr>
          <w:rFonts w:ascii="Arial" w:hAnsi="Arial" w:cs="Arial"/>
          <w:i/>
          <w:iCs/>
          <w:color w:val="000000" w:themeColor="text1"/>
          <w:sz w:val="22"/>
          <w:szCs w:val="22"/>
        </w:rPr>
        <w:t>Geriatric Nursing</w:t>
      </w:r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61, 574–579. Available from: </w:t>
      </w:r>
      <w:hyperlink r:id="rId16" w:history="1">
        <w:r w:rsidRPr="00A0672E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https://www.sciencedirect.com/science/article/abs/pii/S0197457224004646</w:t>
        </w:r>
      </w:hyperlink>
      <w:r w:rsidRPr="00A0672E">
        <w:rPr>
          <w:rFonts w:ascii="Arial" w:hAnsi="Arial" w:cs="Arial"/>
          <w:sz w:val="22"/>
          <w:szCs w:val="22"/>
        </w:rPr>
        <w:t>.</w:t>
      </w:r>
    </w:p>
    <w:p w14:paraId="4836BC8C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proofErr w:type="spellStart"/>
      <w:r w:rsidRPr="00A0672E">
        <w:rPr>
          <w:rFonts w:ascii="Arial" w:hAnsi="Arial" w:cs="Arial"/>
          <w:sz w:val="22"/>
          <w:lang w:val="en-GB" w:eastAsia="en-GB"/>
        </w:rPr>
        <w:t>Kitwood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T., 1997. Dementia Reconsidered: the Person Comes First.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Nursing Standard</w:t>
      </w:r>
      <w:r w:rsidRPr="00A0672E">
        <w:rPr>
          <w:rFonts w:ascii="Arial" w:hAnsi="Arial" w:cs="Arial"/>
          <w:sz w:val="22"/>
          <w:lang w:val="en-GB" w:eastAsia="en-GB"/>
        </w:rPr>
        <w:t>, 12 (6), 32–32.</w:t>
      </w:r>
    </w:p>
    <w:p w14:paraId="76EC32AE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Marek, K. D.,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Stetzer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F., Adams, S. J.,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Popejoy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L. L. and </w:t>
      </w:r>
      <w:proofErr w:type="spellStart"/>
      <w:r w:rsidRPr="00A0672E">
        <w:rPr>
          <w:rFonts w:ascii="Arial" w:hAnsi="Arial" w:cs="Arial"/>
          <w:sz w:val="22"/>
          <w:lang w:val="en-GB" w:eastAsia="en-GB"/>
        </w:rPr>
        <w:t>Rantz</w:t>
      </w:r>
      <w:proofErr w:type="spellEnd"/>
      <w:r w:rsidRPr="00A0672E">
        <w:rPr>
          <w:rFonts w:ascii="Arial" w:hAnsi="Arial" w:cs="Arial"/>
          <w:sz w:val="22"/>
          <w:lang w:val="en-GB" w:eastAsia="en-GB"/>
        </w:rPr>
        <w:t xml:space="preserve">, M., 2011. Ageing in Place Versus Nursing Home Care: Comparison of Costs to Medicare and Medicaid.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 xml:space="preserve">Research in </w:t>
      </w:r>
      <w:proofErr w:type="spellStart"/>
      <w:r w:rsidRPr="00A0672E">
        <w:rPr>
          <w:rFonts w:ascii="Arial" w:hAnsi="Arial" w:cs="Arial"/>
          <w:i/>
          <w:iCs/>
          <w:sz w:val="22"/>
          <w:lang w:val="en-GB" w:eastAsia="en-GB"/>
        </w:rPr>
        <w:t>Gerontological</w:t>
      </w:r>
      <w:proofErr w:type="spellEnd"/>
      <w:r w:rsidRPr="00A0672E">
        <w:rPr>
          <w:rFonts w:ascii="Arial" w:hAnsi="Arial" w:cs="Arial"/>
          <w:i/>
          <w:iCs/>
          <w:sz w:val="22"/>
          <w:lang w:val="en-GB" w:eastAsia="en-GB"/>
        </w:rPr>
        <w:t xml:space="preserve"> Nursing</w:t>
      </w:r>
      <w:r w:rsidRPr="00A0672E">
        <w:rPr>
          <w:rFonts w:ascii="Arial" w:hAnsi="Arial" w:cs="Arial"/>
          <w:sz w:val="22"/>
          <w:lang w:val="en-GB" w:eastAsia="en-GB"/>
        </w:rPr>
        <w:t>, 5 (2), 123–129.</w:t>
      </w:r>
    </w:p>
    <w:p w14:paraId="5E6125A9" w14:textId="77777777" w:rsidR="00A0672E" w:rsidRPr="00A0672E" w:rsidRDefault="00A0672E" w:rsidP="000B0524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Mobasseri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K.,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Matlabi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H.,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Allahverdipour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H. and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Kousha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A., 2024. Home-based supportive and health care services based on functional ability in older adults in Iran. </w:t>
      </w:r>
      <w:r w:rsidRPr="00A0672E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Education and Health Promotion</w:t>
      </w:r>
      <w:r w:rsidRPr="00A0672E">
        <w:rPr>
          <w:rFonts w:ascii="Arial" w:hAnsi="Arial" w:cs="Arial"/>
          <w:color w:val="000000" w:themeColor="text1"/>
          <w:sz w:val="22"/>
          <w:szCs w:val="22"/>
        </w:rPr>
        <w:t>, 13 (1).</w:t>
      </w:r>
    </w:p>
    <w:p w14:paraId="4FEEA62D" w14:textId="77777777" w:rsidR="00A0672E" w:rsidRPr="00A0672E" w:rsidRDefault="00A0672E" w:rsidP="000B0524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2"/>
          <w:szCs w:val="22"/>
        </w:rPr>
      </w:pPr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Palacios, A., Walker, S., Woods, B., Hewitt, C., </w:t>
      </w:r>
      <w:proofErr w:type="spellStart"/>
      <w:r w:rsidRPr="00A0672E">
        <w:rPr>
          <w:rFonts w:ascii="Arial" w:hAnsi="Arial" w:cs="Arial"/>
          <w:color w:val="000000" w:themeColor="text1"/>
          <w:sz w:val="22"/>
          <w:szCs w:val="22"/>
        </w:rPr>
        <w:t>Cracknell</w:t>
      </w:r>
      <w:proofErr w:type="spellEnd"/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A., Murray, J., Lawton, R. and Richardson, G., 2025. The economic value of empowering older patients transitioning from hospital to home: evidence from the ‘Your Care Needs You’ intervention. </w:t>
      </w:r>
      <w:r w:rsidRPr="00A0672E">
        <w:rPr>
          <w:rFonts w:ascii="Arial" w:hAnsi="Arial" w:cs="Arial"/>
          <w:i/>
          <w:iCs/>
          <w:color w:val="000000" w:themeColor="text1"/>
          <w:sz w:val="22"/>
          <w:szCs w:val="22"/>
        </w:rPr>
        <w:t>Age and ageing</w:t>
      </w:r>
      <w:r w:rsidRPr="00A0672E">
        <w:rPr>
          <w:rFonts w:ascii="Arial" w:hAnsi="Arial" w:cs="Arial"/>
          <w:color w:val="000000" w:themeColor="text1"/>
          <w:sz w:val="22"/>
          <w:szCs w:val="22"/>
        </w:rPr>
        <w:t xml:space="preserve">, 54 (12), afaf346. Available from: </w:t>
      </w:r>
      <w:hyperlink r:id="rId17" w:history="1">
        <w:r w:rsidRPr="00A0672E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https://pubmed.ncbi.nlm.nih.gov/41403038/?utm_source=FeedFetcher&amp;utm_medium=rss&amp;utm_campaign=None&amp;utm_content=1nGQFE-05Nk_5g0qV_hmpSygP2j0JNq5UUt4NrrV0lYL6PAgTe&amp;fc=None&amp;ff=20251218144416&amp;v=2.18.0.post22+67771e2</w:t>
        </w:r>
      </w:hyperlink>
      <w:r w:rsidRPr="00A0672E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169E7C3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color w:val="000000" w:themeColor="text1"/>
          <w:sz w:val="22"/>
          <w:lang w:val="en-GB" w:eastAsia="en-GB"/>
        </w:rPr>
        <w:t xml:space="preserve">The King’s Fund, 2024. </w:t>
      </w:r>
      <w:r w:rsidRPr="00A0672E">
        <w:rPr>
          <w:rFonts w:ascii="Arial" w:hAnsi="Arial" w:cs="Arial"/>
          <w:i/>
          <w:iCs/>
          <w:color w:val="000000" w:themeColor="text1"/>
          <w:sz w:val="22"/>
          <w:lang w:val="en-GB" w:eastAsia="en-GB"/>
        </w:rPr>
        <w:t>The King’s Fund</w:t>
      </w:r>
      <w:r w:rsidRPr="00A0672E">
        <w:rPr>
          <w:rFonts w:ascii="Arial" w:hAnsi="Arial" w:cs="Arial"/>
          <w:color w:val="000000" w:themeColor="text1"/>
          <w:sz w:val="22"/>
          <w:lang w:val="en-GB" w:eastAsia="en-GB"/>
        </w:rPr>
        <w:t xml:space="preserve">. The King’s Fund. Available from: </w:t>
      </w:r>
      <w:hyperlink r:id="rId18" w:history="1">
        <w:r w:rsidRPr="00A0672E">
          <w:rPr>
            <w:rStyle w:val="Hyperlink"/>
            <w:rFonts w:ascii="Arial" w:eastAsia="Times New Roman" w:hAnsi="Arial" w:cs="Arial"/>
            <w:color w:val="000000" w:themeColor="text1"/>
            <w:sz w:val="22"/>
            <w:lang w:val="en-GB" w:eastAsia="en-GB"/>
          </w:rPr>
          <w:t>https://www.kingsfund.org.uk/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26ECEE65" w14:textId="77777777" w:rsidR="00A0672E" w:rsidRPr="00A0672E" w:rsidRDefault="00A0672E" w:rsidP="000B0524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2"/>
          <w:szCs w:val="22"/>
        </w:rPr>
      </w:pPr>
      <w:r w:rsidRPr="00A0672E">
        <w:rPr>
          <w:rFonts w:ascii="Arial" w:hAnsi="Arial" w:cs="Arial"/>
          <w:sz w:val="22"/>
          <w:szCs w:val="22"/>
        </w:rPr>
        <w:lastRenderedPageBreak/>
        <w:t xml:space="preserve">Wong, A. K. C., </w:t>
      </w:r>
      <w:proofErr w:type="spellStart"/>
      <w:r w:rsidRPr="00A0672E">
        <w:rPr>
          <w:rFonts w:ascii="Arial" w:hAnsi="Arial" w:cs="Arial"/>
          <w:sz w:val="22"/>
          <w:szCs w:val="22"/>
        </w:rPr>
        <w:t>Bayuo</w:t>
      </w:r>
      <w:proofErr w:type="spellEnd"/>
      <w:r w:rsidRPr="00A0672E">
        <w:rPr>
          <w:rFonts w:ascii="Arial" w:hAnsi="Arial" w:cs="Arial"/>
          <w:sz w:val="22"/>
          <w:szCs w:val="22"/>
        </w:rPr>
        <w:t>, J. and Wong, F. K. Y., 2021. Investigating predictors of self</w:t>
      </w:r>
      <w:r w:rsidRPr="00A0672E">
        <w:rPr>
          <w:rFonts w:ascii="Cambria Math" w:hAnsi="Cambria Math" w:cs="Cambria Math"/>
          <w:sz w:val="22"/>
          <w:szCs w:val="22"/>
        </w:rPr>
        <w:t>‐</w:t>
      </w:r>
      <w:r w:rsidRPr="00A0672E">
        <w:rPr>
          <w:rFonts w:ascii="Arial" w:hAnsi="Arial" w:cs="Arial"/>
          <w:sz w:val="22"/>
          <w:szCs w:val="22"/>
        </w:rPr>
        <w:t>care behaviour among homebound older adults: The role of self</w:t>
      </w:r>
      <w:r w:rsidRPr="00A0672E">
        <w:rPr>
          <w:rFonts w:ascii="Cambria Math" w:hAnsi="Cambria Math" w:cs="Cambria Math"/>
          <w:sz w:val="22"/>
          <w:szCs w:val="22"/>
        </w:rPr>
        <w:t>‐</w:t>
      </w:r>
      <w:r w:rsidRPr="00A0672E">
        <w:rPr>
          <w:rFonts w:ascii="Arial" w:hAnsi="Arial" w:cs="Arial"/>
          <w:sz w:val="22"/>
          <w:szCs w:val="22"/>
        </w:rPr>
        <w:t xml:space="preserve">efficacy, eHealth literacy, and perceived social support. </w:t>
      </w:r>
      <w:r w:rsidRPr="00A0672E">
        <w:rPr>
          <w:rFonts w:ascii="Arial" w:hAnsi="Arial" w:cs="Arial"/>
          <w:i/>
          <w:iCs/>
          <w:sz w:val="22"/>
          <w:szCs w:val="22"/>
        </w:rPr>
        <w:t>Journal of Nursing Scholarship</w:t>
      </w:r>
      <w:r w:rsidRPr="00A0672E">
        <w:rPr>
          <w:rFonts w:ascii="Arial" w:hAnsi="Arial" w:cs="Arial"/>
          <w:sz w:val="22"/>
          <w:szCs w:val="22"/>
        </w:rPr>
        <w:t>.</w:t>
      </w:r>
    </w:p>
    <w:p w14:paraId="6A826843" w14:textId="77777777" w:rsidR="00A0672E" w:rsidRPr="00A0672E" w:rsidRDefault="00A0672E" w:rsidP="000B0524">
      <w:pPr>
        <w:pStyle w:val="BodyText"/>
        <w:spacing w:before="0" w:beforeAutospacing="0"/>
        <w:jc w:val="left"/>
        <w:rPr>
          <w:rFonts w:ascii="Arial" w:hAnsi="Arial" w:cs="Arial"/>
          <w:sz w:val="22"/>
          <w:lang w:val="en-GB" w:eastAsia="en-GB"/>
        </w:rPr>
      </w:pPr>
      <w:r w:rsidRPr="00A0672E">
        <w:rPr>
          <w:rFonts w:ascii="Arial" w:hAnsi="Arial" w:cs="Arial"/>
          <w:sz w:val="22"/>
          <w:lang w:val="en-GB" w:eastAsia="en-GB"/>
        </w:rPr>
        <w:t xml:space="preserve">World Health Organisation, 2015. </w:t>
      </w:r>
      <w:r w:rsidRPr="00A0672E">
        <w:rPr>
          <w:rFonts w:ascii="Arial" w:hAnsi="Arial" w:cs="Arial"/>
          <w:i/>
          <w:iCs/>
          <w:sz w:val="22"/>
          <w:lang w:val="en-GB" w:eastAsia="en-GB"/>
        </w:rPr>
        <w:t>World report on ageing and health</w:t>
      </w:r>
      <w:r w:rsidRPr="00A0672E">
        <w:rPr>
          <w:rFonts w:ascii="Arial" w:hAnsi="Arial" w:cs="Arial"/>
          <w:sz w:val="22"/>
          <w:lang w:val="en-GB" w:eastAsia="en-GB"/>
        </w:rPr>
        <w:t xml:space="preserve">. World Health Organisation. Available from: </w:t>
      </w:r>
      <w:hyperlink r:id="rId19" w:history="1">
        <w:r w:rsidRPr="00A0672E">
          <w:rPr>
            <w:rStyle w:val="Hyperlink"/>
            <w:rFonts w:ascii="Arial" w:eastAsia="Times New Roman" w:hAnsi="Arial" w:cs="Arial"/>
            <w:sz w:val="22"/>
            <w:lang w:val="en-GB" w:eastAsia="en-GB"/>
          </w:rPr>
          <w:t>https://www.who.int/publications/i/item/9789241565042</w:t>
        </w:r>
      </w:hyperlink>
      <w:r w:rsidRPr="00A0672E">
        <w:rPr>
          <w:rFonts w:ascii="Arial" w:hAnsi="Arial" w:cs="Arial"/>
          <w:sz w:val="22"/>
          <w:lang w:val="en-GB" w:eastAsia="en-GB"/>
        </w:rPr>
        <w:t>.</w:t>
      </w:r>
    </w:p>
    <w:p w14:paraId="27E6CECC" w14:textId="77777777" w:rsidR="00A0672E" w:rsidRPr="00A0672E" w:rsidRDefault="00A0672E" w:rsidP="000B0524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2"/>
          <w:szCs w:val="22"/>
        </w:rPr>
      </w:pPr>
      <w:r w:rsidRPr="00A0672E">
        <w:rPr>
          <w:rFonts w:ascii="Arial" w:hAnsi="Arial" w:cs="Arial"/>
          <w:sz w:val="22"/>
          <w:szCs w:val="22"/>
        </w:rPr>
        <w:t xml:space="preserve">Yu, Y., Zhang, J., </w:t>
      </w:r>
      <w:proofErr w:type="spellStart"/>
      <w:r w:rsidRPr="00A0672E">
        <w:rPr>
          <w:rFonts w:ascii="Arial" w:hAnsi="Arial" w:cs="Arial"/>
          <w:sz w:val="22"/>
          <w:szCs w:val="22"/>
        </w:rPr>
        <w:t>Petrovic</w:t>
      </w:r>
      <w:proofErr w:type="spellEnd"/>
      <w:r w:rsidRPr="00A0672E">
        <w:rPr>
          <w:rFonts w:ascii="Arial" w:hAnsi="Arial" w:cs="Arial"/>
          <w:sz w:val="22"/>
          <w:szCs w:val="22"/>
        </w:rPr>
        <w:t xml:space="preserve">, M., Zhang, X. and Zhang, W.-H., 2024. Utilisation of home- and community-based services among older adults worldwide: A systematic review and meta-analysis. </w:t>
      </w:r>
      <w:r w:rsidRPr="00A0672E">
        <w:rPr>
          <w:rFonts w:ascii="Arial" w:hAnsi="Arial" w:cs="Arial"/>
          <w:i/>
          <w:iCs/>
          <w:sz w:val="22"/>
          <w:szCs w:val="22"/>
        </w:rPr>
        <w:t>International Journal of Nursing Studies</w:t>
      </w:r>
      <w:r w:rsidRPr="00A0672E">
        <w:rPr>
          <w:rFonts w:ascii="Arial" w:hAnsi="Arial" w:cs="Arial"/>
          <w:sz w:val="22"/>
          <w:szCs w:val="22"/>
        </w:rPr>
        <w:t>, 155, 104774.</w:t>
      </w:r>
    </w:p>
    <w:p w14:paraId="51C94155" w14:textId="77777777" w:rsidR="00A0672E" w:rsidRPr="00A0672E" w:rsidRDefault="00A0672E" w:rsidP="008E298B">
      <w:pPr>
        <w:spacing w:line="360" w:lineRule="auto"/>
        <w:rPr>
          <w:rFonts w:ascii="Arial" w:hAnsi="Arial" w:cs="Arial"/>
          <w:sz w:val="22"/>
          <w:szCs w:val="22"/>
        </w:rPr>
      </w:pPr>
    </w:p>
    <w:p w14:paraId="6AB0E2C3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1EF8494E" w14:textId="6F2EFBB5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3620EF7B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289019BA" w14:textId="6B38D786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3B37B875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63AC29B5" w14:textId="0CE07BEE" w:rsidR="005C522A" w:rsidRPr="00F84493" w:rsidRDefault="005C522A" w:rsidP="008E298B">
      <w:pPr>
        <w:rPr>
          <w:rFonts w:ascii="Arial" w:hAnsi="Arial" w:cs="Arial"/>
          <w:sz w:val="22"/>
          <w:szCs w:val="22"/>
        </w:rPr>
      </w:pPr>
    </w:p>
    <w:p w14:paraId="78C5A80B" w14:textId="11CC3BC2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51CC9DCA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31CE2886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4CF563DC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7D04DE30" w14:textId="77777777" w:rsidR="0096231B" w:rsidRPr="00F84493" w:rsidRDefault="0096231B" w:rsidP="008E298B">
      <w:pPr>
        <w:rPr>
          <w:rFonts w:ascii="Arial" w:hAnsi="Arial" w:cs="Arial"/>
          <w:sz w:val="22"/>
          <w:szCs w:val="22"/>
        </w:rPr>
      </w:pPr>
    </w:p>
    <w:p w14:paraId="6300DCE0" w14:textId="77777777" w:rsidR="00EC247E" w:rsidRPr="00F84493" w:rsidRDefault="00EC247E" w:rsidP="008E298B">
      <w:pPr>
        <w:rPr>
          <w:rFonts w:ascii="Arial" w:hAnsi="Arial" w:cs="Arial"/>
          <w:sz w:val="22"/>
          <w:szCs w:val="22"/>
        </w:rPr>
      </w:pPr>
    </w:p>
    <w:p w14:paraId="332665E7" w14:textId="77777777" w:rsidR="00EC247E" w:rsidRPr="00F84493" w:rsidRDefault="00EC247E" w:rsidP="008E298B">
      <w:pPr>
        <w:rPr>
          <w:rFonts w:ascii="Arial" w:hAnsi="Arial" w:cs="Arial"/>
          <w:sz w:val="22"/>
          <w:szCs w:val="22"/>
        </w:rPr>
      </w:pPr>
    </w:p>
    <w:p w14:paraId="3BA99EB9" w14:textId="77777777" w:rsidR="00EC247E" w:rsidRPr="00F84493" w:rsidRDefault="00EC247E" w:rsidP="008E298B">
      <w:pPr>
        <w:rPr>
          <w:rFonts w:ascii="Arial" w:hAnsi="Arial" w:cs="Arial"/>
          <w:sz w:val="22"/>
          <w:szCs w:val="22"/>
        </w:rPr>
      </w:pPr>
    </w:p>
    <w:p w14:paraId="6D55B06E" w14:textId="77777777" w:rsidR="00FA3E5E" w:rsidRPr="00F84493" w:rsidRDefault="00FA3E5E" w:rsidP="008E298B">
      <w:pPr>
        <w:rPr>
          <w:rFonts w:ascii="Arial" w:hAnsi="Arial" w:cs="Arial"/>
          <w:sz w:val="22"/>
          <w:szCs w:val="22"/>
        </w:rPr>
      </w:pPr>
    </w:p>
    <w:p w14:paraId="3D6BBB68" w14:textId="77777777" w:rsidR="00FA3E5E" w:rsidRPr="00F84493" w:rsidRDefault="00FA3E5E" w:rsidP="008E298B">
      <w:pPr>
        <w:rPr>
          <w:rFonts w:ascii="Arial" w:hAnsi="Arial" w:cs="Arial"/>
          <w:sz w:val="22"/>
          <w:szCs w:val="22"/>
        </w:rPr>
      </w:pPr>
    </w:p>
    <w:p w14:paraId="731F3C5F" w14:textId="77777777" w:rsidR="00FA3E5E" w:rsidRPr="00F84493" w:rsidRDefault="00FA3E5E" w:rsidP="008E298B">
      <w:pPr>
        <w:rPr>
          <w:rFonts w:ascii="Arial" w:hAnsi="Arial" w:cs="Arial"/>
          <w:sz w:val="22"/>
          <w:szCs w:val="22"/>
        </w:rPr>
      </w:pPr>
    </w:p>
    <w:p w14:paraId="36204225" w14:textId="77777777" w:rsidR="00FA3E5E" w:rsidRPr="00F84493" w:rsidRDefault="00FA3E5E" w:rsidP="008E298B">
      <w:pPr>
        <w:rPr>
          <w:rFonts w:ascii="Arial" w:hAnsi="Arial" w:cs="Arial"/>
          <w:sz w:val="22"/>
          <w:szCs w:val="22"/>
        </w:rPr>
      </w:pPr>
    </w:p>
    <w:p w14:paraId="37DB1576" w14:textId="77777777" w:rsidR="00FA3E5E" w:rsidRPr="000B1C74" w:rsidRDefault="00FA3E5E" w:rsidP="008E298B">
      <w:pPr>
        <w:rPr>
          <w:rFonts w:ascii="Arial" w:hAnsi="Arial" w:cs="Arial"/>
          <w:sz w:val="22"/>
          <w:szCs w:val="22"/>
        </w:rPr>
      </w:pPr>
    </w:p>
    <w:p w14:paraId="40BA8486" w14:textId="77777777" w:rsidR="00FA3E5E" w:rsidRPr="000B1C74" w:rsidRDefault="00FA3E5E" w:rsidP="008E298B">
      <w:pPr>
        <w:rPr>
          <w:rFonts w:ascii="Arial" w:hAnsi="Arial" w:cs="Arial"/>
          <w:sz w:val="22"/>
          <w:szCs w:val="22"/>
        </w:rPr>
      </w:pPr>
    </w:p>
    <w:p w14:paraId="59962DE7" w14:textId="77777777" w:rsidR="00FA3E5E" w:rsidRPr="000B1C74" w:rsidRDefault="00FA3E5E" w:rsidP="008E298B">
      <w:pPr>
        <w:rPr>
          <w:rFonts w:ascii="Arial" w:hAnsi="Arial" w:cs="Arial"/>
          <w:sz w:val="22"/>
          <w:szCs w:val="22"/>
        </w:rPr>
      </w:pPr>
    </w:p>
    <w:p w14:paraId="715B168A" w14:textId="77777777" w:rsidR="00FA3E5E" w:rsidRPr="000B1C74" w:rsidRDefault="00FA3E5E" w:rsidP="008E298B">
      <w:pPr>
        <w:rPr>
          <w:rFonts w:ascii="Arial" w:hAnsi="Arial" w:cs="Arial"/>
          <w:sz w:val="22"/>
          <w:szCs w:val="22"/>
        </w:rPr>
      </w:pPr>
    </w:p>
    <w:sectPr w:rsidR="00FA3E5E" w:rsidRPr="000B1C74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524C82" w14:textId="77777777" w:rsidR="00596BE2" w:rsidRDefault="00596BE2" w:rsidP="00EC5D45">
      <w:pPr>
        <w:spacing w:after="0" w:line="240" w:lineRule="auto"/>
      </w:pPr>
      <w:r>
        <w:separator/>
      </w:r>
    </w:p>
  </w:endnote>
  <w:endnote w:type="continuationSeparator" w:id="0">
    <w:p w14:paraId="3954EDD7" w14:textId="77777777" w:rsidR="00596BE2" w:rsidRDefault="00596BE2" w:rsidP="00EC5D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20DB50" w14:textId="77777777" w:rsidR="00EC5D45" w:rsidRDefault="00EC5D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068E7D" w14:textId="77777777" w:rsidR="00EC5D45" w:rsidRDefault="00EC5D4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4086C2" w14:textId="77777777" w:rsidR="00EC5D45" w:rsidRDefault="00EC5D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306B51" w14:textId="77777777" w:rsidR="00596BE2" w:rsidRDefault="00596BE2" w:rsidP="00EC5D45">
      <w:pPr>
        <w:spacing w:after="0" w:line="240" w:lineRule="auto"/>
      </w:pPr>
      <w:r>
        <w:separator/>
      </w:r>
    </w:p>
  </w:footnote>
  <w:footnote w:type="continuationSeparator" w:id="0">
    <w:p w14:paraId="376354EA" w14:textId="77777777" w:rsidR="00596BE2" w:rsidRDefault="00596BE2" w:rsidP="00EC5D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A03217" w14:textId="77777777" w:rsidR="00EC5D45" w:rsidRDefault="00EC5D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78562F" w14:textId="77777777" w:rsidR="00EC5D45" w:rsidRDefault="00EC5D4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9E8D80" w14:textId="77777777" w:rsidR="00EC5D45" w:rsidRDefault="00EC5D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C67209"/>
    <w:multiLevelType w:val="hybridMultilevel"/>
    <w:tmpl w:val="13B8D06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145682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47E"/>
    <w:rsid w:val="000B0524"/>
    <w:rsid w:val="000B1C74"/>
    <w:rsid w:val="001359EA"/>
    <w:rsid w:val="0016160E"/>
    <w:rsid w:val="0028540A"/>
    <w:rsid w:val="003C1287"/>
    <w:rsid w:val="005317C5"/>
    <w:rsid w:val="005844D2"/>
    <w:rsid w:val="00596BE2"/>
    <w:rsid w:val="005C522A"/>
    <w:rsid w:val="006557BA"/>
    <w:rsid w:val="00694DF4"/>
    <w:rsid w:val="007C2184"/>
    <w:rsid w:val="00872AEA"/>
    <w:rsid w:val="008734DE"/>
    <w:rsid w:val="008B205F"/>
    <w:rsid w:val="008E298B"/>
    <w:rsid w:val="0096231B"/>
    <w:rsid w:val="00A0672E"/>
    <w:rsid w:val="00B72B21"/>
    <w:rsid w:val="00C577CB"/>
    <w:rsid w:val="00D5017B"/>
    <w:rsid w:val="00D96E9F"/>
    <w:rsid w:val="00E9109F"/>
    <w:rsid w:val="00EC247E"/>
    <w:rsid w:val="00EC5D45"/>
    <w:rsid w:val="00F84493"/>
    <w:rsid w:val="00FA3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6E8A6"/>
  <w15:chartTrackingRefBased/>
  <w15:docId w15:val="{A54D8AD7-9516-FC45-9707-9C7B93106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4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24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4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4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4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4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4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4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4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4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24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4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4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4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4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4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4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4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24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24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4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24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24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24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24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24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4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4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24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23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231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0672E"/>
    <w:pPr>
      <w:spacing w:before="100" w:beforeAutospacing="1" w:after="100" w:afterAutospacing="1" w:line="240" w:lineRule="auto"/>
      <w:jc w:val="both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BodyText">
    <w:name w:val="Body Text"/>
    <w:basedOn w:val="Normal"/>
    <w:link w:val="BodyTextChar"/>
    <w:uiPriority w:val="99"/>
    <w:unhideWhenUsed/>
    <w:rsid w:val="00A0672E"/>
    <w:pPr>
      <w:spacing w:before="100" w:beforeAutospacing="1" w:after="120" w:afterAutospacing="1" w:line="360" w:lineRule="auto"/>
      <w:jc w:val="both"/>
    </w:pPr>
    <w:rPr>
      <w:rFonts w:ascii="Times New Roman" w:eastAsiaTheme="minorHAnsi" w:hAnsi="Times New Roman"/>
      <w:kern w:val="0"/>
      <w:szCs w:val="22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99"/>
    <w:rsid w:val="00A0672E"/>
    <w:rPr>
      <w:rFonts w:ascii="Times New Roman" w:eastAsiaTheme="minorHAnsi" w:hAnsi="Times New Roman"/>
      <w:kern w:val="0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C5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5D45"/>
  </w:style>
  <w:style w:type="paragraph" w:styleId="Footer">
    <w:name w:val="footer"/>
    <w:basedOn w:val="Normal"/>
    <w:link w:val="FooterChar"/>
    <w:uiPriority w:val="99"/>
    <w:unhideWhenUsed/>
    <w:rsid w:val="00EC5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5D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der.org/news/home-care-as-uk-top-preference-for-later-life/" TargetMode="External" /><Relationship Id="rId13" Type="http://schemas.openxmlformats.org/officeDocument/2006/relationships/hyperlink" Target="https://www.gov.uk/government/publications/people-at-the-heart-of-care-adult-social-care-reform-white-paper" TargetMode="External" /><Relationship Id="rId18" Type="http://schemas.openxmlformats.org/officeDocument/2006/relationships/hyperlink" Target="https://www.kingsfund.org.uk/" TargetMode="External" /><Relationship Id="rId26" Type="http://schemas.openxmlformats.org/officeDocument/2006/relationships/fontTable" Target="fontTable.xml" /><Relationship Id="rId3" Type="http://schemas.openxmlformats.org/officeDocument/2006/relationships/settings" Target="settings.xml" /><Relationship Id="rId21" Type="http://schemas.openxmlformats.org/officeDocument/2006/relationships/header" Target="header2.xml" /><Relationship Id="rId7" Type="http://schemas.openxmlformats.org/officeDocument/2006/relationships/image" Target="media/image1.jpeg" /><Relationship Id="rId12" Type="http://schemas.openxmlformats.org/officeDocument/2006/relationships/hyperlink" Target="https://www.gov.uk/government/news/nhs-long-term-plan-launched" TargetMode="External" /><Relationship Id="rId17" Type="http://schemas.openxmlformats.org/officeDocument/2006/relationships/hyperlink" Target="https://pubmed.ncbi.nlm.nih.gov/41403038/?utm_source=FeedFetcher&amp;utm_medium=rss&amp;utm_campaign=None&amp;utm_content=1nGQFE-05Nk_5g0qV_hmpSygP2j0JNq5UUt4NrrV0lYL6PAgTe&amp;fc=None&amp;ff=20251218144416&amp;v=2.18.0.post22+67771e2" TargetMode="External" /><Relationship Id="rId25" Type="http://schemas.openxmlformats.org/officeDocument/2006/relationships/footer" Target="footer3.xml" /><Relationship Id="rId2" Type="http://schemas.openxmlformats.org/officeDocument/2006/relationships/styles" Target="styles.xml" /><Relationship Id="rId16" Type="http://schemas.openxmlformats.org/officeDocument/2006/relationships/hyperlink" Target="https://www.sciencedirect.com/science/article/abs/pii/S0197457224004646" TargetMode="External" /><Relationship Id="rId20" Type="http://schemas.openxmlformats.org/officeDocument/2006/relationships/header" Target="head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carersuk.org/reports/state-of-caring-2022-report/" TargetMode="External" /><Relationship Id="rId24" Type="http://schemas.openxmlformats.org/officeDocument/2006/relationships/header" Target="header3.xml" /><Relationship Id="rId5" Type="http://schemas.openxmlformats.org/officeDocument/2006/relationships/footnotes" Target="footnotes.xml" /><Relationship Id="rId15" Type="http://schemas.openxmlformats.org/officeDocument/2006/relationships/hyperlink" Target="https://www.ft.com/content/1d00c52d-e3ec-45f4-9cb1-1a642ba5b69b" TargetMode="External" /><Relationship Id="rId23" Type="http://schemas.openxmlformats.org/officeDocument/2006/relationships/footer" Target="footer2.xml" /><Relationship Id="rId10" Type="http://schemas.openxmlformats.org/officeDocument/2006/relationships/hyperlink" Target="https://www.legislation.gov.uk/ukpga/2014/23/contents" TargetMode="External" /><Relationship Id="rId19" Type="http://schemas.openxmlformats.org/officeDocument/2006/relationships/hyperlink" Target="https://www.who.int/publications/i/item/9789241565042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ageuk.org.uk/our-impact/policy-research/publications/reports-and-briefings/" TargetMode="External" /><Relationship Id="rId14" Type="http://schemas.openxmlformats.org/officeDocument/2006/relationships/hyperlink" Target="https://www.legislation.gov.uk/ukpga/2005/9/contents" TargetMode="External" /><Relationship Id="rId22" Type="http://schemas.openxmlformats.org/officeDocument/2006/relationships/footer" Target="footer1.xml" /><Relationship Id="rId27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852</Words>
  <Characters>4857</Characters>
  <Application>Microsoft Office Word</Application>
  <DocSecurity>0</DocSecurity>
  <Lines>40</Lines>
  <Paragraphs>11</Paragraphs>
  <ScaleCrop>false</ScaleCrop>
  <Company/>
  <LinksUpToDate>false</LinksUpToDate>
  <CharactersWithSpaces>5698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naaz</dc:creator>
  <cp:keywords/>
  <dc:description/>
  <cp:lastModifiedBy>kiran naaz</cp:lastModifiedBy>
  <cp:revision>17</cp:revision>
  <dcterms:created xsi:type="dcterms:W3CDTF">2026-03-12T22:29:00Z</dcterms:created>
  <dcterms:modified xsi:type="dcterms:W3CDTF">2026-03-14T20:26:00Z</dcterms:modified>
</cp:coreProperties>
</file>