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A32C0"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Name  :</w:t>
      </w:r>
    </w:p>
    <w:p w14:paraId="0EF9F6B3"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Alys Oksana Bosneac</w:t>
      </w:r>
    </w:p>
    <w:p w14:paraId="2679E9C0" w14:textId="77777777" w:rsidR="006B2DCB" w:rsidRPr="006B2DCB" w:rsidRDefault="006B2DCB" w:rsidP="006B2DCB">
      <w:pPr>
        <w:jc w:val="center"/>
        <w:rPr>
          <w:rFonts w:ascii="Arial" w:eastAsia="Times New Roman" w:hAnsi="Arial" w:cs="Arial"/>
          <w:bCs/>
          <w:sz w:val="36"/>
          <w:szCs w:val="36"/>
          <w:lang w:val="en-GB"/>
        </w:rPr>
      </w:pPr>
    </w:p>
    <w:p w14:paraId="2E09317C" w14:textId="77777777" w:rsidR="006B2DCB" w:rsidRPr="006B2DCB" w:rsidRDefault="006B2DCB" w:rsidP="006B2DCB">
      <w:pPr>
        <w:jc w:val="center"/>
        <w:rPr>
          <w:rFonts w:ascii="Arial" w:eastAsia="Times New Roman" w:hAnsi="Arial" w:cs="Arial"/>
          <w:bCs/>
          <w:sz w:val="36"/>
          <w:szCs w:val="36"/>
          <w:lang w:val="en-GB"/>
        </w:rPr>
      </w:pPr>
    </w:p>
    <w:p w14:paraId="31BC2782"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Student number:</w:t>
      </w:r>
    </w:p>
    <w:p w14:paraId="1A446851"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2113970</w:t>
      </w:r>
    </w:p>
    <w:p w14:paraId="4D62A6D8" w14:textId="77777777" w:rsidR="006B2DCB" w:rsidRPr="006B2DCB" w:rsidRDefault="006B2DCB" w:rsidP="006B2DCB">
      <w:pPr>
        <w:jc w:val="center"/>
        <w:rPr>
          <w:rFonts w:ascii="Arial" w:eastAsia="Times New Roman" w:hAnsi="Arial" w:cs="Arial"/>
          <w:bCs/>
          <w:sz w:val="36"/>
          <w:szCs w:val="36"/>
          <w:lang w:val="en-GB"/>
        </w:rPr>
      </w:pPr>
    </w:p>
    <w:p w14:paraId="5CA787E1" w14:textId="77777777" w:rsidR="006B2DCB" w:rsidRPr="006B2DCB" w:rsidRDefault="006B2DCB" w:rsidP="006B2DCB">
      <w:pPr>
        <w:jc w:val="center"/>
        <w:rPr>
          <w:rFonts w:ascii="Arial" w:eastAsia="Times New Roman" w:hAnsi="Arial" w:cs="Arial"/>
          <w:bCs/>
          <w:sz w:val="36"/>
          <w:szCs w:val="36"/>
          <w:lang w:val="en-GB"/>
        </w:rPr>
      </w:pPr>
    </w:p>
    <w:p w14:paraId="2214B3A8"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Module code :</w:t>
      </w:r>
    </w:p>
    <w:p w14:paraId="0F3D039C"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4001</w:t>
      </w:r>
    </w:p>
    <w:p w14:paraId="32C02767" w14:textId="77777777" w:rsidR="006B2DCB" w:rsidRPr="006B2DCB" w:rsidRDefault="006B2DCB" w:rsidP="006B2DCB">
      <w:pPr>
        <w:jc w:val="center"/>
        <w:rPr>
          <w:rFonts w:ascii="Arial" w:eastAsia="Times New Roman" w:hAnsi="Arial" w:cs="Arial"/>
          <w:bCs/>
          <w:sz w:val="36"/>
          <w:szCs w:val="36"/>
          <w:lang w:val="en-GB"/>
        </w:rPr>
      </w:pPr>
    </w:p>
    <w:p w14:paraId="10B468F2" w14:textId="77777777" w:rsidR="006B2DCB" w:rsidRPr="006B2DCB" w:rsidRDefault="006B2DCB" w:rsidP="006B2DCB">
      <w:pPr>
        <w:jc w:val="center"/>
        <w:rPr>
          <w:rFonts w:ascii="Arial" w:eastAsia="Times New Roman" w:hAnsi="Arial" w:cs="Arial"/>
          <w:bCs/>
          <w:sz w:val="36"/>
          <w:szCs w:val="36"/>
          <w:lang w:val="en-GB"/>
        </w:rPr>
      </w:pPr>
    </w:p>
    <w:p w14:paraId="742ACD2C"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 xml:space="preserve">Module name: </w:t>
      </w:r>
    </w:p>
    <w:p w14:paraId="290E1935"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Academic and Employability Skills</w:t>
      </w:r>
    </w:p>
    <w:p w14:paraId="1CE9C26C" w14:textId="77777777" w:rsidR="006B2DCB" w:rsidRPr="006B2DCB" w:rsidRDefault="006B2DCB" w:rsidP="006B2DCB">
      <w:pPr>
        <w:jc w:val="center"/>
        <w:rPr>
          <w:rFonts w:ascii="Arial" w:eastAsia="Times New Roman" w:hAnsi="Arial" w:cs="Arial"/>
          <w:bCs/>
          <w:sz w:val="36"/>
          <w:szCs w:val="36"/>
          <w:lang w:val="en-GB"/>
        </w:rPr>
      </w:pPr>
    </w:p>
    <w:p w14:paraId="4ED47D9A" w14:textId="77777777" w:rsidR="006B2DCB" w:rsidRPr="006B2DCB" w:rsidRDefault="006B2DCB" w:rsidP="006B2DCB">
      <w:pPr>
        <w:jc w:val="center"/>
        <w:rPr>
          <w:rFonts w:ascii="Arial" w:eastAsia="Times New Roman" w:hAnsi="Arial" w:cs="Arial"/>
          <w:bCs/>
          <w:sz w:val="36"/>
          <w:szCs w:val="36"/>
          <w:lang w:val="en-GB"/>
        </w:rPr>
      </w:pPr>
    </w:p>
    <w:p w14:paraId="48E36B04"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Lecturer:</w:t>
      </w:r>
    </w:p>
    <w:p w14:paraId="578D4BC6"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Buddhi Pathak</w:t>
      </w:r>
    </w:p>
    <w:p w14:paraId="62A0C42B" w14:textId="77777777" w:rsidR="006B2DCB" w:rsidRPr="006B2DCB" w:rsidRDefault="006B2DCB" w:rsidP="006B2DCB">
      <w:pPr>
        <w:jc w:val="center"/>
        <w:rPr>
          <w:rFonts w:ascii="Arial" w:eastAsia="Times New Roman" w:hAnsi="Arial" w:cs="Arial"/>
          <w:bCs/>
          <w:sz w:val="36"/>
          <w:szCs w:val="36"/>
          <w:lang w:val="en-GB"/>
        </w:rPr>
      </w:pPr>
    </w:p>
    <w:p w14:paraId="4C928C46" w14:textId="77777777" w:rsidR="006B2DCB" w:rsidRPr="006B2DCB" w:rsidRDefault="006B2DCB" w:rsidP="006B2DCB">
      <w:pPr>
        <w:jc w:val="center"/>
        <w:rPr>
          <w:rFonts w:ascii="Arial" w:eastAsia="Times New Roman" w:hAnsi="Arial" w:cs="Arial"/>
          <w:bCs/>
          <w:sz w:val="36"/>
          <w:szCs w:val="36"/>
          <w:lang w:val="en-GB"/>
        </w:rPr>
      </w:pPr>
    </w:p>
    <w:p w14:paraId="2D1C2D6D" w14:textId="77777777" w:rsidR="006B2DCB" w:rsidRPr="006B2DCB" w:rsidRDefault="006B2DCB" w:rsidP="006B2DCB">
      <w:pPr>
        <w:jc w:val="center"/>
        <w:rPr>
          <w:rFonts w:ascii="Arial" w:eastAsia="Times New Roman" w:hAnsi="Arial" w:cs="Arial"/>
          <w:bCs/>
          <w:sz w:val="36"/>
          <w:szCs w:val="36"/>
          <w:lang w:val="en-GB"/>
        </w:rPr>
      </w:pPr>
      <w:r w:rsidRPr="006B2DCB">
        <w:rPr>
          <w:rFonts w:ascii="Arial" w:eastAsia="Times New Roman" w:hAnsi="Arial" w:cs="Arial"/>
          <w:bCs/>
          <w:sz w:val="36"/>
          <w:szCs w:val="36"/>
          <w:lang w:val="en-GB"/>
        </w:rPr>
        <w:t>Assignment title :</w:t>
      </w:r>
    </w:p>
    <w:p w14:paraId="2D0779D4" w14:textId="77777777" w:rsidR="00344327" w:rsidRPr="00703462" w:rsidRDefault="006B2DCB" w:rsidP="006B2DCB">
      <w:pPr>
        <w:jc w:val="center"/>
        <w:rPr>
          <w:rFonts w:ascii="Arial" w:eastAsia="Times New Roman" w:hAnsi="Arial" w:cs="Arial"/>
          <w:b/>
          <w:i/>
          <w:iCs/>
          <w:sz w:val="36"/>
          <w:szCs w:val="36"/>
          <w:lang w:val="en-GB"/>
        </w:rPr>
      </w:pPr>
      <w:r w:rsidRPr="00703462">
        <w:rPr>
          <w:rFonts w:ascii="Arial" w:eastAsia="Times New Roman" w:hAnsi="Arial" w:cs="Arial"/>
          <w:b/>
          <w:i/>
          <w:iCs/>
          <w:sz w:val="36"/>
          <w:szCs w:val="36"/>
          <w:lang w:val="en-GB"/>
        </w:rPr>
        <w:t xml:space="preserve">Evaluation of blended learning and class room learning on student attainment </w:t>
      </w:r>
    </w:p>
    <w:sdt>
      <w:sdtPr>
        <w:rPr>
          <w:rFonts w:asciiTheme="minorHAnsi" w:eastAsiaTheme="minorHAnsi" w:hAnsiTheme="minorHAnsi" w:cstheme="minorBidi"/>
          <w:color w:val="auto"/>
          <w:sz w:val="22"/>
          <w:szCs w:val="22"/>
          <w:lang w:val="en-IN"/>
        </w:rPr>
        <w:id w:val="556233404"/>
        <w:docPartObj>
          <w:docPartGallery w:val="Table of Contents"/>
          <w:docPartUnique/>
        </w:docPartObj>
      </w:sdtPr>
      <w:sdtEndPr/>
      <w:sdtContent>
        <w:p w14:paraId="12D97B95" w14:textId="77777777" w:rsidR="00420F95" w:rsidRDefault="00420F95" w:rsidP="00420F95">
          <w:pPr>
            <w:pStyle w:val="TOCHeading"/>
            <w:jc w:val="center"/>
          </w:pPr>
          <w:r>
            <w:t>Table of Contents</w:t>
          </w:r>
        </w:p>
        <w:p w14:paraId="3C66B422" w14:textId="77777777" w:rsidR="00420F95" w:rsidRPr="00420F95" w:rsidRDefault="00420F95" w:rsidP="00420F95">
          <w:pPr>
            <w:rPr>
              <w:lang w:val="en-US"/>
            </w:rPr>
          </w:pPr>
        </w:p>
        <w:p w14:paraId="4B194E3F" w14:textId="77777777" w:rsidR="00420F95" w:rsidRDefault="00420F95">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88226742" w:history="1">
            <w:r w:rsidRPr="00EC4259">
              <w:rPr>
                <w:rStyle w:val="Hyperlink"/>
                <w:rFonts w:ascii="Arial" w:eastAsia="Times New Roman" w:hAnsi="Arial" w:cs="Arial"/>
                <w:noProof/>
                <w:lang w:val="en-GB"/>
              </w:rPr>
              <w:t>1. Introduction</w:t>
            </w:r>
            <w:r>
              <w:rPr>
                <w:noProof/>
                <w:webHidden/>
              </w:rPr>
              <w:tab/>
            </w:r>
            <w:r>
              <w:rPr>
                <w:noProof/>
                <w:webHidden/>
              </w:rPr>
              <w:fldChar w:fldCharType="begin"/>
            </w:r>
            <w:r>
              <w:rPr>
                <w:noProof/>
                <w:webHidden/>
              </w:rPr>
              <w:instrText xml:space="preserve"> PAGEREF _Toc88226742 \h </w:instrText>
            </w:r>
            <w:r>
              <w:rPr>
                <w:noProof/>
                <w:webHidden/>
              </w:rPr>
            </w:r>
            <w:r>
              <w:rPr>
                <w:noProof/>
                <w:webHidden/>
              </w:rPr>
              <w:fldChar w:fldCharType="separate"/>
            </w:r>
            <w:r>
              <w:rPr>
                <w:noProof/>
                <w:webHidden/>
              </w:rPr>
              <w:t>3</w:t>
            </w:r>
            <w:r>
              <w:rPr>
                <w:noProof/>
                <w:webHidden/>
              </w:rPr>
              <w:fldChar w:fldCharType="end"/>
            </w:r>
          </w:hyperlink>
        </w:p>
        <w:p w14:paraId="24DBB52F" w14:textId="77777777" w:rsidR="00420F95" w:rsidRDefault="0013169E">
          <w:pPr>
            <w:pStyle w:val="TOC2"/>
            <w:tabs>
              <w:tab w:val="right" w:leader="dot" w:pos="9016"/>
            </w:tabs>
            <w:rPr>
              <w:rFonts w:eastAsiaTheme="minorEastAsia"/>
              <w:noProof/>
              <w:lang w:val="en-GB" w:eastAsia="en-GB"/>
            </w:rPr>
          </w:pPr>
          <w:hyperlink w:anchor="_Toc88226743" w:history="1">
            <w:r w:rsidR="00420F95" w:rsidRPr="00EC4259">
              <w:rPr>
                <w:rStyle w:val="Hyperlink"/>
                <w:rFonts w:ascii="Arial" w:eastAsia="Times New Roman" w:hAnsi="Arial" w:cs="Arial"/>
                <w:noProof/>
                <w:lang w:val="en-GB"/>
              </w:rPr>
              <w:t>1.1 Introduction to blended learning</w:t>
            </w:r>
            <w:r w:rsidR="00420F95">
              <w:rPr>
                <w:noProof/>
                <w:webHidden/>
              </w:rPr>
              <w:tab/>
            </w:r>
            <w:r w:rsidR="00420F95">
              <w:rPr>
                <w:noProof/>
                <w:webHidden/>
              </w:rPr>
              <w:fldChar w:fldCharType="begin"/>
            </w:r>
            <w:r w:rsidR="00420F95">
              <w:rPr>
                <w:noProof/>
                <w:webHidden/>
              </w:rPr>
              <w:instrText xml:space="preserve"> PAGEREF _Toc88226743 \h </w:instrText>
            </w:r>
            <w:r w:rsidR="00420F95">
              <w:rPr>
                <w:noProof/>
                <w:webHidden/>
              </w:rPr>
            </w:r>
            <w:r w:rsidR="00420F95">
              <w:rPr>
                <w:noProof/>
                <w:webHidden/>
              </w:rPr>
              <w:fldChar w:fldCharType="separate"/>
            </w:r>
            <w:r w:rsidR="00420F95">
              <w:rPr>
                <w:noProof/>
                <w:webHidden/>
              </w:rPr>
              <w:t>3</w:t>
            </w:r>
            <w:r w:rsidR="00420F95">
              <w:rPr>
                <w:noProof/>
                <w:webHidden/>
              </w:rPr>
              <w:fldChar w:fldCharType="end"/>
            </w:r>
          </w:hyperlink>
        </w:p>
        <w:p w14:paraId="1BC28DF0" w14:textId="77777777" w:rsidR="00420F95" w:rsidRDefault="0013169E">
          <w:pPr>
            <w:pStyle w:val="TOC2"/>
            <w:tabs>
              <w:tab w:val="right" w:leader="dot" w:pos="9016"/>
            </w:tabs>
            <w:rPr>
              <w:rStyle w:val="Hyperlink"/>
              <w:noProof/>
            </w:rPr>
          </w:pPr>
          <w:hyperlink w:anchor="_Toc88226744" w:history="1">
            <w:r w:rsidR="00420F95" w:rsidRPr="00EC4259">
              <w:rPr>
                <w:rStyle w:val="Hyperlink"/>
                <w:rFonts w:ascii="Arial" w:eastAsia="Times New Roman" w:hAnsi="Arial" w:cs="Arial"/>
                <w:noProof/>
                <w:lang w:val="en-GB"/>
              </w:rPr>
              <w:t>1.2 Introduction to traditional class learning</w:t>
            </w:r>
            <w:r w:rsidR="00420F95">
              <w:rPr>
                <w:noProof/>
                <w:webHidden/>
              </w:rPr>
              <w:tab/>
            </w:r>
            <w:r w:rsidR="00420F95">
              <w:rPr>
                <w:noProof/>
                <w:webHidden/>
              </w:rPr>
              <w:fldChar w:fldCharType="begin"/>
            </w:r>
            <w:r w:rsidR="00420F95">
              <w:rPr>
                <w:noProof/>
                <w:webHidden/>
              </w:rPr>
              <w:instrText xml:space="preserve"> PAGEREF _Toc88226744 \h </w:instrText>
            </w:r>
            <w:r w:rsidR="00420F95">
              <w:rPr>
                <w:noProof/>
                <w:webHidden/>
              </w:rPr>
            </w:r>
            <w:r w:rsidR="00420F95">
              <w:rPr>
                <w:noProof/>
                <w:webHidden/>
              </w:rPr>
              <w:fldChar w:fldCharType="separate"/>
            </w:r>
            <w:r w:rsidR="00420F95">
              <w:rPr>
                <w:noProof/>
                <w:webHidden/>
              </w:rPr>
              <w:t>3</w:t>
            </w:r>
            <w:r w:rsidR="00420F95">
              <w:rPr>
                <w:noProof/>
                <w:webHidden/>
              </w:rPr>
              <w:fldChar w:fldCharType="end"/>
            </w:r>
          </w:hyperlink>
        </w:p>
        <w:p w14:paraId="11CBFD11" w14:textId="77777777" w:rsidR="00420F95" w:rsidRPr="00420F95" w:rsidRDefault="00420F95" w:rsidP="00420F95">
          <w:pPr>
            <w:rPr>
              <w:noProof/>
            </w:rPr>
          </w:pPr>
        </w:p>
        <w:p w14:paraId="59B83696" w14:textId="77777777" w:rsidR="00420F95" w:rsidRDefault="0013169E">
          <w:pPr>
            <w:pStyle w:val="TOC1"/>
            <w:tabs>
              <w:tab w:val="right" w:leader="dot" w:pos="9016"/>
            </w:tabs>
            <w:rPr>
              <w:rFonts w:eastAsiaTheme="minorEastAsia"/>
              <w:noProof/>
              <w:lang w:val="en-GB" w:eastAsia="en-GB"/>
            </w:rPr>
          </w:pPr>
          <w:hyperlink w:anchor="_Toc88226745" w:history="1">
            <w:r w:rsidR="00420F95" w:rsidRPr="00EC4259">
              <w:rPr>
                <w:rStyle w:val="Hyperlink"/>
                <w:rFonts w:ascii="Arial" w:eastAsia="Times New Roman" w:hAnsi="Arial" w:cs="Arial"/>
                <w:noProof/>
                <w:lang w:val="en-GB"/>
              </w:rPr>
              <w:t>2. Pros and cons of blended learning</w:t>
            </w:r>
            <w:r w:rsidR="00420F95">
              <w:rPr>
                <w:noProof/>
                <w:webHidden/>
              </w:rPr>
              <w:tab/>
            </w:r>
            <w:r w:rsidR="00420F95">
              <w:rPr>
                <w:noProof/>
                <w:webHidden/>
              </w:rPr>
              <w:fldChar w:fldCharType="begin"/>
            </w:r>
            <w:r w:rsidR="00420F95">
              <w:rPr>
                <w:noProof/>
                <w:webHidden/>
              </w:rPr>
              <w:instrText xml:space="preserve"> PAGEREF _Toc88226745 \h </w:instrText>
            </w:r>
            <w:r w:rsidR="00420F95">
              <w:rPr>
                <w:noProof/>
                <w:webHidden/>
              </w:rPr>
            </w:r>
            <w:r w:rsidR="00420F95">
              <w:rPr>
                <w:noProof/>
                <w:webHidden/>
              </w:rPr>
              <w:fldChar w:fldCharType="separate"/>
            </w:r>
            <w:r w:rsidR="00420F95">
              <w:rPr>
                <w:noProof/>
                <w:webHidden/>
              </w:rPr>
              <w:t>4</w:t>
            </w:r>
            <w:r w:rsidR="00420F95">
              <w:rPr>
                <w:noProof/>
                <w:webHidden/>
              </w:rPr>
              <w:fldChar w:fldCharType="end"/>
            </w:r>
          </w:hyperlink>
        </w:p>
        <w:p w14:paraId="0B13084A" w14:textId="77777777" w:rsidR="00420F95" w:rsidRDefault="0013169E">
          <w:pPr>
            <w:pStyle w:val="TOC2"/>
            <w:tabs>
              <w:tab w:val="right" w:leader="dot" w:pos="9016"/>
            </w:tabs>
            <w:rPr>
              <w:rFonts w:eastAsiaTheme="minorEastAsia"/>
              <w:noProof/>
              <w:lang w:val="en-GB" w:eastAsia="en-GB"/>
            </w:rPr>
          </w:pPr>
          <w:hyperlink w:anchor="_Toc88226746" w:history="1">
            <w:r w:rsidR="00420F95" w:rsidRPr="00EC4259">
              <w:rPr>
                <w:rStyle w:val="Hyperlink"/>
                <w:rFonts w:ascii="Arial" w:eastAsia="Times New Roman" w:hAnsi="Arial" w:cs="Arial"/>
                <w:noProof/>
                <w:lang w:val="en-GB"/>
              </w:rPr>
              <w:t>2.1 Blended learning pros</w:t>
            </w:r>
            <w:r w:rsidR="00420F95">
              <w:rPr>
                <w:noProof/>
                <w:webHidden/>
              </w:rPr>
              <w:tab/>
            </w:r>
            <w:r w:rsidR="00420F95">
              <w:rPr>
                <w:noProof/>
                <w:webHidden/>
              </w:rPr>
              <w:fldChar w:fldCharType="begin"/>
            </w:r>
            <w:r w:rsidR="00420F95">
              <w:rPr>
                <w:noProof/>
                <w:webHidden/>
              </w:rPr>
              <w:instrText xml:space="preserve"> PAGEREF _Toc88226746 \h </w:instrText>
            </w:r>
            <w:r w:rsidR="00420F95">
              <w:rPr>
                <w:noProof/>
                <w:webHidden/>
              </w:rPr>
            </w:r>
            <w:r w:rsidR="00420F95">
              <w:rPr>
                <w:noProof/>
                <w:webHidden/>
              </w:rPr>
              <w:fldChar w:fldCharType="separate"/>
            </w:r>
            <w:r w:rsidR="00420F95">
              <w:rPr>
                <w:noProof/>
                <w:webHidden/>
              </w:rPr>
              <w:t>4</w:t>
            </w:r>
            <w:r w:rsidR="00420F95">
              <w:rPr>
                <w:noProof/>
                <w:webHidden/>
              </w:rPr>
              <w:fldChar w:fldCharType="end"/>
            </w:r>
          </w:hyperlink>
        </w:p>
        <w:p w14:paraId="7431B2A8" w14:textId="77777777" w:rsidR="00420F95" w:rsidRDefault="0013169E">
          <w:pPr>
            <w:pStyle w:val="TOC2"/>
            <w:tabs>
              <w:tab w:val="right" w:leader="dot" w:pos="9016"/>
            </w:tabs>
            <w:rPr>
              <w:rStyle w:val="Hyperlink"/>
              <w:noProof/>
            </w:rPr>
          </w:pPr>
          <w:hyperlink w:anchor="_Toc88226747" w:history="1">
            <w:r w:rsidR="00420F95" w:rsidRPr="00EC4259">
              <w:rPr>
                <w:rStyle w:val="Hyperlink"/>
                <w:rFonts w:ascii="Arial" w:eastAsia="Times New Roman" w:hAnsi="Arial" w:cs="Arial"/>
                <w:noProof/>
                <w:lang w:val="en-GB"/>
              </w:rPr>
              <w:t>2.2 Blended learning cons</w:t>
            </w:r>
            <w:r w:rsidR="00420F95">
              <w:rPr>
                <w:noProof/>
                <w:webHidden/>
              </w:rPr>
              <w:tab/>
            </w:r>
            <w:r w:rsidR="00420F95">
              <w:rPr>
                <w:noProof/>
                <w:webHidden/>
              </w:rPr>
              <w:fldChar w:fldCharType="begin"/>
            </w:r>
            <w:r w:rsidR="00420F95">
              <w:rPr>
                <w:noProof/>
                <w:webHidden/>
              </w:rPr>
              <w:instrText xml:space="preserve"> PAGEREF _Toc88226747 \h </w:instrText>
            </w:r>
            <w:r w:rsidR="00420F95">
              <w:rPr>
                <w:noProof/>
                <w:webHidden/>
              </w:rPr>
            </w:r>
            <w:r w:rsidR="00420F95">
              <w:rPr>
                <w:noProof/>
                <w:webHidden/>
              </w:rPr>
              <w:fldChar w:fldCharType="separate"/>
            </w:r>
            <w:r w:rsidR="00420F95">
              <w:rPr>
                <w:noProof/>
                <w:webHidden/>
              </w:rPr>
              <w:t>5</w:t>
            </w:r>
            <w:r w:rsidR="00420F95">
              <w:rPr>
                <w:noProof/>
                <w:webHidden/>
              </w:rPr>
              <w:fldChar w:fldCharType="end"/>
            </w:r>
          </w:hyperlink>
        </w:p>
        <w:p w14:paraId="319FC494" w14:textId="77777777" w:rsidR="00420F95" w:rsidRPr="00420F95" w:rsidRDefault="00420F95" w:rsidP="00420F95">
          <w:pPr>
            <w:rPr>
              <w:noProof/>
            </w:rPr>
          </w:pPr>
        </w:p>
        <w:p w14:paraId="59452AD2" w14:textId="77777777" w:rsidR="00420F95" w:rsidRDefault="0013169E">
          <w:pPr>
            <w:pStyle w:val="TOC1"/>
            <w:tabs>
              <w:tab w:val="right" w:leader="dot" w:pos="9016"/>
            </w:tabs>
            <w:rPr>
              <w:rFonts w:eastAsiaTheme="minorEastAsia"/>
              <w:noProof/>
              <w:lang w:val="en-GB" w:eastAsia="en-GB"/>
            </w:rPr>
          </w:pPr>
          <w:hyperlink w:anchor="_Toc88226748" w:history="1">
            <w:r w:rsidR="00420F95" w:rsidRPr="00EC4259">
              <w:rPr>
                <w:rStyle w:val="Hyperlink"/>
                <w:rFonts w:ascii="Arial" w:eastAsia="Times New Roman" w:hAnsi="Arial" w:cs="Arial"/>
                <w:noProof/>
                <w:lang w:val="en-GB"/>
              </w:rPr>
              <w:t>3. Pros and cons of traditional learning</w:t>
            </w:r>
            <w:r w:rsidR="00420F95">
              <w:rPr>
                <w:noProof/>
                <w:webHidden/>
              </w:rPr>
              <w:tab/>
            </w:r>
            <w:r w:rsidR="00420F95">
              <w:rPr>
                <w:noProof/>
                <w:webHidden/>
              </w:rPr>
              <w:fldChar w:fldCharType="begin"/>
            </w:r>
            <w:r w:rsidR="00420F95">
              <w:rPr>
                <w:noProof/>
                <w:webHidden/>
              </w:rPr>
              <w:instrText xml:space="preserve"> PAGEREF _Toc88226748 \h </w:instrText>
            </w:r>
            <w:r w:rsidR="00420F95">
              <w:rPr>
                <w:noProof/>
                <w:webHidden/>
              </w:rPr>
            </w:r>
            <w:r w:rsidR="00420F95">
              <w:rPr>
                <w:noProof/>
                <w:webHidden/>
              </w:rPr>
              <w:fldChar w:fldCharType="separate"/>
            </w:r>
            <w:r w:rsidR="00420F95">
              <w:rPr>
                <w:noProof/>
                <w:webHidden/>
              </w:rPr>
              <w:t>5</w:t>
            </w:r>
            <w:r w:rsidR="00420F95">
              <w:rPr>
                <w:noProof/>
                <w:webHidden/>
              </w:rPr>
              <w:fldChar w:fldCharType="end"/>
            </w:r>
          </w:hyperlink>
        </w:p>
        <w:p w14:paraId="4D8897F3" w14:textId="77777777" w:rsidR="00420F95" w:rsidRDefault="0013169E">
          <w:pPr>
            <w:pStyle w:val="TOC2"/>
            <w:tabs>
              <w:tab w:val="right" w:leader="dot" w:pos="9016"/>
            </w:tabs>
            <w:rPr>
              <w:rFonts w:eastAsiaTheme="minorEastAsia"/>
              <w:noProof/>
              <w:lang w:val="en-GB" w:eastAsia="en-GB"/>
            </w:rPr>
          </w:pPr>
          <w:hyperlink w:anchor="_Toc88226749" w:history="1">
            <w:r w:rsidR="00420F95" w:rsidRPr="00EC4259">
              <w:rPr>
                <w:rStyle w:val="Hyperlink"/>
                <w:rFonts w:ascii="Arial" w:eastAsia="Times New Roman" w:hAnsi="Arial" w:cs="Arial"/>
                <w:noProof/>
                <w:lang w:val="en-GB"/>
              </w:rPr>
              <w:t>3.1 Pros of traditional class learning</w:t>
            </w:r>
            <w:r w:rsidR="00420F95">
              <w:rPr>
                <w:noProof/>
                <w:webHidden/>
              </w:rPr>
              <w:tab/>
            </w:r>
            <w:r w:rsidR="00420F95">
              <w:rPr>
                <w:noProof/>
                <w:webHidden/>
              </w:rPr>
              <w:fldChar w:fldCharType="begin"/>
            </w:r>
            <w:r w:rsidR="00420F95">
              <w:rPr>
                <w:noProof/>
                <w:webHidden/>
              </w:rPr>
              <w:instrText xml:space="preserve"> PAGEREF _Toc88226749 \h </w:instrText>
            </w:r>
            <w:r w:rsidR="00420F95">
              <w:rPr>
                <w:noProof/>
                <w:webHidden/>
              </w:rPr>
            </w:r>
            <w:r w:rsidR="00420F95">
              <w:rPr>
                <w:noProof/>
                <w:webHidden/>
              </w:rPr>
              <w:fldChar w:fldCharType="separate"/>
            </w:r>
            <w:r w:rsidR="00420F95">
              <w:rPr>
                <w:noProof/>
                <w:webHidden/>
              </w:rPr>
              <w:t>5</w:t>
            </w:r>
            <w:r w:rsidR="00420F95">
              <w:rPr>
                <w:noProof/>
                <w:webHidden/>
              </w:rPr>
              <w:fldChar w:fldCharType="end"/>
            </w:r>
          </w:hyperlink>
        </w:p>
        <w:p w14:paraId="0C3A2111" w14:textId="77777777" w:rsidR="00420F95" w:rsidRDefault="0013169E">
          <w:pPr>
            <w:pStyle w:val="TOC2"/>
            <w:tabs>
              <w:tab w:val="right" w:leader="dot" w:pos="9016"/>
            </w:tabs>
            <w:rPr>
              <w:rStyle w:val="Hyperlink"/>
              <w:noProof/>
            </w:rPr>
          </w:pPr>
          <w:hyperlink w:anchor="_Toc88226750" w:history="1">
            <w:r w:rsidR="00420F95" w:rsidRPr="00EC4259">
              <w:rPr>
                <w:rStyle w:val="Hyperlink"/>
                <w:rFonts w:ascii="Arial" w:eastAsia="Times New Roman" w:hAnsi="Arial" w:cs="Arial"/>
                <w:noProof/>
                <w:lang w:val="en-GB"/>
              </w:rPr>
              <w:t>3.2 Cons of traditional class learning</w:t>
            </w:r>
            <w:r w:rsidR="00420F95">
              <w:rPr>
                <w:noProof/>
                <w:webHidden/>
              </w:rPr>
              <w:tab/>
            </w:r>
            <w:r w:rsidR="00420F95">
              <w:rPr>
                <w:noProof/>
                <w:webHidden/>
              </w:rPr>
              <w:fldChar w:fldCharType="begin"/>
            </w:r>
            <w:r w:rsidR="00420F95">
              <w:rPr>
                <w:noProof/>
                <w:webHidden/>
              </w:rPr>
              <w:instrText xml:space="preserve"> PAGEREF _Toc88226750 \h </w:instrText>
            </w:r>
            <w:r w:rsidR="00420F95">
              <w:rPr>
                <w:noProof/>
                <w:webHidden/>
              </w:rPr>
            </w:r>
            <w:r w:rsidR="00420F95">
              <w:rPr>
                <w:noProof/>
                <w:webHidden/>
              </w:rPr>
              <w:fldChar w:fldCharType="separate"/>
            </w:r>
            <w:r w:rsidR="00420F95">
              <w:rPr>
                <w:noProof/>
                <w:webHidden/>
              </w:rPr>
              <w:t>6</w:t>
            </w:r>
            <w:r w:rsidR="00420F95">
              <w:rPr>
                <w:noProof/>
                <w:webHidden/>
              </w:rPr>
              <w:fldChar w:fldCharType="end"/>
            </w:r>
          </w:hyperlink>
        </w:p>
        <w:p w14:paraId="2D135036" w14:textId="77777777" w:rsidR="00420F95" w:rsidRPr="00420F95" w:rsidRDefault="00420F95" w:rsidP="00420F95">
          <w:pPr>
            <w:rPr>
              <w:noProof/>
            </w:rPr>
          </w:pPr>
        </w:p>
        <w:p w14:paraId="58F8E296" w14:textId="77777777" w:rsidR="00420F95" w:rsidRDefault="0013169E">
          <w:pPr>
            <w:pStyle w:val="TOC1"/>
            <w:tabs>
              <w:tab w:val="right" w:leader="dot" w:pos="9016"/>
            </w:tabs>
            <w:rPr>
              <w:rStyle w:val="Hyperlink"/>
              <w:noProof/>
            </w:rPr>
          </w:pPr>
          <w:hyperlink w:anchor="_Toc88226751" w:history="1">
            <w:r w:rsidR="00420F95" w:rsidRPr="00EC4259">
              <w:rPr>
                <w:rStyle w:val="Hyperlink"/>
                <w:rFonts w:ascii="Arial" w:eastAsia="Times New Roman" w:hAnsi="Arial" w:cs="Arial"/>
                <w:noProof/>
                <w:lang w:val="en-GB"/>
              </w:rPr>
              <w:t>4. Evaluation of both forms of teaching and learning methods</w:t>
            </w:r>
            <w:r w:rsidR="00420F95">
              <w:rPr>
                <w:noProof/>
                <w:webHidden/>
              </w:rPr>
              <w:tab/>
            </w:r>
            <w:r w:rsidR="00420F95">
              <w:rPr>
                <w:noProof/>
                <w:webHidden/>
              </w:rPr>
              <w:fldChar w:fldCharType="begin"/>
            </w:r>
            <w:r w:rsidR="00420F95">
              <w:rPr>
                <w:noProof/>
                <w:webHidden/>
              </w:rPr>
              <w:instrText xml:space="preserve"> PAGEREF _Toc88226751 \h </w:instrText>
            </w:r>
            <w:r w:rsidR="00420F95">
              <w:rPr>
                <w:noProof/>
                <w:webHidden/>
              </w:rPr>
            </w:r>
            <w:r w:rsidR="00420F95">
              <w:rPr>
                <w:noProof/>
                <w:webHidden/>
              </w:rPr>
              <w:fldChar w:fldCharType="separate"/>
            </w:r>
            <w:r w:rsidR="00420F95">
              <w:rPr>
                <w:noProof/>
                <w:webHidden/>
              </w:rPr>
              <w:t>6</w:t>
            </w:r>
            <w:r w:rsidR="00420F95">
              <w:rPr>
                <w:noProof/>
                <w:webHidden/>
              </w:rPr>
              <w:fldChar w:fldCharType="end"/>
            </w:r>
          </w:hyperlink>
        </w:p>
        <w:p w14:paraId="5F196C75" w14:textId="77777777" w:rsidR="00420F95" w:rsidRPr="00420F95" w:rsidRDefault="00420F95" w:rsidP="00420F95">
          <w:pPr>
            <w:rPr>
              <w:noProof/>
            </w:rPr>
          </w:pPr>
        </w:p>
        <w:p w14:paraId="6D62A7C8" w14:textId="77777777" w:rsidR="00420F95" w:rsidRDefault="0013169E">
          <w:pPr>
            <w:pStyle w:val="TOC1"/>
            <w:tabs>
              <w:tab w:val="right" w:leader="dot" w:pos="9016"/>
            </w:tabs>
            <w:rPr>
              <w:rStyle w:val="Hyperlink"/>
              <w:noProof/>
            </w:rPr>
          </w:pPr>
          <w:hyperlink w:anchor="_Toc88226752" w:history="1">
            <w:r w:rsidR="00420F95" w:rsidRPr="00EC4259">
              <w:rPr>
                <w:rStyle w:val="Hyperlink"/>
                <w:rFonts w:ascii="Arial" w:eastAsia="Times New Roman" w:hAnsi="Arial" w:cs="Arial"/>
                <w:noProof/>
                <w:lang w:val="en-GB"/>
              </w:rPr>
              <w:t>5. Conclusion</w:t>
            </w:r>
            <w:r w:rsidR="00420F95">
              <w:rPr>
                <w:noProof/>
                <w:webHidden/>
              </w:rPr>
              <w:tab/>
            </w:r>
            <w:r w:rsidR="00420F95">
              <w:rPr>
                <w:noProof/>
                <w:webHidden/>
              </w:rPr>
              <w:fldChar w:fldCharType="begin"/>
            </w:r>
            <w:r w:rsidR="00420F95">
              <w:rPr>
                <w:noProof/>
                <w:webHidden/>
              </w:rPr>
              <w:instrText xml:space="preserve"> PAGEREF _Toc88226752 \h </w:instrText>
            </w:r>
            <w:r w:rsidR="00420F95">
              <w:rPr>
                <w:noProof/>
                <w:webHidden/>
              </w:rPr>
            </w:r>
            <w:r w:rsidR="00420F95">
              <w:rPr>
                <w:noProof/>
                <w:webHidden/>
              </w:rPr>
              <w:fldChar w:fldCharType="separate"/>
            </w:r>
            <w:r w:rsidR="00420F95">
              <w:rPr>
                <w:noProof/>
                <w:webHidden/>
              </w:rPr>
              <w:t>7</w:t>
            </w:r>
            <w:r w:rsidR="00420F95">
              <w:rPr>
                <w:noProof/>
                <w:webHidden/>
              </w:rPr>
              <w:fldChar w:fldCharType="end"/>
            </w:r>
          </w:hyperlink>
        </w:p>
        <w:p w14:paraId="7CCB9758" w14:textId="77777777" w:rsidR="00420F95" w:rsidRPr="00420F95" w:rsidRDefault="00420F95" w:rsidP="00420F95">
          <w:pPr>
            <w:rPr>
              <w:noProof/>
            </w:rPr>
          </w:pPr>
        </w:p>
        <w:p w14:paraId="2979F631" w14:textId="77777777" w:rsidR="00420F95" w:rsidRDefault="0013169E">
          <w:pPr>
            <w:pStyle w:val="TOC1"/>
            <w:tabs>
              <w:tab w:val="right" w:leader="dot" w:pos="9016"/>
            </w:tabs>
            <w:rPr>
              <w:rStyle w:val="Hyperlink"/>
              <w:noProof/>
            </w:rPr>
          </w:pPr>
          <w:hyperlink w:anchor="_Toc88226753" w:history="1">
            <w:r w:rsidR="00420F95" w:rsidRPr="00EC4259">
              <w:rPr>
                <w:rStyle w:val="Hyperlink"/>
                <w:rFonts w:ascii="Arial" w:eastAsia="Times New Roman" w:hAnsi="Arial" w:cs="Arial"/>
                <w:noProof/>
                <w:lang w:val="en-GB"/>
              </w:rPr>
              <w:t>6. Recommendation based on evaluation</w:t>
            </w:r>
            <w:r w:rsidR="00420F95">
              <w:rPr>
                <w:noProof/>
                <w:webHidden/>
              </w:rPr>
              <w:tab/>
            </w:r>
            <w:r w:rsidR="00420F95">
              <w:rPr>
                <w:noProof/>
                <w:webHidden/>
              </w:rPr>
              <w:fldChar w:fldCharType="begin"/>
            </w:r>
            <w:r w:rsidR="00420F95">
              <w:rPr>
                <w:noProof/>
                <w:webHidden/>
              </w:rPr>
              <w:instrText xml:space="preserve"> PAGEREF _Toc88226753 \h </w:instrText>
            </w:r>
            <w:r w:rsidR="00420F95">
              <w:rPr>
                <w:noProof/>
                <w:webHidden/>
              </w:rPr>
            </w:r>
            <w:r w:rsidR="00420F95">
              <w:rPr>
                <w:noProof/>
                <w:webHidden/>
              </w:rPr>
              <w:fldChar w:fldCharType="separate"/>
            </w:r>
            <w:r w:rsidR="00420F95">
              <w:rPr>
                <w:noProof/>
                <w:webHidden/>
              </w:rPr>
              <w:t>7</w:t>
            </w:r>
            <w:r w:rsidR="00420F95">
              <w:rPr>
                <w:noProof/>
                <w:webHidden/>
              </w:rPr>
              <w:fldChar w:fldCharType="end"/>
            </w:r>
          </w:hyperlink>
        </w:p>
        <w:p w14:paraId="46E68CF1" w14:textId="77777777" w:rsidR="00420F95" w:rsidRPr="00420F95" w:rsidRDefault="00420F95" w:rsidP="00420F95">
          <w:pPr>
            <w:rPr>
              <w:noProof/>
            </w:rPr>
          </w:pPr>
        </w:p>
        <w:p w14:paraId="15B9DCE9" w14:textId="77777777" w:rsidR="00420F95" w:rsidRDefault="0013169E">
          <w:pPr>
            <w:pStyle w:val="TOC1"/>
            <w:tabs>
              <w:tab w:val="right" w:leader="dot" w:pos="9016"/>
            </w:tabs>
            <w:rPr>
              <w:rFonts w:eastAsiaTheme="minorEastAsia"/>
              <w:noProof/>
              <w:lang w:val="en-GB" w:eastAsia="en-GB"/>
            </w:rPr>
          </w:pPr>
          <w:hyperlink w:anchor="_Toc88226754" w:history="1">
            <w:r w:rsidR="00420F95" w:rsidRPr="00EC4259">
              <w:rPr>
                <w:rStyle w:val="Hyperlink"/>
                <w:rFonts w:ascii="Arial" w:eastAsia="Times New Roman" w:hAnsi="Arial" w:cs="Arial"/>
                <w:noProof/>
                <w:lang w:val="en-GB"/>
              </w:rPr>
              <w:t>References</w:t>
            </w:r>
            <w:r w:rsidR="00420F95">
              <w:rPr>
                <w:noProof/>
                <w:webHidden/>
              </w:rPr>
              <w:tab/>
            </w:r>
            <w:r w:rsidR="00420F95">
              <w:rPr>
                <w:noProof/>
                <w:webHidden/>
              </w:rPr>
              <w:fldChar w:fldCharType="begin"/>
            </w:r>
            <w:r w:rsidR="00420F95">
              <w:rPr>
                <w:noProof/>
                <w:webHidden/>
              </w:rPr>
              <w:instrText xml:space="preserve"> PAGEREF _Toc88226754 \h </w:instrText>
            </w:r>
            <w:r w:rsidR="00420F95">
              <w:rPr>
                <w:noProof/>
                <w:webHidden/>
              </w:rPr>
            </w:r>
            <w:r w:rsidR="00420F95">
              <w:rPr>
                <w:noProof/>
                <w:webHidden/>
              </w:rPr>
              <w:fldChar w:fldCharType="separate"/>
            </w:r>
            <w:r w:rsidR="00420F95">
              <w:rPr>
                <w:noProof/>
                <w:webHidden/>
              </w:rPr>
              <w:t>8</w:t>
            </w:r>
            <w:r w:rsidR="00420F95">
              <w:rPr>
                <w:noProof/>
                <w:webHidden/>
              </w:rPr>
              <w:fldChar w:fldCharType="end"/>
            </w:r>
          </w:hyperlink>
        </w:p>
        <w:p w14:paraId="165C8494" w14:textId="77777777" w:rsidR="00420F95" w:rsidRDefault="00420F95">
          <w:r>
            <w:fldChar w:fldCharType="end"/>
          </w:r>
        </w:p>
      </w:sdtContent>
    </w:sdt>
    <w:p w14:paraId="7656E280" w14:textId="77777777" w:rsidR="00CA742E" w:rsidRPr="00E16C19" w:rsidRDefault="00CA742E" w:rsidP="21F2F0C8">
      <w:pPr>
        <w:rPr>
          <w:rFonts w:ascii="Arial" w:eastAsia="Times New Roman" w:hAnsi="Arial" w:cs="Arial"/>
          <w:color w:val="2F5496" w:themeColor="accent1" w:themeShade="BF"/>
          <w:lang w:val="en-GB"/>
        </w:rPr>
      </w:pPr>
      <w:r w:rsidRPr="00E16C19">
        <w:rPr>
          <w:rFonts w:ascii="Arial" w:eastAsia="Times New Roman" w:hAnsi="Arial" w:cs="Arial"/>
          <w:lang w:val="en-GB"/>
        </w:rPr>
        <w:br w:type="page"/>
      </w:r>
    </w:p>
    <w:p w14:paraId="7E3C464D" w14:textId="77777777" w:rsidR="00AB76F8" w:rsidRPr="00E16C19" w:rsidRDefault="21F2F0C8" w:rsidP="21F2F0C8">
      <w:pPr>
        <w:pStyle w:val="Heading1"/>
        <w:spacing w:line="360" w:lineRule="auto"/>
        <w:jc w:val="both"/>
        <w:rPr>
          <w:rFonts w:ascii="Arial" w:eastAsia="Times New Roman" w:hAnsi="Arial" w:cs="Arial"/>
          <w:sz w:val="22"/>
          <w:szCs w:val="22"/>
          <w:lang w:val="en-GB"/>
        </w:rPr>
      </w:pPr>
      <w:bookmarkStart w:id="0" w:name="_Toc88155031"/>
      <w:bookmarkStart w:id="1" w:name="_Toc88226742"/>
      <w:r w:rsidRPr="00E16C19">
        <w:rPr>
          <w:rFonts w:ascii="Arial" w:eastAsia="Times New Roman" w:hAnsi="Arial" w:cs="Arial"/>
          <w:sz w:val="22"/>
          <w:szCs w:val="22"/>
          <w:lang w:val="en-GB"/>
        </w:rPr>
        <w:lastRenderedPageBreak/>
        <w:t>1. Introduction</w:t>
      </w:r>
      <w:bookmarkEnd w:id="0"/>
      <w:bookmarkEnd w:id="1"/>
    </w:p>
    <w:p w14:paraId="6961F746"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Students’ learning styles refer to the way they approach the process of learning. To name a few, a student may learn best via seeing, listening, participating in class, or pondering. A student’s sensory modalities and intellectual processes are often used to characterize their learning style. There are a wide variety of teaching methods and resources that may be used in the classroom. Pupils’ lack of concentration and productivity in class might be attributed to a mismatch between the teaching style and the learning style of the students </w:t>
      </w:r>
      <w:r w:rsidRPr="00E16C19">
        <w:rPr>
          <w:rFonts w:ascii="Arial" w:eastAsia="Times New Roman" w:hAnsi="Arial" w:cs="Arial"/>
        </w:rPr>
        <w:t>(</w:t>
      </w:r>
      <w:proofErr w:type="spellStart"/>
      <w:r w:rsidRPr="00E16C19">
        <w:rPr>
          <w:rFonts w:ascii="Arial" w:eastAsia="Times New Roman" w:hAnsi="Arial" w:cs="Arial"/>
        </w:rPr>
        <w:t>Vallée</w:t>
      </w:r>
      <w:proofErr w:type="spellEnd"/>
      <w:r w:rsidRPr="00E16C19">
        <w:rPr>
          <w:rFonts w:ascii="Arial" w:eastAsia="Times New Roman" w:hAnsi="Arial" w:cs="Arial"/>
        </w:rPr>
        <w:t xml:space="preserve">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To this concern, implication of varied learning methods is taken into consideration among which the Blended and Traditional learning are largely recognized and practiced by businesses. In this following report, an extensive emphasis on these key learning methods is taken into consideration followed by a comparative evaluation of the two.</w:t>
      </w:r>
    </w:p>
    <w:p w14:paraId="6E5829A5"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2" w:name="_Toc88155032"/>
      <w:bookmarkStart w:id="3" w:name="_Toc88226743"/>
      <w:r w:rsidRPr="00E16C19">
        <w:rPr>
          <w:rFonts w:ascii="Arial" w:eastAsia="Times New Roman" w:hAnsi="Arial" w:cs="Arial"/>
          <w:sz w:val="22"/>
          <w:szCs w:val="22"/>
          <w:lang w:val="en-GB"/>
        </w:rPr>
        <w:t>1.1 Introduction to blended learning</w:t>
      </w:r>
      <w:bookmarkEnd w:id="2"/>
      <w:bookmarkEnd w:id="3"/>
    </w:p>
    <w:p w14:paraId="47428A63" w14:textId="77777777" w:rsidR="00281805"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In its simplest form, blended learning refers to the employment of both conventional classroom instruction and online learning to teach the same material to the same students. Using “face-to-face and online learning experiences” in a “thoughtful synthesis” (</w:t>
      </w:r>
      <w:proofErr w:type="spellStart"/>
      <w:r w:rsidRPr="00E16C19">
        <w:rPr>
          <w:rFonts w:ascii="Arial" w:eastAsia="Times New Roman" w:hAnsi="Arial" w:cs="Arial"/>
        </w:rPr>
        <w:t>Halasa</w:t>
      </w:r>
      <w:proofErr w:type="spellEnd"/>
      <w:r w:rsidRPr="00E16C19">
        <w:rPr>
          <w:rFonts w:ascii="Arial" w:eastAsia="Times New Roman" w:hAnsi="Arial" w:cs="Arial"/>
        </w:rPr>
        <w:t xml:space="preserve">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xml:space="preserve">). Blended programs allow students to take some classes in a traditional classroom setting and others entirely online. It’s a phrase used to describe the process of offering education and learning experiences using a mix of both in person and online training. Virtual communities allow students who are not in the same physical location to collaborate with one other. One example of a blended learning course is one in which students attend a classroom-based course given by an instructor while simultaneously completing online components of the course on an online learning platform </w:t>
      </w:r>
      <w:r w:rsidRPr="00E16C19">
        <w:rPr>
          <w:rFonts w:ascii="Arial" w:eastAsia="Times New Roman" w:hAnsi="Arial" w:cs="Arial"/>
        </w:rPr>
        <w:t xml:space="preserve">(Li </w:t>
      </w:r>
      <w:r w:rsidRPr="00E16C19">
        <w:rPr>
          <w:rFonts w:ascii="Arial" w:eastAsia="Times New Roman" w:hAnsi="Arial" w:cs="Arial"/>
          <w:i/>
          <w:iCs/>
        </w:rPr>
        <w:t>et al</w:t>
      </w:r>
      <w:r w:rsidRPr="00E16C19">
        <w:rPr>
          <w:rFonts w:ascii="Arial" w:eastAsia="Times New Roman" w:hAnsi="Arial" w:cs="Arial"/>
        </w:rPr>
        <w:t>., 2019)</w:t>
      </w:r>
      <w:r w:rsidRPr="00E16C19">
        <w:rPr>
          <w:rFonts w:ascii="Arial" w:eastAsia="Times New Roman" w:hAnsi="Arial" w:cs="Arial"/>
          <w:lang w:val="en-GB"/>
        </w:rPr>
        <w:t xml:space="preserve">. It is possible to substitute classroom teaching with online learning experiences, and online learning experiences might involve varied degrees of interaction or merely time spent alone in independent study and learning activities. An excellent blended learning experience, on the other hand, combines the best of both worlds so that all participants are working toward the same goals and gaining knowledge from identical sources </w:t>
      </w:r>
      <w:r w:rsidRPr="00E16C19">
        <w:rPr>
          <w:rFonts w:ascii="Arial" w:eastAsia="Times New Roman" w:hAnsi="Arial" w:cs="Arial"/>
        </w:rPr>
        <w:t>(</w:t>
      </w:r>
      <w:proofErr w:type="spellStart"/>
      <w:r w:rsidRPr="00E16C19">
        <w:rPr>
          <w:rFonts w:ascii="Arial" w:eastAsia="Times New Roman" w:hAnsi="Arial" w:cs="Arial"/>
        </w:rPr>
        <w:t>Setyawan</w:t>
      </w:r>
      <w:proofErr w:type="spellEnd"/>
      <w:r w:rsidRPr="00E16C19">
        <w:rPr>
          <w:rFonts w:ascii="Arial" w:eastAsia="Times New Roman" w:hAnsi="Arial" w:cs="Arial"/>
        </w:rPr>
        <w:t>, 2019)</w:t>
      </w:r>
      <w:r w:rsidRPr="00E16C19">
        <w:rPr>
          <w:rFonts w:ascii="Arial" w:eastAsia="Times New Roman" w:hAnsi="Arial" w:cs="Arial"/>
          <w:lang w:val="en-GB"/>
        </w:rPr>
        <w:t>. As a result of the many learning experiences being combined and choreographed, they all work together. Some people refer to blended learning as “hybrid” or “mixed-mode” learning. There are a wide variety of teaching and learning experiences that may be used in these systems of instructional design.</w:t>
      </w:r>
    </w:p>
    <w:p w14:paraId="5EC3E416"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4" w:name="_Toc88155033"/>
      <w:bookmarkStart w:id="5" w:name="_Toc88226744"/>
      <w:r w:rsidRPr="00E16C19">
        <w:rPr>
          <w:rFonts w:ascii="Arial" w:eastAsia="Times New Roman" w:hAnsi="Arial" w:cs="Arial"/>
          <w:sz w:val="22"/>
          <w:szCs w:val="22"/>
          <w:lang w:val="en-GB"/>
        </w:rPr>
        <w:t>1.2 Introduction to traditional class learning</w:t>
      </w:r>
      <w:bookmarkEnd w:id="4"/>
      <w:bookmarkEnd w:id="5"/>
    </w:p>
    <w:p w14:paraId="1C11FDF4" w14:textId="77777777" w:rsidR="00DD1FA7"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Traditional education or learning is conducted in a classroom. The flow of information and knowledge is moderated and regulated by a trainer. Employees are then expected to do written activities at home to further their understanding. In today’s classrooms, technology is</w:t>
      </w:r>
      <w:r w:rsidR="00420F95">
        <w:rPr>
          <w:rFonts w:ascii="Arial" w:eastAsia="Times New Roman" w:hAnsi="Arial" w:cs="Arial"/>
          <w:lang w:val="en-GB"/>
        </w:rPr>
        <w:t xml:space="preserve"> </w:t>
      </w:r>
      <w:r w:rsidRPr="00E16C19">
        <w:rPr>
          <w:rFonts w:ascii="Arial" w:eastAsia="Times New Roman" w:hAnsi="Arial" w:cs="Arial"/>
          <w:lang w:val="en-GB"/>
        </w:rPr>
        <w:lastRenderedPageBreak/>
        <w:t xml:space="preserve">becoming more and more prevalent. Trainers are still the major source of knowledge in face-to-face training environments. Children and young adults who have not yet entered the workforce may benefit more from traditional courses </w:t>
      </w:r>
      <w:r w:rsidRPr="00E16C19">
        <w:rPr>
          <w:rFonts w:ascii="Arial" w:eastAsia="Times New Roman" w:hAnsi="Arial" w:cs="Arial"/>
        </w:rPr>
        <w:t>(</w:t>
      </w:r>
      <w:proofErr w:type="spellStart"/>
      <w:r w:rsidRPr="00E16C19">
        <w:rPr>
          <w:rFonts w:ascii="Arial" w:eastAsia="Times New Roman" w:hAnsi="Arial" w:cs="Arial"/>
        </w:rPr>
        <w:t>Eryilmaz</w:t>
      </w:r>
      <w:proofErr w:type="spellEnd"/>
      <w:r w:rsidRPr="00E16C19">
        <w:rPr>
          <w:rFonts w:ascii="Arial" w:eastAsia="Times New Roman" w:hAnsi="Arial" w:cs="Arial"/>
        </w:rPr>
        <w:t>, 2015)</w:t>
      </w:r>
      <w:r w:rsidRPr="00E16C19">
        <w:rPr>
          <w:rFonts w:ascii="Arial" w:eastAsia="Times New Roman" w:hAnsi="Arial" w:cs="Arial"/>
          <w:lang w:val="en-GB"/>
        </w:rPr>
        <w:t xml:space="preserve">. Attending school on a daily basis gives children the opportunity to socialise with peers their own age, develop self-control and self-discipline, as well as enhance their physical and mental health. Students and instructors learn more about each other in the classroom. In this way, instructors can better get to know their pupils, assess their skills and shortcomings, and serve as role models and career advisors </w:t>
      </w:r>
      <w:r w:rsidRPr="00E16C19">
        <w:rPr>
          <w:rFonts w:ascii="Arial" w:eastAsia="Times New Roman" w:hAnsi="Arial" w:cs="Arial"/>
        </w:rPr>
        <w:t xml:space="preserve">(Pereira </w:t>
      </w:r>
      <w:r w:rsidRPr="00E16C19">
        <w:rPr>
          <w:rFonts w:ascii="Arial" w:eastAsia="Times New Roman" w:hAnsi="Arial" w:cs="Arial"/>
          <w:i/>
          <w:iCs/>
        </w:rPr>
        <w:t>et al</w:t>
      </w:r>
      <w:r w:rsidRPr="00E16C19">
        <w:rPr>
          <w:rFonts w:ascii="Arial" w:eastAsia="Times New Roman" w:hAnsi="Arial" w:cs="Arial"/>
        </w:rPr>
        <w:t>., 2007)</w:t>
      </w:r>
      <w:r w:rsidRPr="00E16C19">
        <w:rPr>
          <w:rFonts w:ascii="Arial" w:eastAsia="Times New Roman" w:hAnsi="Arial" w:cs="Arial"/>
          <w:lang w:val="en-GB"/>
        </w:rPr>
        <w:t>. Students in a typical educational setting have the opportunity to speak openly with their instructors about their thoughts and concerns, and the teacher may immediately respond to these concerns and inquiries.</w:t>
      </w:r>
    </w:p>
    <w:p w14:paraId="79484AEF"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When it comes to preparing and passing tests, books and lecture notes are invaluable resources. Students may learn more effectively when they follow the Question &amp; Answer format and rely on the advice of more experienced professors rather than relying on generic online notes and recommendations.</w:t>
      </w:r>
    </w:p>
    <w:p w14:paraId="656FB619" w14:textId="77777777" w:rsidR="00420F95" w:rsidRPr="00420F95" w:rsidRDefault="21F2F0C8" w:rsidP="00420F95">
      <w:pPr>
        <w:pStyle w:val="Heading1"/>
        <w:spacing w:line="360" w:lineRule="auto"/>
        <w:jc w:val="both"/>
        <w:rPr>
          <w:rFonts w:ascii="Arial" w:eastAsia="Times New Roman" w:hAnsi="Arial" w:cs="Arial"/>
          <w:sz w:val="22"/>
          <w:szCs w:val="22"/>
          <w:lang w:val="en-GB"/>
        </w:rPr>
      </w:pPr>
      <w:bookmarkStart w:id="6" w:name="_Toc88155034"/>
      <w:bookmarkStart w:id="7" w:name="_Toc88226745"/>
      <w:r w:rsidRPr="00E16C19">
        <w:rPr>
          <w:rFonts w:ascii="Arial" w:eastAsia="Times New Roman" w:hAnsi="Arial" w:cs="Arial"/>
          <w:sz w:val="22"/>
          <w:szCs w:val="22"/>
          <w:lang w:val="en-GB"/>
        </w:rPr>
        <w:t>2. Pros and cons of blended learning</w:t>
      </w:r>
      <w:bookmarkEnd w:id="6"/>
      <w:bookmarkEnd w:id="7"/>
    </w:p>
    <w:p w14:paraId="09A9BFEB"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8" w:name="_Toc88155035"/>
      <w:bookmarkStart w:id="9" w:name="_Toc88226746"/>
      <w:r w:rsidRPr="00E16C19">
        <w:rPr>
          <w:rFonts w:ascii="Arial" w:eastAsia="Times New Roman" w:hAnsi="Arial" w:cs="Arial"/>
          <w:sz w:val="22"/>
          <w:szCs w:val="22"/>
          <w:lang w:val="en-GB"/>
        </w:rPr>
        <w:t>2.1 Blended learning pros</w:t>
      </w:r>
      <w:bookmarkEnd w:id="8"/>
      <w:bookmarkEnd w:id="9"/>
    </w:p>
    <w:p w14:paraId="50343DE3" w14:textId="77777777" w:rsidR="00DD1FA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Blended learning is becoming an increasingly popular kind of education in the industry because of advances in digital education technologies like web conferencing, eBooks, simulations and video games. Blended learning combines the advantages of both online and face-to-face methods to benefit students and educators alike. Blended learning programs provide a number of benefits, including the following:</w:t>
      </w:r>
    </w:p>
    <w:p w14:paraId="7F370B0C" w14:textId="77777777" w:rsidR="00560134"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Safer Learning Environment: </w:t>
      </w:r>
      <w:r w:rsidRPr="00E16C19">
        <w:rPr>
          <w:rFonts w:ascii="Arial" w:eastAsia="Times New Roman" w:hAnsi="Arial" w:cs="Arial"/>
          <w:lang w:val="en-GB"/>
        </w:rPr>
        <w:t xml:space="preserve">Institutions may provide a secure learning environment for students and staff by allowing them to do most of their assignments from home and only asking them to come to class a few times each week. Many colleges and universities are able to exercise social distance and clean and sanitise common spaces between courses when there are less people on campus </w:t>
      </w:r>
      <w:r w:rsidRPr="00E16C19">
        <w:rPr>
          <w:rFonts w:ascii="Arial" w:eastAsia="Times New Roman" w:hAnsi="Arial" w:cs="Arial"/>
        </w:rPr>
        <w:t>(Lam Hew and Chiu, 2018)</w:t>
      </w:r>
      <w:r w:rsidRPr="00E16C19">
        <w:rPr>
          <w:rFonts w:ascii="Arial" w:eastAsia="Times New Roman" w:hAnsi="Arial" w:cs="Arial"/>
          <w:lang w:val="en-GB"/>
        </w:rPr>
        <w:t>. In the event of a COVID-19 breakout, institutions may be better prepared thanks to blended learning. Institutions may temporarily offer entirely online courses until it is safe to return to campus with a mixed learning framework in place.</w:t>
      </w:r>
    </w:p>
    <w:p w14:paraId="7DAFC68A"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Autonomous Learning:  </w:t>
      </w:r>
      <w:r w:rsidRPr="00E16C19">
        <w:rPr>
          <w:rFonts w:ascii="Arial" w:eastAsia="Times New Roman" w:hAnsi="Arial" w:cs="Arial"/>
          <w:lang w:val="en-GB"/>
        </w:rPr>
        <w:t xml:space="preserve">It is possible for students to participate in the online component of the class and review the class materials from any location with internet connection in a blended learning format. As a result, students are able to better manage their time between schooling and other commitments by completing the online section at a time that works for them </w:t>
      </w:r>
      <w:r w:rsidRPr="00E16C19">
        <w:rPr>
          <w:rFonts w:ascii="Arial" w:eastAsia="Times New Roman" w:hAnsi="Arial" w:cs="Arial"/>
        </w:rPr>
        <w:t xml:space="preserve">(Khalil Abdel </w:t>
      </w:r>
      <w:proofErr w:type="spellStart"/>
      <w:r w:rsidRPr="00E16C19">
        <w:rPr>
          <w:rFonts w:ascii="Arial" w:eastAsia="Times New Roman" w:hAnsi="Arial" w:cs="Arial"/>
        </w:rPr>
        <w:t>Meguid</w:t>
      </w:r>
      <w:proofErr w:type="spellEnd"/>
      <w:r w:rsidRPr="00E16C19">
        <w:rPr>
          <w:rFonts w:ascii="Arial" w:eastAsia="Times New Roman" w:hAnsi="Arial" w:cs="Arial"/>
        </w:rPr>
        <w:t xml:space="preserve"> and </w:t>
      </w:r>
      <w:proofErr w:type="spellStart"/>
      <w:r w:rsidRPr="00E16C19">
        <w:rPr>
          <w:rFonts w:ascii="Arial" w:eastAsia="Times New Roman" w:hAnsi="Arial" w:cs="Arial"/>
        </w:rPr>
        <w:t>Elkhider</w:t>
      </w:r>
      <w:proofErr w:type="spellEnd"/>
      <w:r w:rsidRPr="00E16C19">
        <w:rPr>
          <w:rFonts w:ascii="Arial" w:eastAsia="Times New Roman" w:hAnsi="Arial" w:cs="Arial"/>
        </w:rPr>
        <w:t>, 2018)</w:t>
      </w:r>
      <w:r w:rsidRPr="00E16C19">
        <w:rPr>
          <w:rFonts w:ascii="Arial" w:eastAsia="Times New Roman" w:hAnsi="Arial" w:cs="Arial"/>
          <w:lang w:val="en-GB"/>
        </w:rPr>
        <w:t>. Adult learners, in particular, need a strong feeling of self-determination and control in order to succeed.</w:t>
      </w:r>
    </w:p>
    <w:p w14:paraId="5B608DA6"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0" w:name="_Toc88155036"/>
      <w:bookmarkStart w:id="11" w:name="_Toc88226747"/>
      <w:r w:rsidRPr="00E16C19">
        <w:rPr>
          <w:rFonts w:ascii="Arial" w:eastAsia="Times New Roman" w:hAnsi="Arial" w:cs="Arial"/>
          <w:sz w:val="22"/>
          <w:szCs w:val="22"/>
          <w:lang w:val="en-GB"/>
        </w:rPr>
        <w:lastRenderedPageBreak/>
        <w:t>2.2 Blended learning cons</w:t>
      </w:r>
      <w:bookmarkEnd w:id="10"/>
      <w:bookmarkEnd w:id="11"/>
    </w:p>
    <w:p w14:paraId="2226FA57" w14:textId="77777777" w:rsidR="00AD4A32"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Challenging to adapt to: </w:t>
      </w:r>
      <w:r w:rsidRPr="00E16C19">
        <w:rPr>
          <w:rFonts w:ascii="Arial" w:eastAsia="Times New Roman" w:hAnsi="Arial" w:cs="Arial"/>
          <w:lang w:val="en-GB"/>
        </w:rPr>
        <w:t>Teachers may have difficulty dealing with the issue of students’ lack of technical literacy. Digital resources aren’t always dependable or convenient.</w:t>
      </w:r>
    </w:p>
    <w:p w14:paraId="4C5E97B3" w14:textId="77777777" w:rsidR="00C11BE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Instances to overwork: </w:t>
      </w:r>
      <w:r w:rsidRPr="00E16C19">
        <w:rPr>
          <w:rFonts w:ascii="Arial" w:eastAsia="Times New Roman" w:hAnsi="Arial" w:cs="Arial"/>
          <w:lang w:val="en-GB"/>
        </w:rPr>
        <w:t xml:space="preserve">For instructors that implement blended learning, there is a lot of added effort. With the rise of online learning, students must extend their scope and apply much more work in order to discover the optimal mix of online and in-person learning </w:t>
      </w:r>
      <w:r w:rsidRPr="00E16C19">
        <w:rPr>
          <w:rFonts w:ascii="Arial" w:eastAsia="Times New Roman" w:hAnsi="Arial" w:cs="Arial"/>
        </w:rPr>
        <w:t>(Fazal and Bryant, 2019)</w:t>
      </w:r>
      <w:r w:rsidRPr="00E16C19">
        <w:rPr>
          <w:rFonts w:ascii="Arial" w:eastAsia="Times New Roman" w:hAnsi="Arial" w:cs="Arial"/>
          <w:lang w:val="en-GB"/>
        </w:rPr>
        <w:t>. The problem is that not all of them are eager to do so.</w:t>
      </w:r>
    </w:p>
    <w:p w14:paraId="63EE7B6D" w14:textId="77777777" w:rsidR="00210A28"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Cognitive Load potency: </w:t>
      </w:r>
      <w:r w:rsidRPr="00E16C19">
        <w:rPr>
          <w:rFonts w:ascii="Arial" w:eastAsia="Times New Roman" w:hAnsi="Arial" w:cs="Arial"/>
          <w:lang w:val="en-GB"/>
        </w:rPr>
        <w:t>Teachers may start overdoing instructional activities and material because of the wide variety of options afforded by the blended learning paradigm.</w:t>
      </w:r>
    </w:p>
    <w:p w14:paraId="4F01F6CA"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Issue regarding credibility: </w:t>
      </w:r>
      <w:r w:rsidRPr="00E16C19">
        <w:rPr>
          <w:rFonts w:ascii="Arial" w:eastAsia="Times New Roman" w:hAnsi="Arial" w:cs="Arial"/>
          <w:lang w:val="en-GB"/>
        </w:rPr>
        <w:t>Plagiarizing from internet sources may increase as a result of a more digitally friendly educational atmosphere. In addition, there can be a lot of dubious online resources that give incorrect or misconstrued information.</w:t>
      </w:r>
    </w:p>
    <w:p w14:paraId="19657655" w14:textId="77777777" w:rsidR="00E2711D" w:rsidRPr="00E16C19" w:rsidRDefault="21F2F0C8" w:rsidP="21F2F0C8">
      <w:pPr>
        <w:pStyle w:val="Heading1"/>
        <w:spacing w:line="360" w:lineRule="auto"/>
        <w:jc w:val="both"/>
        <w:rPr>
          <w:rFonts w:ascii="Arial" w:eastAsia="Times New Roman" w:hAnsi="Arial" w:cs="Arial"/>
          <w:sz w:val="22"/>
          <w:szCs w:val="22"/>
          <w:lang w:val="en-GB"/>
        </w:rPr>
      </w:pPr>
      <w:bookmarkStart w:id="12" w:name="_Toc88155037"/>
      <w:bookmarkStart w:id="13" w:name="_Toc88226748"/>
      <w:r w:rsidRPr="00E16C19">
        <w:rPr>
          <w:rFonts w:ascii="Arial" w:eastAsia="Times New Roman" w:hAnsi="Arial" w:cs="Arial"/>
          <w:sz w:val="22"/>
          <w:szCs w:val="22"/>
          <w:lang w:val="en-GB"/>
        </w:rPr>
        <w:t>3. Pros and cons of traditional learning</w:t>
      </w:r>
      <w:bookmarkEnd w:id="12"/>
      <w:bookmarkEnd w:id="13"/>
    </w:p>
    <w:p w14:paraId="64795146"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4" w:name="_Toc88155038"/>
      <w:bookmarkStart w:id="15" w:name="_Toc88226749"/>
      <w:r w:rsidRPr="00E16C19">
        <w:rPr>
          <w:rFonts w:ascii="Arial" w:eastAsia="Times New Roman" w:hAnsi="Arial" w:cs="Arial"/>
          <w:sz w:val="22"/>
          <w:szCs w:val="22"/>
          <w:lang w:val="en-GB"/>
        </w:rPr>
        <w:t>3.1 Pros of traditional class learning</w:t>
      </w:r>
      <w:bookmarkEnd w:id="14"/>
      <w:bookmarkEnd w:id="15"/>
    </w:p>
    <w:p w14:paraId="1D2FE5B0" w14:textId="77777777"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Active Learning: </w:t>
      </w:r>
      <w:r w:rsidRPr="00E16C19">
        <w:rPr>
          <w:rFonts w:ascii="Arial" w:eastAsia="Times New Roman" w:hAnsi="Arial" w:cs="Arial"/>
          <w:lang w:val="en-GB"/>
        </w:rPr>
        <w:t xml:space="preserve">Traditional campus life has several advantages for students, including the opportunity to interact with professors and instructors. There are fewer possibilities when it comes to online education </w:t>
      </w:r>
      <w:r w:rsidRPr="00E16C19">
        <w:rPr>
          <w:rFonts w:ascii="Arial" w:eastAsia="Times New Roman" w:hAnsi="Arial" w:cs="Arial"/>
        </w:rPr>
        <w:t xml:space="preserve">(Pereira </w:t>
      </w:r>
      <w:r w:rsidRPr="00E16C19">
        <w:rPr>
          <w:rFonts w:ascii="Arial" w:eastAsia="Times New Roman" w:hAnsi="Arial" w:cs="Arial"/>
          <w:i/>
          <w:iCs/>
        </w:rPr>
        <w:t>et al</w:t>
      </w:r>
      <w:r w:rsidRPr="00E16C19">
        <w:rPr>
          <w:rFonts w:ascii="Arial" w:eastAsia="Times New Roman" w:hAnsi="Arial" w:cs="Arial"/>
        </w:rPr>
        <w:t>., 2007)</w:t>
      </w:r>
      <w:r w:rsidRPr="00E16C19">
        <w:rPr>
          <w:rFonts w:ascii="Arial" w:eastAsia="Times New Roman" w:hAnsi="Arial" w:cs="Arial"/>
          <w:lang w:val="en-GB"/>
        </w:rPr>
        <w:t>. It is possible to meet with teachers in person to discuss a class, performance, or a project on campus.</w:t>
      </w:r>
    </w:p>
    <w:p w14:paraId="518B630F" w14:textId="77777777"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Classroom Engagement: </w:t>
      </w:r>
      <w:r w:rsidRPr="00E16C19">
        <w:rPr>
          <w:rFonts w:ascii="Arial" w:eastAsia="Times New Roman" w:hAnsi="Arial" w:cs="Arial"/>
          <w:lang w:val="en-GB"/>
        </w:rPr>
        <w:t>Traditional classroom learning remains a formidable opponent against online learning in the internet age. There are benefits to online education that can’t be replaced by conventional schooling. Its numerous advantages will ensure it.</w:t>
      </w:r>
    </w:p>
    <w:p w14:paraId="6B641348" w14:textId="77777777" w:rsidR="00821906"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Extra-Curricular Activities: </w:t>
      </w:r>
      <w:r w:rsidRPr="00E16C19">
        <w:rPr>
          <w:rFonts w:ascii="Arial" w:eastAsia="Times New Roman" w:hAnsi="Arial" w:cs="Arial"/>
          <w:lang w:val="en-GB"/>
        </w:rPr>
        <w:t>A student’s school experiences are unique and can’t be replicated elsewhere. Just a few of these experiences include field excursions, school activities, and other organisations. Students may learn valuable lessons about life and career from all of these activities.</w:t>
      </w:r>
    </w:p>
    <w:p w14:paraId="7944B361" w14:textId="77777777" w:rsidR="00580542"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Access To Libraries and Study Materials: </w:t>
      </w:r>
      <w:r w:rsidRPr="00E16C19">
        <w:rPr>
          <w:rFonts w:ascii="Arial" w:eastAsia="Times New Roman" w:hAnsi="Arial" w:cs="Arial"/>
          <w:lang w:val="en-GB"/>
        </w:rPr>
        <w:t xml:space="preserve">The campus library at a university is usually a bustling hub of activity as students work on papers and projects, learn, and interact </w:t>
      </w:r>
      <w:r w:rsidRPr="00E16C19">
        <w:rPr>
          <w:rFonts w:ascii="Arial" w:eastAsia="Times New Roman" w:hAnsi="Arial" w:cs="Arial"/>
        </w:rPr>
        <w:t>(</w:t>
      </w:r>
      <w:proofErr w:type="spellStart"/>
      <w:r w:rsidRPr="00E16C19">
        <w:rPr>
          <w:rFonts w:ascii="Arial" w:eastAsia="Times New Roman" w:hAnsi="Arial" w:cs="Arial"/>
        </w:rPr>
        <w:t>Eryilmaz</w:t>
      </w:r>
      <w:proofErr w:type="spellEnd"/>
      <w:r w:rsidRPr="00E16C19">
        <w:rPr>
          <w:rFonts w:ascii="Arial" w:eastAsia="Times New Roman" w:hAnsi="Arial" w:cs="Arial"/>
        </w:rPr>
        <w:t>, 2015)</w:t>
      </w:r>
      <w:r w:rsidRPr="00E16C19">
        <w:rPr>
          <w:rFonts w:ascii="Arial" w:eastAsia="Times New Roman" w:hAnsi="Arial" w:cs="Arial"/>
          <w:lang w:val="en-GB"/>
        </w:rPr>
        <w:t>. A student may not be able to achieve their full potential if they lack access to the university’s research materials and the library’s resources.</w:t>
      </w:r>
    </w:p>
    <w:p w14:paraId="5BA284C0"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Scheduled Learning: </w:t>
      </w:r>
      <w:r w:rsidRPr="00E16C19">
        <w:rPr>
          <w:rFonts w:ascii="Arial" w:eastAsia="Times New Roman" w:hAnsi="Arial" w:cs="Arial"/>
          <w:lang w:val="en-GB"/>
        </w:rPr>
        <w:t xml:space="preserve">Courses are planned by administrators at the university to ensure that all students have the opportunity to participate. Being on time for lessons involves being present. In this approach, students will develop their own routines, which will </w:t>
      </w:r>
      <w:r w:rsidRPr="00E16C19">
        <w:rPr>
          <w:rFonts w:ascii="Arial" w:eastAsia="Times New Roman" w:hAnsi="Arial" w:cs="Arial"/>
          <w:lang w:val="en-GB"/>
        </w:rPr>
        <w:lastRenderedPageBreak/>
        <w:t>lead to a more organised and punctual student body. They’ll develop good habits of punctuality in school that they’ll bring with them into adulthood.</w:t>
      </w:r>
    </w:p>
    <w:p w14:paraId="04CBA4FA" w14:textId="77777777" w:rsidR="00E2711D" w:rsidRPr="00E16C19" w:rsidRDefault="21F2F0C8" w:rsidP="21F2F0C8">
      <w:pPr>
        <w:pStyle w:val="Heading2"/>
        <w:spacing w:line="360" w:lineRule="auto"/>
        <w:jc w:val="both"/>
        <w:rPr>
          <w:rFonts w:ascii="Arial" w:eastAsia="Times New Roman" w:hAnsi="Arial" w:cs="Arial"/>
          <w:sz w:val="22"/>
          <w:szCs w:val="22"/>
          <w:lang w:val="en-GB"/>
        </w:rPr>
      </w:pPr>
      <w:bookmarkStart w:id="16" w:name="_Toc88155039"/>
      <w:bookmarkStart w:id="17" w:name="_Toc88226750"/>
      <w:r w:rsidRPr="00E16C19">
        <w:rPr>
          <w:rFonts w:ascii="Arial" w:eastAsia="Times New Roman" w:hAnsi="Arial" w:cs="Arial"/>
          <w:sz w:val="22"/>
          <w:szCs w:val="22"/>
          <w:lang w:val="en-GB"/>
        </w:rPr>
        <w:t>3.2 Cons of traditional class learning</w:t>
      </w:r>
      <w:bookmarkEnd w:id="16"/>
      <w:bookmarkEnd w:id="17"/>
    </w:p>
    <w:p w14:paraId="1384BB87" w14:textId="77777777" w:rsidR="009D5185"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b/>
          <w:bCs/>
          <w:lang w:val="en-GB"/>
        </w:rPr>
        <w:t xml:space="preserve">Excessive focus on presentation: </w:t>
      </w:r>
      <w:r w:rsidRPr="00E16C19">
        <w:rPr>
          <w:rFonts w:ascii="Arial" w:eastAsia="Times New Roman" w:hAnsi="Arial" w:cs="Arial"/>
          <w:lang w:val="en-GB"/>
        </w:rPr>
        <w:t xml:space="preserve">Most classroom activities are done in the introductory order because the lecturer wants to impart a limited number of topics in a limited amount of time. The understudy is expected to do the exercise on his or her own as a homework assignment. This process does not take into account the exploration of new ideas by understudies using other means. They cease learning at a certain point; they end up crammed with ideas and incapable of delivering anything useful, other than standard answers to exam questions </w:t>
      </w:r>
      <w:r w:rsidRPr="00E16C19">
        <w:rPr>
          <w:rFonts w:ascii="Arial" w:eastAsia="Times New Roman" w:hAnsi="Arial" w:cs="Arial"/>
        </w:rPr>
        <w:t>(</w:t>
      </w:r>
      <w:proofErr w:type="spellStart"/>
      <w:r w:rsidRPr="00E16C19">
        <w:rPr>
          <w:rFonts w:ascii="Arial" w:eastAsia="Times New Roman" w:hAnsi="Arial" w:cs="Arial"/>
        </w:rPr>
        <w:t>Halasa</w:t>
      </w:r>
      <w:proofErr w:type="spellEnd"/>
      <w:r w:rsidRPr="00E16C19">
        <w:rPr>
          <w:rFonts w:ascii="Arial" w:eastAsia="Times New Roman" w:hAnsi="Arial" w:cs="Arial"/>
        </w:rPr>
        <w:t xml:space="preserve"> </w:t>
      </w:r>
      <w:r w:rsidRPr="00E16C19">
        <w:rPr>
          <w:rFonts w:ascii="Arial" w:eastAsia="Times New Roman" w:hAnsi="Arial" w:cs="Arial"/>
          <w:i/>
          <w:iCs/>
        </w:rPr>
        <w:t>et al</w:t>
      </w:r>
      <w:r w:rsidRPr="00E16C19">
        <w:rPr>
          <w:rFonts w:ascii="Arial" w:eastAsia="Times New Roman" w:hAnsi="Arial" w:cs="Arial"/>
        </w:rPr>
        <w:t>., 2020)</w:t>
      </w:r>
      <w:r w:rsidRPr="00E16C19">
        <w:rPr>
          <w:rFonts w:ascii="Arial" w:eastAsia="Times New Roman" w:hAnsi="Arial" w:cs="Arial"/>
          <w:lang w:val="en-GB"/>
        </w:rPr>
        <w:t>. Moreover, many students become bogged down when working on problem sets at home. Their display is also hindered by this. It is impossible to assume that they will be able to master a new notion based on the previous one if they have not been able to master the previous one successfully.</w:t>
      </w:r>
    </w:p>
    <w:p w14:paraId="661AE010" w14:textId="77777777" w:rsidR="008F305E" w:rsidRPr="00E16C19" w:rsidRDefault="21F2F0C8" w:rsidP="21F2F0C8">
      <w:pPr>
        <w:spacing w:line="360" w:lineRule="auto"/>
        <w:ind w:firstLine="720"/>
        <w:jc w:val="both"/>
        <w:rPr>
          <w:rFonts w:ascii="Arial" w:eastAsia="Times New Roman" w:hAnsi="Arial" w:cs="Arial"/>
          <w:b/>
          <w:bCs/>
        </w:rPr>
      </w:pPr>
      <w:r w:rsidRPr="00E16C19">
        <w:rPr>
          <w:rFonts w:ascii="Arial" w:eastAsia="Times New Roman" w:hAnsi="Arial" w:cs="Arial"/>
          <w:b/>
          <w:bCs/>
          <w:lang w:val="en-GB"/>
        </w:rPr>
        <w:t xml:space="preserve">One-size-fits-all learning: </w:t>
      </w:r>
      <w:r w:rsidRPr="00E16C19">
        <w:rPr>
          <w:rFonts w:ascii="Arial" w:eastAsia="Times New Roman" w:hAnsi="Arial" w:cs="Arial"/>
        </w:rPr>
        <w:t xml:space="preserve">Only one out of every odd number of understudies is able to learn at the same speed. With the exception of a few understudies, the great bulk of the others need time to eat the information they are receiving. There is also the fact that each understudy has a unique way of learning. Listening to a speech doesn’t guarantee that a great student will ace a concept. Students who are visually impaired are not always stupid or moderate; rather, they may have been taught in a manner more suited to a student who is more interested in hearing than in seeing. This results in the inability of the students to keep up with their teachers (Khalil Abdel </w:t>
      </w:r>
      <w:proofErr w:type="spellStart"/>
      <w:r w:rsidRPr="00E16C19">
        <w:rPr>
          <w:rFonts w:ascii="Arial" w:eastAsia="Times New Roman" w:hAnsi="Arial" w:cs="Arial"/>
        </w:rPr>
        <w:t>Meguid</w:t>
      </w:r>
      <w:proofErr w:type="spellEnd"/>
      <w:r w:rsidRPr="00E16C19">
        <w:rPr>
          <w:rFonts w:ascii="Arial" w:eastAsia="Times New Roman" w:hAnsi="Arial" w:cs="Arial"/>
        </w:rPr>
        <w:t xml:space="preserve"> and </w:t>
      </w:r>
      <w:proofErr w:type="spellStart"/>
      <w:r w:rsidRPr="00E16C19">
        <w:rPr>
          <w:rFonts w:ascii="Arial" w:eastAsia="Times New Roman" w:hAnsi="Arial" w:cs="Arial"/>
        </w:rPr>
        <w:t>Elkhider</w:t>
      </w:r>
      <w:proofErr w:type="spellEnd"/>
      <w:r w:rsidRPr="00E16C19">
        <w:rPr>
          <w:rFonts w:ascii="Arial" w:eastAsia="Times New Roman" w:hAnsi="Arial" w:cs="Arial"/>
        </w:rPr>
        <w:t>, 2018). They are categorised as ‘average students’ by the rest of the world. Slacking on assignments in the classroom and negative assessments are two notable factors that contribute to low self-esteem and uncertainty. It is true that many undergrads are unable to do what they are capable of doing because of the aforesaid factors. This not only diminishes the potential of students, but it also wreaks havoc on a large number of committed and passionate instructors.</w:t>
      </w:r>
    </w:p>
    <w:p w14:paraId="3012C498" w14:textId="77777777" w:rsidR="00E2711D" w:rsidRPr="00E16C19" w:rsidRDefault="21F2F0C8" w:rsidP="21F2F0C8">
      <w:pPr>
        <w:pStyle w:val="Heading1"/>
        <w:spacing w:line="360" w:lineRule="auto"/>
        <w:jc w:val="both"/>
        <w:rPr>
          <w:rFonts w:ascii="Arial" w:eastAsia="Times New Roman" w:hAnsi="Arial" w:cs="Arial"/>
          <w:sz w:val="22"/>
          <w:szCs w:val="22"/>
          <w:lang w:val="en-GB"/>
        </w:rPr>
      </w:pPr>
      <w:bookmarkStart w:id="18" w:name="_Toc88155040"/>
      <w:bookmarkStart w:id="19" w:name="_Toc88226751"/>
      <w:r w:rsidRPr="00E16C19">
        <w:rPr>
          <w:rFonts w:ascii="Arial" w:eastAsia="Times New Roman" w:hAnsi="Arial" w:cs="Arial"/>
          <w:sz w:val="22"/>
          <w:szCs w:val="22"/>
          <w:lang w:val="en-GB"/>
        </w:rPr>
        <w:t>4. Evaluation of both forms of teaching and learning methods</w:t>
      </w:r>
      <w:bookmarkEnd w:id="18"/>
      <w:bookmarkEnd w:id="19"/>
    </w:p>
    <w:p w14:paraId="5B0CBB95" w14:textId="77777777" w:rsidR="00373FD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When comparing the expenses of traditional learning with blended e-learning, students may be more concerned with the expense of traditional learning. While online learning may allow students to save money on tuition, they will not be able to take advantage of the many benefits of offline learning that have been mentioned before. Traditional training seems to be the most effective method of assisting underachievers, despite the fact that 70 percent of students feel online learning is just as good, if not better, than traditional learning </w:t>
      </w:r>
      <w:r w:rsidRPr="00E16C19">
        <w:rPr>
          <w:rFonts w:ascii="Arial" w:eastAsia="Times New Roman" w:hAnsi="Arial" w:cs="Arial"/>
        </w:rPr>
        <w:t>(Lam Hew and Chiu, 2018)</w:t>
      </w:r>
      <w:r w:rsidRPr="00E16C19">
        <w:rPr>
          <w:rFonts w:ascii="Arial" w:eastAsia="Times New Roman" w:hAnsi="Arial" w:cs="Arial"/>
          <w:lang w:val="en-GB"/>
        </w:rPr>
        <w:t xml:space="preserve">. For instance, a combination of different learning styles and resources is used to assist students achieve their educational goals and objectives more </w:t>
      </w:r>
      <w:r w:rsidRPr="00E16C19">
        <w:rPr>
          <w:rFonts w:ascii="Arial" w:eastAsia="Times New Roman" w:hAnsi="Arial" w:cs="Arial"/>
          <w:lang w:val="en-GB"/>
        </w:rPr>
        <w:lastRenderedPageBreak/>
        <w:t xml:space="preserve">successfully by the blending learning style than in regular classrooms. Instructors and students work together in a blended learning environment, where the finest parts of online and classroom training are incorporated. Learners may access the curriculum at their own convenience and speed. </w:t>
      </w:r>
    </w:p>
    <w:p w14:paraId="12851E18" w14:textId="77777777" w:rsidR="00420F95" w:rsidRPr="00E16C19" w:rsidRDefault="21F2F0C8" w:rsidP="00420F95">
      <w:pPr>
        <w:spacing w:line="360" w:lineRule="auto"/>
        <w:ind w:firstLine="720"/>
        <w:jc w:val="both"/>
        <w:rPr>
          <w:rFonts w:ascii="Arial" w:eastAsia="Times New Roman" w:hAnsi="Arial" w:cs="Arial"/>
          <w:lang w:val="en-GB"/>
        </w:rPr>
      </w:pPr>
      <w:r w:rsidRPr="00E16C19">
        <w:rPr>
          <w:rFonts w:ascii="Arial" w:eastAsia="Times New Roman" w:hAnsi="Arial" w:cs="Arial"/>
          <w:lang w:val="en-GB"/>
        </w:rPr>
        <w:t xml:space="preserve">While in terms of efficacy, students may concentrate on learning new vocabulary or pronunciations while accessing self-paced, online material at their own speed in a blended learning environment. The tutor is able to work with students one-on-one to meet their specific requirements and objectives during live sessions. All subject that students are already familiar with or may practise on their own is not covered in the course of the semester. While in traditional learning style, learning in a regular classroom is a group effort. A “one-size-fits-all” approach to education does not take into consideration the unique demands of each student. This may be both expensive and time-consuming to do. This learning approach allows students to focus on just what is relevant and meaningful to them </w:t>
      </w:r>
      <w:r w:rsidRPr="00E16C19">
        <w:rPr>
          <w:rFonts w:ascii="Arial" w:eastAsia="Times New Roman" w:hAnsi="Arial" w:cs="Arial"/>
        </w:rPr>
        <w:t xml:space="preserve">(Khalil Abdel </w:t>
      </w:r>
      <w:proofErr w:type="spellStart"/>
      <w:r w:rsidRPr="00E16C19">
        <w:rPr>
          <w:rFonts w:ascii="Arial" w:eastAsia="Times New Roman" w:hAnsi="Arial" w:cs="Arial"/>
        </w:rPr>
        <w:t>Meguid</w:t>
      </w:r>
      <w:proofErr w:type="spellEnd"/>
      <w:r w:rsidRPr="00E16C19">
        <w:rPr>
          <w:rFonts w:ascii="Arial" w:eastAsia="Times New Roman" w:hAnsi="Arial" w:cs="Arial"/>
        </w:rPr>
        <w:t xml:space="preserve"> and </w:t>
      </w:r>
      <w:proofErr w:type="spellStart"/>
      <w:r w:rsidRPr="00E16C19">
        <w:rPr>
          <w:rFonts w:ascii="Arial" w:eastAsia="Times New Roman" w:hAnsi="Arial" w:cs="Arial"/>
        </w:rPr>
        <w:t>Elkhider</w:t>
      </w:r>
      <w:proofErr w:type="spellEnd"/>
      <w:r w:rsidRPr="00E16C19">
        <w:rPr>
          <w:rFonts w:ascii="Arial" w:eastAsia="Times New Roman" w:hAnsi="Arial" w:cs="Arial"/>
        </w:rPr>
        <w:t>, 2018)</w:t>
      </w:r>
      <w:r w:rsidRPr="00E16C19">
        <w:rPr>
          <w:rFonts w:ascii="Arial" w:eastAsia="Times New Roman" w:hAnsi="Arial" w:cs="Arial"/>
          <w:lang w:val="en-GB"/>
        </w:rPr>
        <w:t>. Moreover, learners may keep track of their own progress and get immediate feedback thanks to the monitoring and evaluation features of blended learning, which helps them stay more focused on attaining their own personal goals. Culturally appropriate and relevant information is provided by qualified teachers, making the learning experience more engaging, effective, and prominent.</w:t>
      </w:r>
    </w:p>
    <w:p w14:paraId="17E045D4" w14:textId="77777777" w:rsidR="00441D6A" w:rsidRPr="00E16C19" w:rsidRDefault="21F2F0C8" w:rsidP="21F2F0C8">
      <w:pPr>
        <w:pStyle w:val="Heading1"/>
        <w:spacing w:line="360" w:lineRule="auto"/>
        <w:jc w:val="both"/>
        <w:rPr>
          <w:rFonts w:ascii="Arial" w:eastAsia="Times New Roman" w:hAnsi="Arial" w:cs="Arial"/>
          <w:sz w:val="22"/>
          <w:szCs w:val="22"/>
          <w:lang w:val="en-GB"/>
        </w:rPr>
      </w:pPr>
      <w:bookmarkStart w:id="20" w:name="_Toc88155041"/>
      <w:bookmarkStart w:id="21" w:name="_Toc88226752"/>
      <w:r w:rsidRPr="00E16C19">
        <w:rPr>
          <w:rFonts w:ascii="Arial" w:eastAsia="Times New Roman" w:hAnsi="Arial" w:cs="Arial"/>
          <w:sz w:val="22"/>
          <w:szCs w:val="22"/>
          <w:lang w:val="en-GB"/>
        </w:rPr>
        <w:t>5. Conclusion</w:t>
      </w:r>
      <w:bookmarkEnd w:id="20"/>
      <w:bookmarkEnd w:id="21"/>
    </w:p>
    <w:p w14:paraId="11E397F5" w14:textId="77777777" w:rsidR="00373FD7"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Hence, through this comparative and substantive evaluation of both the concerned learning method it can be implied that both blended and traditional methods in many ways have their intricate practicalities and benefits, thereby, it is imperative the education is provided based on the necessity. In that regard, effective use of these models can entail significant benefits for students.</w:t>
      </w:r>
    </w:p>
    <w:p w14:paraId="63493F7C" w14:textId="77777777" w:rsidR="00F56361" w:rsidRPr="00E16C19" w:rsidRDefault="21F2F0C8" w:rsidP="21F2F0C8">
      <w:pPr>
        <w:pStyle w:val="Heading1"/>
        <w:spacing w:line="360" w:lineRule="auto"/>
        <w:jc w:val="both"/>
        <w:rPr>
          <w:rFonts w:ascii="Arial" w:eastAsia="Times New Roman" w:hAnsi="Arial" w:cs="Arial"/>
          <w:sz w:val="22"/>
          <w:szCs w:val="22"/>
          <w:lang w:val="en-GB"/>
        </w:rPr>
      </w:pPr>
      <w:bookmarkStart w:id="22" w:name="_Toc88155042"/>
      <w:bookmarkStart w:id="23" w:name="_Toc88226753"/>
      <w:r w:rsidRPr="00E16C19">
        <w:rPr>
          <w:rFonts w:ascii="Arial" w:eastAsia="Times New Roman" w:hAnsi="Arial" w:cs="Arial"/>
          <w:sz w:val="22"/>
          <w:szCs w:val="22"/>
          <w:lang w:val="en-GB"/>
        </w:rPr>
        <w:t>6. Recommendation based on evaluation</w:t>
      </w:r>
      <w:bookmarkEnd w:id="22"/>
      <w:bookmarkEnd w:id="23"/>
    </w:p>
    <w:p w14:paraId="0C155BB4" w14:textId="77777777" w:rsidR="00F56361" w:rsidRPr="00E16C19" w:rsidRDefault="21F2F0C8" w:rsidP="21F2F0C8">
      <w:pPr>
        <w:spacing w:line="360" w:lineRule="auto"/>
        <w:ind w:firstLine="720"/>
        <w:jc w:val="both"/>
        <w:rPr>
          <w:rFonts w:ascii="Arial" w:eastAsia="Times New Roman" w:hAnsi="Arial" w:cs="Arial"/>
          <w:lang w:val="en-GB"/>
        </w:rPr>
      </w:pPr>
      <w:r w:rsidRPr="00E16C19">
        <w:rPr>
          <w:rFonts w:ascii="Arial" w:eastAsia="Times New Roman" w:hAnsi="Arial" w:cs="Arial"/>
          <w:lang w:val="en-GB"/>
        </w:rPr>
        <w:t>Based on the above learning, it can be conceptualised that the aspects of Blended learning can be very prominent for the future educational prospects. Yet, considering the tremendous flexibility, adaptiveness and concentrative features adaptation of blended learning method can be implemented by modern day students.</w:t>
      </w:r>
    </w:p>
    <w:p w14:paraId="2A6BD232" w14:textId="77777777" w:rsidR="00344327" w:rsidRPr="00E16C19" w:rsidRDefault="00344327" w:rsidP="21F2F0C8">
      <w:pPr>
        <w:rPr>
          <w:rFonts w:ascii="Arial" w:eastAsia="Times New Roman" w:hAnsi="Arial" w:cs="Arial"/>
          <w:color w:val="2F5496" w:themeColor="accent1" w:themeShade="BF"/>
          <w:lang w:val="en-GB"/>
        </w:rPr>
      </w:pPr>
      <w:r w:rsidRPr="00E16C19">
        <w:rPr>
          <w:rFonts w:ascii="Arial" w:eastAsia="Times New Roman" w:hAnsi="Arial" w:cs="Arial"/>
          <w:lang w:val="en-GB"/>
        </w:rPr>
        <w:br w:type="page"/>
      </w:r>
    </w:p>
    <w:p w14:paraId="056B9EC9" w14:textId="77777777" w:rsidR="00441D6A" w:rsidRDefault="21F2F0C8" w:rsidP="00420F95">
      <w:pPr>
        <w:pStyle w:val="Heading1"/>
        <w:spacing w:line="360" w:lineRule="auto"/>
        <w:jc w:val="center"/>
        <w:rPr>
          <w:rFonts w:ascii="Arial" w:eastAsia="Times New Roman" w:hAnsi="Arial" w:cs="Arial"/>
          <w:sz w:val="22"/>
          <w:szCs w:val="22"/>
          <w:lang w:val="en-GB"/>
        </w:rPr>
      </w:pPr>
      <w:bookmarkStart w:id="24" w:name="_Toc88155043"/>
      <w:bookmarkStart w:id="25" w:name="_Toc88226754"/>
      <w:r w:rsidRPr="00E16C19">
        <w:rPr>
          <w:rFonts w:ascii="Arial" w:eastAsia="Times New Roman" w:hAnsi="Arial" w:cs="Arial"/>
          <w:sz w:val="22"/>
          <w:szCs w:val="22"/>
          <w:lang w:val="en-GB"/>
        </w:rPr>
        <w:lastRenderedPageBreak/>
        <w:t>References</w:t>
      </w:r>
      <w:bookmarkEnd w:id="24"/>
      <w:bookmarkEnd w:id="25"/>
    </w:p>
    <w:p w14:paraId="0CB73799" w14:textId="77777777" w:rsidR="00420F95" w:rsidRPr="00420F95" w:rsidRDefault="00420F95" w:rsidP="00420F95">
      <w:pPr>
        <w:rPr>
          <w:lang w:val="en-GB"/>
        </w:rPr>
      </w:pPr>
    </w:p>
    <w:p w14:paraId="6BDCB35C" w14:textId="77777777" w:rsidR="00344327" w:rsidRDefault="21F2F0C8" w:rsidP="21F2F0C8">
      <w:pPr>
        <w:jc w:val="both"/>
        <w:rPr>
          <w:rFonts w:ascii="Arial" w:eastAsia="Times New Roman" w:hAnsi="Arial" w:cs="Arial"/>
        </w:rPr>
      </w:pPr>
      <w:bookmarkStart w:id="26" w:name="_Hlk88154605"/>
      <w:r w:rsidRPr="00E16C19">
        <w:rPr>
          <w:rFonts w:ascii="Arial" w:eastAsia="Times New Roman" w:hAnsi="Arial" w:cs="Arial"/>
        </w:rPr>
        <w:t>ERYILMAZ, M., 2015</w:t>
      </w:r>
      <w:bookmarkEnd w:id="26"/>
      <w:r w:rsidRPr="00E16C19">
        <w:rPr>
          <w:rFonts w:ascii="Arial" w:eastAsia="Times New Roman" w:hAnsi="Arial" w:cs="Arial"/>
        </w:rPr>
        <w:t>. The effectiveness of blended learning environments. </w:t>
      </w:r>
      <w:r w:rsidRPr="00E16C19">
        <w:rPr>
          <w:rFonts w:ascii="Arial" w:eastAsia="Times New Roman" w:hAnsi="Arial" w:cs="Arial"/>
          <w:i/>
          <w:iCs/>
        </w:rPr>
        <w:t>Contemporary Issues in Education Research (CIER)</w:t>
      </w:r>
      <w:r w:rsidRPr="00E16C19">
        <w:rPr>
          <w:rFonts w:ascii="Arial" w:eastAsia="Times New Roman" w:hAnsi="Arial" w:cs="Arial"/>
        </w:rPr>
        <w:t>, </w:t>
      </w:r>
      <w:r w:rsidRPr="00E16C19">
        <w:rPr>
          <w:rFonts w:ascii="Arial" w:eastAsia="Times New Roman" w:hAnsi="Arial" w:cs="Arial"/>
          <w:i/>
          <w:iCs/>
        </w:rPr>
        <w:t>8</w:t>
      </w:r>
      <w:r w:rsidRPr="00E16C19">
        <w:rPr>
          <w:rFonts w:ascii="Arial" w:eastAsia="Times New Roman" w:hAnsi="Arial" w:cs="Arial"/>
        </w:rPr>
        <w:t>(4), pp.251-256.</w:t>
      </w:r>
    </w:p>
    <w:p w14:paraId="0CD9B4E7" w14:textId="77777777" w:rsidR="00420F95" w:rsidRPr="00E16C19" w:rsidRDefault="00420F95" w:rsidP="21F2F0C8">
      <w:pPr>
        <w:jc w:val="both"/>
        <w:rPr>
          <w:rFonts w:ascii="Arial" w:eastAsia="Times New Roman" w:hAnsi="Arial" w:cs="Arial"/>
        </w:rPr>
      </w:pPr>
    </w:p>
    <w:p w14:paraId="16FDCBBA" w14:textId="77777777" w:rsidR="00344327" w:rsidRDefault="21F2F0C8" w:rsidP="21F2F0C8">
      <w:pPr>
        <w:jc w:val="both"/>
        <w:rPr>
          <w:rFonts w:ascii="Arial" w:eastAsia="Times New Roman" w:hAnsi="Arial" w:cs="Arial"/>
        </w:rPr>
      </w:pPr>
      <w:bookmarkStart w:id="27" w:name="_Hlk88154632"/>
      <w:r w:rsidRPr="00E16C19">
        <w:rPr>
          <w:rFonts w:ascii="Arial" w:eastAsia="Times New Roman" w:hAnsi="Arial" w:cs="Arial"/>
        </w:rPr>
        <w:t>FAZAL, M. and Bryant, M., 2019</w:t>
      </w:r>
      <w:bookmarkEnd w:id="27"/>
      <w:r w:rsidRPr="00E16C19">
        <w:rPr>
          <w:rFonts w:ascii="Arial" w:eastAsia="Times New Roman" w:hAnsi="Arial" w:cs="Arial"/>
        </w:rPr>
        <w:t>. Blended learning in middle school math: The question of effectiveness. </w:t>
      </w:r>
      <w:r w:rsidRPr="00E16C19">
        <w:rPr>
          <w:rFonts w:ascii="Arial" w:eastAsia="Times New Roman" w:hAnsi="Arial" w:cs="Arial"/>
          <w:i/>
          <w:iCs/>
        </w:rPr>
        <w:t>Journal of Online Learning Research</w:t>
      </w:r>
      <w:r w:rsidRPr="00E16C19">
        <w:rPr>
          <w:rFonts w:ascii="Arial" w:eastAsia="Times New Roman" w:hAnsi="Arial" w:cs="Arial"/>
        </w:rPr>
        <w:t>, </w:t>
      </w:r>
      <w:r w:rsidRPr="00E16C19">
        <w:rPr>
          <w:rFonts w:ascii="Arial" w:eastAsia="Times New Roman" w:hAnsi="Arial" w:cs="Arial"/>
          <w:i/>
          <w:iCs/>
        </w:rPr>
        <w:t>5</w:t>
      </w:r>
      <w:r w:rsidRPr="00E16C19">
        <w:rPr>
          <w:rFonts w:ascii="Arial" w:eastAsia="Times New Roman" w:hAnsi="Arial" w:cs="Arial"/>
        </w:rPr>
        <w:t>(1), pp.49-64.</w:t>
      </w:r>
    </w:p>
    <w:p w14:paraId="217D4ED4" w14:textId="77777777" w:rsidR="00420F95" w:rsidRPr="00E16C19" w:rsidRDefault="00420F95" w:rsidP="21F2F0C8">
      <w:pPr>
        <w:jc w:val="both"/>
        <w:rPr>
          <w:rFonts w:ascii="Arial" w:eastAsia="Times New Roman" w:hAnsi="Arial" w:cs="Arial"/>
          <w:lang w:val="en-GB"/>
        </w:rPr>
      </w:pPr>
    </w:p>
    <w:p w14:paraId="5F45CD97" w14:textId="77777777" w:rsidR="00344327" w:rsidRDefault="21F2F0C8" w:rsidP="21F2F0C8">
      <w:pPr>
        <w:jc w:val="both"/>
        <w:rPr>
          <w:rFonts w:ascii="Arial" w:eastAsia="Times New Roman" w:hAnsi="Arial" w:cs="Arial"/>
        </w:rPr>
      </w:pPr>
      <w:bookmarkStart w:id="28" w:name="_Hlk88154554"/>
      <w:r w:rsidRPr="00E16C19">
        <w:rPr>
          <w:rFonts w:ascii="Arial" w:eastAsia="Times New Roman" w:hAnsi="Arial" w:cs="Arial"/>
        </w:rPr>
        <w:t xml:space="preserve">HALASA, S., </w:t>
      </w:r>
      <w:proofErr w:type="spellStart"/>
      <w:r w:rsidRPr="00E16C19">
        <w:rPr>
          <w:rFonts w:ascii="Arial" w:eastAsia="Times New Roman" w:hAnsi="Arial" w:cs="Arial"/>
        </w:rPr>
        <w:t>Abusalim</w:t>
      </w:r>
      <w:proofErr w:type="spellEnd"/>
      <w:r w:rsidRPr="00E16C19">
        <w:rPr>
          <w:rFonts w:ascii="Arial" w:eastAsia="Times New Roman" w:hAnsi="Arial" w:cs="Arial"/>
        </w:rPr>
        <w:t xml:space="preserve">, N., Rayyan, M., Constantino, R.E., Nassar, O., </w:t>
      </w:r>
      <w:proofErr w:type="spellStart"/>
      <w:r w:rsidRPr="00E16C19">
        <w:rPr>
          <w:rFonts w:ascii="Arial" w:eastAsia="Times New Roman" w:hAnsi="Arial" w:cs="Arial"/>
        </w:rPr>
        <w:t>Amre</w:t>
      </w:r>
      <w:proofErr w:type="spellEnd"/>
      <w:r w:rsidRPr="00E16C19">
        <w:rPr>
          <w:rFonts w:ascii="Arial" w:eastAsia="Times New Roman" w:hAnsi="Arial" w:cs="Arial"/>
        </w:rPr>
        <w:t xml:space="preserve">, H., </w:t>
      </w:r>
      <w:proofErr w:type="spellStart"/>
      <w:r w:rsidRPr="00E16C19">
        <w:rPr>
          <w:rFonts w:ascii="Arial" w:eastAsia="Times New Roman" w:hAnsi="Arial" w:cs="Arial"/>
        </w:rPr>
        <w:t>Sharab</w:t>
      </w:r>
      <w:proofErr w:type="spellEnd"/>
      <w:r w:rsidRPr="00E16C19">
        <w:rPr>
          <w:rFonts w:ascii="Arial" w:eastAsia="Times New Roman" w:hAnsi="Arial" w:cs="Arial"/>
        </w:rPr>
        <w:t>, M. and Qadri, I., 2020</w:t>
      </w:r>
      <w:bookmarkEnd w:id="28"/>
      <w:r w:rsidRPr="00E16C19">
        <w:rPr>
          <w:rFonts w:ascii="Arial" w:eastAsia="Times New Roman" w:hAnsi="Arial" w:cs="Arial"/>
        </w:rPr>
        <w:t>. Comparing student achievement in traditional learning with a combination of blended and flipped learning. </w:t>
      </w:r>
      <w:r w:rsidRPr="00E16C19">
        <w:rPr>
          <w:rFonts w:ascii="Arial" w:eastAsia="Times New Roman" w:hAnsi="Arial" w:cs="Arial"/>
          <w:i/>
          <w:iCs/>
        </w:rPr>
        <w:t>Nursing Open</w:t>
      </w:r>
      <w:r w:rsidRPr="00E16C19">
        <w:rPr>
          <w:rFonts w:ascii="Arial" w:eastAsia="Times New Roman" w:hAnsi="Arial" w:cs="Arial"/>
        </w:rPr>
        <w:t>, </w:t>
      </w:r>
      <w:r w:rsidRPr="00E16C19">
        <w:rPr>
          <w:rFonts w:ascii="Arial" w:eastAsia="Times New Roman" w:hAnsi="Arial" w:cs="Arial"/>
          <w:i/>
          <w:iCs/>
        </w:rPr>
        <w:t>7</w:t>
      </w:r>
      <w:r w:rsidRPr="00E16C19">
        <w:rPr>
          <w:rFonts w:ascii="Arial" w:eastAsia="Times New Roman" w:hAnsi="Arial" w:cs="Arial"/>
        </w:rPr>
        <w:t>(4), pp.1129-1138.</w:t>
      </w:r>
    </w:p>
    <w:p w14:paraId="13ED0B00" w14:textId="77777777" w:rsidR="00420F95" w:rsidRPr="00E16C19" w:rsidRDefault="00420F95" w:rsidP="21F2F0C8">
      <w:pPr>
        <w:jc w:val="both"/>
        <w:rPr>
          <w:rFonts w:ascii="Arial" w:eastAsia="Times New Roman" w:hAnsi="Arial" w:cs="Arial"/>
        </w:rPr>
      </w:pPr>
    </w:p>
    <w:p w14:paraId="07CBBD1F" w14:textId="77777777" w:rsidR="00344327" w:rsidRDefault="21F2F0C8" w:rsidP="21F2F0C8">
      <w:pPr>
        <w:jc w:val="both"/>
        <w:rPr>
          <w:rFonts w:ascii="Arial" w:eastAsia="Times New Roman" w:hAnsi="Arial" w:cs="Arial"/>
        </w:rPr>
      </w:pPr>
      <w:bookmarkStart w:id="29" w:name="_Hlk88154627"/>
      <w:r w:rsidRPr="00E16C19">
        <w:rPr>
          <w:rFonts w:ascii="Arial" w:eastAsia="Times New Roman" w:hAnsi="Arial" w:cs="Arial"/>
        </w:rPr>
        <w:t xml:space="preserve">KHALIL, M.K., Abdel </w:t>
      </w:r>
      <w:proofErr w:type="spellStart"/>
      <w:r w:rsidRPr="00E16C19">
        <w:rPr>
          <w:rFonts w:ascii="Arial" w:eastAsia="Times New Roman" w:hAnsi="Arial" w:cs="Arial"/>
        </w:rPr>
        <w:t>Meguid</w:t>
      </w:r>
      <w:proofErr w:type="spellEnd"/>
      <w:r w:rsidRPr="00E16C19">
        <w:rPr>
          <w:rFonts w:ascii="Arial" w:eastAsia="Times New Roman" w:hAnsi="Arial" w:cs="Arial"/>
        </w:rPr>
        <w:t xml:space="preserve">, E.M. and </w:t>
      </w:r>
      <w:proofErr w:type="spellStart"/>
      <w:r w:rsidRPr="00E16C19">
        <w:rPr>
          <w:rFonts w:ascii="Arial" w:eastAsia="Times New Roman" w:hAnsi="Arial" w:cs="Arial"/>
        </w:rPr>
        <w:t>Elkhider</w:t>
      </w:r>
      <w:proofErr w:type="spellEnd"/>
      <w:r w:rsidRPr="00E16C19">
        <w:rPr>
          <w:rFonts w:ascii="Arial" w:eastAsia="Times New Roman" w:hAnsi="Arial" w:cs="Arial"/>
        </w:rPr>
        <w:t>, I.A., 2018</w:t>
      </w:r>
      <w:bookmarkEnd w:id="29"/>
      <w:r w:rsidRPr="00E16C19">
        <w:rPr>
          <w:rFonts w:ascii="Arial" w:eastAsia="Times New Roman" w:hAnsi="Arial" w:cs="Arial"/>
        </w:rPr>
        <w:t>. Teaching of anatomical sciences: A blended learning approach. </w:t>
      </w:r>
      <w:r w:rsidRPr="00E16C19">
        <w:rPr>
          <w:rFonts w:ascii="Arial" w:eastAsia="Times New Roman" w:hAnsi="Arial" w:cs="Arial"/>
          <w:i/>
          <w:iCs/>
        </w:rPr>
        <w:t>Clinical Anatomy</w:t>
      </w:r>
      <w:r w:rsidRPr="00E16C19">
        <w:rPr>
          <w:rFonts w:ascii="Arial" w:eastAsia="Times New Roman" w:hAnsi="Arial" w:cs="Arial"/>
        </w:rPr>
        <w:t>, </w:t>
      </w:r>
      <w:r w:rsidRPr="00E16C19">
        <w:rPr>
          <w:rFonts w:ascii="Arial" w:eastAsia="Times New Roman" w:hAnsi="Arial" w:cs="Arial"/>
          <w:i/>
          <w:iCs/>
        </w:rPr>
        <w:t>31</w:t>
      </w:r>
      <w:r w:rsidRPr="00E16C19">
        <w:rPr>
          <w:rFonts w:ascii="Arial" w:eastAsia="Times New Roman" w:hAnsi="Arial" w:cs="Arial"/>
        </w:rPr>
        <w:t>(3), pp.323-329.</w:t>
      </w:r>
    </w:p>
    <w:p w14:paraId="2E22F1A1" w14:textId="77777777" w:rsidR="00420F95" w:rsidRPr="00E16C19" w:rsidRDefault="00420F95" w:rsidP="21F2F0C8">
      <w:pPr>
        <w:jc w:val="both"/>
        <w:rPr>
          <w:rFonts w:ascii="Arial" w:eastAsia="Times New Roman" w:hAnsi="Arial" w:cs="Arial"/>
        </w:rPr>
      </w:pPr>
    </w:p>
    <w:p w14:paraId="0D9C7D24" w14:textId="77777777" w:rsidR="00344327" w:rsidRDefault="21F2F0C8" w:rsidP="21F2F0C8">
      <w:pPr>
        <w:jc w:val="both"/>
        <w:rPr>
          <w:rFonts w:ascii="Arial" w:eastAsia="Times New Roman" w:hAnsi="Arial" w:cs="Arial"/>
        </w:rPr>
      </w:pPr>
      <w:bookmarkStart w:id="30" w:name="_Hlk88154620"/>
      <w:r w:rsidRPr="00E16C19">
        <w:rPr>
          <w:rFonts w:ascii="Arial" w:eastAsia="Times New Roman" w:hAnsi="Arial" w:cs="Arial"/>
        </w:rPr>
        <w:t>LAM, Y.W., Hew, K.F. and Chiu, K.F., 2018</w:t>
      </w:r>
      <w:bookmarkEnd w:id="30"/>
      <w:r w:rsidRPr="00E16C19">
        <w:rPr>
          <w:rFonts w:ascii="Arial" w:eastAsia="Times New Roman" w:hAnsi="Arial" w:cs="Arial"/>
        </w:rPr>
        <w:t>. Improving argumentative writing: Effects of a blended learning approach and gamification. </w:t>
      </w:r>
      <w:r w:rsidRPr="00E16C19">
        <w:rPr>
          <w:rFonts w:ascii="Arial" w:eastAsia="Times New Roman" w:hAnsi="Arial" w:cs="Arial"/>
          <w:i/>
          <w:iCs/>
        </w:rPr>
        <w:t>Language learning &amp; technology</w:t>
      </w:r>
      <w:r w:rsidRPr="00E16C19">
        <w:rPr>
          <w:rFonts w:ascii="Arial" w:eastAsia="Times New Roman" w:hAnsi="Arial" w:cs="Arial"/>
        </w:rPr>
        <w:t>, </w:t>
      </w:r>
      <w:r w:rsidRPr="00E16C19">
        <w:rPr>
          <w:rFonts w:ascii="Arial" w:eastAsia="Times New Roman" w:hAnsi="Arial" w:cs="Arial"/>
          <w:i/>
          <w:iCs/>
        </w:rPr>
        <w:t>22</w:t>
      </w:r>
      <w:r w:rsidRPr="00E16C19">
        <w:rPr>
          <w:rFonts w:ascii="Arial" w:eastAsia="Times New Roman" w:hAnsi="Arial" w:cs="Arial"/>
        </w:rPr>
        <w:t>(1), pp.97-118.</w:t>
      </w:r>
    </w:p>
    <w:p w14:paraId="477984C7" w14:textId="77777777" w:rsidR="00420F95" w:rsidRPr="00E16C19" w:rsidRDefault="00420F95" w:rsidP="21F2F0C8">
      <w:pPr>
        <w:jc w:val="both"/>
        <w:rPr>
          <w:rFonts w:ascii="Arial" w:eastAsia="Times New Roman" w:hAnsi="Arial" w:cs="Arial"/>
        </w:rPr>
      </w:pPr>
    </w:p>
    <w:p w14:paraId="1BE790B3" w14:textId="77777777" w:rsidR="00344327" w:rsidRDefault="21F2F0C8" w:rsidP="21F2F0C8">
      <w:pPr>
        <w:jc w:val="both"/>
        <w:rPr>
          <w:rFonts w:ascii="Arial" w:eastAsia="Times New Roman" w:hAnsi="Arial" w:cs="Arial"/>
        </w:rPr>
      </w:pPr>
      <w:bookmarkStart w:id="31" w:name="_Hlk88154562"/>
      <w:r w:rsidRPr="00E16C19">
        <w:rPr>
          <w:rFonts w:ascii="Arial" w:eastAsia="Times New Roman" w:hAnsi="Arial" w:cs="Arial"/>
        </w:rPr>
        <w:t>LI, C., He, J., Yuan, C., Chen, B. and Sun, Z., 2019</w:t>
      </w:r>
      <w:bookmarkEnd w:id="31"/>
      <w:r w:rsidRPr="00E16C19">
        <w:rPr>
          <w:rFonts w:ascii="Arial" w:eastAsia="Times New Roman" w:hAnsi="Arial" w:cs="Arial"/>
        </w:rPr>
        <w:t>. The effects of blended learning on knowledge, skills, and satisfaction in nursing students: A meta-analysis. </w:t>
      </w:r>
      <w:r w:rsidRPr="00E16C19">
        <w:rPr>
          <w:rFonts w:ascii="Arial" w:eastAsia="Times New Roman" w:hAnsi="Arial" w:cs="Arial"/>
          <w:i/>
          <w:iCs/>
        </w:rPr>
        <w:t>Nurse Education Today</w:t>
      </w:r>
      <w:r w:rsidRPr="00E16C19">
        <w:rPr>
          <w:rFonts w:ascii="Arial" w:eastAsia="Times New Roman" w:hAnsi="Arial" w:cs="Arial"/>
        </w:rPr>
        <w:t>, </w:t>
      </w:r>
      <w:r w:rsidRPr="00E16C19">
        <w:rPr>
          <w:rFonts w:ascii="Arial" w:eastAsia="Times New Roman" w:hAnsi="Arial" w:cs="Arial"/>
          <w:i/>
          <w:iCs/>
        </w:rPr>
        <w:t>82</w:t>
      </w:r>
      <w:r w:rsidRPr="00E16C19">
        <w:rPr>
          <w:rFonts w:ascii="Arial" w:eastAsia="Times New Roman" w:hAnsi="Arial" w:cs="Arial"/>
        </w:rPr>
        <w:t>, pp.51-57.</w:t>
      </w:r>
    </w:p>
    <w:p w14:paraId="1DA6E4AB" w14:textId="77777777" w:rsidR="00420F95" w:rsidRPr="00E16C19" w:rsidRDefault="00420F95" w:rsidP="21F2F0C8">
      <w:pPr>
        <w:jc w:val="both"/>
        <w:rPr>
          <w:rFonts w:ascii="Arial" w:eastAsia="Times New Roman" w:hAnsi="Arial" w:cs="Arial"/>
        </w:rPr>
      </w:pPr>
    </w:p>
    <w:p w14:paraId="269F2C18" w14:textId="77777777" w:rsidR="00344327" w:rsidRDefault="21F2F0C8" w:rsidP="21F2F0C8">
      <w:pPr>
        <w:jc w:val="both"/>
        <w:rPr>
          <w:rFonts w:ascii="Arial" w:eastAsia="Times New Roman" w:hAnsi="Arial" w:cs="Arial"/>
        </w:rPr>
      </w:pPr>
      <w:bookmarkStart w:id="32" w:name="_Hlk88154614"/>
      <w:r w:rsidRPr="00E16C19">
        <w:rPr>
          <w:rFonts w:ascii="Arial" w:eastAsia="Times New Roman" w:hAnsi="Arial" w:cs="Arial"/>
        </w:rPr>
        <w:t xml:space="preserve">PEREIRA, J.A., </w:t>
      </w:r>
      <w:proofErr w:type="spellStart"/>
      <w:r w:rsidRPr="00E16C19">
        <w:rPr>
          <w:rFonts w:ascii="Arial" w:eastAsia="Times New Roman" w:hAnsi="Arial" w:cs="Arial"/>
        </w:rPr>
        <w:t>Pleguezuelos</w:t>
      </w:r>
      <w:proofErr w:type="spellEnd"/>
      <w:r w:rsidRPr="00E16C19">
        <w:rPr>
          <w:rFonts w:ascii="Arial" w:eastAsia="Times New Roman" w:hAnsi="Arial" w:cs="Arial"/>
        </w:rPr>
        <w:t xml:space="preserve">, E., </w:t>
      </w:r>
      <w:proofErr w:type="spellStart"/>
      <w:r w:rsidRPr="00E16C19">
        <w:rPr>
          <w:rFonts w:ascii="Arial" w:eastAsia="Times New Roman" w:hAnsi="Arial" w:cs="Arial"/>
        </w:rPr>
        <w:t>Merí</w:t>
      </w:r>
      <w:proofErr w:type="spellEnd"/>
      <w:r w:rsidRPr="00E16C19">
        <w:rPr>
          <w:rFonts w:ascii="Arial" w:eastAsia="Times New Roman" w:hAnsi="Arial" w:cs="Arial"/>
        </w:rPr>
        <w:t>, A., Molina</w:t>
      </w:r>
      <w:r w:rsidRPr="00E16C19">
        <w:rPr>
          <w:rFonts w:ascii="Times New Roman" w:eastAsia="Times New Roman" w:hAnsi="Times New Roman" w:cs="Arial"/>
        </w:rPr>
        <w:t>‐</w:t>
      </w:r>
      <w:r w:rsidRPr="00E16C19">
        <w:rPr>
          <w:rFonts w:ascii="Arial" w:eastAsia="Times New Roman" w:hAnsi="Arial" w:cs="Arial"/>
        </w:rPr>
        <w:t>Ros, A., Molina</w:t>
      </w:r>
      <w:r w:rsidRPr="00E16C19">
        <w:rPr>
          <w:rFonts w:ascii="Times New Roman" w:eastAsia="Times New Roman" w:hAnsi="Times New Roman" w:cs="Arial"/>
        </w:rPr>
        <w:t>‐</w:t>
      </w:r>
      <w:r w:rsidRPr="00E16C19">
        <w:rPr>
          <w:rFonts w:ascii="Arial" w:eastAsia="Times New Roman" w:hAnsi="Arial" w:cs="Arial"/>
        </w:rPr>
        <w:t xml:space="preserve">Tomás, M.C. and </w:t>
      </w:r>
      <w:proofErr w:type="spellStart"/>
      <w:r w:rsidRPr="00E16C19">
        <w:rPr>
          <w:rFonts w:ascii="Arial" w:eastAsia="Times New Roman" w:hAnsi="Arial" w:cs="Arial"/>
        </w:rPr>
        <w:t>Masdeu</w:t>
      </w:r>
      <w:proofErr w:type="spellEnd"/>
      <w:r w:rsidRPr="00E16C19">
        <w:rPr>
          <w:rFonts w:ascii="Arial" w:eastAsia="Times New Roman" w:hAnsi="Arial" w:cs="Arial"/>
        </w:rPr>
        <w:t>, C., 2007</w:t>
      </w:r>
      <w:bookmarkEnd w:id="32"/>
      <w:r w:rsidRPr="00E16C19">
        <w:rPr>
          <w:rFonts w:ascii="Arial" w:eastAsia="Times New Roman" w:hAnsi="Arial" w:cs="Arial"/>
        </w:rPr>
        <w:t>. Effectiveness of using blended learning strategies for teaching and learning human anatomy. </w:t>
      </w:r>
      <w:r w:rsidRPr="00E16C19">
        <w:rPr>
          <w:rFonts w:ascii="Arial" w:eastAsia="Times New Roman" w:hAnsi="Arial" w:cs="Arial"/>
          <w:i/>
          <w:iCs/>
        </w:rPr>
        <w:t>Medical education</w:t>
      </w:r>
      <w:r w:rsidRPr="00E16C19">
        <w:rPr>
          <w:rFonts w:ascii="Arial" w:eastAsia="Times New Roman" w:hAnsi="Arial" w:cs="Arial"/>
        </w:rPr>
        <w:t>, </w:t>
      </w:r>
      <w:r w:rsidRPr="00E16C19">
        <w:rPr>
          <w:rFonts w:ascii="Arial" w:eastAsia="Times New Roman" w:hAnsi="Arial" w:cs="Arial"/>
          <w:i/>
          <w:iCs/>
        </w:rPr>
        <w:t>41</w:t>
      </w:r>
      <w:r w:rsidRPr="00E16C19">
        <w:rPr>
          <w:rFonts w:ascii="Arial" w:eastAsia="Times New Roman" w:hAnsi="Arial" w:cs="Arial"/>
        </w:rPr>
        <w:t>(2), pp.189-195.</w:t>
      </w:r>
    </w:p>
    <w:p w14:paraId="436B627F" w14:textId="77777777" w:rsidR="00420F95" w:rsidRPr="00E16C19" w:rsidRDefault="00420F95" w:rsidP="21F2F0C8">
      <w:pPr>
        <w:jc w:val="both"/>
        <w:rPr>
          <w:rFonts w:ascii="Arial" w:eastAsia="Times New Roman" w:hAnsi="Arial" w:cs="Arial"/>
        </w:rPr>
      </w:pPr>
    </w:p>
    <w:p w14:paraId="09AE6A72" w14:textId="77777777" w:rsidR="00344327" w:rsidRDefault="21F2F0C8" w:rsidP="21F2F0C8">
      <w:pPr>
        <w:jc w:val="both"/>
        <w:rPr>
          <w:rFonts w:ascii="Arial" w:eastAsia="Times New Roman" w:hAnsi="Arial" w:cs="Arial"/>
        </w:rPr>
      </w:pPr>
      <w:bookmarkStart w:id="33" w:name="_Hlk88154567"/>
      <w:r w:rsidRPr="00E16C19">
        <w:rPr>
          <w:rFonts w:ascii="Arial" w:eastAsia="Times New Roman" w:hAnsi="Arial" w:cs="Arial"/>
        </w:rPr>
        <w:t>SETYAWAN, H., 2019</w:t>
      </w:r>
      <w:bookmarkEnd w:id="33"/>
      <w:r w:rsidRPr="00E16C19">
        <w:rPr>
          <w:rFonts w:ascii="Arial" w:eastAsia="Times New Roman" w:hAnsi="Arial" w:cs="Arial"/>
        </w:rPr>
        <w:t>. Blended Method: Online-Offline Teaching and Learning, On Students’ Reading Achievement. </w:t>
      </w:r>
      <w:r w:rsidRPr="00E16C19">
        <w:rPr>
          <w:rFonts w:ascii="Arial" w:eastAsia="Times New Roman" w:hAnsi="Arial" w:cs="Arial"/>
          <w:i/>
          <w:iCs/>
        </w:rPr>
        <w:t xml:space="preserve">English Education: Journal </w:t>
      </w:r>
      <w:proofErr w:type="spellStart"/>
      <w:r w:rsidRPr="00E16C19">
        <w:rPr>
          <w:rFonts w:ascii="Arial" w:eastAsia="Times New Roman" w:hAnsi="Arial" w:cs="Arial"/>
          <w:i/>
          <w:iCs/>
        </w:rPr>
        <w:t>Tadris</w:t>
      </w:r>
      <w:proofErr w:type="spellEnd"/>
      <w:r w:rsidRPr="00E16C19">
        <w:rPr>
          <w:rFonts w:ascii="Arial" w:eastAsia="Times New Roman" w:hAnsi="Arial" w:cs="Arial"/>
          <w:i/>
          <w:iCs/>
        </w:rPr>
        <w:t xml:space="preserve"> Bahasa </w:t>
      </w:r>
      <w:proofErr w:type="spellStart"/>
      <w:r w:rsidRPr="00E16C19">
        <w:rPr>
          <w:rFonts w:ascii="Arial" w:eastAsia="Times New Roman" w:hAnsi="Arial" w:cs="Arial"/>
          <w:i/>
          <w:iCs/>
        </w:rPr>
        <w:t>Inggris</w:t>
      </w:r>
      <w:proofErr w:type="spellEnd"/>
      <w:r w:rsidRPr="00E16C19">
        <w:rPr>
          <w:rFonts w:ascii="Arial" w:eastAsia="Times New Roman" w:hAnsi="Arial" w:cs="Arial"/>
        </w:rPr>
        <w:t>, </w:t>
      </w:r>
      <w:r w:rsidRPr="00E16C19">
        <w:rPr>
          <w:rFonts w:ascii="Arial" w:eastAsia="Times New Roman" w:hAnsi="Arial" w:cs="Arial"/>
          <w:i/>
          <w:iCs/>
        </w:rPr>
        <w:t>12</w:t>
      </w:r>
      <w:r w:rsidRPr="00E16C19">
        <w:rPr>
          <w:rFonts w:ascii="Arial" w:eastAsia="Times New Roman" w:hAnsi="Arial" w:cs="Arial"/>
        </w:rPr>
        <w:t>(1), pp.22-33.</w:t>
      </w:r>
    </w:p>
    <w:p w14:paraId="033655C2" w14:textId="77777777" w:rsidR="00420F95" w:rsidRPr="00E16C19" w:rsidRDefault="00420F95" w:rsidP="21F2F0C8">
      <w:pPr>
        <w:jc w:val="both"/>
        <w:rPr>
          <w:rFonts w:ascii="Arial" w:eastAsia="Times New Roman" w:hAnsi="Arial" w:cs="Arial"/>
        </w:rPr>
      </w:pPr>
    </w:p>
    <w:p w14:paraId="5684ABBF" w14:textId="77777777" w:rsidR="00344327" w:rsidRPr="00E16C19" w:rsidRDefault="21F2F0C8" w:rsidP="21F2F0C8">
      <w:pPr>
        <w:spacing w:line="360" w:lineRule="auto"/>
        <w:jc w:val="both"/>
        <w:rPr>
          <w:rFonts w:ascii="Arial" w:eastAsia="Times New Roman" w:hAnsi="Arial" w:cs="Arial"/>
        </w:rPr>
      </w:pPr>
      <w:bookmarkStart w:id="34" w:name="_Hlk88154547"/>
      <w:r w:rsidRPr="00E16C19">
        <w:rPr>
          <w:rFonts w:ascii="Arial" w:eastAsia="Times New Roman" w:hAnsi="Arial" w:cs="Arial"/>
        </w:rPr>
        <w:t xml:space="preserve">VALLÉE, A., </w:t>
      </w:r>
      <w:proofErr w:type="spellStart"/>
      <w:r w:rsidRPr="00E16C19">
        <w:rPr>
          <w:rFonts w:ascii="Arial" w:eastAsia="Times New Roman" w:hAnsi="Arial" w:cs="Arial"/>
        </w:rPr>
        <w:t>Blacher</w:t>
      </w:r>
      <w:proofErr w:type="spellEnd"/>
      <w:r w:rsidRPr="00E16C19">
        <w:rPr>
          <w:rFonts w:ascii="Arial" w:eastAsia="Times New Roman" w:hAnsi="Arial" w:cs="Arial"/>
        </w:rPr>
        <w:t xml:space="preserve">, J., </w:t>
      </w:r>
      <w:proofErr w:type="spellStart"/>
      <w:r w:rsidRPr="00E16C19">
        <w:rPr>
          <w:rFonts w:ascii="Arial" w:eastAsia="Times New Roman" w:hAnsi="Arial" w:cs="Arial"/>
        </w:rPr>
        <w:t>Cariou</w:t>
      </w:r>
      <w:proofErr w:type="spellEnd"/>
      <w:r w:rsidRPr="00E16C19">
        <w:rPr>
          <w:rFonts w:ascii="Arial" w:eastAsia="Times New Roman" w:hAnsi="Arial" w:cs="Arial"/>
        </w:rPr>
        <w:t>, A. and Sorbets, E., 2020</w:t>
      </w:r>
      <w:bookmarkEnd w:id="34"/>
      <w:r w:rsidRPr="00E16C19">
        <w:rPr>
          <w:rFonts w:ascii="Arial" w:eastAsia="Times New Roman" w:hAnsi="Arial" w:cs="Arial"/>
        </w:rPr>
        <w:t>. Blended learning compared to traditional learning in medical education: systematic review and meta-analysis. </w:t>
      </w:r>
      <w:r w:rsidRPr="00E16C19">
        <w:rPr>
          <w:rFonts w:ascii="Arial" w:eastAsia="Times New Roman" w:hAnsi="Arial" w:cs="Arial"/>
          <w:i/>
          <w:iCs/>
        </w:rPr>
        <w:t>Journal of medical Internet research</w:t>
      </w:r>
      <w:r w:rsidRPr="00E16C19">
        <w:rPr>
          <w:rFonts w:ascii="Arial" w:eastAsia="Times New Roman" w:hAnsi="Arial" w:cs="Arial"/>
        </w:rPr>
        <w:t>, </w:t>
      </w:r>
      <w:r w:rsidRPr="00E16C19">
        <w:rPr>
          <w:rFonts w:ascii="Arial" w:eastAsia="Times New Roman" w:hAnsi="Arial" w:cs="Arial"/>
          <w:i/>
          <w:iCs/>
        </w:rPr>
        <w:t>22</w:t>
      </w:r>
      <w:r w:rsidRPr="00E16C19">
        <w:rPr>
          <w:rFonts w:ascii="Arial" w:eastAsia="Times New Roman" w:hAnsi="Arial" w:cs="Arial"/>
        </w:rPr>
        <w:t>(8), p.e16504.</w:t>
      </w:r>
    </w:p>
    <w:sectPr w:rsidR="00344327" w:rsidRPr="00E16C19" w:rsidSect="00CA742E">
      <w:footerReference w:type="default" r:id="rId8"/>
      <w:footerReference w:type="firs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F880B" w14:textId="77777777" w:rsidR="0013169E" w:rsidRDefault="0013169E" w:rsidP="00CA742E">
      <w:pPr>
        <w:spacing w:after="0" w:line="240" w:lineRule="auto"/>
      </w:pPr>
      <w:r>
        <w:separator/>
      </w:r>
    </w:p>
  </w:endnote>
  <w:endnote w:type="continuationSeparator" w:id="0">
    <w:p w14:paraId="0F9AB9AB" w14:textId="77777777" w:rsidR="0013169E" w:rsidRDefault="0013169E" w:rsidP="00CA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text" w:tblpY="1"/>
      <w:tblW w:w="5000" w:type="pct"/>
      <w:tblLook w:val="04A0" w:firstRow="1" w:lastRow="0" w:firstColumn="1" w:lastColumn="0" w:noHBand="0" w:noVBand="1"/>
    </w:tblPr>
    <w:tblGrid>
      <w:gridCol w:w="4089"/>
      <w:gridCol w:w="1063"/>
      <w:gridCol w:w="4090"/>
    </w:tblGrid>
    <w:tr w:rsidR="006B2DCB" w14:paraId="37310490" w14:textId="77777777">
      <w:trPr>
        <w:trHeight w:val="151"/>
      </w:trPr>
      <w:tc>
        <w:tcPr>
          <w:tcW w:w="2250" w:type="pct"/>
          <w:tcBorders>
            <w:bottom w:val="single" w:sz="4" w:space="0" w:color="4472C4" w:themeColor="accent1"/>
          </w:tcBorders>
        </w:tcPr>
        <w:p w14:paraId="624037A2" w14:textId="77777777" w:rsidR="006B2DCB" w:rsidRDefault="006B2DCB">
          <w:pPr>
            <w:pStyle w:val="Header"/>
            <w:rPr>
              <w:rFonts w:asciiTheme="majorHAnsi" w:eastAsiaTheme="majorEastAsia" w:hAnsiTheme="majorHAnsi" w:cstheme="majorBidi"/>
              <w:b/>
              <w:bCs/>
            </w:rPr>
          </w:pPr>
        </w:p>
      </w:tc>
      <w:tc>
        <w:tcPr>
          <w:tcW w:w="500" w:type="pct"/>
          <w:vMerge w:val="restart"/>
          <w:noWrap/>
          <w:vAlign w:val="center"/>
        </w:tcPr>
        <w:p w14:paraId="54A3353D" w14:textId="77777777" w:rsidR="006B2DCB" w:rsidRPr="00E16C19" w:rsidRDefault="006B2DCB">
          <w:pPr>
            <w:pStyle w:val="NoSpacing"/>
            <w:rPr>
              <w:rFonts w:ascii="Edwardian Script ITC" w:hAnsi="Edwardian Script ITC"/>
              <w:sz w:val="36"/>
              <w:szCs w:val="36"/>
            </w:rPr>
          </w:pPr>
          <w:r>
            <w:rPr>
              <w:rFonts w:ascii="Edwardian Script ITC" w:hAnsi="Edwardian Script ITC"/>
              <w:b/>
              <w:sz w:val="36"/>
              <w:szCs w:val="36"/>
            </w:rPr>
            <w:t xml:space="preserve">Page </w:t>
          </w:r>
          <w:r w:rsidRPr="00E16C19">
            <w:rPr>
              <w:rFonts w:ascii="Edwardian Script ITC" w:hAnsi="Edwardian Script ITC"/>
              <w:sz w:val="36"/>
              <w:szCs w:val="36"/>
            </w:rPr>
            <w:fldChar w:fldCharType="begin"/>
          </w:r>
          <w:r w:rsidRPr="00E16C19">
            <w:rPr>
              <w:rFonts w:ascii="Edwardian Script ITC" w:hAnsi="Edwardian Script ITC"/>
              <w:sz w:val="36"/>
              <w:szCs w:val="36"/>
            </w:rPr>
            <w:instrText xml:space="preserve"> PAGE  \* MERGEFORMAT </w:instrText>
          </w:r>
          <w:r w:rsidRPr="00E16C19">
            <w:rPr>
              <w:rFonts w:ascii="Edwardian Script ITC" w:hAnsi="Edwardian Script ITC"/>
              <w:sz w:val="36"/>
              <w:szCs w:val="36"/>
            </w:rPr>
            <w:fldChar w:fldCharType="separate"/>
          </w:r>
          <w:r w:rsidR="00420F95" w:rsidRPr="00420F95">
            <w:rPr>
              <w:rFonts w:ascii="Edwardian Script ITC" w:hAnsi="Edwardian Script ITC"/>
              <w:b/>
              <w:noProof/>
              <w:sz w:val="36"/>
              <w:szCs w:val="36"/>
            </w:rPr>
            <w:t>8</w:t>
          </w:r>
          <w:r w:rsidRPr="00E16C19">
            <w:rPr>
              <w:rFonts w:ascii="Edwardian Script ITC" w:hAnsi="Edwardian Script ITC"/>
              <w:sz w:val="36"/>
              <w:szCs w:val="36"/>
            </w:rPr>
            <w:fldChar w:fldCharType="end"/>
          </w:r>
        </w:p>
      </w:tc>
      <w:tc>
        <w:tcPr>
          <w:tcW w:w="2250" w:type="pct"/>
          <w:tcBorders>
            <w:bottom w:val="single" w:sz="4" w:space="0" w:color="4472C4" w:themeColor="accent1"/>
          </w:tcBorders>
        </w:tcPr>
        <w:p w14:paraId="143E5AE0" w14:textId="77777777" w:rsidR="006B2DCB" w:rsidRDefault="006B2DCB">
          <w:pPr>
            <w:pStyle w:val="Header"/>
            <w:rPr>
              <w:rFonts w:asciiTheme="majorHAnsi" w:eastAsiaTheme="majorEastAsia" w:hAnsiTheme="majorHAnsi" w:cstheme="majorBidi"/>
              <w:b/>
              <w:bCs/>
            </w:rPr>
          </w:pPr>
        </w:p>
      </w:tc>
    </w:tr>
    <w:tr w:rsidR="006B2DCB" w14:paraId="57D98133" w14:textId="77777777">
      <w:trPr>
        <w:trHeight w:val="150"/>
      </w:trPr>
      <w:tc>
        <w:tcPr>
          <w:tcW w:w="2250" w:type="pct"/>
          <w:tcBorders>
            <w:top w:val="single" w:sz="4" w:space="0" w:color="4472C4" w:themeColor="accent1"/>
          </w:tcBorders>
        </w:tcPr>
        <w:p w14:paraId="6E88E333" w14:textId="77777777" w:rsidR="006B2DCB" w:rsidRDefault="006B2DCB">
          <w:pPr>
            <w:pStyle w:val="Header"/>
            <w:rPr>
              <w:rFonts w:asciiTheme="majorHAnsi" w:eastAsiaTheme="majorEastAsia" w:hAnsiTheme="majorHAnsi" w:cstheme="majorBidi"/>
              <w:b/>
              <w:bCs/>
            </w:rPr>
          </w:pPr>
        </w:p>
      </w:tc>
      <w:tc>
        <w:tcPr>
          <w:tcW w:w="500" w:type="pct"/>
          <w:vMerge/>
        </w:tcPr>
        <w:p w14:paraId="14810208" w14:textId="77777777" w:rsidR="006B2DCB" w:rsidRDefault="006B2DCB">
          <w:pPr>
            <w:pStyle w:val="Header"/>
            <w:jc w:val="center"/>
            <w:rPr>
              <w:rFonts w:asciiTheme="majorHAnsi" w:eastAsiaTheme="majorEastAsia" w:hAnsiTheme="majorHAnsi" w:cstheme="majorBidi"/>
              <w:b/>
              <w:bCs/>
            </w:rPr>
          </w:pPr>
        </w:p>
      </w:tc>
      <w:tc>
        <w:tcPr>
          <w:tcW w:w="2250" w:type="pct"/>
          <w:tcBorders>
            <w:top w:val="single" w:sz="4" w:space="0" w:color="4472C4" w:themeColor="accent1"/>
          </w:tcBorders>
        </w:tcPr>
        <w:p w14:paraId="3437B2F7" w14:textId="77777777" w:rsidR="006B2DCB" w:rsidRDefault="006B2DCB">
          <w:pPr>
            <w:pStyle w:val="Header"/>
            <w:rPr>
              <w:rFonts w:asciiTheme="majorHAnsi" w:eastAsiaTheme="majorEastAsia" w:hAnsiTheme="majorHAnsi" w:cstheme="majorBidi"/>
              <w:b/>
              <w:bCs/>
            </w:rPr>
          </w:pPr>
        </w:p>
      </w:tc>
    </w:tr>
  </w:tbl>
  <w:p w14:paraId="4E3E68B4" w14:textId="77777777" w:rsidR="006B2DCB" w:rsidRDefault="006B2D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text" w:tblpY="1"/>
      <w:tblW w:w="5042" w:type="pct"/>
      <w:tblLook w:val="04A0" w:firstRow="1" w:lastRow="0" w:firstColumn="1" w:lastColumn="0" w:noHBand="0" w:noVBand="1"/>
    </w:tblPr>
    <w:tblGrid>
      <w:gridCol w:w="4156"/>
      <w:gridCol w:w="1007"/>
      <w:gridCol w:w="4157"/>
    </w:tblGrid>
    <w:tr w:rsidR="006B2DCB" w14:paraId="6733D81D" w14:textId="77777777" w:rsidTr="006B2DCB">
      <w:trPr>
        <w:trHeight w:val="83"/>
      </w:trPr>
      <w:tc>
        <w:tcPr>
          <w:tcW w:w="2230" w:type="pct"/>
          <w:tcBorders>
            <w:bottom w:val="single" w:sz="4" w:space="0" w:color="4472C4" w:themeColor="accent1"/>
          </w:tcBorders>
        </w:tcPr>
        <w:p w14:paraId="7C565037" w14:textId="77777777" w:rsidR="006B2DCB" w:rsidRDefault="006B2DCB" w:rsidP="006B2DCB">
          <w:pPr>
            <w:pStyle w:val="Header"/>
            <w:rPr>
              <w:rFonts w:asciiTheme="majorHAnsi" w:eastAsiaTheme="majorEastAsia" w:hAnsiTheme="majorHAnsi" w:cstheme="majorBidi"/>
              <w:b/>
              <w:bCs/>
            </w:rPr>
          </w:pPr>
        </w:p>
      </w:tc>
      <w:tc>
        <w:tcPr>
          <w:tcW w:w="540" w:type="pct"/>
          <w:noWrap/>
          <w:vAlign w:val="center"/>
        </w:tcPr>
        <w:p w14:paraId="16503888" w14:textId="77777777" w:rsidR="006B2DCB" w:rsidRPr="00E16C19" w:rsidRDefault="006B2DCB" w:rsidP="006B2DCB">
          <w:pPr>
            <w:pStyle w:val="NoSpacing"/>
            <w:rPr>
              <w:rFonts w:ascii="Edwardian Script ITC" w:hAnsi="Edwardian Script ITC"/>
              <w:sz w:val="36"/>
              <w:szCs w:val="36"/>
            </w:rPr>
          </w:pPr>
          <w:r w:rsidRPr="00E16C19">
            <w:rPr>
              <w:rFonts w:ascii="Edwardian Script ITC" w:hAnsi="Edwardian Script ITC"/>
              <w:b/>
              <w:sz w:val="36"/>
              <w:szCs w:val="36"/>
            </w:rPr>
            <w:t>Pa</w:t>
          </w:r>
          <w:r>
            <w:rPr>
              <w:rFonts w:ascii="Edwardian Script ITC" w:hAnsi="Edwardian Script ITC"/>
              <w:b/>
              <w:sz w:val="36"/>
              <w:szCs w:val="36"/>
            </w:rPr>
            <w:t>ge</w:t>
          </w:r>
          <w:r w:rsidRPr="00E16C19">
            <w:rPr>
              <w:rFonts w:ascii="Edwardian Script ITC" w:hAnsi="Edwardian Script ITC"/>
              <w:sz w:val="36"/>
              <w:szCs w:val="36"/>
            </w:rPr>
            <w:fldChar w:fldCharType="begin"/>
          </w:r>
          <w:r w:rsidRPr="00E16C19">
            <w:rPr>
              <w:rFonts w:ascii="Edwardian Script ITC" w:hAnsi="Edwardian Script ITC"/>
              <w:sz w:val="36"/>
              <w:szCs w:val="36"/>
            </w:rPr>
            <w:instrText xml:space="preserve"> PAGE  \* MERGEFORMAT </w:instrText>
          </w:r>
          <w:r w:rsidRPr="00E16C19">
            <w:rPr>
              <w:rFonts w:ascii="Edwardian Script ITC" w:hAnsi="Edwardian Script ITC"/>
              <w:sz w:val="36"/>
              <w:szCs w:val="36"/>
            </w:rPr>
            <w:fldChar w:fldCharType="separate"/>
          </w:r>
          <w:r w:rsidR="00420F95" w:rsidRPr="00420F95">
            <w:rPr>
              <w:rFonts w:ascii="Edwardian Script ITC" w:hAnsi="Edwardian Script ITC"/>
              <w:b/>
              <w:noProof/>
              <w:sz w:val="36"/>
              <w:szCs w:val="36"/>
            </w:rPr>
            <w:t>1</w:t>
          </w:r>
          <w:r w:rsidRPr="00E16C19">
            <w:rPr>
              <w:rFonts w:ascii="Edwardian Script ITC" w:hAnsi="Edwardian Script ITC"/>
              <w:sz w:val="36"/>
              <w:szCs w:val="36"/>
            </w:rPr>
            <w:fldChar w:fldCharType="end"/>
          </w:r>
        </w:p>
      </w:tc>
      <w:tc>
        <w:tcPr>
          <w:tcW w:w="2230" w:type="pct"/>
          <w:tcBorders>
            <w:bottom w:val="single" w:sz="4" w:space="0" w:color="4472C4" w:themeColor="accent1"/>
          </w:tcBorders>
        </w:tcPr>
        <w:p w14:paraId="1E957846" w14:textId="77777777" w:rsidR="006B2DCB" w:rsidRDefault="006B2DCB" w:rsidP="006B2DCB">
          <w:pPr>
            <w:pStyle w:val="Header"/>
            <w:rPr>
              <w:rFonts w:asciiTheme="majorHAnsi" w:eastAsiaTheme="majorEastAsia" w:hAnsiTheme="majorHAnsi" w:cstheme="majorBidi"/>
              <w:b/>
              <w:bCs/>
            </w:rPr>
          </w:pPr>
        </w:p>
      </w:tc>
    </w:tr>
  </w:tbl>
  <w:p w14:paraId="4AF6C3B3" w14:textId="77777777" w:rsidR="006B2DCB" w:rsidRDefault="006B2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58AFB" w14:textId="77777777" w:rsidR="0013169E" w:rsidRDefault="0013169E" w:rsidP="00CA742E">
      <w:pPr>
        <w:spacing w:after="0" w:line="240" w:lineRule="auto"/>
      </w:pPr>
      <w:r>
        <w:separator/>
      </w:r>
    </w:p>
  </w:footnote>
  <w:footnote w:type="continuationSeparator" w:id="0">
    <w:p w14:paraId="2EEBEEBB" w14:textId="77777777" w:rsidR="0013169E" w:rsidRDefault="0013169E" w:rsidP="00CA742E">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SY5e9Q6Nc8k4c4" id="T08pjy6J"/>
    <int:WordHash hashCode="uEoZruFJwOdjRa" id="j/dPRAdl"/>
    <int:WordHash hashCode="4HkI5vtnGVpegW" id="8ZffM9GK"/>
    <int:WordHash hashCode="kNLt1vbeyyerXa" id="PGJBPAm+"/>
    <int:WordHash hashCode="WSefgQGCIp17QH" id="h/GWHZXM"/>
    <int:WordHash hashCode="QT/MFwi+MllUYC" id="tr7RLH8f"/>
    <int:WordHash hashCode="WmTK6eYbWT518I" id="32wKpAV1"/>
    <int:WordHash hashCode="2GklzuYh0g/QMV" id="TsK9iZ+d"/>
    <int:WordHash hashCode="RRdycbb99gfKDd" id="o3g7EgRm"/>
    <int:WordHash hashCode="OEg1lyBOpAtUkI" id="qaceypqb"/>
  </int:Manifest>
  <int:Observations>
    <int:Content id="T08pjy6J">
      <int:Rejection type="LegacyProofing"/>
    </int:Content>
    <int:Content id="j/dPRAdl">
      <int:Rejection type="LegacyProofing"/>
    </int:Content>
    <int:Content id="8ZffM9GK">
      <int:Rejection type="LegacyProofing"/>
    </int:Content>
    <int:Content id="PGJBPAm+">
      <int:Rejection type="LegacyProofing"/>
    </int:Content>
    <int:Content id="h/GWHZXM">
      <int:Rejection type="LegacyProofing"/>
    </int:Content>
    <int:Content id="tr7RLH8f">
      <int:Rejection type="LegacyProofing"/>
    </int:Content>
    <int:Content id="32wKpAV1">
      <int:Rejection type="LegacyProofing"/>
    </int:Content>
    <int:Content id="TsK9iZ+d">
      <int:Rejection type="LegacyProofing"/>
    </int:Content>
    <int:Content id="o3g7EgRm">
      <int:Rejection type="LegacyProofing"/>
    </int:Content>
    <int:Content id="qaceypq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D3056"/>
    <w:multiLevelType w:val="multilevel"/>
    <w:tmpl w:val="0E4CB5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3C6566"/>
    <w:multiLevelType w:val="multilevel"/>
    <w:tmpl w:val="8726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DB31C5"/>
    <w:multiLevelType w:val="multilevel"/>
    <w:tmpl w:val="3EA6D6C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C033BFE"/>
    <w:multiLevelType w:val="multilevel"/>
    <w:tmpl w:val="9D065D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C1D1BE3"/>
    <w:multiLevelType w:val="multilevel"/>
    <w:tmpl w:val="EDFA402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711D"/>
    <w:rsid w:val="00085908"/>
    <w:rsid w:val="0013169E"/>
    <w:rsid w:val="00153171"/>
    <w:rsid w:val="00210A28"/>
    <w:rsid w:val="00253CEA"/>
    <w:rsid w:val="00281805"/>
    <w:rsid w:val="00292CB4"/>
    <w:rsid w:val="002F4EDA"/>
    <w:rsid w:val="00344327"/>
    <w:rsid w:val="00373FD7"/>
    <w:rsid w:val="003B5E31"/>
    <w:rsid w:val="003F2E0B"/>
    <w:rsid w:val="003F3C3F"/>
    <w:rsid w:val="00420F95"/>
    <w:rsid w:val="00441D6A"/>
    <w:rsid w:val="00463121"/>
    <w:rsid w:val="004C3BB7"/>
    <w:rsid w:val="004E5FFE"/>
    <w:rsid w:val="00533337"/>
    <w:rsid w:val="00546D34"/>
    <w:rsid w:val="00560134"/>
    <w:rsid w:val="00580542"/>
    <w:rsid w:val="006A7D52"/>
    <w:rsid w:val="006B2DCB"/>
    <w:rsid w:val="006D52FD"/>
    <w:rsid w:val="00703462"/>
    <w:rsid w:val="00727CE7"/>
    <w:rsid w:val="00761E1A"/>
    <w:rsid w:val="007C5784"/>
    <w:rsid w:val="007F57D1"/>
    <w:rsid w:val="00821906"/>
    <w:rsid w:val="008B0E86"/>
    <w:rsid w:val="008F0472"/>
    <w:rsid w:val="008F305E"/>
    <w:rsid w:val="008F7E80"/>
    <w:rsid w:val="009D5185"/>
    <w:rsid w:val="009D7A2B"/>
    <w:rsid w:val="00A57E14"/>
    <w:rsid w:val="00AB76F8"/>
    <w:rsid w:val="00AD4A32"/>
    <w:rsid w:val="00B65FDE"/>
    <w:rsid w:val="00BA0861"/>
    <w:rsid w:val="00BD3EF7"/>
    <w:rsid w:val="00BF7AE4"/>
    <w:rsid w:val="00C11BE6"/>
    <w:rsid w:val="00CA742E"/>
    <w:rsid w:val="00CB2C12"/>
    <w:rsid w:val="00D80C40"/>
    <w:rsid w:val="00DB2E5C"/>
    <w:rsid w:val="00DD1FA7"/>
    <w:rsid w:val="00E0732A"/>
    <w:rsid w:val="00E16C19"/>
    <w:rsid w:val="00E2339A"/>
    <w:rsid w:val="00E2711D"/>
    <w:rsid w:val="00E2726B"/>
    <w:rsid w:val="00EF0D3B"/>
    <w:rsid w:val="00F23DAC"/>
    <w:rsid w:val="00F56361"/>
    <w:rsid w:val="00FC4D83"/>
    <w:rsid w:val="21F2F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141AA"/>
  <w15:docId w15:val="{59D94689-D3B3-49CA-AE49-15C9CAAFC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E0B"/>
  </w:style>
  <w:style w:type="paragraph" w:styleId="Heading1">
    <w:name w:val="heading 1"/>
    <w:basedOn w:val="Normal"/>
    <w:next w:val="Normal"/>
    <w:link w:val="Heading1Char"/>
    <w:uiPriority w:val="9"/>
    <w:qFormat/>
    <w:rsid w:val="003F2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76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E0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F2E0B"/>
    <w:pPr>
      <w:ind w:left="720"/>
      <w:contextualSpacing/>
    </w:pPr>
  </w:style>
  <w:style w:type="character" w:customStyle="1" w:styleId="Heading2Char">
    <w:name w:val="Heading 2 Char"/>
    <w:basedOn w:val="DefaultParagraphFont"/>
    <w:link w:val="Heading2"/>
    <w:uiPriority w:val="9"/>
    <w:rsid w:val="00AB76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E5FFE"/>
    <w:rPr>
      <w:color w:val="0563C1" w:themeColor="hyperlink"/>
      <w:u w:val="single"/>
    </w:rPr>
  </w:style>
  <w:style w:type="character" w:customStyle="1" w:styleId="UnresolvedMention1">
    <w:name w:val="Unresolved Mention1"/>
    <w:basedOn w:val="DefaultParagraphFont"/>
    <w:uiPriority w:val="99"/>
    <w:semiHidden/>
    <w:unhideWhenUsed/>
    <w:rsid w:val="004E5FFE"/>
    <w:rPr>
      <w:color w:val="605E5C"/>
      <w:shd w:val="clear" w:color="auto" w:fill="E1DFDD"/>
    </w:rPr>
  </w:style>
  <w:style w:type="paragraph" w:styleId="TOCHeading">
    <w:name w:val="TOC Heading"/>
    <w:basedOn w:val="Heading1"/>
    <w:next w:val="Normal"/>
    <w:uiPriority w:val="39"/>
    <w:unhideWhenUsed/>
    <w:qFormat/>
    <w:rsid w:val="00CA742E"/>
    <w:pPr>
      <w:outlineLvl w:val="9"/>
    </w:pPr>
    <w:rPr>
      <w:lang w:val="en-US"/>
    </w:rPr>
  </w:style>
  <w:style w:type="paragraph" w:styleId="TOC1">
    <w:name w:val="toc 1"/>
    <w:basedOn w:val="Normal"/>
    <w:next w:val="Normal"/>
    <w:autoRedefine/>
    <w:uiPriority w:val="39"/>
    <w:unhideWhenUsed/>
    <w:qFormat/>
    <w:rsid w:val="00CA742E"/>
    <w:pPr>
      <w:spacing w:after="100"/>
    </w:pPr>
  </w:style>
  <w:style w:type="paragraph" w:styleId="TOC2">
    <w:name w:val="toc 2"/>
    <w:basedOn w:val="Normal"/>
    <w:next w:val="Normal"/>
    <w:autoRedefine/>
    <w:uiPriority w:val="39"/>
    <w:unhideWhenUsed/>
    <w:qFormat/>
    <w:rsid w:val="00CA742E"/>
    <w:pPr>
      <w:spacing w:after="100"/>
      <w:ind w:left="220"/>
    </w:pPr>
  </w:style>
  <w:style w:type="paragraph" w:styleId="Header">
    <w:name w:val="header"/>
    <w:basedOn w:val="Normal"/>
    <w:link w:val="HeaderChar"/>
    <w:uiPriority w:val="99"/>
    <w:unhideWhenUsed/>
    <w:rsid w:val="00CA7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42E"/>
  </w:style>
  <w:style w:type="paragraph" w:styleId="Footer">
    <w:name w:val="footer"/>
    <w:basedOn w:val="Normal"/>
    <w:link w:val="FooterChar"/>
    <w:uiPriority w:val="99"/>
    <w:unhideWhenUsed/>
    <w:rsid w:val="00CA7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42E"/>
  </w:style>
  <w:style w:type="paragraph" w:styleId="BalloonText">
    <w:name w:val="Balloon Text"/>
    <w:basedOn w:val="Normal"/>
    <w:link w:val="BalloonTextChar"/>
    <w:uiPriority w:val="99"/>
    <w:semiHidden/>
    <w:unhideWhenUsed/>
    <w:rsid w:val="00E16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C19"/>
    <w:rPr>
      <w:rFonts w:ascii="Tahoma" w:hAnsi="Tahoma" w:cs="Tahoma"/>
      <w:sz w:val="16"/>
      <w:szCs w:val="16"/>
    </w:rPr>
  </w:style>
  <w:style w:type="paragraph" w:styleId="NoSpacing">
    <w:name w:val="No Spacing"/>
    <w:link w:val="NoSpacingChar"/>
    <w:uiPriority w:val="1"/>
    <w:qFormat/>
    <w:rsid w:val="00E16C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C19"/>
    <w:rPr>
      <w:rFonts w:eastAsiaTheme="minorEastAsia"/>
      <w:lang w:val="en-US"/>
    </w:rPr>
  </w:style>
  <w:style w:type="paragraph" w:styleId="TOC3">
    <w:name w:val="toc 3"/>
    <w:basedOn w:val="Normal"/>
    <w:next w:val="Normal"/>
    <w:autoRedefine/>
    <w:uiPriority w:val="39"/>
    <w:semiHidden/>
    <w:unhideWhenUsed/>
    <w:qFormat/>
    <w:rsid w:val="006B2DCB"/>
    <w:pPr>
      <w:spacing w:after="100" w:line="276" w:lineRule="auto"/>
      <w:ind w:left="440"/>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349204">
      <w:bodyDiv w:val="1"/>
      <w:marLeft w:val="0"/>
      <w:marRight w:val="0"/>
      <w:marTop w:val="0"/>
      <w:marBottom w:val="0"/>
      <w:divBdr>
        <w:top w:val="none" w:sz="0" w:space="0" w:color="auto"/>
        <w:left w:val="none" w:sz="0" w:space="0" w:color="auto"/>
        <w:bottom w:val="none" w:sz="0" w:space="0" w:color="auto"/>
        <w:right w:val="none" w:sz="0" w:space="0" w:color="auto"/>
      </w:divBdr>
    </w:div>
    <w:div w:id="125108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455f12df619b4d30" Type="http://schemas.microsoft.com/office/2019/09/relationships/intelligence" Target="intelligence.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32801-1357-476B-A8C0-A8295686E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Debojyoti Chakraborty</dc:creator>
  <cp:lastModifiedBy>Oksana Bosneac</cp:lastModifiedBy>
  <cp:revision>3</cp:revision>
  <dcterms:created xsi:type="dcterms:W3CDTF">2021-11-19T15:10:00Z</dcterms:created>
  <dcterms:modified xsi:type="dcterms:W3CDTF">2021-12-03T18:42:00Z</dcterms:modified>
</cp:coreProperties>
</file>