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5749227" w:displacedByCustomXml="next"/>
    <w:bookmarkEnd w:id="0" w:displacedByCustomXml="next"/>
    <w:sdt>
      <w:sdtPr>
        <w:id w:val="1294565241"/>
        <w:docPartObj>
          <w:docPartGallery w:val="Cover Pages"/>
          <w:docPartUnique/>
        </w:docPartObj>
      </w:sdtPr>
      <w:sdtContent>
        <w:p w14:paraId="5CEB57C5" w14:textId="7D4021DF" w:rsidR="000D6476" w:rsidRPr="00742297" w:rsidRDefault="000D6476" w:rsidP="000D6476">
          <w:pPr>
            <w:rPr>
              <w:lang w:val="en-US"/>
            </w:rPr>
          </w:pPr>
          <w:r w:rsidRPr="00742297">
            <w:rPr>
              <w:noProof/>
            </w:rPr>
            <mc:AlternateContent>
              <mc:Choice Requires="wpg">
                <w:drawing>
                  <wp:anchor distT="0" distB="0" distL="114300" distR="114300" simplePos="0" relativeHeight="251659264" behindDoc="1" locked="0" layoutInCell="1" allowOverlap="1" wp14:anchorId="63633982" wp14:editId="76E3F4D7">
                    <wp:simplePos x="0" y="0"/>
                    <wp:positionH relativeFrom="page">
                      <wp:posOffset>114300</wp:posOffset>
                    </wp:positionH>
                    <wp:positionV relativeFrom="page">
                      <wp:align>top</wp:align>
                    </wp:positionV>
                    <wp:extent cx="3163570" cy="10884535"/>
                    <wp:effectExtent l="0" t="0" r="17780" b="12065"/>
                    <wp:wrapNone/>
                    <wp:docPr id="872439394" name="Group 12"/>
                    <wp:cNvGraphicFramePr/>
                    <a:graphic xmlns:a="http://schemas.openxmlformats.org/drawingml/2006/main">
                      <a:graphicData uri="http://schemas.microsoft.com/office/word/2010/wordprocessingGroup">
                        <wpg:wgp>
                          <wpg:cNvGrpSpPr/>
                          <wpg:grpSpPr>
                            <a:xfrm>
                              <a:off x="0" y="0"/>
                              <a:ext cx="3163976" cy="10884535"/>
                              <a:chOff x="0" y="0"/>
                              <a:chExt cx="2133600" cy="9125712"/>
                            </a:xfrm>
                          </wpg:grpSpPr>
                          <wps:wsp>
                            <wps:cNvPr id="1919447467" name="Rectangle 191944746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64545947" name="Pentagon 4"/>
                            <wps:cNvSpPr/>
                            <wps:spPr>
                              <a:xfrm>
                                <a:off x="0" y="1466850"/>
                                <a:ext cx="2091362"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14:paraId="21488761" w14:textId="77777777" w:rsidR="000D6476" w:rsidRDefault="000D6476" w:rsidP="000D647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009005912" name="Group 1009005912"/>
                            <wpg:cNvGrpSpPr/>
                            <wpg:grpSpPr>
                              <a:xfrm>
                                <a:off x="76200" y="4210050"/>
                                <a:ext cx="2057400" cy="4910329"/>
                                <a:chOff x="76200" y="4210050"/>
                                <a:chExt cx="1306273" cy="3121027"/>
                              </a:xfrm>
                            </wpg:grpSpPr>
                            <wpg:grpSp>
                              <wpg:cNvPr id="439652301" name="Group 439652301"/>
                              <wpg:cNvGrpSpPr>
                                <a:grpSpLocks noChangeAspect="1"/>
                              </wpg:cNvGrpSpPr>
                              <wpg:grpSpPr>
                                <a:xfrm>
                                  <a:off x="136617" y="4210050"/>
                                  <a:ext cx="1047750" cy="3121026"/>
                                  <a:chOff x="136617" y="4210050"/>
                                  <a:chExt cx="1047750" cy="3121026"/>
                                </a:xfrm>
                              </wpg:grpSpPr>
                              <wps:wsp>
                                <wps:cNvPr id="490649697" name="Freeform 20"/>
                                <wps:cNvSpPr>
                                  <a:spLocks/>
                                </wps:cNvSpPr>
                                <wps:spPr bwMode="auto">
                                  <a:xfrm>
                                    <a:off x="365217" y="6215063"/>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69788129" name="Freeform 21"/>
                                <wps:cNvSpPr>
                                  <a:spLocks/>
                                </wps:cNvSpPr>
                                <wps:spPr bwMode="auto">
                                  <a:xfrm>
                                    <a:off x="568417" y="6904038"/>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14521688" name="Freeform 22"/>
                                <wps:cNvSpPr>
                                  <a:spLocks/>
                                </wps:cNvSpPr>
                                <wps:spPr bwMode="auto">
                                  <a:xfrm>
                                    <a:off x="136617" y="4210050"/>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48070952" name="Freeform 23"/>
                                <wps:cNvSpPr>
                                  <a:spLocks/>
                                </wps:cNvSpPr>
                                <wps:spPr bwMode="auto">
                                  <a:xfrm>
                                    <a:off x="336642" y="4859338"/>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0355027" name="Freeform 24"/>
                                <wps:cNvSpPr>
                                  <a:spLocks/>
                                </wps:cNvSpPr>
                                <wps:spPr bwMode="auto">
                                  <a:xfrm>
                                    <a:off x="358867" y="6229350"/>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76482851" name="Freeform 25"/>
                                <wps:cNvSpPr>
                                  <a:spLocks/>
                                </wps:cNvSpPr>
                                <wps:spPr bwMode="auto">
                                  <a:xfrm>
                                    <a:off x="616042" y="7221538"/>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70783386" name="Freeform 26"/>
                                <wps:cNvSpPr>
                                  <a:spLocks/>
                                </wps:cNvSpPr>
                                <wps:spPr bwMode="auto">
                                  <a:xfrm>
                                    <a:off x="350929" y="6151563"/>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51039966" name="Freeform 27"/>
                                <wps:cNvSpPr>
                                  <a:spLocks/>
                                </wps:cNvSpPr>
                                <wps:spPr bwMode="auto">
                                  <a:xfrm>
                                    <a:off x="558892" y="5688013"/>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43285" name="Freeform 28"/>
                                <wps:cNvSpPr>
                                  <a:spLocks/>
                                </wps:cNvSpPr>
                                <wps:spPr bwMode="auto">
                                  <a:xfrm>
                                    <a:off x="558892" y="6913563"/>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86027362" name="Freeform 29"/>
                                <wps:cNvSpPr>
                                  <a:spLocks/>
                                </wps:cNvSpPr>
                                <wps:spPr bwMode="auto">
                                  <a:xfrm>
                                    <a:off x="603342" y="7227888"/>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48204176" name="Freeform 30"/>
                                <wps:cNvSpPr>
                                  <a:spLocks/>
                                </wps:cNvSpPr>
                                <wps:spPr bwMode="auto">
                                  <a:xfrm>
                                    <a:off x="558892" y="6877050"/>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77160432" name="Freeform 31"/>
                                <wps:cNvSpPr>
                                  <a:spLocks/>
                                </wps:cNvSpPr>
                                <wps:spPr bwMode="auto">
                                  <a:xfrm>
                                    <a:off x="582704" y="7143750"/>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02419145" name="Group 302419145"/>
                              <wpg:cNvGrpSpPr>
                                <a:grpSpLocks noChangeAspect="1"/>
                              </wpg:cNvGrpSpPr>
                              <wpg:grpSpPr>
                                <a:xfrm>
                                  <a:off x="76200" y="4825213"/>
                                  <a:ext cx="1306273" cy="2505864"/>
                                  <a:chOff x="76200" y="4825213"/>
                                  <a:chExt cx="874712" cy="1677988"/>
                                </a:xfrm>
                              </wpg:grpSpPr>
                              <wps:wsp>
                                <wps:cNvPr id="484430363" name="Freeform 8"/>
                                <wps:cNvSpPr>
                                  <a:spLocks/>
                                </wps:cNvSpPr>
                                <wps:spPr bwMode="auto">
                                  <a:xfrm>
                                    <a:off x="114300" y="5364963"/>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06001236" name="Freeform 9"/>
                                <wps:cNvSpPr>
                                  <a:spLocks/>
                                </wps:cNvSpPr>
                                <wps:spPr bwMode="auto">
                                  <a:xfrm>
                                    <a:off x="323850" y="6066638"/>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2653891" name="Freeform 10"/>
                                <wps:cNvSpPr>
                                  <a:spLocks/>
                                </wps:cNvSpPr>
                                <wps:spPr bwMode="auto">
                                  <a:xfrm>
                                    <a:off x="76200" y="5185576"/>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89895810" name="Freeform 12"/>
                                <wps:cNvSpPr>
                                  <a:spLocks/>
                                </wps:cNvSpPr>
                                <wps:spPr bwMode="auto">
                                  <a:xfrm>
                                    <a:off x="107950" y="5377663"/>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98406180" name="Freeform 13"/>
                                <wps:cNvSpPr>
                                  <a:spLocks/>
                                </wps:cNvSpPr>
                                <wps:spPr bwMode="auto">
                                  <a:xfrm>
                                    <a:off x="371475" y="6390488"/>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26539407" name="Freeform 14"/>
                                <wps:cNvSpPr>
                                  <a:spLocks/>
                                </wps:cNvSpPr>
                                <wps:spPr bwMode="auto">
                                  <a:xfrm>
                                    <a:off x="101600" y="5299876"/>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81176373" name="Freeform 15"/>
                                <wps:cNvSpPr>
                                  <a:spLocks/>
                                </wps:cNvSpPr>
                                <wps:spPr bwMode="auto">
                                  <a:xfrm>
                                    <a:off x="312737" y="4825213"/>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30501361" name="Freeform 16"/>
                                <wps:cNvSpPr>
                                  <a:spLocks/>
                                </wps:cNvSpPr>
                                <wps:spPr bwMode="auto">
                                  <a:xfrm>
                                    <a:off x="312737" y="6079338"/>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8208643" name="Freeform 17"/>
                                <wps:cNvSpPr>
                                  <a:spLocks/>
                                </wps:cNvSpPr>
                                <wps:spPr bwMode="auto">
                                  <a:xfrm>
                                    <a:off x="358775" y="6398426"/>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40319530" name="Freeform 18"/>
                                <wps:cNvSpPr>
                                  <a:spLocks/>
                                </wps:cNvSpPr>
                                <wps:spPr bwMode="auto">
                                  <a:xfrm>
                                    <a:off x="312737" y="6039651"/>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5012218" name="Freeform 19"/>
                                <wps:cNvSpPr>
                                  <a:spLocks/>
                                </wps:cNvSpPr>
                                <wps:spPr bwMode="auto">
                                  <a:xfrm>
                                    <a:off x="336550" y="6311113"/>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63633982" id="Group 12" o:spid="_x0000_s1026" style="position:absolute;margin-left:9pt;margin-top:0;width:249.1pt;height:857.05pt;z-index:-251657216;mso-position-horizontal-relative:page;mso-position-vertical:top;mso-position-vertical-relative:page" coordsize="21336,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">
                    <v:rect id="Rectangle 1919447467"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0913;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" adj="18749" fillcolor="#5b9bd5 [3204]" stroked="f" strokeweight="1pt">
                      <v:textbox inset=",0,14.4pt,0">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14:paraId="21488761" w14:textId="77777777" w:rsidR="000D6476" w:rsidRDefault="000D6476" w:rsidP="000D647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009005912" o:spid="_x0000_s1029" style="position:absolute;left:762;top:42100;width:20574;height:49103" coordorigin="762,42100"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">
                      <v:group id="Group 439652301" o:spid="_x0000_s1030" style="position:absolute;left:1366;top:42100;width:10477;height:31210" coordorigin="1366,42100"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">
                        <o:lock v:ext="edit" aspectratio="t"/>
                        <v:shape id="Freeform 20" o:spid="_x0000_s1031" style="position:absolute;left:3652;top:62150;width:1936;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684;top:69040;width:1841;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366;top:42100;width:2222;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366;top:48593;width:714;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588;top:62293;width:2445;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160;top:72215;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" path="m,l33,69r-9,l12,35,,xe" fillcolor="#44546a [3215]" strokecolor="#44546a [3215]" strokeweight="0">
                          <v:path arrowok="t" o:connecttype="custom" o:connectlocs="0,0;52388,109538;38100,109538;19050,55563;0,0" o:connectangles="0,0,0,0,0"/>
                        </v:shape>
                        <v:shape id="Freeform 26" o:spid="_x0000_s1037" style="position:absolute;left:3509;top:61515;width:238;height:1477;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" path="m,l9,37r,3l15,93,5,49,,xe" fillcolor="#44546a [3215]" strokecolor="#44546a [3215]" strokeweight="0">
                          <v:path arrowok="t" o:connecttype="custom" o:connectlocs="0,0;14288,58738;14288,63500;23813,147638;7938,77788;0,0" o:connectangles="0,0,0,0,0,0"/>
                        </v:shape>
                        <v:shape id="Freeform 27" o:spid="_x0000_s1038" style="position:absolute;left:5588;top:56880;width:6255;height:12160;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588;top:69135;width:572;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33;top:72278;width:492;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" path="m,l31,65r-8,l,xe" fillcolor="#44546a [3215]" strokecolor="#44546a [3215]" strokeweight="0">
                          <v:path arrowok="t" o:connecttype="custom" o:connectlocs="0,0;49213,103188;36513,103188;0,0" o:connectangles="0,0,0,0"/>
                        </v:shape>
                        <v:shape id="Freeform 30" o:spid="_x0000_s1041" style="position:absolute;left:5588;top:68770;width:112;height:667;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" path="m,l6,17,7,42,6,39,,23,,xe" fillcolor="#44546a [3215]" strokecolor="#44546a [3215]" strokeweight="0">
                          <v:path arrowok="t" o:connecttype="custom" o:connectlocs="0,0;9525,26988;11113,66675;9525,61913;0,36513;0,0" o:connectangles="0,0,0,0,0,0"/>
                        </v:shape>
                        <v:shape id="Freeform 31" o:spid="_x0000_s1042" style="position:absolute;left:5827;top:71437;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302419145" o:spid="_x0000_s1043" style="position:absolute;left:762;top:48252;width:13062;height:25058" coordorigin="762,48252"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">
                        <o:lock v:ext="edit" aspectratio="t"/>
                        <v:shape id="Freeform 8" o:spid="_x0000_s1044" style="position:absolute;left:1143;top:53649;width:1984;height:7144;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38;top:60666;width:1873;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762;top:51855;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079;top:53776;width:2508;height:10208;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14;top:63904;width:524;height:1128;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16;top:52998;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27;top:48252;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27;top:60793;width:587;height:3111;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587;top:63984;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27;top:60396;width:111;height:683;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365;top:63111;width:730;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B930CEA" w14:textId="2060763A" w:rsidR="000D6476" w:rsidRPr="00742297" w:rsidRDefault="000D6476" w:rsidP="000D6476">
          <w:r w:rsidRPr="00742297">
            <w:rPr>
              <w:noProof/>
            </w:rPr>
            <mc:AlternateContent>
              <mc:Choice Requires="wps">
                <w:drawing>
                  <wp:anchor distT="0" distB="0" distL="114300" distR="114300" simplePos="0" relativeHeight="251660288" behindDoc="0" locked="0" layoutInCell="1" allowOverlap="1" wp14:anchorId="1606C1B8" wp14:editId="2737931C">
                    <wp:simplePos x="0" y="0"/>
                    <wp:positionH relativeFrom="page">
                      <wp:posOffset>3230880</wp:posOffset>
                    </wp:positionH>
                    <wp:positionV relativeFrom="page">
                      <wp:posOffset>1226820</wp:posOffset>
                    </wp:positionV>
                    <wp:extent cx="4191000" cy="1539240"/>
                    <wp:effectExtent l="0" t="0" r="0" b="3810"/>
                    <wp:wrapNone/>
                    <wp:docPr id="383413666" name="Text Box 10"/>
                    <wp:cNvGraphicFramePr/>
                    <a:graphic xmlns:a="http://schemas.openxmlformats.org/drawingml/2006/main">
                      <a:graphicData uri="http://schemas.microsoft.com/office/word/2010/wordprocessingShape">
                        <wps:wsp>
                          <wps:cNvSpPr txBox="1"/>
                          <wps:spPr>
                            <a:xfrm>
                              <a:off x="0" y="0"/>
                              <a:ext cx="4191000" cy="1539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BCFBB3" w14:textId="5A0A1A82" w:rsidR="000D6476" w:rsidRDefault="00000000" w:rsidP="000D6476">
                                <w:pPr>
                                  <w:pStyle w:val="NoSpacing"/>
                                  <w:jc w:val="center"/>
                                  <w:rPr>
                                    <w:rFonts w:asciiTheme="majorHAnsi" w:eastAsiaTheme="majorEastAsia" w:hAnsiTheme="majorHAnsi" w:cstheme="majorBidi"/>
                                    <w:color w:val="262626" w:themeColor="text1" w:themeTint="D9"/>
                                    <w:sz w:val="72"/>
                                    <w:szCs w:val="72"/>
                                    <w:u w:val="single"/>
                                  </w:rPr>
                                </w:pPr>
                                <w:sdt>
                                  <w:sdtPr>
                                    <w:rPr>
                                      <w:rFonts w:asciiTheme="majorHAnsi" w:eastAsiaTheme="majorEastAsia" w:hAnsiTheme="majorHAnsi" w:cstheme="majorBidi"/>
                                      <w:b/>
                                      <w:bCs/>
                                      <w:color w:val="262626" w:themeColor="text1" w:themeTint="D9"/>
                                      <w:sz w:val="72"/>
                                      <w:szCs w:val="72"/>
                                      <w:u w:val="single"/>
                                    </w:rPr>
                                    <w:alias w:val="Title"/>
                                    <w:id w:val="-705018352"/>
                                    <w:dataBinding w:prefixMappings="xmlns:ns0='http://purl.org/dc/elements/1.1/' xmlns:ns1='http://schemas.openxmlformats.org/package/2006/metadata/core-properties' " w:xpath="/ns1:coreProperties[1]/ns0:title[1]" w:storeItemID="{6C3C8BC8-F283-45AE-878A-BAB7291924A1}"/>
                                    <w:text/>
                                  </w:sdtPr>
                                  <w:sdtContent>
                                    <w:r w:rsidR="000D6476">
                                      <w:rPr>
                                        <w:rFonts w:asciiTheme="majorHAnsi" w:eastAsiaTheme="majorEastAsia" w:hAnsiTheme="majorHAnsi" w:cstheme="majorBidi"/>
                                        <w:b/>
                                        <w:bCs/>
                                        <w:color w:val="262626" w:themeColor="text1" w:themeTint="D9"/>
                                        <w:sz w:val="72"/>
                                        <w:szCs w:val="72"/>
                                        <w:u w:val="single"/>
                                      </w:rPr>
                                      <w:t>Assignment 1:</w:t>
                                    </w:r>
                                  </w:sdtContent>
                                </w:sdt>
                              </w:p>
                              <w:p w14:paraId="7B10FB55" w14:textId="4A5E6A21" w:rsidR="000D6476" w:rsidRPr="00742297" w:rsidRDefault="000D6476" w:rsidP="000D6476">
                                <w:pPr>
                                  <w:pStyle w:val="NoSpacing"/>
                                  <w:jc w:val="center"/>
                                  <w:rPr>
                                    <w:rFonts w:asciiTheme="majorHAnsi" w:eastAsiaTheme="majorEastAsia" w:hAnsiTheme="majorHAnsi" w:cstheme="majorBidi"/>
                                    <w:color w:val="262626" w:themeColor="text1" w:themeTint="D9"/>
                                    <w:sz w:val="52"/>
                                    <w:szCs w:val="52"/>
                                    <w:u w:val="single"/>
                                  </w:rPr>
                                </w:pPr>
                                <w:r>
                                  <w:rPr>
                                    <w:rFonts w:ascii="Calibri" w:eastAsia="Times New Roman" w:hAnsi="Calibri" w:cs="Calibri"/>
                                    <w:b/>
                                    <w:bCs/>
                                    <w:color w:val="FFC000" w:themeColor="accent4"/>
                                    <w:sz w:val="52"/>
                                    <w:szCs w:val="52"/>
                                    <w:u w:val="single"/>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Research and case scenario in Data Security and Compliance</w:t>
                                </w:r>
                              </w:p>
                            </w:txbxContent>
                          </wps:txbx>
                          <wps:bodyPr rot="0" spcFirstLastPara="0" vertOverflow="clip" horzOverflow="clip"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606C1B8" id="_x0000_t202" coordsize="21600,21600" o:spt="202" path="m,l,21600r21600,l21600,xe">
                    <v:stroke joinstyle="miter"/>
                    <v:path gradientshapeok="t" o:connecttype="rect"/>
                  </v:shapetype>
                  <v:shape id="Text Box 10" o:spid="_x0000_s1055" type="#_x0000_t202" style="position:absolute;margin-left:254.4pt;margin-top:96.6pt;width:330pt;height:121.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" filled="f" stroked="f" strokeweight=".5pt">
                    <v:textbox inset="0,0,0,0">
                      <w:txbxContent>
                        <w:p w14:paraId="66BCFBB3" w14:textId="5A0A1A82" w:rsidR="000D6476" w:rsidRDefault="00000000" w:rsidP="000D6476">
                          <w:pPr>
                            <w:pStyle w:val="NoSpacing"/>
                            <w:jc w:val="center"/>
                            <w:rPr>
                              <w:rFonts w:asciiTheme="majorHAnsi" w:eastAsiaTheme="majorEastAsia" w:hAnsiTheme="majorHAnsi" w:cstheme="majorBidi"/>
                              <w:color w:val="262626" w:themeColor="text1" w:themeTint="D9"/>
                              <w:sz w:val="72"/>
                              <w:szCs w:val="72"/>
                              <w:u w:val="single"/>
                            </w:rPr>
                          </w:pPr>
                          <w:sdt>
                            <w:sdtPr>
                              <w:rPr>
                                <w:rFonts w:asciiTheme="majorHAnsi" w:eastAsiaTheme="majorEastAsia" w:hAnsiTheme="majorHAnsi" w:cstheme="majorBidi"/>
                                <w:b/>
                                <w:bCs/>
                                <w:color w:val="262626" w:themeColor="text1" w:themeTint="D9"/>
                                <w:sz w:val="72"/>
                                <w:szCs w:val="72"/>
                                <w:u w:val="single"/>
                              </w:rPr>
                              <w:alias w:val="Title"/>
                              <w:id w:val="-705018352"/>
                              <w:dataBinding w:prefixMappings="xmlns:ns0='http://purl.org/dc/elements/1.1/' xmlns:ns1='http://schemas.openxmlformats.org/package/2006/metadata/core-properties' " w:xpath="/ns1:coreProperties[1]/ns0:title[1]" w:storeItemID="{6C3C8BC8-F283-45AE-878A-BAB7291924A1}"/>
                              <w:text/>
                            </w:sdtPr>
                            <w:sdtContent>
                              <w:r w:rsidR="000D6476">
                                <w:rPr>
                                  <w:rFonts w:asciiTheme="majorHAnsi" w:eastAsiaTheme="majorEastAsia" w:hAnsiTheme="majorHAnsi" w:cstheme="majorBidi"/>
                                  <w:b/>
                                  <w:bCs/>
                                  <w:color w:val="262626" w:themeColor="text1" w:themeTint="D9"/>
                                  <w:sz w:val="72"/>
                                  <w:szCs w:val="72"/>
                                  <w:u w:val="single"/>
                                </w:rPr>
                                <w:t>Assignment 1:</w:t>
                              </w:r>
                            </w:sdtContent>
                          </w:sdt>
                        </w:p>
                        <w:p w14:paraId="7B10FB55" w14:textId="4A5E6A21" w:rsidR="000D6476" w:rsidRPr="00742297" w:rsidRDefault="000D6476" w:rsidP="000D6476">
                          <w:pPr>
                            <w:pStyle w:val="NoSpacing"/>
                            <w:jc w:val="center"/>
                            <w:rPr>
                              <w:rFonts w:asciiTheme="majorHAnsi" w:eastAsiaTheme="majorEastAsia" w:hAnsiTheme="majorHAnsi" w:cstheme="majorBidi"/>
                              <w:color w:val="262626" w:themeColor="text1" w:themeTint="D9"/>
                              <w:sz w:val="52"/>
                              <w:szCs w:val="52"/>
                              <w:u w:val="single"/>
                            </w:rPr>
                          </w:pPr>
                          <w:r>
                            <w:rPr>
                              <w:rFonts w:ascii="Calibri" w:eastAsia="Times New Roman" w:hAnsi="Calibri" w:cs="Calibri"/>
                              <w:b/>
                              <w:bCs/>
                              <w:color w:val="FFC000" w:themeColor="accent4"/>
                              <w:sz w:val="52"/>
                              <w:szCs w:val="52"/>
                              <w:u w:val="single"/>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Research and case scenario in Data Security and Compliance</w:t>
                          </w:r>
                        </w:p>
                      </w:txbxContent>
                    </v:textbox>
                    <w10:wrap anchorx="page" anchory="page"/>
                  </v:shape>
                </w:pict>
              </mc:Fallback>
            </mc:AlternateContent>
          </w:r>
          <w:r w:rsidRPr="00742297">
            <w:rPr>
              <w:noProof/>
            </w:rPr>
            <mc:AlternateContent>
              <mc:Choice Requires="wpg">
                <w:drawing>
                  <wp:anchor distT="45720" distB="45720" distL="182880" distR="182880" simplePos="0" relativeHeight="251662336" behindDoc="0" locked="0" layoutInCell="1" allowOverlap="1" wp14:anchorId="39AF950C" wp14:editId="1FF5CC72">
                    <wp:simplePos x="0" y="0"/>
                    <wp:positionH relativeFrom="margin">
                      <wp:posOffset>1156970</wp:posOffset>
                    </wp:positionH>
                    <wp:positionV relativeFrom="margin">
                      <wp:posOffset>1953260</wp:posOffset>
                    </wp:positionV>
                    <wp:extent cx="5315585" cy="3048000"/>
                    <wp:effectExtent l="0" t="0" r="0" b="0"/>
                    <wp:wrapSquare wrapText="bothSides"/>
                    <wp:docPr id="1838069364" name="Group 11"/>
                    <wp:cNvGraphicFramePr/>
                    <a:graphic xmlns:a="http://schemas.openxmlformats.org/drawingml/2006/main">
                      <a:graphicData uri="http://schemas.microsoft.com/office/word/2010/wordprocessingGroup">
                        <wpg:wgp>
                          <wpg:cNvGrpSpPr/>
                          <wpg:grpSpPr>
                            <a:xfrm>
                              <a:off x="0" y="0"/>
                              <a:ext cx="5315585" cy="3048000"/>
                              <a:chOff x="0" y="0"/>
                              <a:chExt cx="3567448" cy="2358887"/>
                            </a:xfrm>
                          </wpg:grpSpPr>
                          <wps:wsp>
                            <wps:cNvPr id="1860574171" name="Rectangle 1860574171"/>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8BCE68" w14:textId="77777777" w:rsidR="000D6476" w:rsidRDefault="000D6476" w:rsidP="000D6476">
                                  <w:pPr>
                                    <w:jc w:val="center"/>
                                    <w:rPr>
                                      <w:rFonts w:asciiTheme="majorHAnsi" w:eastAsiaTheme="majorEastAsia" w:hAnsiTheme="majorHAnsi" w:cstheme="majorBidi"/>
                                      <w:color w:val="FFFFFF" w:themeColor="background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34941694" name="Text Box 200"/>
                            <wps:cNvSpPr txBox="1"/>
                            <wps:spPr>
                              <a:xfrm>
                                <a:off x="0" y="252686"/>
                                <a:ext cx="3567448" cy="210620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BC4BB3" w14:textId="77777777" w:rsidR="000D6476" w:rsidRDefault="000D6476" w:rsidP="000D6476">
                                  <w:pPr>
                                    <w:rPr>
                                      <w:caps/>
                                      <w:color w:val="5B9BD5" w:themeColor="accent1"/>
                                      <w:sz w:val="26"/>
                                      <w:szCs w:val="26"/>
                                    </w:rPr>
                                  </w:pPr>
                                  <w:r>
                                    <w:rPr>
                                      <w:caps/>
                                      <w:color w:val="5B9BD5" w:themeColor="accent1"/>
                                      <w:sz w:val="26"/>
                                      <w:szCs w:val="26"/>
                                    </w:rPr>
                                    <w:t>COURSE: BSC Applied computing</w:t>
                                  </w:r>
                                </w:p>
                                <w:p w14:paraId="4AB0EEB7" w14:textId="00ED9525" w:rsidR="000D6476" w:rsidRDefault="000D6476" w:rsidP="000D6476">
                                  <w:pPr>
                                    <w:rPr>
                                      <w:caps/>
                                      <w:color w:val="5B9BD5" w:themeColor="accent1"/>
                                      <w:sz w:val="26"/>
                                      <w:szCs w:val="26"/>
                                    </w:rPr>
                                  </w:pPr>
                                  <w:r>
                                    <w:rPr>
                                      <w:caps/>
                                      <w:color w:val="5B9BD5" w:themeColor="accent1"/>
                                      <w:sz w:val="26"/>
                                      <w:szCs w:val="26"/>
                                    </w:rPr>
                                    <w:t>Module NaMe: data security and compliance</w:t>
                                  </w:r>
                                </w:p>
                                <w:p w14:paraId="00C2B069" w14:textId="016D7703" w:rsidR="000D6476" w:rsidRDefault="000D6476" w:rsidP="000D6476">
                                  <w:pPr>
                                    <w:rPr>
                                      <w:caps/>
                                      <w:color w:val="5B9BD5" w:themeColor="accent1"/>
                                      <w:sz w:val="26"/>
                                      <w:szCs w:val="26"/>
                                    </w:rPr>
                                  </w:pPr>
                                  <w:r>
                                    <w:rPr>
                                      <w:caps/>
                                      <w:color w:val="5B9BD5" w:themeColor="accent1"/>
                                      <w:sz w:val="26"/>
                                      <w:szCs w:val="26"/>
                                    </w:rPr>
                                    <w:t>Module Code: ACCA5034</w:t>
                                  </w:r>
                                </w:p>
                                <w:p w14:paraId="47F65C06" w14:textId="256A0BBB" w:rsidR="000D6476" w:rsidRDefault="000D6476" w:rsidP="000D6476">
                                  <w:pPr>
                                    <w:rPr>
                                      <w:caps/>
                                      <w:color w:val="5B9BD5" w:themeColor="accent1"/>
                                      <w:sz w:val="26"/>
                                      <w:szCs w:val="26"/>
                                    </w:rPr>
                                  </w:pPr>
                                  <w:r>
                                    <w:rPr>
                                      <w:caps/>
                                      <w:color w:val="5B9BD5" w:themeColor="accent1"/>
                                      <w:sz w:val="26"/>
                                      <w:szCs w:val="26"/>
                                    </w:rPr>
                                    <w:t>Lecturer: DR ayman al hajjar</w:t>
                                  </w:r>
                                </w:p>
                                <w:p w14:paraId="51352EA4" w14:textId="44666A74" w:rsidR="000D6476" w:rsidRDefault="000D6476" w:rsidP="000D6476">
                                  <w:r>
                                    <w:rPr>
                                      <w:caps/>
                                      <w:color w:val="5B9BD5" w:themeColor="accent1"/>
                                      <w:sz w:val="26"/>
                                      <w:szCs w:val="26"/>
                                    </w:rPr>
                                    <w:t>submission DATE: 30</w:t>
                                  </w:r>
                                  <w:r w:rsidRPr="000D6476">
                                    <w:rPr>
                                      <w:caps/>
                                      <w:color w:val="5B9BD5" w:themeColor="accent1"/>
                                      <w:sz w:val="26"/>
                                      <w:szCs w:val="26"/>
                                      <w:vertAlign w:val="superscript"/>
                                    </w:rPr>
                                    <w:t>th</w:t>
                                  </w:r>
                                  <w:r>
                                    <w:rPr>
                                      <w:caps/>
                                      <w:color w:val="5B9BD5" w:themeColor="accent1"/>
                                      <w:sz w:val="26"/>
                                      <w:szCs w:val="26"/>
                                    </w:rPr>
                                    <w:t xml:space="preserve"> april 2026</w:t>
                                  </w:r>
                                </w:p>
                                <w:p w14:paraId="004B346E" w14:textId="084C3989" w:rsidR="000D6476" w:rsidRDefault="000D6476" w:rsidP="000D6476">
                                  <w:pPr>
                                    <w:rPr>
                                      <w:caps/>
                                      <w:color w:val="5B9BD5" w:themeColor="accent1"/>
                                      <w:sz w:val="26"/>
                                      <w:szCs w:val="26"/>
                                    </w:rPr>
                                  </w:pPr>
                                  <w:r>
                                    <w:rPr>
                                      <w:caps/>
                                      <w:color w:val="5B9BD5" w:themeColor="accent1"/>
                                      <w:sz w:val="26"/>
                                      <w:szCs w:val="26"/>
                                    </w:rPr>
                                    <w:t xml:space="preserve">date submitted:  </w:t>
                                  </w:r>
                                  <w:r w:rsidR="00F262A9">
                                    <w:rPr>
                                      <w:caps/>
                                      <w:color w:val="5B9BD5" w:themeColor="accent1"/>
                                      <w:sz w:val="26"/>
                                      <w:szCs w:val="26"/>
                                    </w:rPr>
                                    <w:t>30</w:t>
                                  </w:r>
                                  <w:r w:rsidR="006E6768" w:rsidRPr="006E6768">
                                    <w:rPr>
                                      <w:caps/>
                                      <w:color w:val="5B9BD5" w:themeColor="accent1"/>
                                      <w:sz w:val="26"/>
                                      <w:szCs w:val="26"/>
                                      <w:vertAlign w:val="superscript"/>
                                    </w:rPr>
                                    <w:t>th</w:t>
                                  </w:r>
                                  <w:r w:rsidR="006E6768">
                                    <w:rPr>
                                      <w:caps/>
                                      <w:color w:val="5B9BD5" w:themeColor="accent1"/>
                                      <w:sz w:val="26"/>
                                      <w:szCs w:val="26"/>
                                    </w:rPr>
                                    <w:t xml:space="preserve"> </w:t>
                                  </w:r>
                                  <w:r>
                                    <w:rPr>
                                      <w:caps/>
                                      <w:color w:val="5B9BD5" w:themeColor="accent1"/>
                                      <w:sz w:val="26"/>
                                      <w:szCs w:val="26"/>
                                    </w:rPr>
                                    <w:t>april 2026</w:t>
                                  </w:r>
                                </w:p>
                                <w:p w14:paraId="6027142F" w14:textId="77777777" w:rsidR="000D6476" w:rsidRDefault="000D6476" w:rsidP="000D6476">
                                  <w:pPr>
                                    <w:rPr>
                                      <w:caps/>
                                      <w:color w:val="5B9BD5" w:themeColor="accent1"/>
                                      <w:sz w:val="26"/>
                                      <w:szCs w:val="26"/>
                                    </w:rPr>
                                  </w:pPr>
                                </w:p>
                                <w:p w14:paraId="563E4011" w14:textId="77777777" w:rsidR="000D6476" w:rsidRDefault="000D6476" w:rsidP="000D6476">
                                  <w:pPr>
                                    <w:rPr>
                                      <w:i/>
                                      <w:iCs/>
                                      <w:caps/>
                                      <w:color w:val="5B9BD5" w:themeColor="accent1"/>
                                      <w:sz w:val="26"/>
                                      <w:szCs w:val="26"/>
                                    </w:rPr>
                                  </w:pPr>
                                  <w:r>
                                    <w:rPr>
                                      <w:i/>
                                      <w:iCs/>
                                      <w:caps/>
                                      <w:color w:val="5B9BD5" w:themeColor="accent1"/>
                                      <w:sz w:val="26"/>
                                      <w:szCs w:val="26"/>
                                    </w:rPr>
                                    <w:t>Trinity saint david University of Wales (London Campus)</w:t>
                                  </w:r>
                                </w:p>
                                <w:p w14:paraId="2D2CB11B" w14:textId="77777777" w:rsidR="000D6476" w:rsidRDefault="000D6476" w:rsidP="000D6476">
                                  <w:pPr>
                                    <w:rPr>
                                      <w:caps/>
                                      <w:color w:val="5B9BD5" w:themeColor="accent1"/>
                                      <w:sz w:val="26"/>
                                      <w:szCs w:val="26"/>
                                    </w:rPr>
                                  </w:pPr>
                                </w:p>
                                <w:p w14:paraId="269325FD" w14:textId="77777777" w:rsidR="000D6476" w:rsidRDefault="000D6476" w:rsidP="000D6476">
                                  <w:pPr>
                                    <w:rPr>
                                      <w:caps/>
                                      <w:color w:val="5B9BD5" w:themeColor="accent1"/>
                                      <w:sz w:val="26"/>
                                      <w:szCs w:val="26"/>
                                    </w:rPr>
                                  </w:pPr>
                                </w:p>
                                <w:p w14:paraId="762511D4" w14:textId="77777777" w:rsidR="000D6476" w:rsidRDefault="000D6476" w:rsidP="000D6476">
                                  <w:pPr>
                                    <w:rPr>
                                      <w:caps/>
                                      <w:color w:val="5B9BD5" w:themeColor="accent1"/>
                                      <w:sz w:val="26"/>
                                      <w:szCs w:val="26"/>
                                    </w:rPr>
                                  </w:pPr>
                                </w:p>
                              </w:txbxContent>
                            </wps:txbx>
                            <wps:bodyPr rot="0" spcFirstLastPara="0"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AF950C" id="Group 11" o:spid="_x0000_s1056" style="position:absolute;margin-left:91.1pt;margin-top:153.8pt;width:418.55pt;height:240pt;z-index:251662336;mso-wrap-distance-left:14.4pt;mso-wrap-distance-top:3.6pt;mso-wrap-distance-right:14.4pt;mso-wrap-distance-bottom:3.6pt;mso-position-horizontal-relative:margin;mso-position-vertical-relative:margin;mso-width-relative:margin;mso-height-relative:margin" coordsize="35674,235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">
                    <v:rect id="Rectangle 1860574171" o:spid="_x0000_s1057" style="position:absolute;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" fillcolor="#5b9bd5 [3204]" stroked="f" strokeweight="1pt">
                      <v:textbox>
                        <w:txbxContent>
                          <w:p w14:paraId="348BCE68" w14:textId="77777777" w:rsidR="000D6476" w:rsidRDefault="000D6476" w:rsidP="000D6476">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top:2526;width:35674;height:210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" filled="f" stroked="f" strokeweight=".5pt">
                      <v:textbox inset=",7.2pt,,0">
                        <w:txbxContent>
                          <w:p w14:paraId="58BC4BB3" w14:textId="77777777" w:rsidR="000D6476" w:rsidRDefault="000D6476" w:rsidP="000D6476">
                            <w:pPr>
                              <w:rPr>
                                <w:caps/>
                                <w:color w:val="5B9BD5" w:themeColor="accent1"/>
                                <w:sz w:val="26"/>
                                <w:szCs w:val="26"/>
                              </w:rPr>
                            </w:pPr>
                            <w:r>
                              <w:rPr>
                                <w:caps/>
                                <w:color w:val="5B9BD5" w:themeColor="accent1"/>
                                <w:sz w:val="26"/>
                                <w:szCs w:val="26"/>
                              </w:rPr>
                              <w:t>COURSE: BSC Applied computing</w:t>
                            </w:r>
                          </w:p>
                          <w:p w14:paraId="4AB0EEB7" w14:textId="00ED9525" w:rsidR="000D6476" w:rsidRDefault="000D6476" w:rsidP="000D6476">
                            <w:pPr>
                              <w:rPr>
                                <w:caps/>
                                <w:color w:val="5B9BD5" w:themeColor="accent1"/>
                                <w:sz w:val="26"/>
                                <w:szCs w:val="26"/>
                              </w:rPr>
                            </w:pPr>
                            <w:r>
                              <w:rPr>
                                <w:caps/>
                                <w:color w:val="5B9BD5" w:themeColor="accent1"/>
                                <w:sz w:val="26"/>
                                <w:szCs w:val="26"/>
                              </w:rPr>
                              <w:t>Module NaMe: data security and compliance</w:t>
                            </w:r>
                          </w:p>
                          <w:p w14:paraId="00C2B069" w14:textId="016D7703" w:rsidR="000D6476" w:rsidRDefault="000D6476" w:rsidP="000D6476">
                            <w:pPr>
                              <w:rPr>
                                <w:caps/>
                                <w:color w:val="5B9BD5" w:themeColor="accent1"/>
                                <w:sz w:val="26"/>
                                <w:szCs w:val="26"/>
                              </w:rPr>
                            </w:pPr>
                            <w:r>
                              <w:rPr>
                                <w:caps/>
                                <w:color w:val="5B9BD5" w:themeColor="accent1"/>
                                <w:sz w:val="26"/>
                                <w:szCs w:val="26"/>
                              </w:rPr>
                              <w:t>Module Code: ACCA5034</w:t>
                            </w:r>
                          </w:p>
                          <w:p w14:paraId="47F65C06" w14:textId="256A0BBB" w:rsidR="000D6476" w:rsidRDefault="000D6476" w:rsidP="000D6476">
                            <w:pPr>
                              <w:rPr>
                                <w:caps/>
                                <w:color w:val="5B9BD5" w:themeColor="accent1"/>
                                <w:sz w:val="26"/>
                                <w:szCs w:val="26"/>
                              </w:rPr>
                            </w:pPr>
                            <w:r>
                              <w:rPr>
                                <w:caps/>
                                <w:color w:val="5B9BD5" w:themeColor="accent1"/>
                                <w:sz w:val="26"/>
                                <w:szCs w:val="26"/>
                              </w:rPr>
                              <w:t>Lecturer: DR ayman al hajjar</w:t>
                            </w:r>
                          </w:p>
                          <w:p w14:paraId="51352EA4" w14:textId="44666A74" w:rsidR="000D6476" w:rsidRDefault="000D6476" w:rsidP="000D6476">
                            <w:r>
                              <w:rPr>
                                <w:caps/>
                                <w:color w:val="5B9BD5" w:themeColor="accent1"/>
                                <w:sz w:val="26"/>
                                <w:szCs w:val="26"/>
                              </w:rPr>
                              <w:t>submission DATE: 30</w:t>
                            </w:r>
                            <w:r w:rsidRPr="000D6476">
                              <w:rPr>
                                <w:caps/>
                                <w:color w:val="5B9BD5" w:themeColor="accent1"/>
                                <w:sz w:val="26"/>
                                <w:szCs w:val="26"/>
                                <w:vertAlign w:val="superscript"/>
                              </w:rPr>
                              <w:t>th</w:t>
                            </w:r>
                            <w:r>
                              <w:rPr>
                                <w:caps/>
                                <w:color w:val="5B9BD5" w:themeColor="accent1"/>
                                <w:sz w:val="26"/>
                                <w:szCs w:val="26"/>
                              </w:rPr>
                              <w:t xml:space="preserve"> april 2026</w:t>
                            </w:r>
                          </w:p>
                          <w:p w14:paraId="004B346E" w14:textId="084C3989" w:rsidR="000D6476" w:rsidRDefault="000D6476" w:rsidP="000D6476">
                            <w:pPr>
                              <w:rPr>
                                <w:caps/>
                                <w:color w:val="5B9BD5" w:themeColor="accent1"/>
                                <w:sz w:val="26"/>
                                <w:szCs w:val="26"/>
                              </w:rPr>
                            </w:pPr>
                            <w:r>
                              <w:rPr>
                                <w:caps/>
                                <w:color w:val="5B9BD5" w:themeColor="accent1"/>
                                <w:sz w:val="26"/>
                                <w:szCs w:val="26"/>
                              </w:rPr>
                              <w:t xml:space="preserve">date submitted:  </w:t>
                            </w:r>
                            <w:r w:rsidR="00F262A9">
                              <w:rPr>
                                <w:caps/>
                                <w:color w:val="5B9BD5" w:themeColor="accent1"/>
                                <w:sz w:val="26"/>
                                <w:szCs w:val="26"/>
                              </w:rPr>
                              <w:t>30</w:t>
                            </w:r>
                            <w:r w:rsidR="006E6768" w:rsidRPr="006E6768">
                              <w:rPr>
                                <w:caps/>
                                <w:color w:val="5B9BD5" w:themeColor="accent1"/>
                                <w:sz w:val="26"/>
                                <w:szCs w:val="26"/>
                                <w:vertAlign w:val="superscript"/>
                              </w:rPr>
                              <w:t>th</w:t>
                            </w:r>
                            <w:r w:rsidR="006E6768">
                              <w:rPr>
                                <w:caps/>
                                <w:color w:val="5B9BD5" w:themeColor="accent1"/>
                                <w:sz w:val="26"/>
                                <w:szCs w:val="26"/>
                              </w:rPr>
                              <w:t xml:space="preserve"> </w:t>
                            </w:r>
                            <w:r>
                              <w:rPr>
                                <w:caps/>
                                <w:color w:val="5B9BD5" w:themeColor="accent1"/>
                                <w:sz w:val="26"/>
                                <w:szCs w:val="26"/>
                              </w:rPr>
                              <w:t>april 2026</w:t>
                            </w:r>
                          </w:p>
                          <w:p w14:paraId="6027142F" w14:textId="77777777" w:rsidR="000D6476" w:rsidRDefault="000D6476" w:rsidP="000D6476">
                            <w:pPr>
                              <w:rPr>
                                <w:caps/>
                                <w:color w:val="5B9BD5" w:themeColor="accent1"/>
                                <w:sz w:val="26"/>
                                <w:szCs w:val="26"/>
                              </w:rPr>
                            </w:pPr>
                          </w:p>
                          <w:p w14:paraId="563E4011" w14:textId="77777777" w:rsidR="000D6476" w:rsidRDefault="000D6476" w:rsidP="000D6476">
                            <w:pPr>
                              <w:rPr>
                                <w:i/>
                                <w:iCs/>
                                <w:caps/>
                                <w:color w:val="5B9BD5" w:themeColor="accent1"/>
                                <w:sz w:val="26"/>
                                <w:szCs w:val="26"/>
                              </w:rPr>
                            </w:pPr>
                            <w:r>
                              <w:rPr>
                                <w:i/>
                                <w:iCs/>
                                <w:caps/>
                                <w:color w:val="5B9BD5" w:themeColor="accent1"/>
                                <w:sz w:val="26"/>
                                <w:szCs w:val="26"/>
                              </w:rPr>
                              <w:t>Trinity saint david University of Wales (London Campus)</w:t>
                            </w:r>
                          </w:p>
                          <w:p w14:paraId="2D2CB11B" w14:textId="77777777" w:rsidR="000D6476" w:rsidRDefault="000D6476" w:rsidP="000D6476">
                            <w:pPr>
                              <w:rPr>
                                <w:caps/>
                                <w:color w:val="5B9BD5" w:themeColor="accent1"/>
                                <w:sz w:val="26"/>
                                <w:szCs w:val="26"/>
                              </w:rPr>
                            </w:pPr>
                          </w:p>
                          <w:p w14:paraId="269325FD" w14:textId="77777777" w:rsidR="000D6476" w:rsidRDefault="000D6476" w:rsidP="000D6476">
                            <w:pPr>
                              <w:rPr>
                                <w:caps/>
                                <w:color w:val="5B9BD5" w:themeColor="accent1"/>
                                <w:sz w:val="26"/>
                                <w:szCs w:val="26"/>
                              </w:rPr>
                            </w:pPr>
                          </w:p>
                          <w:p w14:paraId="762511D4" w14:textId="77777777" w:rsidR="000D6476" w:rsidRDefault="000D6476" w:rsidP="000D6476">
                            <w:pPr>
                              <w:rPr>
                                <w:caps/>
                                <w:color w:val="5B9BD5" w:themeColor="accent1"/>
                                <w:sz w:val="26"/>
                                <w:szCs w:val="26"/>
                              </w:rPr>
                            </w:pPr>
                          </w:p>
                        </w:txbxContent>
                      </v:textbox>
                    </v:shape>
                    <w10:wrap type="square" anchorx="margin" anchory="margin"/>
                  </v:group>
                </w:pict>
              </mc:Fallback>
            </mc:AlternateContent>
          </w:r>
          <w:r w:rsidRPr="00742297">
            <w:rPr>
              <w:noProof/>
            </w:rPr>
            <mc:AlternateContent>
              <mc:Choice Requires="wps">
                <w:drawing>
                  <wp:anchor distT="0" distB="0" distL="114300" distR="114300" simplePos="0" relativeHeight="251661312" behindDoc="0" locked="0" layoutInCell="1" allowOverlap="1" wp14:anchorId="33B0F826" wp14:editId="272C8F44">
                    <wp:simplePos x="0" y="0"/>
                    <wp:positionH relativeFrom="margin">
                      <wp:align>right</wp:align>
                    </wp:positionH>
                    <wp:positionV relativeFrom="page">
                      <wp:posOffset>6675120</wp:posOffset>
                    </wp:positionV>
                    <wp:extent cx="3657600" cy="883920"/>
                    <wp:effectExtent l="0" t="0" r="0" b="11430"/>
                    <wp:wrapNone/>
                    <wp:docPr id="1578524695" name="Text Box 9"/>
                    <wp:cNvGraphicFramePr/>
                    <a:graphic xmlns:a="http://schemas.openxmlformats.org/drawingml/2006/main">
                      <a:graphicData uri="http://schemas.microsoft.com/office/word/2010/wordprocessingShape">
                        <wps:wsp>
                          <wps:cNvSpPr txBox="1"/>
                          <wps:spPr>
                            <a:xfrm>
                              <a:off x="0" y="0"/>
                              <a:ext cx="3657600" cy="883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0FF692" w14:textId="3F723151" w:rsidR="000D6476" w:rsidRDefault="00000000" w:rsidP="000D6476">
                                <w:pPr>
                                  <w:pStyle w:val="NoSpacing"/>
                                  <w:jc w:val="center"/>
                                  <w:rPr>
                                    <w:color w:val="5B9BD5" w:themeColor="accent1"/>
                                    <w:sz w:val="52"/>
                                    <w:szCs w:val="52"/>
                                    <w:u w:val="single"/>
                                  </w:rPr>
                                </w:pPr>
                                <w:sdt>
                                  <w:sdtPr>
                                    <w:rPr>
                                      <w:color w:val="5B9BD5" w:themeColor="accent1"/>
                                      <w:sz w:val="52"/>
                                      <w:szCs w:val="52"/>
                                      <w:u w:val="single"/>
                                    </w:rPr>
                                    <w:alias w:val="Author"/>
                                    <w:id w:val="-2041584766"/>
                                    <w:dataBinding w:prefixMappings="xmlns:ns0='http://purl.org/dc/elements/1.1/' xmlns:ns1='http://schemas.openxmlformats.org/package/2006/metadata/core-properties' " w:xpath="/ns1:coreProperties[1]/ns0:creator[1]" w:storeItemID="{6C3C8BC8-F283-45AE-878A-BAB7291924A1}"/>
                                    <w:text/>
                                  </w:sdtPr>
                                  <w:sdtContent>
                                    <w:r w:rsidR="000D6476">
                                      <w:rPr>
                                        <w:color w:val="5B9BD5" w:themeColor="accent1"/>
                                        <w:sz w:val="52"/>
                                        <w:szCs w:val="52"/>
                                        <w:u w:val="single"/>
                                      </w:rPr>
                                      <w:t>Meliha Redzhep (2416885)</w:t>
                                    </w:r>
                                  </w:sdtContent>
                                </w:sdt>
                              </w:p>
                              <w:p w14:paraId="2F7344DD" w14:textId="77777777" w:rsidR="000D6476" w:rsidRDefault="000D6476" w:rsidP="000D6476">
                                <w:pPr>
                                  <w:pStyle w:val="NoSpacing"/>
                                  <w:rPr>
                                    <w:color w:val="595959" w:themeColor="text1" w:themeTint="A6"/>
                                    <w:sz w:val="48"/>
                                    <w:szCs w:val="48"/>
                                  </w:rPr>
                                </w:pPr>
                              </w:p>
                            </w:txbxContent>
                          </wps:txbx>
                          <wps:bodyPr rot="0" spcFirstLastPara="0" vertOverflow="clip" horzOverflow="clip"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3B0F826" id="Text Box 9" o:spid="_x0000_s1059" type="#_x0000_t202" style="position:absolute;margin-left:236.8pt;margin-top:525.6pt;width:4in;height:69.6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" filled="f" stroked="f" strokeweight=".5pt">
                    <v:textbox inset="0,0,0,0">
                      <w:txbxContent>
                        <w:p w14:paraId="700FF692" w14:textId="3F723151" w:rsidR="000D6476" w:rsidRDefault="00000000" w:rsidP="000D6476">
                          <w:pPr>
                            <w:pStyle w:val="NoSpacing"/>
                            <w:jc w:val="center"/>
                            <w:rPr>
                              <w:color w:val="5B9BD5" w:themeColor="accent1"/>
                              <w:sz w:val="52"/>
                              <w:szCs w:val="52"/>
                              <w:u w:val="single"/>
                            </w:rPr>
                          </w:pPr>
                          <w:sdt>
                            <w:sdtPr>
                              <w:rPr>
                                <w:color w:val="5B9BD5" w:themeColor="accent1"/>
                                <w:sz w:val="52"/>
                                <w:szCs w:val="52"/>
                                <w:u w:val="single"/>
                              </w:rPr>
                              <w:alias w:val="Author"/>
                              <w:id w:val="-2041584766"/>
                              <w:dataBinding w:prefixMappings="xmlns:ns0='http://purl.org/dc/elements/1.1/' xmlns:ns1='http://schemas.openxmlformats.org/package/2006/metadata/core-properties' " w:xpath="/ns1:coreProperties[1]/ns0:creator[1]" w:storeItemID="{6C3C8BC8-F283-45AE-878A-BAB7291924A1}"/>
                              <w:text/>
                            </w:sdtPr>
                            <w:sdtContent>
                              <w:r w:rsidR="000D6476">
                                <w:rPr>
                                  <w:color w:val="5B9BD5" w:themeColor="accent1"/>
                                  <w:sz w:val="52"/>
                                  <w:szCs w:val="52"/>
                                  <w:u w:val="single"/>
                                </w:rPr>
                                <w:t>Meliha Redzhep (2416885)</w:t>
                              </w:r>
                            </w:sdtContent>
                          </w:sdt>
                        </w:p>
                        <w:p w14:paraId="2F7344DD" w14:textId="77777777" w:rsidR="000D6476" w:rsidRDefault="000D6476" w:rsidP="000D6476">
                          <w:pPr>
                            <w:pStyle w:val="NoSpacing"/>
                            <w:rPr>
                              <w:color w:val="595959" w:themeColor="text1" w:themeTint="A6"/>
                              <w:sz w:val="48"/>
                              <w:szCs w:val="48"/>
                            </w:rPr>
                          </w:pPr>
                        </w:p>
                      </w:txbxContent>
                    </v:textbox>
                    <w10:wrap anchorx="margin" anchory="page"/>
                  </v:shape>
                </w:pict>
              </mc:Fallback>
            </mc:AlternateContent>
          </w:r>
          <w:r w:rsidRPr="00742297">
            <w:rPr>
              <w:noProof/>
            </w:rPr>
            <mc:AlternateContent>
              <mc:Choice Requires="wps">
                <w:drawing>
                  <wp:anchor distT="45720" distB="45720" distL="114300" distR="114300" simplePos="0" relativeHeight="251663360" behindDoc="0" locked="0" layoutInCell="1" allowOverlap="1" wp14:anchorId="7380E5C9" wp14:editId="32FC582A">
                    <wp:simplePos x="0" y="0"/>
                    <wp:positionH relativeFrom="column">
                      <wp:posOffset>2785110</wp:posOffset>
                    </wp:positionH>
                    <wp:positionV relativeFrom="paragraph">
                      <wp:posOffset>6518275</wp:posOffset>
                    </wp:positionV>
                    <wp:extent cx="2346325" cy="2156460"/>
                    <wp:effectExtent l="0" t="0" r="15875" b="15240"/>
                    <wp:wrapSquare wrapText="bothSides"/>
                    <wp:docPr id="144783120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60EAC018" w14:textId="77777777" w:rsidR="000D6476" w:rsidRDefault="000D6476" w:rsidP="000D6476">
                                <w:pPr>
                                  <w:pStyle w:val="NormalWeb"/>
                                </w:pPr>
                                <w:r>
                                  <w:rPr>
                                    <w:noProof/>
                                    <w:kern w:val="0"/>
                                    <w:sz w:val="20"/>
                                    <w:szCs w:val="20"/>
                                    <w:lang w:eastAsia="en-GB"/>
                                    <w14:ligatures w14:val="none"/>
                                  </w:rPr>
                                  <w:drawing>
                                    <wp:inline distT="0" distB="0" distL="0" distR="0" wp14:anchorId="476725E8" wp14:editId="5B26071A">
                                      <wp:extent cx="2080260" cy="2080260"/>
                                      <wp:effectExtent l="0" t="0" r="0" b="0"/>
                                      <wp:docPr id="339973360" name="Picture 7"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0260" cy="2080260"/>
                                              </a:xfrm>
                                              <a:prstGeom prst="rect">
                                                <a:avLst/>
                                              </a:prstGeom>
                                              <a:noFill/>
                                              <a:ln>
                                                <a:noFill/>
                                              </a:ln>
                                            </pic:spPr>
                                          </pic:pic>
                                        </a:graphicData>
                                      </a:graphic>
                                    </wp:inline>
                                  </w:drawing>
                                </w:r>
                              </w:p>
                              <w:p w14:paraId="28D83AF4" w14:textId="77777777" w:rsidR="000D6476" w:rsidRDefault="000D6476" w:rsidP="000D6476"/>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80E5C9" id="Text Box 8" o:spid="_x0000_s1060" type="#_x0000_t202" style="position:absolute;margin-left:219.3pt;margin-top:513.25pt;width:184.75pt;height:169.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">
                    <v:textbox>
                      <w:txbxContent>
                        <w:p w14:paraId="60EAC018" w14:textId="77777777" w:rsidR="000D6476" w:rsidRDefault="000D6476" w:rsidP="000D6476">
                          <w:pPr>
                            <w:pStyle w:val="NormalWeb"/>
                          </w:pPr>
                          <w:r>
                            <w:rPr>
                              <w:noProof/>
                              <w:kern w:val="0"/>
                              <w:sz w:val="20"/>
                              <w:szCs w:val="20"/>
                              <w:lang w:eastAsia="en-GB"/>
                              <w14:ligatures w14:val="none"/>
                            </w:rPr>
                            <w:drawing>
                              <wp:inline distT="0" distB="0" distL="0" distR="0" wp14:anchorId="476725E8" wp14:editId="5B26071A">
                                <wp:extent cx="2080260" cy="2080260"/>
                                <wp:effectExtent l="0" t="0" r="0" b="0"/>
                                <wp:docPr id="339973360" name="Picture 7"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0260" cy="2080260"/>
                                        </a:xfrm>
                                        <a:prstGeom prst="rect">
                                          <a:avLst/>
                                        </a:prstGeom>
                                        <a:noFill/>
                                        <a:ln>
                                          <a:noFill/>
                                        </a:ln>
                                      </pic:spPr>
                                    </pic:pic>
                                  </a:graphicData>
                                </a:graphic>
                              </wp:inline>
                            </w:drawing>
                          </w:r>
                        </w:p>
                        <w:p w14:paraId="28D83AF4" w14:textId="77777777" w:rsidR="000D6476" w:rsidRDefault="000D6476" w:rsidP="000D6476"/>
                      </w:txbxContent>
                    </v:textbox>
                    <w10:wrap type="square"/>
                  </v:shape>
                </w:pict>
              </mc:Fallback>
            </mc:AlternateContent>
          </w:r>
          <w:r w:rsidRPr="00742297">
            <w:br w:type="page"/>
          </w:r>
        </w:p>
      </w:sdtContent>
    </w:sdt>
    <w:sdt>
      <w:sdtPr>
        <w:id w:val="1382288662"/>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bookmarkStart w:id="1" w:name="_Toc227061211" w:displacedByCustomXml="prev"/>
        <w:p w14:paraId="1BA384A3" w14:textId="09549A7B" w:rsidR="00257E08" w:rsidRPr="00257E08" w:rsidRDefault="00257E08" w:rsidP="00257E08">
          <w:pPr>
            <w:pStyle w:val="Heading1"/>
            <w:rPr>
              <w:i/>
              <w:iCs/>
              <w:color w:val="auto"/>
              <w:u w:val="single"/>
            </w:rPr>
          </w:pPr>
          <w:r w:rsidRPr="003379F4">
            <w:rPr>
              <w:i/>
              <w:iCs/>
              <w:color w:val="auto"/>
              <w:u w:val="single"/>
            </w:rPr>
            <w:t>Table of contents</w:t>
          </w:r>
          <w:r>
            <w:rPr>
              <w:i/>
              <w:iCs/>
              <w:color w:val="auto"/>
              <w:u w:val="single"/>
            </w:rPr>
            <w:t>:</w:t>
          </w:r>
          <w:bookmarkEnd w:id="1"/>
        </w:p>
        <w:p w14:paraId="7D7354E3" w14:textId="212B9A4D" w:rsidR="00257E08" w:rsidRDefault="00257E08">
          <w:pPr>
            <w:pStyle w:val="TOC1"/>
            <w:tabs>
              <w:tab w:val="right" w:leader="dot" w:pos="9062"/>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8414685" w:history="1">
            <w:r w:rsidRPr="005E07FA">
              <w:rPr>
                <w:rStyle w:val="Hyperlink"/>
                <w:noProof/>
              </w:rPr>
              <w:t>Abstract:</w:t>
            </w:r>
            <w:r>
              <w:rPr>
                <w:noProof/>
                <w:webHidden/>
              </w:rPr>
              <w:tab/>
            </w:r>
            <w:r>
              <w:rPr>
                <w:noProof/>
                <w:webHidden/>
              </w:rPr>
              <w:fldChar w:fldCharType="begin"/>
            </w:r>
            <w:r>
              <w:rPr>
                <w:noProof/>
                <w:webHidden/>
              </w:rPr>
              <w:instrText xml:space="preserve"> PAGEREF _Toc228414685 \h </w:instrText>
            </w:r>
            <w:r>
              <w:rPr>
                <w:noProof/>
                <w:webHidden/>
              </w:rPr>
            </w:r>
            <w:r>
              <w:rPr>
                <w:noProof/>
                <w:webHidden/>
              </w:rPr>
              <w:fldChar w:fldCharType="separate"/>
            </w:r>
            <w:r>
              <w:rPr>
                <w:noProof/>
                <w:webHidden/>
              </w:rPr>
              <w:t>3</w:t>
            </w:r>
            <w:r>
              <w:rPr>
                <w:noProof/>
                <w:webHidden/>
              </w:rPr>
              <w:fldChar w:fldCharType="end"/>
            </w:r>
          </w:hyperlink>
        </w:p>
        <w:p w14:paraId="4C8C81B3" w14:textId="32FE45DE" w:rsidR="00257E08" w:rsidRDefault="00257E08">
          <w:pPr>
            <w:pStyle w:val="TOC1"/>
            <w:tabs>
              <w:tab w:val="right" w:leader="dot" w:pos="9062"/>
            </w:tabs>
            <w:rPr>
              <w:rFonts w:eastAsiaTheme="minorEastAsia" w:cstheme="minorBidi"/>
              <w:b w:val="0"/>
              <w:bCs w:val="0"/>
              <w:i w:val="0"/>
              <w:iCs w:val="0"/>
              <w:noProof/>
              <w:lang w:eastAsia="en-GB"/>
            </w:rPr>
          </w:pPr>
          <w:hyperlink w:anchor="_Toc228414686" w:history="1">
            <w:r w:rsidRPr="005E07FA">
              <w:rPr>
                <w:rStyle w:val="Hyperlink"/>
                <w:noProof/>
              </w:rPr>
              <w:t>Introduction:</w:t>
            </w:r>
            <w:r>
              <w:rPr>
                <w:noProof/>
                <w:webHidden/>
              </w:rPr>
              <w:tab/>
            </w:r>
            <w:r>
              <w:rPr>
                <w:noProof/>
                <w:webHidden/>
              </w:rPr>
              <w:fldChar w:fldCharType="begin"/>
            </w:r>
            <w:r>
              <w:rPr>
                <w:noProof/>
                <w:webHidden/>
              </w:rPr>
              <w:instrText xml:space="preserve"> PAGEREF _Toc228414686 \h </w:instrText>
            </w:r>
            <w:r>
              <w:rPr>
                <w:noProof/>
                <w:webHidden/>
              </w:rPr>
            </w:r>
            <w:r>
              <w:rPr>
                <w:noProof/>
                <w:webHidden/>
              </w:rPr>
              <w:fldChar w:fldCharType="separate"/>
            </w:r>
            <w:r>
              <w:rPr>
                <w:noProof/>
                <w:webHidden/>
              </w:rPr>
              <w:t>4</w:t>
            </w:r>
            <w:r>
              <w:rPr>
                <w:noProof/>
                <w:webHidden/>
              </w:rPr>
              <w:fldChar w:fldCharType="end"/>
            </w:r>
          </w:hyperlink>
        </w:p>
        <w:p w14:paraId="455885F8" w14:textId="0D09ECB4" w:rsidR="00257E08" w:rsidRDefault="00257E08">
          <w:pPr>
            <w:pStyle w:val="TOC1"/>
            <w:tabs>
              <w:tab w:val="right" w:leader="dot" w:pos="9062"/>
            </w:tabs>
            <w:rPr>
              <w:rFonts w:eastAsiaTheme="minorEastAsia" w:cstheme="minorBidi"/>
              <w:b w:val="0"/>
              <w:bCs w:val="0"/>
              <w:i w:val="0"/>
              <w:iCs w:val="0"/>
              <w:noProof/>
              <w:lang w:eastAsia="en-GB"/>
            </w:rPr>
          </w:pPr>
          <w:hyperlink w:anchor="_Toc228414687" w:history="1">
            <w:r w:rsidRPr="005E07FA">
              <w:rPr>
                <w:rStyle w:val="Hyperlink"/>
                <w:noProof/>
              </w:rPr>
              <w:t>Task 1: Research in Data Security and Compliance</w:t>
            </w:r>
            <w:r>
              <w:rPr>
                <w:noProof/>
                <w:webHidden/>
              </w:rPr>
              <w:tab/>
            </w:r>
            <w:r>
              <w:rPr>
                <w:noProof/>
                <w:webHidden/>
              </w:rPr>
              <w:fldChar w:fldCharType="begin"/>
            </w:r>
            <w:r>
              <w:rPr>
                <w:noProof/>
                <w:webHidden/>
              </w:rPr>
              <w:instrText xml:space="preserve"> PAGEREF _Toc228414687 \h </w:instrText>
            </w:r>
            <w:r>
              <w:rPr>
                <w:noProof/>
                <w:webHidden/>
              </w:rPr>
            </w:r>
            <w:r>
              <w:rPr>
                <w:noProof/>
                <w:webHidden/>
              </w:rPr>
              <w:fldChar w:fldCharType="separate"/>
            </w:r>
            <w:r>
              <w:rPr>
                <w:noProof/>
                <w:webHidden/>
              </w:rPr>
              <w:t>5</w:t>
            </w:r>
            <w:r>
              <w:rPr>
                <w:noProof/>
                <w:webHidden/>
              </w:rPr>
              <w:fldChar w:fldCharType="end"/>
            </w:r>
          </w:hyperlink>
        </w:p>
        <w:p w14:paraId="7018620B" w14:textId="006DBB17" w:rsidR="00257E08" w:rsidRDefault="00257E08">
          <w:pPr>
            <w:pStyle w:val="TOC2"/>
            <w:tabs>
              <w:tab w:val="right" w:leader="dot" w:pos="9062"/>
            </w:tabs>
            <w:rPr>
              <w:rFonts w:eastAsiaTheme="minorEastAsia" w:cstheme="minorBidi"/>
              <w:b w:val="0"/>
              <w:bCs w:val="0"/>
              <w:noProof/>
              <w:sz w:val="24"/>
              <w:szCs w:val="24"/>
              <w:lang w:eastAsia="en-GB"/>
            </w:rPr>
          </w:pPr>
          <w:hyperlink w:anchor="_Toc228414688" w:history="1">
            <w:r w:rsidRPr="005E07FA">
              <w:rPr>
                <w:rStyle w:val="Hyperlink"/>
                <w:noProof/>
              </w:rPr>
              <w:t>The Zero Trust Architecture: A Critical Analysis:</w:t>
            </w:r>
            <w:r>
              <w:rPr>
                <w:noProof/>
                <w:webHidden/>
              </w:rPr>
              <w:tab/>
            </w:r>
            <w:r>
              <w:rPr>
                <w:noProof/>
                <w:webHidden/>
              </w:rPr>
              <w:fldChar w:fldCharType="begin"/>
            </w:r>
            <w:r>
              <w:rPr>
                <w:noProof/>
                <w:webHidden/>
              </w:rPr>
              <w:instrText xml:space="preserve"> PAGEREF _Toc228414688 \h </w:instrText>
            </w:r>
            <w:r>
              <w:rPr>
                <w:noProof/>
                <w:webHidden/>
              </w:rPr>
            </w:r>
            <w:r>
              <w:rPr>
                <w:noProof/>
                <w:webHidden/>
              </w:rPr>
              <w:fldChar w:fldCharType="separate"/>
            </w:r>
            <w:r>
              <w:rPr>
                <w:noProof/>
                <w:webHidden/>
              </w:rPr>
              <w:t>5</w:t>
            </w:r>
            <w:r>
              <w:rPr>
                <w:noProof/>
                <w:webHidden/>
              </w:rPr>
              <w:fldChar w:fldCharType="end"/>
            </w:r>
          </w:hyperlink>
        </w:p>
        <w:p w14:paraId="72762FDC" w14:textId="357C8D02" w:rsidR="00257E08" w:rsidRDefault="00257E08">
          <w:pPr>
            <w:pStyle w:val="TOC3"/>
            <w:tabs>
              <w:tab w:val="right" w:leader="dot" w:pos="9062"/>
            </w:tabs>
            <w:rPr>
              <w:rFonts w:eastAsiaTheme="minorEastAsia" w:cstheme="minorBidi"/>
              <w:noProof/>
              <w:sz w:val="24"/>
              <w:szCs w:val="24"/>
              <w:lang w:eastAsia="en-GB"/>
            </w:rPr>
          </w:pPr>
          <w:hyperlink w:anchor="_Toc228414689" w:history="1">
            <w:r w:rsidRPr="005E07FA">
              <w:rPr>
                <w:rStyle w:val="Hyperlink"/>
                <w:noProof/>
              </w:rPr>
              <w:t>Core Principles of Zero Trust Architecture</w:t>
            </w:r>
            <w:r>
              <w:rPr>
                <w:noProof/>
                <w:webHidden/>
              </w:rPr>
              <w:tab/>
            </w:r>
            <w:r>
              <w:rPr>
                <w:noProof/>
                <w:webHidden/>
              </w:rPr>
              <w:fldChar w:fldCharType="begin"/>
            </w:r>
            <w:r>
              <w:rPr>
                <w:noProof/>
                <w:webHidden/>
              </w:rPr>
              <w:instrText xml:space="preserve"> PAGEREF _Toc228414689 \h </w:instrText>
            </w:r>
            <w:r>
              <w:rPr>
                <w:noProof/>
                <w:webHidden/>
              </w:rPr>
            </w:r>
            <w:r>
              <w:rPr>
                <w:noProof/>
                <w:webHidden/>
              </w:rPr>
              <w:fldChar w:fldCharType="separate"/>
            </w:r>
            <w:r>
              <w:rPr>
                <w:noProof/>
                <w:webHidden/>
              </w:rPr>
              <w:t>6</w:t>
            </w:r>
            <w:r>
              <w:rPr>
                <w:noProof/>
                <w:webHidden/>
              </w:rPr>
              <w:fldChar w:fldCharType="end"/>
            </w:r>
          </w:hyperlink>
        </w:p>
        <w:p w14:paraId="3B171278" w14:textId="065BD74E" w:rsidR="00257E08" w:rsidRDefault="00257E08">
          <w:pPr>
            <w:pStyle w:val="TOC3"/>
            <w:tabs>
              <w:tab w:val="right" w:leader="dot" w:pos="9062"/>
            </w:tabs>
            <w:rPr>
              <w:rFonts w:eastAsiaTheme="minorEastAsia" w:cstheme="minorBidi"/>
              <w:noProof/>
              <w:sz w:val="24"/>
              <w:szCs w:val="24"/>
              <w:lang w:eastAsia="en-GB"/>
            </w:rPr>
          </w:pPr>
          <w:hyperlink w:anchor="_Toc228414690" w:history="1">
            <w:r w:rsidRPr="005E07FA">
              <w:rPr>
                <w:rStyle w:val="Hyperlink"/>
                <w:noProof/>
              </w:rPr>
              <w:t>Comparative Analysis: Traditional Security vs Zero Trust</w:t>
            </w:r>
            <w:r>
              <w:rPr>
                <w:noProof/>
                <w:webHidden/>
              </w:rPr>
              <w:tab/>
            </w:r>
            <w:r>
              <w:rPr>
                <w:noProof/>
                <w:webHidden/>
              </w:rPr>
              <w:fldChar w:fldCharType="begin"/>
            </w:r>
            <w:r>
              <w:rPr>
                <w:noProof/>
                <w:webHidden/>
              </w:rPr>
              <w:instrText xml:space="preserve"> PAGEREF _Toc228414690 \h </w:instrText>
            </w:r>
            <w:r>
              <w:rPr>
                <w:noProof/>
                <w:webHidden/>
              </w:rPr>
            </w:r>
            <w:r>
              <w:rPr>
                <w:noProof/>
                <w:webHidden/>
              </w:rPr>
              <w:fldChar w:fldCharType="separate"/>
            </w:r>
            <w:r>
              <w:rPr>
                <w:noProof/>
                <w:webHidden/>
              </w:rPr>
              <w:t>7</w:t>
            </w:r>
            <w:r>
              <w:rPr>
                <w:noProof/>
                <w:webHidden/>
              </w:rPr>
              <w:fldChar w:fldCharType="end"/>
            </w:r>
          </w:hyperlink>
        </w:p>
        <w:p w14:paraId="7F2C4FB2" w14:textId="458E0EE0" w:rsidR="00257E08" w:rsidRDefault="00257E08">
          <w:pPr>
            <w:pStyle w:val="TOC3"/>
            <w:tabs>
              <w:tab w:val="right" w:leader="dot" w:pos="9062"/>
            </w:tabs>
            <w:rPr>
              <w:rFonts w:eastAsiaTheme="minorEastAsia" w:cstheme="minorBidi"/>
              <w:noProof/>
              <w:sz w:val="24"/>
              <w:szCs w:val="24"/>
              <w:lang w:eastAsia="en-GB"/>
            </w:rPr>
          </w:pPr>
          <w:hyperlink w:anchor="_Toc228414691" w:history="1">
            <w:r w:rsidRPr="005E07FA">
              <w:rPr>
                <w:rStyle w:val="Hyperlink"/>
                <w:noProof/>
              </w:rPr>
              <w:t>Implementation Challenges and Limitations</w:t>
            </w:r>
            <w:r>
              <w:rPr>
                <w:noProof/>
                <w:webHidden/>
              </w:rPr>
              <w:tab/>
            </w:r>
            <w:r>
              <w:rPr>
                <w:noProof/>
                <w:webHidden/>
              </w:rPr>
              <w:fldChar w:fldCharType="begin"/>
            </w:r>
            <w:r>
              <w:rPr>
                <w:noProof/>
                <w:webHidden/>
              </w:rPr>
              <w:instrText xml:space="preserve"> PAGEREF _Toc228414691 \h </w:instrText>
            </w:r>
            <w:r>
              <w:rPr>
                <w:noProof/>
                <w:webHidden/>
              </w:rPr>
            </w:r>
            <w:r>
              <w:rPr>
                <w:noProof/>
                <w:webHidden/>
              </w:rPr>
              <w:fldChar w:fldCharType="separate"/>
            </w:r>
            <w:r>
              <w:rPr>
                <w:noProof/>
                <w:webHidden/>
              </w:rPr>
              <w:t>8</w:t>
            </w:r>
            <w:r>
              <w:rPr>
                <w:noProof/>
                <w:webHidden/>
              </w:rPr>
              <w:fldChar w:fldCharType="end"/>
            </w:r>
          </w:hyperlink>
        </w:p>
        <w:p w14:paraId="61FA5227" w14:textId="4BB9036A" w:rsidR="00257E08" w:rsidRDefault="00257E08">
          <w:pPr>
            <w:pStyle w:val="TOC3"/>
            <w:tabs>
              <w:tab w:val="right" w:leader="dot" w:pos="9062"/>
            </w:tabs>
            <w:rPr>
              <w:rFonts w:eastAsiaTheme="minorEastAsia" w:cstheme="minorBidi"/>
              <w:noProof/>
              <w:sz w:val="24"/>
              <w:szCs w:val="24"/>
              <w:lang w:eastAsia="en-GB"/>
            </w:rPr>
          </w:pPr>
          <w:hyperlink w:anchor="_Toc228414692" w:history="1">
            <w:r w:rsidRPr="005E07FA">
              <w:rPr>
                <w:rStyle w:val="Hyperlink"/>
                <w:noProof/>
              </w:rPr>
              <w:t>Regulatory and Compliance Considerations</w:t>
            </w:r>
            <w:r>
              <w:rPr>
                <w:noProof/>
                <w:webHidden/>
              </w:rPr>
              <w:tab/>
            </w:r>
            <w:r>
              <w:rPr>
                <w:noProof/>
                <w:webHidden/>
              </w:rPr>
              <w:fldChar w:fldCharType="begin"/>
            </w:r>
            <w:r>
              <w:rPr>
                <w:noProof/>
                <w:webHidden/>
              </w:rPr>
              <w:instrText xml:space="preserve"> PAGEREF _Toc228414692 \h </w:instrText>
            </w:r>
            <w:r>
              <w:rPr>
                <w:noProof/>
                <w:webHidden/>
              </w:rPr>
            </w:r>
            <w:r>
              <w:rPr>
                <w:noProof/>
                <w:webHidden/>
              </w:rPr>
              <w:fldChar w:fldCharType="separate"/>
            </w:r>
            <w:r>
              <w:rPr>
                <w:noProof/>
                <w:webHidden/>
              </w:rPr>
              <w:t>10</w:t>
            </w:r>
            <w:r>
              <w:rPr>
                <w:noProof/>
                <w:webHidden/>
              </w:rPr>
              <w:fldChar w:fldCharType="end"/>
            </w:r>
          </w:hyperlink>
        </w:p>
        <w:p w14:paraId="5B2E90FC" w14:textId="005755BC" w:rsidR="00257E08" w:rsidRDefault="00257E08">
          <w:pPr>
            <w:pStyle w:val="TOC3"/>
            <w:tabs>
              <w:tab w:val="right" w:leader="dot" w:pos="9062"/>
            </w:tabs>
            <w:rPr>
              <w:rFonts w:eastAsiaTheme="minorEastAsia" w:cstheme="minorBidi"/>
              <w:noProof/>
              <w:sz w:val="24"/>
              <w:szCs w:val="24"/>
              <w:lang w:eastAsia="en-GB"/>
            </w:rPr>
          </w:pPr>
          <w:hyperlink w:anchor="_Toc228414693" w:history="1">
            <w:r w:rsidRPr="005E07FA">
              <w:rPr>
                <w:rStyle w:val="Hyperlink"/>
                <w:noProof/>
              </w:rPr>
              <w:t>Critical Evaluation of Zero Trust Architecture</w:t>
            </w:r>
            <w:r>
              <w:rPr>
                <w:noProof/>
                <w:webHidden/>
              </w:rPr>
              <w:tab/>
            </w:r>
            <w:r>
              <w:rPr>
                <w:noProof/>
                <w:webHidden/>
              </w:rPr>
              <w:fldChar w:fldCharType="begin"/>
            </w:r>
            <w:r>
              <w:rPr>
                <w:noProof/>
                <w:webHidden/>
              </w:rPr>
              <w:instrText xml:space="preserve"> PAGEREF _Toc228414693 \h </w:instrText>
            </w:r>
            <w:r>
              <w:rPr>
                <w:noProof/>
                <w:webHidden/>
              </w:rPr>
            </w:r>
            <w:r>
              <w:rPr>
                <w:noProof/>
                <w:webHidden/>
              </w:rPr>
              <w:fldChar w:fldCharType="separate"/>
            </w:r>
            <w:r>
              <w:rPr>
                <w:noProof/>
                <w:webHidden/>
              </w:rPr>
              <w:t>10</w:t>
            </w:r>
            <w:r>
              <w:rPr>
                <w:noProof/>
                <w:webHidden/>
              </w:rPr>
              <w:fldChar w:fldCharType="end"/>
            </w:r>
          </w:hyperlink>
        </w:p>
        <w:p w14:paraId="247D0630" w14:textId="30FD99CC" w:rsidR="00257E08" w:rsidRDefault="00257E08">
          <w:pPr>
            <w:pStyle w:val="TOC2"/>
            <w:tabs>
              <w:tab w:val="right" w:leader="dot" w:pos="9062"/>
            </w:tabs>
            <w:rPr>
              <w:rFonts w:eastAsiaTheme="minorEastAsia" w:cstheme="minorBidi"/>
              <w:b w:val="0"/>
              <w:bCs w:val="0"/>
              <w:noProof/>
              <w:sz w:val="24"/>
              <w:szCs w:val="24"/>
              <w:lang w:eastAsia="en-GB"/>
            </w:rPr>
          </w:pPr>
          <w:hyperlink w:anchor="_Toc228414694" w:history="1">
            <w:r w:rsidRPr="005E07FA">
              <w:rPr>
                <w:rStyle w:val="Hyperlink"/>
                <w:noProof/>
              </w:rPr>
              <w:t>Conclusion</w:t>
            </w:r>
            <w:r>
              <w:rPr>
                <w:noProof/>
                <w:webHidden/>
              </w:rPr>
              <w:tab/>
            </w:r>
            <w:r>
              <w:rPr>
                <w:noProof/>
                <w:webHidden/>
              </w:rPr>
              <w:fldChar w:fldCharType="begin"/>
            </w:r>
            <w:r>
              <w:rPr>
                <w:noProof/>
                <w:webHidden/>
              </w:rPr>
              <w:instrText xml:space="preserve"> PAGEREF _Toc228414694 \h </w:instrText>
            </w:r>
            <w:r>
              <w:rPr>
                <w:noProof/>
                <w:webHidden/>
              </w:rPr>
            </w:r>
            <w:r>
              <w:rPr>
                <w:noProof/>
                <w:webHidden/>
              </w:rPr>
              <w:fldChar w:fldCharType="separate"/>
            </w:r>
            <w:r>
              <w:rPr>
                <w:noProof/>
                <w:webHidden/>
              </w:rPr>
              <w:t>10</w:t>
            </w:r>
            <w:r>
              <w:rPr>
                <w:noProof/>
                <w:webHidden/>
              </w:rPr>
              <w:fldChar w:fldCharType="end"/>
            </w:r>
          </w:hyperlink>
        </w:p>
        <w:p w14:paraId="6B6335D4" w14:textId="42A94A6F" w:rsidR="00257E08" w:rsidRDefault="00257E08">
          <w:pPr>
            <w:pStyle w:val="TOC1"/>
            <w:tabs>
              <w:tab w:val="right" w:leader="dot" w:pos="9062"/>
            </w:tabs>
            <w:rPr>
              <w:rFonts w:eastAsiaTheme="minorEastAsia" w:cstheme="minorBidi"/>
              <w:b w:val="0"/>
              <w:bCs w:val="0"/>
              <w:i w:val="0"/>
              <w:iCs w:val="0"/>
              <w:noProof/>
              <w:lang w:eastAsia="en-GB"/>
            </w:rPr>
          </w:pPr>
          <w:hyperlink w:anchor="_Toc228414695" w:history="1">
            <w:r w:rsidRPr="005E07FA">
              <w:rPr>
                <w:rStyle w:val="Hyperlink"/>
                <w:noProof/>
              </w:rPr>
              <w:t>TASK 2: ZERO TRUST SECURITY DESIGN FOR MEDITRUST ANALYTICS LTD</w:t>
            </w:r>
            <w:r>
              <w:rPr>
                <w:noProof/>
                <w:webHidden/>
              </w:rPr>
              <w:tab/>
            </w:r>
            <w:r>
              <w:rPr>
                <w:noProof/>
                <w:webHidden/>
              </w:rPr>
              <w:fldChar w:fldCharType="begin"/>
            </w:r>
            <w:r>
              <w:rPr>
                <w:noProof/>
                <w:webHidden/>
              </w:rPr>
              <w:instrText xml:space="preserve"> PAGEREF _Toc228414695 \h </w:instrText>
            </w:r>
            <w:r>
              <w:rPr>
                <w:noProof/>
                <w:webHidden/>
              </w:rPr>
            </w:r>
            <w:r>
              <w:rPr>
                <w:noProof/>
                <w:webHidden/>
              </w:rPr>
              <w:fldChar w:fldCharType="separate"/>
            </w:r>
            <w:r>
              <w:rPr>
                <w:noProof/>
                <w:webHidden/>
              </w:rPr>
              <w:t>12</w:t>
            </w:r>
            <w:r>
              <w:rPr>
                <w:noProof/>
                <w:webHidden/>
              </w:rPr>
              <w:fldChar w:fldCharType="end"/>
            </w:r>
          </w:hyperlink>
        </w:p>
        <w:p w14:paraId="5814F06A" w14:textId="5DDB01A3" w:rsidR="00257E08" w:rsidRDefault="00257E08">
          <w:pPr>
            <w:pStyle w:val="TOC2"/>
            <w:tabs>
              <w:tab w:val="right" w:leader="dot" w:pos="9062"/>
            </w:tabs>
            <w:rPr>
              <w:rFonts w:eastAsiaTheme="minorEastAsia" w:cstheme="minorBidi"/>
              <w:b w:val="0"/>
              <w:bCs w:val="0"/>
              <w:noProof/>
              <w:sz w:val="24"/>
              <w:szCs w:val="24"/>
              <w:lang w:eastAsia="en-GB"/>
            </w:rPr>
          </w:pPr>
          <w:hyperlink w:anchor="_Toc228414696" w:history="1">
            <w:r w:rsidRPr="005E07FA">
              <w:rPr>
                <w:rStyle w:val="Hyperlink"/>
                <w:noProof/>
              </w:rPr>
              <w:t>Introduction</w:t>
            </w:r>
            <w:r>
              <w:rPr>
                <w:noProof/>
                <w:webHidden/>
              </w:rPr>
              <w:tab/>
            </w:r>
            <w:r>
              <w:rPr>
                <w:noProof/>
                <w:webHidden/>
              </w:rPr>
              <w:fldChar w:fldCharType="begin"/>
            </w:r>
            <w:r>
              <w:rPr>
                <w:noProof/>
                <w:webHidden/>
              </w:rPr>
              <w:instrText xml:space="preserve"> PAGEREF _Toc228414696 \h </w:instrText>
            </w:r>
            <w:r>
              <w:rPr>
                <w:noProof/>
                <w:webHidden/>
              </w:rPr>
            </w:r>
            <w:r>
              <w:rPr>
                <w:noProof/>
                <w:webHidden/>
              </w:rPr>
              <w:fldChar w:fldCharType="separate"/>
            </w:r>
            <w:r>
              <w:rPr>
                <w:noProof/>
                <w:webHidden/>
              </w:rPr>
              <w:t>12</w:t>
            </w:r>
            <w:r>
              <w:rPr>
                <w:noProof/>
                <w:webHidden/>
              </w:rPr>
              <w:fldChar w:fldCharType="end"/>
            </w:r>
          </w:hyperlink>
        </w:p>
        <w:p w14:paraId="3657E9A6" w14:textId="1F560473" w:rsidR="00257E08" w:rsidRDefault="00257E08">
          <w:pPr>
            <w:pStyle w:val="TOC2"/>
            <w:tabs>
              <w:tab w:val="right" w:leader="dot" w:pos="9062"/>
            </w:tabs>
            <w:rPr>
              <w:rFonts w:eastAsiaTheme="minorEastAsia" w:cstheme="minorBidi"/>
              <w:b w:val="0"/>
              <w:bCs w:val="0"/>
              <w:noProof/>
              <w:sz w:val="24"/>
              <w:szCs w:val="24"/>
              <w:lang w:eastAsia="en-GB"/>
            </w:rPr>
          </w:pPr>
          <w:hyperlink w:anchor="_Toc228414697" w:history="1">
            <w:r w:rsidRPr="005E07FA">
              <w:rPr>
                <w:rStyle w:val="Hyperlink"/>
                <w:noProof/>
              </w:rPr>
              <w:t>Zero Trust Architecture Design</w:t>
            </w:r>
            <w:r>
              <w:rPr>
                <w:noProof/>
                <w:webHidden/>
              </w:rPr>
              <w:tab/>
            </w:r>
            <w:r>
              <w:rPr>
                <w:noProof/>
                <w:webHidden/>
              </w:rPr>
              <w:fldChar w:fldCharType="begin"/>
            </w:r>
            <w:r>
              <w:rPr>
                <w:noProof/>
                <w:webHidden/>
              </w:rPr>
              <w:instrText xml:space="preserve"> PAGEREF _Toc228414697 \h </w:instrText>
            </w:r>
            <w:r>
              <w:rPr>
                <w:noProof/>
                <w:webHidden/>
              </w:rPr>
            </w:r>
            <w:r>
              <w:rPr>
                <w:noProof/>
                <w:webHidden/>
              </w:rPr>
              <w:fldChar w:fldCharType="separate"/>
            </w:r>
            <w:r>
              <w:rPr>
                <w:noProof/>
                <w:webHidden/>
              </w:rPr>
              <w:t>12</w:t>
            </w:r>
            <w:r>
              <w:rPr>
                <w:noProof/>
                <w:webHidden/>
              </w:rPr>
              <w:fldChar w:fldCharType="end"/>
            </w:r>
          </w:hyperlink>
        </w:p>
        <w:p w14:paraId="65AB68A8" w14:textId="020996F5" w:rsidR="00257E08" w:rsidRDefault="00257E08">
          <w:pPr>
            <w:pStyle w:val="TOC1"/>
            <w:tabs>
              <w:tab w:val="right" w:leader="dot" w:pos="9062"/>
            </w:tabs>
            <w:rPr>
              <w:rFonts w:eastAsiaTheme="minorEastAsia" w:cstheme="minorBidi"/>
              <w:b w:val="0"/>
              <w:bCs w:val="0"/>
              <w:i w:val="0"/>
              <w:iCs w:val="0"/>
              <w:noProof/>
              <w:lang w:eastAsia="en-GB"/>
            </w:rPr>
          </w:pPr>
          <w:hyperlink w:anchor="_Toc228414698" w:history="1">
            <w:r w:rsidRPr="005E07FA">
              <w:rPr>
                <w:rStyle w:val="Hyperlink"/>
                <w:noProof/>
              </w:rPr>
              <w:t>Organisational Structure</w:t>
            </w:r>
            <w:r>
              <w:rPr>
                <w:noProof/>
                <w:webHidden/>
              </w:rPr>
              <w:tab/>
            </w:r>
            <w:r>
              <w:rPr>
                <w:noProof/>
                <w:webHidden/>
              </w:rPr>
              <w:fldChar w:fldCharType="begin"/>
            </w:r>
            <w:r>
              <w:rPr>
                <w:noProof/>
                <w:webHidden/>
              </w:rPr>
              <w:instrText xml:space="preserve"> PAGEREF _Toc228414698 \h </w:instrText>
            </w:r>
            <w:r>
              <w:rPr>
                <w:noProof/>
                <w:webHidden/>
              </w:rPr>
            </w:r>
            <w:r>
              <w:rPr>
                <w:noProof/>
                <w:webHidden/>
              </w:rPr>
              <w:fldChar w:fldCharType="separate"/>
            </w:r>
            <w:r>
              <w:rPr>
                <w:noProof/>
                <w:webHidden/>
              </w:rPr>
              <w:t>14</w:t>
            </w:r>
            <w:r>
              <w:rPr>
                <w:noProof/>
                <w:webHidden/>
              </w:rPr>
              <w:fldChar w:fldCharType="end"/>
            </w:r>
          </w:hyperlink>
        </w:p>
        <w:p w14:paraId="7BDAEFAF" w14:textId="67309E15" w:rsidR="00257E08" w:rsidRDefault="00257E08">
          <w:pPr>
            <w:pStyle w:val="TOC1"/>
            <w:tabs>
              <w:tab w:val="right" w:leader="dot" w:pos="9062"/>
            </w:tabs>
            <w:rPr>
              <w:rFonts w:eastAsiaTheme="minorEastAsia" w:cstheme="minorBidi"/>
              <w:b w:val="0"/>
              <w:bCs w:val="0"/>
              <w:i w:val="0"/>
              <w:iCs w:val="0"/>
              <w:noProof/>
              <w:lang w:eastAsia="en-GB"/>
            </w:rPr>
          </w:pPr>
          <w:hyperlink w:anchor="_Toc228414699" w:history="1">
            <w:r w:rsidRPr="005E07FA">
              <w:rPr>
                <w:rStyle w:val="Hyperlink"/>
                <w:noProof/>
              </w:rPr>
              <w:t>Policies and Procedures</w:t>
            </w:r>
            <w:r>
              <w:rPr>
                <w:noProof/>
                <w:webHidden/>
              </w:rPr>
              <w:tab/>
            </w:r>
            <w:r>
              <w:rPr>
                <w:noProof/>
                <w:webHidden/>
              </w:rPr>
              <w:fldChar w:fldCharType="begin"/>
            </w:r>
            <w:r>
              <w:rPr>
                <w:noProof/>
                <w:webHidden/>
              </w:rPr>
              <w:instrText xml:space="preserve"> PAGEREF _Toc228414699 \h </w:instrText>
            </w:r>
            <w:r>
              <w:rPr>
                <w:noProof/>
                <w:webHidden/>
              </w:rPr>
            </w:r>
            <w:r>
              <w:rPr>
                <w:noProof/>
                <w:webHidden/>
              </w:rPr>
              <w:fldChar w:fldCharType="separate"/>
            </w:r>
            <w:r>
              <w:rPr>
                <w:noProof/>
                <w:webHidden/>
              </w:rPr>
              <w:t>15</w:t>
            </w:r>
            <w:r>
              <w:rPr>
                <w:noProof/>
                <w:webHidden/>
              </w:rPr>
              <w:fldChar w:fldCharType="end"/>
            </w:r>
          </w:hyperlink>
        </w:p>
        <w:p w14:paraId="192A1A0B" w14:textId="1F40B43D" w:rsidR="00257E08" w:rsidRDefault="00257E08">
          <w:pPr>
            <w:pStyle w:val="TOC1"/>
            <w:tabs>
              <w:tab w:val="right" w:leader="dot" w:pos="9062"/>
            </w:tabs>
            <w:rPr>
              <w:rFonts w:eastAsiaTheme="minorEastAsia" w:cstheme="minorBidi"/>
              <w:b w:val="0"/>
              <w:bCs w:val="0"/>
              <w:i w:val="0"/>
              <w:iCs w:val="0"/>
              <w:noProof/>
              <w:lang w:eastAsia="en-GB"/>
            </w:rPr>
          </w:pPr>
          <w:hyperlink w:anchor="_Toc228414700" w:history="1">
            <w:r w:rsidRPr="005E07FA">
              <w:rPr>
                <w:rStyle w:val="Hyperlink"/>
                <w:noProof/>
              </w:rPr>
              <w:t>Governance and Strategy (NIST CSF 2.0 Alignment)</w:t>
            </w:r>
            <w:r>
              <w:rPr>
                <w:noProof/>
                <w:webHidden/>
              </w:rPr>
              <w:tab/>
            </w:r>
            <w:r>
              <w:rPr>
                <w:noProof/>
                <w:webHidden/>
              </w:rPr>
              <w:fldChar w:fldCharType="begin"/>
            </w:r>
            <w:r>
              <w:rPr>
                <w:noProof/>
                <w:webHidden/>
              </w:rPr>
              <w:instrText xml:space="preserve"> PAGEREF _Toc228414700 \h </w:instrText>
            </w:r>
            <w:r>
              <w:rPr>
                <w:noProof/>
                <w:webHidden/>
              </w:rPr>
            </w:r>
            <w:r>
              <w:rPr>
                <w:noProof/>
                <w:webHidden/>
              </w:rPr>
              <w:fldChar w:fldCharType="separate"/>
            </w:r>
            <w:r>
              <w:rPr>
                <w:noProof/>
                <w:webHidden/>
              </w:rPr>
              <w:t>15</w:t>
            </w:r>
            <w:r>
              <w:rPr>
                <w:noProof/>
                <w:webHidden/>
              </w:rPr>
              <w:fldChar w:fldCharType="end"/>
            </w:r>
          </w:hyperlink>
        </w:p>
        <w:p w14:paraId="7F35C912" w14:textId="4B1FC8D8" w:rsidR="00257E08" w:rsidRDefault="00257E08">
          <w:pPr>
            <w:pStyle w:val="TOC1"/>
            <w:tabs>
              <w:tab w:val="right" w:leader="dot" w:pos="9062"/>
            </w:tabs>
            <w:rPr>
              <w:rFonts w:eastAsiaTheme="minorEastAsia" w:cstheme="minorBidi"/>
              <w:b w:val="0"/>
              <w:bCs w:val="0"/>
              <w:i w:val="0"/>
              <w:iCs w:val="0"/>
              <w:noProof/>
              <w:lang w:eastAsia="en-GB"/>
            </w:rPr>
          </w:pPr>
          <w:hyperlink w:anchor="_Toc228414701" w:history="1">
            <w:r w:rsidRPr="005E07FA">
              <w:rPr>
                <w:rStyle w:val="Hyperlink"/>
                <w:noProof/>
              </w:rPr>
              <w:t>Risk Management</w:t>
            </w:r>
            <w:r>
              <w:rPr>
                <w:noProof/>
                <w:webHidden/>
              </w:rPr>
              <w:tab/>
            </w:r>
            <w:r>
              <w:rPr>
                <w:noProof/>
                <w:webHidden/>
              </w:rPr>
              <w:fldChar w:fldCharType="begin"/>
            </w:r>
            <w:r>
              <w:rPr>
                <w:noProof/>
                <w:webHidden/>
              </w:rPr>
              <w:instrText xml:space="preserve"> PAGEREF _Toc228414701 \h </w:instrText>
            </w:r>
            <w:r>
              <w:rPr>
                <w:noProof/>
                <w:webHidden/>
              </w:rPr>
            </w:r>
            <w:r>
              <w:rPr>
                <w:noProof/>
                <w:webHidden/>
              </w:rPr>
              <w:fldChar w:fldCharType="separate"/>
            </w:r>
            <w:r>
              <w:rPr>
                <w:noProof/>
                <w:webHidden/>
              </w:rPr>
              <w:t>16</w:t>
            </w:r>
            <w:r>
              <w:rPr>
                <w:noProof/>
                <w:webHidden/>
              </w:rPr>
              <w:fldChar w:fldCharType="end"/>
            </w:r>
          </w:hyperlink>
        </w:p>
        <w:p w14:paraId="4D6FB6C4" w14:textId="5A49F5B1" w:rsidR="00257E08" w:rsidRDefault="00257E08">
          <w:pPr>
            <w:pStyle w:val="TOC2"/>
            <w:tabs>
              <w:tab w:val="right" w:leader="dot" w:pos="9062"/>
            </w:tabs>
            <w:rPr>
              <w:rFonts w:eastAsiaTheme="minorEastAsia" w:cstheme="minorBidi"/>
              <w:b w:val="0"/>
              <w:bCs w:val="0"/>
              <w:noProof/>
              <w:sz w:val="24"/>
              <w:szCs w:val="24"/>
              <w:lang w:eastAsia="en-GB"/>
            </w:rPr>
          </w:pPr>
          <w:hyperlink w:anchor="_Toc228414702" w:history="1">
            <w:r w:rsidRPr="005E07FA">
              <w:rPr>
                <w:rStyle w:val="Hyperlink"/>
                <w:noProof/>
              </w:rPr>
              <w:t>Compliance with DORA and NIS2</w:t>
            </w:r>
            <w:r>
              <w:rPr>
                <w:noProof/>
                <w:webHidden/>
              </w:rPr>
              <w:tab/>
            </w:r>
            <w:r>
              <w:rPr>
                <w:noProof/>
                <w:webHidden/>
              </w:rPr>
              <w:fldChar w:fldCharType="begin"/>
            </w:r>
            <w:r>
              <w:rPr>
                <w:noProof/>
                <w:webHidden/>
              </w:rPr>
              <w:instrText xml:space="preserve"> PAGEREF _Toc228414702 \h </w:instrText>
            </w:r>
            <w:r>
              <w:rPr>
                <w:noProof/>
                <w:webHidden/>
              </w:rPr>
            </w:r>
            <w:r>
              <w:rPr>
                <w:noProof/>
                <w:webHidden/>
              </w:rPr>
              <w:fldChar w:fldCharType="separate"/>
            </w:r>
            <w:r>
              <w:rPr>
                <w:noProof/>
                <w:webHidden/>
              </w:rPr>
              <w:t>18</w:t>
            </w:r>
            <w:r>
              <w:rPr>
                <w:noProof/>
                <w:webHidden/>
              </w:rPr>
              <w:fldChar w:fldCharType="end"/>
            </w:r>
          </w:hyperlink>
        </w:p>
        <w:p w14:paraId="51C36787" w14:textId="19E01043" w:rsidR="00257E08" w:rsidRDefault="00257E08">
          <w:pPr>
            <w:pStyle w:val="TOC1"/>
            <w:tabs>
              <w:tab w:val="right" w:leader="dot" w:pos="9062"/>
            </w:tabs>
            <w:rPr>
              <w:rFonts w:eastAsiaTheme="minorEastAsia" w:cstheme="minorBidi"/>
              <w:b w:val="0"/>
              <w:bCs w:val="0"/>
              <w:i w:val="0"/>
              <w:iCs w:val="0"/>
              <w:noProof/>
              <w:lang w:eastAsia="en-GB"/>
            </w:rPr>
          </w:pPr>
          <w:hyperlink w:anchor="_Toc228414703" w:history="1">
            <w:r w:rsidRPr="005E07FA">
              <w:rPr>
                <w:rStyle w:val="Hyperlink"/>
                <w:noProof/>
              </w:rPr>
              <w:t>Contingency Planning</w:t>
            </w:r>
            <w:r>
              <w:rPr>
                <w:noProof/>
                <w:webHidden/>
              </w:rPr>
              <w:tab/>
            </w:r>
            <w:r>
              <w:rPr>
                <w:noProof/>
                <w:webHidden/>
              </w:rPr>
              <w:fldChar w:fldCharType="begin"/>
            </w:r>
            <w:r>
              <w:rPr>
                <w:noProof/>
                <w:webHidden/>
              </w:rPr>
              <w:instrText xml:space="preserve"> PAGEREF _Toc228414703 \h </w:instrText>
            </w:r>
            <w:r>
              <w:rPr>
                <w:noProof/>
                <w:webHidden/>
              </w:rPr>
            </w:r>
            <w:r>
              <w:rPr>
                <w:noProof/>
                <w:webHidden/>
              </w:rPr>
              <w:fldChar w:fldCharType="separate"/>
            </w:r>
            <w:r>
              <w:rPr>
                <w:noProof/>
                <w:webHidden/>
              </w:rPr>
              <w:t>19</w:t>
            </w:r>
            <w:r>
              <w:rPr>
                <w:noProof/>
                <w:webHidden/>
              </w:rPr>
              <w:fldChar w:fldCharType="end"/>
            </w:r>
          </w:hyperlink>
        </w:p>
        <w:p w14:paraId="50677637" w14:textId="7FBAB6C6" w:rsidR="00257E08" w:rsidRDefault="00257E08">
          <w:pPr>
            <w:pStyle w:val="TOC1"/>
            <w:tabs>
              <w:tab w:val="right" w:leader="dot" w:pos="9062"/>
            </w:tabs>
            <w:rPr>
              <w:rFonts w:eastAsiaTheme="minorEastAsia" w:cstheme="minorBidi"/>
              <w:b w:val="0"/>
              <w:bCs w:val="0"/>
              <w:i w:val="0"/>
              <w:iCs w:val="0"/>
              <w:noProof/>
              <w:lang w:eastAsia="en-GB"/>
            </w:rPr>
          </w:pPr>
          <w:hyperlink w:anchor="_Toc228414704" w:history="1">
            <w:r w:rsidRPr="005E07FA">
              <w:rPr>
                <w:rStyle w:val="Hyperlink"/>
                <w:noProof/>
              </w:rPr>
              <w:t>Protection Mechanisms</w:t>
            </w:r>
            <w:r>
              <w:rPr>
                <w:noProof/>
                <w:webHidden/>
              </w:rPr>
              <w:tab/>
            </w:r>
            <w:r>
              <w:rPr>
                <w:noProof/>
                <w:webHidden/>
              </w:rPr>
              <w:fldChar w:fldCharType="begin"/>
            </w:r>
            <w:r>
              <w:rPr>
                <w:noProof/>
                <w:webHidden/>
              </w:rPr>
              <w:instrText xml:space="preserve"> PAGEREF _Toc228414704 \h </w:instrText>
            </w:r>
            <w:r>
              <w:rPr>
                <w:noProof/>
                <w:webHidden/>
              </w:rPr>
            </w:r>
            <w:r>
              <w:rPr>
                <w:noProof/>
                <w:webHidden/>
              </w:rPr>
              <w:fldChar w:fldCharType="separate"/>
            </w:r>
            <w:r>
              <w:rPr>
                <w:noProof/>
                <w:webHidden/>
              </w:rPr>
              <w:t>19</w:t>
            </w:r>
            <w:r>
              <w:rPr>
                <w:noProof/>
                <w:webHidden/>
              </w:rPr>
              <w:fldChar w:fldCharType="end"/>
            </w:r>
          </w:hyperlink>
        </w:p>
        <w:p w14:paraId="2C2F0375" w14:textId="3BF461F5" w:rsidR="00257E08" w:rsidRDefault="00257E08">
          <w:pPr>
            <w:pStyle w:val="TOC1"/>
            <w:tabs>
              <w:tab w:val="right" w:leader="dot" w:pos="9062"/>
            </w:tabs>
            <w:rPr>
              <w:rFonts w:eastAsiaTheme="minorEastAsia" w:cstheme="minorBidi"/>
              <w:b w:val="0"/>
              <w:bCs w:val="0"/>
              <w:i w:val="0"/>
              <w:iCs w:val="0"/>
              <w:noProof/>
              <w:lang w:eastAsia="en-GB"/>
            </w:rPr>
          </w:pPr>
          <w:hyperlink w:anchor="_Toc228414705" w:history="1">
            <w:r w:rsidRPr="005E07FA">
              <w:rPr>
                <w:rStyle w:val="Hyperlink"/>
                <w:noProof/>
              </w:rPr>
              <w:t>Conclusion</w:t>
            </w:r>
            <w:r>
              <w:rPr>
                <w:noProof/>
                <w:webHidden/>
              </w:rPr>
              <w:tab/>
            </w:r>
            <w:r>
              <w:rPr>
                <w:noProof/>
                <w:webHidden/>
              </w:rPr>
              <w:fldChar w:fldCharType="begin"/>
            </w:r>
            <w:r>
              <w:rPr>
                <w:noProof/>
                <w:webHidden/>
              </w:rPr>
              <w:instrText xml:space="preserve"> PAGEREF _Toc228414705 \h </w:instrText>
            </w:r>
            <w:r>
              <w:rPr>
                <w:noProof/>
                <w:webHidden/>
              </w:rPr>
            </w:r>
            <w:r>
              <w:rPr>
                <w:noProof/>
                <w:webHidden/>
              </w:rPr>
              <w:fldChar w:fldCharType="separate"/>
            </w:r>
            <w:r>
              <w:rPr>
                <w:noProof/>
                <w:webHidden/>
              </w:rPr>
              <w:t>21</w:t>
            </w:r>
            <w:r>
              <w:rPr>
                <w:noProof/>
                <w:webHidden/>
              </w:rPr>
              <w:fldChar w:fldCharType="end"/>
            </w:r>
          </w:hyperlink>
        </w:p>
        <w:p w14:paraId="22A4736D" w14:textId="34455211" w:rsidR="00257E08" w:rsidRDefault="00257E08">
          <w:pPr>
            <w:pStyle w:val="TOC1"/>
            <w:tabs>
              <w:tab w:val="right" w:leader="dot" w:pos="9062"/>
            </w:tabs>
            <w:rPr>
              <w:rFonts w:eastAsiaTheme="minorEastAsia" w:cstheme="minorBidi"/>
              <w:b w:val="0"/>
              <w:bCs w:val="0"/>
              <w:i w:val="0"/>
              <w:iCs w:val="0"/>
              <w:noProof/>
              <w:lang w:eastAsia="en-GB"/>
            </w:rPr>
          </w:pPr>
          <w:hyperlink w:anchor="_Toc228414706" w:history="1">
            <w:r w:rsidRPr="005E07FA">
              <w:rPr>
                <w:rStyle w:val="Hyperlink"/>
                <w:noProof/>
              </w:rPr>
              <w:t>References:</w:t>
            </w:r>
            <w:r>
              <w:rPr>
                <w:noProof/>
                <w:webHidden/>
              </w:rPr>
              <w:tab/>
            </w:r>
            <w:r>
              <w:rPr>
                <w:noProof/>
                <w:webHidden/>
              </w:rPr>
              <w:fldChar w:fldCharType="begin"/>
            </w:r>
            <w:r>
              <w:rPr>
                <w:noProof/>
                <w:webHidden/>
              </w:rPr>
              <w:instrText xml:space="preserve"> PAGEREF _Toc228414706 \h </w:instrText>
            </w:r>
            <w:r>
              <w:rPr>
                <w:noProof/>
                <w:webHidden/>
              </w:rPr>
            </w:r>
            <w:r>
              <w:rPr>
                <w:noProof/>
                <w:webHidden/>
              </w:rPr>
              <w:fldChar w:fldCharType="separate"/>
            </w:r>
            <w:r>
              <w:rPr>
                <w:noProof/>
                <w:webHidden/>
              </w:rPr>
              <w:t>22</w:t>
            </w:r>
            <w:r>
              <w:rPr>
                <w:noProof/>
                <w:webHidden/>
              </w:rPr>
              <w:fldChar w:fldCharType="end"/>
            </w:r>
          </w:hyperlink>
        </w:p>
        <w:p w14:paraId="6B243056" w14:textId="626A1903" w:rsidR="00257E08" w:rsidRDefault="00257E08">
          <w:r>
            <w:rPr>
              <w:b/>
              <w:bCs/>
              <w:noProof/>
            </w:rPr>
            <w:fldChar w:fldCharType="end"/>
          </w:r>
        </w:p>
      </w:sdtContent>
    </w:sdt>
    <w:p w14:paraId="624F069D" w14:textId="0E30FBAA" w:rsidR="00F262A9" w:rsidRDefault="00F262A9"/>
    <w:p w14:paraId="115AD131" w14:textId="1A127D01" w:rsidR="00DE3A5C" w:rsidRDefault="00DE3A5C"/>
    <w:p w14:paraId="633E6EB8" w14:textId="74906352" w:rsidR="00F66444" w:rsidRDefault="00F66444"/>
    <w:p w14:paraId="59B2957A" w14:textId="6106265E" w:rsidR="00754D67" w:rsidRDefault="00754D67" w:rsidP="00754D67">
      <w:pPr>
        <w:pStyle w:val="TOCHeading"/>
      </w:pPr>
    </w:p>
    <w:p w14:paraId="063AE7E5" w14:textId="2CFA86F5" w:rsidR="00D9750F" w:rsidRDefault="00D9750F"/>
    <w:p w14:paraId="0E98B906" w14:textId="276F7C85" w:rsidR="00A80F8C" w:rsidRDefault="00D9750F">
      <w:r>
        <w:br w:type="page"/>
      </w:r>
    </w:p>
    <w:p w14:paraId="2F1ECA7C" w14:textId="58B60241" w:rsidR="00A80F8C" w:rsidRPr="003379F4" w:rsidRDefault="00A80F8C" w:rsidP="003379F4">
      <w:pPr>
        <w:pStyle w:val="Heading1"/>
        <w:rPr>
          <w:color w:val="auto"/>
          <w:u w:val="single"/>
        </w:rPr>
      </w:pPr>
      <w:bookmarkStart w:id="2" w:name="_Toc227061212"/>
      <w:bookmarkStart w:id="3" w:name="_Toc228371750"/>
      <w:bookmarkStart w:id="4" w:name="_Toc228372521"/>
      <w:bookmarkStart w:id="5" w:name="_Toc228414023"/>
      <w:bookmarkStart w:id="6" w:name="_Toc228414685"/>
      <w:r w:rsidRPr="003379F4">
        <w:rPr>
          <w:color w:val="auto"/>
          <w:u w:val="single"/>
        </w:rPr>
        <w:lastRenderedPageBreak/>
        <w:t>Abstract</w:t>
      </w:r>
      <w:r w:rsidR="003379F4">
        <w:rPr>
          <w:color w:val="auto"/>
          <w:u w:val="single"/>
        </w:rPr>
        <w:t>:</w:t>
      </w:r>
      <w:bookmarkEnd w:id="2"/>
      <w:bookmarkEnd w:id="3"/>
      <w:bookmarkEnd w:id="4"/>
      <w:bookmarkEnd w:id="5"/>
      <w:bookmarkEnd w:id="6"/>
    </w:p>
    <w:p w14:paraId="2FDFF8DA" w14:textId="487A5FBD" w:rsidR="009B2518" w:rsidRPr="009B2518" w:rsidRDefault="009B2518" w:rsidP="009B2518">
      <w:pPr>
        <w:rPr>
          <w:color w:val="ED7D31" w:themeColor="accent2"/>
        </w:rPr>
      </w:pPr>
      <w:r w:rsidRPr="009B2518">
        <w:rPr>
          <w:color w:val="000000" w:themeColor="text1"/>
        </w:rPr>
        <w:t>The cybersecurity threat landscape that contemporary businesses confront</w:t>
      </w:r>
      <w:r w:rsidR="0029590A">
        <w:rPr>
          <w:color w:val="000000" w:themeColor="text1"/>
        </w:rPr>
        <w:t>,</w:t>
      </w:r>
      <w:r w:rsidRPr="009B2518">
        <w:rPr>
          <w:color w:val="000000" w:themeColor="text1"/>
        </w:rPr>
        <w:t xml:space="preserve"> has been drastically altered by the quick development of digital technologies, such as cloud computing, artificial intelligence (AI), and hybrid working styles. Conventional perimeter-based security designs are becoming less effective against modern attacks that take advantage of trusted third-party connections, compromised identities, and incorrect setups. As a result, Zero Trust Architecture (ZTA), which is built on adaptive risk-based control, least-privilege access, and continuous verification, has become a well-known security paradigm.</w:t>
      </w:r>
    </w:p>
    <w:p w14:paraId="1C434EC1" w14:textId="3E5A8369" w:rsidR="009B2518" w:rsidRPr="00887D79" w:rsidRDefault="009B2518" w:rsidP="009B2518">
      <w:pPr>
        <w:rPr>
          <w:color w:val="000000" w:themeColor="text1"/>
        </w:rPr>
      </w:pPr>
      <w:r w:rsidRPr="00887D79">
        <w:rPr>
          <w:color w:val="000000" w:themeColor="text1"/>
        </w:rPr>
        <w:t>This study does a critical analysis of Zero Trust Architecture, looking at its fundamental ideas, implementation difficulties, and efficacy in comparison to more conventional security methods. Additionally, the research uses these principles to develop a Zero Trust-aligned security program that covers governance, risk management, and regulatory compliance under GDPR, DORA, and NIS2 in a real-world case study involving MediTrust Analytics Ltd.</w:t>
      </w:r>
    </w:p>
    <w:p w14:paraId="21643AFA" w14:textId="1B2B69AD" w:rsidR="00C52A15" w:rsidRDefault="00C52A15" w:rsidP="00C52A15">
      <w:r w:rsidRPr="00C52A15">
        <w:t>The results show that while Zero Trust greatly improves organisational resilience, visibility, and threat response capabilities</w:t>
      </w:r>
      <w:r w:rsidR="00704B63">
        <w:t xml:space="preserve"> </w:t>
      </w:r>
      <w:sdt>
        <w:sdtPr>
          <w:id w:val="-751890493"/>
          <w:citation/>
        </w:sdtPr>
        <w:sdtContent>
          <w:r w:rsidR="00704B63">
            <w:fldChar w:fldCharType="begin"/>
          </w:r>
          <w:r w:rsidR="00704B63">
            <w:instrText xml:space="preserve"> CITATION Ros20 \l 2057 </w:instrText>
          </w:r>
          <w:r w:rsidR="00704B63">
            <w:fldChar w:fldCharType="separate"/>
          </w:r>
          <w:r w:rsidR="00704B63" w:rsidRPr="00FE6C11">
            <w:rPr>
              <w:noProof/>
            </w:rPr>
            <w:t>[1]</w:t>
          </w:r>
          <w:r w:rsidR="00704B63">
            <w:fldChar w:fldCharType="end"/>
          </w:r>
        </w:sdtContent>
      </w:sdt>
      <w:r w:rsidR="00FE6C11">
        <w:t>.</w:t>
      </w:r>
    </w:p>
    <w:p w14:paraId="55FDE2D1" w14:textId="4F09645D" w:rsidR="00A80F8C" w:rsidRDefault="00A80F8C">
      <w:r>
        <w:br w:type="page"/>
      </w:r>
    </w:p>
    <w:p w14:paraId="2F67EA6E" w14:textId="74897763" w:rsidR="00A80F8C" w:rsidRPr="003379F4" w:rsidRDefault="00A80F8C" w:rsidP="003379F4">
      <w:pPr>
        <w:pStyle w:val="Heading1"/>
        <w:rPr>
          <w:color w:val="auto"/>
          <w:u w:val="single"/>
        </w:rPr>
      </w:pPr>
      <w:bookmarkStart w:id="7" w:name="_Toc227061213"/>
      <w:bookmarkStart w:id="8" w:name="_Toc228371751"/>
      <w:bookmarkStart w:id="9" w:name="_Toc228372522"/>
      <w:bookmarkStart w:id="10" w:name="_Toc228414024"/>
      <w:bookmarkStart w:id="11" w:name="_Toc228414686"/>
      <w:r w:rsidRPr="003379F4">
        <w:rPr>
          <w:color w:val="auto"/>
          <w:u w:val="single"/>
        </w:rPr>
        <w:lastRenderedPageBreak/>
        <w:t>Introduction</w:t>
      </w:r>
      <w:r w:rsidR="003379F4">
        <w:rPr>
          <w:color w:val="auto"/>
          <w:u w:val="single"/>
        </w:rPr>
        <w:t>:</w:t>
      </w:r>
      <w:bookmarkEnd w:id="7"/>
      <w:bookmarkEnd w:id="8"/>
      <w:bookmarkEnd w:id="9"/>
      <w:bookmarkEnd w:id="10"/>
      <w:bookmarkEnd w:id="11"/>
    </w:p>
    <w:p w14:paraId="27677CB9" w14:textId="0AC9DB89" w:rsidR="00CE7F2F" w:rsidRPr="00CE7F2F" w:rsidRDefault="00CE7F2F" w:rsidP="000A6FE0">
      <w:r w:rsidRPr="00CE7F2F">
        <w:t xml:space="preserve">Modern organisations function in increasingly complex digital environments which are factored by cloud computing, remote and hybrid work, integrated supply chains, and the quick uptake of artificial intelligence technologies. These advancements have reduced the effectiveness of traditional cybersecurity tactics by increasing organisational attack surfaces and weakening traditional network barriers. </w:t>
      </w:r>
    </w:p>
    <w:p w14:paraId="1725D008" w14:textId="38B1BDB4" w:rsidR="00CE7F2F" w:rsidRPr="00CE7F2F" w:rsidRDefault="00CE7F2F" w:rsidP="000A6FE0">
      <w:pPr>
        <w:rPr>
          <w:color w:val="ED7D31" w:themeColor="accent2"/>
        </w:rPr>
      </w:pPr>
      <w:r w:rsidRPr="00CE7F2F">
        <w:t xml:space="preserve">In the past, companies relied on perimeter-based security models, which </w:t>
      </w:r>
      <w:r w:rsidR="0029590A" w:rsidRPr="00CE7F2F">
        <w:t>assume</w:t>
      </w:r>
      <w:r w:rsidRPr="00CE7F2F">
        <w:t xml:space="preserve"> that once systems and people are validated, they can be trusted. Nevertheless, this strategy is no longer appropriate in settings where risks come from third-party access points, insider activities, and compromised credentials. Instead of breaking network perimeters, attackers increasingly concentrate on exploiting identities, </w:t>
      </w:r>
      <w:r w:rsidR="00762796">
        <w:t xml:space="preserve">allowing </w:t>
      </w:r>
      <w:r w:rsidRPr="00CE7F2F">
        <w:t>them to move laterally within systems unnoticed.</w:t>
      </w:r>
    </w:p>
    <w:p w14:paraId="3A451C74" w14:textId="56AFCBD4" w:rsidR="003D3AC5" w:rsidRPr="003D3AC5" w:rsidRDefault="003D3AC5" w:rsidP="003D3AC5">
      <w:pPr>
        <w:rPr>
          <w:color w:val="000000" w:themeColor="text1"/>
        </w:rPr>
      </w:pPr>
      <w:r w:rsidRPr="003D3AC5">
        <w:rPr>
          <w:color w:val="000000" w:themeColor="text1"/>
        </w:rPr>
        <w:t>Zero Trust Architecture (ZTA) overcomes constraints by removing implicit trust and requiring constant verification of all access requests. In contrast to conventional security methods, the concepts and efficacy of Zero Trust are critically assessed in this research</w:t>
      </w:r>
      <w:r w:rsidR="006275EF">
        <w:rPr>
          <w:color w:val="000000" w:themeColor="text1"/>
        </w:rPr>
        <w:t xml:space="preserve"> </w:t>
      </w:r>
      <w:sdt>
        <w:sdtPr>
          <w:rPr>
            <w:color w:val="000000" w:themeColor="text1"/>
          </w:rPr>
          <w:id w:val="-1087073257"/>
          <w:citation/>
        </w:sdtPr>
        <w:sdtContent>
          <w:r w:rsidR="006275EF">
            <w:rPr>
              <w:color w:val="000000" w:themeColor="text1"/>
            </w:rPr>
            <w:fldChar w:fldCharType="begin"/>
          </w:r>
          <w:r w:rsidR="006275EF">
            <w:rPr>
              <w:color w:val="000000" w:themeColor="text1"/>
            </w:rPr>
            <w:instrText xml:space="preserve"> CITATION Ano242 \l 2057 </w:instrText>
          </w:r>
          <w:r w:rsidR="006275EF">
            <w:rPr>
              <w:color w:val="000000" w:themeColor="text1"/>
            </w:rPr>
            <w:fldChar w:fldCharType="separate"/>
          </w:r>
          <w:r w:rsidR="006275EF" w:rsidRPr="00FE6C11">
            <w:rPr>
              <w:noProof/>
              <w:color w:val="000000" w:themeColor="text1"/>
            </w:rPr>
            <w:t>[2]</w:t>
          </w:r>
          <w:r w:rsidR="006275EF">
            <w:rPr>
              <w:color w:val="000000" w:themeColor="text1"/>
            </w:rPr>
            <w:fldChar w:fldCharType="end"/>
          </w:r>
        </w:sdtContent>
      </w:sdt>
      <w:r w:rsidR="006275EF">
        <w:rPr>
          <w:color w:val="000000" w:themeColor="text1"/>
        </w:rPr>
        <w:t xml:space="preserve"> </w:t>
      </w:r>
      <w:r w:rsidR="006275EF">
        <w:rPr>
          <w:color w:val="000000" w:themeColor="text1"/>
        </w:rPr>
        <w:t>.</w:t>
      </w:r>
    </w:p>
    <w:p w14:paraId="4CDF7D33" w14:textId="77777777" w:rsidR="000A6FE0" w:rsidRDefault="000A6FE0" w:rsidP="000A6FE0">
      <w:pPr>
        <w:rPr>
          <w:u w:val="single"/>
        </w:rPr>
      </w:pPr>
    </w:p>
    <w:p w14:paraId="64B9F46E" w14:textId="7EE82FA9" w:rsidR="000A6FE0" w:rsidRDefault="000A6FE0">
      <w:pPr>
        <w:rPr>
          <w:u w:val="single"/>
        </w:rPr>
      </w:pPr>
      <w:r>
        <w:rPr>
          <w:u w:val="single"/>
        </w:rPr>
        <w:br w:type="page"/>
      </w:r>
    </w:p>
    <w:p w14:paraId="1B18BE42" w14:textId="105D4202" w:rsidR="00A80F8C" w:rsidRPr="000A6FE0" w:rsidRDefault="00A80F8C" w:rsidP="000A6FE0">
      <w:pPr>
        <w:pStyle w:val="Heading1"/>
        <w:rPr>
          <w:color w:val="auto"/>
          <w:u w:val="single"/>
        </w:rPr>
      </w:pPr>
      <w:bookmarkStart w:id="12" w:name="_Toc227061214"/>
      <w:bookmarkStart w:id="13" w:name="_Toc228371752"/>
      <w:bookmarkStart w:id="14" w:name="_Toc228372523"/>
      <w:bookmarkStart w:id="15" w:name="_Toc228414025"/>
      <w:bookmarkStart w:id="16" w:name="_Toc228414687"/>
      <w:r w:rsidRPr="000A6FE0">
        <w:rPr>
          <w:color w:val="auto"/>
          <w:u w:val="single"/>
        </w:rPr>
        <w:lastRenderedPageBreak/>
        <w:t>Task 1</w:t>
      </w:r>
      <w:r w:rsidR="003379F4" w:rsidRPr="000A6FE0">
        <w:rPr>
          <w:color w:val="auto"/>
          <w:u w:val="single"/>
        </w:rPr>
        <w:t>:</w:t>
      </w:r>
      <w:r w:rsidRPr="000A6FE0">
        <w:rPr>
          <w:color w:val="auto"/>
          <w:u w:val="single"/>
        </w:rPr>
        <w:t xml:space="preserve"> </w:t>
      </w:r>
      <w:bookmarkStart w:id="17" w:name="_Hlk225247997"/>
      <w:r w:rsidRPr="000A6FE0">
        <w:rPr>
          <w:color w:val="auto"/>
          <w:u w:val="single"/>
        </w:rPr>
        <w:t>Research in Data Security and Compliance</w:t>
      </w:r>
      <w:bookmarkEnd w:id="12"/>
      <w:bookmarkEnd w:id="13"/>
      <w:bookmarkEnd w:id="14"/>
      <w:bookmarkEnd w:id="15"/>
      <w:bookmarkEnd w:id="16"/>
      <w:bookmarkEnd w:id="17"/>
    </w:p>
    <w:p w14:paraId="599E825F" w14:textId="2694F847" w:rsidR="0022356E" w:rsidRPr="0022356E" w:rsidRDefault="00A80F8C" w:rsidP="00DB78DD">
      <w:pPr>
        <w:pStyle w:val="Heading2"/>
        <w:jc w:val="center"/>
        <w:rPr>
          <w:color w:val="auto"/>
          <w:u w:val="single"/>
        </w:rPr>
      </w:pPr>
      <w:bookmarkStart w:id="18" w:name="_Toc227061215"/>
      <w:bookmarkStart w:id="19" w:name="_Toc228371753"/>
      <w:bookmarkStart w:id="20" w:name="_Toc228372524"/>
      <w:bookmarkStart w:id="21" w:name="_Toc228414026"/>
      <w:bookmarkStart w:id="22" w:name="_Toc228414688"/>
      <w:r w:rsidRPr="003379F4">
        <w:rPr>
          <w:color w:val="auto"/>
          <w:u w:val="single"/>
        </w:rPr>
        <w:t>The Zero Trust Architecture: A Critical Analysis</w:t>
      </w:r>
      <w:r w:rsidR="0022356E">
        <w:rPr>
          <w:color w:val="auto"/>
          <w:u w:val="single"/>
        </w:rPr>
        <w:t>:</w:t>
      </w:r>
      <w:bookmarkEnd w:id="18"/>
      <w:bookmarkEnd w:id="19"/>
      <w:bookmarkEnd w:id="20"/>
      <w:bookmarkEnd w:id="21"/>
      <w:bookmarkEnd w:id="22"/>
    </w:p>
    <w:p w14:paraId="4E4C1D10" w14:textId="05C2160A" w:rsidR="00A80F8C" w:rsidRPr="0022356E" w:rsidRDefault="0022356E" w:rsidP="00DB78DD">
      <w:pPr>
        <w:jc w:val="center"/>
        <w:rPr>
          <w:u w:val="single"/>
        </w:rPr>
      </w:pPr>
      <w:r w:rsidRPr="0022356E">
        <w:rPr>
          <w:u w:val="single"/>
        </w:rPr>
        <w:t xml:space="preserve">The Evolving </w:t>
      </w:r>
      <w:r w:rsidR="00732160">
        <w:rPr>
          <w:u w:val="single"/>
        </w:rPr>
        <w:t>Cyber-</w:t>
      </w:r>
      <w:r w:rsidRPr="0022356E">
        <w:rPr>
          <w:u w:val="single"/>
        </w:rPr>
        <w:t xml:space="preserve">Threat Landscape </w:t>
      </w:r>
    </w:p>
    <w:p w14:paraId="0B710507" w14:textId="77777777" w:rsidR="00732160" w:rsidRDefault="00732160" w:rsidP="00732160">
      <w:pPr>
        <w:rPr>
          <w:b/>
          <w:bCs/>
          <w:color w:val="EE0000"/>
        </w:rPr>
        <w:sectPr w:rsidR="00732160" w:rsidSect="00C762E3">
          <w:footerReference w:type="default" r:id="rId8"/>
          <w:pgSz w:w="11906" w:h="16838"/>
          <w:pgMar w:top="1417" w:right="1417" w:bottom="1417" w:left="1417" w:header="708" w:footer="708" w:gutter="0"/>
          <w:cols w:space="708"/>
          <w:titlePg/>
          <w:docGrid w:linePitch="360"/>
        </w:sectPr>
      </w:pPr>
    </w:p>
    <w:p w14:paraId="21D1E04B" w14:textId="547CA2A4" w:rsidR="00732160" w:rsidRDefault="00732160" w:rsidP="00732160">
      <w:r w:rsidRPr="003761D5">
        <w:t xml:space="preserve">The modern cybersecurity landscape has undergone a significant transformation, driven by rapid technical breakthroughs and the growing digitalisation of organisational processes. Traditional cyber threats, which mainly targeted network perimeters, have developed into complex, multi-layered attacks that take advantage of trusted connections, applications and identities. </w:t>
      </w:r>
      <w:r w:rsidRPr="00EF64FA">
        <w:t xml:space="preserve">The necessity for </w:t>
      </w:r>
      <w:r w:rsidRPr="00EF64FA">
        <w:rPr>
          <w:i/>
          <w:iCs/>
        </w:rPr>
        <w:t>Zero Trust Architecture</w:t>
      </w:r>
      <w:r w:rsidRPr="00EF64FA">
        <w:t>, which uses identity-based security and ongoing verification to address these issues, is highlighted by the changing threat landscape</w:t>
      </w:r>
      <w:r w:rsidR="00AE7481">
        <w:t xml:space="preserve"> </w:t>
      </w:r>
      <w:sdt>
        <w:sdtPr>
          <w:id w:val="-604416729"/>
          <w:citation/>
        </w:sdtPr>
        <w:sdtContent>
          <w:r w:rsidR="00AE7481">
            <w:fldChar w:fldCharType="begin"/>
          </w:r>
          <w:r w:rsidR="00AE7481">
            <w:instrText xml:space="preserve"> CITATION Cro26 \l 2057 </w:instrText>
          </w:r>
          <w:r w:rsidR="00AE7481">
            <w:fldChar w:fldCharType="separate"/>
          </w:r>
          <w:r w:rsidR="00AE7481" w:rsidRPr="00D85CC1">
            <w:rPr>
              <w:noProof/>
            </w:rPr>
            <w:t>[3]</w:t>
          </w:r>
          <w:r w:rsidR="00AE7481">
            <w:fldChar w:fldCharType="end"/>
          </w:r>
        </w:sdtContent>
      </w:sdt>
      <w:r w:rsidR="00AE7481">
        <w:t xml:space="preserve"> .</w:t>
      </w:r>
    </w:p>
    <w:p w14:paraId="0B965CC0" w14:textId="21DBAAC3" w:rsidR="00732160" w:rsidRDefault="00732160" w:rsidP="00732160">
      <w:pPr>
        <w:rPr>
          <w:color w:val="ED7D31" w:themeColor="accent2"/>
        </w:rPr>
      </w:pPr>
      <w:r w:rsidRPr="00EF64FA">
        <w:t xml:space="preserve">The emergence of identity-based </w:t>
      </w:r>
      <w:r w:rsidRPr="009B5390">
        <w:t>attacks</w:t>
      </w:r>
      <w:r w:rsidRPr="00EF64FA">
        <w:t xml:space="preserve"> is one of the most significant </w:t>
      </w:r>
      <w:r w:rsidRPr="009B5390">
        <w:t>developments</w:t>
      </w:r>
      <w:r w:rsidRPr="00EF64FA">
        <w:t xml:space="preserve"> in recent years. Attackers are increasingly taking </w:t>
      </w:r>
      <w:r w:rsidRPr="009B5390">
        <w:t>advantage</w:t>
      </w:r>
      <w:r w:rsidRPr="00EF64FA">
        <w:t xml:space="preserve"> of flaws in authentication systems rather than trying to directly penetrate network defences. By using methods like phishing, credential stuffing, and brute-force assaults, attackers can successfully get around conventional security measures by obtaining legitimate user credentials. Attackers can function with </w:t>
      </w:r>
      <w:r w:rsidRPr="009B5390">
        <w:t>legitimate user</w:t>
      </w:r>
      <w:r w:rsidRPr="00EF64FA">
        <w:t xml:space="preserve"> rights once they are inside the network, making identification much more challenging. This draws attention to a major flaw in conventional perimeter-based security models, which </w:t>
      </w:r>
      <w:r w:rsidR="0029590A" w:rsidRPr="00EF64FA">
        <w:t>assume</w:t>
      </w:r>
      <w:r w:rsidRPr="00EF64FA">
        <w:t xml:space="preserve"> that users who have been verified may be trusted</w:t>
      </w:r>
      <w:r>
        <w:t>.</w:t>
      </w:r>
      <w:r>
        <w:rPr>
          <w:color w:val="ED7D31" w:themeColor="accent2"/>
        </w:rPr>
        <w:t xml:space="preserve"> </w:t>
      </w:r>
    </w:p>
    <w:p w14:paraId="2270F620" w14:textId="18857D99" w:rsidR="00732160" w:rsidRPr="00EF64FA" w:rsidRDefault="00732160" w:rsidP="00732160">
      <w:pPr>
        <w:rPr>
          <w:color w:val="ED7D31" w:themeColor="accent2"/>
        </w:rPr>
      </w:pPr>
      <w:r w:rsidRPr="00EF64FA">
        <w:t xml:space="preserve">Supply chain </w:t>
      </w:r>
      <w:r w:rsidRPr="0056190E">
        <w:t>attacks</w:t>
      </w:r>
      <w:r w:rsidRPr="00EF64FA">
        <w:t xml:space="preserve"> are becoming a serious concern in addition to identity-</w:t>
      </w:r>
      <w:r w:rsidRPr="00EF64FA">
        <w:t>base</w:t>
      </w:r>
      <w:r w:rsidRPr="008547F5">
        <w:t>d threats</w:t>
      </w:r>
      <w:r w:rsidR="008547F5" w:rsidRPr="008547F5">
        <w:t xml:space="preserve"> </w:t>
      </w:r>
      <w:sdt>
        <w:sdtPr>
          <w:id w:val="351231486"/>
          <w:citation/>
        </w:sdtPr>
        <w:sdtContent>
          <w:r w:rsidR="008547F5">
            <w:fldChar w:fldCharType="begin"/>
          </w:r>
          <w:r w:rsidR="008547F5">
            <w:instrText xml:space="preserve"> CITATION Gou26 \l 2057 </w:instrText>
          </w:r>
          <w:r w:rsidR="008547F5">
            <w:fldChar w:fldCharType="separate"/>
          </w:r>
          <w:r w:rsidR="008547F5" w:rsidRPr="00D85CC1">
            <w:rPr>
              <w:noProof/>
            </w:rPr>
            <w:t>[4]</w:t>
          </w:r>
          <w:r w:rsidR="008547F5">
            <w:fldChar w:fldCharType="end"/>
          </w:r>
        </w:sdtContent>
      </w:sdt>
      <w:r w:rsidRPr="008547F5">
        <w:t>. Attacks aim at</w:t>
      </w:r>
      <w:r w:rsidRPr="0056190E">
        <w:t xml:space="preserve"> third-party vendors, service partners, or software providers to compromise many companies t</w:t>
      </w:r>
      <w:r w:rsidRPr="00EF64FA">
        <w:t>hrough a single point of entry</w:t>
      </w:r>
      <w:r w:rsidRPr="0056190E">
        <w:t xml:space="preserve">. </w:t>
      </w:r>
      <w:r w:rsidRPr="00EF64FA">
        <w:t xml:space="preserve">The complexity of supply chain interactions has expanded due to the rising dependence on cloud-based services and Software-as-a-Service (SaaS) platforms, which frequently reduces visibility and control over external security procedures. </w:t>
      </w:r>
    </w:p>
    <w:p w14:paraId="629EE694" w14:textId="647520A7" w:rsidR="00732160" w:rsidRPr="00EF64FA" w:rsidRDefault="00732160" w:rsidP="00732160">
      <w:pPr>
        <w:rPr>
          <w:color w:val="ED7D31" w:themeColor="accent2"/>
        </w:rPr>
      </w:pPr>
      <w:r w:rsidRPr="00EF64FA">
        <w:t xml:space="preserve">The changing </w:t>
      </w:r>
      <w:r w:rsidRPr="0056190E">
        <w:t>threat</w:t>
      </w:r>
      <w:r w:rsidRPr="00EF64FA">
        <w:t xml:space="preserve"> landscape has been further influenced by cloud computing. Although cloud systems provide flexibility and scalability, they also create new risks, especially when it comes to misconfigurations</w:t>
      </w:r>
      <w:r w:rsidR="00852754">
        <w:t xml:space="preserve"> </w:t>
      </w:r>
      <w:sdt>
        <w:sdtPr>
          <w:id w:val="1403710082"/>
          <w:citation/>
        </w:sdtPr>
        <w:sdtContent>
          <w:r w:rsidR="00852754">
            <w:fldChar w:fldCharType="begin"/>
          </w:r>
          <w:r w:rsidR="00852754">
            <w:instrText xml:space="preserve"> CITATION Ano2510 \l 2057 </w:instrText>
          </w:r>
          <w:r w:rsidR="00852754">
            <w:fldChar w:fldCharType="separate"/>
          </w:r>
          <w:r w:rsidR="00852754" w:rsidRPr="00C913D4">
            <w:rPr>
              <w:noProof/>
            </w:rPr>
            <w:t>[5]</w:t>
          </w:r>
          <w:r w:rsidR="00852754">
            <w:fldChar w:fldCharType="end"/>
          </w:r>
        </w:sdtContent>
      </w:sdt>
      <w:r w:rsidRPr="00EF64FA">
        <w:t xml:space="preserve">. Sensitive information may be exposed to unauthorised individuals due to improperly designed storage systems, excessive permissions, and insufficient access </w:t>
      </w:r>
      <w:r>
        <w:t>controls</w:t>
      </w:r>
      <w:r w:rsidRPr="00EF64FA">
        <w:t>. The complexity of managing hybrid and multi-cloud settings, where providers and consumers share security obligations, makes these problems worse.</w:t>
      </w:r>
    </w:p>
    <w:p w14:paraId="05009FC3" w14:textId="77777777" w:rsidR="00732160" w:rsidRPr="00EF64FA" w:rsidRDefault="00732160" w:rsidP="00732160">
      <w:pPr>
        <w:rPr>
          <w:color w:val="ED7D31" w:themeColor="accent2"/>
        </w:rPr>
      </w:pPr>
      <w:r w:rsidRPr="00EF64FA">
        <w:t xml:space="preserve">Insider threats continue to be a major problem. Security may be purposefully or </w:t>
      </w:r>
      <w:r w:rsidRPr="0056190E">
        <w:t>accidently</w:t>
      </w:r>
      <w:r w:rsidRPr="00EF64FA">
        <w:t xml:space="preserve"> compromised by workers, contractors, or partners who have authorised access to systems. One of the main causes of data breaches is still human </w:t>
      </w:r>
      <w:r w:rsidRPr="0056190E">
        <w:t>error</w:t>
      </w:r>
      <w:r w:rsidRPr="00EF64FA">
        <w:t xml:space="preserve">, such as misconfiguring systems or falling for phishing scams. This highlights the </w:t>
      </w:r>
      <w:r w:rsidRPr="0056190E">
        <w:t>limitations</w:t>
      </w:r>
      <w:r w:rsidRPr="00EF64FA">
        <w:t xml:space="preserve"> of trust-based </w:t>
      </w:r>
      <w:r w:rsidRPr="00EF64FA">
        <w:lastRenderedPageBreak/>
        <w:t xml:space="preserve">security approaches, which do not take into consideration the potential for </w:t>
      </w:r>
      <w:r w:rsidRPr="0056190E">
        <w:t>compromised</w:t>
      </w:r>
      <w:r w:rsidRPr="00EF64FA">
        <w:t xml:space="preserve"> or malevolent insiders.</w:t>
      </w:r>
    </w:p>
    <w:p w14:paraId="03FDAB80" w14:textId="77777777" w:rsidR="00732160" w:rsidRPr="00EF64FA" w:rsidRDefault="00732160" w:rsidP="00732160">
      <w:pPr>
        <w:rPr>
          <w:color w:val="ED7D31" w:themeColor="accent2"/>
        </w:rPr>
      </w:pPr>
      <w:r w:rsidRPr="00EF64FA">
        <w:t xml:space="preserve">Furthermore, new threats like data poisoning and model manipulation are brought about by the growing use of </w:t>
      </w:r>
      <w:r w:rsidRPr="000620C7">
        <w:t>A</w:t>
      </w:r>
      <w:r w:rsidRPr="00EF64FA">
        <w:t xml:space="preserve">rtificial </w:t>
      </w:r>
      <w:r w:rsidRPr="000620C7">
        <w:t>i</w:t>
      </w:r>
      <w:r w:rsidRPr="00EF64FA">
        <w:t xml:space="preserve">ntelligence (AI) systems. Attackers may take advantage of flaws in AI models to </w:t>
      </w:r>
      <w:r w:rsidRPr="000620C7">
        <w:t>influence</w:t>
      </w:r>
      <w:r w:rsidRPr="00EF64FA">
        <w:t xml:space="preserve"> judgements</w:t>
      </w:r>
      <w:r w:rsidRPr="000620C7">
        <w:t xml:space="preserve"> such as decision-making</w:t>
      </w:r>
      <w:r w:rsidRPr="00EF64FA">
        <w:t xml:space="preserve"> or get </w:t>
      </w:r>
      <w:r>
        <w:t>sensitive</w:t>
      </w:r>
      <w:r w:rsidRPr="00EF64FA">
        <w:t xml:space="preserve"> data. Organisations must implement more sophisticated and flexible security procedures in response to these new threats.</w:t>
      </w:r>
    </w:p>
    <w:p w14:paraId="35A8EEB2" w14:textId="5470C312" w:rsidR="00732160" w:rsidRPr="00EF64FA" w:rsidRDefault="00732160" w:rsidP="00732160">
      <w:pPr>
        <w:rPr>
          <w:color w:val="ED7D31" w:themeColor="accent2"/>
        </w:rPr>
      </w:pPr>
      <w:r w:rsidRPr="00EF64FA">
        <w:t xml:space="preserve">In order to </w:t>
      </w:r>
      <w:r w:rsidRPr="0018521C">
        <w:t>increase</w:t>
      </w:r>
      <w:r w:rsidRPr="00EF64FA">
        <w:t xml:space="preserve"> their attacks, modern threat actors are also using automation and</w:t>
      </w:r>
      <w:r w:rsidRPr="0018521C">
        <w:t xml:space="preserve"> A</w:t>
      </w:r>
      <w:r w:rsidRPr="00EF64FA">
        <w:t xml:space="preserve">rtificial </w:t>
      </w:r>
      <w:r w:rsidRPr="0018521C">
        <w:t>I</w:t>
      </w:r>
      <w:r w:rsidRPr="00EF64FA">
        <w:t>ntelligence</w:t>
      </w:r>
      <w:r w:rsidRPr="0018521C">
        <w:t xml:space="preserve"> (AI)</w:t>
      </w:r>
      <w:r w:rsidRPr="00EF64FA">
        <w:t xml:space="preserve">. Attackers may target businesses more precisely and effectively thanks to automated phishing campaigns and AI-generated social engineering tactics. As a result, companies need to implement similar sophisticated defensive systems that can function at </w:t>
      </w:r>
      <w:r w:rsidRPr="0018521C">
        <w:t xml:space="preserve">a large </w:t>
      </w:r>
      <w:r w:rsidRPr="00EF64FA">
        <w:t xml:space="preserve">scale and react instantly. This emphasises the need for dynamic, intelligence-driven frameworks like Zero Trust Architecture and further demonstrates the shortcomings of conventional static security </w:t>
      </w:r>
      <w:r w:rsidRPr="0018521C">
        <w:t>controls</w:t>
      </w:r>
      <w:r w:rsidR="00E21867">
        <w:t>.</w:t>
      </w:r>
    </w:p>
    <w:p w14:paraId="2DD6AD15" w14:textId="4C7A5E7C" w:rsidR="00053B86" w:rsidRPr="00330782" w:rsidRDefault="00732160" w:rsidP="00732160">
      <w:r w:rsidRPr="00EF64FA">
        <w:t xml:space="preserve">All things considered, the changing threat landscape is </w:t>
      </w:r>
      <w:r w:rsidRPr="0018521C">
        <w:t>characterised</w:t>
      </w:r>
      <w:r w:rsidRPr="00EF64FA">
        <w:t xml:space="preserve"> by </w:t>
      </w:r>
      <w:r w:rsidRPr="0018521C">
        <w:t>increased</w:t>
      </w:r>
      <w:r w:rsidRPr="00EF64FA">
        <w:t xml:space="preserve"> sophistication, complexity, and </w:t>
      </w:r>
      <w:r w:rsidRPr="0018521C">
        <w:t>variability</w:t>
      </w:r>
      <w:r w:rsidR="00072369">
        <w:t>.</w:t>
      </w:r>
    </w:p>
    <w:p w14:paraId="6F884B80" w14:textId="3555DFD9" w:rsidR="00A00851" w:rsidRPr="00A00851" w:rsidRDefault="00852754" w:rsidP="00732160">
      <w:pPr>
        <w:rPr>
          <w:u w:val="single"/>
        </w:rPr>
      </w:pPr>
      <w:r w:rsidRPr="00A6547A">
        <w:rPr>
          <w:noProof/>
        </w:rPr>
        <w:drawing>
          <wp:anchor distT="0" distB="0" distL="114300" distR="114300" simplePos="0" relativeHeight="251666432" behindDoc="0" locked="0" layoutInCell="1" allowOverlap="1" wp14:anchorId="71BF0B5B" wp14:editId="3A79662B">
            <wp:simplePos x="0" y="0"/>
            <wp:positionH relativeFrom="column">
              <wp:posOffset>-65405</wp:posOffset>
            </wp:positionH>
            <wp:positionV relativeFrom="paragraph">
              <wp:posOffset>281940</wp:posOffset>
            </wp:positionV>
            <wp:extent cx="2976171" cy="1562100"/>
            <wp:effectExtent l="0" t="0" r="0" b="0"/>
            <wp:wrapNone/>
            <wp:docPr id="853820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820757"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76171" cy="1562100"/>
                    </a:xfrm>
                    <a:prstGeom prst="rect">
                      <a:avLst/>
                    </a:prstGeom>
                  </pic:spPr>
                </pic:pic>
              </a:graphicData>
            </a:graphic>
            <wp14:sizeRelH relativeFrom="page">
              <wp14:pctWidth>0</wp14:pctWidth>
            </wp14:sizeRelH>
            <wp14:sizeRelV relativeFrom="page">
              <wp14:pctHeight>0</wp14:pctHeight>
            </wp14:sizeRelV>
          </wp:anchor>
        </w:drawing>
      </w:r>
      <w:r w:rsidR="00A00851" w:rsidRPr="00A00851">
        <w:rPr>
          <w:u w:val="single"/>
        </w:rPr>
        <w:t>Modern Cyber-Threat diagram:</w:t>
      </w:r>
      <w:r>
        <w:rPr>
          <w:u w:val="single"/>
        </w:rPr>
        <w:t xml:space="preserve"> </w:t>
      </w:r>
      <w:sdt>
        <w:sdtPr>
          <w:id w:val="1896628057"/>
          <w:citation/>
        </w:sdtPr>
        <w:sdtContent>
          <w:r>
            <w:fldChar w:fldCharType="begin"/>
          </w:r>
          <w:r>
            <w:instrText xml:space="preserve"> CITATION Ano2510 \l 2057 </w:instrText>
          </w:r>
          <w:r>
            <w:fldChar w:fldCharType="separate"/>
          </w:r>
          <w:r w:rsidRPr="00C913D4">
            <w:rPr>
              <w:noProof/>
            </w:rPr>
            <w:t>[5]</w:t>
          </w:r>
          <w:r>
            <w:fldChar w:fldCharType="end"/>
          </w:r>
        </w:sdtContent>
      </w:sdt>
      <w:r>
        <w:t xml:space="preserve"> </w:t>
      </w:r>
    </w:p>
    <w:p w14:paraId="49DB97C1" w14:textId="05C9947B" w:rsidR="005B609F" w:rsidRDefault="00D85CC1" w:rsidP="00732160">
      <w:r>
        <w:t xml:space="preserve"> </w:t>
      </w:r>
    </w:p>
    <w:p w14:paraId="3B8A6FBE" w14:textId="77777777" w:rsidR="00852754" w:rsidRDefault="00852754" w:rsidP="00732160">
      <w:pPr>
        <w:rPr>
          <w:u w:val="single"/>
        </w:rPr>
      </w:pPr>
    </w:p>
    <w:p w14:paraId="6017DFEC" w14:textId="77777777" w:rsidR="00852754" w:rsidRDefault="00852754" w:rsidP="00732160">
      <w:pPr>
        <w:rPr>
          <w:u w:val="single"/>
        </w:rPr>
      </w:pPr>
    </w:p>
    <w:p w14:paraId="779B7520" w14:textId="48EDA676" w:rsidR="00A00851" w:rsidRPr="00A00851" w:rsidRDefault="00A00851" w:rsidP="00732160">
      <w:pPr>
        <w:rPr>
          <w:u w:val="single"/>
        </w:rPr>
      </w:pPr>
      <w:r w:rsidRPr="00A00851">
        <w:rPr>
          <w:u w:val="single"/>
        </w:rPr>
        <w:t>Traditional Cyber-Threat diagram:</w:t>
      </w:r>
      <w:r w:rsidR="00D85CC1">
        <w:rPr>
          <w:u w:val="single"/>
        </w:rPr>
        <w:t xml:space="preserve"> (Self-made)</w:t>
      </w:r>
    </w:p>
    <w:p w14:paraId="49834A48" w14:textId="7B951829" w:rsidR="005B609F" w:rsidRPr="0018521C" w:rsidRDefault="005B609F" w:rsidP="00732160">
      <w:r w:rsidRPr="005B609F">
        <w:rPr>
          <w:noProof/>
        </w:rPr>
        <w:drawing>
          <wp:inline distT="0" distB="0" distL="0" distR="0" wp14:anchorId="0D6D20EF" wp14:editId="2F5F994D">
            <wp:extent cx="3354437" cy="1871330"/>
            <wp:effectExtent l="0" t="0" r="0" b="0"/>
            <wp:docPr id="1759683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683000" name=""/>
                    <pic:cNvPicPr/>
                  </pic:nvPicPr>
                  <pic:blipFill>
                    <a:blip r:embed="rId10"/>
                    <a:stretch>
                      <a:fillRect/>
                    </a:stretch>
                  </pic:blipFill>
                  <pic:spPr>
                    <a:xfrm>
                      <a:off x="0" y="0"/>
                      <a:ext cx="3380014" cy="1885599"/>
                    </a:xfrm>
                    <a:prstGeom prst="rect">
                      <a:avLst/>
                    </a:prstGeom>
                  </pic:spPr>
                </pic:pic>
              </a:graphicData>
            </a:graphic>
          </wp:inline>
        </w:drawing>
      </w:r>
    </w:p>
    <w:p w14:paraId="2A864AFB" w14:textId="77777777" w:rsidR="00732160" w:rsidRPr="00A1472C" w:rsidRDefault="00732160" w:rsidP="00A1472C">
      <w:pPr>
        <w:pStyle w:val="Heading3"/>
        <w:rPr>
          <w:color w:val="auto"/>
          <w:u w:val="single"/>
        </w:rPr>
      </w:pPr>
      <w:bookmarkStart w:id="23" w:name="_Toc228371754"/>
      <w:bookmarkStart w:id="24" w:name="_Toc228372525"/>
      <w:bookmarkStart w:id="25" w:name="_Toc228414027"/>
      <w:bookmarkStart w:id="26" w:name="_Toc228414689"/>
      <w:r w:rsidRPr="00A1472C">
        <w:rPr>
          <w:color w:val="auto"/>
          <w:u w:val="single"/>
        </w:rPr>
        <w:t>Core Principles of Zero Trust Architecture</w:t>
      </w:r>
      <w:bookmarkEnd w:id="23"/>
      <w:bookmarkEnd w:id="24"/>
      <w:bookmarkEnd w:id="25"/>
      <w:bookmarkEnd w:id="26"/>
    </w:p>
    <w:p w14:paraId="7CF75ABE" w14:textId="4BC80667" w:rsidR="00732160" w:rsidRPr="00EF64FA" w:rsidRDefault="00732160" w:rsidP="00732160">
      <w:pPr>
        <w:rPr>
          <w:color w:val="ED7D31" w:themeColor="accent2"/>
        </w:rPr>
      </w:pPr>
      <w:r w:rsidRPr="00EF64FA">
        <w:t>A significant change in cybersecurity approach</w:t>
      </w:r>
      <w:r w:rsidRPr="000770B2">
        <w:t>es</w:t>
      </w:r>
      <w:r w:rsidRPr="00EF64FA">
        <w:t xml:space="preserve"> is represented by Zero Trust Architecture (ZTA), which </w:t>
      </w:r>
      <w:r w:rsidRPr="000770B2">
        <w:t>diverts from</w:t>
      </w:r>
      <w:r w:rsidRPr="00EF64FA">
        <w:t xml:space="preserve"> implicit trust </w:t>
      </w:r>
      <w:r w:rsidRPr="000770B2">
        <w:t xml:space="preserve">and to </w:t>
      </w:r>
      <w:r w:rsidRPr="00EF64FA">
        <w:t xml:space="preserve">continuous verification. The </w:t>
      </w:r>
      <w:r w:rsidRPr="000770B2">
        <w:t>core philosophy</w:t>
      </w:r>
      <w:r w:rsidRPr="00EF64FA">
        <w:t xml:space="preserve"> of Zero Trust is "never trust, always verify," which mandates that all users, devices, and systems undergo authentication and authorisation </w:t>
      </w:r>
      <w:r w:rsidRPr="000770B2">
        <w:t xml:space="preserve">before </w:t>
      </w:r>
      <w:r w:rsidRPr="00EF64FA">
        <w:t>gaining access to resources</w:t>
      </w:r>
      <w:r w:rsidR="00072369">
        <w:t xml:space="preserve"> </w:t>
      </w:r>
      <w:sdt>
        <w:sdtPr>
          <w:id w:val="56056443"/>
          <w:citation/>
        </w:sdtPr>
        <w:sdtContent>
          <w:r w:rsidR="00072369">
            <w:fldChar w:fldCharType="begin"/>
          </w:r>
          <w:r w:rsidR="00072369">
            <w:instrText xml:space="preserve"> CITATION For181 \l 2057 </w:instrText>
          </w:r>
          <w:r w:rsidR="00072369">
            <w:fldChar w:fldCharType="separate"/>
          </w:r>
          <w:r w:rsidR="00072369" w:rsidRPr="00C913D4">
            <w:rPr>
              <w:noProof/>
            </w:rPr>
            <w:t>[6]</w:t>
          </w:r>
          <w:r w:rsidR="00072369">
            <w:fldChar w:fldCharType="end"/>
          </w:r>
        </w:sdtContent>
      </w:sdt>
      <w:r w:rsidR="00072369">
        <w:t>.</w:t>
      </w:r>
    </w:p>
    <w:p w14:paraId="386129E1" w14:textId="77EC21C1" w:rsidR="00732160" w:rsidRPr="00C71E62" w:rsidRDefault="00732160" w:rsidP="00732160">
      <w:r w:rsidRPr="000770B2">
        <w:t>One of the main principles of Zero Trust is continuous authentication and authorisation.</w:t>
      </w:r>
      <w:r w:rsidRPr="00EF64FA">
        <w:t xml:space="preserve"> Zero Trust </w:t>
      </w:r>
      <w:r w:rsidRPr="000770B2">
        <w:t>requires</w:t>
      </w:r>
      <w:r w:rsidRPr="00EF64FA">
        <w:t xml:space="preserve"> continuous verification during the user session, in contrast to typical approaches that give access upon initial authentication</w:t>
      </w:r>
      <w:r w:rsidRPr="00C71E62">
        <w:t xml:space="preserve"> </w:t>
      </w:r>
      <w:r>
        <w:t>Thi</w:t>
      </w:r>
      <w:r w:rsidR="006829AD">
        <w:t>s</w:t>
      </w:r>
      <w:r>
        <w:t xml:space="preserve"> is accomplished through the use of mechanisms such as </w:t>
      </w:r>
      <w:r w:rsidRPr="00EF64FA">
        <w:t>contextual access restrictions, behavioural analytics, and multi-factor authentication (MFA)</w:t>
      </w:r>
      <w:r w:rsidRPr="00C71E62">
        <w:t>.</w:t>
      </w:r>
      <w:r w:rsidRPr="00EF64FA">
        <w:t xml:space="preserve"> Organisations may identify abnormalities and react to any dangers instantly by continually assessing user behaviour and environmental conditions.</w:t>
      </w:r>
    </w:p>
    <w:p w14:paraId="02906426" w14:textId="77777777" w:rsidR="00732160" w:rsidRPr="006C632F" w:rsidRDefault="00732160" w:rsidP="00732160">
      <w:r>
        <w:t xml:space="preserve">The next </w:t>
      </w:r>
      <w:r w:rsidRPr="00EF64FA">
        <w:t xml:space="preserve">important </w:t>
      </w:r>
      <w:r w:rsidRPr="006C632F">
        <w:t>principle is least-privilege access</w:t>
      </w:r>
      <w:r w:rsidRPr="00EF64FA">
        <w:t xml:space="preserve">. This method guarantees </w:t>
      </w:r>
      <w:r w:rsidRPr="00EF64FA">
        <w:lastRenderedPageBreak/>
        <w:t xml:space="preserve">that users are only given the minimal amount of access required to complete their duties. Organisations may </w:t>
      </w:r>
      <w:r w:rsidRPr="006C632F">
        <w:t>lower</w:t>
      </w:r>
      <w:r w:rsidRPr="00EF64FA">
        <w:t xml:space="preserve"> the possible effect of hacked accounts and stop hackers from accessing critical systems without restriction by restricting access permissions.</w:t>
      </w:r>
    </w:p>
    <w:p w14:paraId="785EBD40" w14:textId="23D8ABC0" w:rsidR="00732160" w:rsidRPr="006C632F" w:rsidRDefault="00732160" w:rsidP="00732160">
      <w:pPr>
        <w:rPr>
          <w:color w:val="EE0000"/>
        </w:rPr>
      </w:pPr>
      <w:r w:rsidRPr="006C632F">
        <w:t xml:space="preserve">Another </w:t>
      </w:r>
      <w:r w:rsidRPr="00EF64FA">
        <w:t>essential element of Zero Trust Architecture is micro-segmentation</w:t>
      </w:r>
      <w:r w:rsidR="00852754">
        <w:t xml:space="preserve"> </w:t>
      </w:r>
      <w:sdt>
        <w:sdtPr>
          <w:id w:val="972954891"/>
          <w:citation/>
        </w:sdtPr>
        <w:sdtContent>
          <w:r w:rsidR="00852754">
            <w:fldChar w:fldCharType="begin"/>
          </w:r>
          <w:r w:rsidR="00852754">
            <w:instrText xml:space="preserve"> CITATION Ano201 \l 2057 </w:instrText>
          </w:r>
          <w:r w:rsidR="00852754">
            <w:fldChar w:fldCharType="separate"/>
          </w:r>
          <w:r w:rsidR="00852754" w:rsidRPr="002F5A3E">
            <w:rPr>
              <w:noProof/>
            </w:rPr>
            <w:t>[7]</w:t>
          </w:r>
          <w:r w:rsidR="00852754">
            <w:fldChar w:fldCharType="end"/>
          </w:r>
        </w:sdtContent>
      </w:sdt>
      <w:r w:rsidR="00852754">
        <w:t>.</w:t>
      </w:r>
      <w:r w:rsidRPr="00EF64FA">
        <w:t xml:space="preserve"> This entails breaking up the network into </w:t>
      </w:r>
      <w:r w:rsidRPr="006C632F">
        <w:t xml:space="preserve">separated </w:t>
      </w:r>
      <w:r w:rsidRPr="00EF64FA">
        <w:t xml:space="preserve">smaller </w:t>
      </w:r>
      <w:r>
        <w:t>sections</w:t>
      </w:r>
      <w:r w:rsidRPr="00EF64FA">
        <w:t xml:space="preserve">, each with its own security measures. </w:t>
      </w:r>
      <w:r w:rsidRPr="006C632F">
        <w:t>B</w:t>
      </w:r>
      <w:r w:rsidRPr="00EF64FA">
        <w:t xml:space="preserve">y limiting connectivity between </w:t>
      </w:r>
      <w:r w:rsidRPr="006C632F">
        <w:t>sections and preventing lateral movement inside the network, o</w:t>
      </w:r>
      <w:r w:rsidRPr="00EF64FA">
        <w:t>rganisations can minimise the spread of attacks</w:t>
      </w:r>
      <w:r w:rsidRPr="006C632F">
        <w:t>.</w:t>
      </w:r>
    </w:p>
    <w:p w14:paraId="658F29F9" w14:textId="77777777" w:rsidR="00732160" w:rsidRPr="00E87BBF" w:rsidRDefault="00732160" w:rsidP="00732160">
      <w:r>
        <w:t xml:space="preserve">A significant element </w:t>
      </w:r>
      <w:r w:rsidRPr="00EF64FA">
        <w:t xml:space="preserve">that sets Zero Trust apart from conventional security methods is the "assume breach" </w:t>
      </w:r>
      <w:r w:rsidRPr="00E87BBF">
        <w:t>principle</w:t>
      </w:r>
      <w:r w:rsidRPr="00EF64FA">
        <w:t xml:space="preserve">. Organisations operate on the assumption that a breach has already happened, rather than presuming that systems are safe. This way of thinking promotes the deployment of strong detection and response systems, allowing businesses to </w:t>
      </w:r>
      <w:r w:rsidRPr="00E87BBF">
        <w:t>rapidly</w:t>
      </w:r>
      <w:r w:rsidRPr="00EF64FA">
        <w:t xml:space="preserve"> recognise and contain </w:t>
      </w:r>
      <w:r w:rsidRPr="00E87BBF">
        <w:t>threats</w:t>
      </w:r>
      <w:r w:rsidRPr="00EF64FA">
        <w:t>.</w:t>
      </w:r>
    </w:p>
    <w:p w14:paraId="404A319D" w14:textId="3B1E23FB" w:rsidR="00732160" w:rsidRPr="005D4775" w:rsidRDefault="00732160" w:rsidP="00732160">
      <w:r>
        <w:t>Furthermore</w:t>
      </w:r>
      <w:r w:rsidRPr="005D4775">
        <w:t xml:space="preserve">, a </w:t>
      </w:r>
      <w:r w:rsidRPr="00FD184F">
        <w:t xml:space="preserve">crucial component of Zero Trust is context-aware access </w:t>
      </w:r>
      <w:r w:rsidRPr="005D4775">
        <w:t>control</w:t>
      </w:r>
      <w:r w:rsidRPr="00FD184F">
        <w:t xml:space="preserve">. A number of variables, such as user identification, device health, location, and risk level, are </w:t>
      </w:r>
      <w:r w:rsidR="0029590A" w:rsidRPr="00FD184F">
        <w:t>considered</w:t>
      </w:r>
      <w:r w:rsidRPr="00FD184F">
        <w:t xml:space="preserve"> when making access choices.</w:t>
      </w:r>
    </w:p>
    <w:p w14:paraId="522CE8FF" w14:textId="13F9B0F1" w:rsidR="00A6547A" w:rsidRDefault="00732160" w:rsidP="00732160">
      <w:r w:rsidRPr="00AF5901">
        <w:t xml:space="preserve">The recognition of </w:t>
      </w:r>
      <w:r w:rsidRPr="00FD184F">
        <w:t xml:space="preserve">Zero Trust </w:t>
      </w:r>
      <w:r w:rsidRPr="00AF5901">
        <w:t>as</w:t>
      </w:r>
      <w:r w:rsidRPr="00FD184F">
        <w:t xml:space="preserve"> an architectural solution </w:t>
      </w:r>
      <w:r w:rsidRPr="00AF5901">
        <w:t xml:space="preserve">is essential because it </w:t>
      </w:r>
      <w:r w:rsidRPr="00FD184F">
        <w:t>necessitates integration across several security domains rather than a single product or technology</w:t>
      </w:r>
      <w:r w:rsidRPr="00AF5901">
        <w:t xml:space="preserve">. </w:t>
      </w:r>
      <w:r w:rsidRPr="00FD184F">
        <w:t xml:space="preserve">Coordination of identity management, network security, endpoint protection, and data security </w:t>
      </w:r>
      <w:r w:rsidRPr="00FD184F">
        <w:t xml:space="preserve">measures </w:t>
      </w:r>
      <w:r w:rsidR="0029590A" w:rsidRPr="00FD184F">
        <w:t>are</w:t>
      </w:r>
      <w:r w:rsidRPr="00FD184F">
        <w:t xml:space="preserve"> </w:t>
      </w:r>
      <w:r w:rsidRPr="00AF5901">
        <w:t>crucial</w:t>
      </w:r>
      <w:r w:rsidRPr="00FD184F">
        <w:t xml:space="preserve"> for successful deployment. Zero Trust's interconnectedness makes it both strong and complicated since flaws in one area might compromise the architecture's entire efficacy</w:t>
      </w:r>
      <w:r w:rsidR="004A4ACA">
        <w:t xml:space="preserve"> </w:t>
      </w:r>
      <w:sdt>
        <w:sdtPr>
          <w:id w:val="-5988806"/>
          <w:citation/>
        </w:sdtPr>
        <w:sdtContent>
          <w:r w:rsidR="004A4ACA">
            <w:fldChar w:fldCharType="begin"/>
          </w:r>
          <w:r w:rsidR="004A4ACA">
            <w:instrText xml:space="preserve"> CITATION Ano244 \l 2057 </w:instrText>
          </w:r>
          <w:r w:rsidR="004A4ACA">
            <w:fldChar w:fldCharType="separate"/>
          </w:r>
          <w:r w:rsidR="004A4ACA" w:rsidRPr="002F5A3E">
            <w:rPr>
              <w:noProof/>
            </w:rPr>
            <w:t>[8]</w:t>
          </w:r>
          <w:r w:rsidR="004A4ACA">
            <w:fldChar w:fldCharType="end"/>
          </w:r>
        </w:sdtContent>
      </w:sdt>
      <w:r w:rsidR="004A4ACA">
        <w:t xml:space="preserve"> .</w:t>
      </w:r>
    </w:p>
    <w:p w14:paraId="405F0809" w14:textId="5FCE8F4B" w:rsidR="00A6547A" w:rsidRPr="008F0909" w:rsidRDefault="00A00851" w:rsidP="00732160">
      <w:r>
        <w:rPr>
          <w:noProof/>
        </w:rPr>
        <w:drawing>
          <wp:inline distT="0" distB="0" distL="0" distR="0" wp14:anchorId="6736C93A" wp14:editId="07A2E44E">
            <wp:extent cx="2655570" cy="1496695"/>
            <wp:effectExtent l="0" t="0" r="0" b="8255"/>
            <wp:docPr id="792202492" name="Picture 31" descr="Visual guide on zero trust architecture principle to strengthen cyber secu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ual guide on zero trust architecture principle to strengthen cyber securit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55570" cy="1496695"/>
                    </a:xfrm>
                    <a:prstGeom prst="rect">
                      <a:avLst/>
                    </a:prstGeom>
                    <a:noFill/>
                    <a:ln>
                      <a:noFill/>
                    </a:ln>
                  </pic:spPr>
                </pic:pic>
              </a:graphicData>
            </a:graphic>
          </wp:inline>
        </w:drawing>
      </w:r>
    </w:p>
    <w:p w14:paraId="58645DAF" w14:textId="77777777" w:rsidR="00732160" w:rsidRPr="00A1472C" w:rsidRDefault="00732160" w:rsidP="00A1472C">
      <w:pPr>
        <w:pStyle w:val="Heading3"/>
        <w:rPr>
          <w:color w:val="auto"/>
          <w:u w:val="single"/>
        </w:rPr>
      </w:pPr>
      <w:bookmarkStart w:id="27" w:name="_Toc228371755"/>
      <w:bookmarkStart w:id="28" w:name="_Toc228372526"/>
      <w:bookmarkStart w:id="29" w:name="_Toc228414028"/>
      <w:bookmarkStart w:id="30" w:name="_Toc228414690"/>
      <w:r w:rsidRPr="00A1472C">
        <w:rPr>
          <w:color w:val="auto"/>
          <w:u w:val="single"/>
        </w:rPr>
        <w:t>Comparative Analysis: Traditional Security vs Zero Trust</w:t>
      </w:r>
      <w:bookmarkEnd w:id="27"/>
      <w:bookmarkEnd w:id="28"/>
      <w:bookmarkEnd w:id="29"/>
      <w:bookmarkEnd w:id="30"/>
    </w:p>
    <w:p w14:paraId="1D6AF8BD" w14:textId="1C67117E" w:rsidR="00732160" w:rsidRPr="00FD184F" w:rsidRDefault="00732160" w:rsidP="00732160">
      <w:pPr>
        <w:rPr>
          <w:color w:val="ED7D31" w:themeColor="accent2"/>
        </w:rPr>
      </w:pPr>
      <w:r w:rsidRPr="00FD184F">
        <w:t xml:space="preserve">Zero Trust Architecture offers a more efficient and flexible </w:t>
      </w:r>
      <w:r w:rsidRPr="00D57097">
        <w:t>alternative</w:t>
      </w:r>
      <w:r w:rsidRPr="00FD184F">
        <w:t xml:space="preserve"> for traditional security approaches, which are becoming </w:t>
      </w:r>
      <w:r w:rsidRPr="00D57097">
        <w:t>increasingly</w:t>
      </w:r>
      <w:r w:rsidRPr="00FD184F">
        <w:t xml:space="preserve"> insufficient in </w:t>
      </w:r>
      <w:r w:rsidRPr="00D57097">
        <w:t>modern</w:t>
      </w:r>
      <w:r w:rsidRPr="00FD184F">
        <w:t xml:space="preserve"> settings. The foundation of traditional security models is </w:t>
      </w:r>
      <w:r>
        <w:t xml:space="preserve">derived from </w:t>
      </w:r>
      <w:r w:rsidRPr="00FD184F">
        <w:t xml:space="preserve">the idea </w:t>
      </w:r>
      <w:r w:rsidRPr="00D57097">
        <w:t>that</w:t>
      </w:r>
      <w:r w:rsidRPr="00FD184F">
        <w:t xml:space="preserve"> a </w:t>
      </w:r>
      <w:r w:rsidRPr="00D57097">
        <w:t>trusted</w:t>
      </w:r>
      <w:r w:rsidRPr="00FD184F">
        <w:t xml:space="preserve"> internal network </w:t>
      </w:r>
      <w:r w:rsidRPr="00D57097">
        <w:t xml:space="preserve">is </w:t>
      </w:r>
      <w:r w:rsidRPr="00FD184F">
        <w:t>shielded by external defences</w:t>
      </w:r>
      <w:r w:rsidR="00F11A47">
        <w:t xml:space="preserve"> </w:t>
      </w:r>
      <w:sdt>
        <w:sdtPr>
          <w:id w:val="510806922"/>
          <w:citation/>
        </w:sdtPr>
        <w:sdtContent>
          <w:r w:rsidR="00F11A47">
            <w:fldChar w:fldCharType="begin"/>
          </w:r>
          <w:r w:rsidR="00F11A47">
            <w:instrText xml:space="preserve"> CITATION She251 \l 2057 </w:instrText>
          </w:r>
          <w:r w:rsidR="00F11A47">
            <w:fldChar w:fldCharType="separate"/>
          </w:r>
          <w:r w:rsidR="00F11A47" w:rsidRPr="005253FA">
            <w:rPr>
              <w:noProof/>
            </w:rPr>
            <w:t>[9]</w:t>
          </w:r>
          <w:r w:rsidR="00F11A47">
            <w:fldChar w:fldCharType="end"/>
          </w:r>
        </w:sdtContent>
      </w:sdt>
      <w:r w:rsidRPr="00FD184F">
        <w:t xml:space="preserve">. This strategy, often known as the "castle-and-moat" concept, is </w:t>
      </w:r>
      <w:r w:rsidRPr="00D57097">
        <w:t>based</w:t>
      </w:r>
      <w:r w:rsidRPr="00FD184F">
        <w:t xml:space="preserve"> on the idea that internal users can be trusted and that risks come from outside the network.</w:t>
      </w:r>
    </w:p>
    <w:p w14:paraId="2BD52F4C" w14:textId="59CE461F" w:rsidR="00732160" w:rsidRPr="00FD184F" w:rsidRDefault="00732160" w:rsidP="00732160">
      <w:pPr>
        <w:rPr>
          <w:color w:val="ED7D31" w:themeColor="accent2"/>
        </w:rPr>
      </w:pPr>
      <w:r>
        <w:t xml:space="preserve">In contrast, </w:t>
      </w:r>
      <w:r w:rsidRPr="00FD184F">
        <w:t xml:space="preserve">Zero </w:t>
      </w:r>
      <w:r w:rsidRPr="00E47439">
        <w:t>Trust</w:t>
      </w:r>
      <w:r w:rsidRPr="00FD184F">
        <w:t xml:space="preserve"> Architecture </w:t>
      </w:r>
      <w:r>
        <w:t xml:space="preserve">presents </w:t>
      </w:r>
      <w:r w:rsidRPr="00E47439">
        <w:t xml:space="preserve">robust solutions to </w:t>
      </w:r>
      <w:r w:rsidRPr="00FD184F">
        <w:t xml:space="preserve">these </w:t>
      </w:r>
      <w:r w:rsidRPr="00E47439">
        <w:t>limitations by removing the implicit trust and requiring continuous verification</w:t>
      </w:r>
      <w:r w:rsidRPr="00FD184F">
        <w:t xml:space="preserve">. Granular access management </w:t>
      </w:r>
      <w:r w:rsidRPr="00E47439">
        <w:t>is a key advantage of Zero Trust Architecture which highlights a fundamental difference between ZTA and traditional security models</w:t>
      </w:r>
      <w:r w:rsidR="00F11A47">
        <w:t xml:space="preserve"> </w:t>
      </w:r>
      <w:sdt>
        <w:sdtPr>
          <w:id w:val="1313522608"/>
          <w:citation/>
        </w:sdtPr>
        <w:sdtContent>
          <w:r w:rsidR="00F11A47">
            <w:fldChar w:fldCharType="begin"/>
          </w:r>
          <w:r w:rsidR="00F11A47">
            <w:instrText xml:space="preserve"> CITATION Gam25 \l 2057 </w:instrText>
          </w:r>
          <w:r w:rsidR="00F11A47">
            <w:fldChar w:fldCharType="separate"/>
          </w:r>
          <w:r w:rsidR="00F11A47" w:rsidRPr="00F8329E">
            <w:rPr>
              <w:noProof/>
            </w:rPr>
            <w:t>[10]</w:t>
          </w:r>
          <w:r w:rsidR="00F11A47">
            <w:fldChar w:fldCharType="end"/>
          </w:r>
        </w:sdtContent>
      </w:sdt>
      <w:r w:rsidRPr="00FD184F">
        <w:t xml:space="preserve">. Organisations may lower the risk of unauthorised access by ensuring that users only access the resources they </w:t>
      </w:r>
      <w:r w:rsidRPr="00FD184F">
        <w:lastRenderedPageBreak/>
        <w:t>require by assessing each access request separately.</w:t>
      </w:r>
    </w:p>
    <w:p w14:paraId="2C8438C6" w14:textId="254C31A7" w:rsidR="00732160" w:rsidRPr="00FD184F" w:rsidRDefault="00732160" w:rsidP="00732160">
      <w:pPr>
        <w:rPr>
          <w:color w:val="ED7D31" w:themeColor="accent2"/>
        </w:rPr>
      </w:pPr>
      <w:r w:rsidRPr="00A53B12">
        <w:t xml:space="preserve">Moreover, </w:t>
      </w:r>
      <w:r w:rsidRPr="00FD184F">
        <w:t xml:space="preserve">another </w:t>
      </w:r>
      <w:r w:rsidRPr="00A53B12">
        <w:t>Zero Trust benefit is i</w:t>
      </w:r>
      <w:r w:rsidRPr="00FD184F">
        <w:t>t</w:t>
      </w:r>
      <w:r w:rsidRPr="00A53B12">
        <w:t xml:space="preserve">s improved </w:t>
      </w:r>
      <w:r>
        <w:t>visibility</w:t>
      </w:r>
      <w:r w:rsidRPr="00FD184F">
        <w:t xml:space="preserve">. Organisations can identify abnormalities and possible dangers </w:t>
      </w:r>
      <w:r w:rsidRPr="00A53B12">
        <w:t>due</w:t>
      </w:r>
      <w:r w:rsidRPr="00FD184F">
        <w:t xml:space="preserve"> to ongoing monitoring and recording</w:t>
      </w:r>
      <w:r w:rsidR="00785F7A">
        <w:t xml:space="preserve">. </w:t>
      </w:r>
      <w:r w:rsidRPr="00FD184F">
        <w:t>Since current cyber threats frequently operate in trusted environments, this degree of visibility is crucial for detecting and countering them.</w:t>
      </w:r>
    </w:p>
    <w:p w14:paraId="6782C650" w14:textId="270970C7" w:rsidR="00732160" w:rsidRPr="00FD184F" w:rsidRDefault="00732160" w:rsidP="00732160">
      <w:pPr>
        <w:rPr>
          <w:color w:val="ED7D31" w:themeColor="accent2"/>
        </w:rPr>
      </w:pPr>
      <w:r w:rsidRPr="002968E1">
        <w:t>Nevertheless, Zero Trust also exhibits a number of disadvantages</w:t>
      </w:r>
      <w:r w:rsidR="00254120">
        <w:t xml:space="preserve"> </w:t>
      </w:r>
      <w:sdt>
        <w:sdtPr>
          <w:id w:val="-1155141834"/>
          <w:citation/>
        </w:sdtPr>
        <w:sdtContent>
          <w:r w:rsidR="00254120">
            <w:fldChar w:fldCharType="begin"/>
          </w:r>
          <w:r w:rsidR="00254120">
            <w:instrText xml:space="preserve"> CITATION Mus25 \l 2057 </w:instrText>
          </w:r>
          <w:r w:rsidR="00254120">
            <w:fldChar w:fldCharType="separate"/>
          </w:r>
          <w:r w:rsidR="00254120" w:rsidRPr="00F00F80">
            <w:rPr>
              <w:noProof/>
            </w:rPr>
            <w:t>[11]</w:t>
          </w:r>
          <w:r w:rsidR="00254120">
            <w:fldChar w:fldCharType="end"/>
          </w:r>
        </w:sdtContent>
      </w:sdt>
      <w:r w:rsidRPr="002968E1">
        <w:t>. Key challenges include c</w:t>
      </w:r>
      <w:r w:rsidRPr="00FD184F">
        <w:t>ontinuous authentication and monitoring</w:t>
      </w:r>
      <w:r w:rsidRPr="002968E1">
        <w:t>, which</w:t>
      </w:r>
      <w:r w:rsidRPr="00FD184F">
        <w:t xml:space="preserve"> can </w:t>
      </w:r>
      <w:r w:rsidRPr="002968E1">
        <w:t>over-</w:t>
      </w:r>
      <w:r w:rsidRPr="00FD184F">
        <w:t xml:space="preserve">complicate systems and </w:t>
      </w:r>
      <w:r w:rsidRPr="002968E1">
        <w:t>require</w:t>
      </w:r>
      <w:r w:rsidRPr="00FD184F">
        <w:t xml:space="preserve"> large infrastructure and technological investments. Additionally, the </w:t>
      </w:r>
      <w:r w:rsidRPr="002968E1">
        <w:t>need</w:t>
      </w:r>
      <w:r w:rsidRPr="00FD184F">
        <w:t xml:space="preserve"> for frequent authentication may negatively affect user experience and</w:t>
      </w:r>
      <w:r w:rsidRPr="002968E1">
        <w:t xml:space="preserve"> </w:t>
      </w:r>
      <w:r w:rsidRPr="00FD184F">
        <w:t>cause staff resistance.</w:t>
      </w:r>
    </w:p>
    <w:p w14:paraId="1EFEE8B8" w14:textId="46CB9A15" w:rsidR="00732160" w:rsidRPr="00FD184F" w:rsidRDefault="00732160" w:rsidP="00732160">
      <w:pPr>
        <w:rPr>
          <w:color w:val="ED7D31" w:themeColor="accent2"/>
        </w:rPr>
      </w:pPr>
      <w:r w:rsidRPr="00344697">
        <w:t>Beyond the previously discusses factors, s</w:t>
      </w:r>
      <w:r w:rsidRPr="00FD184F">
        <w:t>calability</w:t>
      </w:r>
      <w:r w:rsidRPr="00344697">
        <w:t xml:space="preserve"> represents another critical distinction between the two models</w:t>
      </w:r>
      <w:r w:rsidRPr="00FD184F">
        <w:t xml:space="preserve">. In dynamic situations, </w:t>
      </w:r>
      <w:r w:rsidRPr="00344697">
        <w:t xml:space="preserve">such as </w:t>
      </w:r>
      <w:r w:rsidRPr="00FD184F">
        <w:t xml:space="preserve">incorporating cloud infrastructure and remote workforces, traditional security methods find it difficult to adjust. </w:t>
      </w:r>
      <w:r w:rsidRPr="00344697">
        <w:t xml:space="preserve">On the other hand, </w:t>
      </w:r>
      <w:r w:rsidRPr="00FD184F">
        <w:t xml:space="preserve">Zero Trust is naturally scalable </w:t>
      </w:r>
      <w:r w:rsidRPr="00344697">
        <w:t>as</w:t>
      </w:r>
      <w:r w:rsidRPr="00FD184F">
        <w:t xml:space="preserve"> it does not rely on set network boundaries but on identification and contextual data</w:t>
      </w:r>
      <w:r w:rsidR="00E93B24">
        <w:t xml:space="preserve"> </w:t>
      </w:r>
      <w:sdt>
        <w:sdtPr>
          <w:id w:val="842979119"/>
          <w:citation/>
        </w:sdtPr>
        <w:sdtContent>
          <w:r w:rsidR="00E93B24">
            <w:fldChar w:fldCharType="begin"/>
          </w:r>
          <w:r w:rsidR="00E93B24">
            <w:instrText xml:space="preserve"> CITATION Gam26 \l 2057 </w:instrText>
          </w:r>
          <w:r w:rsidR="00E93B24">
            <w:fldChar w:fldCharType="separate"/>
          </w:r>
          <w:r w:rsidR="00E93B24" w:rsidRPr="00D8433C">
            <w:rPr>
              <w:noProof/>
            </w:rPr>
            <w:t>[16]</w:t>
          </w:r>
          <w:r w:rsidR="00E93B24">
            <w:fldChar w:fldCharType="end"/>
          </w:r>
        </w:sdtContent>
      </w:sdt>
      <w:r w:rsidRPr="00FD184F">
        <w:t xml:space="preserve">. </w:t>
      </w:r>
      <w:r w:rsidRPr="00344697">
        <w:t xml:space="preserve">Consequently, </w:t>
      </w:r>
      <w:r w:rsidRPr="00FD184F">
        <w:t xml:space="preserve">it is especially appropriate for </w:t>
      </w:r>
      <w:r w:rsidRPr="00344697">
        <w:t>modern</w:t>
      </w:r>
      <w:r w:rsidRPr="00FD184F">
        <w:t xml:space="preserve"> organisations that function in </w:t>
      </w:r>
      <w:r w:rsidRPr="00344697">
        <w:t>largely</w:t>
      </w:r>
      <w:r w:rsidRPr="00FD184F">
        <w:t xml:space="preserve"> dispersed </w:t>
      </w:r>
      <w:r w:rsidRPr="00344697">
        <w:t>environments</w:t>
      </w:r>
      <w:r w:rsidRPr="00FD184F">
        <w:t>. However, maintaining system efficiency and handling high amounts of authentication requests are additional difficulties</w:t>
      </w:r>
      <w:r w:rsidR="001507BF">
        <w:t>.</w:t>
      </w:r>
    </w:p>
    <w:p w14:paraId="2B3412A8" w14:textId="0AEE1AC5" w:rsidR="00DC7112" w:rsidRPr="00B30905" w:rsidRDefault="00732160" w:rsidP="00732160">
      <w:r w:rsidRPr="00FD184F">
        <w:t>Zero Trust</w:t>
      </w:r>
      <w:r w:rsidR="00D71476">
        <w:t xml:space="preserve"> </w:t>
      </w:r>
      <w:r w:rsidRPr="00FD184F">
        <w:t xml:space="preserve">is </w:t>
      </w:r>
      <w:r w:rsidRPr="005B2DE7">
        <w:t xml:space="preserve">a highly </w:t>
      </w:r>
      <w:r w:rsidRPr="00FD184F">
        <w:t xml:space="preserve">successful strategy for </w:t>
      </w:r>
      <w:r w:rsidRPr="005B2DE7">
        <w:t>modern</w:t>
      </w:r>
      <w:r w:rsidRPr="00FD184F">
        <w:t xml:space="preserve"> businesses because of its </w:t>
      </w:r>
      <w:r w:rsidRPr="00FD184F">
        <w:t>capacity to adjust to changing surroundings and handl</w:t>
      </w:r>
      <w:r w:rsidRPr="005B2DE7">
        <w:t>ing</w:t>
      </w:r>
      <w:r w:rsidRPr="00FD184F">
        <w:t xml:space="preserve"> identity-based risks.</w:t>
      </w:r>
    </w:p>
    <w:p w14:paraId="41DE4D09" w14:textId="77777777" w:rsidR="00732160" w:rsidRPr="00A1472C" w:rsidRDefault="00732160" w:rsidP="00A1472C">
      <w:pPr>
        <w:pStyle w:val="Heading3"/>
        <w:rPr>
          <w:color w:val="auto"/>
          <w:u w:val="single"/>
        </w:rPr>
      </w:pPr>
      <w:bookmarkStart w:id="31" w:name="_Toc228371756"/>
      <w:bookmarkStart w:id="32" w:name="_Toc228372527"/>
      <w:bookmarkStart w:id="33" w:name="_Toc228414029"/>
      <w:bookmarkStart w:id="34" w:name="_Toc228414691"/>
      <w:r w:rsidRPr="00A1472C">
        <w:rPr>
          <w:color w:val="auto"/>
          <w:u w:val="single"/>
        </w:rPr>
        <w:t>Implementation Challenges and Limitations</w:t>
      </w:r>
      <w:bookmarkEnd w:id="31"/>
      <w:bookmarkEnd w:id="32"/>
      <w:bookmarkEnd w:id="33"/>
      <w:bookmarkEnd w:id="34"/>
    </w:p>
    <w:p w14:paraId="083E22AC" w14:textId="4C92D34E" w:rsidR="00732160" w:rsidRPr="00FD184F" w:rsidRDefault="00732160" w:rsidP="00732160">
      <w:pPr>
        <w:rPr>
          <w:color w:val="ED7D31" w:themeColor="accent2"/>
        </w:rPr>
      </w:pPr>
      <w:r w:rsidRPr="00E5210B">
        <w:t>The implementation of Zero Trust Architecture (ZTA) displays a number of organisational, technological, and strategic issues that can considerably affect its efficacy</w:t>
      </w:r>
      <w:r>
        <w:t>, if not dealt with correctly</w:t>
      </w:r>
      <w:r w:rsidRPr="00E5210B">
        <w:t xml:space="preserve">. Although Zero Trust provides a strong framework for modern cybersecurity, its implementation </w:t>
      </w:r>
      <w:r w:rsidRPr="004F448F">
        <w:t>needs a thorough transformation of current organisational culture, procedures, and technology.</w:t>
      </w:r>
    </w:p>
    <w:p w14:paraId="52C4D023" w14:textId="2F099317" w:rsidR="00732160" w:rsidRPr="00FD184F" w:rsidRDefault="00732160" w:rsidP="00732160">
      <w:pPr>
        <w:rPr>
          <w:color w:val="ED7D31" w:themeColor="accent2"/>
        </w:rPr>
      </w:pPr>
      <w:r w:rsidRPr="00AE488E">
        <w:t>Whilst there are various limitations, integrating legacy systems is one of the biggest technological problems. Many businesses still use outdated technology that was not built to accommodate modern authentication procedures or ongoing monitoring features. Enforcing Zero Trust concepts like continuous verification and least-privilege access is challenging since these systems are frequently incompatible with sophisticated identity and access management (IAM) systems.</w:t>
      </w:r>
    </w:p>
    <w:p w14:paraId="6371BCA2" w14:textId="77777777" w:rsidR="00732160" w:rsidRPr="00FD184F" w:rsidRDefault="00732160" w:rsidP="00732160">
      <w:pPr>
        <w:rPr>
          <w:color w:val="ED7D31" w:themeColor="accent2"/>
        </w:rPr>
      </w:pPr>
      <w:r w:rsidRPr="00FA74DC">
        <w:t>Moreover, the difficulty of managing identities at scale is another significant disadvantage. Accurate and thorough identity verification is crucial to Zero Trust; however, it gets harder as businesses expand and embrace remote work environments</w:t>
      </w:r>
      <w:r w:rsidRPr="00B913FB">
        <w:t xml:space="preserve">. Strong governance frameworks and advanced IAM solutions are necessary for managing identities across many platforms, including on-premises systems, cloud services, and </w:t>
      </w:r>
      <w:r w:rsidRPr="00B913FB">
        <w:lastRenderedPageBreak/>
        <w:t>third-party apps. Organisations risk the danger of problems like privilege creep, in which users gradually gain excessive access permissions, raising the possibility of misuse, if identity lifecycle management is not done correctly.</w:t>
      </w:r>
    </w:p>
    <w:p w14:paraId="1D5E7E9A" w14:textId="767A9986" w:rsidR="00732160" w:rsidRPr="008F0909" w:rsidRDefault="00732160" w:rsidP="00732160">
      <w:r w:rsidRPr="008F0909">
        <w:t xml:space="preserve">Another important factor to </w:t>
      </w:r>
      <w:r w:rsidR="0029590A" w:rsidRPr="008F0909">
        <w:t>consider</w:t>
      </w:r>
      <w:r w:rsidRPr="008F0909">
        <w:t xml:space="preserve"> is the expense of implementing Zero Trust. Multi-factor authentication (MFA), Security Information and Event Management (SIEM) systems, Zero Trust Network Access (ZTNA), and Endpoint Detection and Response (EDR) solutions are just a few of the technologies that organisations need to invest in. Ongoing maintenance, monitoring, and update costs must be </w:t>
      </w:r>
      <w:r w:rsidR="0029590A" w:rsidRPr="008F0909">
        <w:t>considered</w:t>
      </w:r>
      <w:r w:rsidRPr="008F0909">
        <w:t xml:space="preserve"> in addition to the original implementation costs. These expenses might be a major drawback to implementation for small and medium-sized businesses (SMEs).</w:t>
      </w:r>
    </w:p>
    <w:p w14:paraId="4D2B9510" w14:textId="77777777" w:rsidR="00732160" w:rsidRPr="00FD184F" w:rsidRDefault="00732160" w:rsidP="00732160">
      <w:pPr>
        <w:rPr>
          <w:color w:val="ED7D31" w:themeColor="accent2"/>
        </w:rPr>
      </w:pPr>
      <w:r w:rsidRPr="00DB6732">
        <w:t xml:space="preserve">Following on, resistance to change is another significant obstacle from an organisational standpoint. </w:t>
      </w:r>
      <w:r w:rsidRPr="001C0AB0">
        <w:t>Zero Trust policies, such as frequent authentication requests and limited access, may be viewed by staff as inconvenient or affecting their productivity. If this issue is not effectively handled, it may compromise the implementation's efficacy. Organisations must give user education and awareness top priority in order to solve this problem, making sure that staff members are aware of the significance in security precautions and their part in safeguarding company property.</w:t>
      </w:r>
    </w:p>
    <w:p w14:paraId="1C026CB8" w14:textId="1D5C959A" w:rsidR="00732160" w:rsidRPr="00FD184F" w:rsidRDefault="00732160" w:rsidP="00732160">
      <w:pPr>
        <w:rPr>
          <w:color w:val="ED7D31" w:themeColor="accent2"/>
        </w:rPr>
      </w:pPr>
      <w:r w:rsidRPr="00DB6732">
        <w:t xml:space="preserve">Additionally, a high degree of organisational maturity is necessary for </w:t>
      </w:r>
      <w:r w:rsidRPr="00DB6732">
        <w:t xml:space="preserve">the implementation of Zero Trust. Strong leadership support, well-defined policies, and transparent governance frameworks are necessary for effective implementation. </w:t>
      </w:r>
    </w:p>
    <w:p w14:paraId="24118385" w14:textId="77777777" w:rsidR="00732160" w:rsidRPr="008F774F" w:rsidRDefault="00732160" w:rsidP="00732160">
      <w:r>
        <w:t>Furthermore</w:t>
      </w:r>
      <w:r w:rsidRPr="008F774F">
        <w:t>, there is the difficulty of balancing usability and security. Strict access controls improve security, but if they are not applied carefully, they may also have a detrimental effect on user experience. Organisations need to use flexible, risk-based strategies that reduce conflict while preserving strong security.</w:t>
      </w:r>
    </w:p>
    <w:p w14:paraId="4EEF5364" w14:textId="0EC06B95" w:rsidR="00732160" w:rsidRPr="00D05249" w:rsidRDefault="00732160" w:rsidP="00732160">
      <w:r w:rsidRPr="00D05249">
        <w:t>The transition to Zero Trust presents strategic problems in addition to organisational and technological obstacles. To ensure that security measures do not negatively affect innovation or operational efficiency, organisations must reevaluate their security priorities and match them with business objectives.</w:t>
      </w:r>
    </w:p>
    <w:p w14:paraId="4E5F0782" w14:textId="75D3A295" w:rsidR="00732160" w:rsidRPr="00D05249" w:rsidRDefault="00732160" w:rsidP="00732160">
      <w:r w:rsidRPr="00D05249">
        <w:t xml:space="preserve">Vendor dependency is another crucial factor to </w:t>
      </w:r>
      <w:r w:rsidR="0029590A" w:rsidRPr="00D05249">
        <w:t>consider</w:t>
      </w:r>
      <w:r w:rsidR="005D1BFF">
        <w:t xml:space="preserve"> </w:t>
      </w:r>
      <w:sdt>
        <w:sdtPr>
          <w:id w:val="1915196384"/>
          <w:citation/>
        </w:sdtPr>
        <w:sdtContent>
          <w:r w:rsidR="005D1BFF">
            <w:fldChar w:fldCharType="begin"/>
          </w:r>
          <w:r w:rsidR="005D1BFF">
            <w:instrText xml:space="preserve"> CITATION ENI23 \l 2057 </w:instrText>
          </w:r>
          <w:r w:rsidR="005D1BFF">
            <w:fldChar w:fldCharType="separate"/>
          </w:r>
          <w:r w:rsidR="005D1BFF" w:rsidRPr="00232D45">
            <w:rPr>
              <w:noProof/>
            </w:rPr>
            <w:t>[12]</w:t>
          </w:r>
          <w:r w:rsidR="005D1BFF">
            <w:fldChar w:fldCharType="end"/>
          </w:r>
        </w:sdtContent>
      </w:sdt>
      <w:r w:rsidRPr="00D05249">
        <w:t>. Third-party suppliers offer a large number of Zero Trust solutions, which raises concerns about supply chain security and vendor lock-in. Vendors must be thoroughly assessed by organisations to make sure their solutions are compatible and meet organisational needs.</w:t>
      </w:r>
    </w:p>
    <w:p w14:paraId="2EAFDA73" w14:textId="77777777" w:rsidR="00732160" w:rsidRPr="00CA5EE1" w:rsidRDefault="00732160" w:rsidP="00732160">
      <w:r w:rsidRPr="00CA5EE1">
        <w:t>Lastly, ongoing assessments and developments are necessary for Zero Trust implementation to be successful. Security tactics must change to keep up with the continuously evolving nature of cyber threats. To stay effective, organisations need to invest in new technology, update policies, and evaluate their security posture on a regular basis.</w:t>
      </w:r>
    </w:p>
    <w:p w14:paraId="255346C3" w14:textId="77777777" w:rsidR="00732160" w:rsidRPr="00CA2BC8" w:rsidRDefault="00732160" w:rsidP="00CA2BC8">
      <w:pPr>
        <w:pStyle w:val="Heading3"/>
        <w:rPr>
          <w:color w:val="auto"/>
          <w:u w:val="single"/>
        </w:rPr>
      </w:pPr>
      <w:bookmarkStart w:id="35" w:name="_Toc228371757"/>
      <w:bookmarkStart w:id="36" w:name="_Toc228372528"/>
      <w:bookmarkStart w:id="37" w:name="_Toc228414030"/>
      <w:bookmarkStart w:id="38" w:name="_Toc228414692"/>
      <w:r w:rsidRPr="00CA2BC8">
        <w:rPr>
          <w:color w:val="auto"/>
          <w:u w:val="single"/>
        </w:rPr>
        <w:lastRenderedPageBreak/>
        <w:t>Regulatory and Compliance Considerations</w:t>
      </w:r>
      <w:bookmarkEnd w:id="35"/>
      <w:bookmarkEnd w:id="36"/>
      <w:bookmarkEnd w:id="37"/>
      <w:bookmarkEnd w:id="38"/>
    </w:p>
    <w:p w14:paraId="06CE6E53" w14:textId="77777777" w:rsidR="00732160" w:rsidRPr="002B2388" w:rsidRDefault="00732160" w:rsidP="00732160">
      <w:pPr>
        <w:rPr>
          <w:color w:val="ED7D31" w:themeColor="accent2"/>
        </w:rPr>
      </w:pPr>
      <w:r w:rsidRPr="00CA5EE1">
        <w:t>Modern cybersecurity strategies must include regulatory compliance, especially for businesses that deal with sensitive data. A number of important regulatory frameworks, such as GDPR, DORA, and NIS2, are closely aligned with Zero Trust Architecture. However, attaining compliance requires more than just putting technological controls in place, it calls for a thorough strategy that incorporates organisational procedures, risk management, and governance.</w:t>
      </w:r>
    </w:p>
    <w:p w14:paraId="386B2492" w14:textId="77777777" w:rsidR="00732160" w:rsidRPr="002B2388" w:rsidRDefault="00732160" w:rsidP="00732160">
      <w:pPr>
        <w:rPr>
          <w:color w:val="ED7D31" w:themeColor="accent2"/>
        </w:rPr>
      </w:pPr>
      <w:r w:rsidRPr="00CA5EE1">
        <w:t>The GDPR prioritises responsibility, privacy, and data protection. Organisations must put in place the proper organisational and technical safeguards, in order to guarantee the protection of personal data. Zero Trust supports these requirements by implementing tight access controls, ongoing monitoring, and data minimisation.</w:t>
      </w:r>
    </w:p>
    <w:p w14:paraId="0166B448" w14:textId="77777777" w:rsidR="00732160" w:rsidRPr="007470D0" w:rsidRDefault="00732160" w:rsidP="00732160">
      <w:r w:rsidRPr="007470D0">
        <w:t>Operational resilience is the main emphasis of DORA, which mandates that businesses put strong incident response procedures in place and guarantee service continuity. Through constant observation and quick action, Zero Trust improves these capabilities.</w:t>
      </w:r>
    </w:p>
    <w:p w14:paraId="5C1EED52" w14:textId="1DBE9535" w:rsidR="00732160" w:rsidRPr="007470D0" w:rsidRDefault="00732160" w:rsidP="00732160">
      <w:r w:rsidRPr="007470D0">
        <w:t>NIS2 places a strong focus on incident reporting, supply chain security, and risk management</w:t>
      </w:r>
      <w:r w:rsidR="005D1BFF">
        <w:t xml:space="preserve"> </w:t>
      </w:r>
      <w:sdt>
        <w:sdtPr>
          <w:id w:val="1180172848"/>
          <w:citation/>
        </w:sdtPr>
        <w:sdtContent>
          <w:r w:rsidR="005D1BFF">
            <w:fldChar w:fldCharType="begin"/>
          </w:r>
          <w:r w:rsidR="005D1BFF">
            <w:instrText xml:space="preserve"> CITATION Ano231 \l 2057 </w:instrText>
          </w:r>
          <w:r w:rsidR="005D1BFF">
            <w:fldChar w:fldCharType="separate"/>
          </w:r>
          <w:r w:rsidR="005D1BFF" w:rsidRPr="0000607E">
            <w:rPr>
              <w:noProof/>
            </w:rPr>
            <w:t>[13]</w:t>
          </w:r>
          <w:r w:rsidR="005D1BFF">
            <w:fldChar w:fldCharType="end"/>
          </w:r>
        </w:sdtContent>
      </w:sdt>
      <w:r w:rsidRPr="007470D0">
        <w:t>. Zero Trust helps meet these demands by offering improved visibility and control.</w:t>
      </w:r>
    </w:p>
    <w:p w14:paraId="2983415A" w14:textId="1310293D" w:rsidR="00732160" w:rsidRPr="00503D5E" w:rsidRDefault="00732160" w:rsidP="00732160">
      <w:r w:rsidRPr="00503D5E">
        <w:t xml:space="preserve">Additionally, in order to comply with regulations, companies are increasingly required to show that security procedures </w:t>
      </w:r>
      <w:r w:rsidRPr="00503D5E">
        <w:t>are both implemented and effective. Continuous monitoring, reporting, and improvement are given more weight in order to move towards smooth outcome-based regulation.</w:t>
      </w:r>
    </w:p>
    <w:p w14:paraId="2B6EE17A" w14:textId="40423CBB" w:rsidR="00732160" w:rsidRPr="000C3D06" w:rsidRDefault="00732160" w:rsidP="00732160">
      <w:r w:rsidRPr="000C3D06">
        <w:t>Integrating cybersecurity with more comprehensive organisational governance frameworks</w:t>
      </w:r>
      <w:r w:rsidR="00C8724E">
        <w:t xml:space="preserve"> </w:t>
      </w:r>
      <w:r w:rsidRPr="000C3D06">
        <w:t>is another new trend. Frameworks like Zero Trust are crucial for illustrating appropriate governance and risk management techniques</w:t>
      </w:r>
      <w:r w:rsidR="00DE0FEF">
        <w:t>.</w:t>
      </w:r>
    </w:p>
    <w:p w14:paraId="68AE8468" w14:textId="77777777" w:rsidR="00732160" w:rsidRPr="00CA2BC8" w:rsidRDefault="00732160" w:rsidP="00CA2BC8">
      <w:pPr>
        <w:pStyle w:val="Heading3"/>
        <w:rPr>
          <w:color w:val="auto"/>
          <w:u w:val="single"/>
        </w:rPr>
      </w:pPr>
      <w:bookmarkStart w:id="39" w:name="_Toc228371758"/>
      <w:bookmarkStart w:id="40" w:name="_Toc228372529"/>
      <w:bookmarkStart w:id="41" w:name="_Toc228414031"/>
      <w:bookmarkStart w:id="42" w:name="_Toc228414693"/>
      <w:r w:rsidRPr="00CA2BC8">
        <w:rPr>
          <w:color w:val="auto"/>
          <w:u w:val="single"/>
        </w:rPr>
        <w:t>Critical Evaluation of Zero Trust Architecture</w:t>
      </w:r>
      <w:bookmarkEnd w:id="39"/>
      <w:bookmarkEnd w:id="40"/>
      <w:bookmarkEnd w:id="41"/>
      <w:bookmarkEnd w:id="42"/>
    </w:p>
    <w:p w14:paraId="0A1A809F" w14:textId="2A575C1A" w:rsidR="00732160" w:rsidRPr="00B61935" w:rsidRDefault="00732160" w:rsidP="00732160">
      <w:r w:rsidRPr="00D3142A">
        <w:t>A major development in cybersecurity strategy is Zero Trust Architecture which provides a thorough framework for dealing with modern threats. Its focus on greater visibility, least-privilege access, and ongoing verification offers a robust protection against identity-based assaults.</w:t>
      </w:r>
      <w:r>
        <w:t xml:space="preserve"> </w:t>
      </w:r>
      <w:r w:rsidRPr="00D3142A">
        <w:t>However, precise identification data, appropriate execution, and organisational maturity are necessary for its efficacy. Additionally, cost and complexity continue to be major obstacles, and ineffective execution can lower its efficacy.</w:t>
      </w:r>
      <w:r>
        <w:t xml:space="preserve"> </w:t>
      </w:r>
      <w:r w:rsidRPr="00B61935">
        <w:t>Maintaining Zero Trust requires ongoing effort and flexibility as companies change.</w:t>
      </w:r>
    </w:p>
    <w:p w14:paraId="35C50A63" w14:textId="77777777" w:rsidR="00732160" w:rsidRPr="00B61935" w:rsidRDefault="00732160" w:rsidP="00732160">
      <w:r>
        <w:t>Ultimately</w:t>
      </w:r>
      <w:r w:rsidRPr="00B61935">
        <w:t>, new threats brought about by developing technologies like AI and IoT may not be adequately addressed by existing Zero Trust models, meaning continuous improvement is required.</w:t>
      </w:r>
    </w:p>
    <w:p w14:paraId="2E7A304F" w14:textId="6BCFD6A4" w:rsidR="00732160" w:rsidRPr="00CA2BC8" w:rsidRDefault="00732160" w:rsidP="00CA2BC8">
      <w:pPr>
        <w:pStyle w:val="Heading2"/>
        <w:rPr>
          <w:color w:val="auto"/>
          <w:u w:val="single"/>
        </w:rPr>
      </w:pPr>
      <w:bookmarkStart w:id="43" w:name="_Toc228371759"/>
      <w:bookmarkStart w:id="44" w:name="_Toc228372530"/>
      <w:bookmarkStart w:id="45" w:name="_Toc228414032"/>
      <w:bookmarkStart w:id="46" w:name="_Toc228414694"/>
      <w:r w:rsidRPr="00CA2BC8">
        <w:rPr>
          <w:color w:val="auto"/>
          <w:u w:val="single"/>
        </w:rPr>
        <w:t>Conclusion</w:t>
      </w:r>
      <w:bookmarkEnd w:id="43"/>
      <w:bookmarkEnd w:id="44"/>
      <w:bookmarkEnd w:id="45"/>
      <w:bookmarkEnd w:id="46"/>
    </w:p>
    <w:p w14:paraId="209C1800" w14:textId="77777777" w:rsidR="00732160" w:rsidRDefault="00732160" w:rsidP="00732160">
      <w:pPr>
        <w:sectPr w:rsidR="00732160" w:rsidSect="00732160">
          <w:type w:val="continuous"/>
          <w:pgSz w:w="11906" w:h="16838"/>
          <w:pgMar w:top="1417" w:right="1417" w:bottom="1417" w:left="1417" w:header="708" w:footer="708" w:gutter="0"/>
          <w:cols w:num="2" w:space="708"/>
          <w:docGrid w:linePitch="360"/>
        </w:sectPr>
      </w:pPr>
      <w:r w:rsidRPr="00C57E2D">
        <w:t xml:space="preserve">In the final analysis, Zero Trust Architecture signifies a significant change in cybersecurity by overcoming the shortcomings of traditional models </w:t>
      </w:r>
      <w:r w:rsidRPr="00C57E2D">
        <w:lastRenderedPageBreak/>
        <w:t>through ongoing verification and adaptive security measures. It strengthens danger detection, promotes compliance, and increases resilience. However, successful implementation, governance, and ongoing development are necessary for its success.</w:t>
      </w:r>
    </w:p>
    <w:p w14:paraId="7DDFF60A" w14:textId="49A93159" w:rsidR="00325D41" w:rsidRPr="00A44289" w:rsidRDefault="00325D41" w:rsidP="00A44289">
      <w:pPr>
        <w:pStyle w:val="Heading1"/>
        <w:jc w:val="center"/>
        <w:rPr>
          <w:color w:val="auto"/>
          <w:u w:val="single"/>
        </w:rPr>
      </w:pPr>
      <w:bookmarkStart w:id="47" w:name="_Toc228371760"/>
      <w:bookmarkStart w:id="48" w:name="_Toc228372531"/>
      <w:bookmarkStart w:id="49" w:name="_Toc228414033"/>
      <w:bookmarkStart w:id="50" w:name="_Toc228414695"/>
      <w:r w:rsidRPr="00A44289">
        <w:rPr>
          <w:color w:val="auto"/>
          <w:u w:val="single"/>
        </w:rPr>
        <w:lastRenderedPageBreak/>
        <w:t>TASK 2: ZERO TRUST SECURITY DESIGN FOR MEDITRUST ANALYTICS LTD</w:t>
      </w:r>
      <w:bookmarkEnd w:id="47"/>
      <w:bookmarkEnd w:id="48"/>
      <w:bookmarkEnd w:id="49"/>
      <w:bookmarkEnd w:id="50"/>
    </w:p>
    <w:p w14:paraId="13EEEABA" w14:textId="77777777" w:rsidR="00325D41" w:rsidRPr="00A44289" w:rsidRDefault="00325D41" w:rsidP="00A44289">
      <w:pPr>
        <w:pStyle w:val="Heading2"/>
        <w:rPr>
          <w:color w:val="auto"/>
          <w:u w:val="single"/>
        </w:rPr>
      </w:pPr>
      <w:bookmarkStart w:id="51" w:name="_Toc228371761"/>
      <w:bookmarkStart w:id="52" w:name="_Toc228372532"/>
      <w:bookmarkStart w:id="53" w:name="_Toc228414034"/>
      <w:bookmarkStart w:id="54" w:name="_Toc228414696"/>
      <w:r w:rsidRPr="00A44289">
        <w:rPr>
          <w:color w:val="auto"/>
          <w:u w:val="single"/>
        </w:rPr>
        <w:t>Introduction</w:t>
      </w:r>
      <w:bookmarkEnd w:id="51"/>
      <w:bookmarkEnd w:id="52"/>
      <w:bookmarkEnd w:id="53"/>
      <w:bookmarkEnd w:id="54"/>
    </w:p>
    <w:p w14:paraId="4FAF963F" w14:textId="1B3B7629" w:rsidR="00325D41" w:rsidRPr="00402399" w:rsidRDefault="00325D41" w:rsidP="00325D41">
      <w:pPr>
        <w:rPr>
          <w:color w:val="EE0000"/>
        </w:rPr>
      </w:pPr>
      <w:r w:rsidRPr="00955236">
        <w:t>MediTrust Analytics Ltd operates within a highly sensitive and data-intensive healthcare environment, where the protection of confidential patient information and proprietary AI models is critical to regulatory compliance and operational success.</w:t>
      </w:r>
      <w:r>
        <w:t xml:space="preserve"> </w:t>
      </w:r>
      <w:r w:rsidRPr="004B2051">
        <w:t>Large amounts of sensitive data are processed by the organi</w:t>
      </w:r>
      <w:r w:rsidRPr="00955236">
        <w:t>s</w:t>
      </w:r>
      <w:r w:rsidRPr="004B2051">
        <w:t>ation, including real-time data streams from IoT-enabled patient monitoring devices, diagnostic imaging, and electronic health records.</w:t>
      </w:r>
      <w:r>
        <w:t xml:space="preserve"> The exposure of such data would have serious legal and financial repercussions and could directly impact patient safety and clinical decision-making</w:t>
      </w:r>
      <w:r w:rsidR="00500502">
        <w:t xml:space="preserve"> </w:t>
      </w:r>
      <w:sdt>
        <w:sdtPr>
          <w:id w:val="-1296358296"/>
          <w:citation/>
        </w:sdtPr>
        <w:sdtContent>
          <w:r w:rsidR="00500502">
            <w:fldChar w:fldCharType="begin"/>
          </w:r>
          <w:r w:rsidR="00500502">
            <w:instrText xml:space="preserve"> CITATION ENI231 \l 2057 </w:instrText>
          </w:r>
          <w:r w:rsidR="00500502">
            <w:fldChar w:fldCharType="separate"/>
          </w:r>
          <w:r w:rsidR="00500502" w:rsidRPr="009A7A10">
            <w:rPr>
              <w:noProof/>
            </w:rPr>
            <w:t>[14]</w:t>
          </w:r>
          <w:r w:rsidR="00500502">
            <w:fldChar w:fldCharType="end"/>
          </w:r>
        </w:sdtContent>
      </w:sdt>
      <w:r>
        <w:t>.</w:t>
      </w:r>
    </w:p>
    <w:p w14:paraId="1E23BCF7" w14:textId="0E66487E" w:rsidR="00325D41" w:rsidRPr="00FA590B" w:rsidRDefault="00325D41" w:rsidP="00325D41">
      <w:r w:rsidRPr="00FA590B">
        <w:t>The operating structure of the organisation makes it far more vulnerable to cyberattacks. The traditional notion of a secure network perimeter is eliminated by its implementation of a hybrid workforce which includes remote developers, clinical analysts, and outside research colleagues. Furthermore, controlling access control, visibility, and configuration security becomes more difficult due to its reliance on several cloud service providers. Together, these elements provide a highly dispersed and dynamic environment</w:t>
      </w:r>
      <w:r w:rsidR="00042CCD">
        <w:t>.</w:t>
      </w:r>
    </w:p>
    <w:p w14:paraId="5C150D8C" w14:textId="2D9C6B5F" w:rsidR="00325D41" w:rsidRPr="004B2051" w:rsidRDefault="00325D41" w:rsidP="00325D41">
      <w:pPr>
        <w:rPr>
          <w:color w:val="ED7D31" w:themeColor="accent2"/>
        </w:rPr>
      </w:pPr>
      <w:r w:rsidRPr="004B2051">
        <w:t xml:space="preserve">MediTrust must abide by </w:t>
      </w:r>
      <w:r w:rsidRPr="0007753E">
        <w:t>strict</w:t>
      </w:r>
      <w:r w:rsidRPr="004B2051">
        <w:t xml:space="preserve"> regulatory frameworks, such as GDPR, DORA, and NIS2, when it enters the European Union. In addition to requiring the security of personal data, these standards also call for operational resilience, efficient incident response, and safe supply chain management.</w:t>
      </w:r>
    </w:p>
    <w:p w14:paraId="2EB58815" w14:textId="77777777" w:rsidR="00325D41" w:rsidRPr="000B7D61" w:rsidRDefault="00325D41" w:rsidP="00325D41">
      <w:pPr>
        <w:rPr>
          <w:color w:val="ED7D31" w:themeColor="accent2"/>
        </w:rPr>
      </w:pPr>
      <w:r w:rsidRPr="004B2051">
        <w:t xml:space="preserve">Adopting a Zero Trust Architecture (ZTA) is crucial in this </w:t>
      </w:r>
      <w:r w:rsidRPr="00070AE4">
        <w:t>context</w:t>
      </w:r>
      <w:r w:rsidRPr="004B2051">
        <w:t xml:space="preserve">. In contrast to </w:t>
      </w:r>
      <w:r w:rsidRPr="00070AE4">
        <w:t>traditional</w:t>
      </w:r>
      <w:r w:rsidRPr="004B2051">
        <w:t xml:space="preserve"> security approaches, Zero Trust </w:t>
      </w:r>
      <w:r w:rsidRPr="00070AE4">
        <w:t>requires</w:t>
      </w:r>
      <w:r w:rsidRPr="004B2051">
        <w:t xml:space="preserve"> ongoing verification of all access requests since it believes that threats may come from both inside and outside the organi</w:t>
      </w:r>
      <w:r w:rsidRPr="00E56F28">
        <w:t>s</w:t>
      </w:r>
      <w:r w:rsidRPr="004B2051">
        <w:t xml:space="preserve">ation. For MediTrust's new information security division, </w:t>
      </w:r>
      <w:r w:rsidRPr="00E56F28">
        <w:t>a</w:t>
      </w:r>
      <w:r w:rsidRPr="004B2051">
        <w:t xml:space="preserve"> thorough security approach that is in line with Zero Trust</w:t>
      </w:r>
      <w:r w:rsidRPr="00E56F28">
        <w:t xml:space="preserve"> is required</w:t>
      </w:r>
      <w:r w:rsidRPr="004B2051">
        <w:t>. In order to guarantee resilience, scalability, and regulatory compliance, the design is strategic and forward-thinking, incorporating organisational structure, governance, risk management, and contemporary security technology.</w:t>
      </w:r>
    </w:p>
    <w:p w14:paraId="05324767" w14:textId="77777777" w:rsidR="00325D41" w:rsidRPr="00CA2BC8" w:rsidRDefault="00325D41" w:rsidP="00CA2BC8">
      <w:pPr>
        <w:pStyle w:val="Heading2"/>
        <w:rPr>
          <w:color w:val="auto"/>
          <w:u w:val="single"/>
        </w:rPr>
      </w:pPr>
      <w:bookmarkStart w:id="55" w:name="_Toc228371762"/>
      <w:bookmarkStart w:id="56" w:name="_Toc228372533"/>
      <w:bookmarkStart w:id="57" w:name="_Toc228414035"/>
      <w:bookmarkStart w:id="58" w:name="_Toc228414697"/>
      <w:r w:rsidRPr="00CA2BC8">
        <w:rPr>
          <w:color w:val="auto"/>
          <w:u w:val="single"/>
        </w:rPr>
        <w:t>Zero Trust Architecture Design</w:t>
      </w:r>
      <w:bookmarkEnd w:id="55"/>
      <w:bookmarkEnd w:id="56"/>
      <w:bookmarkEnd w:id="57"/>
      <w:bookmarkEnd w:id="58"/>
    </w:p>
    <w:p w14:paraId="74E9EF9D" w14:textId="6FA271C0" w:rsidR="00325D41" w:rsidRPr="00F1645F" w:rsidRDefault="00325D41" w:rsidP="00325D41">
      <w:r w:rsidRPr="00F1645F">
        <w:t>Zero Trust principles, which remove implicit trust and impose strict identity-based access control, are the foundation of the proposed security architecture for MediTrust. In a highly dispersed environment where users and systems function across several locations and cloud platforms, identity becomes the main security barrier instead of the network perimeter.</w:t>
      </w:r>
    </w:p>
    <w:p w14:paraId="3550EA3C" w14:textId="03BD62F6" w:rsidR="00325D41" w:rsidRPr="00AF6823" w:rsidRDefault="00325D41" w:rsidP="00325D41">
      <w:pPr>
        <w:rPr>
          <w:color w:val="ED7D31" w:themeColor="accent2"/>
        </w:rPr>
      </w:pPr>
      <w:r w:rsidRPr="00814EB1">
        <w:t>A strong Identity and Access Management (IAM) system is a crucial part of this design. Phishing-resistant multi-factor authentication (MFA) is required for all users, including staff members, outside partners, and automated systems</w:t>
      </w:r>
      <w:r w:rsidR="001D4D42">
        <w:t xml:space="preserve"> </w:t>
      </w:r>
      <w:sdt>
        <w:sdtPr>
          <w:id w:val="2025521637"/>
          <w:citation/>
        </w:sdtPr>
        <w:sdtContent>
          <w:r w:rsidR="001D4D42">
            <w:fldChar w:fldCharType="begin"/>
          </w:r>
          <w:r w:rsidR="001D4D42">
            <w:instrText xml:space="preserve"> CITATION Mic25 \l 2057 </w:instrText>
          </w:r>
          <w:r w:rsidR="001D4D42">
            <w:fldChar w:fldCharType="separate"/>
          </w:r>
          <w:r w:rsidR="001D4D42" w:rsidRPr="00C70C23">
            <w:rPr>
              <w:noProof/>
            </w:rPr>
            <w:t>[18]</w:t>
          </w:r>
          <w:r w:rsidR="001D4D42">
            <w:fldChar w:fldCharType="end"/>
          </w:r>
        </w:sdtContent>
      </w:sdt>
      <w:r w:rsidRPr="00814EB1">
        <w:t xml:space="preserve">. However, access choices must also </w:t>
      </w:r>
      <w:r w:rsidR="0029590A" w:rsidRPr="00814EB1">
        <w:lastRenderedPageBreak/>
        <w:t>consider</w:t>
      </w:r>
      <w:r w:rsidRPr="00814EB1">
        <w:t xml:space="preserve"> contextual elements like device health, geolocation, user behaviour, and risk level because authentication alone is insufficient. Access requests from unmanaged devices or strange locations have to result in further verification procedures or be rejected completely.</w:t>
      </w:r>
      <w:r w:rsidR="00AF6823">
        <w:rPr>
          <w:color w:val="ED7D31" w:themeColor="accent2"/>
        </w:rPr>
        <w:t xml:space="preserve"> </w:t>
      </w:r>
      <w:r w:rsidRPr="009B5F13">
        <w:t>In order to lessen the possible consequences of security breaches, micro-segmentation is essential. Strict access restrictions should regulate communication between the smaller, separated sections of MediTrust's infrastructure. AI training environments, for example, must be totally segregated from patient data repositories and production systems. This guarantees that an attacker cannot simply migrate laterally across the network, even if they manage to get access to one section.</w:t>
      </w:r>
    </w:p>
    <w:p w14:paraId="7C36DD9B" w14:textId="6BDE47D3" w:rsidR="00325D41" w:rsidRPr="004B2051" w:rsidRDefault="00325D41" w:rsidP="00325D41">
      <w:pPr>
        <w:rPr>
          <w:color w:val="ED7D31" w:themeColor="accent2"/>
        </w:rPr>
      </w:pPr>
      <w:r w:rsidRPr="009B3A2C">
        <w:t>Traditional Virtual Private Networks (VPNs), which frequently allow excessive access to internal resources, should be replaced with Zero Trust Network Access (ZTNA). ZTNA offers application-level access, therefore users can only engage with certain services or systems that are necessary for their position.</w:t>
      </w:r>
    </w:p>
    <w:p w14:paraId="5FE06D08" w14:textId="3DC1CB79" w:rsidR="00325D41" w:rsidRPr="004B2051" w:rsidRDefault="00325D41" w:rsidP="00325D41">
      <w:pPr>
        <w:rPr>
          <w:color w:val="ED7D31" w:themeColor="accent2"/>
        </w:rPr>
      </w:pPr>
      <w:r w:rsidRPr="00324BE9">
        <w:t>Maintaining security in a Zero Trust environment requires constant monitoring and real-time analytics. For complete visibility throughout the company, Endpoint Detection and Response (EDR) solutions should be connected with Security Information and Event Management (SIEM) systems. These technologies can identify many anomalies, some examples include unusual login habits, data exfiltration attempts, and suspicious system activity. In order to swiftly control threats and shorten the time between discovery and cleanup, automated response mechanisms should also be put in place.</w:t>
      </w:r>
    </w:p>
    <w:p w14:paraId="3FC3B122" w14:textId="6C7EF7DC" w:rsidR="00325D41" w:rsidRPr="004B2051" w:rsidRDefault="00325D41" w:rsidP="00325D41">
      <w:pPr>
        <w:rPr>
          <w:color w:val="ED7D31" w:themeColor="accent2"/>
        </w:rPr>
      </w:pPr>
      <w:r w:rsidRPr="003363FC">
        <w:t>Protection of AI systems and training data is another crucial component of the design. Strict controls must be put in place to guarantee data integrity because of the possibility of data poisoning and model tampering. This includes verifying data sources, limiting access to training datasets, and consistently keeping an eye out for irregularities in model performance. These steps are crucial to preserving the dependability and credibility of therapeutic systems powered by AI.</w:t>
      </w:r>
    </w:p>
    <w:p w14:paraId="516F4E66" w14:textId="4058BCEE" w:rsidR="00325D41" w:rsidRDefault="00BB014E" w:rsidP="00325D41">
      <w:r>
        <w:rPr>
          <w:noProof/>
        </w:rPr>
        <w:drawing>
          <wp:anchor distT="0" distB="0" distL="114300" distR="114300" simplePos="0" relativeHeight="251664384" behindDoc="0" locked="0" layoutInCell="1" allowOverlap="1" wp14:anchorId="1C026866" wp14:editId="7F4F3C67">
            <wp:simplePos x="0" y="0"/>
            <wp:positionH relativeFrom="margin">
              <wp:posOffset>528156</wp:posOffset>
            </wp:positionH>
            <wp:positionV relativeFrom="paragraph">
              <wp:posOffset>919480</wp:posOffset>
            </wp:positionV>
            <wp:extent cx="4768848" cy="2054831"/>
            <wp:effectExtent l="0" t="0" r="0" b="3175"/>
            <wp:wrapNone/>
            <wp:docPr id="2009922260" name="Picture 32" descr="Graphical user interface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aphical user interface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68848" cy="2054831"/>
                    </a:xfrm>
                    <a:prstGeom prst="rect">
                      <a:avLst/>
                    </a:prstGeom>
                    <a:noFill/>
                    <a:ln>
                      <a:noFill/>
                    </a:ln>
                  </pic:spPr>
                </pic:pic>
              </a:graphicData>
            </a:graphic>
            <wp14:sizeRelH relativeFrom="page">
              <wp14:pctWidth>0</wp14:pctWidth>
            </wp14:sizeRelH>
            <wp14:sizeRelV relativeFrom="page">
              <wp14:pctHeight>0</wp14:pctHeight>
            </wp14:sizeRelV>
          </wp:anchor>
        </w:drawing>
      </w:r>
      <w:r w:rsidR="00325D41" w:rsidRPr="003E2DD6">
        <w:t>All things considered, the Zero Trust Architecture offers a strong and flexible security architecture that tackles the specific difficulties that MediTrust faces. The organisation may greatly lower its attack surface and enhance its capacity to identify and address threats by concentrating on identification, segmentation, and constant monitoring.</w:t>
      </w:r>
    </w:p>
    <w:p w14:paraId="185DDCFE" w14:textId="6DE68A68" w:rsidR="00410F95" w:rsidRPr="003E2DD6" w:rsidRDefault="00410F95" w:rsidP="00325D41"/>
    <w:p w14:paraId="559E58B8" w14:textId="7EA43756" w:rsidR="00325D41" w:rsidRDefault="00472709" w:rsidP="00325D41">
      <w:pPr>
        <w:rPr>
          <w:b/>
          <w:bCs/>
          <w:color w:val="EE0000"/>
        </w:rPr>
      </w:pPr>
      <w:sdt>
        <w:sdtPr>
          <w:id w:val="-1151362310"/>
          <w:citation/>
        </w:sdtPr>
        <w:sdtContent>
          <w:r>
            <w:fldChar w:fldCharType="begin"/>
          </w:r>
          <w:r>
            <w:instrText xml:space="preserve"> CITATION CIS23 \l 2057 </w:instrText>
          </w:r>
          <w:r>
            <w:fldChar w:fldCharType="separate"/>
          </w:r>
          <w:r w:rsidRPr="00D8433C">
            <w:rPr>
              <w:noProof/>
            </w:rPr>
            <w:t>[17]</w:t>
          </w:r>
          <w:r>
            <w:fldChar w:fldCharType="end"/>
          </w:r>
        </w:sdtContent>
      </w:sdt>
      <w:r>
        <w:t>.</w:t>
      </w:r>
    </w:p>
    <w:p w14:paraId="36BE64AF" w14:textId="77777777" w:rsidR="00325D41" w:rsidRDefault="00325D41" w:rsidP="00325D41">
      <w:pPr>
        <w:rPr>
          <w:b/>
          <w:bCs/>
          <w:color w:val="EE0000"/>
        </w:rPr>
      </w:pPr>
    </w:p>
    <w:p w14:paraId="5ADC9584" w14:textId="77777777" w:rsidR="008C6D1E" w:rsidRDefault="008C6D1E" w:rsidP="008C6D1E">
      <w:bookmarkStart w:id="59" w:name="_Toc228371763"/>
      <w:bookmarkStart w:id="60" w:name="_Toc228372534"/>
    </w:p>
    <w:p w14:paraId="41295F3F" w14:textId="49764FB4" w:rsidR="00325D41" w:rsidRPr="00A44289" w:rsidRDefault="00325D41" w:rsidP="00A44289">
      <w:pPr>
        <w:pStyle w:val="Heading1"/>
        <w:rPr>
          <w:color w:val="auto"/>
          <w:u w:val="single"/>
        </w:rPr>
      </w:pPr>
      <w:bookmarkStart w:id="61" w:name="_Toc228414036"/>
      <w:bookmarkStart w:id="62" w:name="_Toc228414698"/>
      <w:r w:rsidRPr="00A44289">
        <w:rPr>
          <w:color w:val="auto"/>
          <w:u w:val="single"/>
        </w:rPr>
        <w:lastRenderedPageBreak/>
        <w:t>Organisational Structure</w:t>
      </w:r>
      <w:bookmarkEnd w:id="59"/>
      <w:bookmarkEnd w:id="60"/>
      <w:bookmarkEnd w:id="61"/>
      <w:bookmarkEnd w:id="62"/>
    </w:p>
    <w:p w14:paraId="6B37CD46" w14:textId="77777777" w:rsidR="00325D41" w:rsidRPr="00B82BB6" w:rsidRDefault="00325D41" w:rsidP="00325D41">
      <w:r w:rsidRPr="00A16CA8">
        <w:t>A clear organisational structure that facilitates cooperation between technical, operational, and compliance activities is necessary for the effective implementation of a Zero Trust security program. In accordance with its strategic goals and legal obligations, MediTrust must set up a specialised information security division.</w:t>
      </w:r>
    </w:p>
    <w:p w14:paraId="56CAEB04" w14:textId="0E1C272F" w:rsidR="00325D41" w:rsidRPr="000C72EE" w:rsidRDefault="00325D41" w:rsidP="00325D41">
      <w:r w:rsidRPr="00A16CA8">
        <w:t xml:space="preserve">The </w:t>
      </w:r>
      <w:r w:rsidRPr="00A16CA8">
        <w:rPr>
          <w:b/>
          <w:bCs/>
        </w:rPr>
        <w:t xml:space="preserve">Cloud Security Architect, </w:t>
      </w:r>
      <w:r w:rsidRPr="00A16CA8">
        <w:t xml:space="preserve">who is in charge of creating and safeguarding the company's multi-cloud architecture, is at the </w:t>
      </w:r>
      <w:r w:rsidRPr="00B1030A">
        <w:t>centre</w:t>
      </w:r>
      <w:r w:rsidRPr="00A16CA8">
        <w:t xml:space="preserve"> of this organi</w:t>
      </w:r>
      <w:r w:rsidRPr="00B1030A">
        <w:t>s</w:t>
      </w:r>
      <w:r w:rsidRPr="00A16CA8">
        <w:t xml:space="preserve">ation. This </w:t>
      </w:r>
      <w:r w:rsidRPr="00B1030A">
        <w:t>role</w:t>
      </w:r>
      <w:r w:rsidRPr="00A16CA8">
        <w:t xml:space="preserve"> entails putting secure settings into place, enforcing micro-segmentation, and making sure cloud environments adhere to legal requirements. The Cloud Security Architect is essential to preserving both security and operational effectiveness because of the organi</w:t>
      </w:r>
      <w:r w:rsidRPr="00B1030A">
        <w:t>s</w:t>
      </w:r>
      <w:r w:rsidRPr="00A16CA8">
        <w:t>ation's strong reliance on cloud services.</w:t>
      </w:r>
    </w:p>
    <w:p w14:paraId="41A6EA92" w14:textId="013EB8FA" w:rsidR="00325D41" w:rsidRPr="000C72EE" w:rsidRDefault="00325D41" w:rsidP="00325D41">
      <w:r w:rsidRPr="00A16CA8">
        <w:t xml:space="preserve">Another crucial position that is in charge of incorporating security into the software development lifecycle is the </w:t>
      </w:r>
      <w:r w:rsidRPr="00A16CA8">
        <w:rPr>
          <w:b/>
          <w:bCs/>
        </w:rPr>
        <w:t>DevSecOps Lead</w:t>
      </w:r>
      <w:r w:rsidRPr="00A16CA8">
        <w:t>. This include</w:t>
      </w:r>
      <w:r w:rsidRPr="000C72EE">
        <w:t>s</w:t>
      </w:r>
      <w:r w:rsidRPr="00A16CA8">
        <w:t xml:space="preserve"> controlling vulnerabilities, putting automated security testing into place, and making sure secure code guidelines are adhered to. The organi</w:t>
      </w:r>
      <w:r w:rsidRPr="000C72EE">
        <w:t>s</w:t>
      </w:r>
      <w:r w:rsidRPr="00A16CA8">
        <w:t>ation may lower the risk of exploitation by identifying and resolving such problems early on</w:t>
      </w:r>
      <w:r w:rsidR="009E1103">
        <w:t>.</w:t>
      </w:r>
    </w:p>
    <w:p w14:paraId="3B81AF04" w14:textId="186521C6" w:rsidR="00325D41" w:rsidRPr="00210A31" w:rsidRDefault="00325D41" w:rsidP="00325D41">
      <w:pPr>
        <w:rPr>
          <w:color w:val="ED7D31" w:themeColor="accent2"/>
        </w:rPr>
      </w:pPr>
      <w:r w:rsidRPr="00210A31">
        <w:t>A</w:t>
      </w:r>
      <w:r w:rsidRPr="00A16CA8">
        <w:t xml:space="preserve"> </w:t>
      </w:r>
      <w:r w:rsidRPr="00A16CA8">
        <w:rPr>
          <w:b/>
          <w:bCs/>
        </w:rPr>
        <w:t xml:space="preserve">Security Operations </w:t>
      </w:r>
      <w:r w:rsidRPr="00210A31">
        <w:rPr>
          <w:b/>
          <w:bCs/>
        </w:rPr>
        <w:t>Centre</w:t>
      </w:r>
      <w:r w:rsidRPr="00A16CA8">
        <w:rPr>
          <w:b/>
          <w:bCs/>
        </w:rPr>
        <w:t xml:space="preserve"> (SOC)</w:t>
      </w:r>
      <w:r w:rsidRPr="00A16CA8">
        <w:t xml:space="preserve"> </w:t>
      </w:r>
      <w:r w:rsidRPr="00210A31">
        <w:t>should</w:t>
      </w:r>
      <w:r w:rsidRPr="00A16CA8">
        <w:t xml:space="preserve"> be set up</w:t>
      </w:r>
      <w:r w:rsidRPr="00210A31">
        <w:t xml:space="preserve"> t</w:t>
      </w:r>
      <w:r w:rsidRPr="00A16CA8">
        <w:t>o offer ongoing monitoring and incident response capabilities</w:t>
      </w:r>
      <w:r w:rsidR="00437AFD">
        <w:t xml:space="preserve"> </w:t>
      </w:r>
      <w:sdt>
        <w:sdtPr>
          <w:id w:val="34858411"/>
          <w:citation/>
        </w:sdtPr>
        <w:sdtContent>
          <w:r w:rsidR="00437AFD">
            <w:fldChar w:fldCharType="begin"/>
          </w:r>
          <w:r w:rsidR="00437AFD">
            <w:instrText xml:space="preserve"> CITATION Hus25 \l 2057 </w:instrText>
          </w:r>
          <w:r w:rsidR="00437AFD">
            <w:fldChar w:fldCharType="separate"/>
          </w:r>
          <w:r w:rsidR="00437AFD" w:rsidRPr="00C70C23">
            <w:rPr>
              <w:noProof/>
            </w:rPr>
            <w:t>[19]</w:t>
          </w:r>
          <w:r w:rsidR="00437AFD">
            <w:fldChar w:fldCharType="end"/>
          </w:r>
        </w:sdtContent>
      </w:sdt>
      <w:r w:rsidRPr="00A16CA8">
        <w:t>. The SOC team is in charge of organising response activities, evaluating security warnings, and looking into possible threats. This minimises the effect of security issues by ensuring that they are identified and handled promptly.</w:t>
      </w:r>
    </w:p>
    <w:p w14:paraId="79240D55" w14:textId="7C37E36B" w:rsidR="00325D41" w:rsidRPr="00A16CA8" w:rsidRDefault="00325D41" w:rsidP="00325D41">
      <w:pPr>
        <w:rPr>
          <w:color w:val="ED7D31" w:themeColor="accent2"/>
        </w:rPr>
      </w:pPr>
      <w:r w:rsidRPr="00A16CA8">
        <w:t xml:space="preserve">A </w:t>
      </w:r>
      <w:r w:rsidRPr="00A16CA8">
        <w:rPr>
          <w:b/>
          <w:bCs/>
        </w:rPr>
        <w:t>Compliance and Risk Officer</w:t>
      </w:r>
      <w:r w:rsidRPr="00A16CA8">
        <w:t xml:space="preserve"> should supervise regulatory alignment</w:t>
      </w:r>
      <w:r w:rsidRPr="00210A31">
        <w:t>,</w:t>
      </w:r>
      <w:r w:rsidRPr="00A16CA8">
        <w:t xml:space="preserve"> making sure the company complies with GDPR, DORA, and NIS2 regulations. In order to maintain consistent application of Zero Trust concepts, an </w:t>
      </w:r>
      <w:r w:rsidRPr="00A16CA8">
        <w:rPr>
          <w:b/>
          <w:bCs/>
        </w:rPr>
        <w:t>Identity and Access Management Specialist</w:t>
      </w:r>
      <w:r w:rsidRPr="00A16CA8">
        <w:t xml:space="preserve"> should oversee authentication systems and access restrictions.</w:t>
      </w:r>
    </w:p>
    <w:p w14:paraId="772070C2" w14:textId="67E218A7" w:rsidR="00325D41" w:rsidRDefault="00325D41" w:rsidP="00325D41">
      <w:r w:rsidRPr="00A16CA8">
        <w:t>This organisational structure guarantees that security is incorporated into every facet of the organi</w:t>
      </w:r>
      <w:r w:rsidRPr="000E4C31">
        <w:t>s</w:t>
      </w:r>
      <w:r w:rsidRPr="00A16CA8">
        <w:t xml:space="preserve">ation's activities and that </w:t>
      </w:r>
      <w:r w:rsidRPr="000E4C31">
        <w:t>responsibilities</w:t>
      </w:r>
      <w:r w:rsidRPr="00A16CA8">
        <w:t xml:space="preserve"> are precisely defined. </w:t>
      </w:r>
    </w:p>
    <w:p w14:paraId="31B67C20" w14:textId="4BF7B622" w:rsidR="00B92F9A" w:rsidRPr="003E2DD6" w:rsidRDefault="00A44289" w:rsidP="00B92F9A">
      <w:pPr>
        <w:jc w:val="center"/>
        <w:rPr>
          <w:color w:val="ED7D31" w:themeColor="accent2"/>
        </w:rPr>
      </w:pPr>
      <w:r>
        <w:rPr>
          <w:noProof/>
        </w:rPr>
        <w:drawing>
          <wp:anchor distT="0" distB="0" distL="114300" distR="114300" simplePos="0" relativeHeight="251665408" behindDoc="0" locked="0" layoutInCell="1" allowOverlap="1" wp14:anchorId="14618EA0" wp14:editId="5DC9FD39">
            <wp:simplePos x="0" y="0"/>
            <wp:positionH relativeFrom="column">
              <wp:posOffset>479425</wp:posOffset>
            </wp:positionH>
            <wp:positionV relativeFrom="paragraph">
              <wp:posOffset>4445</wp:posOffset>
            </wp:positionV>
            <wp:extent cx="4678680" cy="2538926"/>
            <wp:effectExtent l="0" t="0" r="7620" b="0"/>
            <wp:wrapNone/>
            <wp:docPr id="126254894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5547" cy="25426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74AE86" w14:textId="19A3E89D" w:rsidR="00A44289" w:rsidRDefault="00A44289" w:rsidP="00325D41">
      <w:pPr>
        <w:rPr>
          <w:b/>
          <w:bCs/>
          <w:u w:val="single"/>
        </w:rPr>
      </w:pPr>
    </w:p>
    <w:p w14:paraId="58AD2DFF" w14:textId="77777777" w:rsidR="00A44289" w:rsidRDefault="00A44289" w:rsidP="00325D41">
      <w:pPr>
        <w:rPr>
          <w:b/>
          <w:bCs/>
          <w:u w:val="single"/>
        </w:rPr>
      </w:pPr>
    </w:p>
    <w:p w14:paraId="2292CD13" w14:textId="77777777" w:rsidR="00A44289" w:rsidRDefault="00A44289" w:rsidP="00325D41">
      <w:pPr>
        <w:rPr>
          <w:b/>
          <w:bCs/>
          <w:u w:val="single"/>
        </w:rPr>
      </w:pPr>
    </w:p>
    <w:p w14:paraId="3B278940" w14:textId="77777777" w:rsidR="00A44289" w:rsidRDefault="00A44289" w:rsidP="00325D41">
      <w:pPr>
        <w:rPr>
          <w:b/>
          <w:bCs/>
          <w:u w:val="single"/>
        </w:rPr>
      </w:pPr>
    </w:p>
    <w:p w14:paraId="2157D494" w14:textId="089B9EF4" w:rsidR="00A44289" w:rsidRDefault="007D4861" w:rsidP="00325D41">
      <w:pPr>
        <w:rPr>
          <w:b/>
          <w:bCs/>
          <w:u w:val="single"/>
        </w:rPr>
      </w:pPr>
      <w:sdt>
        <w:sdtPr>
          <w:id w:val="-487710264"/>
          <w:citation/>
        </w:sdtPr>
        <w:sdtContent>
          <w:r>
            <w:fldChar w:fldCharType="begin"/>
          </w:r>
          <w:r>
            <w:instrText xml:space="preserve"> CITATION Hus25 \l 2057 </w:instrText>
          </w:r>
          <w:r>
            <w:fldChar w:fldCharType="separate"/>
          </w:r>
          <w:r w:rsidRPr="00C70C23">
            <w:rPr>
              <w:noProof/>
            </w:rPr>
            <w:t>[19]</w:t>
          </w:r>
          <w:r>
            <w:fldChar w:fldCharType="end"/>
          </w:r>
        </w:sdtContent>
      </w:sdt>
      <w:r>
        <w:t>.</w:t>
      </w:r>
    </w:p>
    <w:p w14:paraId="6B37937B" w14:textId="76C93DE1" w:rsidR="00325D41" w:rsidRPr="00B23FBF" w:rsidRDefault="00325D41" w:rsidP="00B23FBF">
      <w:pPr>
        <w:pStyle w:val="Heading1"/>
        <w:rPr>
          <w:color w:val="auto"/>
          <w:u w:val="single"/>
        </w:rPr>
      </w:pPr>
      <w:bookmarkStart w:id="63" w:name="_Toc228371764"/>
      <w:bookmarkStart w:id="64" w:name="_Toc228372535"/>
      <w:bookmarkStart w:id="65" w:name="_Toc228414037"/>
      <w:bookmarkStart w:id="66" w:name="_Toc228414699"/>
      <w:r w:rsidRPr="00B23FBF">
        <w:rPr>
          <w:color w:val="auto"/>
          <w:u w:val="single"/>
        </w:rPr>
        <w:lastRenderedPageBreak/>
        <w:t>Policies and Procedures</w:t>
      </w:r>
      <w:bookmarkEnd w:id="63"/>
      <w:bookmarkEnd w:id="64"/>
      <w:bookmarkEnd w:id="65"/>
      <w:bookmarkEnd w:id="66"/>
    </w:p>
    <w:p w14:paraId="4E21D789" w14:textId="45DCE47C" w:rsidR="00325D41" w:rsidRPr="00E46F28" w:rsidRDefault="00325D41" w:rsidP="00325D41">
      <w:r w:rsidRPr="00E46F28">
        <w:t xml:space="preserve">For the organisation to implement Zero Trust principles, policies and processes are essential. They guarantee that security measures are implemented consistently across all systems and </w:t>
      </w:r>
      <w:r w:rsidR="0029590A" w:rsidRPr="00E46F28">
        <w:t>users and</w:t>
      </w:r>
      <w:r w:rsidRPr="00E46F28">
        <w:t xml:space="preserve"> offer a framework for consistent decision-making. </w:t>
      </w:r>
    </w:p>
    <w:p w14:paraId="0356745F" w14:textId="64ECC340" w:rsidR="00325D41" w:rsidRPr="005B17C7" w:rsidRDefault="00325D41" w:rsidP="00325D41">
      <w:pPr>
        <w:rPr>
          <w:color w:val="ED7D31" w:themeColor="accent2"/>
        </w:rPr>
      </w:pPr>
      <w:r w:rsidRPr="00E15E4F">
        <w:t xml:space="preserve">The </w:t>
      </w:r>
      <w:r w:rsidRPr="00E15E4F">
        <w:rPr>
          <w:b/>
          <w:bCs/>
        </w:rPr>
        <w:t>AI Usage Policy</w:t>
      </w:r>
      <w:r w:rsidRPr="00E15E4F">
        <w:t xml:space="preserve"> is very important in the context of MediTrust, where AI systems are essential to clinical decision-</w:t>
      </w:r>
      <w:r w:rsidRPr="003465A0">
        <w:t>making</w:t>
      </w:r>
      <w:r w:rsidR="00E9157F">
        <w:t xml:space="preserve"> </w:t>
      </w:r>
      <w:sdt>
        <w:sdtPr>
          <w:id w:val="-1256362294"/>
          <w:citation/>
        </w:sdtPr>
        <w:sdtContent>
          <w:r w:rsidR="00E9157F">
            <w:fldChar w:fldCharType="begin"/>
          </w:r>
          <w:r w:rsidR="00E9157F">
            <w:instrText xml:space="preserve"> CITATION Ada25 \l 2057 </w:instrText>
          </w:r>
          <w:r w:rsidR="00E9157F">
            <w:fldChar w:fldCharType="separate"/>
          </w:r>
          <w:r w:rsidR="00E9157F" w:rsidRPr="006550F2">
            <w:rPr>
              <w:noProof/>
            </w:rPr>
            <w:t>[20]</w:t>
          </w:r>
          <w:r w:rsidR="00E9157F">
            <w:fldChar w:fldCharType="end"/>
          </w:r>
        </w:sdtContent>
      </w:sdt>
      <w:r w:rsidRPr="003465A0">
        <w:t xml:space="preserve">. This policy should cover risks including data poisoning, model modification, and unauthorised access to training datasets. Strict validation of data sources, restricted access to datasets, and frequent model integrity testing </w:t>
      </w:r>
      <w:r w:rsidRPr="00E15E4F">
        <w:t>should be mandatory. These precautions guarantee that AI systems continue to be precise, dependable, and impervious to manipulation.</w:t>
      </w:r>
    </w:p>
    <w:p w14:paraId="26BB0C92" w14:textId="7E082935" w:rsidR="00325D41" w:rsidRPr="00533E80" w:rsidRDefault="00325D41" w:rsidP="00325D41">
      <w:r w:rsidRPr="00533E80">
        <w:t xml:space="preserve">The hazards connected to cloud-based applications are addressed by the </w:t>
      </w:r>
      <w:r w:rsidRPr="00533E80">
        <w:rPr>
          <w:b/>
          <w:bCs/>
        </w:rPr>
        <w:t>Secure SaaS Configuration Policy</w:t>
      </w:r>
      <w:r w:rsidRPr="00533E80">
        <w:t>. Data breaches are often caused by misconfigurations, especially in multi-cloud systems. In order to guarantee that users are only given the rights required for their roles, this policy should enforce least-privilege access. Sensitive data encryption and ongoing configuration monitoring</w:t>
      </w:r>
      <w:r>
        <w:t xml:space="preserve"> </w:t>
      </w:r>
      <w:r w:rsidRPr="00533E80">
        <w:t>should also be mandated</w:t>
      </w:r>
      <w:r w:rsidR="00F22DA9">
        <w:t xml:space="preserve"> </w:t>
      </w:r>
      <w:sdt>
        <w:sdtPr>
          <w:id w:val="-1818332719"/>
          <w:citation/>
        </w:sdtPr>
        <w:sdtContent>
          <w:r w:rsidR="00F22DA9">
            <w:fldChar w:fldCharType="begin"/>
          </w:r>
          <w:r w:rsidR="00F22DA9">
            <w:instrText xml:space="preserve"> CITATION AWS24 \l 2057 </w:instrText>
          </w:r>
          <w:r w:rsidR="00F22DA9">
            <w:fldChar w:fldCharType="separate"/>
          </w:r>
          <w:r w:rsidR="00F22DA9" w:rsidRPr="00D8433C">
            <w:rPr>
              <w:noProof/>
            </w:rPr>
            <w:t>[15]</w:t>
          </w:r>
          <w:r w:rsidR="00F22DA9">
            <w:fldChar w:fldCharType="end"/>
          </w:r>
        </w:sdtContent>
      </w:sdt>
      <w:r w:rsidRPr="00533E80">
        <w:t>.</w:t>
      </w:r>
    </w:p>
    <w:p w14:paraId="70DE0F62" w14:textId="77777777" w:rsidR="00325D41" w:rsidRPr="007D23DD" w:rsidRDefault="00325D41" w:rsidP="00325D41">
      <w:pPr>
        <w:rPr>
          <w:color w:val="ED7D31" w:themeColor="accent2"/>
        </w:rPr>
      </w:pPr>
      <w:r w:rsidRPr="00305214">
        <w:t xml:space="preserve">In order to manage the risks connected with a hybrid workforce, the </w:t>
      </w:r>
      <w:r w:rsidRPr="00305214">
        <w:rPr>
          <w:b/>
          <w:bCs/>
        </w:rPr>
        <w:t>BYOD Policy</w:t>
      </w:r>
      <w:r w:rsidRPr="00305214">
        <w:t xml:space="preserve"> is required. Before being allowed access to company systems, personal devices must fulfil security standards. This covers secure access methods like ZTNA, endpoint protection tool installation, and device compliance checks. To avoid combining personal and business data, data separation strategies should also be used.</w:t>
      </w:r>
    </w:p>
    <w:p w14:paraId="12011459" w14:textId="626BED12" w:rsidR="00325D41" w:rsidRPr="000358D0" w:rsidRDefault="00325D41" w:rsidP="00325D41">
      <w:r w:rsidRPr="000358D0">
        <w:t>Together, these regulations uphold the Zero Trust principles</w:t>
      </w:r>
      <w:r w:rsidR="009E1103">
        <w:t>.</w:t>
      </w:r>
    </w:p>
    <w:p w14:paraId="4E76439E" w14:textId="4B909029" w:rsidR="00325D41" w:rsidRPr="00B23FBF" w:rsidRDefault="00325D41" w:rsidP="00B23FBF">
      <w:pPr>
        <w:pStyle w:val="Heading1"/>
        <w:rPr>
          <w:color w:val="auto"/>
          <w:u w:val="single"/>
        </w:rPr>
      </w:pPr>
      <w:bookmarkStart w:id="67" w:name="_Toc228371765"/>
      <w:bookmarkStart w:id="68" w:name="_Toc228372536"/>
      <w:bookmarkStart w:id="69" w:name="_Toc228414038"/>
      <w:bookmarkStart w:id="70" w:name="_Toc228414700"/>
      <w:r w:rsidRPr="00B23FBF">
        <w:rPr>
          <w:color w:val="auto"/>
          <w:u w:val="single"/>
        </w:rPr>
        <w:t>Governance and Strategy (NIST CSF 2.0 Alignment)</w:t>
      </w:r>
      <w:bookmarkEnd w:id="67"/>
      <w:bookmarkEnd w:id="68"/>
      <w:bookmarkEnd w:id="69"/>
      <w:bookmarkEnd w:id="70"/>
    </w:p>
    <w:p w14:paraId="2A0CE176" w14:textId="256DF6FF" w:rsidR="00325D41" w:rsidRPr="00834CD8" w:rsidRDefault="00325D41" w:rsidP="00325D41">
      <w:r w:rsidRPr="00834CD8">
        <w:t>A strong governance architecture that synchronises cybersecurity procedures with organisational goals is essential to a successful Zero Trust security program. The NIST Cybersecurity Framework (CSF) 2.0 offers MediTrust a thorough and adaptable framework for controlling cybersecurity risk while promoting legal compliance and corporate expansion</w:t>
      </w:r>
      <w:r w:rsidR="00E9157F">
        <w:t xml:space="preserve"> </w:t>
      </w:r>
      <w:sdt>
        <w:sdtPr>
          <w:id w:val="57064370"/>
          <w:citation/>
        </w:sdtPr>
        <w:sdtContent>
          <w:r w:rsidR="00E9157F">
            <w:fldChar w:fldCharType="begin"/>
          </w:r>
          <w:r w:rsidR="00E9157F">
            <w:instrText xml:space="preserve"> CITATION NIS24 \l 2057 </w:instrText>
          </w:r>
          <w:r w:rsidR="00E9157F">
            <w:fldChar w:fldCharType="separate"/>
          </w:r>
          <w:r w:rsidR="00E9157F" w:rsidRPr="0097444C">
            <w:rPr>
              <w:noProof/>
            </w:rPr>
            <w:t>[21]</w:t>
          </w:r>
          <w:r w:rsidR="00E9157F">
            <w:fldChar w:fldCharType="end"/>
          </w:r>
        </w:sdtContent>
      </w:sdt>
      <w:r w:rsidRPr="00834CD8">
        <w:t>.</w:t>
      </w:r>
    </w:p>
    <w:p w14:paraId="4B323645" w14:textId="77777777" w:rsidR="00325D41" w:rsidRPr="00054123" w:rsidRDefault="00325D41" w:rsidP="00325D41">
      <w:r w:rsidRPr="00EA3117">
        <w:t xml:space="preserve">The </w:t>
      </w:r>
      <w:r w:rsidRPr="00054123">
        <w:rPr>
          <w:b/>
          <w:bCs/>
        </w:rPr>
        <w:t>Identify</w:t>
      </w:r>
      <w:r w:rsidRPr="00EA3117">
        <w:t xml:space="preserve"> function helps establish a thorough awareness of the organisation's assets including cloud infrastructure, IoT devices, AI systems,</w:t>
      </w:r>
      <w:r>
        <w:t xml:space="preserve"> </w:t>
      </w:r>
      <w:r w:rsidRPr="00EA3117">
        <w:t>and sensitive patient data.</w:t>
      </w:r>
      <w:r>
        <w:t xml:space="preserve"> </w:t>
      </w:r>
      <w:r w:rsidRPr="00054123">
        <w:t>This requires keeping an accurate asset inventory and doing frequent risk assessments in order to find vulnerabilities and prioritise mitigation actions. Accurate asset identification is crucial for monitoring activities and imposing access limits in a Zero Trust environment.</w:t>
      </w:r>
    </w:p>
    <w:p w14:paraId="6058DD11" w14:textId="30395B14" w:rsidR="00325D41" w:rsidRPr="00A13E40" w:rsidRDefault="00325D41" w:rsidP="00325D41">
      <w:r w:rsidRPr="00A13E40">
        <w:t xml:space="preserve">Implementing security measures to guarantee the safe operation of vital systems is the main goal of the </w:t>
      </w:r>
      <w:r w:rsidRPr="00A13E40">
        <w:rPr>
          <w:b/>
          <w:bCs/>
        </w:rPr>
        <w:t>Protect</w:t>
      </w:r>
      <w:r w:rsidRPr="00A13E40">
        <w:t xml:space="preserve"> function. This involves implementing Zero Trust concepts including multi-</w:t>
      </w:r>
      <w:r w:rsidRPr="00A13E40">
        <w:lastRenderedPageBreak/>
        <w:t xml:space="preserve">factor authentication, least-privilege access, and micro-segmentation. Sensitive information should also be protected by data protection techniques like tokenisation and encryption. </w:t>
      </w:r>
    </w:p>
    <w:p w14:paraId="4C25B383" w14:textId="77777777" w:rsidR="00325D41" w:rsidRPr="00A13E40" w:rsidRDefault="00325D41" w:rsidP="00325D41">
      <w:r w:rsidRPr="00A13E40">
        <w:t xml:space="preserve">The </w:t>
      </w:r>
      <w:r w:rsidRPr="00A13E40">
        <w:rPr>
          <w:b/>
          <w:bCs/>
        </w:rPr>
        <w:t>Detect</w:t>
      </w:r>
      <w:r w:rsidRPr="00A13E40">
        <w:t xml:space="preserve"> function includes threat detection and ongoing monitoring. When SIEM systems are paired with behavioural analytics, the company can instantly see irregularities and possible security problems. In a Zero Trust architecture, where constant verification is necessary to preserve security, this is very crucial.</w:t>
      </w:r>
    </w:p>
    <w:p w14:paraId="5D64765D" w14:textId="77777777" w:rsidR="00325D41" w:rsidRPr="00001FBE" w:rsidRDefault="00325D41" w:rsidP="00325D41">
      <w:r w:rsidRPr="00001FBE">
        <w:t xml:space="preserve">The organisation's ability to handle security events is guaranteed by the </w:t>
      </w:r>
      <w:r w:rsidRPr="00001FBE">
        <w:rPr>
          <w:b/>
          <w:bCs/>
        </w:rPr>
        <w:t>Respond</w:t>
      </w:r>
      <w:r w:rsidRPr="00001FBE">
        <w:t xml:space="preserve"> function. This entails creating incident response plans, holding frequent training sessions, and setting up transparent channels of communication. In order to minimise the effects of security events and preserve operational continuity, quick response is </w:t>
      </w:r>
      <w:r>
        <w:t>needed</w:t>
      </w:r>
      <w:r w:rsidRPr="00001FBE">
        <w:t>.</w:t>
      </w:r>
    </w:p>
    <w:p w14:paraId="721DBC74" w14:textId="77777777" w:rsidR="00325D41" w:rsidRPr="00F200B8" w:rsidRDefault="00325D41" w:rsidP="00325D41">
      <w:r w:rsidRPr="00F200B8">
        <w:t xml:space="preserve">After an incident, the </w:t>
      </w:r>
      <w:r w:rsidRPr="00F200B8">
        <w:rPr>
          <w:b/>
          <w:bCs/>
        </w:rPr>
        <w:t>Recover</w:t>
      </w:r>
      <w:r w:rsidRPr="00F200B8">
        <w:t xml:space="preserve"> function's main goals are to restore systems and guarantee business continuity. This involves putting disaster recovery plans into action, keeping safe backups, and testing often to make sure everything is ready. Given the vital significance of MediTrust's services and the DORA regulations, this is especially </w:t>
      </w:r>
      <w:r>
        <w:t>vital</w:t>
      </w:r>
      <w:r w:rsidRPr="00F200B8">
        <w:t>.</w:t>
      </w:r>
    </w:p>
    <w:p w14:paraId="79D392D7" w14:textId="77777777" w:rsidR="00325D41" w:rsidRDefault="00325D41" w:rsidP="00325D41">
      <w:r w:rsidRPr="00781EC3">
        <w:t>Crucially, governance must guarantee that cybersecurity policy is in line with corporate goals. For MediTrust, this entails preserving patient data security, fostering safe innovation in AI-driven healthcare solutions, and upholding trust with healthcare providers. The company can make sure that security promotes rather than hindering growth by incorporating cybersecurity into its strategy.</w:t>
      </w:r>
    </w:p>
    <w:p w14:paraId="55557F4C" w14:textId="40B12F5A" w:rsidR="00275474" w:rsidRPr="00781EC3" w:rsidRDefault="00275474" w:rsidP="00275474">
      <w:pPr>
        <w:jc w:val="center"/>
      </w:pPr>
      <w:r>
        <w:rPr>
          <w:noProof/>
        </w:rPr>
        <w:drawing>
          <wp:inline distT="0" distB="0" distL="0" distR="0" wp14:anchorId="6EE0688F" wp14:editId="6BC693C9">
            <wp:extent cx="3149600" cy="1241759"/>
            <wp:effectExtent l="0" t="0" r="0" b="0"/>
            <wp:docPr id="1340863017" name="Picture 33" descr="NIST CSF 1.1 and CSF 2.0 Fun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IST CSF 1.1 and CSF 2.0 Function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72736" cy="1250880"/>
                    </a:xfrm>
                    <a:prstGeom prst="rect">
                      <a:avLst/>
                    </a:prstGeom>
                    <a:noFill/>
                    <a:ln>
                      <a:noFill/>
                    </a:ln>
                  </pic:spPr>
                </pic:pic>
              </a:graphicData>
            </a:graphic>
          </wp:inline>
        </w:drawing>
      </w:r>
      <w:r w:rsidR="00E9157F" w:rsidRPr="00E9157F">
        <w:t xml:space="preserve"> </w:t>
      </w:r>
      <w:sdt>
        <w:sdtPr>
          <w:id w:val="223499374"/>
          <w:citation/>
        </w:sdtPr>
        <w:sdtContent>
          <w:r w:rsidR="00E9157F">
            <w:fldChar w:fldCharType="begin"/>
          </w:r>
          <w:r w:rsidR="00E9157F">
            <w:instrText xml:space="preserve"> CITATION NIS24 \l 2057 </w:instrText>
          </w:r>
          <w:r w:rsidR="00E9157F">
            <w:fldChar w:fldCharType="separate"/>
          </w:r>
          <w:r w:rsidR="00E9157F" w:rsidRPr="0097444C">
            <w:rPr>
              <w:noProof/>
            </w:rPr>
            <w:t>[21]</w:t>
          </w:r>
          <w:r w:rsidR="00E9157F">
            <w:fldChar w:fldCharType="end"/>
          </w:r>
        </w:sdtContent>
      </w:sdt>
      <w:r w:rsidR="00E9157F">
        <w:t>.</w:t>
      </w:r>
    </w:p>
    <w:p w14:paraId="2FA848C7" w14:textId="72CB083C" w:rsidR="00325D41" w:rsidRPr="00B23FBF" w:rsidRDefault="00325D41" w:rsidP="00B23FBF">
      <w:pPr>
        <w:pStyle w:val="Heading1"/>
        <w:rPr>
          <w:color w:val="auto"/>
          <w:u w:val="single"/>
        </w:rPr>
      </w:pPr>
      <w:bookmarkStart w:id="71" w:name="_Toc228371766"/>
      <w:bookmarkStart w:id="72" w:name="_Toc228372537"/>
      <w:bookmarkStart w:id="73" w:name="_Toc228414039"/>
      <w:bookmarkStart w:id="74" w:name="_Toc228414701"/>
      <w:r w:rsidRPr="00B23FBF">
        <w:rPr>
          <w:color w:val="auto"/>
          <w:u w:val="single"/>
        </w:rPr>
        <w:t>Risk Management</w:t>
      </w:r>
      <w:bookmarkEnd w:id="71"/>
      <w:bookmarkEnd w:id="72"/>
      <w:bookmarkEnd w:id="73"/>
      <w:bookmarkEnd w:id="74"/>
    </w:p>
    <w:p w14:paraId="65FCB629" w14:textId="486351F3" w:rsidR="00325D41" w:rsidRPr="00033A5E" w:rsidRDefault="00325D41" w:rsidP="00325D41">
      <w:pPr>
        <w:rPr>
          <w:color w:val="ED7D31" w:themeColor="accent2"/>
        </w:rPr>
      </w:pPr>
      <w:r w:rsidRPr="00DA429B">
        <w:t>The proposed Zero Trust security program places a strong emphasis on risk management, especially in light of MediTrust's vulnerability to cloud-related vulnerabilities and software supply chain risks. Risk management is necessary to detect, evaluate, and reduce these risks, a proactive and organised approach</w:t>
      </w:r>
      <w:r w:rsidR="00AE3E07">
        <w:t xml:space="preserve"> </w:t>
      </w:r>
      <w:sdt>
        <w:sdtPr>
          <w:id w:val="-237017147"/>
          <w:citation/>
        </w:sdtPr>
        <w:sdtContent>
          <w:r w:rsidR="00AE3E07">
            <w:fldChar w:fldCharType="begin"/>
          </w:r>
          <w:r w:rsidR="00AE3E07">
            <w:instrText xml:space="preserve"> CITATION NCS23 \l 2057 </w:instrText>
          </w:r>
          <w:r w:rsidR="00AE3E07">
            <w:fldChar w:fldCharType="separate"/>
          </w:r>
          <w:r w:rsidR="00AE3E07" w:rsidRPr="00E701A2">
            <w:rPr>
              <w:noProof/>
            </w:rPr>
            <w:t>[22]</w:t>
          </w:r>
          <w:r w:rsidR="00AE3E07">
            <w:fldChar w:fldCharType="end"/>
          </w:r>
        </w:sdtContent>
      </w:sdt>
      <w:r w:rsidRPr="00DA429B">
        <w:t>.</w:t>
      </w:r>
    </w:p>
    <w:p w14:paraId="2AE521C1" w14:textId="77777777" w:rsidR="00325D41" w:rsidRPr="001D0A40" w:rsidRDefault="00325D41" w:rsidP="00325D41">
      <w:r w:rsidRPr="001D0A40">
        <w:t xml:space="preserve">MediTrust's </w:t>
      </w:r>
      <w:r w:rsidRPr="00E645FC">
        <w:rPr>
          <w:b/>
          <w:bCs/>
        </w:rPr>
        <w:t>software supply chain</w:t>
      </w:r>
      <w:r w:rsidRPr="001D0A40">
        <w:t xml:space="preserve"> is one of the biggest dangers that the company faces. The organisation depends on third-party frameworks, libraries, and research partners, all of which might be vulnerable. Attackers may take advantage of these dependencies by exploiting update systems or inserting malicious code. Data poisoning attacks, in which harmful data is injected during the training process to influence results, may also be used to target AI models.</w:t>
      </w:r>
    </w:p>
    <w:p w14:paraId="334CC14E" w14:textId="77777777" w:rsidR="00325D41" w:rsidRPr="00033A5E" w:rsidRDefault="00325D41" w:rsidP="00325D41">
      <w:pPr>
        <w:rPr>
          <w:color w:val="ED7D31" w:themeColor="accent2"/>
        </w:rPr>
      </w:pPr>
      <w:r w:rsidRPr="00AA4676">
        <w:lastRenderedPageBreak/>
        <w:t xml:space="preserve">MediTrust should implement a </w:t>
      </w:r>
      <w:r w:rsidRPr="00E645FC">
        <w:rPr>
          <w:b/>
          <w:bCs/>
        </w:rPr>
        <w:t>Software Bill of Materials (SBOM)</w:t>
      </w:r>
      <w:r w:rsidRPr="00AA4676">
        <w:t xml:space="preserve"> which offers insight into all software components and dependencies to reduce these risks. This makes it possible for the company to spot weak points and react fast to new threats. Vulnerabilities should be found early in the development process by using continuous integration pipelines and automated security testing.</w:t>
      </w:r>
    </w:p>
    <w:p w14:paraId="22A09F29" w14:textId="2FF718EA" w:rsidR="00325D41" w:rsidRDefault="00325D41" w:rsidP="00325D41">
      <w:pPr>
        <w:rPr>
          <w:color w:val="ED7D31" w:themeColor="accent2"/>
        </w:rPr>
      </w:pPr>
      <w:r w:rsidRPr="00E645FC">
        <w:t xml:space="preserve">Another significant danger is </w:t>
      </w:r>
      <w:r w:rsidRPr="00E645FC">
        <w:rPr>
          <w:b/>
          <w:bCs/>
        </w:rPr>
        <w:t>cloud misconfiguration</w:t>
      </w:r>
      <w:r w:rsidRPr="00E645FC">
        <w:t xml:space="preserve">, which continues to be one of the main reasons for data breaches. Sensitive information may be vulnerable to unwanted access due to improperly designed storage systems, overly broad permissions, and unreliable APIs. </w:t>
      </w:r>
    </w:p>
    <w:p w14:paraId="0706A8DC" w14:textId="77777777" w:rsidR="00325D41" w:rsidRPr="000104A1" w:rsidRDefault="00325D41" w:rsidP="00325D41">
      <w:pPr>
        <w:rPr>
          <w:color w:val="ED7D31" w:themeColor="accent2"/>
        </w:rPr>
      </w:pPr>
      <w:r w:rsidRPr="000104A1">
        <w:t xml:space="preserve">MediTrust should use </w:t>
      </w:r>
      <w:r w:rsidRPr="000104A1">
        <w:rPr>
          <w:b/>
          <w:bCs/>
        </w:rPr>
        <w:t>Cloud Security Posture Management (CSPM)</w:t>
      </w:r>
      <w:r w:rsidRPr="000104A1">
        <w:t xml:space="preserve"> solutions to continually monitor and enforce safe setups in order to address these problems. To guarantee that security rules are consistently implemented, regular audits and automated compliance checks should be carried out.</w:t>
      </w:r>
    </w:p>
    <w:p w14:paraId="2588C5E8" w14:textId="3583A7A5" w:rsidR="00325D41" w:rsidRPr="000104A1" w:rsidRDefault="00325D41" w:rsidP="00325D41">
      <w:r w:rsidRPr="000104A1">
        <w:t>Each identified risk should have its likelihood and effect assessed using a systematic risk assessment approach. MediTrust can make sure that its security program stays focused on the most serious risks by using a risk-based approach.</w:t>
      </w:r>
    </w:p>
    <w:p w14:paraId="0B1D21C9" w14:textId="77777777" w:rsidR="00325D41" w:rsidRDefault="00325D41" w:rsidP="00325D41">
      <w:pPr>
        <w:rPr>
          <w:color w:val="ED7D31" w:themeColor="accent2"/>
        </w:rPr>
      </w:pPr>
      <w:r w:rsidRPr="007C6AB3">
        <w:t>As indicated in Table 1 the most serious concerns include supply chain vulnerabilities, cloud misconfiguration, and credential breach. These dangers emphasise how crucial it is to apply Zero Trust concepts like least-privilege access, continuous authentication, and real-time monitoring in order to lower the attack surface and boost resilience.</w:t>
      </w:r>
    </w:p>
    <w:p w14:paraId="77A5E0F3" w14:textId="0A278E4B" w:rsidR="00325D41" w:rsidRDefault="00325D41" w:rsidP="00325D41">
      <w:pPr>
        <w:jc w:val="center"/>
        <w:rPr>
          <w:u w:val="single"/>
        </w:rPr>
      </w:pPr>
      <w:r w:rsidRPr="007C6AB3">
        <w:rPr>
          <w:u w:val="single"/>
        </w:rPr>
        <w:t>Table 1</w:t>
      </w:r>
      <w:r w:rsidR="0002186A">
        <w:rPr>
          <w:u w:val="single"/>
        </w:rPr>
        <w:t>:</w:t>
      </w:r>
    </w:p>
    <w:p w14:paraId="22F073AD" w14:textId="7D9266CC" w:rsidR="0002186A" w:rsidRPr="0002186A" w:rsidRDefault="0002186A" w:rsidP="0002186A">
      <w:r>
        <w:rPr>
          <w:noProof/>
          <w:color w:val="EE0000"/>
        </w:rPr>
        <w:drawing>
          <wp:inline distT="0" distB="0" distL="0" distR="0" wp14:anchorId="747E8DBA" wp14:editId="70D663FB">
            <wp:extent cx="5995502" cy="2659380"/>
            <wp:effectExtent l="0" t="0" r="5715" b="7620"/>
            <wp:docPr id="731358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096018" name="Picture 123409601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51478" cy="2684209"/>
                    </a:xfrm>
                    <a:prstGeom prst="rect">
                      <a:avLst/>
                    </a:prstGeom>
                  </pic:spPr>
                </pic:pic>
              </a:graphicData>
            </a:graphic>
          </wp:inline>
        </w:drawing>
      </w:r>
    </w:p>
    <w:p w14:paraId="31B3CEAD" w14:textId="6B11ED08" w:rsidR="00325D41" w:rsidRPr="00EA362F" w:rsidRDefault="00325D41" w:rsidP="00325D41">
      <w:pPr>
        <w:rPr>
          <w:color w:val="EE0000"/>
        </w:rPr>
      </w:pPr>
      <w:r>
        <w:rPr>
          <w:noProof/>
          <w:color w:val="EE0000"/>
        </w:rPr>
        <w:lastRenderedPageBreak/>
        <w:drawing>
          <wp:inline distT="0" distB="0" distL="0" distR="0" wp14:anchorId="07CCF317" wp14:editId="5F3434B1">
            <wp:extent cx="6031621" cy="2346960"/>
            <wp:effectExtent l="0" t="0" r="7620" b="0"/>
            <wp:docPr id="19301582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158236" name="Picture 193015823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35927" cy="2348636"/>
                    </a:xfrm>
                    <a:prstGeom prst="rect">
                      <a:avLst/>
                    </a:prstGeom>
                  </pic:spPr>
                </pic:pic>
              </a:graphicData>
            </a:graphic>
          </wp:inline>
        </w:drawing>
      </w:r>
    </w:p>
    <w:p w14:paraId="30AA6032" w14:textId="4B1C5C0B" w:rsidR="00325D41" w:rsidRDefault="00782DA9" w:rsidP="00325D41">
      <w:pPr>
        <w:rPr>
          <w:b/>
          <w:bCs/>
          <w:color w:val="EE0000"/>
        </w:rPr>
      </w:pPr>
      <w:hyperlink r:id="rId17" w:history="1">
        <w:r w:rsidRPr="00782DA9">
          <w:rPr>
            <w:rStyle w:val="Hyperlink"/>
            <w:b/>
            <w:bCs/>
          </w:rPr>
          <w:t>task 2 risk table.xlsx</w:t>
        </w:r>
      </w:hyperlink>
    </w:p>
    <w:p w14:paraId="13393D40" w14:textId="6EF2F322" w:rsidR="00325D41" w:rsidRPr="00B23FBF" w:rsidRDefault="00325D41" w:rsidP="00B23FBF">
      <w:pPr>
        <w:pStyle w:val="Heading2"/>
        <w:rPr>
          <w:color w:val="auto"/>
          <w:u w:val="single"/>
        </w:rPr>
      </w:pPr>
      <w:bookmarkStart w:id="75" w:name="_Toc228371767"/>
      <w:bookmarkStart w:id="76" w:name="_Toc228372538"/>
      <w:bookmarkStart w:id="77" w:name="_Toc228414040"/>
      <w:bookmarkStart w:id="78" w:name="_Toc228414702"/>
      <w:r w:rsidRPr="00B23FBF">
        <w:rPr>
          <w:color w:val="auto"/>
          <w:u w:val="single"/>
        </w:rPr>
        <w:t>Compliance with DORA and NIS2</w:t>
      </w:r>
      <w:bookmarkEnd w:id="75"/>
      <w:bookmarkEnd w:id="76"/>
      <w:bookmarkEnd w:id="77"/>
      <w:bookmarkEnd w:id="78"/>
    </w:p>
    <w:p w14:paraId="15EF86FC" w14:textId="69C2E4FC" w:rsidR="00325D41" w:rsidRPr="003A691A" w:rsidRDefault="00325D41" w:rsidP="00325D41">
      <w:r w:rsidRPr="003A691A">
        <w:t>Adherence to regulatory frameworks like DORA and NIS2 is crucial when MediTrust enters the European Union</w:t>
      </w:r>
      <w:r w:rsidR="004745DE">
        <w:t xml:space="preserve"> </w:t>
      </w:r>
      <w:sdt>
        <w:sdtPr>
          <w:id w:val="-1759969099"/>
          <w:citation/>
        </w:sdtPr>
        <w:sdtContent>
          <w:r w:rsidR="004745DE">
            <w:fldChar w:fldCharType="begin"/>
          </w:r>
          <w:r w:rsidR="004745DE">
            <w:instrText xml:space="preserve"> CITATION Ano223 \l 2057 </w:instrText>
          </w:r>
          <w:r w:rsidR="004745DE">
            <w:fldChar w:fldCharType="separate"/>
          </w:r>
          <w:r w:rsidR="004745DE" w:rsidRPr="0065478D">
            <w:rPr>
              <w:noProof/>
            </w:rPr>
            <w:t>[23]</w:t>
          </w:r>
          <w:r w:rsidR="004745DE">
            <w:fldChar w:fldCharType="end"/>
          </w:r>
        </w:sdtContent>
      </w:sdt>
      <w:r w:rsidRPr="003A691A">
        <w:t>. Organisations must comply with these laws in order to guarantee operational resilience, efficient risk management, and prompt incident reporting.</w:t>
      </w:r>
    </w:p>
    <w:p w14:paraId="211A3702" w14:textId="77777777" w:rsidR="00325D41" w:rsidRPr="001A490B" w:rsidRDefault="00325D41" w:rsidP="00325D41">
      <w:pPr>
        <w:rPr>
          <w:color w:val="ED7D31" w:themeColor="accent2"/>
        </w:rPr>
      </w:pPr>
      <w:r w:rsidRPr="003A691A">
        <w:t xml:space="preserve">The Zero Trust security program benefits </w:t>
      </w:r>
      <w:r w:rsidRPr="003A691A">
        <w:rPr>
          <w:b/>
          <w:bCs/>
        </w:rPr>
        <w:t>DORA</w:t>
      </w:r>
      <w:r w:rsidRPr="003A691A">
        <w:t xml:space="preserve"> by strengthening the organisation's capacity to endure and bounce back from disturbances. Potential dangers are promptly detected and dealt with thanks to automatic response systems, event detection, and continuous monitoring. Furthermore, frequent resilience testing and the execution of strong disaster recovery plans guarantee that vital services can continue even in the case of a significant occurrence.</w:t>
      </w:r>
    </w:p>
    <w:p w14:paraId="05BD09D1" w14:textId="77777777" w:rsidR="00325D41" w:rsidRPr="00BA2962" w:rsidRDefault="00325D41" w:rsidP="00325D41">
      <w:r w:rsidRPr="00BA2962">
        <w:t xml:space="preserve">Moreover, clear incident reporting processes and extensive risk management measures are part of the </w:t>
      </w:r>
      <w:r w:rsidRPr="00BA2962">
        <w:rPr>
          <w:b/>
          <w:bCs/>
        </w:rPr>
        <w:t>NIS2</w:t>
      </w:r>
      <w:r w:rsidRPr="00BA2962">
        <w:t xml:space="preserve"> program. Within predetermined timescales, the organisation must set up procedures for identifying, reporting, and handling cybersecurity issues. By offering improved visibility and control over system activities, Zero Trust facilitates the quick discovery and reporting of issues.</w:t>
      </w:r>
    </w:p>
    <w:p w14:paraId="402E5258" w14:textId="77777777" w:rsidR="00325D41" w:rsidRPr="00701E49" w:rsidRDefault="00325D41" w:rsidP="00325D41">
      <w:r w:rsidRPr="00701E49">
        <w:t>NIS2 prioritises supply chain security, which is consistent with the risk management strategies mentioned. MediTrust can lessen its exposure to supply chain risks and guarantee regulatory compliance by enforcing stringent controls over third-party access and regularly monitoring dependencies.</w:t>
      </w:r>
    </w:p>
    <w:p w14:paraId="4DCE84B2" w14:textId="06C59016" w:rsidR="00B23FBF" w:rsidRPr="00B23FBF" w:rsidRDefault="00325D41" w:rsidP="00B23FBF">
      <w:r w:rsidRPr="006D17D3">
        <w:t>MediTrust may attain compliance and improve its overall security posture by incorporating regulatory standards into its Zero Trust architecture.</w:t>
      </w:r>
    </w:p>
    <w:p w14:paraId="6CC919AB" w14:textId="77777777" w:rsidR="00B23FBF" w:rsidRDefault="00B23FBF" w:rsidP="00B23FBF"/>
    <w:p w14:paraId="161BDB28" w14:textId="6435534A" w:rsidR="00325D41" w:rsidRPr="00B23FBF" w:rsidRDefault="00325D41" w:rsidP="00B23FBF">
      <w:pPr>
        <w:pStyle w:val="Heading1"/>
        <w:rPr>
          <w:color w:val="auto"/>
          <w:u w:val="single"/>
        </w:rPr>
      </w:pPr>
      <w:bookmarkStart w:id="79" w:name="_Toc228371768"/>
      <w:bookmarkStart w:id="80" w:name="_Toc228372539"/>
      <w:bookmarkStart w:id="81" w:name="_Toc228414041"/>
      <w:bookmarkStart w:id="82" w:name="_Toc228414703"/>
      <w:r w:rsidRPr="00B23FBF">
        <w:rPr>
          <w:color w:val="auto"/>
          <w:u w:val="single"/>
        </w:rPr>
        <w:lastRenderedPageBreak/>
        <w:t>Contingency Planning</w:t>
      </w:r>
      <w:bookmarkEnd w:id="79"/>
      <w:bookmarkEnd w:id="80"/>
      <w:bookmarkEnd w:id="81"/>
      <w:bookmarkEnd w:id="82"/>
    </w:p>
    <w:p w14:paraId="45B35D1B" w14:textId="77777777" w:rsidR="00325D41" w:rsidRPr="003F01E6" w:rsidRDefault="00325D41" w:rsidP="00325D41">
      <w:pPr>
        <w:rPr>
          <w:color w:val="ED7D31" w:themeColor="accent2"/>
        </w:rPr>
      </w:pPr>
      <w:r w:rsidRPr="00EE1036">
        <w:t>A ransomware assault that targets MediTrust's source code repositories and AI training data poses a serious risk of interfering with business operations and compromising private data. The organisation has to put in place, a thorough disaster recovery and contingency planning strategy in order to mitigate this risk.</w:t>
      </w:r>
    </w:p>
    <w:p w14:paraId="0D07AAE8" w14:textId="57CF38E6" w:rsidR="00325D41" w:rsidRPr="003F01E6" w:rsidRDefault="00325D41" w:rsidP="00325D41">
      <w:pPr>
        <w:rPr>
          <w:color w:val="ED7D31" w:themeColor="accent2"/>
        </w:rPr>
      </w:pPr>
      <w:r w:rsidRPr="00C60501">
        <w:t xml:space="preserve">The first line of protection is establishing frequent and secure backups. Moreover, to avoid being hacked during an attack, these backups should be kept in isolated settings apart from the main network. By using </w:t>
      </w:r>
      <w:r w:rsidRPr="00C60501">
        <w:rPr>
          <w:b/>
          <w:bCs/>
        </w:rPr>
        <w:t xml:space="preserve">immutable </w:t>
      </w:r>
      <w:r w:rsidR="00491432" w:rsidRPr="00C60501">
        <w:rPr>
          <w:b/>
          <w:bCs/>
        </w:rPr>
        <w:t>storage,</w:t>
      </w:r>
      <w:r w:rsidRPr="00C60501">
        <w:t xml:space="preserve"> it guarantees that attackers cannot change or remove backup data, offering a dependable recovery point.</w:t>
      </w:r>
    </w:p>
    <w:p w14:paraId="7A342E71" w14:textId="77777777" w:rsidR="00325D41" w:rsidRPr="00EE1036" w:rsidRDefault="00325D41" w:rsidP="00325D41">
      <w:r w:rsidRPr="00EE1036">
        <w:t>Additionally, incident response protocols need to be well-defined and routinely verified. These protocols have to include actions for locating and confining the attack, separating impacted systems, and stopping its spread. In order to lessen the effects of ransomware attacks and minimise downtime, quick action is crucial.</w:t>
      </w:r>
    </w:p>
    <w:p w14:paraId="3EE68CAD" w14:textId="2D65618C" w:rsidR="00325D41" w:rsidRPr="009A71A3" w:rsidRDefault="00325D41" w:rsidP="00325D41">
      <w:r w:rsidRPr="009A71A3">
        <w:t>Critical services should be able to recover quickly thanks to system restoration procedures. In order to guarantee business continuity, it involves giving first priority to the restoration of crucial systems like AI models and healthcare platforms.</w:t>
      </w:r>
    </w:p>
    <w:p w14:paraId="2DAFAAC8" w14:textId="6A6C9476" w:rsidR="00325D41" w:rsidRDefault="00325D41" w:rsidP="00325D41">
      <w:r w:rsidRPr="00894508">
        <w:t>From a Zero Trust standpoint, contingency planning also entails using stringent access restrictions and micro-segmentation to stop assaults from spreading. The company can stop ransomware from spreading throughout the network by isolating systems and limiting access</w:t>
      </w:r>
      <w:r w:rsidR="00BA31EA">
        <w:t xml:space="preserve"> </w:t>
      </w:r>
      <w:sdt>
        <w:sdtPr>
          <w:id w:val="-2013438038"/>
          <w:citation/>
        </w:sdtPr>
        <w:sdtContent>
          <w:r w:rsidR="00BA31EA">
            <w:fldChar w:fldCharType="begin"/>
          </w:r>
          <w:r w:rsidR="00BA31EA">
            <w:instrText xml:space="preserve"> CITATION CIS25 \l 2057 </w:instrText>
          </w:r>
          <w:r w:rsidR="00BA31EA">
            <w:fldChar w:fldCharType="separate"/>
          </w:r>
          <w:r w:rsidR="00BA31EA" w:rsidRPr="0055257E">
            <w:rPr>
              <w:noProof/>
            </w:rPr>
            <w:t>[24]</w:t>
          </w:r>
          <w:r w:rsidR="00BA31EA">
            <w:fldChar w:fldCharType="end"/>
          </w:r>
        </w:sdtContent>
      </w:sdt>
      <w:r w:rsidR="00BA31EA">
        <w:t>.</w:t>
      </w:r>
    </w:p>
    <w:p w14:paraId="2F1ABEB4" w14:textId="26400D62" w:rsidR="00E80741" w:rsidRPr="00894508" w:rsidRDefault="00E80741" w:rsidP="00E80741">
      <w:pPr>
        <w:jc w:val="center"/>
      </w:pPr>
      <w:r>
        <w:rPr>
          <w:noProof/>
        </w:rPr>
        <w:drawing>
          <wp:inline distT="0" distB="0" distL="0" distR="0" wp14:anchorId="2B022209" wp14:editId="732FC206">
            <wp:extent cx="3780433" cy="1892300"/>
            <wp:effectExtent l="0" t="0" r="0" b="0"/>
            <wp:docPr id="2097337640" name="Picture 34" descr="Ransomware Recovery Tales: Prepare for BattleApr 24,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ansomware Recovery Tales: Prepare for BattleApr 24, 202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90777" cy="1897478"/>
                    </a:xfrm>
                    <a:prstGeom prst="rect">
                      <a:avLst/>
                    </a:prstGeom>
                    <a:noFill/>
                    <a:ln>
                      <a:noFill/>
                    </a:ln>
                  </pic:spPr>
                </pic:pic>
              </a:graphicData>
            </a:graphic>
          </wp:inline>
        </w:drawing>
      </w:r>
      <w:r w:rsidR="00DE312A">
        <w:t xml:space="preserve"> </w:t>
      </w:r>
      <w:sdt>
        <w:sdtPr>
          <w:id w:val="1066231290"/>
          <w:citation/>
        </w:sdtPr>
        <w:sdtContent>
          <w:r w:rsidR="00DE312A">
            <w:fldChar w:fldCharType="begin"/>
          </w:r>
          <w:r w:rsidR="00DE312A">
            <w:instrText xml:space="preserve"> CITATION Cha26 \l 2057 </w:instrText>
          </w:r>
          <w:r w:rsidR="00DE312A">
            <w:fldChar w:fldCharType="separate"/>
          </w:r>
          <w:r w:rsidR="00DE312A" w:rsidRPr="0055257E">
            <w:rPr>
              <w:noProof/>
            </w:rPr>
            <w:t>[25]</w:t>
          </w:r>
          <w:r w:rsidR="00DE312A">
            <w:fldChar w:fldCharType="end"/>
          </w:r>
        </w:sdtContent>
      </w:sdt>
      <w:r w:rsidR="00DE312A">
        <w:t xml:space="preserve">. </w:t>
      </w:r>
    </w:p>
    <w:p w14:paraId="2CF6BEF0" w14:textId="37DBCDEE" w:rsidR="00325D41" w:rsidRPr="00B23FBF" w:rsidRDefault="00325D41" w:rsidP="00B23FBF">
      <w:pPr>
        <w:pStyle w:val="Heading1"/>
        <w:rPr>
          <w:color w:val="auto"/>
          <w:u w:val="single"/>
        </w:rPr>
      </w:pPr>
      <w:bookmarkStart w:id="83" w:name="_Toc228371769"/>
      <w:bookmarkStart w:id="84" w:name="_Toc228372540"/>
      <w:bookmarkStart w:id="85" w:name="_Toc228414042"/>
      <w:bookmarkStart w:id="86" w:name="_Toc228414704"/>
      <w:r w:rsidRPr="00B23FBF">
        <w:rPr>
          <w:color w:val="auto"/>
          <w:u w:val="single"/>
        </w:rPr>
        <w:t>Protection Mechanisms</w:t>
      </w:r>
      <w:bookmarkEnd w:id="83"/>
      <w:bookmarkEnd w:id="84"/>
      <w:bookmarkEnd w:id="85"/>
      <w:bookmarkEnd w:id="86"/>
    </w:p>
    <w:p w14:paraId="1107CC3D" w14:textId="77777777" w:rsidR="00325D41" w:rsidRPr="00B7339A" w:rsidRDefault="00325D41" w:rsidP="00325D41">
      <w:r w:rsidRPr="00B7339A">
        <w:t>To ensure complete protection against cyber-attacks and to support the Zero Trust model, contemporary security procedures must be implemented. In order to provide ongoing monitoring, detection, and reaction, these measures must be included into a unified security architecture.</w:t>
      </w:r>
    </w:p>
    <w:p w14:paraId="73330BD6" w14:textId="77777777" w:rsidR="00325D41" w:rsidRPr="00B7339A" w:rsidRDefault="00325D41" w:rsidP="00325D41">
      <w:r w:rsidRPr="00B7339A">
        <w:lastRenderedPageBreak/>
        <w:t xml:space="preserve">Tools for </w:t>
      </w:r>
      <w:r w:rsidRPr="00B7339A">
        <w:rPr>
          <w:b/>
          <w:bCs/>
        </w:rPr>
        <w:t>Cloud Security Posture Management (CSPM)</w:t>
      </w:r>
      <w:r w:rsidRPr="00B7339A">
        <w:t xml:space="preserve"> are essential for locating and fixing setup errors in cloud settings. CSPM technologies assist in preventing human error-related data breaches by enforcing security regulations and continually monitoring setups.</w:t>
      </w:r>
    </w:p>
    <w:p w14:paraId="0859FC1E" w14:textId="228FE8B9" w:rsidR="00325D41" w:rsidRPr="00CE0B2E" w:rsidRDefault="00325D41" w:rsidP="00325D41">
      <w:r w:rsidRPr="00CE0B2E">
        <w:t xml:space="preserve">Systems for </w:t>
      </w:r>
      <w:r w:rsidRPr="00CE0B2E">
        <w:rPr>
          <w:b/>
          <w:bCs/>
        </w:rPr>
        <w:t>Security Information and Event Management (SIEM)</w:t>
      </w:r>
      <w:r w:rsidRPr="00CE0B2E">
        <w:t xml:space="preserve"> offer centralised insight into security incidents throughout the company. SIEM systems make it possible to identify complicated risks that might not be apparent through individual systems by evaluating logs and correlating data from many sources</w:t>
      </w:r>
      <w:r w:rsidR="00BE24EF">
        <w:t xml:space="preserve"> </w:t>
      </w:r>
      <w:sdt>
        <w:sdtPr>
          <w:id w:val="-1283570633"/>
          <w:citation/>
        </w:sdtPr>
        <w:sdtContent>
          <w:r w:rsidR="00BE24EF">
            <w:fldChar w:fldCharType="begin"/>
          </w:r>
          <w:r w:rsidR="00BE24EF">
            <w:instrText xml:space="preserve"> CITATION Mic24 \l 2057 </w:instrText>
          </w:r>
          <w:r w:rsidR="00BE24EF">
            <w:fldChar w:fldCharType="separate"/>
          </w:r>
          <w:r w:rsidR="00BE24EF" w:rsidRPr="00761E69">
            <w:rPr>
              <w:noProof/>
            </w:rPr>
            <w:t>[26]</w:t>
          </w:r>
          <w:r w:rsidR="00BE24EF">
            <w:fldChar w:fldCharType="end"/>
          </w:r>
        </w:sdtContent>
      </w:sdt>
      <w:r w:rsidR="00BE24EF">
        <w:t>.</w:t>
      </w:r>
    </w:p>
    <w:p w14:paraId="7F29C99C" w14:textId="4B8DF200" w:rsidR="00325D41" w:rsidRPr="003E03CC" w:rsidRDefault="00325D41" w:rsidP="00325D41">
      <w:pPr>
        <w:rPr>
          <w:color w:val="ED7D31" w:themeColor="accent2"/>
        </w:rPr>
      </w:pPr>
      <w:r w:rsidRPr="00CE0B2E">
        <w:t xml:space="preserve">Advanced threat detection and automated response capabilities are offered at the endpoint level by </w:t>
      </w:r>
      <w:r w:rsidRPr="00CE0B2E">
        <w:rPr>
          <w:b/>
          <w:bCs/>
        </w:rPr>
        <w:t>Endpoint Detection and Response (EDR)</w:t>
      </w:r>
      <w:r w:rsidRPr="00CE0B2E">
        <w:t xml:space="preserve"> solutions. These technologies can stop malware from spreading</w:t>
      </w:r>
      <w:r w:rsidR="00452CB6">
        <w:t xml:space="preserve"> </w:t>
      </w:r>
      <w:r w:rsidRPr="00CE0B2E">
        <w:t>and spot unusual activity.</w:t>
      </w:r>
    </w:p>
    <w:p w14:paraId="01286727" w14:textId="77777777" w:rsidR="00325D41" w:rsidRPr="003E03CC" w:rsidRDefault="00325D41" w:rsidP="00325D41">
      <w:pPr>
        <w:rPr>
          <w:color w:val="ED7D31" w:themeColor="accent2"/>
        </w:rPr>
      </w:pPr>
      <w:r w:rsidRPr="00CE0B2E">
        <w:t xml:space="preserve">Finally, phishing-resistant </w:t>
      </w:r>
      <w:r w:rsidRPr="00CE0B2E">
        <w:rPr>
          <w:b/>
          <w:bCs/>
        </w:rPr>
        <w:t>Multi-Factor Authentication (MFA)</w:t>
      </w:r>
      <w:r w:rsidRPr="00CE0B2E">
        <w:t xml:space="preserve"> is essential for preventing credential-based attacks. The organisation may drastically lower the danger of unauthorised access by demanding several types of verification, including hardware-based authentication techniques.</w:t>
      </w:r>
    </w:p>
    <w:p w14:paraId="0609F1DA" w14:textId="77777777" w:rsidR="00325D41" w:rsidRDefault="00325D41" w:rsidP="00325D41">
      <w:r w:rsidRPr="004A189A">
        <w:t>Together, these defences provide a layered security strategy that improves the organisation's overall security posture and is consistent with Zero Trust principles.</w:t>
      </w:r>
    </w:p>
    <w:p w14:paraId="34F11A10" w14:textId="767455EA" w:rsidR="00E47766" w:rsidRDefault="00E47766" w:rsidP="00325D41">
      <w:r>
        <w:rPr>
          <w:noProof/>
        </w:rPr>
        <w:drawing>
          <wp:inline distT="0" distB="0" distL="0" distR="0" wp14:anchorId="6810ED43" wp14:editId="7EB8D776">
            <wp:extent cx="5760720" cy="4258310"/>
            <wp:effectExtent l="0" t="0" r="5080" b="0"/>
            <wp:docPr id="1397457877" name="Picture 31" descr="A diagram of a building with colum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457877" name="Picture 31" descr="A diagram of a building with column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60720" cy="4258310"/>
                    </a:xfrm>
                    <a:prstGeom prst="rect">
                      <a:avLst/>
                    </a:prstGeom>
                  </pic:spPr>
                </pic:pic>
              </a:graphicData>
            </a:graphic>
          </wp:inline>
        </w:drawing>
      </w:r>
    </w:p>
    <w:p w14:paraId="1947FC30" w14:textId="4A651019" w:rsidR="00BE24EF" w:rsidRPr="004A189A" w:rsidRDefault="00BE24EF" w:rsidP="00325D41">
      <w:sdt>
        <w:sdtPr>
          <w:id w:val="1870726442"/>
          <w:citation/>
        </w:sdtPr>
        <w:sdtContent>
          <w:r>
            <w:fldChar w:fldCharType="begin"/>
          </w:r>
          <w:r>
            <w:instrText xml:space="preserve">CITATION Ano232 \l 2057 </w:instrText>
          </w:r>
          <w:r>
            <w:fldChar w:fldCharType="separate"/>
          </w:r>
          <w:r w:rsidRPr="00761E69">
            <w:rPr>
              <w:noProof/>
            </w:rPr>
            <w:t>[27]</w:t>
          </w:r>
          <w:r>
            <w:fldChar w:fldCharType="end"/>
          </w:r>
        </w:sdtContent>
      </w:sdt>
      <w:r>
        <w:t>.</w:t>
      </w:r>
    </w:p>
    <w:p w14:paraId="468FF1E4" w14:textId="2AC02711" w:rsidR="00325D41" w:rsidRPr="00B23FBF" w:rsidRDefault="00325D41" w:rsidP="00B23FBF">
      <w:pPr>
        <w:pStyle w:val="Heading1"/>
        <w:rPr>
          <w:color w:val="auto"/>
          <w:u w:val="single"/>
        </w:rPr>
      </w:pPr>
      <w:bookmarkStart w:id="87" w:name="_Toc228371770"/>
      <w:bookmarkStart w:id="88" w:name="_Toc228372541"/>
      <w:bookmarkStart w:id="89" w:name="_Toc228414043"/>
      <w:bookmarkStart w:id="90" w:name="_Toc228414705"/>
      <w:r w:rsidRPr="00B23FBF">
        <w:rPr>
          <w:color w:val="auto"/>
          <w:u w:val="single"/>
        </w:rPr>
        <w:lastRenderedPageBreak/>
        <w:t>Conclusion</w:t>
      </w:r>
      <w:bookmarkEnd w:id="87"/>
      <w:bookmarkEnd w:id="88"/>
      <w:bookmarkEnd w:id="89"/>
      <w:bookmarkEnd w:id="90"/>
    </w:p>
    <w:p w14:paraId="1B3F97EC" w14:textId="77777777" w:rsidR="00325D41" w:rsidRPr="00846B9A" w:rsidRDefault="00325D41" w:rsidP="00325D41">
      <w:r w:rsidRPr="00B26EC8">
        <w:t xml:space="preserve">MediTrust Analytics Ltd. may take a thorough and forward-thinking approach to cybersecurity with the </w:t>
      </w:r>
      <w:r w:rsidRPr="00846B9A">
        <w:t>proposed</w:t>
      </w:r>
      <w:r w:rsidRPr="00B26EC8">
        <w:t xml:space="preserve"> Zero Trust-aligned security program. The organi</w:t>
      </w:r>
      <w:r w:rsidRPr="00846B9A">
        <w:t>s</w:t>
      </w:r>
      <w:r w:rsidRPr="00B26EC8">
        <w:t>ation may successfully handle the difficulties brought on by hybrid work, multi-cloud settings, and complicated regulatory requirements by incorporating identity-based security, ongoing monitoring, and strong governance frameworks.</w:t>
      </w:r>
      <w:r>
        <w:t xml:space="preserve"> </w:t>
      </w:r>
      <w:r w:rsidRPr="00B26EC8">
        <w:t>The architecture guarantees compliance with important standards like DORA and NIS2 while also bolstering the organi</w:t>
      </w:r>
      <w:r w:rsidRPr="00846B9A">
        <w:t>s</w:t>
      </w:r>
      <w:r w:rsidRPr="00B26EC8">
        <w:t>ation's capacity to safeguard sensitive healthcare data and AI technologies. MediTrust can improve its operational resilience and uphold stakeholder confidence by putting in place sophisticated security measures, organised risk management, and efficient backup plans.</w:t>
      </w:r>
    </w:p>
    <w:p w14:paraId="47F0CB01" w14:textId="4A59E096" w:rsidR="00995ECD" w:rsidRDefault="00325D41" w:rsidP="00986C33">
      <w:r w:rsidRPr="00B26EC8">
        <w:t>The long-term advantages of switching to a Zero Trust model greatly exceed</w:t>
      </w:r>
      <w:r w:rsidRPr="00846B9A">
        <w:t>s</w:t>
      </w:r>
      <w:r w:rsidRPr="00B26EC8">
        <w:t xml:space="preserve"> the costs, even if it </w:t>
      </w:r>
      <w:r w:rsidRPr="00846B9A">
        <w:t>requires</w:t>
      </w:r>
      <w:r w:rsidRPr="00B26EC8">
        <w:t xml:space="preserve"> a large investment and organisational transformation. In the end, Zero Trust acts as a strategic facilitator, </w:t>
      </w:r>
      <w:r>
        <w:t>supporting</w:t>
      </w:r>
      <w:r w:rsidRPr="00B26EC8">
        <w:t xml:space="preserve"> MediTrust's entry into the EU market while guaranteeing the integrity and security of its vital systems and data.</w:t>
      </w:r>
    </w:p>
    <w:p w14:paraId="406CF79B" w14:textId="14C46504" w:rsidR="00A6547A" w:rsidRDefault="00A6547A" w:rsidP="00986C33"/>
    <w:p w14:paraId="5596FC0B" w14:textId="549FD100" w:rsidR="00D85CC1" w:rsidRDefault="00A6547A">
      <w:r>
        <w:br w:type="page"/>
      </w:r>
    </w:p>
    <w:bookmarkStart w:id="91" w:name="_Toc228414706" w:displacedByCustomXml="next"/>
    <w:sdt>
      <w:sdtPr>
        <w:id w:val="-1452092291"/>
        <w:docPartObj>
          <w:docPartGallery w:val="Bibliographies"/>
          <w:docPartUnique/>
        </w:docPartObj>
      </w:sdtPr>
      <w:sdtEndPr>
        <w:rPr>
          <w:rFonts w:asciiTheme="minorHAnsi" w:eastAsiaTheme="minorHAnsi" w:hAnsiTheme="minorHAnsi" w:cstheme="minorBidi"/>
          <w:color w:val="auto"/>
          <w:sz w:val="24"/>
          <w:szCs w:val="24"/>
        </w:rPr>
      </w:sdtEndPr>
      <w:sdtContent>
        <w:p w14:paraId="05912921" w14:textId="77777777" w:rsidR="00796B5D" w:rsidRPr="00F57E4B" w:rsidRDefault="00796B5D" w:rsidP="00796B5D">
          <w:pPr>
            <w:pStyle w:val="Heading1"/>
            <w:rPr>
              <w:color w:val="000000" w:themeColor="text1"/>
              <w:u w:val="single"/>
            </w:rPr>
          </w:pPr>
          <w:r w:rsidRPr="00F57E4B">
            <w:rPr>
              <w:color w:val="000000" w:themeColor="text1"/>
              <w:u w:val="single"/>
            </w:rPr>
            <w:t>References:</w:t>
          </w:r>
          <w:bookmarkEnd w:id="91"/>
        </w:p>
        <w:sdt>
          <w:sdtPr>
            <w:id w:val="111145805"/>
            <w:bibliography/>
          </w:sdtPr>
          <w:sdtContent>
            <w:p w14:paraId="2CE3963B" w14:textId="77777777" w:rsidR="00796B5D" w:rsidRDefault="00796B5D" w:rsidP="00796B5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8"/>
                <w:gridCol w:w="8654"/>
              </w:tblGrid>
              <w:tr w:rsidR="00796B5D" w14:paraId="34AE17C2" w14:textId="77777777" w:rsidTr="000734AF">
                <w:trPr>
                  <w:tblCellSpacing w:w="15" w:type="dxa"/>
                </w:trPr>
                <w:tc>
                  <w:tcPr>
                    <w:tcW w:w="50" w:type="pct"/>
                    <w:hideMark/>
                  </w:tcPr>
                  <w:p w14:paraId="32071499" w14:textId="77777777" w:rsidR="00796B5D" w:rsidRDefault="00796B5D" w:rsidP="000734AF">
                    <w:pPr>
                      <w:pStyle w:val="Bibliography"/>
                      <w:rPr>
                        <w:noProof/>
                        <w:kern w:val="0"/>
                        <w14:ligatures w14:val="none"/>
                      </w:rPr>
                    </w:pPr>
                    <w:r>
                      <w:rPr>
                        <w:noProof/>
                      </w:rPr>
                      <w:t xml:space="preserve">[1] </w:t>
                    </w:r>
                  </w:p>
                </w:tc>
                <w:tc>
                  <w:tcPr>
                    <w:tcW w:w="0" w:type="auto"/>
                    <w:hideMark/>
                  </w:tcPr>
                  <w:p w14:paraId="54AE1024" w14:textId="77777777" w:rsidR="00796B5D" w:rsidRDefault="00796B5D" w:rsidP="000734AF">
                    <w:pPr>
                      <w:pStyle w:val="Bibliography"/>
                      <w:rPr>
                        <w:noProof/>
                      </w:rPr>
                    </w:pPr>
                    <w:r>
                      <w:rPr>
                        <w:noProof/>
                      </w:rPr>
                      <w:t>S. Rose, O. Borchert, S. Mitchell and S. Connelly, “Zero Trust Architecture,” NIST, August 2020. [Online]. Available: https://csrc.nist.gov/pubs/sp/800/207/final#pubs-documentation. [Accessed 20 April 2026].</w:t>
                    </w:r>
                  </w:p>
                </w:tc>
              </w:tr>
              <w:tr w:rsidR="00796B5D" w14:paraId="2E19161E" w14:textId="77777777" w:rsidTr="000734AF">
                <w:trPr>
                  <w:tblCellSpacing w:w="15" w:type="dxa"/>
                </w:trPr>
                <w:tc>
                  <w:tcPr>
                    <w:tcW w:w="50" w:type="pct"/>
                    <w:hideMark/>
                  </w:tcPr>
                  <w:p w14:paraId="15D24FC9" w14:textId="77777777" w:rsidR="00796B5D" w:rsidRDefault="00796B5D" w:rsidP="000734AF">
                    <w:pPr>
                      <w:pStyle w:val="Bibliography"/>
                      <w:rPr>
                        <w:noProof/>
                      </w:rPr>
                    </w:pPr>
                    <w:r>
                      <w:rPr>
                        <w:noProof/>
                      </w:rPr>
                      <w:t xml:space="preserve">[2] </w:t>
                    </w:r>
                  </w:p>
                </w:tc>
                <w:tc>
                  <w:tcPr>
                    <w:tcW w:w="0" w:type="auto"/>
                    <w:hideMark/>
                  </w:tcPr>
                  <w:p w14:paraId="404B917C" w14:textId="77777777" w:rsidR="00796B5D" w:rsidRDefault="00796B5D" w:rsidP="000734AF">
                    <w:pPr>
                      <w:pStyle w:val="Bibliography"/>
                      <w:rPr>
                        <w:noProof/>
                      </w:rPr>
                    </w:pPr>
                    <w:r>
                      <w:rPr>
                        <w:noProof/>
                      </w:rPr>
                      <w:t>Anonymous, “What is Zero Trust?,” Microsoft, 2024. [Online]. Available: https://learn.microsoft.com/en-us/security/zero-trust/zero-trust-overview. [Accessed 20 April 2026].</w:t>
                    </w:r>
                  </w:p>
                </w:tc>
              </w:tr>
              <w:tr w:rsidR="00796B5D" w14:paraId="7C98FF6B" w14:textId="77777777" w:rsidTr="000734AF">
                <w:trPr>
                  <w:tblCellSpacing w:w="15" w:type="dxa"/>
                </w:trPr>
                <w:tc>
                  <w:tcPr>
                    <w:tcW w:w="50" w:type="pct"/>
                    <w:hideMark/>
                  </w:tcPr>
                  <w:p w14:paraId="13724F19" w14:textId="77777777" w:rsidR="00796B5D" w:rsidRDefault="00796B5D" w:rsidP="000734AF">
                    <w:pPr>
                      <w:pStyle w:val="Bibliography"/>
                      <w:rPr>
                        <w:noProof/>
                      </w:rPr>
                    </w:pPr>
                    <w:r>
                      <w:rPr>
                        <w:noProof/>
                      </w:rPr>
                      <w:t xml:space="preserve">[3] </w:t>
                    </w:r>
                  </w:p>
                </w:tc>
                <w:tc>
                  <w:tcPr>
                    <w:tcW w:w="0" w:type="auto"/>
                    <w:hideMark/>
                  </w:tcPr>
                  <w:p w14:paraId="23512F86" w14:textId="77777777" w:rsidR="00796B5D" w:rsidRDefault="00796B5D" w:rsidP="000734AF">
                    <w:pPr>
                      <w:pStyle w:val="Bibliography"/>
                      <w:rPr>
                        <w:noProof/>
                      </w:rPr>
                    </w:pPr>
                    <w:r>
                      <w:rPr>
                        <w:noProof/>
                      </w:rPr>
                      <w:t>CrowdStrike and R. H. , “Cyber Threats 2026: AI, Identity, and Resilience in an Accelerated Threat Landscape,” CrowdStrike, 2026.</w:t>
                    </w:r>
                  </w:p>
                </w:tc>
              </w:tr>
              <w:tr w:rsidR="00796B5D" w14:paraId="6EA62542" w14:textId="77777777" w:rsidTr="000734AF">
                <w:trPr>
                  <w:tblCellSpacing w:w="15" w:type="dxa"/>
                </w:trPr>
                <w:tc>
                  <w:tcPr>
                    <w:tcW w:w="50" w:type="pct"/>
                    <w:hideMark/>
                  </w:tcPr>
                  <w:p w14:paraId="148BA09D" w14:textId="77777777" w:rsidR="00796B5D" w:rsidRDefault="00796B5D" w:rsidP="000734AF">
                    <w:pPr>
                      <w:pStyle w:val="Bibliography"/>
                      <w:rPr>
                        <w:noProof/>
                      </w:rPr>
                    </w:pPr>
                    <w:r>
                      <w:rPr>
                        <w:noProof/>
                      </w:rPr>
                      <w:t xml:space="preserve">[4] </w:t>
                    </w:r>
                  </w:p>
                </w:tc>
                <w:tc>
                  <w:tcPr>
                    <w:tcW w:w="0" w:type="auto"/>
                    <w:hideMark/>
                  </w:tcPr>
                  <w:p w14:paraId="4B9D5A83" w14:textId="77777777" w:rsidR="00796B5D" w:rsidRDefault="00796B5D" w:rsidP="000734AF">
                    <w:pPr>
                      <w:pStyle w:val="Bibliography"/>
                      <w:rPr>
                        <w:noProof/>
                      </w:rPr>
                    </w:pPr>
                    <w:r>
                      <w:rPr>
                        <w:noProof/>
                      </w:rPr>
                      <w:t>N. Goud, “Significant Cyber Threats of 2026: A Comprehensive Outlook,” Cybersecurity Insiders, 7 January 2026. [Online]. Available: https://www.cybersecurity-insiders.com/significant-cyber-threats-of-2026-a-comprehensive-outlook/?utm_source=copilot.com. [Accessed 20 April 2026].</w:t>
                    </w:r>
                  </w:p>
                </w:tc>
              </w:tr>
              <w:tr w:rsidR="00796B5D" w14:paraId="0518C899" w14:textId="77777777" w:rsidTr="000734AF">
                <w:trPr>
                  <w:tblCellSpacing w:w="15" w:type="dxa"/>
                </w:trPr>
                <w:tc>
                  <w:tcPr>
                    <w:tcW w:w="50" w:type="pct"/>
                    <w:hideMark/>
                  </w:tcPr>
                  <w:p w14:paraId="76F054BA" w14:textId="77777777" w:rsidR="00796B5D" w:rsidRDefault="00796B5D" w:rsidP="000734AF">
                    <w:pPr>
                      <w:pStyle w:val="Bibliography"/>
                      <w:rPr>
                        <w:noProof/>
                      </w:rPr>
                    </w:pPr>
                    <w:r>
                      <w:rPr>
                        <w:noProof/>
                      </w:rPr>
                      <w:t xml:space="preserve">[5] </w:t>
                    </w:r>
                  </w:p>
                </w:tc>
                <w:tc>
                  <w:tcPr>
                    <w:tcW w:w="0" w:type="auto"/>
                    <w:hideMark/>
                  </w:tcPr>
                  <w:p w14:paraId="7CEF583B" w14:textId="77777777" w:rsidR="00796B5D" w:rsidRDefault="00796B5D" w:rsidP="000734AF">
                    <w:pPr>
                      <w:pStyle w:val="Bibliography"/>
                      <w:rPr>
                        <w:noProof/>
                      </w:rPr>
                    </w:pPr>
                    <w:r>
                      <w:rPr>
                        <w:noProof/>
                      </w:rPr>
                      <w:t>Anonymous, “What is Zero Trust Architecture (ZTA)?,” SentinelOne, 11 November 2025. [Online]. Available: https://www.sentinelone.com/cybersecurity-101/identity-security/zero-trust-architecture/. [Accessed 20 April 2026].</w:t>
                    </w:r>
                  </w:p>
                </w:tc>
              </w:tr>
              <w:tr w:rsidR="00796B5D" w14:paraId="517A989D" w14:textId="77777777" w:rsidTr="000734AF">
                <w:trPr>
                  <w:tblCellSpacing w:w="15" w:type="dxa"/>
                </w:trPr>
                <w:tc>
                  <w:tcPr>
                    <w:tcW w:w="50" w:type="pct"/>
                    <w:hideMark/>
                  </w:tcPr>
                  <w:p w14:paraId="22D43E1F" w14:textId="77777777" w:rsidR="00796B5D" w:rsidRDefault="00796B5D" w:rsidP="000734AF">
                    <w:pPr>
                      <w:pStyle w:val="Bibliography"/>
                      <w:rPr>
                        <w:noProof/>
                      </w:rPr>
                    </w:pPr>
                    <w:r>
                      <w:rPr>
                        <w:noProof/>
                      </w:rPr>
                      <w:t xml:space="preserve">[6] </w:t>
                    </w:r>
                  </w:p>
                </w:tc>
                <w:tc>
                  <w:tcPr>
                    <w:tcW w:w="0" w:type="auto"/>
                    <w:hideMark/>
                  </w:tcPr>
                  <w:p w14:paraId="435FE901" w14:textId="77777777" w:rsidR="00796B5D" w:rsidRDefault="00796B5D" w:rsidP="000734AF">
                    <w:pPr>
                      <w:pStyle w:val="Bibliography"/>
                      <w:rPr>
                        <w:noProof/>
                      </w:rPr>
                    </w:pPr>
                    <w:r>
                      <w:rPr>
                        <w:noProof/>
                      </w:rPr>
                      <w:t>F. Research, “The Zero Trust eXtended (ZTX) Ecosystem,” Forrester Research, Cambridge, MA, 2018.</w:t>
                    </w:r>
                  </w:p>
                </w:tc>
              </w:tr>
              <w:tr w:rsidR="00796B5D" w14:paraId="2E6A738D" w14:textId="77777777" w:rsidTr="000734AF">
                <w:trPr>
                  <w:tblCellSpacing w:w="15" w:type="dxa"/>
                </w:trPr>
                <w:tc>
                  <w:tcPr>
                    <w:tcW w:w="50" w:type="pct"/>
                    <w:hideMark/>
                  </w:tcPr>
                  <w:p w14:paraId="673DA34A" w14:textId="77777777" w:rsidR="00796B5D" w:rsidRDefault="00796B5D" w:rsidP="000734AF">
                    <w:pPr>
                      <w:pStyle w:val="Bibliography"/>
                      <w:rPr>
                        <w:noProof/>
                      </w:rPr>
                    </w:pPr>
                    <w:r>
                      <w:rPr>
                        <w:noProof/>
                      </w:rPr>
                      <w:t xml:space="preserve">[7] </w:t>
                    </w:r>
                  </w:p>
                </w:tc>
                <w:tc>
                  <w:tcPr>
                    <w:tcW w:w="0" w:type="auto"/>
                    <w:hideMark/>
                  </w:tcPr>
                  <w:p w14:paraId="42AE2912" w14:textId="77777777" w:rsidR="00796B5D" w:rsidRDefault="00796B5D" w:rsidP="000734AF">
                    <w:pPr>
                      <w:pStyle w:val="Bibliography"/>
                      <w:rPr>
                        <w:noProof/>
                      </w:rPr>
                    </w:pPr>
                    <w:r>
                      <w:rPr>
                        <w:noProof/>
                      </w:rPr>
                      <w:t>Anonymous, “Zero Trust,” Palo Alto Networks, 2020. [Online]. Available: https://www.paloaltonetworks.com/zero-trust?utm_source=copilot.com. [Accessed 21 April 2026].</w:t>
                    </w:r>
                  </w:p>
                </w:tc>
              </w:tr>
              <w:tr w:rsidR="00796B5D" w14:paraId="456D5060" w14:textId="77777777" w:rsidTr="000734AF">
                <w:trPr>
                  <w:tblCellSpacing w:w="15" w:type="dxa"/>
                </w:trPr>
                <w:tc>
                  <w:tcPr>
                    <w:tcW w:w="50" w:type="pct"/>
                    <w:hideMark/>
                  </w:tcPr>
                  <w:p w14:paraId="44DFC429" w14:textId="77777777" w:rsidR="00796B5D" w:rsidRDefault="00796B5D" w:rsidP="000734AF">
                    <w:pPr>
                      <w:pStyle w:val="Bibliography"/>
                      <w:rPr>
                        <w:noProof/>
                      </w:rPr>
                    </w:pPr>
                    <w:r>
                      <w:rPr>
                        <w:noProof/>
                      </w:rPr>
                      <w:t xml:space="preserve">[8] </w:t>
                    </w:r>
                  </w:p>
                </w:tc>
                <w:tc>
                  <w:tcPr>
                    <w:tcW w:w="0" w:type="auto"/>
                    <w:hideMark/>
                  </w:tcPr>
                  <w:p w14:paraId="57752DDD" w14:textId="77777777" w:rsidR="00796B5D" w:rsidRDefault="00796B5D" w:rsidP="000734AF">
                    <w:pPr>
                      <w:pStyle w:val="Bibliography"/>
                      <w:rPr>
                        <w:noProof/>
                      </w:rPr>
                    </w:pPr>
                    <w:r>
                      <w:rPr>
                        <w:noProof/>
                      </w:rPr>
                      <w:t>Anonymous, “Implement Zero-Trust Architecture to Adapt to a Shifting Threat Landscape,” Gartner, 2024. [Online]. Available: https://www.gartner.com/en/cybersecurity/topics/zero-trust-architecture. [Accessed 21 April 2026].</w:t>
                    </w:r>
                  </w:p>
                </w:tc>
              </w:tr>
              <w:tr w:rsidR="00796B5D" w14:paraId="5515AF32" w14:textId="77777777" w:rsidTr="000734AF">
                <w:trPr>
                  <w:tblCellSpacing w:w="15" w:type="dxa"/>
                </w:trPr>
                <w:tc>
                  <w:tcPr>
                    <w:tcW w:w="50" w:type="pct"/>
                    <w:hideMark/>
                  </w:tcPr>
                  <w:p w14:paraId="0DB14B98" w14:textId="77777777" w:rsidR="00796B5D" w:rsidRDefault="00796B5D" w:rsidP="000734AF">
                    <w:pPr>
                      <w:pStyle w:val="Bibliography"/>
                      <w:rPr>
                        <w:noProof/>
                      </w:rPr>
                    </w:pPr>
                    <w:r>
                      <w:rPr>
                        <w:noProof/>
                      </w:rPr>
                      <w:t xml:space="preserve">[9] </w:t>
                    </w:r>
                  </w:p>
                </w:tc>
                <w:tc>
                  <w:tcPr>
                    <w:tcW w:w="0" w:type="auto"/>
                    <w:hideMark/>
                  </w:tcPr>
                  <w:p w14:paraId="65ADBC17" w14:textId="77777777" w:rsidR="00796B5D" w:rsidRDefault="00796B5D" w:rsidP="000734AF">
                    <w:pPr>
                      <w:pStyle w:val="Bibliography"/>
                      <w:rPr>
                        <w:noProof/>
                      </w:rPr>
                    </w:pPr>
                    <w:r>
                      <w:rPr>
                        <w:noProof/>
                      </w:rPr>
                      <w:t>H. Shefrin, “Zero Trust vs Castle-And-Moat in Technology,” Dowidth.com, 25 March 2025. [Online]. Available: https://dowidth.com/technology/castle-and-moat-vs-zero-trust?utm_source=copilot.com. [Accessed 21 April 2026].</w:t>
                    </w:r>
                  </w:p>
                </w:tc>
              </w:tr>
              <w:tr w:rsidR="00796B5D" w14:paraId="1C3A72D4" w14:textId="77777777" w:rsidTr="000734AF">
                <w:trPr>
                  <w:tblCellSpacing w:w="15" w:type="dxa"/>
                </w:trPr>
                <w:tc>
                  <w:tcPr>
                    <w:tcW w:w="50" w:type="pct"/>
                    <w:hideMark/>
                  </w:tcPr>
                  <w:p w14:paraId="3BEF0022" w14:textId="77777777" w:rsidR="00796B5D" w:rsidRDefault="00796B5D" w:rsidP="000734AF">
                    <w:pPr>
                      <w:pStyle w:val="Bibliography"/>
                      <w:rPr>
                        <w:noProof/>
                      </w:rPr>
                    </w:pPr>
                    <w:r>
                      <w:rPr>
                        <w:noProof/>
                      </w:rPr>
                      <w:t xml:space="preserve">[10] </w:t>
                    </w:r>
                  </w:p>
                </w:tc>
                <w:tc>
                  <w:tcPr>
                    <w:tcW w:w="0" w:type="auto"/>
                    <w:hideMark/>
                  </w:tcPr>
                  <w:p w14:paraId="5AE4F290" w14:textId="77777777" w:rsidR="00796B5D" w:rsidRDefault="00796B5D" w:rsidP="000734AF">
                    <w:pPr>
                      <w:pStyle w:val="Bibliography"/>
                      <w:rPr>
                        <w:noProof/>
                      </w:rPr>
                    </w:pPr>
                    <w:r>
                      <w:rPr>
                        <w:noProof/>
                      </w:rPr>
                      <w:t>M. L. Gambo and A. Almulhem, “Zero Trust Architecture: A Systematic Literature Review,” arxiv, 2025. [Online]. Available: https://arxiv.org/html/2503.11659v1#S6. [Accessed 21 April 2026].</w:t>
                    </w:r>
                  </w:p>
                </w:tc>
              </w:tr>
              <w:tr w:rsidR="00796B5D" w14:paraId="0A73F48D" w14:textId="77777777" w:rsidTr="000734AF">
                <w:trPr>
                  <w:tblCellSpacing w:w="15" w:type="dxa"/>
                </w:trPr>
                <w:tc>
                  <w:tcPr>
                    <w:tcW w:w="50" w:type="pct"/>
                    <w:hideMark/>
                  </w:tcPr>
                  <w:p w14:paraId="0953F3CE" w14:textId="77777777" w:rsidR="00796B5D" w:rsidRDefault="00796B5D" w:rsidP="000734AF">
                    <w:pPr>
                      <w:pStyle w:val="Bibliography"/>
                      <w:rPr>
                        <w:noProof/>
                      </w:rPr>
                    </w:pPr>
                    <w:r>
                      <w:rPr>
                        <w:noProof/>
                      </w:rPr>
                      <w:lastRenderedPageBreak/>
                      <w:t xml:space="preserve">[11] </w:t>
                    </w:r>
                  </w:p>
                </w:tc>
                <w:tc>
                  <w:tcPr>
                    <w:tcW w:w="0" w:type="auto"/>
                    <w:hideMark/>
                  </w:tcPr>
                  <w:p w14:paraId="74BCCF91" w14:textId="77777777" w:rsidR="00796B5D" w:rsidRDefault="00796B5D" w:rsidP="000734AF">
                    <w:pPr>
                      <w:pStyle w:val="Bibliography"/>
                      <w:rPr>
                        <w:noProof/>
                      </w:rPr>
                    </w:pPr>
                    <w:r>
                      <w:rPr>
                        <w:noProof/>
                      </w:rPr>
                      <w:t xml:space="preserve">S. Mushtaq, M. Mohsin and M. M. Mushtaq, “A Systematic Literature Review on the Implementation and Challenges of Zero Trust Architecture Across Domains,” </w:t>
                    </w:r>
                    <w:r>
                      <w:rPr>
                        <w:i/>
                        <w:iCs/>
                        <w:noProof/>
                      </w:rPr>
                      <w:t xml:space="preserve">Sensors, </w:t>
                    </w:r>
                    <w:r>
                      <w:rPr>
                        <w:noProof/>
                      </w:rPr>
                      <w:t xml:space="preserve">vol. 25, no. 19, 2025. </w:t>
                    </w:r>
                  </w:p>
                </w:tc>
              </w:tr>
              <w:tr w:rsidR="00796B5D" w14:paraId="5E438B0A" w14:textId="77777777" w:rsidTr="000734AF">
                <w:trPr>
                  <w:tblCellSpacing w:w="15" w:type="dxa"/>
                </w:trPr>
                <w:tc>
                  <w:tcPr>
                    <w:tcW w:w="50" w:type="pct"/>
                    <w:hideMark/>
                  </w:tcPr>
                  <w:p w14:paraId="1D7976E7" w14:textId="77777777" w:rsidR="00796B5D" w:rsidRDefault="00796B5D" w:rsidP="000734AF">
                    <w:pPr>
                      <w:pStyle w:val="Bibliography"/>
                      <w:rPr>
                        <w:noProof/>
                      </w:rPr>
                    </w:pPr>
                    <w:r>
                      <w:rPr>
                        <w:noProof/>
                      </w:rPr>
                      <w:t xml:space="preserve">[12] </w:t>
                    </w:r>
                  </w:p>
                </w:tc>
                <w:tc>
                  <w:tcPr>
                    <w:tcW w:w="0" w:type="auto"/>
                    <w:hideMark/>
                  </w:tcPr>
                  <w:p w14:paraId="57D33FCD" w14:textId="77777777" w:rsidR="00796B5D" w:rsidRDefault="00796B5D" w:rsidP="000734AF">
                    <w:pPr>
                      <w:pStyle w:val="Bibliography"/>
                      <w:rPr>
                        <w:noProof/>
                      </w:rPr>
                    </w:pPr>
                    <w:r>
                      <w:rPr>
                        <w:noProof/>
                      </w:rPr>
                      <w:t>ENISA, “ENISA (European Union Agency for Cybersecurity). Zero Trust Architecture: An ENISA Perspective, 2023.,” ENISA, Athens, 2023.</w:t>
                    </w:r>
                  </w:p>
                </w:tc>
              </w:tr>
              <w:tr w:rsidR="00796B5D" w14:paraId="0E87E0F8" w14:textId="77777777" w:rsidTr="000734AF">
                <w:trPr>
                  <w:tblCellSpacing w:w="15" w:type="dxa"/>
                </w:trPr>
                <w:tc>
                  <w:tcPr>
                    <w:tcW w:w="50" w:type="pct"/>
                    <w:hideMark/>
                  </w:tcPr>
                  <w:p w14:paraId="6039EA3A" w14:textId="77777777" w:rsidR="00796B5D" w:rsidRDefault="00796B5D" w:rsidP="000734AF">
                    <w:pPr>
                      <w:pStyle w:val="Bibliography"/>
                      <w:rPr>
                        <w:noProof/>
                      </w:rPr>
                    </w:pPr>
                    <w:r>
                      <w:rPr>
                        <w:noProof/>
                      </w:rPr>
                      <w:t xml:space="preserve">[13] </w:t>
                    </w:r>
                  </w:p>
                </w:tc>
                <w:tc>
                  <w:tcPr>
                    <w:tcW w:w="0" w:type="auto"/>
                    <w:hideMark/>
                  </w:tcPr>
                  <w:p w14:paraId="28DBACFB" w14:textId="77777777" w:rsidR="00796B5D" w:rsidRDefault="00796B5D" w:rsidP="000734AF">
                    <w:pPr>
                      <w:pStyle w:val="Bibliography"/>
                      <w:rPr>
                        <w:noProof/>
                      </w:rPr>
                    </w:pPr>
                    <w:r>
                      <w:rPr>
                        <w:noProof/>
                      </w:rPr>
                      <w:t>Anonymous, “NIS2 Directive: securing network and information systems,” Digital-Strategy, 2023. [Online]. Available: https://digital-strategy.ec.europa.eu/en/policies/nis2-directive. [Accessed 22 April 2026].</w:t>
                    </w:r>
                  </w:p>
                </w:tc>
              </w:tr>
              <w:tr w:rsidR="00796B5D" w14:paraId="4FCC29DA" w14:textId="77777777" w:rsidTr="000734AF">
                <w:trPr>
                  <w:tblCellSpacing w:w="15" w:type="dxa"/>
                </w:trPr>
                <w:tc>
                  <w:tcPr>
                    <w:tcW w:w="50" w:type="pct"/>
                    <w:hideMark/>
                  </w:tcPr>
                  <w:p w14:paraId="0DCE3E06" w14:textId="77777777" w:rsidR="00796B5D" w:rsidRDefault="00796B5D" w:rsidP="000734AF">
                    <w:pPr>
                      <w:pStyle w:val="Bibliography"/>
                      <w:rPr>
                        <w:noProof/>
                      </w:rPr>
                    </w:pPr>
                    <w:r>
                      <w:rPr>
                        <w:noProof/>
                      </w:rPr>
                      <w:t xml:space="preserve">[14] </w:t>
                    </w:r>
                  </w:p>
                </w:tc>
                <w:tc>
                  <w:tcPr>
                    <w:tcW w:w="0" w:type="auto"/>
                    <w:hideMark/>
                  </w:tcPr>
                  <w:p w14:paraId="3C2E1AEF" w14:textId="77777777" w:rsidR="00796B5D" w:rsidRDefault="00796B5D" w:rsidP="000734AF">
                    <w:pPr>
                      <w:pStyle w:val="Bibliography"/>
                      <w:rPr>
                        <w:noProof/>
                      </w:rPr>
                    </w:pPr>
                    <w:r>
                      <w:rPr>
                        <w:noProof/>
                      </w:rPr>
                      <w:t>ENISA, “Cybersecurity in Healthcare: Sectoral Analysis,” European Union Agency for Cybersecurity, Athens, 2023.</w:t>
                    </w:r>
                  </w:p>
                </w:tc>
              </w:tr>
              <w:tr w:rsidR="00796B5D" w14:paraId="3823BE9C" w14:textId="77777777" w:rsidTr="000734AF">
                <w:trPr>
                  <w:tblCellSpacing w:w="15" w:type="dxa"/>
                </w:trPr>
                <w:tc>
                  <w:tcPr>
                    <w:tcW w:w="50" w:type="pct"/>
                    <w:hideMark/>
                  </w:tcPr>
                  <w:p w14:paraId="666E60AB" w14:textId="77777777" w:rsidR="00796B5D" w:rsidRDefault="00796B5D" w:rsidP="000734AF">
                    <w:pPr>
                      <w:pStyle w:val="Bibliography"/>
                      <w:rPr>
                        <w:noProof/>
                      </w:rPr>
                    </w:pPr>
                    <w:r>
                      <w:rPr>
                        <w:noProof/>
                      </w:rPr>
                      <w:t xml:space="preserve">[15] </w:t>
                    </w:r>
                  </w:p>
                </w:tc>
                <w:tc>
                  <w:tcPr>
                    <w:tcW w:w="0" w:type="auto"/>
                    <w:hideMark/>
                  </w:tcPr>
                  <w:p w14:paraId="337F5D1C" w14:textId="77777777" w:rsidR="00796B5D" w:rsidRDefault="00796B5D" w:rsidP="000734AF">
                    <w:pPr>
                      <w:pStyle w:val="Bibliography"/>
                      <w:rPr>
                        <w:noProof/>
                      </w:rPr>
                    </w:pPr>
                    <w:r>
                      <w:rPr>
                        <w:noProof/>
                      </w:rPr>
                      <w:t>AWS, “Understanding Zero Trust principles,” Amazon Web Services, 2024. [Online]. Available: https://docs.aws.amazon.com/prescriptive-guidance/latest/strategy-zero-trust-architecture/zero-trust-principles.html. [Accessed 22 April 2026].</w:t>
                    </w:r>
                  </w:p>
                </w:tc>
              </w:tr>
              <w:tr w:rsidR="00796B5D" w14:paraId="48A21008" w14:textId="77777777" w:rsidTr="000734AF">
                <w:trPr>
                  <w:tblCellSpacing w:w="15" w:type="dxa"/>
                </w:trPr>
                <w:tc>
                  <w:tcPr>
                    <w:tcW w:w="50" w:type="pct"/>
                    <w:hideMark/>
                  </w:tcPr>
                  <w:p w14:paraId="4E542C6E" w14:textId="77777777" w:rsidR="00796B5D" w:rsidRDefault="00796B5D" w:rsidP="000734AF">
                    <w:pPr>
                      <w:pStyle w:val="Bibliography"/>
                      <w:rPr>
                        <w:noProof/>
                      </w:rPr>
                    </w:pPr>
                    <w:r>
                      <w:rPr>
                        <w:noProof/>
                      </w:rPr>
                      <w:t xml:space="preserve">[16] </w:t>
                    </w:r>
                  </w:p>
                </w:tc>
                <w:tc>
                  <w:tcPr>
                    <w:tcW w:w="0" w:type="auto"/>
                    <w:hideMark/>
                  </w:tcPr>
                  <w:p w14:paraId="0E3955ED" w14:textId="77777777" w:rsidR="00796B5D" w:rsidRDefault="00796B5D" w:rsidP="000734AF">
                    <w:pPr>
                      <w:pStyle w:val="Bibliography"/>
                      <w:rPr>
                        <w:noProof/>
                      </w:rPr>
                    </w:pPr>
                    <w:r>
                      <w:rPr>
                        <w:noProof/>
                      </w:rPr>
                      <w:t xml:space="preserve">M. L. Gambo and A. Almulhem, “Zero Trust Architecture: A Systematic Literature Review,” </w:t>
                    </w:r>
                    <w:r>
                      <w:rPr>
                        <w:i/>
                        <w:iCs/>
                        <w:noProof/>
                      </w:rPr>
                      <w:t xml:space="preserve">Journal of Network and Systems Management, </w:t>
                    </w:r>
                    <w:r>
                      <w:rPr>
                        <w:noProof/>
                      </w:rPr>
                      <w:t xml:space="preserve">vol. 34, no. 25, 2026. </w:t>
                    </w:r>
                  </w:p>
                </w:tc>
              </w:tr>
              <w:tr w:rsidR="00796B5D" w14:paraId="11B7D75C" w14:textId="77777777" w:rsidTr="000734AF">
                <w:trPr>
                  <w:tblCellSpacing w:w="15" w:type="dxa"/>
                </w:trPr>
                <w:tc>
                  <w:tcPr>
                    <w:tcW w:w="50" w:type="pct"/>
                    <w:hideMark/>
                  </w:tcPr>
                  <w:p w14:paraId="0C4DDFD2" w14:textId="77777777" w:rsidR="00796B5D" w:rsidRDefault="00796B5D" w:rsidP="000734AF">
                    <w:pPr>
                      <w:pStyle w:val="Bibliography"/>
                      <w:rPr>
                        <w:noProof/>
                      </w:rPr>
                    </w:pPr>
                    <w:r>
                      <w:rPr>
                        <w:noProof/>
                      </w:rPr>
                      <w:t xml:space="preserve">[17] </w:t>
                    </w:r>
                  </w:p>
                </w:tc>
                <w:tc>
                  <w:tcPr>
                    <w:tcW w:w="0" w:type="auto"/>
                    <w:hideMark/>
                  </w:tcPr>
                  <w:p w14:paraId="229037C2" w14:textId="77777777" w:rsidR="00796B5D" w:rsidRDefault="00796B5D" w:rsidP="000734AF">
                    <w:pPr>
                      <w:pStyle w:val="Bibliography"/>
                      <w:rPr>
                        <w:noProof/>
                      </w:rPr>
                    </w:pPr>
                    <w:r>
                      <w:rPr>
                        <w:noProof/>
                      </w:rPr>
                      <w:t>CISCO, “Zero Trust Frameworks Architecture Guide,” CISCO, 18 May 2023. [Online]. Available: https://www.cisco.com/c/en/us/solutions/collateral/enterprise/design-zone-security/zt-frameworks.html. [Accessed 23 April 2026].</w:t>
                    </w:r>
                  </w:p>
                </w:tc>
              </w:tr>
              <w:tr w:rsidR="00796B5D" w14:paraId="10C04CFF" w14:textId="77777777" w:rsidTr="000734AF">
                <w:trPr>
                  <w:tblCellSpacing w:w="15" w:type="dxa"/>
                </w:trPr>
                <w:tc>
                  <w:tcPr>
                    <w:tcW w:w="50" w:type="pct"/>
                    <w:hideMark/>
                  </w:tcPr>
                  <w:p w14:paraId="54CD9BA5" w14:textId="77777777" w:rsidR="00796B5D" w:rsidRDefault="00796B5D" w:rsidP="000734AF">
                    <w:pPr>
                      <w:pStyle w:val="Bibliography"/>
                      <w:rPr>
                        <w:noProof/>
                      </w:rPr>
                    </w:pPr>
                    <w:r>
                      <w:rPr>
                        <w:noProof/>
                      </w:rPr>
                      <w:t xml:space="preserve">[18] </w:t>
                    </w:r>
                  </w:p>
                </w:tc>
                <w:tc>
                  <w:tcPr>
                    <w:tcW w:w="0" w:type="auto"/>
                    <w:hideMark/>
                  </w:tcPr>
                  <w:p w14:paraId="6ED8DDC2" w14:textId="77777777" w:rsidR="00796B5D" w:rsidRDefault="00796B5D" w:rsidP="000734AF">
                    <w:pPr>
                      <w:pStyle w:val="Bibliography"/>
                      <w:rPr>
                        <w:noProof/>
                      </w:rPr>
                    </w:pPr>
                    <w:r>
                      <w:rPr>
                        <w:noProof/>
                      </w:rPr>
                      <w:t>Microsoft, “Zero Trust identity and access management development best practices,” Microsoft, 2025. [Online]. Available: https://learn.microsoft.com/en-us/security/zero-trust/develop/identity-iam-development-best-practices?utm_source=copilot.com. [Accessed 22 April 2026].</w:t>
                    </w:r>
                  </w:p>
                </w:tc>
              </w:tr>
              <w:tr w:rsidR="00796B5D" w14:paraId="11D1F826" w14:textId="77777777" w:rsidTr="000734AF">
                <w:trPr>
                  <w:tblCellSpacing w:w="15" w:type="dxa"/>
                </w:trPr>
                <w:tc>
                  <w:tcPr>
                    <w:tcW w:w="50" w:type="pct"/>
                    <w:hideMark/>
                  </w:tcPr>
                  <w:p w14:paraId="3C568D4E" w14:textId="77777777" w:rsidR="00796B5D" w:rsidRDefault="00796B5D" w:rsidP="000734AF">
                    <w:pPr>
                      <w:pStyle w:val="Bibliography"/>
                      <w:rPr>
                        <w:noProof/>
                      </w:rPr>
                    </w:pPr>
                    <w:r>
                      <w:rPr>
                        <w:noProof/>
                      </w:rPr>
                      <w:t xml:space="preserve">[19] </w:t>
                    </w:r>
                  </w:p>
                </w:tc>
                <w:tc>
                  <w:tcPr>
                    <w:tcW w:w="0" w:type="auto"/>
                    <w:hideMark/>
                  </w:tcPr>
                  <w:p w14:paraId="5F77CBCA" w14:textId="77777777" w:rsidR="00796B5D" w:rsidRDefault="00796B5D" w:rsidP="000734AF">
                    <w:pPr>
                      <w:pStyle w:val="Bibliography"/>
                      <w:rPr>
                        <w:noProof/>
                      </w:rPr>
                    </w:pPr>
                    <w:r>
                      <w:rPr>
                        <w:noProof/>
                      </w:rPr>
                      <w:t>T. Hussain, “Cyber Security and SOC Organizational Hierarchy,” Medium, 7 November 2025. [Online]. Available: https://medium.com/@tahirhussain8098/cyber-security-soc-organizational-hierarchy-and-event-id-mapping-b5930b68b175. [Accessed 22 April 2026].</w:t>
                    </w:r>
                  </w:p>
                </w:tc>
              </w:tr>
              <w:tr w:rsidR="00796B5D" w14:paraId="6F0280DE" w14:textId="77777777" w:rsidTr="000734AF">
                <w:trPr>
                  <w:tblCellSpacing w:w="15" w:type="dxa"/>
                </w:trPr>
                <w:tc>
                  <w:tcPr>
                    <w:tcW w:w="50" w:type="pct"/>
                    <w:hideMark/>
                  </w:tcPr>
                  <w:p w14:paraId="3F2995A2" w14:textId="77777777" w:rsidR="00796B5D" w:rsidRDefault="00796B5D" w:rsidP="000734AF">
                    <w:pPr>
                      <w:pStyle w:val="Bibliography"/>
                      <w:rPr>
                        <w:noProof/>
                      </w:rPr>
                    </w:pPr>
                    <w:r>
                      <w:rPr>
                        <w:noProof/>
                      </w:rPr>
                      <w:t xml:space="preserve">[20] </w:t>
                    </w:r>
                  </w:p>
                </w:tc>
                <w:tc>
                  <w:tcPr>
                    <w:tcW w:w="0" w:type="auto"/>
                    <w:hideMark/>
                  </w:tcPr>
                  <w:p w14:paraId="395E3ACC" w14:textId="77777777" w:rsidR="00796B5D" w:rsidRDefault="00796B5D" w:rsidP="000734AF">
                    <w:pPr>
                      <w:pStyle w:val="Bibliography"/>
                      <w:rPr>
                        <w:noProof/>
                      </w:rPr>
                    </w:pPr>
                    <w:r>
                      <w:rPr>
                        <w:noProof/>
                      </w:rPr>
                      <w:t>M. Adams, “New tools and guidance: Announcing Zero Trust for AI,” Microsoft, 19 March 2025. [Online]. Available: https://www.microsoft.com/en-us/security/blog/2026/03/19/new-tools-and-guidance-announcing-zero-trust-for-ai/. [Accessed 22 April 2026].</w:t>
                    </w:r>
                  </w:p>
                </w:tc>
              </w:tr>
              <w:tr w:rsidR="00796B5D" w14:paraId="278BA120" w14:textId="77777777" w:rsidTr="000734AF">
                <w:trPr>
                  <w:tblCellSpacing w:w="15" w:type="dxa"/>
                </w:trPr>
                <w:tc>
                  <w:tcPr>
                    <w:tcW w:w="50" w:type="pct"/>
                    <w:hideMark/>
                  </w:tcPr>
                  <w:p w14:paraId="4E16BFE8" w14:textId="77777777" w:rsidR="00796B5D" w:rsidRDefault="00796B5D" w:rsidP="000734AF">
                    <w:pPr>
                      <w:pStyle w:val="Bibliography"/>
                      <w:rPr>
                        <w:noProof/>
                      </w:rPr>
                    </w:pPr>
                    <w:r>
                      <w:rPr>
                        <w:noProof/>
                      </w:rPr>
                      <w:t xml:space="preserve">[21] </w:t>
                    </w:r>
                  </w:p>
                </w:tc>
                <w:tc>
                  <w:tcPr>
                    <w:tcW w:w="0" w:type="auto"/>
                    <w:hideMark/>
                  </w:tcPr>
                  <w:p w14:paraId="59CCF97A" w14:textId="77777777" w:rsidR="00796B5D" w:rsidRDefault="00796B5D" w:rsidP="000734AF">
                    <w:pPr>
                      <w:pStyle w:val="Bibliography"/>
                      <w:rPr>
                        <w:noProof/>
                      </w:rPr>
                    </w:pPr>
                    <w:r>
                      <w:rPr>
                        <w:noProof/>
                      </w:rPr>
                      <w:t>NIST, “The NIST Cybersecurity Framework (CSF) 2.0,” National Institute of Standards and Technology, 2024.</w:t>
                    </w:r>
                  </w:p>
                </w:tc>
              </w:tr>
              <w:tr w:rsidR="00796B5D" w14:paraId="636FE25E" w14:textId="77777777" w:rsidTr="000734AF">
                <w:trPr>
                  <w:tblCellSpacing w:w="15" w:type="dxa"/>
                </w:trPr>
                <w:tc>
                  <w:tcPr>
                    <w:tcW w:w="50" w:type="pct"/>
                    <w:hideMark/>
                  </w:tcPr>
                  <w:p w14:paraId="32B1205E" w14:textId="77777777" w:rsidR="00796B5D" w:rsidRDefault="00796B5D" w:rsidP="000734AF">
                    <w:pPr>
                      <w:pStyle w:val="Bibliography"/>
                      <w:rPr>
                        <w:noProof/>
                      </w:rPr>
                    </w:pPr>
                    <w:r>
                      <w:rPr>
                        <w:noProof/>
                      </w:rPr>
                      <w:lastRenderedPageBreak/>
                      <w:t xml:space="preserve">[22] </w:t>
                    </w:r>
                  </w:p>
                </w:tc>
                <w:tc>
                  <w:tcPr>
                    <w:tcW w:w="0" w:type="auto"/>
                    <w:hideMark/>
                  </w:tcPr>
                  <w:p w14:paraId="50338486" w14:textId="77777777" w:rsidR="00796B5D" w:rsidRDefault="00796B5D" w:rsidP="000734AF">
                    <w:pPr>
                      <w:pStyle w:val="Bibliography"/>
                      <w:rPr>
                        <w:noProof/>
                      </w:rPr>
                    </w:pPr>
                    <w:r>
                      <w:rPr>
                        <w:noProof/>
                      </w:rPr>
                      <w:t>NCSC, “Risk management,” National Cyber Security Centre, 2023. [Online]. Available: https://www.ncsc.gov.uk/collection/risk-management/cyber-security-risk-management-framework. [Accessed 23 April 2026].</w:t>
                    </w:r>
                  </w:p>
                </w:tc>
              </w:tr>
              <w:tr w:rsidR="00796B5D" w14:paraId="195AEFCC" w14:textId="77777777" w:rsidTr="000734AF">
                <w:trPr>
                  <w:tblCellSpacing w:w="15" w:type="dxa"/>
                </w:trPr>
                <w:tc>
                  <w:tcPr>
                    <w:tcW w:w="50" w:type="pct"/>
                    <w:hideMark/>
                  </w:tcPr>
                  <w:p w14:paraId="564C1A3F" w14:textId="77777777" w:rsidR="00796B5D" w:rsidRDefault="00796B5D" w:rsidP="000734AF">
                    <w:pPr>
                      <w:pStyle w:val="Bibliography"/>
                      <w:rPr>
                        <w:noProof/>
                      </w:rPr>
                    </w:pPr>
                    <w:r>
                      <w:rPr>
                        <w:noProof/>
                      </w:rPr>
                      <w:t xml:space="preserve">[23] </w:t>
                    </w:r>
                  </w:p>
                </w:tc>
                <w:tc>
                  <w:tcPr>
                    <w:tcW w:w="0" w:type="auto"/>
                    <w:hideMark/>
                  </w:tcPr>
                  <w:p w14:paraId="4097C485" w14:textId="77777777" w:rsidR="00796B5D" w:rsidRDefault="00796B5D" w:rsidP="000734AF">
                    <w:pPr>
                      <w:pStyle w:val="Bibliography"/>
                      <w:rPr>
                        <w:noProof/>
                      </w:rPr>
                    </w:pPr>
                    <w:r>
                      <w:rPr>
                        <w:noProof/>
                      </w:rPr>
                      <w:t>Anonymous, “DORA and NIS2: strengthening digital resilience across the EU,” C-Risk, 2022. [Online]. Available: https://www.c-risk.com/cybersecurity-compliance/dora-and-nis2. [Accessed 23 April 2026].</w:t>
                    </w:r>
                  </w:p>
                </w:tc>
              </w:tr>
              <w:tr w:rsidR="00796B5D" w14:paraId="7EBBB6EC" w14:textId="77777777" w:rsidTr="000734AF">
                <w:trPr>
                  <w:tblCellSpacing w:w="15" w:type="dxa"/>
                </w:trPr>
                <w:tc>
                  <w:tcPr>
                    <w:tcW w:w="50" w:type="pct"/>
                    <w:hideMark/>
                  </w:tcPr>
                  <w:p w14:paraId="50AE118B" w14:textId="77777777" w:rsidR="00796B5D" w:rsidRDefault="00796B5D" w:rsidP="000734AF">
                    <w:pPr>
                      <w:pStyle w:val="Bibliography"/>
                      <w:rPr>
                        <w:noProof/>
                      </w:rPr>
                    </w:pPr>
                    <w:r>
                      <w:rPr>
                        <w:noProof/>
                      </w:rPr>
                      <w:t xml:space="preserve">[24] </w:t>
                    </w:r>
                  </w:p>
                </w:tc>
                <w:tc>
                  <w:tcPr>
                    <w:tcW w:w="0" w:type="auto"/>
                    <w:hideMark/>
                  </w:tcPr>
                  <w:p w14:paraId="40E3D052" w14:textId="77777777" w:rsidR="00796B5D" w:rsidRDefault="00796B5D" w:rsidP="000734AF">
                    <w:pPr>
                      <w:pStyle w:val="Bibliography"/>
                      <w:rPr>
                        <w:noProof/>
                      </w:rPr>
                    </w:pPr>
                    <w:r>
                      <w:rPr>
                        <w:noProof/>
                      </w:rPr>
                      <w:t>CISA, “Ransomware Guide,” CISA, 2025. [Online]. Available: https://www.cisa.gov/stopransomware/ransomware-guide. [Accessed 23 April 2026].</w:t>
                    </w:r>
                  </w:p>
                </w:tc>
              </w:tr>
              <w:tr w:rsidR="00796B5D" w14:paraId="1F040E6A" w14:textId="77777777" w:rsidTr="000734AF">
                <w:trPr>
                  <w:tblCellSpacing w:w="15" w:type="dxa"/>
                </w:trPr>
                <w:tc>
                  <w:tcPr>
                    <w:tcW w:w="50" w:type="pct"/>
                    <w:hideMark/>
                  </w:tcPr>
                  <w:p w14:paraId="02657379" w14:textId="77777777" w:rsidR="00796B5D" w:rsidRDefault="00796B5D" w:rsidP="000734AF">
                    <w:pPr>
                      <w:pStyle w:val="Bibliography"/>
                      <w:rPr>
                        <w:noProof/>
                      </w:rPr>
                    </w:pPr>
                    <w:r>
                      <w:rPr>
                        <w:noProof/>
                      </w:rPr>
                      <w:t xml:space="preserve">[25] </w:t>
                    </w:r>
                  </w:p>
                </w:tc>
                <w:tc>
                  <w:tcPr>
                    <w:tcW w:w="0" w:type="auto"/>
                    <w:hideMark/>
                  </w:tcPr>
                  <w:p w14:paraId="090BA6A0" w14:textId="77777777" w:rsidR="00796B5D" w:rsidRDefault="00796B5D" w:rsidP="000734AF">
                    <w:pPr>
                      <w:pStyle w:val="Bibliography"/>
                      <w:rPr>
                        <w:noProof/>
                      </w:rPr>
                    </w:pPr>
                    <w:r>
                      <w:rPr>
                        <w:noProof/>
                      </w:rPr>
                      <w:t>J. Chan, “Ransomware Recovery Tales: Prepare for Battle,” MOXFIVE, [Online]. Available: https://www.moxfive.com/blog/ransomware-recovery-tales-prepare-for-battle. [Accessed 24 April 2026].</w:t>
                    </w:r>
                  </w:p>
                </w:tc>
              </w:tr>
              <w:tr w:rsidR="00796B5D" w14:paraId="123AA3B9" w14:textId="77777777" w:rsidTr="000734AF">
                <w:trPr>
                  <w:tblCellSpacing w:w="15" w:type="dxa"/>
                </w:trPr>
                <w:tc>
                  <w:tcPr>
                    <w:tcW w:w="50" w:type="pct"/>
                    <w:hideMark/>
                  </w:tcPr>
                  <w:p w14:paraId="79A9AB26" w14:textId="77777777" w:rsidR="00796B5D" w:rsidRDefault="00796B5D" w:rsidP="000734AF">
                    <w:pPr>
                      <w:pStyle w:val="Bibliography"/>
                      <w:rPr>
                        <w:noProof/>
                      </w:rPr>
                    </w:pPr>
                    <w:r>
                      <w:rPr>
                        <w:noProof/>
                      </w:rPr>
                      <w:t xml:space="preserve">[26] </w:t>
                    </w:r>
                  </w:p>
                </w:tc>
                <w:tc>
                  <w:tcPr>
                    <w:tcW w:w="0" w:type="auto"/>
                    <w:hideMark/>
                  </w:tcPr>
                  <w:p w14:paraId="7D17B9AA" w14:textId="77777777" w:rsidR="00796B5D" w:rsidRDefault="00796B5D" w:rsidP="000734AF">
                    <w:pPr>
                      <w:pStyle w:val="Bibliography"/>
                      <w:rPr>
                        <w:noProof/>
                      </w:rPr>
                    </w:pPr>
                    <w:r>
                      <w:rPr>
                        <w:noProof/>
                      </w:rPr>
                      <w:t>Microsoft, “Protect and modernize your organization with a Zero Trust strategy,” Microsoft, 2024. [Online]. Available: https://www.microsoft.com/en-us/security/business/zero-trust#:~:text=Zero%20Trust%20is%20a%20modern,originates%20from%20an%20open%20network.. [Accessed 23 April 2026].</w:t>
                    </w:r>
                  </w:p>
                </w:tc>
              </w:tr>
              <w:tr w:rsidR="00796B5D" w14:paraId="465441E1" w14:textId="77777777" w:rsidTr="000734AF">
                <w:trPr>
                  <w:tblCellSpacing w:w="15" w:type="dxa"/>
                </w:trPr>
                <w:tc>
                  <w:tcPr>
                    <w:tcW w:w="50" w:type="pct"/>
                    <w:hideMark/>
                  </w:tcPr>
                  <w:p w14:paraId="6EA7B883" w14:textId="77777777" w:rsidR="00796B5D" w:rsidRDefault="00796B5D" w:rsidP="000734AF">
                    <w:pPr>
                      <w:pStyle w:val="Bibliography"/>
                      <w:rPr>
                        <w:noProof/>
                      </w:rPr>
                    </w:pPr>
                    <w:r>
                      <w:rPr>
                        <w:noProof/>
                      </w:rPr>
                      <w:t xml:space="preserve">[27] </w:t>
                    </w:r>
                  </w:p>
                </w:tc>
                <w:tc>
                  <w:tcPr>
                    <w:tcW w:w="0" w:type="auto"/>
                    <w:hideMark/>
                  </w:tcPr>
                  <w:p w14:paraId="335E5E4B" w14:textId="77777777" w:rsidR="00796B5D" w:rsidRDefault="00796B5D" w:rsidP="000734AF">
                    <w:pPr>
                      <w:pStyle w:val="Bibliography"/>
                      <w:rPr>
                        <w:noProof/>
                      </w:rPr>
                    </w:pPr>
                    <w:r>
                      <w:rPr>
                        <w:noProof/>
                      </w:rPr>
                      <w:t>Anonymous, “The CISA Zero Trust Maturity Model: A Definitive Guide,” Vistrada, 2023. [Online]. Available: https://vistrada.com/resources/insights/cisa-zero-trust-maturity-model. [Accessed 24 April 2026].</w:t>
                    </w:r>
                  </w:p>
                </w:tc>
              </w:tr>
            </w:tbl>
            <w:p w14:paraId="29703E64" w14:textId="77777777" w:rsidR="00796B5D" w:rsidRDefault="00796B5D" w:rsidP="00796B5D">
              <w:pPr>
                <w:rPr>
                  <w:rFonts w:eastAsia="Times New Roman"/>
                  <w:noProof/>
                </w:rPr>
              </w:pPr>
            </w:p>
            <w:p w14:paraId="52163A26" w14:textId="77777777" w:rsidR="00796B5D" w:rsidRDefault="00796B5D" w:rsidP="00796B5D">
              <w:r>
                <w:rPr>
                  <w:b/>
                  <w:bCs/>
                  <w:noProof/>
                </w:rPr>
                <w:fldChar w:fldCharType="end"/>
              </w:r>
            </w:p>
          </w:sdtContent>
        </w:sdt>
      </w:sdtContent>
    </w:sdt>
    <w:p w14:paraId="4E24FFE5" w14:textId="3B48DD8A" w:rsidR="003F38D6" w:rsidRDefault="003F38D6"/>
    <w:p w14:paraId="5E8B4808" w14:textId="56F45DC4" w:rsidR="00AA492E" w:rsidRDefault="00AA492E"/>
    <w:p w14:paraId="40DD2947" w14:textId="20CFEFDE" w:rsidR="00E21867" w:rsidRDefault="00E21867"/>
    <w:p w14:paraId="7359090A" w14:textId="65871380" w:rsidR="00D85CC1" w:rsidRDefault="00D85CC1"/>
    <w:p w14:paraId="4A0DF1FF" w14:textId="77777777" w:rsidR="00A6547A" w:rsidRPr="00986C33" w:rsidRDefault="00A6547A" w:rsidP="00986C33"/>
    <w:sectPr w:rsidR="00A6547A" w:rsidRPr="00986C33" w:rsidSect="00C762E3">
      <w:foot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9C570" w14:textId="77777777" w:rsidR="001B5141" w:rsidRDefault="001B5141" w:rsidP="00D9750F">
      <w:pPr>
        <w:spacing w:after="0" w:line="240" w:lineRule="auto"/>
      </w:pPr>
      <w:r>
        <w:separator/>
      </w:r>
    </w:p>
  </w:endnote>
  <w:endnote w:type="continuationSeparator" w:id="0">
    <w:p w14:paraId="5555B0DF" w14:textId="77777777" w:rsidR="001B5141" w:rsidRDefault="001B5141" w:rsidP="00D97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9378412"/>
      <w:docPartObj>
        <w:docPartGallery w:val="Page Numbers (Bottom of Page)"/>
        <w:docPartUnique/>
      </w:docPartObj>
    </w:sdtPr>
    <w:sdtContent>
      <w:p w14:paraId="6A6CE1C8" w14:textId="2750F758" w:rsidR="00C762E3" w:rsidRDefault="00C762E3">
        <w:pPr>
          <w:pStyle w:val="Footer"/>
          <w:jc w:val="right"/>
        </w:pPr>
        <w:r>
          <w:fldChar w:fldCharType="begin"/>
        </w:r>
        <w:r>
          <w:instrText>PAGE   \* MERGEFORMAT</w:instrText>
        </w:r>
        <w:r>
          <w:fldChar w:fldCharType="separate"/>
        </w:r>
        <w:r>
          <w:t>2</w:t>
        </w:r>
        <w:r>
          <w:fldChar w:fldCharType="end"/>
        </w:r>
      </w:p>
    </w:sdtContent>
  </w:sdt>
  <w:p w14:paraId="7A29DF42" w14:textId="77777777" w:rsidR="00C762E3" w:rsidRDefault="00C762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0410194"/>
      <w:docPartObj>
        <w:docPartGallery w:val="Page Numbers (Bottom of Page)"/>
        <w:docPartUnique/>
      </w:docPartObj>
    </w:sdtPr>
    <w:sdtContent>
      <w:p w14:paraId="36C9DAF2" w14:textId="74508CB7" w:rsidR="00D9750F" w:rsidRDefault="00D9750F">
        <w:pPr>
          <w:pStyle w:val="Footer"/>
          <w:jc w:val="right"/>
        </w:pPr>
        <w:r>
          <w:fldChar w:fldCharType="begin"/>
        </w:r>
        <w:r>
          <w:instrText>PAGE   \* MERGEFORMAT</w:instrText>
        </w:r>
        <w:r>
          <w:fldChar w:fldCharType="separate"/>
        </w:r>
        <w:r>
          <w:t>2</w:t>
        </w:r>
        <w:r>
          <w:fldChar w:fldCharType="end"/>
        </w:r>
      </w:p>
    </w:sdtContent>
  </w:sdt>
  <w:p w14:paraId="5009A8B2" w14:textId="77777777" w:rsidR="00D9750F" w:rsidRDefault="00D975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6964C" w14:textId="77777777" w:rsidR="001B5141" w:rsidRDefault="001B5141" w:rsidP="00D9750F">
      <w:pPr>
        <w:spacing w:after="0" w:line="240" w:lineRule="auto"/>
      </w:pPr>
      <w:r>
        <w:separator/>
      </w:r>
    </w:p>
  </w:footnote>
  <w:footnote w:type="continuationSeparator" w:id="0">
    <w:p w14:paraId="410EC7E4" w14:textId="77777777" w:rsidR="001B5141" w:rsidRDefault="001B5141" w:rsidP="00D975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476"/>
    <w:rsid w:val="00007DB0"/>
    <w:rsid w:val="00012DCD"/>
    <w:rsid w:val="000146C4"/>
    <w:rsid w:val="0002186A"/>
    <w:rsid w:val="00035707"/>
    <w:rsid w:val="00042CCD"/>
    <w:rsid w:val="00044C3E"/>
    <w:rsid w:val="00044E88"/>
    <w:rsid w:val="00053B86"/>
    <w:rsid w:val="000560A1"/>
    <w:rsid w:val="00064216"/>
    <w:rsid w:val="00072369"/>
    <w:rsid w:val="00077B86"/>
    <w:rsid w:val="00085DF4"/>
    <w:rsid w:val="00095BC5"/>
    <w:rsid w:val="000A188A"/>
    <w:rsid w:val="000A56EF"/>
    <w:rsid w:val="000A6FE0"/>
    <w:rsid w:val="000C4494"/>
    <w:rsid w:val="000D6476"/>
    <w:rsid w:val="000E6EA2"/>
    <w:rsid w:val="001038AC"/>
    <w:rsid w:val="00114E27"/>
    <w:rsid w:val="001507BF"/>
    <w:rsid w:val="00150C36"/>
    <w:rsid w:val="001777F0"/>
    <w:rsid w:val="001B5141"/>
    <w:rsid w:val="001C0992"/>
    <w:rsid w:val="001D4D42"/>
    <w:rsid w:val="0022356E"/>
    <w:rsid w:val="00232DDF"/>
    <w:rsid w:val="00254120"/>
    <w:rsid w:val="00257E08"/>
    <w:rsid w:val="00275474"/>
    <w:rsid w:val="0029590A"/>
    <w:rsid w:val="002B767F"/>
    <w:rsid w:val="002D0B6C"/>
    <w:rsid w:val="002F021E"/>
    <w:rsid w:val="003240D3"/>
    <w:rsid w:val="00325D41"/>
    <w:rsid w:val="00326B26"/>
    <w:rsid w:val="00330782"/>
    <w:rsid w:val="003379F4"/>
    <w:rsid w:val="003447CC"/>
    <w:rsid w:val="00377581"/>
    <w:rsid w:val="00384E50"/>
    <w:rsid w:val="003920FB"/>
    <w:rsid w:val="0039395F"/>
    <w:rsid w:val="00393D2D"/>
    <w:rsid w:val="003D3AC5"/>
    <w:rsid w:val="003F38D6"/>
    <w:rsid w:val="00410F95"/>
    <w:rsid w:val="00422288"/>
    <w:rsid w:val="00430BFF"/>
    <w:rsid w:val="00435A2A"/>
    <w:rsid w:val="00437AFD"/>
    <w:rsid w:val="0045072B"/>
    <w:rsid w:val="00452CB6"/>
    <w:rsid w:val="00460831"/>
    <w:rsid w:val="00461310"/>
    <w:rsid w:val="00472709"/>
    <w:rsid w:val="004745DE"/>
    <w:rsid w:val="00491432"/>
    <w:rsid w:val="004A4ACA"/>
    <w:rsid w:val="004B7628"/>
    <w:rsid w:val="004F48D5"/>
    <w:rsid w:val="00500502"/>
    <w:rsid w:val="00556D35"/>
    <w:rsid w:val="005844A3"/>
    <w:rsid w:val="00591688"/>
    <w:rsid w:val="005B609F"/>
    <w:rsid w:val="005D1BFF"/>
    <w:rsid w:val="006275EF"/>
    <w:rsid w:val="00656588"/>
    <w:rsid w:val="006713C1"/>
    <w:rsid w:val="006829AD"/>
    <w:rsid w:val="00697CAA"/>
    <w:rsid w:val="006B2D2B"/>
    <w:rsid w:val="006B70D7"/>
    <w:rsid w:val="006E6768"/>
    <w:rsid w:val="006E758E"/>
    <w:rsid w:val="00704B63"/>
    <w:rsid w:val="00714097"/>
    <w:rsid w:val="00732160"/>
    <w:rsid w:val="00754D67"/>
    <w:rsid w:val="00762796"/>
    <w:rsid w:val="00782DA9"/>
    <w:rsid w:val="00785F7A"/>
    <w:rsid w:val="0079179E"/>
    <w:rsid w:val="00796B5D"/>
    <w:rsid w:val="007D4861"/>
    <w:rsid w:val="00821A2D"/>
    <w:rsid w:val="00843D83"/>
    <w:rsid w:val="00852754"/>
    <w:rsid w:val="008547F5"/>
    <w:rsid w:val="008654AC"/>
    <w:rsid w:val="00887D79"/>
    <w:rsid w:val="008B19C9"/>
    <w:rsid w:val="008C6D1E"/>
    <w:rsid w:val="008F6B73"/>
    <w:rsid w:val="009547F1"/>
    <w:rsid w:val="00960119"/>
    <w:rsid w:val="00986C33"/>
    <w:rsid w:val="00995ECD"/>
    <w:rsid w:val="009B2518"/>
    <w:rsid w:val="009B30EE"/>
    <w:rsid w:val="009D6E7F"/>
    <w:rsid w:val="009D7830"/>
    <w:rsid w:val="009E1103"/>
    <w:rsid w:val="00A00851"/>
    <w:rsid w:val="00A1472C"/>
    <w:rsid w:val="00A44289"/>
    <w:rsid w:val="00A62922"/>
    <w:rsid w:val="00A6547A"/>
    <w:rsid w:val="00A80F8C"/>
    <w:rsid w:val="00AA2006"/>
    <w:rsid w:val="00AA492E"/>
    <w:rsid w:val="00AE3E07"/>
    <w:rsid w:val="00AE7481"/>
    <w:rsid w:val="00AF6823"/>
    <w:rsid w:val="00B079EA"/>
    <w:rsid w:val="00B23FBF"/>
    <w:rsid w:val="00B555D0"/>
    <w:rsid w:val="00B81591"/>
    <w:rsid w:val="00B84093"/>
    <w:rsid w:val="00B92F9A"/>
    <w:rsid w:val="00BA0E22"/>
    <w:rsid w:val="00BA31EA"/>
    <w:rsid w:val="00BB014E"/>
    <w:rsid w:val="00BB332A"/>
    <w:rsid w:val="00BD5076"/>
    <w:rsid w:val="00BE24EF"/>
    <w:rsid w:val="00C057ED"/>
    <w:rsid w:val="00C434A4"/>
    <w:rsid w:val="00C446CE"/>
    <w:rsid w:val="00C47E4B"/>
    <w:rsid w:val="00C52A15"/>
    <w:rsid w:val="00C762E3"/>
    <w:rsid w:val="00C8724E"/>
    <w:rsid w:val="00CA2580"/>
    <w:rsid w:val="00CA2BC8"/>
    <w:rsid w:val="00CE7F2F"/>
    <w:rsid w:val="00D0066B"/>
    <w:rsid w:val="00D24D03"/>
    <w:rsid w:val="00D71476"/>
    <w:rsid w:val="00D85CC1"/>
    <w:rsid w:val="00D9750F"/>
    <w:rsid w:val="00DB6475"/>
    <w:rsid w:val="00DB78DD"/>
    <w:rsid w:val="00DC7112"/>
    <w:rsid w:val="00DD3311"/>
    <w:rsid w:val="00DE0FEF"/>
    <w:rsid w:val="00DE2252"/>
    <w:rsid w:val="00DE312A"/>
    <w:rsid w:val="00DE3A5C"/>
    <w:rsid w:val="00DE7155"/>
    <w:rsid w:val="00E21867"/>
    <w:rsid w:val="00E32FDF"/>
    <w:rsid w:val="00E3772C"/>
    <w:rsid w:val="00E37D2F"/>
    <w:rsid w:val="00E47766"/>
    <w:rsid w:val="00E61819"/>
    <w:rsid w:val="00E75117"/>
    <w:rsid w:val="00E80741"/>
    <w:rsid w:val="00E83E0A"/>
    <w:rsid w:val="00E86162"/>
    <w:rsid w:val="00E87881"/>
    <w:rsid w:val="00E87F77"/>
    <w:rsid w:val="00E9157F"/>
    <w:rsid w:val="00E93B24"/>
    <w:rsid w:val="00EE08AC"/>
    <w:rsid w:val="00EF51AC"/>
    <w:rsid w:val="00EF68B2"/>
    <w:rsid w:val="00F02841"/>
    <w:rsid w:val="00F04731"/>
    <w:rsid w:val="00F11A47"/>
    <w:rsid w:val="00F22DA9"/>
    <w:rsid w:val="00F262A9"/>
    <w:rsid w:val="00F31022"/>
    <w:rsid w:val="00F66444"/>
    <w:rsid w:val="00FD3864"/>
    <w:rsid w:val="00FE6C1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AE7FA"/>
  <w15:chartTrackingRefBased/>
  <w15:docId w15:val="{654D4BFC-AF39-4E70-9D60-A62E62F50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476"/>
  </w:style>
  <w:style w:type="paragraph" w:styleId="Heading1">
    <w:name w:val="heading 1"/>
    <w:basedOn w:val="Normal"/>
    <w:next w:val="Normal"/>
    <w:link w:val="Heading1Char"/>
    <w:uiPriority w:val="9"/>
    <w:qFormat/>
    <w:rsid w:val="000D647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0D647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0D6476"/>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0D647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0D647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0D64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64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64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64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647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0D647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0D6476"/>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D6476"/>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0D6476"/>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0D64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64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64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6476"/>
    <w:rPr>
      <w:rFonts w:eastAsiaTheme="majorEastAsia" w:cstheme="majorBidi"/>
      <w:color w:val="272727" w:themeColor="text1" w:themeTint="D8"/>
    </w:rPr>
  </w:style>
  <w:style w:type="paragraph" w:styleId="Title">
    <w:name w:val="Title"/>
    <w:basedOn w:val="Normal"/>
    <w:next w:val="Normal"/>
    <w:link w:val="TitleChar"/>
    <w:uiPriority w:val="10"/>
    <w:qFormat/>
    <w:rsid w:val="000D64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64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64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64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6476"/>
    <w:pPr>
      <w:spacing w:before="160"/>
      <w:jc w:val="center"/>
    </w:pPr>
    <w:rPr>
      <w:i/>
      <w:iCs/>
      <w:color w:val="404040" w:themeColor="text1" w:themeTint="BF"/>
    </w:rPr>
  </w:style>
  <w:style w:type="character" w:customStyle="1" w:styleId="QuoteChar">
    <w:name w:val="Quote Char"/>
    <w:basedOn w:val="DefaultParagraphFont"/>
    <w:link w:val="Quote"/>
    <w:uiPriority w:val="29"/>
    <w:rsid w:val="000D6476"/>
    <w:rPr>
      <w:i/>
      <w:iCs/>
      <w:color w:val="404040" w:themeColor="text1" w:themeTint="BF"/>
    </w:rPr>
  </w:style>
  <w:style w:type="paragraph" w:styleId="ListParagraph">
    <w:name w:val="List Paragraph"/>
    <w:basedOn w:val="Normal"/>
    <w:uiPriority w:val="34"/>
    <w:qFormat/>
    <w:rsid w:val="000D6476"/>
    <w:pPr>
      <w:ind w:left="720"/>
      <w:contextualSpacing/>
    </w:pPr>
  </w:style>
  <w:style w:type="character" w:styleId="IntenseEmphasis">
    <w:name w:val="Intense Emphasis"/>
    <w:basedOn w:val="DefaultParagraphFont"/>
    <w:uiPriority w:val="21"/>
    <w:qFormat/>
    <w:rsid w:val="000D6476"/>
    <w:rPr>
      <w:i/>
      <w:iCs/>
      <w:color w:val="2E74B5" w:themeColor="accent1" w:themeShade="BF"/>
    </w:rPr>
  </w:style>
  <w:style w:type="paragraph" w:styleId="IntenseQuote">
    <w:name w:val="Intense Quote"/>
    <w:basedOn w:val="Normal"/>
    <w:next w:val="Normal"/>
    <w:link w:val="IntenseQuoteChar"/>
    <w:uiPriority w:val="30"/>
    <w:qFormat/>
    <w:rsid w:val="000D647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D6476"/>
    <w:rPr>
      <w:i/>
      <w:iCs/>
      <w:color w:val="2E74B5" w:themeColor="accent1" w:themeShade="BF"/>
    </w:rPr>
  </w:style>
  <w:style w:type="character" w:styleId="IntenseReference">
    <w:name w:val="Intense Reference"/>
    <w:basedOn w:val="DefaultParagraphFont"/>
    <w:uiPriority w:val="32"/>
    <w:qFormat/>
    <w:rsid w:val="000D6476"/>
    <w:rPr>
      <w:b/>
      <w:bCs/>
      <w:smallCaps/>
      <w:color w:val="2E74B5" w:themeColor="accent1" w:themeShade="BF"/>
      <w:spacing w:val="5"/>
    </w:rPr>
  </w:style>
  <w:style w:type="paragraph" w:styleId="NormalWeb">
    <w:name w:val="Normal (Web)"/>
    <w:basedOn w:val="Normal"/>
    <w:uiPriority w:val="99"/>
    <w:semiHidden/>
    <w:unhideWhenUsed/>
    <w:rsid w:val="000D6476"/>
    <w:pPr>
      <w:spacing w:line="276" w:lineRule="auto"/>
    </w:pPr>
    <w:rPr>
      <w:rFonts w:ascii="Times New Roman" w:hAnsi="Times New Roman" w:cs="Times New Roman"/>
    </w:rPr>
  </w:style>
  <w:style w:type="paragraph" w:styleId="NoSpacing">
    <w:name w:val="No Spacing"/>
    <w:uiPriority w:val="1"/>
    <w:qFormat/>
    <w:rsid w:val="000D6476"/>
    <w:pPr>
      <w:spacing w:after="0" w:line="240" w:lineRule="auto"/>
    </w:pPr>
  </w:style>
  <w:style w:type="paragraph" w:styleId="Header">
    <w:name w:val="header"/>
    <w:basedOn w:val="Normal"/>
    <w:link w:val="HeaderChar"/>
    <w:uiPriority w:val="99"/>
    <w:unhideWhenUsed/>
    <w:rsid w:val="00D9750F"/>
    <w:pPr>
      <w:tabs>
        <w:tab w:val="center" w:pos="4536"/>
        <w:tab w:val="right" w:pos="9072"/>
      </w:tabs>
      <w:spacing w:after="0" w:line="240" w:lineRule="auto"/>
    </w:pPr>
  </w:style>
  <w:style w:type="character" w:customStyle="1" w:styleId="HeaderChar">
    <w:name w:val="Header Char"/>
    <w:basedOn w:val="DefaultParagraphFont"/>
    <w:link w:val="Header"/>
    <w:uiPriority w:val="99"/>
    <w:rsid w:val="00D9750F"/>
  </w:style>
  <w:style w:type="paragraph" w:styleId="Footer">
    <w:name w:val="footer"/>
    <w:basedOn w:val="Normal"/>
    <w:link w:val="FooterChar"/>
    <w:uiPriority w:val="99"/>
    <w:unhideWhenUsed/>
    <w:rsid w:val="00D9750F"/>
    <w:pPr>
      <w:tabs>
        <w:tab w:val="center" w:pos="4536"/>
        <w:tab w:val="right" w:pos="9072"/>
      </w:tabs>
      <w:spacing w:after="0" w:line="240" w:lineRule="auto"/>
    </w:pPr>
  </w:style>
  <w:style w:type="character" w:customStyle="1" w:styleId="FooterChar">
    <w:name w:val="Footer Char"/>
    <w:basedOn w:val="DefaultParagraphFont"/>
    <w:link w:val="Footer"/>
    <w:uiPriority w:val="99"/>
    <w:rsid w:val="00D9750F"/>
  </w:style>
  <w:style w:type="paragraph" w:styleId="TOCHeading">
    <w:name w:val="TOC Heading"/>
    <w:basedOn w:val="Heading1"/>
    <w:next w:val="Normal"/>
    <w:uiPriority w:val="39"/>
    <w:unhideWhenUsed/>
    <w:qFormat/>
    <w:rsid w:val="00754D6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54D67"/>
    <w:pPr>
      <w:spacing w:before="120" w:after="0"/>
    </w:pPr>
    <w:rPr>
      <w:rFonts w:cstheme="minorHAnsi"/>
      <w:b/>
      <w:bCs/>
      <w:i/>
      <w:iCs/>
    </w:rPr>
  </w:style>
  <w:style w:type="paragraph" w:styleId="TOC2">
    <w:name w:val="toc 2"/>
    <w:basedOn w:val="Normal"/>
    <w:next w:val="Normal"/>
    <w:autoRedefine/>
    <w:uiPriority w:val="39"/>
    <w:unhideWhenUsed/>
    <w:rsid w:val="00754D67"/>
    <w:pPr>
      <w:spacing w:before="120" w:after="0"/>
      <w:ind w:left="240"/>
    </w:pPr>
    <w:rPr>
      <w:rFonts w:cstheme="minorHAnsi"/>
      <w:b/>
      <w:bCs/>
      <w:sz w:val="22"/>
      <w:szCs w:val="22"/>
    </w:rPr>
  </w:style>
  <w:style w:type="character" w:styleId="Hyperlink">
    <w:name w:val="Hyperlink"/>
    <w:basedOn w:val="DefaultParagraphFont"/>
    <w:uiPriority w:val="99"/>
    <w:unhideWhenUsed/>
    <w:rsid w:val="00754D67"/>
    <w:rPr>
      <w:color w:val="0563C1" w:themeColor="hyperlink"/>
      <w:u w:val="single"/>
    </w:rPr>
  </w:style>
  <w:style w:type="character" w:styleId="UnresolvedMention">
    <w:name w:val="Unresolved Mention"/>
    <w:basedOn w:val="DefaultParagraphFont"/>
    <w:uiPriority w:val="99"/>
    <w:semiHidden/>
    <w:unhideWhenUsed/>
    <w:rsid w:val="00782DA9"/>
    <w:rPr>
      <w:color w:val="605E5C"/>
      <w:shd w:val="clear" w:color="auto" w:fill="E1DFDD"/>
    </w:rPr>
  </w:style>
  <w:style w:type="paragraph" w:styleId="TOC3">
    <w:name w:val="toc 3"/>
    <w:basedOn w:val="Normal"/>
    <w:next w:val="Normal"/>
    <w:autoRedefine/>
    <w:uiPriority w:val="39"/>
    <w:unhideWhenUsed/>
    <w:rsid w:val="00F66444"/>
    <w:pPr>
      <w:spacing w:after="0"/>
      <w:ind w:left="480"/>
    </w:pPr>
    <w:rPr>
      <w:rFonts w:cstheme="minorHAnsi"/>
      <w:sz w:val="20"/>
      <w:szCs w:val="20"/>
    </w:rPr>
  </w:style>
  <w:style w:type="paragraph" w:styleId="Bibliography">
    <w:name w:val="Bibliography"/>
    <w:basedOn w:val="Normal"/>
    <w:next w:val="Normal"/>
    <w:uiPriority w:val="37"/>
    <w:unhideWhenUsed/>
    <w:rsid w:val="00D85CC1"/>
  </w:style>
  <w:style w:type="paragraph" w:styleId="TOC4">
    <w:name w:val="toc 4"/>
    <w:basedOn w:val="Normal"/>
    <w:next w:val="Normal"/>
    <w:autoRedefine/>
    <w:uiPriority w:val="39"/>
    <w:semiHidden/>
    <w:unhideWhenUsed/>
    <w:rsid w:val="00F262A9"/>
    <w:pPr>
      <w:spacing w:after="0"/>
      <w:ind w:left="720"/>
    </w:pPr>
    <w:rPr>
      <w:rFonts w:cstheme="minorHAnsi"/>
      <w:sz w:val="20"/>
      <w:szCs w:val="20"/>
    </w:rPr>
  </w:style>
  <w:style w:type="paragraph" w:styleId="TOC5">
    <w:name w:val="toc 5"/>
    <w:basedOn w:val="Normal"/>
    <w:next w:val="Normal"/>
    <w:autoRedefine/>
    <w:uiPriority w:val="39"/>
    <w:semiHidden/>
    <w:unhideWhenUsed/>
    <w:rsid w:val="00F262A9"/>
    <w:pPr>
      <w:spacing w:after="0"/>
      <w:ind w:left="960"/>
    </w:pPr>
    <w:rPr>
      <w:rFonts w:cstheme="minorHAnsi"/>
      <w:sz w:val="20"/>
      <w:szCs w:val="20"/>
    </w:rPr>
  </w:style>
  <w:style w:type="paragraph" w:styleId="TOC6">
    <w:name w:val="toc 6"/>
    <w:basedOn w:val="Normal"/>
    <w:next w:val="Normal"/>
    <w:autoRedefine/>
    <w:uiPriority w:val="39"/>
    <w:semiHidden/>
    <w:unhideWhenUsed/>
    <w:rsid w:val="00F262A9"/>
    <w:pPr>
      <w:spacing w:after="0"/>
      <w:ind w:left="1200"/>
    </w:pPr>
    <w:rPr>
      <w:rFonts w:cstheme="minorHAnsi"/>
      <w:sz w:val="20"/>
      <w:szCs w:val="20"/>
    </w:rPr>
  </w:style>
  <w:style w:type="paragraph" w:styleId="TOC7">
    <w:name w:val="toc 7"/>
    <w:basedOn w:val="Normal"/>
    <w:next w:val="Normal"/>
    <w:autoRedefine/>
    <w:uiPriority w:val="39"/>
    <w:semiHidden/>
    <w:unhideWhenUsed/>
    <w:rsid w:val="00F262A9"/>
    <w:pPr>
      <w:spacing w:after="0"/>
      <w:ind w:left="1440"/>
    </w:pPr>
    <w:rPr>
      <w:rFonts w:cstheme="minorHAnsi"/>
      <w:sz w:val="20"/>
      <w:szCs w:val="20"/>
    </w:rPr>
  </w:style>
  <w:style w:type="paragraph" w:styleId="TOC8">
    <w:name w:val="toc 8"/>
    <w:basedOn w:val="Normal"/>
    <w:next w:val="Normal"/>
    <w:autoRedefine/>
    <w:uiPriority w:val="39"/>
    <w:semiHidden/>
    <w:unhideWhenUsed/>
    <w:rsid w:val="00F262A9"/>
    <w:pPr>
      <w:spacing w:after="0"/>
      <w:ind w:left="1680"/>
    </w:pPr>
    <w:rPr>
      <w:rFonts w:cstheme="minorHAnsi"/>
      <w:sz w:val="20"/>
      <w:szCs w:val="20"/>
    </w:rPr>
  </w:style>
  <w:style w:type="paragraph" w:styleId="TOC9">
    <w:name w:val="toc 9"/>
    <w:basedOn w:val="Normal"/>
    <w:next w:val="Normal"/>
    <w:autoRedefine/>
    <w:uiPriority w:val="39"/>
    <w:semiHidden/>
    <w:unhideWhenUsed/>
    <w:rsid w:val="00F262A9"/>
    <w:pPr>
      <w:spacing w:after="0"/>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58722">
      <w:bodyDiv w:val="1"/>
      <w:marLeft w:val="0"/>
      <w:marRight w:val="0"/>
      <w:marTop w:val="0"/>
      <w:marBottom w:val="0"/>
      <w:divBdr>
        <w:top w:val="none" w:sz="0" w:space="0" w:color="auto"/>
        <w:left w:val="none" w:sz="0" w:space="0" w:color="auto"/>
        <w:bottom w:val="none" w:sz="0" w:space="0" w:color="auto"/>
        <w:right w:val="none" w:sz="0" w:space="0" w:color="auto"/>
      </w:divBdr>
    </w:div>
    <w:div w:id="119735433">
      <w:bodyDiv w:val="1"/>
      <w:marLeft w:val="0"/>
      <w:marRight w:val="0"/>
      <w:marTop w:val="0"/>
      <w:marBottom w:val="0"/>
      <w:divBdr>
        <w:top w:val="none" w:sz="0" w:space="0" w:color="auto"/>
        <w:left w:val="none" w:sz="0" w:space="0" w:color="auto"/>
        <w:bottom w:val="none" w:sz="0" w:space="0" w:color="auto"/>
        <w:right w:val="none" w:sz="0" w:space="0" w:color="auto"/>
      </w:divBdr>
    </w:div>
    <w:div w:id="240918609">
      <w:bodyDiv w:val="1"/>
      <w:marLeft w:val="0"/>
      <w:marRight w:val="0"/>
      <w:marTop w:val="0"/>
      <w:marBottom w:val="0"/>
      <w:divBdr>
        <w:top w:val="none" w:sz="0" w:space="0" w:color="auto"/>
        <w:left w:val="none" w:sz="0" w:space="0" w:color="auto"/>
        <w:bottom w:val="none" w:sz="0" w:space="0" w:color="auto"/>
        <w:right w:val="none" w:sz="0" w:space="0" w:color="auto"/>
      </w:divBdr>
    </w:div>
    <w:div w:id="495849469">
      <w:bodyDiv w:val="1"/>
      <w:marLeft w:val="0"/>
      <w:marRight w:val="0"/>
      <w:marTop w:val="0"/>
      <w:marBottom w:val="0"/>
      <w:divBdr>
        <w:top w:val="none" w:sz="0" w:space="0" w:color="auto"/>
        <w:left w:val="none" w:sz="0" w:space="0" w:color="auto"/>
        <w:bottom w:val="none" w:sz="0" w:space="0" w:color="auto"/>
        <w:right w:val="none" w:sz="0" w:space="0" w:color="auto"/>
      </w:divBdr>
    </w:div>
    <w:div w:id="597716580">
      <w:bodyDiv w:val="1"/>
      <w:marLeft w:val="0"/>
      <w:marRight w:val="0"/>
      <w:marTop w:val="0"/>
      <w:marBottom w:val="0"/>
      <w:divBdr>
        <w:top w:val="none" w:sz="0" w:space="0" w:color="auto"/>
        <w:left w:val="none" w:sz="0" w:space="0" w:color="auto"/>
        <w:bottom w:val="none" w:sz="0" w:space="0" w:color="auto"/>
        <w:right w:val="none" w:sz="0" w:space="0" w:color="auto"/>
      </w:divBdr>
    </w:div>
    <w:div w:id="612245295">
      <w:bodyDiv w:val="1"/>
      <w:marLeft w:val="0"/>
      <w:marRight w:val="0"/>
      <w:marTop w:val="0"/>
      <w:marBottom w:val="0"/>
      <w:divBdr>
        <w:top w:val="none" w:sz="0" w:space="0" w:color="auto"/>
        <w:left w:val="none" w:sz="0" w:space="0" w:color="auto"/>
        <w:bottom w:val="none" w:sz="0" w:space="0" w:color="auto"/>
        <w:right w:val="none" w:sz="0" w:space="0" w:color="auto"/>
      </w:divBdr>
    </w:div>
    <w:div w:id="939875565">
      <w:bodyDiv w:val="1"/>
      <w:marLeft w:val="0"/>
      <w:marRight w:val="0"/>
      <w:marTop w:val="0"/>
      <w:marBottom w:val="0"/>
      <w:divBdr>
        <w:top w:val="none" w:sz="0" w:space="0" w:color="auto"/>
        <w:left w:val="none" w:sz="0" w:space="0" w:color="auto"/>
        <w:bottom w:val="none" w:sz="0" w:space="0" w:color="auto"/>
        <w:right w:val="none" w:sz="0" w:space="0" w:color="auto"/>
      </w:divBdr>
    </w:div>
    <w:div w:id="1296912006">
      <w:bodyDiv w:val="1"/>
      <w:marLeft w:val="0"/>
      <w:marRight w:val="0"/>
      <w:marTop w:val="0"/>
      <w:marBottom w:val="0"/>
      <w:divBdr>
        <w:top w:val="none" w:sz="0" w:space="0" w:color="auto"/>
        <w:left w:val="none" w:sz="0" w:space="0" w:color="auto"/>
        <w:bottom w:val="none" w:sz="0" w:space="0" w:color="auto"/>
        <w:right w:val="none" w:sz="0" w:space="0" w:color="auto"/>
      </w:divBdr>
    </w:div>
    <w:div w:id="1301376159">
      <w:bodyDiv w:val="1"/>
      <w:marLeft w:val="0"/>
      <w:marRight w:val="0"/>
      <w:marTop w:val="0"/>
      <w:marBottom w:val="0"/>
      <w:divBdr>
        <w:top w:val="none" w:sz="0" w:space="0" w:color="auto"/>
        <w:left w:val="none" w:sz="0" w:space="0" w:color="auto"/>
        <w:bottom w:val="none" w:sz="0" w:space="0" w:color="auto"/>
        <w:right w:val="none" w:sz="0" w:space="0" w:color="auto"/>
      </w:divBdr>
    </w:div>
    <w:div w:id="1362172000">
      <w:bodyDiv w:val="1"/>
      <w:marLeft w:val="0"/>
      <w:marRight w:val="0"/>
      <w:marTop w:val="0"/>
      <w:marBottom w:val="0"/>
      <w:divBdr>
        <w:top w:val="none" w:sz="0" w:space="0" w:color="auto"/>
        <w:left w:val="none" w:sz="0" w:space="0" w:color="auto"/>
        <w:bottom w:val="none" w:sz="0" w:space="0" w:color="auto"/>
        <w:right w:val="none" w:sz="0" w:space="0" w:color="auto"/>
      </w:divBdr>
    </w:div>
    <w:div w:id="140564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yperlink" Target="https://uowtsd-my.sharepoint.com/:x:/g/personal/2416885_student_uwtsd_ac_uk/IQDLh03EMLlWRZjQf5n2wrXaARcPW6JFNU5BbT_ilsQIVM0?e=n9TnUo"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Ros20</b:Tag>
    <b:SourceType>DocumentFromInternetSite</b:SourceType>
    <b:Guid>{63A868EB-8B3D-834D-9968-9482DEE74F5F}</b:Guid>
    <b:Title>Zero Trust Architecture</b:Title>
    <b:URL>https://csrc.nist.gov/pubs/sp/800/207/final#pubs-documentation</b:URL>
    <b:ProductionCompany>NIST</b:ProductionCompany>
    <b:Year>2020</b:Year>
    <b:Month>August</b:Month>
    <b:YearAccessed>2026</b:YearAccessed>
    <b:MonthAccessed>April</b:MonthAccessed>
    <b:DayAccessed>20</b:DayAccessed>
    <b:Author>
      <b:Author>
        <b:NameList>
          <b:Person>
            <b:Last>Rose</b:Last>
            <b:First>Scott</b:First>
          </b:Person>
          <b:Person>
            <b:Last>Borchert</b:Last>
            <b:First>Oliver</b:First>
          </b:Person>
          <b:Person>
            <b:Last>Mitchell</b:Last>
            <b:First>Stu</b:First>
          </b:Person>
          <b:Person>
            <b:Last>Connelly</b:Last>
            <b:First>Sean</b:First>
          </b:Person>
        </b:NameList>
      </b:Author>
    </b:Author>
    <b:RefOrder>1</b:RefOrder>
  </b:Source>
  <b:Source>
    <b:Tag>Ano242</b:Tag>
    <b:SourceType>InternetSite</b:SourceType>
    <b:Guid>{139514D8-32A2-4F4B-9693-02E4547DF6B6}</b:Guid>
    <b:Author>
      <b:Author>
        <b:NameList>
          <b:Person>
            <b:Last>Anonymous</b:Last>
          </b:Person>
        </b:NameList>
      </b:Author>
    </b:Author>
    <b:Title>What is Zero Trust?</b:Title>
    <b:URL>https://learn.microsoft.com/en-us/security/zero-trust/zero-trust-overview</b:URL>
    <b:Year>2024</b:Year>
    <b:YearAccessed>2026</b:YearAccessed>
    <b:MonthAccessed>April</b:MonthAccessed>
    <b:DayAccessed>20</b:DayAccessed>
    <b:ProductionCompany>Microsoft</b:ProductionCompany>
    <b:RefOrder>2</b:RefOrder>
  </b:Source>
  <b:Source>
    <b:Tag>Cro26</b:Tag>
    <b:SourceType>Report</b:SourceType>
    <b:Guid>{F6517BDF-BA80-4045-9FA1-BC3906E3B27B}</b:Guid>
    <b:Title>Cyber Threats 2026: AI, Identity, and Resilience in an Accelerated Threat Landscape</b:Title>
    <b:Year>2026</b:Year>
    <b:Publisher>CrowdStrike</b:Publisher>
    <b:Author>
      <b:Author>
        <b:NameList>
          <b:Person>
            <b:Last>CrowdStrike</b:Last>
          </b:Person>
          <b:Person>
            <b:First>Red Helix</b:First>
          </b:Person>
        </b:NameList>
      </b:Author>
    </b:Author>
    <b:RefOrder>3</b:RefOrder>
  </b:Source>
  <b:Source>
    <b:Tag>Gou26</b:Tag>
    <b:SourceType>InternetSite</b:SourceType>
    <b:Guid>{F67FE20F-71C7-7942-ACFE-C6AC81F85B73}</b:Guid>
    <b:Title>Significant Cyber Threats of 2026: A Comprehensive Outlook</b:Title>
    <b:Year>2026</b:Year>
    <b:URL>https://www.cybersecurity-insiders.com/significant-cyber-threats-of-2026-a-comprehensive-outlook/?utm_source=copilot.com</b:URL>
    <b:Month>January</b:Month>
    <b:Day>7</b:Day>
    <b:YearAccessed>2026</b:YearAccessed>
    <b:MonthAccessed>April</b:MonthAccessed>
    <b:DayAccessed>20</b:DayAccessed>
    <b:ProductionCompany>Cybersecurity Insiders</b:ProductionCompany>
    <b:Author>
      <b:Author>
        <b:NameList>
          <b:Person>
            <b:Last>Goud</b:Last>
            <b:First>Naveen</b:First>
          </b:Person>
        </b:NameList>
      </b:Author>
    </b:Author>
    <b:RefOrder>4</b:RefOrder>
  </b:Source>
  <b:Source>
    <b:Tag>Ano243</b:Tag>
    <b:SourceType>InternetSite</b:SourceType>
    <b:Guid>{DCADCCAB-FCDD-8544-8CED-1FD24EAE6CE5}</b:Guid>
    <b:Author>
      <b:Author>
        <b:NameList>
          <b:Person>
            <b:Last>Anonymous</b:Last>
          </b:Person>
        </b:NameList>
      </b:Author>
    </b:Author>
    <b:Title>What is Zero Trust Architecture (ZTA)?</b:Title>
    <b:URL>https://www.sentinelone.com/cybersecurity-101/identity-security/zero-trust-architecture/</b:URL>
    <b:ProductionCompany>SentinelOne</b:ProductionCompany>
    <b:Year>2024</b:Year>
    <b:YearAccessed>2026</b:YearAccessed>
    <b:MonthAccessed>April</b:MonthAccessed>
    <b:DayAccessed>20</b:DayAccessed>
    <b:RefOrder>5</b:RefOrder>
  </b:Source>
  <b:Source>
    <b:Tag>For18</b:Tag>
    <b:SourceType>Report</b:SourceType>
    <b:Guid>{2F191133-75F1-944E-9176-2860B328C45E}</b:Guid>
    <b:Title>The Zero Trust eXtended (ZTX) Ecosystem</b:Title>
    <b:Year>2018</b:Year>
    <b:Author>
      <b:Author>
        <b:NameList>
          <b:Person>
            <b:Last>Research</b:Last>
            <b:First>Forrester</b:First>
          </b:Person>
        </b:NameList>
      </b:Author>
    </b:Author>
    <b:Publisher>Forrester Research</b:Publisher>
    <b:City>Cambridge, MA</b:City>
    <b:RefOrder>6</b:RefOrder>
  </b:Source>
  <b:Source>
    <b:Tag>Ano2510</b:Tag>
    <b:SourceType>InternetSite</b:SourceType>
    <b:Guid>{1E64601B-8A92-2749-97A2-D8AB0D1AF099}</b:Guid>
    <b:Title>What is Zero Trust Architecture (ZTA)?</b:Title>
    <b:Year>2025</b:Year>
    <b:Author>
      <b:Author>
        <b:NameList>
          <b:Person>
            <b:Last>Anonymous</b:Last>
          </b:Person>
        </b:NameList>
      </b:Author>
    </b:Author>
    <b:URL>https://www.sentinelone.com/cybersecurity-101/identity-security/zero-trust-architecture/</b:URL>
    <b:ProductionCompany>SentinelOne</b:ProductionCompany>
    <b:Month>November</b:Month>
    <b:Day>11</b:Day>
    <b:YearAccessed>2026</b:YearAccessed>
    <b:MonthAccessed>April</b:MonthAccessed>
    <b:DayAccessed>20</b:DayAccessed>
    <b:RefOrder>5</b:RefOrder>
  </b:Source>
  <b:Source>
    <b:Tag>For181</b:Tag>
    <b:SourceType>Report</b:SourceType>
    <b:Guid>{985DD22F-D60E-744A-B82E-68B16777EA4E}</b:Guid>
    <b:Title>The Zero Trust eXtended (ZTX) Ecosystem</b:Title>
    <b:Year>2018</b:Year>
    <b:Author>
      <b:Author>
        <b:NameList>
          <b:Person>
            <b:Last>Research</b:Last>
            <b:First>Forrester</b:First>
          </b:Person>
        </b:NameList>
      </b:Author>
    </b:Author>
    <b:Publisher>Forrester Research</b:Publisher>
    <b:City>Cambridge, MA</b:City>
    <b:RefOrder>6</b:RefOrder>
  </b:Source>
  <b:Source>
    <b:Tag>Ano201</b:Tag>
    <b:SourceType>InternetSite</b:SourceType>
    <b:Guid>{FBE589EA-B80B-6148-9568-0C6E0B78504E}</b:Guid>
    <b:Title>Zero Trust</b:Title>
    <b:Year>2020</b:Year>
    <b:Author>
      <b:Author>
        <b:NameList>
          <b:Person>
            <b:Last>Anonymous</b:Last>
          </b:Person>
        </b:NameList>
      </b:Author>
    </b:Author>
    <b:URL>https://www.paloaltonetworks.com/zero-trust?utm_source=copilot.com</b:URL>
    <b:ProductionCompany>Palo Alto Networks</b:ProductionCompany>
    <b:YearAccessed>2026</b:YearAccessed>
    <b:MonthAccessed>April</b:MonthAccessed>
    <b:DayAccessed>21</b:DayAccessed>
    <b:RefOrder>7</b:RefOrder>
  </b:Source>
  <b:Source>
    <b:Tag>Ano244</b:Tag>
    <b:SourceType>InternetSite</b:SourceType>
    <b:Guid>{20A57B6D-3EB6-CE4B-BBB8-BE462EC2505A}</b:Guid>
    <b:Author>
      <b:Author>
        <b:NameList>
          <b:Person>
            <b:Last>Anonymous</b:Last>
          </b:Person>
        </b:NameList>
      </b:Author>
    </b:Author>
    <b:Title>Implement Zero-Trust Architecture to Adapt to a Shifting Threat Landscape</b:Title>
    <b:URL>https://www.gartner.com/en/cybersecurity/topics/zero-trust-architecture</b:URL>
    <b:ProductionCompany>Gartner</b:ProductionCompany>
    <b:Year>2024</b:Year>
    <b:YearAccessed>2026</b:YearAccessed>
    <b:MonthAccessed>April</b:MonthAccessed>
    <b:DayAccessed>21</b:DayAccessed>
    <b:RefOrder>8</b:RefOrder>
  </b:Source>
  <b:Source>
    <b:Tag>She251</b:Tag>
    <b:SourceType>InternetSite</b:SourceType>
    <b:Guid>{D8B5C185-F79F-3049-9FBA-6A7FF25A8FB6}</b:Guid>
    <b:Title>Zero Trust vs Castle-And-Moat in Technology</b:Title>
    <b:URL>https://dowidth.com/technology/castle-and-moat-vs-zero-trust?utm_source=copilot.com</b:URL>
    <b:ProductionCompany>Dowidth.com</b:ProductionCompany>
    <b:Year>2025</b:Year>
    <b:Month>March</b:Month>
    <b:Day>25</b:Day>
    <b:YearAccessed>2026</b:YearAccessed>
    <b:MonthAccessed>April</b:MonthAccessed>
    <b:DayAccessed>21</b:DayAccessed>
    <b:Author>
      <b:Author>
        <b:NameList>
          <b:Person>
            <b:Last>Shefrin</b:Last>
            <b:First>H</b:First>
          </b:Person>
        </b:NameList>
      </b:Author>
    </b:Author>
    <b:RefOrder>9</b:RefOrder>
  </b:Source>
  <b:Source>
    <b:Tag>Gam25</b:Tag>
    <b:SourceType>InternetSite</b:SourceType>
    <b:Guid>{DB9B528E-3687-FC4F-8A96-C1CC43C6C052}</b:Guid>
    <b:Title>Zero Trust Architecture: A Systematic Literature Review</b:Title>
    <b:URL>https://arxiv.org/html/2503.11659v1#S6</b:URL>
    <b:ProductionCompany>arxiv</b:ProductionCompany>
    <b:Year>2025</b:Year>
    <b:YearAccessed>2026</b:YearAccessed>
    <b:MonthAccessed>April</b:MonthAccessed>
    <b:DayAccessed>21</b:DayAccessed>
    <b:Author>
      <b:Author>
        <b:NameList>
          <b:Person>
            <b:Last>Gambo</b:Last>
            <b:Middle>Liman</b:Middle>
            <b:First>Muhammad</b:First>
          </b:Person>
          <b:Person>
            <b:Last>Almulhem</b:Last>
            <b:First>Ahmad</b:First>
          </b:Person>
        </b:NameList>
      </b:Author>
    </b:Author>
    <b:RefOrder>10</b:RefOrder>
  </b:Source>
  <b:Source>
    <b:Tag>Mus25</b:Tag>
    <b:SourceType>JournalArticle</b:SourceType>
    <b:Guid>{3F678CAE-97AB-EB47-AFC1-9C709519780F}</b:Guid>
    <b:Title>A Systematic Literature Review on the Implementation and Challenges of Zero Trust Architecture Across Domains</b:Title>
    <b:Year>2025</b:Year>
    <b:JournalName>Sensors</b:JournalName>
    <b:Volume>25</b:Volume>
    <b:Issue>19</b:Issue>
    <b:Author>
      <b:Author>
        <b:NameList>
          <b:Person>
            <b:Last>Mushtaq</b:Last>
            <b:First>Sadaf</b:First>
          </b:Person>
          <b:Person>
            <b:Last>Mohsin</b:Last>
            <b:First>Muhammad</b:First>
          </b:Person>
          <b:Person>
            <b:Last>Mushtaq</b:Last>
            <b:Middle>Mujahid</b:Middle>
            <b:First>Muhammad</b:First>
          </b:Person>
        </b:NameList>
      </b:Author>
    </b:Author>
    <b:RefOrder>11</b:RefOrder>
  </b:Source>
  <b:Source>
    <b:Tag>ENI23</b:Tag>
    <b:SourceType>Report</b:SourceType>
    <b:Guid>{E44B3086-1BA7-D04B-9A62-1D3F079A590C}</b:Guid>
    <b:Title>ENISA (European Union Agency for Cybersecurity). Zero Trust Architecture: An ENISA Perspective, 2023.</b:Title>
    <b:Year>2023</b:Year>
    <b:Author>
      <b:Author>
        <b:NameList>
          <b:Person>
            <b:Last>ENISA</b:Last>
          </b:Person>
        </b:NameList>
      </b:Author>
    </b:Author>
    <b:Publisher>ENISA</b:Publisher>
    <b:City>Athens</b:City>
    <b:RefOrder>12</b:RefOrder>
  </b:Source>
  <b:Source>
    <b:Tag>Ano231</b:Tag>
    <b:SourceType>InternetSite</b:SourceType>
    <b:Guid>{A944B0A3-0D76-FE4A-B5D4-21F258A7131C}</b:Guid>
    <b:Author>
      <b:Author>
        <b:NameList>
          <b:Person>
            <b:Last>Anonymous</b:Last>
          </b:Person>
        </b:NameList>
      </b:Author>
    </b:Author>
    <b:Title>NIS2 Directive: securing network and information systems</b:Title>
    <b:Year>2023</b:Year>
    <b:URL>https://digital-strategy.ec.europa.eu/en/policies/nis2-directive</b:URL>
    <b:ProductionCompany>Digital-Strategy</b:ProductionCompany>
    <b:YearAccessed>2026</b:YearAccessed>
    <b:MonthAccessed>April</b:MonthAccessed>
    <b:DayAccessed>22</b:DayAccessed>
    <b:RefOrder>13</b:RefOrder>
  </b:Source>
  <b:Source>
    <b:Tag>ENI231</b:Tag>
    <b:SourceType>Report</b:SourceType>
    <b:Guid>{4D809C5E-F5C1-364A-AA89-32F8A6957CD6}</b:Guid>
    <b:Title>Cybersecurity in Healthcare: Sectoral Analysis</b:Title>
    <b:Year>2023</b:Year>
    <b:Author>
      <b:Author>
        <b:NameList>
          <b:Person>
            <b:Last>ENISA</b:Last>
          </b:Person>
        </b:NameList>
      </b:Author>
    </b:Author>
    <b:Publisher>European Union Agency for Cybersecurity</b:Publisher>
    <b:City>Athens</b:City>
    <b:RefOrder>14</b:RefOrder>
  </b:Source>
  <b:Source>
    <b:Tag>AWS24</b:Tag>
    <b:SourceType>InternetSite</b:SourceType>
    <b:Guid>{37D5B890-81C7-8040-B709-887658579718}</b:Guid>
    <b:Title>Understanding Zero Trust principles</b:Title>
    <b:Year>2024</b:Year>
    <b:Author>
      <b:Author>
        <b:NameList>
          <b:Person>
            <b:Last>AWS</b:Last>
          </b:Person>
        </b:NameList>
      </b:Author>
    </b:Author>
    <b:URL>https://docs.aws.amazon.com/prescriptive-guidance/latest/strategy-zero-trust-architecture/zero-trust-principles.html</b:URL>
    <b:ProductionCompany>Amazon Web Services</b:ProductionCompany>
    <b:YearAccessed>2026</b:YearAccessed>
    <b:MonthAccessed>April</b:MonthAccessed>
    <b:DayAccessed>22</b:DayAccessed>
    <b:RefOrder>15</b:RefOrder>
  </b:Source>
  <b:Source>
    <b:Tag>Gam26</b:Tag>
    <b:SourceType>JournalArticle</b:SourceType>
    <b:Guid>{B11D13F8-0805-374E-B69A-D890EA0CC7F9}</b:Guid>
    <b:Title>Zero Trust Architecture: A Systematic Literature Review</b:Title>
    <b:Year>2026</b:Year>
    <b:JournalName>Journal of Network and Systems Management</b:JournalName>
    <b:Volume>34</b:Volume>
    <b:Issue>25</b:Issue>
    <b:Author>
      <b:Author>
        <b:NameList>
          <b:Person>
            <b:Last>Gambo</b:Last>
            <b:Middle>Liman</b:Middle>
            <b:First>Muhammad</b:First>
          </b:Person>
          <b:Person>
            <b:Last>Almulhem</b:Last>
            <b:First>Ahmad</b:First>
          </b:Person>
        </b:NameList>
      </b:Author>
    </b:Author>
    <b:RefOrder>16</b:RefOrder>
  </b:Source>
  <b:Source>
    <b:Tag>CIS23</b:Tag>
    <b:SourceType>InternetSite</b:SourceType>
    <b:Guid>{0B4983E7-BAB5-4040-8299-5D415EED77F4}</b:Guid>
    <b:Title>Zero Trust Frameworks Architecture Guide</b:Title>
    <b:Year>2023</b:Year>
    <b:Author>
      <b:Author>
        <b:NameList>
          <b:Person>
            <b:Last>CISCO</b:Last>
          </b:Person>
        </b:NameList>
      </b:Author>
    </b:Author>
    <b:URL>https://www.cisco.com/c/en/us/solutions/collateral/enterprise/design-zone-security/zt-frameworks.html</b:URL>
    <b:ProductionCompany>CISCO</b:ProductionCompany>
    <b:Month>May</b:Month>
    <b:Day>18</b:Day>
    <b:YearAccessed>2026</b:YearAccessed>
    <b:MonthAccessed>April</b:MonthAccessed>
    <b:DayAccessed>23</b:DayAccessed>
    <b:RefOrder>17</b:RefOrder>
  </b:Source>
  <b:Source>
    <b:Tag>Mic25</b:Tag>
    <b:SourceType>InternetSite</b:SourceType>
    <b:Guid>{48F63C62-EB96-4942-8F5D-74E40ACB2101}</b:Guid>
    <b:Author>
      <b:Author>
        <b:NameList>
          <b:Person>
            <b:Last>Microsoft</b:Last>
          </b:Person>
        </b:NameList>
      </b:Author>
    </b:Author>
    <b:Title>Zero Trust identity and access management development best practices</b:Title>
    <b:URL>https://learn.microsoft.com/en-us/security/zero-trust/develop/identity-iam-development-best-practices?utm_source=copilot.com</b:URL>
    <b:ProductionCompany>Microsoft</b:ProductionCompany>
    <b:Year>2025</b:Year>
    <b:YearAccessed>2026</b:YearAccessed>
    <b:MonthAccessed>April</b:MonthAccessed>
    <b:DayAccessed>22</b:DayAccessed>
    <b:RefOrder>18</b:RefOrder>
  </b:Source>
  <b:Source>
    <b:Tag>Hus25</b:Tag>
    <b:SourceType>InternetSite</b:SourceType>
    <b:Guid>{0CF4C209-301C-5144-9AF2-3DAE25D5FD38}</b:Guid>
    <b:Title>Cyber Security and SOC Organizational Hierarchy</b:Title>
    <b:URL>https://medium.com/@tahirhussain8098/cyber-security-soc-organizational-hierarchy-and-event-id-mapping-b5930b68b175</b:URL>
    <b:ProductionCompany>Medium</b:ProductionCompany>
    <b:Year>2025</b:Year>
    <b:Month>November</b:Month>
    <b:Day>7</b:Day>
    <b:YearAccessed>2026</b:YearAccessed>
    <b:MonthAccessed>April</b:MonthAccessed>
    <b:DayAccessed>22</b:DayAccessed>
    <b:Author>
      <b:Author>
        <b:NameList>
          <b:Person>
            <b:Last>Hussain</b:Last>
            <b:First>Tahir</b:First>
          </b:Person>
        </b:NameList>
      </b:Author>
    </b:Author>
    <b:RefOrder>19</b:RefOrder>
  </b:Source>
  <b:Source>
    <b:Tag>Ada25</b:Tag>
    <b:SourceType>InternetSite</b:SourceType>
    <b:Guid>{DD3FFD8A-FB4B-A749-B9BF-FF256E1A8672}</b:Guid>
    <b:Title>New tools and guidance: Announcing Zero Trust for AI</b:Title>
    <b:URL>https://www.microsoft.com/en-us/security/blog/2026/03/19/new-tools-and-guidance-announcing-zero-trust-for-ai/</b:URL>
    <b:ProductionCompany>Microsoft</b:ProductionCompany>
    <b:Year>2025</b:Year>
    <b:Month>March</b:Month>
    <b:Day>19</b:Day>
    <b:YearAccessed>2026</b:YearAccessed>
    <b:MonthAccessed>April</b:MonthAccessed>
    <b:DayAccessed>22</b:DayAccessed>
    <b:Author>
      <b:Author>
        <b:NameList>
          <b:Person>
            <b:Last>Adams</b:Last>
            <b:First>Mike</b:First>
          </b:Person>
        </b:NameList>
      </b:Author>
    </b:Author>
    <b:RefOrder>20</b:RefOrder>
  </b:Source>
  <b:Source>
    <b:Tag>NIS24</b:Tag>
    <b:SourceType>Report</b:SourceType>
    <b:Guid>{FEF585E1-B141-5D44-A9B4-DA479CA37BFA}</b:Guid>
    <b:Title>The NIST Cybersecurity Framework (CSF) 2.0</b:Title>
    <b:Year>2024</b:Year>
    <b:Author>
      <b:Author>
        <b:NameList>
          <b:Person>
            <b:Last>NIST</b:Last>
          </b:Person>
        </b:NameList>
      </b:Author>
    </b:Author>
    <b:Publisher>National Institute of Standards and Technology</b:Publisher>
    <b:RefOrder>21</b:RefOrder>
  </b:Source>
  <b:Source>
    <b:Tag>NCS23</b:Tag>
    <b:SourceType>InternetSite</b:SourceType>
    <b:Guid>{D76A228C-F08B-7F4C-9C36-CB68EE520304}</b:Guid>
    <b:Title>Risk management</b:Title>
    <b:Year>2023</b:Year>
    <b:Author>
      <b:Author>
        <b:NameList>
          <b:Person>
            <b:Last>NCSC</b:Last>
          </b:Person>
        </b:NameList>
      </b:Author>
    </b:Author>
    <b:URL>https://www.ncsc.gov.uk/collection/risk-management/cyber-security-risk-management-framework</b:URL>
    <b:ProductionCompany>National Cyber Security Centre</b:ProductionCompany>
    <b:YearAccessed>2026</b:YearAccessed>
    <b:MonthAccessed>April</b:MonthAccessed>
    <b:DayAccessed>23</b:DayAccessed>
    <b:RefOrder>22</b:RefOrder>
  </b:Source>
  <b:Source>
    <b:Tag>Ano223</b:Tag>
    <b:SourceType>InternetSite</b:SourceType>
    <b:Guid>{7F619430-308F-F547-AF17-F82959EBD7E3}</b:Guid>
    <b:Author>
      <b:Author>
        <b:NameList>
          <b:Person>
            <b:Last>Anonymous</b:Last>
          </b:Person>
        </b:NameList>
      </b:Author>
    </b:Author>
    <b:Title>DORA and NIS2: strengthening digital resilience across the EU</b:Title>
    <b:URL>https://www.c-risk.com/cybersecurity-compliance/dora-and-nis2</b:URL>
    <b:ProductionCompany>C-Risk</b:ProductionCompany>
    <b:Year>2022</b:Year>
    <b:YearAccessed>2026</b:YearAccessed>
    <b:MonthAccessed>April</b:MonthAccessed>
    <b:DayAccessed>23</b:DayAccessed>
    <b:RefOrder>23</b:RefOrder>
  </b:Source>
  <b:Source>
    <b:Tag>CIS25</b:Tag>
    <b:SourceType>InternetSite</b:SourceType>
    <b:Guid>{CB8AFC7F-CEE1-4043-BB35-A87AFC3A0EA0}</b:Guid>
    <b:Author>
      <b:Author>
        <b:NameList>
          <b:Person>
            <b:Last>CISA</b:Last>
          </b:Person>
        </b:NameList>
      </b:Author>
    </b:Author>
    <b:Title>Ransomware Guide</b:Title>
    <b:URL>https://www.cisa.gov/stopransomware/ransomware-guide</b:URL>
    <b:ProductionCompany>CISA</b:ProductionCompany>
    <b:Year>2025</b:Year>
    <b:YearAccessed>2026</b:YearAccessed>
    <b:MonthAccessed>April</b:MonthAccessed>
    <b:DayAccessed>23</b:DayAccessed>
    <b:RefOrder>24</b:RefOrder>
  </b:Source>
  <b:Source>
    <b:Tag>Cha26</b:Tag>
    <b:SourceType>InternetSite</b:SourceType>
    <b:Guid>{E7723924-948A-794E-A639-22FA8A06828D}</b:Guid>
    <b:Title>Ransomware Recovery Tales: Prepare for Battle</b:Title>
    <b:URL>https://www.moxfive.com/blog/ransomware-recovery-tales-prepare-for-battle</b:URL>
    <b:ProductionCompany>MOXFIVE</b:ProductionCompany>
    <b:YearAccessed>2026</b:YearAccessed>
    <b:MonthAccessed>April</b:MonthAccessed>
    <b:DayAccessed>24</b:DayAccessed>
    <b:Author>
      <b:Author>
        <b:NameList>
          <b:Person>
            <b:Last>Chan</b:Last>
            <b:First>Jeff</b:First>
          </b:Person>
        </b:NameList>
      </b:Author>
    </b:Author>
    <b:RefOrder>25</b:RefOrder>
  </b:Source>
  <b:Source>
    <b:Tag>Mic24</b:Tag>
    <b:SourceType>InternetSite</b:SourceType>
    <b:Guid>{4D96AE80-546B-EB4D-8410-8010CB9B3661}</b:Guid>
    <b:Author>
      <b:Author>
        <b:NameList>
          <b:Person>
            <b:Last>Microsoft</b:Last>
          </b:Person>
        </b:NameList>
      </b:Author>
    </b:Author>
    <b:Title>Protect and modernize your organization with a Zero Trust strategy</b:Title>
    <b:URL>https://www.microsoft.com/en-us/security/business/zero-trust#:~:text=Zero%20Trust%20is%20a%20modern,originates%20from%20an%20open%20network.</b:URL>
    <b:ProductionCompany>Microsoft</b:ProductionCompany>
    <b:Year>2024</b:Year>
    <b:YearAccessed>2026</b:YearAccessed>
    <b:MonthAccessed>April</b:MonthAccessed>
    <b:DayAccessed>23</b:DayAccessed>
    <b:RefOrder>26</b:RefOrder>
  </b:Source>
  <b:Source>
    <b:Tag>Ano232</b:Tag>
    <b:SourceType>InternetSite</b:SourceType>
    <b:Guid>{88C51D42-0288-A54E-A142-8F9CADB6F191}</b:Guid>
    <b:Author>
      <b:Author>
        <b:NameList>
          <b:Person>
            <b:Last>Anonymous</b:Last>
          </b:Person>
        </b:NameList>
      </b:Author>
    </b:Author>
    <b:Title>The CISA Zero Trust Maturity Model: A Definitive Guide</b:Title>
    <b:URL>https://vistrada.com/resources/insights/cisa-zero-trust-maturity-model</b:URL>
    <b:ProductionCompany>Vistrada</b:ProductionCompany>
    <b:Year>2023</b:Year>
    <b:YearAccessed>2026</b:YearAccessed>
    <b:MonthAccessed>April</b:MonthAccessed>
    <b:DayAccessed>24</b:DayAccessed>
    <b:RefOrder>27</b:RefOrder>
  </b:Source>
</b:Sources>
</file>

<file path=customXml/itemProps1.xml><?xml version="1.0" encoding="utf-8"?>
<ds:datastoreItem xmlns:ds="http://schemas.openxmlformats.org/officeDocument/2006/customXml" ds:itemID="{500FB02D-F6C8-5A4E-972A-F9740F096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24</Pages>
  <Words>7057</Words>
  <Characters>40230</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Assignment 1:</vt:lpstr>
    </vt:vector>
  </TitlesOfParts>
  <Company/>
  <LinksUpToDate>false</LinksUpToDate>
  <CharactersWithSpaces>47193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
  <dc:creator>Meliha Redzhep (2416885)</dc:creator>
  <cp:keywords/>
  <dc:description/>
  <cp:lastModifiedBy>Meliha Redzhep (2416885)</cp:lastModifiedBy>
  <cp:revision>127</cp:revision>
  <dcterms:created xsi:type="dcterms:W3CDTF">2026-04-29T20:30:00Z</dcterms:created>
  <dcterms:modified xsi:type="dcterms:W3CDTF">2026-04-30T04:20:00Z</dcterms:modified>
</cp:coreProperties>
</file>